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C4B3" w14:textId="77777777" w:rsidR="00451829" w:rsidRPr="00451829" w:rsidRDefault="00451829" w:rsidP="00F36774">
      <w:pPr>
        <w:spacing w:line="480" w:lineRule="auto"/>
        <w:rPr>
          <w:rFonts w:eastAsia="Times New Roman" w:cs="Times New Roman"/>
          <w:color w:val="222222"/>
          <w:lang w:eastAsia="en-US"/>
        </w:rPr>
      </w:pPr>
      <w:r w:rsidRPr="00451829">
        <w:rPr>
          <w:rFonts w:eastAsia="Times New Roman" w:cs="Times New Roman"/>
          <w:b/>
          <w:bCs/>
          <w:color w:val="222222"/>
          <w:lang w:eastAsia="en-US"/>
        </w:rPr>
        <w:br/>
        <w:t>Title:</w:t>
      </w:r>
      <w:r w:rsidRPr="00451829">
        <w:rPr>
          <w:rFonts w:eastAsia="Times New Roman" w:cs="Times New Roman"/>
          <w:color w:val="222222"/>
          <w:lang w:eastAsia="en-US"/>
        </w:rPr>
        <w:t> </w:t>
      </w:r>
      <w:r w:rsidR="007457EE">
        <w:rPr>
          <w:rFonts w:eastAsia="Times New Roman" w:cs="Times New Roman"/>
          <w:color w:val="222222"/>
          <w:lang w:eastAsia="en-US"/>
        </w:rPr>
        <w:t>Nietzsche’s affective</w:t>
      </w:r>
      <w:r w:rsidRPr="00451829">
        <w:rPr>
          <w:rFonts w:eastAsia="Times New Roman" w:cs="Times New Roman"/>
          <w:color w:val="222222"/>
          <w:lang w:eastAsia="en-US"/>
        </w:rPr>
        <w:t xml:space="preserve"> </w:t>
      </w:r>
      <w:r w:rsidR="007457EE">
        <w:rPr>
          <w:rFonts w:eastAsia="Times New Roman" w:cs="Times New Roman"/>
          <w:color w:val="222222"/>
          <w:lang w:eastAsia="en-US"/>
        </w:rPr>
        <w:t>perspectivism</w:t>
      </w:r>
      <w:r w:rsidR="00C02A93">
        <w:rPr>
          <w:rFonts w:eastAsia="Times New Roman" w:cs="Times New Roman"/>
          <w:color w:val="222222"/>
          <w:lang w:eastAsia="en-US"/>
        </w:rPr>
        <w:t xml:space="preserve"> as a philosophical methodology</w:t>
      </w:r>
    </w:p>
    <w:p w14:paraId="30F6F519" w14:textId="77777777" w:rsidR="00451829" w:rsidRPr="00451829" w:rsidRDefault="00451829" w:rsidP="00F36774">
      <w:pPr>
        <w:spacing w:line="480" w:lineRule="auto"/>
        <w:rPr>
          <w:rFonts w:eastAsia="Times New Roman" w:cs="Times New Roman"/>
          <w:color w:val="222222"/>
          <w:lang w:eastAsia="en-US"/>
        </w:rPr>
      </w:pPr>
    </w:p>
    <w:p w14:paraId="3E01D487" w14:textId="35E59D20" w:rsidR="00314FC3" w:rsidRDefault="00451829" w:rsidP="00F36774">
      <w:pPr>
        <w:spacing w:line="480" w:lineRule="auto"/>
        <w:rPr>
          <w:rFonts w:cs="Times New Roman"/>
        </w:rPr>
      </w:pPr>
      <w:r w:rsidRPr="00451829">
        <w:rPr>
          <w:rFonts w:eastAsia="Times New Roman" w:cs="Times New Roman"/>
          <w:b/>
          <w:bCs/>
          <w:color w:val="222222"/>
          <w:lang w:eastAsia="en-US"/>
        </w:rPr>
        <w:t>Abstract:</w:t>
      </w:r>
      <w:r w:rsidR="00B13F40">
        <w:rPr>
          <w:rFonts w:eastAsia="Times New Roman" w:cs="Times New Roman"/>
          <w:b/>
          <w:bCs/>
          <w:color w:val="222222"/>
          <w:lang w:eastAsia="en-US"/>
        </w:rPr>
        <w:t xml:space="preserve"> </w:t>
      </w:r>
      <w:r w:rsidR="0053001B">
        <w:rPr>
          <w:rFonts w:cs="Times New Roman"/>
        </w:rPr>
        <w:t>Nietzsche’s perspectivism is a philosophical methodology for achieving various epistemic goods. Furthermore, perspectives as he conceives them relate primarily to agents’ motivational and evaluative sets.</w:t>
      </w:r>
      <w:r w:rsidR="0053001B" w:rsidRPr="00451829">
        <w:rPr>
          <w:rFonts w:eastAsia="Times New Roman" w:cs="Times New Roman"/>
          <w:color w:val="222222"/>
          <w:lang w:eastAsia="en-US"/>
        </w:rPr>
        <w:t> </w:t>
      </w:r>
      <w:r w:rsidR="0053001B">
        <w:rPr>
          <w:rFonts w:cs="Times New Roman"/>
        </w:rPr>
        <w:t xml:space="preserve">In order to shed light on this methodology, I approach it from two angles. </w:t>
      </w:r>
      <w:r w:rsidR="00BB2A85">
        <w:rPr>
          <w:rFonts w:cs="Times New Roman"/>
        </w:rPr>
        <w:t xml:space="preserve">First, I employ the digital humanities methodology pioneered recently in my recent and ongoing research to further elucidate the concept of perspectivism. Second, </w:t>
      </w:r>
      <w:r w:rsidR="0053001B">
        <w:rPr>
          <w:rFonts w:cs="Times New Roman"/>
        </w:rPr>
        <w:t xml:space="preserve">I explore some of the rhetorical tropes that Nietzsche uses to reorient his audience’s perspective. These include engaging the audience’s emotions, apostrophic address to the reader, and what I’ve elsewhere called ‘Nietzschean summoning’. Each of these methods tugs at the affects and values of the audience, positioning them to notice, find salient, and be disposed to act in relation to certain (aspects of) things while ignoring, finding less salient, and being disposed to neglect (aspects of) other things. This suggests that, for Nietzsche, perspectivism may have less to do with cognition than the painterly metaphor of a visual perspective suggests. Instead, I’ll argue that for Nietzsche, perspectivism </w:t>
      </w:r>
      <w:r w:rsidR="008762D4">
        <w:rPr>
          <w:rFonts w:cs="Times New Roman"/>
        </w:rPr>
        <w:t>enables one to paint a polychromatic portrait of the full range of evaluative properties in the world and oneself</w:t>
      </w:r>
      <w:r w:rsidR="0053001B">
        <w:rPr>
          <w:rFonts w:cs="Times New Roman"/>
        </w:rPr>
        <w:t>.</w:t>
      </w:r>
    </w:p>
    <w:p w14:paraId="0B839DE4" w14:textId="77777777" w:rsidR="0053001B" w:rsidRDefault="0053001B" w:rsidP="00F36774">
      <w:pPr>
        <w:spacing w:line="480" w:lineRule="auto"/>
        <w:rPr>
          <w:rFonts w:eastAsia="Times New Roman" w:cs="Times New Roman"/>
          <w:color w:val="222222"/>
          <w:lang w:eastAsia="en-US"/>
        </w:rPr>
      </w:pPr>
    </w:p>
    <w:p w14:paraId="67431CB4" w14:textId="74BB4A75" w:rsidR="00314FC3" w:rsidRDefault="00314FC3" w:rsidP="00F36774">
      <w:pPr>
        <w:spacing w:line="480" w:lineRule="auto"/>
        <w:outlineLvl w:val="0"/>
        <w:rPr>
          <w:rFonts w:eastAsia="Times New Roman" w:cs="Times New Roman"/>
          <w:color w:val="222222"/>
          <w:lang w:eastAsia="en-US"/>
        </w:rPr>
      </w:pPr>
      <w:r>
        <w:rPr>
          <w:rFonts w:eastAsia="Times New Roman" w:cs="Times New Roman"/>
          <w:b/>
          <w:color w:val="222222"/>
          <w:lang w:eastAsia="en-US"/>
        </w:rPr>
        <w:t>Keywords:</w:t>
      </w:r>
      <w:r>
        <w:rPr>
          <w:rFonts w:eastAsia="Times New Roman" w:cs="Times New Roman"/>
          <w:color w:val="222222"/>
          <w:lang w:eastAsia="en-US"/>
        </w:rPr>
        <w:t xml:space="preserve"> Nietzsche, perspectivism, affect, emotion, epistemology, knowledge, inquiry</w:t>
      </w:r>
    </w:p>
    <w:p w14:paraId="7C697505" w14:textId="77777777" w:rsidR="00314FC3" w:rsidRDefault="00314FC3" w:rsidP="00F36774">
      <w:pPr>
        <w:spacing w:line="480" w:lineRule="auto"/>
        <w:rPr>
          <w:rFonts w:eastAsia="Times New Roman" w:cs="Times New Roman"/>
          <w:color w:val="222222"/>
          <w:lang w:eastAsia="en-US"/>
        </w:rPr>
      </w:pPr>
    </w:p>
    <w:p w14:paraId="50245E44" w14:textId="36C30D5A" w:rsidR="00314FC3" w:rsidRPr="00314FC3" w:rsidRDefault="00314FC3" w:rsidP="00F36774">
      <w:pPr>
        <w:spacing w:line="480" w:lineRule="auto"/>
        <w:outlineLvl w:val="0"/>
        <w:rPr>
          <w:rFonts w:eastAsia="Times New Roman" w:cs="Times New Roman"/>
          <w:color w:val="222222"/>
          <w:lang w:eastAsia="en-US"/>
        </w:rPr>
      </w:pPr>
      <w:r>
        <w:rPr>
          <w:rFonts w:eastAsia="Times New Roman" w:cs="Times New Roman"/>
          <w:b/>
          <w:color w:val="222222"/>
          <w:lang w:eastAsia="en-US"/>
        </w:rPr>
        <w:t>Word count:</w:t>
      </w:r>
      <w:r>
        <w:rPr>
          <w:rFonts w:eastAsia="Times New Roman" w:cs="Times New Roman"/>
          <w:color w:val="222222"/>
          <w:lang w:eastAsia="en-US"/>
        </w:rPr>
        <w:t xml:space="preserve"> </w:t>
      </w:r>
      <w:r w:rsidR="0044291D">
        <w:rPr>
          <w:rFonts w:eastAsia="Times New Roman" w:cs="Times New Roman"/>
          <w:color w:val="222222"/>
          <w:lang w:eastAsia="en-US"/>
        </w:rPr>
        <w:t>8072</w:t>
      </w:r>
      <w:bookmarkStart w:id="0" w:name="_GoBack"/>
      <w:bookmarkEnd w:id="0"/>
    </w:p>
    <w:p w14:paraId="275F844D" w14:textId="77777777" w:rsidR="00046E38" w:rsidRDefault="00046E38" w:rsidP="00F36774">
      <w:pPr>
        <w:spacing w:line="480" w:lineRule="auto"/>
        <w:rPr>
          <w:rFonts w:cs="Times New Roman"/>
        </w:rPr>
      </w:pPr>
    </w:p>
    <w:p w14:paraId="71D4A79A" w14:textId="77777777" w:rsidR="00E779A3" w:rsidRDefault="00E779A3" w:rsidP="00F36774">
      <w:pPr>
        <w:spacing w:line="480" w:lineRule="auto"/>
        <w:rPr>
          <w:rFonts w:cs="Times New Roman"/>
        </w:rPr>
      </w:pPr>
      <w:r>
        <w:rPr>
          <w:rFonts w:cs="Times New Roman"/>
        </w:rPr>
        <w:br w:type="page"/>
      </w:r>
    </w:p>
    <w:p w14:paraId="68D1070E" w14:textId="30B041DA" w:rsidR="00945DD1" w:rsidRPr="00945DD1" w:rsidRDefault="00040DCA" w:rsidP="00F36774">
      <w:pPr>
        <w:spacing w:line="480" w:lineRule="auto"/>
        <w:outlineLvl w:val="0"/>
        <w:rPr>
          <w:rFonts w:cs="Times New Roman"/>
          <w:b/>
        </w:rPr>
      </w:pPr>
      <w:r>
        <w:rPr>
          <w:rFonts w:cs="Times New Roman"/>
          <w:b/>
        </w:rPr>
        <w:lastRenderedPageBreak/>
        <w:t xml:space="preserve">1 </w:t>
      </w:r>
      <w:r w:rsidR="00945DD1">
        <w:rPr>
          <w:rFonts w:cs="Times New Roman"/>
          <w:b/>
        </w:rPr>
        <w:t>Introduction</w:t>
      </w:r>
    </w:p>
    <w:p w14:paraId="35F096E2" w14:textId="5417A152" w:rsidR="008368DA" w:rsidRDefault="008368DA" w:rsidP="00336077">
      <w:pPr>
        <w:spacing w:line="480" w:lineRule="auto"/>
        <w:ind w:firstLine="720"/>
        <w:rPr>
          <w:rFonts w:cs="Times New Roman"/>
        </w:rPr>
      </w:pPr>
      <w:r>
        <w:rPr>
          <w:rFonts w:cs="Times New Roman"/>
        </w:rPr>
        <w:t>Nietzsche’s perspectivism is a philosophical methodology for achieving various epistemic goods. Furthermore, perspectives as he conceives them relate primarily to agents’ motivational and evaluative sets.</w:t>
      </w:r>
      <w:r w:rsidRPr="00451829">
        <w:rPr>
          <w:rFonts w:eastAsia="Times New Roman" w:cs="Times New Roman"/>
          <w:color w:val="222222"/>
          <w:lang w:eastAsia="en-US"/>
        </w:rPr>
        <w:t> </w:t>
      </w:r>
      <w:r>
        <w:rPr>
          <w:rFonts w:cs="Times New Roman"/>
        </w:rPr>
        <w:t xml:space="preserve">In order to shed light on this methodology, I approach it from two angles. First, I employ the digital humanities methodology pioneered recently in my recent and ongoing research (Alfano 2017b, forthcoming a, forthcoming b, forthcoming c) to further elucidate the concept of perspectivism. Second, I explore some of the rhetorical tropes that Nietzsche uses to reorient his audience’s perspective. These include engaging the audience’s emotions, apostrophic address to the reader, and what I’ve elsewhere called ‘Nietzschean summoning’. Each of these methods tugs at the affects and values of the audience, positioning them to notice, find salient, and be disposed to act in relation to certain (aspects of) things while ignoring, finding less salient, and being disposed to neglect (aspects of) other things. This suggests that, for Nietzsche, perspectivism may have less to do with cognition than the painterly metaphor of a visual perspective suggests. </w:t>
      </w:r>
      <w:r w:rsidR="00650C77">
        <w:rPr>
          <w:rFonts w:cs="Times New Roman"/>
        </w:rPr>
        <w:t>Instead, I’ll argue that for Nietzsche, perspectivism enables one to paint a polychromatic portrait of the full range of evaluative properties in the world and oneself.</w:t>
      </w:r>
    </w:p>
    <w:p w14:paraId="3F37A26C" w14:textId="2994A9FF" w:rsidR="00945DD1" w:rsidRDefault="00B60B53" w:rsidP="00336077">
      <w:pPr>
        <w:spacing w:line="480" w:lineRule="auto"/>
        <w:ind w:firstLine="720"/>
        <w:rPr>
          <w:rFonts w:cs="Times New Roman"/>
        </w:rPr>
      </w:pPr>
      <w:r>
        <w:rPr>
          <w:rFonts w:cs="Times New Roman"/>
        </w:rPr>
        <w:t xml:space="preserve">Here is the plan for this </w:t>
      </w:r>
      <w:r w:rsidR="0068518A">
        <w:rPr>
          <w:rFonts w:cs="Times New Roman"/>
        </w:rPr>
        <w:t>chapter</w:t>
      </w:r>
      <w:r>
        <w:rPr>
          <w:rFonts w:cs="Times New Roman"/>
        </w:rPr>
        <w:t>. In section 2,</w:t>
      </w:r>
      <w:r w:rsidR="00AC1A8A">
        <w:rPr>
          <w:rFonts w:cs="Times New Roman"/>
        </w:rPr>
        <w:t xml:space="preserve"> I review the literature on perspectivism. Next, in section 3,</w:t>
      </w:r>
      <w:r>
        <w:rPr>
          <w:rFonts w:cs="Times New Roman"/>
        </w:rPr>
        <w:t xml:space="preserve"> </w:t>
      </w:r>
      <w:r w:rsidR="003C44E5">
        <w:rPr>
          <w:rFonts w:cs="Times New Roman"/>
        </w:rPr>
        <w:t>I explore all of Nietzsche’s engagement with the notion of perspective using a comprehensive digital humanities me</w:t>
      </w:r>
      <w:r w:rsidR="00AC1A8A">
        <w:rPr>
          <w:rFonts w:cs="Times New Roman"/>
        </w:rPr>
        <w:t xml:space="preserve">thodology. </w:t>
      </w:r>
      <w:r w:rsidR="008368DA">
        <w:rPr>
          <w:rFonts w:cs="Times New Roman"/>
        </w:rPr>
        <w:t xml:space="preserve">In section 4, I explore the rhetorical tropes Nietzsche uses to orient or reorient his audience’s affective or emotional perspective. </w:t>
      </w:r>
      <w:r w:rsidR="00AC1A8A">
        <w:rPr>
          <w:rFonts w:cs="Times New Roman"/>
        </w:rPr>
        <w:t>Finally, in section 5</w:t>
      </w:r>
      <w:r w:rsidR="003C44E5">
        <w:rPr>
          <w:rFonts w:cs="Times New Roman"/>
        </w:rPr>
        <w:t>, I employ close-reading to articul</w:t>
      </w:r>
      <w:r w:rsidR="00E05837">
        <w:rPr>
          <w:rFonts w:cs="Times New Roman"/>
        </w:rPr>
        <w:t>ate a new account of Nietzsche’s philosophical methodology</w:t>
      </w:r>
      <w:r w:rsidR="001B27CF">
        <w:rPr>
          <w:rFonts w:cs="Times New Roman"/>
        </w:rPr>
        <w:t>.</w:t>
      </w:r>
    </w:p>
    <w:p w14:paraId="2A601948" w14:textId="027E5BE2" w:rsidR="00AC1A8A" w:rsidRDefault="00040DCA" w:rsidP="00F36774">
      <w:pPr>
        <w:spacing w:line="480" w:lineRule="auto"/>
        <w:outlineLvl w:val="0"/>
        <w:rPr>
          <w:rFonts w:cs="Times New Roman"/>
          <w:b/>
        </w:rPr>
      </w:pPr>
      <w:r>
        <w:rPr>
          <w:rFonts w:cs="Times New Roman"/>
          <w:b/>
        </w:rPr>
        <w:t xml:space="preserve">2 </w:t>
      </w:r>
      <w:r w:rsidR="00AC1A8A">
        <w:rPr>
          <w:rFonts w:cs="Times New Roman"/>
          <w:b/>
        </w:rPr>
        <w:t>Literature review</w:t>
      </w:r>
    </w:p>
    <w:p w14:paraId="6D169F43" w14:textId="6221BFDF" w:rsidR="00AC1A8A" w:rsidRDefault="00AC1A8A" w:rsidP="00336077">
      <w:pPr>
        <w:spacing w:line="480" w:lineRule="auto"/>
        <w:ind w:firstLine="720"/>
        <w:rPr>
          <w:rFonts w:cs="Times New Roman"/>
        </w:rPr>
      </w:pPr>
      <w:r>
        <w:rPr>
          <w:rFonts w:cs="Times New Roman"/>
        </w:rPr>
        <w:lastRenderedPageBreak/>
        <w:t xml:space="preserve">It’s uncontroversial to say that, for Nietzsche, an agent’s perspective makes a difference to what they </w:t>
      </w:r>
      <w:r w:rsidR="00D93E76">
        <w:rPr>
          <w:rFonts w:cs="Times New Roman"/>
        </w:rPr>
        <w:t>know</w:t>
      </w:r>
      <w:r>
        <w:rPr>
          <w:rFonts w:cs="Times New Roman"/>
        </w:rPr>
        <w:t xml:space="preserve">, that certain perspectives are better — at least for some purposes — than others, and that cycling through multiple perspectives rather than getting stuck in a single perspective is valuable (Anderson 2017). Further questions immediately arise, however. What constitutes a perspective? The painterly metaphor suggests that a perspective is </w:t>
      </w:r>
      <w:r w:rsidR="001E3A19">
        <w:rPr>
          <w:rFonts w:cs="Times New Roman"/>
        </w:rPr>
        <w:t xml:space="preserve">a </w:t>
      </w:r>
      <w:r>
        <w:rPr>
          <w:rFonts w:cs="Times New Roman"/>
        </w:rPr>
        <w:t>perceptual position from which a thing is</w:t>
      </w:r>
      <w:r w:rsidR="00AD42E3">
        <w:rPr>
          <w:rFonts w:cs="Times New Roman"/>
        </w:rPr>
        <w:t xml:space="preserve"> viewed or</w:t>
      </w:r>
      <w:r>
        <w:rPr>
          <w:rFonts w:cs="Times New Roman"/>
        </w:rPr>
        <w:t xml:space="preserve"> engaged. Nietzsche </w:t>
      </w:r>
      <w:r w:rsidR="00B2358C">
        <w:rPr>
          <w:rFonts w:cs="Times New Roman"/>
        </w:rPr>
        <w:t>sometimes leans on this</w:t>
      </w:r>
      <w:r>
        <w:rPr>
          <w:rFonts w:cs="Times New Roman"/>
        </w:rPr>
        <w:t xml:space="preserve"> visual metaphor. For instance, in </w:t>
      </w:r>
      <w:r w:rsidRPr="00084396">
        <w:rPr>
          <w:rFonts w:cs="Times New Roman"/>
          <w:i/>
        </w:rPr>
        <w:t>BGE</w:t>
      </w:r>
      <w:r>
        <w:rPr>
          <w:rFonts w:cs="Times New Roman"/>
        </w:rPr>
        <w:t xml:space="preserve"> 2 he questions whether traditional oppositions</w:t>
      </w:r>
    </w:p>
    <w:p w14:paraId="5986BACA" w14:textId="77777777" w:rsidR="00AC1A8A" w:rsidRDefault="00AC1A8A" w:rsidP="00F36774">
      <w:pPr>
        <w:spacing w:line="480" w:lineRule="auto"/>
        <w:ind w:left="720" w:right="720"/>
        <w:rPr>
          <w:rFonts w:cs="Times New Roman"/>
        </w:rPr>
      </w:pPr>
      <w:r>
        <w:rPr>
          <w:rFonts w:cs="Times New Roman"/>
        </w:rPr>
        <w:t>that have earned the metaphysicians’ seal of approval might not only be foreground appraisals. Perhaps they are merely provisional perspectives, perhaps they are not even viewed head-on; perhaps they are even viewed from below, like a frog-perspective, to borrow an expression that painters will recognize.</w:t>
      </w:r>
    </w:p>
    <w:p w14:paraId="6BDAA231" w14:textId="1A8562E8" w:rsidR="00AC1A8A" w:rsidRDefault="00AC1A8A" w:rsidP="00F36774">
      <w:pPr>
        <w:spacing w:line="480" w:lineRule="auto"/>
        <w:rPr>
          <w:rFonts w:cs="Times New Roman"/>
        </w:rPr>
      </w:pPr>
      <w:r>
        <w:rPr>
          <w:rFonts w:cs="Times New Roman"/>
        </w:rPr>
        <w:t xml:space="preserve">Note, however, that, even when using the painterly metaphor contrasting the frog-perspective with the bird’s-eye view, Nietzsche associates perspectives with </w:t>
      </w:r>
      <w:r>
        <w:rPr>
          <w:rFonts w:cs="Times New Roman"/>
          <w:i/>
        </w:rPr>
        <w:t>appraisals</w:t>
      </w:r>
      <w:r>
        <w:rPr>
          <w:rFonts w:cs="Times New Roman"/>
        </w:rPr>
        <w:t>.</w:t>
      </w:r>
      <w:r w:rsidR="00A83B10">
        <w:rPr>
          <w:rStyle w:val="FootnoteReference"/>
          <w:rFonts w:cs="Times New Roman"/>
        </w:rPr>
        <w:footnoteReference w:id="1"/>
      </w:r>
      <w:r>
        <w:rPr>
          <w:rFonts w:cs="Times New Roman"/>
        </w:rPr>
        <w:t xml:space="preserve"> This suggests that the kinds of perspectives he has in mind involve emotional or value-based </w:t>
      </w:r>
      <w:r w:rsidR="00B00D23">
        <w:rPr>
          <w:rFonts w:cs="Times New Roman"/>
        </w:rPr>
        <w:t>attitudes</w:t>
      </w:r>
      <w:r>
        <w:rPr>
          <w:rFonts w:cs="Times New Roman"/>
        </w:rPr>
        <w:t xml:space="preserve"> rather than </w:t>
      </w:r>
      <w:r w:rsidR="00825E94">
        <w:rPr>
          <w:rFonts w:cs="Times New Roman"/>
        </w:rPr>
        <w:t xml:space="preserve">or in addition to </w:t>
      </w:r>
      <w:r>
        <w:rPr>
          <w:rFonts w:cs="Times New Roman"/>
        </w:rPr>
        <w:t xml:space="preserve">perceptions. Given his consistent association of height metaphors with the upward-looking emotions of admiration and resentment and the downward-looking emotions of contempt and disgust (Alfano 2017b), the implication here </w:t>
      </w:r>
      <w:r w:rsidR="00005267">
        <w:rPr>
          <w:rFonts w:cs="Times New Roman"/>
        </w:rPr>
        <w:t>seems to be</w:t>
      </w:r>
      <w:r>
        <w:rPr>
          <w:rFonts w:cs="Times New Roman"/>
        </w:rPr>
        <w:t xml:space="preserve"> that a philosopher who inhabited the frog-perspective wou</w:t>
      </w:r>
      <w:r w:rsidR="00972801">
        <w:rPr>
          <w:rFonts w:cs="Times New Roman"/>
        </w:rPr>
        <w:t>ld peer up at those above him. D</w:t>
      </w:r>
      <w:r>
        <w:rPr>
          <w:rFonts w:cs="Times New Roman"/>
        </w:rPr>
        <w:t xml:space="preserve">epending on whether his upward-directed emotion was admiration or resentment, he would then be attuned to either the nobility or the lack of desert in the person </w:t>
      </w:r>
      <w:r w:rsidR="004406AB">
        <w:rPr>
          <w:rFonts w:cs="Times New Roman"/>
        </w:rPr>
        <w:t>to whom</w:t>
      </w:r>
      <w:r>
        <w:rPr>
          <w:rFonts w:cs="Times New Roman"/>
        </w:rPr>
        <w:t xml:space="preserve"> he attends.</w:t>
      </w:r>
      <w:r w:rsidR="006E6E02">
        <w:rPr>
          <w:rFonts w:cs="Times New Roman"/>
        </w:rPr>
        <w:t xml:space="preserve"> By contrast, a philosopher who inhabited the bird’s-eye view would look down (and perhaps also down his nose) at those beneath him, filled with pride, contempt, and perhaps an uneasy sense of pity.</w:t>
      </w:r>
    </w:p>
    <w:p w14:paraId="698B2726" w14:textId="076C0B5F" w:rsidR="00AC1A8A" w:rsidRDefault="00AC1A8A" w:rsidP="0032373C">
      <w:pPr>
        <w:spacing w:line="480" w:lineRule="auto"/>
        <w:ind w:firstLine="720"/>
      </w:pPr>
      <w:r>
        <w:rPr>
          <w:rFonts w:cs="Times New Roman"/>
        </w:rPr>
        <w:lastRenderedPageBreak/>
        <w:t>Beyond the perceptual and emotional interpretations of perspectivism, commentators have argued for metaphysical, semantic, and epistemic interpretations. Metaphysical interpretations of perspectivism are the most extreme, holding that truth itself is re</w:t>
      </w:r>
      <w:r w:rsidR="00165204">
        <w:rPr>
          <w:rFonts w:cs="Times New Roman"/>
        </w:rPr>
        <w:t>lative to someone’s perspective</w:t>
      </w:r>
      <w:r>
        <w:rPr>
          <w:rFonts w:cs="Times New Roman"/>
        </w:rPr>
        <w:t xml:space="preserve">. For example, Danto argues that Nietzsche accepts an interest-relative account of truth according to which, </w:t>
      </w:r>
      <w:r w:rsidRPr="00BA53A9">
        <w:t>“p is true and q is false if p works and q does not” (</w:t>
      </w:r>
      <w:r>
        <w:t>1965</w:t>
      </w:r>
      <w:r w:rsidRPr="00BA53A9">
        <w:t>, p. 72).</w:t>
      </w:r>
      <w:r>
        <w:t xml:space="preserve"> While disagreeing about what exactly constitutes a perspective, Nehamas (1985) and Schacht (1983) also hold that truth is relative to perspective. </w:t>
      </w:r>
      <w:r w:rsidR="00375F1E">
        <w:t>T</w:t>
      </w:r>
      <w:r>
        <w:t>hese interpretations don’t help us to make sense of many of Nietzsche’s pronouncements about perspectives and perspectivism</w:t>
      </w:r>
      <w:r w:rsidR="00BA3013">
        <w:t>, nor do they explain how perspectivism constitutes a philosophical methodology</w:t>
      </w:r>
      <w:r>
        <w:t>.</w:t>
      </w:r>
    </w:p>
    <w:p w14:paraId="6945136C" w14:textId="6F29B6B8" w:rsidR="00AC1A8A" w:rsidRDefault="00AC1A8A" w:rsidP="00DD1057">
      <w:pPr>
        <w:spacing w:line="480" w:lineRule="auto"/>
        <w:ind w:firstLine="720"/>
      </w:pPr>
      <w:r>
        <w:t>By contrast, Janaway (2007) offers a semantic interpretation of perspectivism. On his view, Nietzsche aims to induce affects and evaluations in his audience, thereby shaping their perspectives. Depending on one’s perspective, one will</w:t>
      </w:r>
      <w:r w:rsidR="006F1B75">
        <w:t xml:space="preserve"> lend different mean</w:t>
      </w:r>
      <w:r>
        <w:t>ings to concepts such as agency, motivation, and morality. If this is right, then one must embody the right evaluative or emotional set in order to possess adequate philosophical concepts.</w:t>
      </w:r>
      <w:r w:rsidR="00B378C6">
        <w:t xml:space="preserve"> Doing philosophy well — perhaps doing it at all — would then depend on inhabiting the right perspectives.</w:t>
      </w:r>
      <w:r>
        <w:t xml:space="preserve"> </w:t>
      </w:r>
      <w:r w:rsidR="004448B3">
        <w:t xml:space="preserve">A different semantic interpretation is offered by Katsafanas (2016, p. 53), </w:t>
      </w:r>
      <w:r w:rsidR="00F31AB1">
        <w:t>who argues that</w:t>
      </w:r>
      <w:r w:rsidR="004448B3">
        <w:t xml:space="preserve"> two agents approaching the same phenomenon will have different experiences to the extent that their conceptual sets differ. If this is right, and if the concepts someone possesses are contingent and subject to change, then different people at the same time, as well as the same person at different times, will have different </w:t>
      </w:r>
      <w:r w:rsidR="00F31AB1">
        <w:t>experiences of the same object.</w:t>
      </w:r>
    </w:p>
    <w:p w14:paraId="2AB421C3" w14:textId="2DA04941" w:rsidR="00011DFD" w:rsidRDefault="00AC1A8A" w:rsidP="00734799">
      <w:pPr>
        <w:spacing w:line="480" w:lineRule="auto"/>
        <w:ind w:firstLine="720"/>
      </w:pPr>
      <w:r>
        <w:t>The most popular interpretations of perspectivism are epistemic. The basic idea in each of these interpretations is that taking different and multiple perspectives on</w:t>
      </w:r>
      <w:r w:rsidR="006F7839">
        <w:t xml:space="preserve"> something is important or even</w:t>
      </w:r>
      <w:r>
        <w:t xml:space="preserve"> essential to acquiring knowledge about it. For example, Clark (1990) argues that </w:t>
      </w:r>
      <w:r>
        <w:lastRenderedPageBreak/>
        <w:t>Nietzsche’s perspectivism amounts to a sort of anti-foundationalism about justification.</w:t>
      </w:r>
      <w:r w:rsidR="000C4550">
        <w:t xml:space="preserve"> Leiter (2002) argues that one’s interests partly determine which inquiries one engages in and how successful those inquiries are. As Gemes (2013) points out,</w:t>
      </w:r>
      <w:r w:rsidR="00D51CFA">
        <w:t xml:space="preserve"> though,</w:t>
      </w:r>
      <w:r w:rsidR="000C4550">
        <w:t xml:space="preserve"> this idea could be given a superficial gloss: it’s not very controversial to say that people know more about (because they investigate further into) the things they care about than they know about the things they don’t care about. A much stronger gloss would say that a person’s interests, affects, or values are somehow (partly) constitutive of their knowledge or other epistemic states. Establishing this conclusion, though, takes more argument than Leiter </w:t>
      </w:r>
      <w:r w:rsidR="00B3524C">
        <w:t>(2002) offers</w:t>
      </w:r>
      <w:r w:rsidR="000C4550">
        <w:t>.</w:t>
      </w:r>
      <w:r w:rsidR="00B3524C">
        <w:t xml:space="preserve"> In a later paper, Leiter (2017) close-reads </w:t>
      </w:r>
      <w:r w:rsidR="00B3524C" w:rsidRPr="00DD4BD4">
        <w:rPr>
          <w:i/>
        </w:rPr>
        <w:t>GS</w:t>
      </w:r>
      <w:r w:rsidR="00B3524C">
        <w:t xml:space="preserve"> 354 and </w:t>
      </w:r>
      <w:r w:rsidR="00C86EE5" w:rsidRPr="00DD4BD4">
        <w:rPr>
          <w:i/>
        </w:rPr>
        <w:t>GM</w:t>
      </w:r>
      <w:r w:rsidR="00C86EE5">
        <w:t xml:space="preserve"> III.</w:t>
      </w:r>
      <w:r w:rsidR="00B3524C">
        <w:t xml:space="preserve">12 in order to argue that </w:t>
      </w:r>
      <w:r w:rsidR="008A3D12">
        <w:t>certain features of the world become possible objects of cognition only via emotional or affective engagement. While this argument still does not establish that emotions or affects are partly constitutive of knowledge, it does — if sound — show that they are necessary for knowledge in some cases.</w:t>
      </w:r>
      <w:r w:rsidR="00011DFD">
        <w:t xml:space="preserve"> </w:t>
      </w:r>
    </w:p>
    <w:p w14:paraId="3DA141B9" w14:textId="77777777" w:rsidR="00C5234C" w:rsidRDefault="00C5234C" w:rsidP="00734799">
      <w:pPr>
        <w:spacing w:line="480" w:lineRule="auto"/>
        <w:ind w:firstLine="720"/>
        <w:rPr>
          <w:rFonts w:cs="Times New Roman"/>
        </w:rPr>
      </w:pPr>
      <w:r>
        <w:t>Other researchers offer alternative epistemic interpretations of perspectivism. Jensen (2013, p. 127) argues that perspectivism is the doctrine that objectivity is a matter of “</w:t>
      </w:r>
      <w:r>
        <w:rPr>
          <w:rFonts w:cs="Times New Roman"/>
        </w:rPr>
        <w:t xml:space="preserve">intersubjective agreement about judgments from within a specific type” of person. On this view, a type of person is characterized by the set of values and affects that members of the type tend to embody, and “the distortive character of the affective component of judgments is neutralized among those judges who share a similar set of affects.” In a later book, Jensen (2016, p. 111) argues that, at least in HL, Nietzsche’s perspectivism is grounded in a kind of epistemic justice, which is delivered by a historian with “qualities of character that would enable him to stand above that which he judges. Those qualities include courage, honesty, resolution, and self-control.” By contrast, Berry (2011, p. 110) argues that perspectivism does not so much help one </w:t>
      </w:r>
      <w:r>
        <w:rPr>
          <w:rFonts w:cs="Times New Roman"/>
        </w:rPr>
        <w:lastRenderedPageBreak/>
        <w:t>to acquire knowledge as to avoid error. On this view, taking multiple perspectives on the same thing leads, rightly and to some extent systematically, to suspension of judgment.</w:t>
      </w:r>
    </w:p>
    <w:p w14:paraId="1ED80B73" w14:textId="37250712" w:rsidR="000C4550" w:rsidRDefault="00011DFD" w:rsidP="0000349F">
      <w:pPr>
        <w:spacing w:line="480" w:lineRule="auto"/>
        <w:ind w:firstLine="720"/>
      </w:pPr>
      <w:r>
        <w:t xml:space="preserve">Nietzsche’s epistemology is not easily shoehorned into contemporary </w:t>
      </w:r>
      <w:r w:rsidR="007D67C5">
        <w:t>taxonomies</w:t>
      </w:r>
      <w:r>
        <w:t xml:space="preserve">. Whereas epistemology of the last half-century has tended to focus on the question under what conditions a subject knows a proposition, Nietzsche’s epistemology is dynamic, focusing on the activity of inquiry and </w:t>
      </w:r>
      <w:r w:rsidR="00980ACC">
        <w:t xml:space="preserve">epistemic </w:t>
      </w:r>
      <w:r>
        <w:t>virtues such as curiosity, intellectual courage, and honesty with oneself (Alfano 2013a)</w:t>
      </w:r>
      <w:r w:rsidR="00EF6413">
        <w:t xml:space="preserve">. The success of such inquiries depends, I argue, on the cognitive agent’s ability to cycle through a variety of emotional perspectives in order to </w:t>
      </w:r>
      <w:r w:rsidR="005E3B18">
        <w:t>detect and appreciate the complex evaluative structure of the</w:t>
      </w:r>
      <w:r w:rsidR="00B33AB6">
        <w:t xml:space="preserve"> object of inquiry (Alfano 2017a, 2017b</w:t>
      </w:r>
      <w:r w:rsidR="00C7431B">
        <w:t>, forthcoming a, forthcoming b, forthcoming c</w:t>
      </w:r>
      <w:r w:rsidR="005E3B18">
        <w:t>)</w:t>
      </w:r>
      <w:r w:rsidR="000D559E">
        <w:t>.</w:t>
      </w:r>
      <w:r w:rsidR="00B33AB6">
        <w:rPr>
          <w:rStyle w:val="FootnoteReference"/>
        </w:rPr>
        <w:footnoteReference w:id="2"/>
      </w:r>
      <w:r w:rsidR="00D342AF">
        <w:t xml:space="preserve"> In addition, virtues are drives that calibrate with both the rest of the agent’s psychological set and the evaluations of the agent’s community.</w:t>
      </w:r>
      <w:r w:rsidR="004F1617">
        <w:t xml:space="preserve"> Since drives always aim at overcoming some resistance, the ones that motivate inquiry aim at overcoming epistemic resistance</w:t>
      </w:r>
      <w:r w:rsidR="00A953A7">
        <w:t>. Such resistance is offered both by the fundamental difficulty of answering certain complex questions and by human squeamishness in the face of terrible truths about our own lives and minds.</w:t>
      </w:r>
      <w:r w:rsidR="003030F7">
        <w:t xml:space="preserve"> In the context of philosophical practice, </w:t>
      </w:r>
      <w:r w:rsidR="00C5234C">
        <w:t>this means that approaching certain philosophical questions requires the adoption of a variety of evaluative perspectives.</w:t>
      </w:r>
      <w:r w:rsidR="00B636B7">
        <w:t xml:space="preserve"> Along similar lines, Gemes (2013) argues that Nietzsche’s perspectivism is best understood in the context of his drive psychology. On this view, each drive has its own perspective</w:t>
      </w:r>
      <w:r w:rsidR="00A534E2">
        <w:t xml:space="preserve"> on the world and seeks expression of that perspective. Since expressing one drive may be inconsistent with simultaneously expressing another drive, the agent must engage in a balancing act, allowing as many drives as possible to be expressed without </w:t>
      </w:r>
      <w:r w:rsidR="00E81429">
        <w:t>one’s expression undermining the expression of the others</w:t>
      </w:r>
      <w:r w:rsidR="00A534E2">
        <w:t>.</w:t>
      </w:r>
    </w:p>
    <w:p w14:paraId="4111AE8D" w14:textId="4655C794" w:rsidR="00855B1D" w:rsidRPr="00AC7784" w:rsidRDefault="00303D8C" w:rsidP="0000349F">
      <w:pPr>
        <w:spacing w:line="480" w:lineRule="auto"/>
        <w:ind w:firstLine="720"/>
        <w:rPr>
          <w:rFonts w:cs="Times New Roman"/>
        </w:rPr>
      </w:pPr>
      <w:r>
        <w:rPr>
          <w:rFonts w:cs="Times New Roman"/>
        </w:rPr>
        <w:lastRenderedPageBreak/>
        <w:t xml:space="preserve">In this </w:t>
      </w:r>
      <w:r w:rsidR="003D6F95">
        <w:rPr>
          <w:rFonts w:cs="Times New Roman"/>
        </w:rPr>
        <w:t>chapter</w:t>
      </w:r>
      <w:r>
        <w:rPr>
          <w:rFonts w:cs="Times New Roman"/>
        </w:rPr>
        <w:t xml:space="preserve">, I </w:t>
      </w:r>
      <w:r w:rsidR="00C028DC">
        <w:rPr>
          <w:rFonts w:cs="Times New Roman"/>
        </w:rPr>
        <w:t>offer a new interpretation of perspectivism</w:t>
      </w:r>
      <w:r w:rsidR="00C5234C">
        <w:rPr>
          <w:rFonts w:cs="Times New Roman"/>
        </w:rPr>
        <w:t xml:space="preserve"> as a philosophical methodology. As will become clear below, my</w:t>
      </w:r>
      <w:r w:rsidR="00C028DC">
        <w:rPr>
          <w:rFonts w:cs="Times New Roman"/>
        </w:rPr>
        <w:t xml:space="preserve"> </w:t>
      </w:r>
      <w:r w:rsidR="00C5234C">
        <w:rPr>
          <w:rFonts w:cs="Times New Roman"/>
        </w:rPr>
        <w:t>interpretation</w:t>
      </w:r>
      <w:r w:rsidR="00C028DC">
        <w:rPr>
          <w:rFonts w:cs="Times New Roman"/>
        </w:rPr>
        <w:t xml:space="preserve"> </w:t>
      </w:r>
      <w:r>
        <w:rPr>
          <w:rFonts w:cs="Times New Roman"/>
        </w:rPr>
        <w:t>hew</w:t>
      </w:r>
      <w:r w:rsidR="00C028DC">
        <w:rPr>
          <w:rFonts w:cs="Times New Roman"/>
        </w:rPr>
        <w:t>s primarily to an epistemic line, though I also have sympathy for some aspects of the semantic interpretation.</w:t>
      </w:r>
    </w:p>
    <w:p w14:paraId="17820DEA" w14:textId="07170545" w:rsidR="00C255D5" w:rsidRPr="0000349F" w:rsidRDefault="00BB2A85" w:rsidP="0000349F">
      <w:pPr>
        <w:spacing w:line="480" w:lineRule="auto"/>
        <w:outlineLvl w:val="0"/>
        <w:rPr>
          <w:rFonts w:cs="Times New Roman"/>
          <w:b/>
        </w:rPr>
      </w:pPr>
      <w:r>
        <w:rPr>
          <w:rFonts w:cs="Times New Roman"/>
          <w:b/>
        </w:rPr>
        <w:t>3</w:t>
      </w:r>
      <w:r w:rsidR="00F36133">
        <w:rPr>
          <w:rFonts w:cs="Times New Roman"/>
          <w:b/>
        </w:rPr>
        <w:t xml:space="preserve"> </w:t>
      </w:r>
      <w:r w:rsidR="00C13E9E">
        <w:rPr>
          <w:rFonts w:cs="Times New Roman"/>
          <w:b/>
        </w:rPr>
        <w:t>A digital humanities approach</w:t>
      </w:r>
    </w:p>
    <w:p w14:paraId="7E454AF1" w14:textId="24359B9E" w:rsidR="00525056" w:rsidRDefault="00525056" w:rsidP="0000349F">
      <w:pPr>
        <w:spacing w:line="480" w:lineRule="auto"/>
        <w:ind w:firstLine="720"/>
        <w:rPr>
          <w:rFonts w:cs="Times New Roman"/>
        </w:rPr>
      </w:pPr>
      <w:r>
        <w:rPr>
          <w:rFonts w:cs="Times New Roman"/>
        </w:rPr>
        <w:t>Like many of Nietzsche’s striking words and phrases, ‘perspectivism’ [‘</w:t>
      </w:r>
      <w:r>
        <w:rPr>
          <w:rFonts w:cs="Times New Roman"/>
          <w:i/>
        </w:rPr>
        <w:t>P</w:t>
      </w:r>
      <w:r w:rsidRPr="00377F43">
        <w:rPr>
          <w:rFonts w:cs="Times New Roman"/>
          <w:i/>
        </w:rPr>
        <w:t>erspektivismus</w:t>
      </w:r>
      <w:r>
        <w:rPr>
          <w:rFonts w:cs="Times New Roman"/>
        </w:rPr>
        <w:t xml:space="preserve">’] has received a great deal of attention in the secondary literature. However, Nietzsche uses the term only once in his published and </w:t>
      </w:r>
      <w:r w:rsidR="00010848">
        <w:rPr>
          <w:rFonts w:cs="Times New Roman"/>
        </w:rPr>
        <w:t>authorized manuscripts (</w:t>
      </w:r>
      <w:r w:rsidR="00010848" w:rsidRPr="00E3634A">
        <w:rPr>
          <w:rFonts w:cs="Times New Roman"/>
          <w:i/>
        </w:rPr>
        <w:t>GS</w:t>
      </w:r>
      <w:r w:rsidR="00010848">
        <w:rPr>
          <w:rFonts w:cs="Times New Roman"/>
        </w:rPr>
        <w:t xml:space="preserve"> 354)</w:t>
      </w:r>
      <w:r>
        <w:rPr>
          <w:rFonts w:cs="Times New Roman"/>
        </w:rPr>
        <w:t>.</w:t>
      </w:r>
      <w:r>
        <w:rPr>
          <w:rStyle w:val="FootnoteReference"/>
          <w:rFonts w:cs="Times New Roman"/>
        </w:rPr>
        <w:footnoteReference w:id="3"/>
      </w:r>
      <w:r>
        <w:rPr>
          <w:rFonts w:cs="Times New Roman"/>
        </w:rPr>
        <w:t xml:space="preserve"> In the relevant part of </w:t>
      </w:r>
      <w:r w:rsidRPr="00E3634A">
        <w:rPr>
          <w:rFonts w:cs="Times New Roman"/>
          <w:i/>
        </w:rPr>
        <w:t>GS</w:t>
      </w:r>
      <w:r>
        <w:rPr>
          <w:rFonts w:cs="Times New Roman"/>
        </w:rPr>
        <w:t xml:space="preserve"> 354, Nietzsche introduces the “herd perspective,” which is defined by the needs and interests of the herd. He then says:</w:t>
      </w:r>
    </w:p>
    <w:p w14:paraId="45B7BF1F" w14:textId="77777777" w:rsidR="00525056" w:rsidRDefault="00525056" w:rsidP="00F36774">
      <w:pPr>
        <w:spacing w:line="480" w:lineRule="auto"/>
        <w:ind w:left="720" w:right="720"/>
        <w:rPr>
          <w:rFonts w:cs="Times New Roman"/>
        </w:rPr>
      </w:pPr>
      <w:r>
        <w:rPr>
          <w:rFonts w:cs="Times New Roman"/>
        </w:rPr>
        <w:t xml:space="preserve">This is what </w:t>
      </w:r>
      <w:r>
        <w:rPr>
          <w:rFonts w:cs="Times New Roman"/>
          <w:i/>
        </w:rPr>
        <w:t xml:space="preserve">I </w:t>
      </w:r>
      <w:r>
        <w:rPr>
          <w:rFonts w:cs="Times New Roman"/>
        </w:rPr>
        <w:t xml:space="preserve">consider to be true phenomenalism and perspectivism: that due to the nature of </w:t>
      </w:r>
      <w:r>
        <w:rPr>
          <w:rFonts w:cs="Times New Roman"/>
          <w:i/>
        </w:rPr>
        <w:t>animal consciousness</w:t>
      </w:r>
      <w:r>
        <w:rPr>
          <w:rFonts w:cs="Times New Roman"/>
        </w:rPr>
        <w:t xml:space="preserve">, the world of which we can become conscious is merely a surface- and sign-world, a world turned into generalities and thereby debased to its lowest common denominator, — that everything which enters consciousness thereby </w:t>
      </w:r>
      <w:r>
        <w:rPr>
          <w:rFonts w:cs="Times New Roman"/>
          <w:i/>
        </w:rPr>
        <w:t>becomes</w:t>
      </w:r>
      <w:r>
        <w:rPr>
          <w:rFonts w:cs="Times New Roman"/>
        </w:rPr>
        <w:t xml:space="preserve"> shallow, thin, relatively stupid, general, a sign, a herd-mark; that all becoming conscious involves a vast and thorough corruption, falsification, superficialization, and generalization.</w:t>
      </w:r>
    </w:p>
    <w:p w14:paraId="71511CCF" w14:textId="77777777" w:rsidR="00525056" w:rsidRDefault="00525056" w:rsidP="00F36774">
      <w:pPr>
        <w:spacing w:line="480" w:lineRule="auto"/>
        <w:rPr>
          <w:rFonts w:cs="Times New Roman"/>
        </w:rPr>
      </w:pPr>
      <w:r>
        <w:rPr>
          <w:rFonts w:cs="Times New Roman"/>
        </w:rPr>
        <w:t xml:space="preserve">According to </w:t>
      </w:r>
      <w:r w:rsidRPr="00E3634A">
        <w:rPr>
          <w:rFonts w:cs="Times New Roman"/>
          <w:i/>
        </w:rPr>
        <w:t>GS</w:t>
      </w:r>
      <w:r>
        <w:rPr>
          <w:rFonts w:cs="Times New Roman"/>
        </w:rPr>
        <w:t xml:space="preserve"> 354, then, each perspective makes certain things salient, makes others disappear, and biases or distorts things to a certain extent. While tantalizing, this single passage and the three fragments from 1886-8 radically underdetermine what Nietzsche could have meant by ‘perspectivism’.</w:t>
      </w:r>
    </w:p>
    <w:p w14:paraId="1615C59A" w14:textId="527ACC58" w:rsidR="00351E04" w:rsidRDefault="00AC5F27" w:rsidP="0000349F">
      <w:pPr>
        <w:spacing w:line="480" w:lineRule="auto"/>
        <w:ind w:firstLine="720"/>
        <w:rPr>
          <w:rFonts w:cs="Times New Roman"/>
        </w:rPr>
      </w:pPr>
      <w:r>
        <w:rPr>
          <w:rFonts w:cs="Times New Roman"/>
        </w:rPr>
        <w:t>However, i</w:t>
      </w:r>
      <w:r w:rsidR="00351E04">
        <w:rPr>
          <w:rFonts w:cs="Times New Roman"/>
        </w:rPr>
        <w:t>f we expand our focus to all uses of ‘</w:t>
      </w:r>
      <w:r w:rsidR="00351E04">
        <w:rPr>
          <w:rFonts w:cs="Times New Roman"/>
          <w:i/>
        </w:rPr>
        <w:t>Perspective</w:t>
      </w:r>
      <w:r w:rsidR="00351E04">
        <w:rPr>
          <w:rFonts w:cs="Times New Roman"/>
        </w:rPr>
        <w:t>’, ‘</w:t>
      </w:r>
      <w:r w:rsidR="00351E04">
        <w:rPr>
          <w:rFonts w:cs="Times New Roman"/>
          <w:i/>
        </w:rPr>
        <w:t>Perspektive</w:t>
      </w:r>
      <w:r w:rsidR="00351E04">
        <w:rPr>
          <w:rFonts w:cs="Times New Roman"/>
        </w:rPr>
        <w:t xml:space="preserve">’, </w:t>
      </w:r>
      <w:r w:rsidR="00B92B89">
        <w:rPr>
          <w:rFonts w:cs="Times New Roman"/>
        </w:rPr>
        <w:t>and</w:t>
      </w:r>
      <w:r w:rsidR="00351E04">
        <w:rPr>
          <w:rFonts w:cs="Times New Roman"/>
        </w:rPr>
        <w:t xml:space="preserve"> their cognates, we find thirty-nine </w:t>
      </w:r>
      <w:r w:rsidR="00985322">
        <w:rPr>
          <w:rFonts w:cs="Times New Roman"/>
        </w:rPr>
        <w:t>passages in his published and authorized works.</w:t>
      </w:r>
      <w:r w:rsidR="00DC4347">
        <w:rPr>
          <w:rFonts w:cs="Times New Roman"/>
        </w:rPr>
        <w:t xml:space="preserve"> This is still not </w:t>
      </w:r>
      <w:r w:rsidR="00DC4347">
        <w:rPr>
          <w:rFonts w:cs="Times New Roman"/>
        </w:rPr>
        <w:lastRenderedPageBreak/>
        <w:t xml:space="preserve">enough to determine a unique best reading, but it’s much better than the more common practice of </w:t>
      </w:r>
      <w:r w:rsidR="0037453C">
        <w:rPr>
          <w:rFonts w:cs="Times New Roman"/>
        </w:rPr>
        <w:t>building</w:t>
      </w:r>
      <w:r w:rsidR="00DC4347">
        <w:rPr>
          <w:rFonts w:cs="Times New Roman"/>
        </w:rPr>
        <w:t xml:space="preserve"> a whole theory based solely on </w:t>
      </w:r>
      <w:r w:rsidR="00DC4347" w:rsidRPr="00CD36DA">
        <w:rPr>
          <w:rFonts w:cs="Times New Roman"/>
          <w:i/>
        </w:rPr>
        <w:t>GS</w:t>
      </w:r>
      <w:r w:rsidR="00DC4347">
        <w:rPr>
          <w:rFonts w:cs="Times New Roman"/>
        </w:rPr>
        <w:t xml:space="preserve"> 354.</w:t>
      </w:r>
    </w:p>
    <w:p w14:paraId="731D971E" w14:textId="08228047" w:rsidR="0079306D" w:rsidRDefault="001A26B2" w:rsidP="0000349F">
      <w:pPr>
        <w:spacing w:line="480" w:lineRule="auto"/>
        <w:ind w:firstLine="720"/>
        <w:rPr>
          <w:rFonts w:cs="Times New Roman"/>
        </w:rPr>
      </w:pPr>
      <w:r>
        <w:rPr>
          <w:rFonts w:cs="Times New Roman"/>
        </w:rPr>
        <w:t xml:space="preserve">In this section, I employ my digital humanities method to advance the discussion. </w:t>
      </w:r>
      <w:r w:rsidR="005D4E07">
        <w:rPr>
          <w:rFonts w:cs="Times New Roman"/>
        </w:rPr>
        <w:t>The guiding insight behind this methodology is that the meaning of a term is adumbrated in the context of its use.</w:t>
      </w:r>
      <w:r w:rsidR="00EC09D0">
        <w:rPr>
          <w:rStyle w:val="FootnoteReference"/>
          <w:rFonts w:cs="Times New Roman"/>
        </w:rPr>
        <w:footnoteReference w:id="4"/>
      </w:r>
      <w:r w:rsidR="00EC09D0">
        <w:rPr>
          <w:rFonts w:cs="Times New Roman"/>
        </w:rPr>
        <w:t xml:space="preserve"> </w:t>
      </w:r>
      <w:r w:rsidR="005D4E07">
        <w:rPr>
          <w:rFonts w:cs="Times New Roman"/>
        </w:rPr>
        <w:t>I therefore canvass all of Nietzsche’s published and authorized texts for uses of ‘</w:t>
      </w:r>
      <w:r w:rsidR="005D4E07">
        <w:rPr>
          <w:rFonts w:cs="Times New Roman"/>
          <w:i/>
        </w:rPr>
        <w:t>Perspektive</w:t>
      </w:r>
      <w:r w:rsidR="005D4E07">
        <w:rPr>
          <w:rFonts w:cs="Times New Roman"/>
        </w:rPr>
        <w:t>’, ‘</w:t>
      </w:r>
      <w:r w:rsidR="005D4E07">
        <w:rPr>
          <w:rFonts w:cs="Times New Roman"/>
          <w:i/>
        </w:rPr>
        <w:t>Perspective</w:t>
      </w:r>
      <w:r w:rsidR="005D4E07">
        <w:rPr>
          <w:rFonts w:cs="Times New Roman"/>
        </w:rPr>
        <w:t>’, and their cognates,</w:t>
      </w:r>
      <w:r w:rsidR="005D4E07">
        <w:rPr>
          <w:rStyle w:val="FootnoteReference"/>
          <w:rFonts w:cs="Times New Roman"/>
        </w:rPr>
        <w:footnoteReference w:id="5"/>
      </w:r>
      <w:r w:rsidR="005D4E07">
        <w:rPr>
          <w:rFonts w:cs="Times New Roman"/>
        </w:rPr>
        <w:t xml:space="preserve"> then annotate each of these passages for the presence or absence of each of the </w:t>
      </w:r>
      <w:r w:rsidR="005D4E07">
        <w:rPr>
          <w:rFonts w:cs="Times New Roman"/>
          <w:i/>
        </w:rPr>
        <w:t>other</w:t>
      </w:r>
      <w:r w:rsidR="005D4E07">
        <w:rPr>
          <w:rFonts w:cs="Times New Roman"/>
        </w:rPr>
        <w:t xml:space="preserve"> main concepts in Nietzsche’s philosophy.</w:t>
      </w:r>
      <w:r w:rsidR="00B15F59">
        <w:rPr>
          <w:rStyle w:val="FootnoteReference"/>
          <w:rFonts w:cs="Times New Roman"/>
        </w:rPr>
        <w:footnoteReference w:id="6"/>
      </w:r>
      <w:r w:rsidR="005D4E07">
        <w:rPr>
          <w:rFonts w:cs="Times New Roman"/>
        </w:rPr>
        <w:t xml:space="preserve"> Analyzing the resulting annotated dataset reveals the strongest inferential and associative connections between perspectivism and the other concepts tha</w:t>
      </w:r>
      <w:r w:rsidR="003D4968">
        <w:rPr>
          <w:rFonts w:cs="Times New Roman"/>
        </w:rPr>
        <w:t>t make up Nietzsche’s philosophical methodology</w:t>
      </w:r>
      <w:r w:rsidR="00767DEB">
        <w:rPr>
          <w:rFonts w:cs="Times New Roman"/>
        </w:rPr>
        <w:t xml:space="preserve"> (Figure 1)</w:t>
      </w:r>
      <w:r w:rsidR="00512E98">
        <w:rPr>
          <w:rFonts w:cs="Times New Roman"/>
        </w:rPr>
        <w:t>.</w:t>
      </w:r>
      <w:r w:rsidR="00232822">
        <w:rPr>
          <w:rStyle w:val="FootnoteReference"/>
          <w:rFonts w:cs="Times New Roman"/>
        </w:rPr>
        <w:footnoteReference w:id="7"/>
      </w:r>
    </w:p>
    <w:p w14:paraId="5EF2C3D6" w14:textId="77777777" w:rsidR="006A77B1" w:rsidRDefault="006A77B1" w:rsidP="00F36774">
      <w:pPr>
        <w:spacing w:line="480" w:lineRule="auto"/>
        <w:rPr>
          <w:rFonts w:cs="Times New Roman"/>
          <w:b/>
          <w:sz w:val="20"/>
          <w:szCs w:val="20"/>
        </w:rPr>
      </w:pPr>
    </w:p>
    <w:p w14:paraId="50BD8DCC" w14:textId="728BE504" w:rsidR="00380ED6" w:rsidRPr="006A77B1" w:rsidRDefault="00380ED6" w:rsidP="00F36774">
      <w:pPr>
        <w:spacing w:line="480" w:lineRule="auto"/>
        <w:rPr>
          <w:rFonts w:cs="Times New Roman"/>
          <w:b/>
          <w:sz w:val="20"/>
          <w:szCs w:val="20"/>
        </w:rPr>
      </w:pPr>
      <w:r w:rsidRPr="008223BD">
        <w:rPr>
          <w:rFonts w:cs="Times New Roman"/>
          <w:b/>
          <w:sz w:val="20"/>
          <w:szCs w:val="20"/>
        </w:rPr>
        <w:t>Figure 1: The semantic network of ‘perspective’ in Nietzsche’s corpus.</w:t>
      </w:r>
      <w:r w:rsidRPr="008223BD">
        <w:rPr>
          <w:rFonts w:cs="Times New Roman"/>
          <w:sz w:val="20"/>
          <w:szCs w:val="20"/>
        </w:rPr>
        <w:t xml:space="preserve"> </w:t>
      </w:r>
      <w:r w:rsidR="000E4713" w:rsidRPr="008223BD">
        <w:rPr>
          <w:rFonts w:cs="Times New Roman"/>
          <w:sz w:val="20"/>
          <w:szCs w:val="20"/>
        </w:rPr>
        <w:t>This network represents</w:t>
      </w:r>
      <w:r w:rsidR="0026684A">
        <w:rPr>
          <w:rFonts w:cs="Times New Roman"/>
          <w:sz w:val="20"/>
          <w:szCs w:val="20"/>
        </w:rPr>
        <w:t>, using the ForceAtlas layout</w:t>
      </w:r>
      <w:r w:rsidR="00E37117">
        <w:rPr>
          <w:rFonts w:cs="Times New Roman"/>
          <w:sz w:val="20"/>
          <w:szCs w:val="20"/>
        </w:rPr>
        <w:t xml:space="preserve"> (Bastian et al. 2009)</w:t>
      </w:r>
      <w:r w:rsidR="0026684A">
        <w:rPr>
          <w:rFonts w:cs="Times New Roman"/>
          <w:sz w:val="20"/>
          <w:szCs w:val="20"/>
        </w:rPr>
        <w:t>,</w:t>
      </w:r>
      <w:r w:rsidR="000E4713" w:rsidRPr="008223BD">
        <w:rPr>
          <w:rFonts w:cs="Times New Roman"/>
          <w:sz w:val="20"/>
          <w:szCs w:val="20"/>
        </w:rPr>
        <w:t xml:space="preserve"> the co-occurrence</w:t>
      </w:r>
      <w:r w:rsidR="0066658E">
        <w:rPr>
          <w:rFonts w:cs="Times New Roman"/>
          <w:sz w:val="20"/>
          <w:szCs w:val="20"/>
        </w:rPr>
        <w:t xml:space="preserve"> patterns of </w:t>
      </w:r>
      <w:r w:rsidR="0066658E">
        <w:rPr>
          <w:rFonts w:cs="Times New Roman"/>
          <w:i/>
          <w:sz w:val="20"/>
          <w:szCs w:val="20"/>
        </w:rPr>
        <w:t xml:space="preserve">perspective </w:t>
      </w:r>
      <w:r w:rsidR="0066658E">
        <w:rPr>
          <w:rFonts w:cs="Times New Roman"/>
          <w:sz w:val="20"/>
          <w:szCs w:val="20"/>
        </w:rPr>
        <w:t>a</w:t>
      </w:r>
      <w:r w:rsidR="000E4713" w:rsidRPr="008223BD">
        <w:rPr>
          <w:rFonts w:cs="Times New Roman"/>
          <w:sz w:val="20"/>
          <w:szCs w:val="20"/>
        </w:rPr>
        <w:t xml:space="preserve">nd other central </w:t>
      </w:r>
      <w:r w:rsidR="0066658E">
        <w:rPr>
          <w:rFonts w:cs="Times New Roman"/>
          <w:sz w:val="20"/>
          <w:szCs w:val="20"/>
        </w:rPr>
        <w:t>concepts</w:t>
      </w:r>
      <w:r w:rsidR="000E4713" w:rsidRPr="008223BD">
        <w:rPr>
          <w:rFonts w:cs="Times New Roman"/>
          <w:sz w:val="20"/>
          <w:szCs w:val="20"/>
        </w:rPr>
        <w:t xml:space="preserve"> in Nietzsche’s writings. Node size indicates weighted degree; the larger the node, the more frequently the assoc</w:t>
      </w:r>
      <w:r w:rsidR="00076838">
        <w:rPr>
          <w:rFonts w:cs="Times New Roman"/>
          <w:sz w:val="20"/>
          <w:szCs w:val="20"/>
        </w:rPr>
        <w:t>i</w:t>
      </w:r>
      <w:r w:rsidR="000E4713" w:rsidRPr="008223BD">
        <w:rPr>
          <w:rFonts w:cs="Times New Roman"/>
          <w:sz w:val="20"/>
          <w:szCs w:val="20"/>
        </w:rPr>
        <w:t xml:space="preserve">ated term occurs with other mapped terms. </w:t>
      </w:r>
      <w:r w:rsidR="001C49D7">
        <w:rPr>
          <w:rFonts w:cs="Times New Roman"/>
          <w:sz w:val="20"/>
          <w:szCs w:val="20"/>
        </w:rPr>
        <w:t>W</w:t>
      </w:r>
      <w:r w:rsidR="000E4713" w:rsidRPr="008223BD">
        <w:rPr>
          <w:rFonts w:cs="Times New Roman"/>
          <w:sz w:val="20"/>
          <w:szCs w:val="20"/>
        </w:rPr>
        <w:t>idth</w:t>
      </w:r>
      <w:r w:rsidR="001C49D7">
        <w:rPr>
          <w:rFonts w:cs="Times New Roman"/>
          <w:sz w:val="20"/>
          <w:szCs w:val="20"/>
        </w:rPr>
        <w:t xml:space="preserve"> of connection between nodes</w:t>
      </w:r>
      <w:r w:rsidR="000E4713" w:rsidRPr="008223BD">
        <w:rPr>
          <w:rFonts w:cs="Times New Roman"/>
          <w:sz w:val="20"/>
          <w:szCs w:val="20"/>
        </w:rPr>
        <w:t xml:space="preserve"> indicates weight; the thicker the edge </w:t>
      </w:r>
      <w:r w:rsidR="000E4713" w:rsidRPr="008223BD">
        <w:rPr>
          <w:rFonts w:cs="Times New Roman"/>
          <w:sz w:val="20"/>
          <w:szCs w:val="20"/>
        </w:rPr>
        <w:lastRenderedPageBreak/>
        <w:t>connecting a pair of terms, the more frequently they co-occur.</w:t>
      </w:r>
      <w:r w:rsidR="00076838">
        <w:rPr>
          <w:rFonts w:cs="Times New Roman"/>
          <w:sz w:val="20"/>
          <w:szCs w:val="20"/>
        </w:rPr>
        <w:t xml:space="preserve"> </w:t>
      </w:r>
      <w:r w:rsidR="00185D47">
        <w:rPr>
          <w:rFonts w:cs="Times New Roman"/>
          <w:sz w:val="20"/>
          <w:szCs w:val="20"/>
        </w:rPr>
        <w:t>To make the figure more visually legible, t</w:t>
      </w:r>
      <w:r w:rsidR="00076838">
        <w:rPr>
          <w:rFonts w:cs="Times New Roman"/>
          <w:sz w:val="20"/>
          <w:szCs w:val="20"/>
        </w:rPr>
        <w:t>hin edges with a weight of four or fewer have been filtered out.</w:t>
      </w:r>
      <w:r w:rsidR="000E4713" w:rsidRPr="008223BD">
        <w:rPr>
          <w:rFonts w:cs="Times New Roman"/>
          <w:sz w:val="20"/>
          <w:szCs w:val="20"/>
        </w:rPr>
        <w:t xml:space="preserve"> Node c</w:t>
      </w:r>
      <w:r w:rsidR="001C49D7">
        <w:rPr>
          <w:rFonts w:cs="Times New Roman"/>
          <w:sz w:val="20"/>
          <w:szCs w:val="20"/>
        </w:rPr>
        <w:t>olor indicates modularity class, meaning that</w:t>
      </w:r>
      <w:r w:rsidR="000E4713" w:rsidRPr="008223BD">
        <w:rPr>
          <w:rFonts w:cs="Times New Roman"/>
          <w:sz w:val="20"/>
          <w:szCs w:val="20"/>
        </w:rPr>
        <w:t xml:space="preserve"> terms indicated by the same color tend to co-occur</w:t>
      </w:r>
      <w:r w:rsidR="001C49D7">
        <w:rPr>
          <w:rFonts w:cs="Times New Roman"/>
          <w:sz w:val="20"/>
          <w:szCs w:val="20"/>
        </w:rPr>
        <w:t xml:space="preserve"> with each other and not with nodes of a different color</w:t>
      </w:r>
      <w:r w:rsidR="000E4713" w:rsidRPr="008223BD">
        <w:rPr>
          <w:rFonts w:cs="Times New Roman"/>
          <w:sz w:val="20"/>
          <w:szCs w:val="20"/>
        </w:rPr>
        <w:t xml:space="preserve">. </w:t>
      </w:r>
    </w:p>
    <w:p w14:paraId="6F8978C3" w14:textId="6196C788" w:rsidR="00B60B53" w:rsidRDefault="00B63800" w:rsidP="00F36774">
      <w:pPr>
        <w:spacing w:line="480" w:lineRule="auto"/>
        <w:jc w:val="center"/>
        <w:rPr>
          <w:rFonts w:cs="Times New Roman"/>
        </w:rPr>
      </w:pPr>
      <w:r>
        <w:rPr>
          <w:rFonts w:cs="Times New Roman"/>
          <w:noProof/>
          <w:lang w:eastAsia="en-US"/>
        </w:rPr>
        <w:drawing>
          <wp:inline distT="0" distB="0" distL="0" distR="0" wp14:anchorId="5DE28667" wp14:editId="7D51980C">
            <wp:extent cx="4003040" cy="4003040"/>
            <wp:effectExtent l="0" t="0" r="10160" b="10160"/>
            <wp:docPr id="1" name="Picture 1" descr="NietzschePerspe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tzschePerspectiv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3440" cy="4003440"/>
                    </a:xfrm>
                    <a:prstGeom prst="rect">
                      <a:avLst/>
                    </a:prstGeom>
                    <a:noFill/>
                    <a:ln>
                      <a:noFill/>
                    </a:ln>
                  </pic:spPr>
                </pic:pic>
              </a:graphicData>
            </a:graphic>
          </wp:inline>
        </w:drawing>
      </w:r>
    </w:p>
    <w:p w14:paraId="589103F5" w14:textId="77777777" w:rsidR="004168A4" w:rsidRDefault="00BA4644" w:rsidP="00F36774">
      <w:pPr>
        <w:spacing w:line="480" w:lineRule="auto"/>
        <w:outlineLvl w:val="0"/>
        <w:rPr>
          <w:rFonts w:cs="Times New Roman"/>
        </w:rPr>
      </w:pPr>
      <w:r>
        <w:rPr>
          <w:rFonts w:cs="Times New Roman"/>
        </w:rPr>
        <w:t xml:space="preserve">A </w:t>
      </w:r>
      <w:r w:rsidR="00143029">
        <w:rPr>
          <w:rFonts w:cs="Times New Roman"/>
        </w:rPr>
        <w:t xml:space="preserve">few remarks </w:t>
      </w:r>
      <w:r>
        <w:rPr>
          <w:rFonts w:cs="Times New Roman"/>
        </w:rPr>
        <w:t xml:space="preserve">about Figure 1 </w:t>
      </w:r>
      <w:r w:rsidR="00143029">
        <w:rPr>
          <w:rFonts w:cs="Times New Roman"/>
        </w:rPr>
        <w:t xml:space="preserve">are in order. First, the strongest connection of </w:t>
      </w:r>
      <w:r w:rsidR="00143029" w:rsidRPr="00143029">
        <w:rPr>
          <w:rFonts w:cs="Times New Roman"/>
          <w:i/>
        </w:rPr>
        <w:t>perspective</w:t>
      </w:r>
      <w:r w:rsidR="00143029">
        <w:rPr>
          <w:rFonts w:cs="Times New Roman"/>
        </w:rPr>
        <w:t xml:space="preserve"> is to </w:t>
      </w:r>
      <w:r w:rsidR="00143029" w:rsidRPr="00143029">
        <w:rPr>
          <w:rFonts w:cs="Times New Roman"/>
          <w:i/>
        </w:rPr>
        <w:t>life</w:t>
      </w:r>
      <w:r w:rsidR="00143029">
        <w:rPr>
          <w:rFonts w:cs="Times New Roman"/>
        </w:rPr>
        <w:t xml:space="preserve">, followed by various moral-psychological concepts such as </w:t>
      </w:r>
      <w:r w:rsidR="00143029">
        <w:rPr>
          <w:rFonts w:cs="Times New Roman"/>
          <w:i/>
        </w:rPr>
        <w:t xml:space="preserve">value, conscience, instinct, fear, doubt, </w:t>
      </w:r>
      <w:r w:rsidR="00143029">
        <w:rPr>
          <w:rFonts w:cs="Times New Roman"/>
        </w:rPr>
        <w:t xml:space="preserve">and </w:t>
      </w:r>
      <w:r w:rsidR="00143029">
        <w:rPr>
          <w:rFonts w:cs="Times New Roman"/>
          <w:i/>
        </w:rPr>
        <w:t>emotion</w:t>
      </w:r>
      <w:r w:rsidR="00143029">
        <w:rPr>
          <w:rFonts w:cs="Times New Roman"/>
        </w:rPr>
        <w:t>. This supports Gemes’s (2013) contention that perspectiv</w:t>
      </w:r>
      <w:r w:rsidR="00E029FF">
        <w:rPr>
          <w:rFonts w:cs="Times New Roman"/>
        </w:rPr>
        <w:t xml:space="preserve">ism needs to be understood in psycho-biological terms. </w:t>
      </w:r>
      <w:r w:rsidR="000A164D">
        <w:rPr>
          <w:rFonts w:cs="Times New Roman"/>
        </w:rPr>
        <w:t>Second</w:t>
      </w:r>
      <w:r w:rsidR="004168A4">
        <w:rPr>
          <w:rFonts w:cs="Times New Roman"/>
        </w:rPr>
        <w:t>,</w:t>
      </w:r>
      <w:r w:rsidR="004168A4">
        <w:rPr>
          <w:rFonts w:eastAsia="Times New Roman" w:cs="Times New Roman"/>
          <w:color w:val="222222"/>
          <w:lang w:eastAsia="en-US"/>
        </w:rPr>
        <w:t xml:space="preserve"> while the strongest connection is to </w:t>
      </w:r>
      <w:r w:rsidR="004168A4" w:rsidRPr="006863A7">
        <w:rPr>
          <w:rFonts w:eastAsia="Times New Roman" w:cs="Times New Roman"/>
          <w:i/>
          <w:color w:val="222222"/>
          <w:lang w:eastAsia="en-US"/>
        </w:rPr>
        <w:t>life</w:t>
      </w:r>
      <w:r w:rsidR="004168A4">
        <w:rPr>
          <w:rFonts w:eastAsia="Times New Roman" w:cs="Times New Roman"/>
          <w:color w:val="222222"/>
          <w:lang w:eastAsia="en-US"/>
        </w:rPr>
        <w:t xml:space="preserve"> (23 co-occurrences), there are other strong connections: </w:t>
      </w:r>
      <w:r w:rsidR="004168A4" w:rsidRPr="006863A7">
        <w:rPr>
          <w:rFonts w:eastAsia="Times New Roman" w:cs="Times New Roman"/>
          <w:i/>
          <w:color w:val="222222"/>
          <w:lang w:eastAsia="en-US"/>
        </w:rPr>
        <w:t>conscience</w:t>
      </w:r>
      <w:r w:rsidR="004168A4">
        <w:rPr>
          <w:rFonts w:eastAsia="Times New Roman" w:cs="Times New Roman"/>
          <w:color w:val="222222"/>
          <w:lang w:eastAsia="en-US"/>
        </w:rPr>
        <w:t xml:space="preserve"> (12 co-occurrences), </w:t>
      </w:r>
      <w:r w:rsidR="004168A4" w:rsidRPr="006863A7">
        <w:rPr>
          <w:rFonts w:eastAsia="Times New Roman" w:cs="Times New Roman"/>
          <w:i/>
          <w:color w:val="222222"/>
          <w:lang w:eastAsia="en-US"/>
        </w:rPr>
        <w:t>value</w:t>
      </w:r>
      <w:r w:rsidR="004168A4">
        <w:rPr>
          <w:rFonts w:eastAsia="Times New Roman" w:cs="Times New Roman"/>
          <w:color w:val="222222"/>
          <w:lang w:eastAsia="en-US"/>
        </w:rPr>
        <w:t xml:space="preserve"> (11 co-occurrences), </w:t>
      </w:r>
      <w:r w:rsidR="004168A4" w:rsidRPr="006863A7">
        <w:rPr>
          <w:rFonts w:eastAsia="Times New Roman" w:cs="Times New Roman"/>
          <w:i/>
          <w:color w:val="222222"/>
          <w:lang w:eastAsia="en-US"/>
        </w:rPr>
        <w:t>instinct</w:t>
      </w:r>
      <w:r w:rsidR="004168A4">
        <w:rPr>
          <w:rFonts w:eastAsia="Times New Roman" w:cs="Times New Roman"/>
          <w:color w:val="222222"/>
          <w:lang w:eastAsia="en-US"/>
        </w:rPr>
        <w:t xml:space="preserve"> (10 co-occurrences), </w:t>
      </w:r>
      <w:r w:rsidR="004168A4" w:rsidRPr="006863A7">
        <w:rPr>
          <w:rFonts w:eastAsia="Times New Roman" w:cs="Times New Roman"/>
          <w:i/>
          <w:color w:val="222222"/>
          <w:lang w:eastAsia="en-US"/>
        </w:rPr>
        <w:t>fear</w:t>
      </w:r>
      <w:r w:rsidR="004168A4">
        <w:rPr>
          <w:rFonts w:eastAsia="Times New Roman" w:cs="Times New Roman"/>
          <w:color w:val="222222"/>
          <w:lang w:eastAsia="en-US"/>
        </w:rPr>
        <w:t xml:space="preserve"> (10 co-occurrences), </w:t>
      </w:r>
      <w:r w:rsidR="004168A4" w:rsidRPr="006863A7">
        <w:rPr>
          <w:rFonts w:eastAsia="Times New Roman" w:cs="Times New Roman"/>
          <w:i/>
          <w:color w:val="222222"/>
          <w:lang w:eastAsia="en-US"/>
        </w:rPr>
        <w:t>virtue</w:t>
      </w:r>
      <w:r w:rsidR="004168A4">
        <w:rPr>
          <w:rFonts w:eastAsia="Times New Roman" w:cs="Times New Roman"/>
          <w:color w:val="222222"/>
          <w:lang w:eastAsia="en-US"/>
        </w:rPr>
        <w:t xml:space="preserve"> (9 co-occurrences), </w:t>
      </w:r>
      <w:r w:rsidR="004168A4" w:rsidRPr="006863A7">
        <w:rPr>
          <w:rFonts w:eastAsia="Times New Roman" w:cs="Times New Roman"/>
          <w:i/>
          <w:color w:val="222222"/>
          <w:lang w:eastAsia="en-US"/>
        </w:rPr>
        <w:t>courage</w:t>
      </w:r>
      <w:r w:rsidR="004168A4">
        <w:rPr>
          <w:rFonts w:eastAsia="Times New Roman" w:cs="Times New Roman"/>
          <w:color w:val="222222"/>
          <w:lang w:eastAsia="en-US"/>
        </w:rPr>
        <w:t xml:space="preserve"> (8 co-occurrences), and </w:t>
      </w:r>
      <w:r w:rsidR="004168A4" w:rsidRPr="006863A7">
        <w:rPr>
          <w:rFonts w:eastAsia="Times New Roman" w:cs="Times New Roman"/>
          <w:i/>
          <w:color w:val="222222"/>
          <w:lang w:eastAsia="en-US"/>
        </w:rPr>
        <w:t>doubt</w:t>
      </w:r>
      <w:r w:rsidR="004168A4">
        <w:rPr>
          <w:rFonts w:eastAsia="Times New Roman" w:cs="Times New Roman"/>
          <w:color w:val="222222"/>
          <w:lang w:eastAsia="en-US"/>
        </w:rPr>
        <w:t xml:space="preserve"> (8 co-occurrences).</w:t>
      </w:r>
      <w:r w:rsidR="004168A4">
        <w:rPr>
          <w:rFonts w:cs="Times New Roman"/>
        </w:rPr>
        <w:t xml:space="preserve"> Third, considering the whole semantic network, when</w:t>
      </w:r>
      <w:r w:rsidR="007964E8">
        <w:rPr>
          <w:rFonts w:cs="Times New Roman"/>
        </w:rPr>
        <w:t xml:space="preserve"> Nietzsche talks about perspectives, he refers</w:t>
      </w:r>
      <w:r w:rsidR="006F3DF4">
        <w:rPr>
          <w:rFonts w:cs="Times New Roman"/>
        </w:rPr>
        <w:t xml:space="preserve"> both generically to </w:t>
      </w:r>
      <w:r w:rsidR="006F3DF4">
        <w:rPr>
          <w:rFonts w:cs="Times New Roman"/>
          <w:i/>
        </w:rPr>
        <w:t xml:space="preserve">value, virtue, </w:t>
      </w:r>
      <w:r w:rsidR="006F3DF4">
        <w:rPr>
          <w:rFonts w:cs="Times New Roman"/>
        </w:rPr>
        <w:t xml:space="preserve">and </w:t>
      </w:r>
      <w:r w:rsidR="006F3DF4">
        <w:rPr>
          <w:rFonts w:cs="Times New Roman"/>
          <w:i/>
        </w:rPr>
        <w:t>emotion</w:t>
      </w:r>
      <w:r w:rsidR="006F3DF4">
        <w:rPr>
          <w:rFonts w:cs="Times New Roman"/>
        </w:rPr>
        <w:t>, and</w:t>
      </w:r>
      <w:r w:rsidR="007964E8">
        <w:rPr>
          <w:rFonts w:cs="Times New Roman"/>
        </w:rPr>
        <w:t xml:space="preserve"> to a wide variety of </w:t>
      </w:r>
      <w:r w:rsidR="006F3DF4">
        <w:rPr>
          <w:rFonts w:cs="Times New Roman"/>
        </w:rPr>
        <w:t>discrete values, virtues (</w:t>
      </w:r>
      <w:r w:rsidR="006F3DF4">
        <w:rPr>
          <w:rFonts w:cs="Times New Roman"/>
          <w:i/>
        </w:rPr>
        <w:t xml:space="preserve">honesty, curiosity, integrity, </w:t>
      </w:r>
      <w:r w:rsidR="006F3DF4">
        <w:rPr>
          <w:rFonts w:cs="Times New Roman"/>
          <w:i/>
        </w:rPr>
        <w:lastRenderedPageBreak/>
        <w:t>nobility, chastity</w:t>
      </w:r>
      <w:r w:rsidR="00D94E23">
        <w:rPr>
          <w:rFonts w:cs="Times New Roman"/>
          <w:i/>
        </w:rPr>
        <w:t>, justice</w:t>
      </w:r>
      <w:r w:rsidR="006F3DF4">
        <w:rPr>
          <w:rFonts w:cs="Times New Roman"/>
        </w:rPr>
        <w:t>), and emotions (</w:t>
      </w:r>
      <w:r w:rsidR="006F3DF4">
        <w:rPr>
          <w:rFonts w:cs="Times New Roman"/>
          <w:i/>
        </w:rPr>
        <w:t>contempt, disgust, doubt, fear, guilt, anger, resentment, shame, surprise, admiration, sadness, joy</w:t>
      </w:r>
      <w:r w:rsidR="006F3DF4">
        <w:rPr>
          <w:rFonts w:cs="Times New Roman"/>
        </w:rPr>
        <w:t>)</w:t>
      </w:r>
      <w:r>
        <w:rPr>
          <w:rFonts w:cs="Times New Roman"/>
        </w:rPr>
        <w:t xml:space="preserve">. </w:t>
      </w:r>
    </w:p>
    <w:p w14:paraId="1D03E5BA" w14:textId="1931E2D0" w:rsidR="00143029" w:rsidRPr="0000349F" w:rsidRDefault="00BA4644" w:rsidP="0000349F">
      <w:pPr>
        <w:spacing w:line="480" w:lineRule="auto"/>
        <w:ind w:firstLine="720"/>
        <w:outlineLvl w:val="0"/>
        <w:rPr>
          <w:rFonts w:eastAsia="Times New Roman" w:cs="Times New Roman"/>
          <w:color w:val="222222"/>
          <w:lang w:eastAsia="en-US"/>
        </w:rPr>
      </w:pPr>
      <w:r>
        <w:rPr>
          <w:rFonts w:cs="Times New Roman"/>
        </w:rPr>
        <w:t xml:space="preserve">This establishes that Nietzsche associates perspectives with affects, emotions, values, and the virtues that govern them, but it doesn’t make clear what the association is. In the next </w:t>
      </w:r>
      <w:r w:rsidR="00850FB2">
        <w:rPr>
          <w:rFonts w:cs="Times New Roman"/>
        </w:rPr>
        <w:t xml:space="preserve">two </w:t>
      </w:r>
      <w:r>
        <w:rPr>
          <w:rFonts w:cs="Times New Roman"/>
        </w:rPr>
        <w:t>section</w:t>
      </w:r>
      <w:r w:rsidR="00850FB2">
        <w:rPr>
          <w:rFonts w:cs="Times New Roman"/>
        </w:rPr>
        <w:t>s</w:t>
      </w:r>
      <w:r>
        <w:rPr>
          <w:rFonts w:cs="Times New Roman"/>
        </w:rPr>
        <w:t xml:space="preserve">, I close-read </w:t>
      </w:r>
      <w:r w:rsidR="00850FB2">
        <w:rPr>
          <w:rFonts w:cs="Times New Roman"/>
        </w:rPr>
        <w:t>relevant</w:t>
      </w:r>
      <w:r>
        <w:rPr>
          <w:rFonts w:cs="Times New Roman"/>
        </w:rPr>
        <w:t xml:space="preserve"> passages to elaborate </w:t>
      </w:r>
      <w:r w:rsidR="002148F2">
        <w:rPr>
          <w:rFonts w:cs="Times New Roman"/>
        </w:rPr>
        <w:t xml:space="preserve">and elucidate </w:t>
      </w:r>
      <w:r>
        <w:rPr>
          <w:rFonts w:cs="Times New Roman"/>
        </w:rPr>
        <w:t>the</w:t>
      </w:r>
      <w:r w:rsidR="00850FB2">
        <w:rPr>
          <w:rFonts w:cs="Times New Roman"/>
        </w:rPr>
        <w:t>se</w:t>
      </w:r>
      <w:r>
        <w:rPr>
          <w:rFonts w:cs="Times New Roman"/>
        </w:rPr>
        <w:t xml:space="preserve"> connections.</w:t>
      </w:r>
      <w:r w:rsidR="004168A4">
        <w:rPr>
          <w:rFonts w:cs="Times New Roman"/>
        </w:rPr>
        <w:t xml:space="preserve"> Section 4 focuses on passages in which Nietzsche makes efforts to affect the perspective of his audience by modulating their affects, emotions, and virtues. Section 5 </w:t>
      </w:r>
      <w:r w:rsidR="007C3002">
        <w:rPr>
          <w:rFonts w:cs="Times New Roman"/>
        </w:rPr>
        <w:t xml:space="preserve">shifts from Nietzsche’s metaphilosophical </w:t>
      </w:r>
      <w:r w:rsidR="007C3002">
        <w:rPr>
          <w:rFonts w:cs="Times New Roman"/>
          <w:i/>
        </w:rPr>
        <w:t>method</w:t>
      </w:r>
      <w:r w:rsidR="007C3002">
        <w:rPr>
          <w:rFonts w:cs="Times New Roman"/>
        </w:rPr>
        <w:t xml:space="preserve"> to his metaphilosophical </w:t>
      </w:r>
      <w:r w:rsidR="007C3002">
        <w:rPr>
          <w:rFonts w:cs="Times New Roman"/>
          <w:i/>
        </w:rPr>
        <w:t>aims</w:t>
      </w:r>
      <w:r w:rsidR="00CB05E1">
        <w:rPr>
          <w:rFonts w:cs="Times New Roman"/>
        </w:rPr>
        <w:t>, which I argue are epistemic</w:t>
      </w:r>
      <w:r w:rsidR="007C3002">
        <w:rPr>
          <w:rFonts w:cs="Times New Roman"/>
        </w:rPr>
        <w:t>.</w:t>
      </w:r>
    </w:p>
    <w:p w14:paraId="4B4FD5B8" w14:textId="1F4E9F51" w:rsidR="00BB2A85" w:rsidRPr="00040DCA" w:rsidRDefault="00BB2A85" w:rsidP="00F36774">
      <w:pPr>
        <w:spacing w:line="480" w:lineRule="auto"/>
        <w:outlineLvl w:val="0"/>
        <w:rPr>
          <w:rFonts w:cs="Times New Roman"/>
          <w:b/>
        </w:rPr>
      </w:pPr>
      <w:r>
        <w:rPr>
          <w:rFonts w:cs="Times New Roman"/>
          <w:b/>
        </w:rPr>
        <w:t xml:space="preserve">4 </w:t>
      </w:r>
      <w:r w:rsidR="00B4669C">
        <w:rPr>
          <w:rFonts w:cs="Times New Roman"/>
          <w:b/>
        </w:rPr>
        <w:t xml:space="preserve">Exploring </w:t>
      </w:r>
      <w:r>
        <w:rPr>
          <w:rFonts w:cs="Times New Roman"/>
          <w:b/>
        </w:rPr>
        <w:t xml:space="preserve">Nietzsche’s </w:t>
      </w:r>
      <w:r w:rsidR="006D553F">
        <w:rPr>
          <w:rFonts w:cs="Times New Roman"/>
          <w:b/>
        </w:rPr>
        <w:t>methodology</w:t>
      </w:r>
      <w:r w:rsidR="0035653C">
        <w:rPr>
          <w:rFonts w:cs="Times New Roman"/>
          <w:b/>
        </w:rPr>
        <w:t xml:space="preserve"> through his rhetoric</w:t>
      </w:r>
    </w:p>
    <w:p w14:paraId="22BDB274" w14:textId="1D85DBFF" w:rsidR="00BB2A85" w:rsidRPr="00B3104E" w:rsidRDefault="00BB2A85" w:rsidP="0000349F">
      <w:pPr>
        <w:spacing w:line="480" w:lineRule="auto"/>
        <w:ind w:firstLine="720"/>
        <w:rPr>
          <w:rFonts w:eastAsia="Times New Roman" w:cs="Times New Roman"/>
          <w:color w:val="222222"/>
          <w:lang w:eastAsia="en-US"/>
        </w:rPr>
      </w:pPr>
      <w:r w:rsidRPr="00451829">
        <w:rPr>
          <w:rFonts w:eastAsia="Times New Roman" w:cs="Times New Roman"/>
          <w:color w:val="222222"/>
          <w:lang w:eastAsia="en-US"/>
        </w:rPr>
        <w:t>What kinds of speech acts are common to and distinctive of philosophical discourse? A common contemporary answer to this question is that philosophers make assertions</w:t>
      </w:r>
      <w:r w:rsidR="003B0167">
        <w:rPr>
          <w:rFonts w:eastAsia="Times New Roman" w:cs="Times New Roman"/>
          <w:color w:val="222222"/>
          <w:lang w:eastAsia="en-US"/>
        </w:rPr>
        <w:t xml:space="preserve"> and arguments</w:t>
      </w:r>
      <w:r w:rsidRPr="00451829">
        <w:rPr>
          <w:rFonts w:eastAsia="Times New Roman" w:cs="Times New Roman"/>
          <w:color w:val="222222"/>
          <w:lang w:eastAsia="en-US"/>
        </w:rPr>
        <w:t>, draw conclusions, ask questions, and propose counter-examples.</w:t>
      </w:r>
      <w:r>
        <w:rPr>
          <w:rFonts w:eastAsia="Times New Roman" w:cs="Times New Roman"/>
          <w:color w:val="222222"/>
          <w:lang w:eastAsia="en-US"/>
        </w:rPr>
        <w:t xml:space="preserve"> In so doing, they express mental states such as knowledge, belief, error, doubt, and skepticism.</w:t>
      </w:r>
      <w:r w:rsidRPr="00451829">
        <w:rPr>
          <w:rFonts w:eastAsia="Times New Roman" w:cs="Times New Roman"/>
          <w:color w:val="222222"/>
          <w:lang w:eastAsia="en-US"/>
        </w:rPr>
        <w:t xml:space="preserve"> They do not </w:t>
      </w:r>
      <w:r>
        <w:rPr>
          <w:rFonts w:eastAsia="Times New Roman" w:cs="Times New Roman"/>
          <w:color w:val="222222"/>
          <w:lang w:eastAsia="en-US"/>
        </w:rPr>
        <w:t>express non-epistemic</w:t>
      </w:r>
      <w:r w:rsidRPr="00451829">
        <w:rPr>
          <w:rFonts w:eastAsia="Times New Roman" w:cs="Times New Roman"/>
          <w:color w:val="222222"/>
          <w:lang w:eastAsia="en-US"/>
        </w:rPr>
        <w:t xml:space="preserve"> emoti</w:t>
      </w:r>
      <w:r>
        <w:rPr>
          <w:rFonts w:eastAsia="Times New Roman" w:cs="Times New Roman"/>
          <w:color w:val="222222"/>
          <w:lang w:eastAsia="en-US"/>
        </w:rPr>
        <w:t>ons by, for example, inducing disgust or contempt in their audience, issuing</w:t>
      </w:r>
      <w:r w:rsidRPr="00451829">
        <w:rPr>
          <w:rFonts w:eastAsia="Times New Roman" w:cs="Times New Roman"/>
          <w:color w:val="222222"/>
          <w:lang w:eastAsia="en-US"/>
        </w:rPr>
        <w:t xml:space="preserve"> commands, or attempt</w:t>
      </w:r>
      <w:r>
        <w:rPr>
          <w:rFonts w:eastAsia="Times New Roman" w:cs="Times New Roman"/>
          <w:color w:val="222222"/>
          <w:lang w:eastAsia="en-US"/>
        </w:rPr>
        <w:t>ing</w:t>
      </w:r>
      <w:r w:rsidR="004933BF">
        <w:rPr>
          <w:rFonts w:eastAsia="Times New Roman" w:cs="Times New Roman"/>
          <w:color w:val="222222"/>
          <w:lang w:eastAsia="en-US"/>
        </w:rPr>
        <w:t xml:space="preserve"> seductions.</w:t>
      </w:r>
      <w:r w:rsidRPr="00451829">
        <w:rPr>
          <w:rFonts w:eastAsia="Times New Roman" w:cs="Times New Roman"/>
          <w:color w:val="222222"/>
          <w:lang w:eastAsia="en-US"/>
        </w:rPr>
        <w:t xml:space="preserve"> I </w:t>
      </w:r>
      <w:r>
        <w:rPr>
          <w:rFonts w:eastAsia="Times New Roman" w:cs="Times New Roman"/>
          <w:color w:val="222222"/>
          <w:lang w:eastAsia="en-US"/>
        </w:rPr>
        <w:t xml:space="preserve">here </w:t>
      </w:r>
      <w:r w:rsidRPr="00451829">
        <w:rPr>
          <w:rFonts w:eastAsia="Times New Roman" w:cs="Times New Roman"/>
          <w:color w:val="222222"/>
          <w:lang w:eastAsia="en-US"/>
        </w:rPr>
        <w:t xml:space="preserve">explore this under-theorized aspect of </w:t>
      </w:r>
      <w:r w:rsidR="00A46FC2">
        <w:rPr>
          <w:rFonts w:eastAsia="Times New Roman" w:cs="Times New Roman"/>
          <w:color w:val="222222"/>
          <w:lang w:eastAsia="en-US"/>
        </w:rPr>
        <w:t>Nietzsche’s</w:t>
      </w:r>
      <w:r w:rsidRPr="00451829">
        <w:rPr>
          <w:rFonts w:eastAsia="Times New Roman" w:cs="Times New Roman"/>
          <w:color w:val="222222"/>
          <w:lang w:eastAsia="en-US"/>
        </w:rPr>
        <w:t xml:space="preserve"> metaphilosophy. </w:t>
      </w:r>
      <w:r w:rsidR="00A46FC2">
        <w:rPr>
          <w:rFonts w:eastAsia="Times New Roman" w:cs="Times New Roman"/>
          <w:color w:val="222222"/>
          <w:lang w:eastAsia="en-US"/>
        </w:rPr>
        <w:t>He</w:t>
      </w:r>
      <w:r w:rsidRPr="00451829">
        <w:rPr>
          <w:rFonts w:eastAsia="Times New Roman" w:cs="Times New Roman"/>
          <w:color w:val="222222"/>
          <w:lang w:eastAsia="en-US"/>
        </w:rPr>
        <w:t xml:space="preserve"> does engage in assertion, inference, questioning, and counterexampling, but he also chara</w:t>
      </w:r>
      <w:r>
        <w:rPr>
          <w:rFonts w:eastAsia="Times New Roman" w:cs="Times New Roman"/>
          <w:color w:val="222222"/>
          <w:lang w:eastAsia="en-US"/>
        </w:rPr>
        <w:t>cterizes his own writings as a “schooling in contempt” (</w:t>
      </w:r>
      <w:r w:rsidRPr="00FD1BF5">
        <w:rPr>
          <w:rFonts w:eastAsia="Times New Roman" w:cs="Times New Roman"/>
          <w:i/>
          <w:color w:val="222222"/>
          <w:lang w:eastAsia="en-US"/>
        </w:rPr>
        <w:t>HH</w:t>
      </w:r>
      <w:r>
        <w:rPr>
          <w:rFonts w:eastAsia="Times New Roman" w:cs="Times New Roman"/>
          <w:color w:val="222222"/>
          <w:lang w:eastAsia="en-US"/>
        </w:rPr>
        <w:t xml:space="preserve"> P1). He tells his readers —</w:t>
      </w:r>
      <w:r w:rsidRPr="00451829">
        <w:rPr>
          <w:rFonts w:eastAsia="Times New Roman" w:cs="Times New Roman"/>
          <w:color w:val="222222"/>
          <w:lang w:eastAsia="en-US"/>
        </w:rPr>
        <w:t xml:space="preserve"> sometimes explicitl</w:t>
      </w:r>
      <w:r>
        <w:rPr>
          <w:rFonts w:eastAsia="Times New Roman" w:cs="Times New Roman"/>
          <w:color w:val="222222"/>
          <w:lang w:eastAsia="en-US"/>
        </w:rPr>
        <w:t>y, especially in his prefaces —</w:t>
      </w:r>
      <w:r w:rsidRPr="00451829">
        <w:rPr>
          <w:rFonts w:eastAsia="Times New Roman" w:cs="Times New Roman"/>
          <w:color w:val="222222"/>
          <w:lang w:eastAsia="en-US"/>
        </w:rPr>
        <w:t xml:space="preserve"> what to do. He invites his audience to embody character traits that he regards as noble. Thus, he exemplifies a broader conception of philosophical methodology and discourse than </w:t>
      </w:r>
      <w:r w:rsidR="00A46FC2">
        <w:rPr>
          <w:rFonts w:eastAsia="Times New Roman" w:cs="Times New Roman"/>
          <w:color w:val="222222"/>
          <w:lang w:eastAsia="en-US"/>
        </w:rPr>
        <w:t>the</w:t>
      </w:r>
      <w:r w:rsidRPr="00451829">
        <w:rPr>
          <w:rFonts w:eastAsia="Times New Roman" w:cs="Times New Roman"/>
          <w:color w:val="222222"/>
          <w:lang w:eastAsia="en-US"/>
        </w:rPr>
        <w:t xml:space="preserve"> dominant </w:t>
      </w:r>
      <w:r w:rsidR="00A46FC2">
        <w:rPr>
          <w:rFonts w:eastAsia="Times New Roman" w:cs="Times New Roman"/>
          <w:color w:val="222222"/>
          <w:lang w:eastAsia="en-US"/>
        </w:rPr>
        <w:t xml:space="preserve">contemporary </w:t>
      </w:r>
      <w:r w:rsidRPr="00451829">
        <w:rPr>
          <w:rFonts w:eastAsia="Times New Roman" w:cs="Times New Roman"/>
          <w:color w:val="222222"/>
          <w:lang w:eastAsia="en-US"/>
        </w:rPr>
        <w:t>paradigm takes for granted.</w:t>
      </w:r>
      <w:r>
        <w:rPr>
          <w:rFonts w:eastAsia="Times New Roman" w:cs="Times New Roman"/>
          <w:color w:val="222222"/>
          <w:lang w:eastAsia="en-US"/>
        </w:rPr>
        <w:t xml:space="preserve"> In this section, I explore the three main ways </w:t>
      </w:r>
      <w:r w:rsidR="00CE613C">
        <w:rPr>
          <w:rFonts w:eastAsia="Times New Roman" w:cs="Times New Roman"/>
          <w:color w:val="222222"/>
          <w:lang w:eastAsia="en-US"/>
        </w:rPr>
        <w:t xml:space="preserve">in which Nietzsche </w:t>
      </w:r>
      <w:r w:rsidR="00A624FD">
        <w:rPr>
          <w:rFonts w:eastAsia="Times New Roman" w:cs="Times New Roman"/>
          <w:color w:val="222222"/>
          <w:lang w:eastAsia="en-US"/>
        </w:rPr>
        <w:t>supplements</w:t>
      </w:r>
      <w:r w:rsidR="00CE613C">
        <w:rPr>
          <w:rFonts w:eastAsia="Times New Roman" w:cs="Times New Roman"/>
          <w:color w:val="222222"/>
          <w:lang w:eastAsia="en-US"/>
        </w:rPr>
        <w:t xml:space="preserve"> the </w:t>
      </w:r>
      <w:r w:rsidR="00A624FD">
        <w:rPr>
          <w:rFonts w:eastAsia="Times New Roman" w:cs="Times New Roman"/>
          <w:color w:val="222222"/>
          <w:lang w:eastAsia="en-US"/>
        </w:rPr>
        <w:t xml:space="preserve">methodological </w:t>
      </w:r>
      <w:r w:rsidR="00CE613C">
        <w:rPr>
          <w:rFonts w:eastAsia="Times New Roman" w:cs="Times New Roman"/>
          <w:color w:val="222222"/>
          <w:lang w:eastAsia="en-US"/>
        </w:rPr>
        <w:t>menu</w:t>
      </w:r>
      <w:r w:rsidR="00E2364A">
        <w:rPr>
          <w:rFonts w:eastAsia="Times New Roman" w:cs="Times New Roman"/>
          <w:color w:val="222222"/>
          <w:lang w:eastAsia="en-US"/>
        </w:rPr>
        <w:t xml:space="preserve">: </w:t>
      </w:r>
      <w:r w:rsidR="00E2364A">
        <w:rPr>
          <w:rFonts w:cs="Times New Roman"/>
        </w:rPr>
        <w:t>engaging the audience’s emotions, apostrophic address to the reader, and what I’ve elsewhere called ‘Nietzschean summoning’</w:t>
      </w:r>
      <w:r w:rsidR="00B636CD">
        <w:rPr>
          <w:rFonts w:cs="Times New Roman"/>
        </w:rPr>
        <w:t xml:space="preserve"> </w:t>
      </w:r>
      <w:r w:rsidR="00B636CD">
        <w:t>(Alfano 2015)</w:t>
      </w:r>
      <w:r w:rsidR="00B636CD" w:rsidRPr="00B90911">
        <w:t>.</w:t>
      </w:r>
    </w:p>
    <w:p w14:paraId="129B47BF" w14:textId="24C28BDF" w:rsidR="00BB2A85" w:rsidRPr="00AC5E91" w:rsidRDefault="00BB2A85" w:rsidP="0035653C">
      <w:pPr>
        <w:spacing w:line="480" w:lineRule="auto"/>
        <w:ind w:firstLine="720"/>
      </w:pPr>
      <w:r>
        <w:lastRenderedPageBreak/>
        <w:t xml:space="preserve">The basic idea </w:t>
      </w:r>
      <w:r w:rsidR="00B636CD">
        <w:t xml:space="preserve">behind summoning </w:t>
      </w:r>
      <w:r>
        <w:t xml:space="preserve">is that, sometimes, ascriptions of psychological states and dispositions function as self-fulfilling prophecies. Someone embodies a virtue, vice, or attitude, but only because they’ve been labeled by someone else as embodying it (and accepted the label) or declared themselves to fit the description (and received uptake from their audience). In simple cases, this is done explicitly. </w:t>
      </w:r>
      <w:r w:rsidRPr="00B90911">
        <w:t xml:space="preserve">“You are </w:t>
      </w:r>
      <w:r w:rsidR="002F3E82">
        <w:t>T</w:t>
      </w:r>
      <w:r w:rsidRPr="00B90911">
        <w:rPr>
          <w:i/>
        </w:rPr>
        <w:t>.</w:t>
      </w:r>
      <w:r w:rsidRPr="00B90911">
        <w:t>”</w:t>
      </w:r>
      <w:r>
        <w:t xml:space="preserve"> </w:t>
      </w:r>
      <w:r w:rsidRPr="00B90911">
        <w:t xml:space="preserve">“I am </w:t>
      </w:r>
      <w:r w:rsidR="002F3E82">
        <w:t>T</w:t>
      </w:r>
      <w:r w:rsidRPr="00B90911">
        <w:t>.”</w:t>
      </w:r>
      <w:r>
        <w:t xml:space="preserve"> </w:t>
      </w:r>
      <w:r w:rsidRPr="00B90911">
        <w:t>Sometimes, however, it</w:t>
      </w:r>
      <w:r>
        <w:t xml:space="preserve"> is</w:t>
      </w:r>
      <w:r w:rsidRPr="00B90911">
        <w:t xml:space="preserve"> less clear who the target of the attribution is.</w:t>
      </w:r>
      <w:r>
        <w:t xml:space="preserve"> This is especially likely when the trait term is a coinage, such as a new eponymous virtue term. It’s also especially likely when the </w:t>
      </w:r>
      <w:r w:rsidR="00F755B1">
        <w:t>mode</w:t>
      </w:r>
      <w:r>
        <w:t xml:space="preserve"> of reference is a plural pronoun (in Nietzsche’s case,</w:t>
      </w:r>
      <w:r w:rsidR="002F3E82">
        <w:t xml:space="preserve"> often</w:t>
      </w:r>
      <w:r>
        <w:t xml:space="preserve"> the first-person plural). </w:t>
      </w:r>
      <w:r w:rsidRPr="00B90911">
        <w:t xml:space="preserve">When this happens and </w:t>
      </w:r>
      <w:r>
        <w:t>a</w:t>
      </w:r>
      <w:r w:rsidRPr="00B90911">
        <w:t xml:space="preserve"> trait is praised as a virtue, the audience is being invited to think of themselves as </w:t>
      </w:r>
      <w:r w:rsidR="00E1799F">
        <w:t>embodying</w:t>
      </w:r>
      <w:r w:rsidR="00135744">
        <w:t xml:space="preserve"> the trait</w:t>
      </w:r>
      <w:r w:rsidR="000050E0">
        <w:t xml:space="preserve"> and feel pride (and a range of other emotions) about their virtue</w:t>
      </w:r>
      <w:r w:rsidRPr="00B90911">
        <w:t>.</w:t>
      </w:r>
      <w:r>
        <w:t xml:space="preserve"> </w:t>
      </w:r>
    </w:p>
    <w:p w14:paraId="56CEB522" w14:textId="763D38B6" w:rsidR="00BB2A85" w:rsidRDefault="00BB2A85" w:rsidP="008F69E1">
      <w:pPr>
        <w:spacing w:line="480" w:lineRule="auto"/>
        <w:ind w:firstLine="720"/>
      </w:pPr>
      <w:r w:rsidRPr="00A62A75">
        <w:t>In existing discussions of the</w:t>
      </w:r>
      <w:r>
        <w:t xml:space="preserve">se kinds of feedback loops (e.g., </w:t>
      </w:r>
      <w:r w:rsidRPr="00A62A75">
        <w:t>Hacking 1995), the reactions of the targets of labeling are foregrounded.</w:t>
      </w:r>
      <w:r>
        <w:t xml:space="preserve"> </w:t>
      </w:r>
      <w:r w:rsidRPr="00A62A75">
        <w:t xml:space="preserve">Moreover, when </w:t>
      </w:r>
      <w:r>
        <w:t>the targets of labeling</w:t>
      </w:r>
      <w:r w:rsidRPr="00A62A75">
        <w:t xml:space="preserve"> realize that they are targets, their reactions tend to be negative; they either deny the applicability of the label or modify their behavior in an attempt to squirm out of its extension.</w:t>
      </w:r>
      <w:r>
        <w:t xml:space="preserve"> </w:t>
      </w:r>
      <w:r w:rsidRPr="00A62A75">
        <w:t xml:space="preserve">Nietzsche realized that when the extension of a term is unclear, people sometimes modify their behavior in order to </w:t>
      </w:r>
      <w:r w:rsidRPr="006B6D54">
        <w:t xml:space="preserve">squirm into </w:t>
      </w:r>
      <w:r>
        <w:t>its extension</w:t>
      </w:r>
      <w:r w:rsidRPr="006B6D54">
        <w:t xml:space="preserve">. Hence, by praising a kind of person where it’s unclear who belongs to that kind, one can induce kind-relevant behavior and dispositions in one’s audience: praising people of type T summons Ts. </w:t>
      </w:r>
      <w:r w:rsidR="001F52A6">
        <w:t xml:space="preserve">Let’s review some </w:t>
      </w:r>
      <w:r>
        <w:t xml:space="preserve">examples of this phenomenon. </w:t>
      </w:r>
    </w:p>
    <w:p w14:paraId="69C14BEF" w14:textId="77777777" w:rsidR="00D30C70" w:rsidRDefault="00BB2A85" w:rsidP="008F69E1">
      <w:pPr>
        <w:spacing w:line="480" w:lineRule="auto"/>
        <w:ind w:firstLine="720"/>
        <w:rPr>
          <w:rFonts w:cs="Times New Roman"/>
        </w:rPr>
      </w:pPr>
      <w:r w:rsidRPr="00440303">
        <w:t xml:space="preserve">First, in </w:t>
      </w:r>
      <w:r w:rsidRPr="00CD36DA">
        <w:rPr>
          <w:i/>
        </w:rPr>
        <w:t>GS</w:t>
      </w:r>
      <w:r w:rsidRPr="00440303">
        <w:t xml:space="preserve"> 78, Nietzsche argues that only by viewing ourselves as transfigured and perfected characters on a stage </w:t>
      </w:r>
      <w:r w:rsidRPr="00440303">
        <w:rPr>
          <w:rFonts w:cs="Times New Roman"/>
        </w:rPr>
        <w:t>“can we get over certain lowly details in ourselves. Without this art we would be nothing but foreground, and would live entirely under the spell of that perspective which makes the nearest and most vulgar appear tremendously big and as reality itself.”</w:t>
      </w:r>
      <w:r>
        <w:rPr>
          <w:rFonts w:cs="Times New Roman"/>
        </w:rPr>
        <w:t xml:space="preserve"> </w:t>
      </w:r>
      <w:r w:rsidR="0030636A">
        <w:rPr>
          <w:rFonts w:cs="Times New Roman"/>
        </w:rPr>
        <w:t>I</w:t>
      </w:r>
      <w:r>
        <w:rPr>
          <w:rFonts w:cs="Times New Roman"/>
        </w:rPr>
        <w:t>n order to engage the feedback loops mentioned above, a degree of provisional self-</w:t>
      </w:r>
      <w:r>
        <w:rPr>
          <w:rFonts w:cs="Times New Roman"/>
        </w:rPr>
        <w:lastRenderedPageBreak/>
        <w:t>ignorance and self-deception is required</w:t>
      </w:r>
      <w:r w:rsidR="00CC2B47">
        <w:rPr>
          <w:rFonts w:cs="Times New Roman"/>
        </w:rPr>
        <w:t>, which modulates one’s affective and emotional attitude towards oneself</w:t>
      </w:r>
      <w:r>
        <w:rPr>
          <w:rFonts w:cs="Times New Roman"/>
        </w:rPr>
        <w:t xml:space="preserve">. </w:t>
      </w:r>
    </w:p>
    <w:p w14:paraId="7CD2718D" w14:textId="011EF45E" w:rsidR="00D30C70" w:rsidRDefault="00BB2A85" w:rsidP="003C1062">
      <w:pPr>
        <w:spacing w:line="480" w:lineRule="auto"/>
        <w:ind w:firstLine="720"/>
      </w:pPr>
      <w:r>
        <w:rPr>
          <w:rFonts w:cs="Times New Roman"/>
        </w:rPr>
        <w:t>Next</w:t>
      </w:r>
      <w:r>
        <w:t xml:space="preserve">, in </w:t>
      </w:r>
      <w:r w:rsidRPr="00CD36DA">
        <w:rPr>
          <w:i/>
        </w:rPr>
        <w:t>GS</w:t>
      </w:r>
      <w:r>
        <w:t xml:space="preserve"> 115, Nietzsche argues that man “endowed himself with fictitious attributes” and “invented ever new tables of goods and for a time took them to be eternal and unconditioned — so that now this, now that human drive and condition occupied first place and was ennobled as a result.” While he labels these endowments and inventions “errors,” he also goes on to suggest that discounting them would amount to discounting “humanity, humaneness, and ‘human dignity’.” On a purely cynical reading of this passage, Nietzsche is just saying that there is no such thing as the virtue of humaneness. However, my contention is that he is instead pointing to a case of successful summoning. By praising our humaneness, we’ve made (some of) ourselves humane: namely, those individuals who found the label attractive and close enough to their own drives that they came to express their own drives as the virtue of humaneness.</w:t>
      </w:r>
      <w:r w:rsidR="00D30C70">
        <w:t xml:space="preserve"> As before, summoning engages the affects, emotions, and drives of its audience; it works through their evaluative and emotional perspective</w:t>
      </w:r>
      <w:r w:rsidR="00B65C7A">
        <w:t>s</w:t>
      </w:r>
      <w:r w:rsidR="00D30C70">
        <w:t>.</w:t>
      </w:r>
    </w:p>
    <w:p w14:paraId="6AC84115" w14:textId="305B36AB" w:rsidR="00BB2A85" w:rsidRPr="00440303" w:rsidRDefault="00BB2A85" w:rsidP="003C1062">
      <w:pPr>
        <w:spacing w:line="480" w:lineRule="auto"/>
        <w:ind w:firstLine="720"/>
        <w:rPr>
          <w:rFonts w:cs="Times New Roman"/>
        </w:rPr>
      </w:pPr>
      <w:r>
        <w:t xml:space="preserve">Next, in </w:t>
      </w:r>
      <w:r w:rsidRPr="00CD36DA">
        <w:rPr>
          <w:i/>
        </w:rPr>
        <w:t>GS</w:t>
      </w:r>
      <w:r>
        <w:t xml:space="preserve"> 301, Nietzsche contrasts the contemplative type with both the “so-called man of action” and the mere spectator. The contemplative type, he urges, possesses a creative power: </w:t>
      </w:r>
    </w:p>
    <w:p w14:paraId="7F2E4BAF" w14:textId="77777777" w:rsidR="00BB2A85" w:rsidRDefault="00BB2A85" w:rsidP="00F36774">
      <w:pPr>
        <w:spacing w:line="480" w:lineRule="auto"/>
        <w:ind w:left="720" w:right="720"/>
      </w:pPr>
      <w:r>
        <w:t xml:space="preserve">It is we, the thinking-sensing ones, who really and continually </w:t>
      </w:r>
      <w:r>
        <w:rPr>
          <w:i/>
        </w:rPr>
        <w:t>make</w:t>
      </w:r>
      <w:r>
        <w:t xml:space="preserve"> something that is not yet there: the whole perpetually growing world of valuations, colours, weights, perspectives, scales, affirmations, and negations. This poem that we have invented is constantly internalized, drilled, translated into flesh and reality […]. Whatever has </w:t>
      </w:r>
      <w:r>
        <w:rPr>
          <w:i/>
        </w:rPr>
        <w:t>value</w:t>
      </w:r>
      <w:r>
        <w:t xml:space="preserve"> in the present world has it not in itself, according to its nature — nature is always value-less — but has rather been given, granted value, and </w:t>
      </w:r>
      <w:r>
        <w:rPr>
          <w:i/>
        </w:rPr>
        <w:t xml:space="preserve">we </w:t>
      </w:r>
      <w:r>
        <w:t>were the givers and granters.</w:t>
      </w:r>
    </w:p>
    <w:p w14:paraId="46EBEF62" w14:textId="3722D7EA" w:rsidR="00BB2A85" w:rsidRDefault="00BB2A85" w:rsidP="00F36774">
      <w:pPr>
        <w:spacing w:line="480" w:lineRule="auto"/>
      </w:pPr>
      <w:r>
        <w:lastRenderedPageBreak/>
        <w:t xml:space="preserve">As we will see more below, Nietzsche’s use of the first-person plural is a telltale sign that he is engaged in summoning. </w:t>
      </w:r>
      <w:r w:rsidR="00DA7806">
        <w:t>In this passage</w:t>
      </w:r>
      <w:r>
        <w:t xml:space="preserve">, Nietzsche </w:t>
      </w:r>
      <w:r w:rsidR="00DA7806">
        <w:t>claims</w:t>
      </w:r>
      <w:r>
        <w:t xml:space="preserve"> that </w:t>
      </w:r>
      <w:r w:rsidR="003D2455">
        <w:t xml:space="preserve">philosophers </w:t>
      </w:r>
      <w:r>
        <w:t>engage in summoning. By valuing, affirming, and negating, they “</w:t>
      </w:r>
      <w:r>
        <w:rPr>
          <w:i/>
        </w:rPr>
        <w:t>make</w:t>
      </w:r>
      <w:r>
        <w:t xml:space="preserve"> something that is not yet there,” which is then “internalized, drilled, translated into flesh and reality.” At a rhetorical level, though, he is also inviting his readers to join him in being </w:t>
      </w:r>
      <w:r w:rsidR="006673CF">
        <w:t>philosophers</w:t>
      </w:r>
      <w:r>
        <w:t xml:space="preserve">, to respond with a “yes, that’s me” when he says “we.” </w:t>
      </w:r>
      <w:r w:rsidR="002E6356">
        <w:t>This is part of what it means to do philosophy — at least as Nietzsche conceives of philosophy.</w:t>
      </w:r>
    </w:p>
    <w:p w14:paraId="3C34350E" w14:textId="65EC2B3C" w:rsidR="00BB2A85" w:rsidRDefault="00BB2A85" w:rsidP="003C1062">
      <w:pPr>
        <w:spacing w:line="480" w:lineRule="auto"/>
        <w:ind w:firstLine="720"/>
      </w:pPr>
      <w:r>
        <w:t xml:space="preserve">Next, consider </w:t>
      </w:r>
      <w:r w:rsidRPr="00CD36DA">
        <w:rPr>
          <w:i/>
        </w:rPr>
        <w:t>GS</w:t>
      </w:r>
      <w:r>
        <w:t xml:space="preserve"> 377, which bears the first-person plural title, “</w:t>
      </w:r>
      <w:r>
        <w:rPr>
          <w:i/>
        </w:rPr>
        <w:t>We who are homeless</w:t>
      </w:r>
      <w:r>
        <w:t>.” This passage begins with a</w:t>
      </w:r>
      <w:r w:rsidR="00285219">
        <w:t>n</w:t>
      </w:r>
      <w:r>
        <w:t xml:space="preserve"> example of summoning: “Among Europeans today there is no lack of those who have a right to call themselves homeless in a distinctive and honourable sense: it is to them in particular that I commend my secret wisdom and </w:t>
      </w:r>
      <w:r>
        <w:rPr>
          <w:i/>
        </w:rPr>
        <w:t>gaya scienza</w:t>
      </w:r>
      <w:r>
        <w:t xml:space="preserve">.” One can readily imagine a German reader in 1888 puzzling over this sentence, thinking, “I’m European. Am I homeless in this honourable sense that would entitle me to secret wisdom and gay science?” Nietzsche goes on: “For their lot is hard; their hope uncertain; it is a feat to invent a form of comfort for them — but to what avail! We children of the future — how </w:t>
      </w:r>
      <w:r>
        <w:rPr>
          <w:i/>
        </w:rPr>
        <w:t>could</w:t>
      </w:r>
      <w:r>
        <w:t xml:space="preserve"> we be at home in this today!” As before, Nietzsche switches from the third-person to the first-person plural in an ecstatic reverie of praise. The 1888 German reader might well respond, “‘Children of the future’? That sounds like me! Tell me more!” Nietzsche delivers by praising the virtue of solitude: “We are unfavourably disposed towards all ideals that make one feel at home in this fragile, broken time of transition.” He then goes on to praise the courage of this homeless type (“we are delighted by all who love, as we do, danger, war, and adventure”), along with their curiosity (“we are too uninhibited, too malicious, too spoiled, also too well-informed, too ‘well-traveled’”). </w:t>
      </w:r>
    </w:p>
    <w:p w14:paraId="048EA6EB" w14:textId="216C5DA5" w:rsidR="00BB2A85" w:rsidRDefault="00BB2A85" w:rsidP="003C1062">
      <w:pPr>
        <w:spacing w:line="480" w:lineRule="auto"/>
        <w:ind w:firstLine="720"/>
      </w:pPr>
      <w:r>
        <w:lastRenderedPageBreak/>
        <w:t xml:space="preserve">Nietzsche continues this incantation over the remaining sections of the book. In </w:t>
      </w:r>
      <w:r w:rsidRPr="00CD36DA">
        <w:rPr>
          <w:i/>
        </w:rPr>
        <w:t>GS</w:t>
      </w:r>
      <w:r>
        <w:t xml:space="preserve"> 378, he celebrates “We who are generous and rich in spirit.” In </w:t>
      </w:r>
      <w:r w:rsidRPr="00CD36DA">
        <w:rPr>
          <w:i/>
        </w:rPr>
        <w:t>GS</w:t>
      </w:r>
      <w:r>
        <w:t xml:space="preserve"> 379, he glories in his type’s pathos of distance (“how much fine joy, how much patience, how much graciousness even do we owe precisely to our contempt! Moreover, it makes us ‘God’s elect’: refined contempt is our taste and privilege, our art, our virtue”)</w:t>
      </w:r>
      <w:r w:rsidR="009C2C2E">
        <w:t>,</w:t>
      </w:r>
      <w:r>
        <w:t xml:space="preserve"> and courage (“We fearless ones, however, we more spiritual men of this age, we know our advantage well enough to live without fear of this age precisely because we are more spiritual”). In </w:t>
      </w:r>
      <w:r w:rsidRPr="00CD36DA">
        <w:rPr>
          <w:i/>
        </w:rPr>
        <w:t>GS</w:t>
      </w:r>
      <w:r>
        <w:t xml:space="preserve"> 380, he celebrates the curiosity and solitude of his type (“In order to see our European morality for once as it looks from a distance, and to measure it up against other past or future moralities, one has to proceed like a wanderer who wants to know how high the towers in a town are: he </w:t>
      </w:r>
      <w:r>
        <w:rPr>
          <w:i/>
        </w:rPr>
        <w:t xml:space="preserve">leaves </w:t>
      </w:r>
      <w:r>
        <w:t xml:space="preserve">the town.”), as well as its pathos of distance (“one has to rise, climb, or fly”) and courage (“That one </w:t>
      </w:r>
      <w:r>
        <w:rPr>
          <w:i/>
        </w:rPr>
        <w:t>wants</w:t>
      </w:r>
      <w:r>
        <w:t xml:space="preserve"> to go precisely out there, up there, may be a slight rashness, a peculiar and unreasonable ‘you must’ — for we seekers of knowledge also have our idiosyncrasies”). In </w:t>
      </w:r>
      <w:r w:rsidRPr="00CD36DA">
        <w:rPr>
          <w:i/>
        </w:rPr>
        <w:t>GS</w:t>
      </w:r>
      <w:r>
        <w:t xml:space="preserve"> 381 he flatters his readers into thinking of themselves as a select, esoteric audience: </w:t>
      </w:r>
    </w:p>
    <w:p w14:paraId="7FC1EF4F" w14:textId="77777777" w:rsidR="00607115" w:rsidRDefault="00BB2A85" w:rsidP="00F36774">
      <w:pPr>
        <w:spacing w:line="480" w:lineRule="auto"/>
        <w:ind w:left="720" w:right="720"/>
      </w:pPr>
      <w:r>
        <w:t xml:space="preserve">One does not only wish to be understood when one writes; one wishes just as surely </w:t>
      </w:r>
      <w:r>
        <w:rPr>
          <w:i/>
        </w:rPr>
        <w:t>not</w:t>
      </w:r>
      <w:r>
        <w:t xml:space="preserve"> to be understood. It is by no means necessarily an objection to a book when anyone finds it incomprehensible: perhaps that was part of the author’s intention — he didn’t </w:t>
      </w:r>
      <w:r>
        <w:rPr>
          <w:i/>
        </w:rPr>
        <w:t>want</w:t>
      </w:r>
      <w:r>
        <w:t xml:space="preserve"> to be understood by just ‘anybody’.” </w:t>
      </w:r>
    </w:p>
    <w:p w14:paraId="4F5D1E79" w14:textId="70FE6174" w:rsidR="00BB2A85" w:rsidRDefault="00BB2A85" w:rsidP="00F36774">
      <w:pPr>
        <w:spacing w:line="480" w:lineRule="auto"/>
      </w:pPr>
      <w:r>
        <w:t>Nobler spirits, he goes on to say, only “open the ears of those whose ears are related to ours.</w:t>
      </w:r>
      <w:r w:rsidR="00E21284">
        <w:t>”</w:t>
      </w:r>
      <w:r>
        <w:rPr>
          <w:rStyle w:val="FootnoteReference"/>
        </w:rPr>
        <w:footnoteReference w:id="8"/>
      </w:r>
      <w:r>
        <w:t xml:space="preserve"> </w:t>
      </w:r>
      <w:r w:rsidR="009250A0">
        <w:t>In the next section,</w:t>
      </w:r>
      <w:r>
        <w:t xml:space="preserve"> </w:t>
      </w:r>
      <w:r w:rsidRPr="008975CE">
        <w:rPr>
          <w:i/>
        </w:rPr>
        <w:t>GS</w:t>
      </w:r>
      <w:r>
        <w:t xml:space="preserve"> 382, Nietzsche praises his own eponymous type (“We who are new, nameless, hard to understand”) for its courage (“tougher, bolder”), curiosity (“whose soul thirsts to experience the whole range of previous values and aspirations, to sail around all the coasts of </w:t>
      </w:r>
      <w:r>
        <w:lastRenderedPageBreak/>
        <w:t>this ‘inland sea’ of ideals, anyone who wants to know from the adventures of his own experience how it feels to be the discoverer or conqueror of an ideal”), pathos of distance (“a spirit which has gone so far that the highest thing which the common people quite understandably accepts as its measure of value would signify danger, decay, debasement”), and sense of humor (our spirit “places itself next to all earthly seriousness heretofore, all forms of solemnity in gesture, word, tone, look, morality, and task as if it were their most incarnate and involuntary parody”).</w:t>
      </w:r>
    </w:p>
    <w:p w14:paraId="4480EA78" w14:textId="428E0545" w:rsidR="00F073B8" w:rsidRPr="00FC3580" w:rsidRDefault="00F073B8" w:rsidP="001713F4">
      <w:pPr>
        <w:spacing w:line="480" w:lineRule="auto"/>
        <w:ind w:firstLine="720"/>
      </w:pPr>
      <w:r>
        <w:t>In this extended reverie (</w:t>
      </w:r>
      <w:r w:rsidRPr="008975CE">
        <w:rPr>
          <w:i/>
        </w:rPr>
        <w:t>GS</w:t>
      </w:r>
      <w:r>
        <w:t xml:space="preserve"> 377-382), Nietzsche both tells us and shows us what it means to do philosophy in the way that he understands </w:t>
      </w:r>
      <w:r w:rsidR="00BF0777">
        <w:t>it</w:t>
      </w:r>
      <w:r>
        <w:t>. Philosophy is a matter of embodying a range of affective and evaluative perspectives that express the agent’s drives and virtues. It is also a matter of inducing similar affective and evaluative perspectives in (some of) one’s audience, thereby summoning or seducing them to virtue as well. Moreover, the virtues that Nietzsche most celebrates — at least in his own type — are not the standard</w:t>
      </w:r>
      <w:r w:rsidR="008F1DF3">
        <w:t>s</w:t>
      </w:r>
      <w:r>
        <w:t xml:space="preserve"> from Plato and Aristotle</w:t>
      </w:r>
      <w:r w:rsidR="008F1DF3">
        <w:t xml:space="preserve"> (wisdom, temperance, martial courage, justice)</w:t>
      </w:r>
      <w:r>
        <w:t>, but include traits such as curiosity, pathos of distance, having a sense of humor, and (intellectual) courage.</w:t>
      </w:r>
    </w:p>
    <w:p w14:paraId="01D40B0F" w14:textId="4C578144" w:rsidR="00BB2A85" w:rsidRDefault="00BB2A85" w:rsidP="001713F4">
      <w:pPr>
        <w:spacing w:line="480" w:lineRule="auto"/>
        <w:ind w:firstLine="720"/>
      </w:pPr>
      <w:r>
        <w:t xml:space="preserve">If we turn now to </w:t>
      </w:r>
      <w:r>
        <w:rPr>
          <w:i/>
        </w:rPr>
        <w:t>Beyond Good and Evil</w:t>
      </w:r>
      <w:r>
        <w:t xml:space="preserve">, we </w:t>
      </w:r>
      <w:r w:rsidR="00E21284">
        <w:t xml:space="preserve">find </w:t>
      </w:r>
      <w:r w:rsidR="004C7A75">
        <w:t>another</w:t>
      </w:r>
      <w:r>
        <w:t xml:space="preserve"> clear</w:t>
      </w:r>
      <w:r>
        <w:rPr>
          <w:i/>
        </w:rPr>
        <w:t xml:space="preserve"> </w:t>
      </w:r>
      <w:r w:rsidR="004C7A75">
        <w:t>example</w:t>
      </w:r>
      <w:r>
        <w:t xml:space="preserve"> of Nietzschean summoning </w:t>
      </w:r>
      <w:r w:rsidR="00C05B95">
        <w:t>in sections 42 through 44</w:t>
      </w:r>
      <w:r w:rsidRPr="00B90911">
        <w:t>.</w:t>
      </w:r>
      <w:r>
        <w:t xml:space="preserve"> </w:t>
      </w:r>
      <w:r w:rsidR="00C05B95">
        <w:t>Here</w:t>
      </w:r>
      <w:r w:rsidRPr="00B90911">
        <w:t>, Nietzs</w:t>
      </w:r>
      <w:r>
        <w:t>che says:</w:t>
      </w:r>
      <w:r w:rsidRPr="00B90911">
        <w:t xml:space="preserve"> </w:t>
      </w:r>
    </w:p>
    <w:p w14:paraId="57CFA6A7" w14:textId="77777777" w:rsidR="00BB2A85" w:rsidRPr="00B90911" w:rsidRDefault="00BB2A85" w:rsidP="00F36774">
      <w:pPr>
        <w:spacing w:line="480" w:lineRule="auto"/>
        <w:ind w:left="720" w:right="720"/>
      </w:pPr>
      <w:r w:rsidRPr="00B90911">
        <w:t>A new species of philosophers is coming up: I venture to baptize them with a name that is not free of danger.</w:t>
      </w:r>
      <w:r>
        <w:t xml:space="preserve"> </w:t>
      </w:r>
      <w:r w:rsidRPr="00B90911">
        <w:t>As I unriddle them, insofar as they allow themselves to be unriddled</w:t>
      </w:r>
      <w:r>
        <w:t>—</w:t>
      </w:r>
      <w:r w:rsidRPr="00B90911">
        <w:t xml:space="preserve">for it belongs to their nature to </w:t>
      </w:r>
      <w:r w:rsidRPr="00B90911">
        <w:rPr>
          <w:i/>
        </w:rPr>
        <w:t>want</w:t>
      </w:r>
      <w:r w:rsidRPr="00B90911">
        <w:t xml:space="preserve"> to remain riddles at some point</w:t>
      </w:r>
      <w:r>
        <w:t>—</w:t>
      </w:r>
      <w:r w:rsidRPr="00B90911">
        <w:t>these philosophers of the future may have a right</w:t>
      </w:r>
      <w:r>
        <w:t>—</w:t>
      </w:r>
      <w:r w:rsidRPr="00B90911">
        <w:t>it might also be a wrong</w:t>
      </w:r>
      <w:r>
        <w:t>—</w:t>
      </w:r>
      <w:r w:rsidRPr="00B90911">
        <w:t xml:space="preserve">to be called </w:t>
      </w:r>
      <w:r w:rsidRPr="00B90911">
        <w:rPr>
          <w:i/>
        </w:rPr>
        <w:t>attempters</w:t>
      </w:r>
      <w:r w:rsidRPr="00B90911">
        <w:t xml:space="preserve"> [</w:t>
      </w:r>
      <w:r>
        <w:rPr>
          <w:i/>
        </w:rPr>
        <w:t>V</w:t>
      </w:r>
      <w:r w:rsidRPr="00B90911">
        <w:rPr>
          <w:i/>
        </w:rPr>
        <w:t>ersucher</w:t>
      </w:r>
      <w:r w:rsidRPr="00B90911">
        <w:t>].</w:t>
      </w:r>
      <w:r>
        <w:t xml:space="preserve"> </w:t>
      </w:r>
      <w:r w:rsidRPr="00B90911">
        <w:t xml:space="preserve">This name itself is in the end a mere attempt </w:t>
      </w:r>
      <w:r>
        <w:t>[</w:t>
      </w:r>
      <w:r>
        <w:rPr>
          <w:i/>
        </w:rPr>
        <w:t>Versuch</w:t>
      </w:r>
      <w:r>
        <w:t xml:space="preserve">] </w:t>
      </w:r>
      <w:r w:rsidRPr="00B90911">
        <w:t>and, if you will, a temptation</w:t>
      </w:r>
      <w:r>
        <w:t xml:space="preserve"> [</w:t>
      </w:r>
      <w:r>
        <w:rPr>
          <w:i/>
        </w:rPr>
        <w:t>Versuchung</w:t>
      </w:r>
      <w:r>
        <w:t>]</w:t>
      </w:r>
      <w:r w:rsidRPr="00B90911">
        <w:t>. (</w:t>
      </w:r>
      <w:r w:rsidRPr="00084396">
        <w:rPr>
          <w:i/>
        </w:rPr>
        <w:t>BGE</w:t>
      </w:r>
      <w:r w:rsidRPr="00B90911">
        <w:t xml:space="preserve"> 42)</w:t>
      </w:r>
    </w:p>
    <w:p w14:paraId="45DDDEB5" w14:textId="4CF8DF07" w:rsidR="00992AF0" w:rsidRDefault="00BB2A85" w:rsidP="00F36774">
      <w:pPr>
        <w:spacing w:line="480" w:lineRule="auto"/>
      </w:pPr>
      <w:r w:rsidRPr="00B90911">
        <w:lastRenderedPageBreak/>
        <w:t>Who are these new philosophers, these attempters?</w:t>
      </w:r>
      <w:r>
        <w:t xml:space="preserve"> </w:t>
      </w:r>
      <w:r w:rsidRPr="00B90911">
        <w:t>Nietzsche could, of course, just be making a prediction.</w:t>
      </w:r>
      <w:r>
        <w:t xml:space="preserve"> </w:t>
      </w:r>
      <w:r w:rsidRPr="00B90911">
        <w:t xml:space="preserve">I </w:t>
      </w:r>
      <w:r>
        <w:t>contend</w:t>
      </w:r>
      <w:r w:rsidRPr="00B90911">
        <w:t xml:space="preserve"> that, on the contrary, he is trying to summon the attempters from his readership.</w:t>
      </w:r>
      <w:r>
        <w:t xml:space="preserve"> </w:t>
      </w:r>
      <w:r w:rsidRPr="00B90911">
        <w:t xml:space="preserve">By praising them, he is (as he himself admits) attempting to tempt us to think of ourselves as the new philosophers, and thus to </w:t>
      </w:r>
      <w:r w:rsidRPr="00B90911">
        <w:rPr>
          <w:i/>
        </w:rPr>
        <w:t>become</w:t>
      </w:r>
      <w:r w:rsidRPr="00B90911">
        <w:t xml:space="preserve"> the new philosophers.</w:t>
      </w:r>
      <w:r>
        <w:t xml:space="preserve"> </w:t>
      </w:r>
      <w:r w:rsidRPr="00B90911">
        <w:t xml:space="preserve">One reason to think that this is what’s going on is his bewildering use of pronouns </w:t>
      </w:r>
      <w:r>
        <w:t xml:space="preserve">and other markers of person (first, second, and third) </w:t>
      </w:r>
      <w:r w:rsidRPr="00B90911">
        <w:t xml:space="preserve">in </w:t>
      </w:r>
      <w:r w:rsidRPr="00084396">
        <w:rPr>
          <w:i/>
        </w:rPr>
        <w:t>BGE</w:t>
      </w:r>
      <w:r w:rsidRPr="00B90911">
        <w:t xml:space="preserve"> 44.</w:t>
      </w:r>
      <w:r>
        <w:t xml:space="preserve"> </w:t>
      </w:r>
      <w:r w:rsidRPr="00B90911">
        <w:t xml:space="preserve">Nietzsche transitions from talking about the new philosophers in the third person (“they […] will be </w:t>
      </w:r>
      <w:r>
        <w:t>[</w:t>
      </w:r>
      <w:r>
        <w:rPr>
          <w:i/>
        </w:rPr>
        <w:t>auch sie</w:t>
      </w:r>
      <w:r>
        <w:t xml:space="preserve"> … </w:t>
      </w:r>
      <w:r>
        <w:rPr>
          <w:i/>
        </w:rPr>
        <w:t>werden</w:t>
      </w:r>
      <w:r>
        <w:t xml:space="preserve">] </w:t>
      </w:r>
      <w:r w:rsidRPr="00B90911">
        <w:t xml:space="preserve">free, </w:t>
      </w:r>
      <w:r w:rsidRPr="00B90911">
        <w:rPr>
          <w:i/>
        </w:rPr>
        <w:t>very</w:t>
      </w:r>
      <w:r w:rsidRPr="00B90911">
        <w:t xml:space="preserve"> free spirits”) to talking about them in the first person</w:t>
      </w:r>
      <w:r w:rsidR="00302912">
        <w:t xml:space="preserve"> plural</w:t>
      </w:r>
      <w:r w:rsidRPr="00B90911">
        <w:t xml:space="preserve"> (“that is the type of man we are, we free spirits</w:t>
      </w:r>
      <w:r>
        <w:t xml:space="preserve"> [</w:t>
      </w:r>
      <w:r>
        <w:rPr>
          <w:i/>
        </w:rPr>
        <w:t>wir freien Geister</w:t>
      </w:r>
      <w:r>
        <w:t>]</w:t>
      </w:r>
      <w:r w:rsidRPr="00B90911">
        <w:t xml:space="preserve">!”) to breathless apostrophic address (“you </w:t>
      </w:r>
      <w:r w:rsidRPr="00B90911">
        <w:rPr>
          <w:i/>
        </w:rPr>
        <w:t>new</w:t>
      </w:r>
      <w:r w:rsidRPr="00B90911">
        <w:t xml:space="preserve"> philosophers</w:t>
      </w:r>
      <w:r>
        <w:t xml:space="preserve"> [</w:t>
      </w:r>
      <w:r>
        <w:rPr>
          <w:i/>
        </w:rPr>
        <w:t>ihr neuen Philosophen</w:t>
      </w:r>
      <w:r>
        <w:t>]</w:t>
      </w:r>
      <w:r w:rsidRPr="00B90911">
        <w:t>”).</w:t>
      </w:r>
      <w:r>
        <w:t xml:space="preserve"> </w:t>
      </w:r>
      <w:r w:rsidRPr="00B90911">
        <w:t xml:space="preserve">In this passage, Nietzsche </w:t>
      </w:r>
      <w:r>
        <w:t>invites</w:t>
      </w:r>
      <w:r w:rsidRPr="00B90911">
        <w:t xml:space="preserve"> his audience to think of themselves as new philosophers.</w:t>
      </w:r>
      <w:r>
        <w:t xml:space="preserve"> </w:t>
      </w:r>
    </w:p>
    <w:p w14:paraId="2FA32F72" w14:textId="6BAB6EDB" w:rsidR="00BB2A85" w:rsidRDefault="00992AF0" w:rsidP="00097992">
      <w:pPr>
        <w:spacing w:line="480" w:lineRule="auto"/>
        <w:ind w:firstLine="720"/>
      </w:pPr>
      <w:r>
        <w:t>Later, i</w:t>
      </w:r>
      <w:r w:rsidR="00BB2A85">
        <w:t xml:space="preserve">n </w:t>
      </w:r>
      <w:r w:rsidR="00BB2A85" w:rsidRPr="00084396">
        <w:rPr>
          <w:i/>
        </w:rPr>
        <w:t>BGE</w:t>
      </w:r>
      <w:r w:rsidR="00BB2A85">
        <w:t xml:space="preserve"> 203, a passage that repeatedly addresses its readers as “free spirits,” Nietzsche makes the same invitational use of the first-person plural: “We who have a different faith [from the modern democratic movement] where do </w:t>
      </w:r>
      <w:r w:rsidR="00BB2A85">
        <w:rPr>
          <w:i/>
        </w:rPr>
        <w:t>we</w:t>
      </w:r>
      <w:r w:rsidR="00BB2A85">
        <w:t xml:space="preserve"> need to reach with our hopes? — Towards </w:t>
      </w:r>
      <w:r w:rsidR="00BB2A85">
        <w:rPr>
          <w:i/>
        </w:rPr>
        <w:t>new philosophers</w:t>
      </w:r>
      <w:r w:rsidR="00BB2A85">
        <w:t xml:space="preserve">.” What are these new philosophers like, what virtues do they embody? They have a special “conscience” informed by their dangerous curiosity. </w:t>
      </w:r>
      <w:r w:rsidR="00203ED7">
        <w:t>Once again, then, Nietzsche reveals both his conception of what philosophy i</w:t>
      </w:r>
      <w:r w:rsidR="00BB402D">
        <w:t>s and how it should be practiced</w:t>
      </w:r>
      <w:r w:rsidR="00466582">
        <w:t xml:space="preserve"> (at least by those who aim to philosophize in the same way that Nietzsche himself does)</w:t>
      </w:r>
      <w:r w:rsidR="00203ED7">
        <w:t>. To be a philosopher</w:t>
      </w:r>
      <w:r w:rsidR="000C244F">
        <w:t xml:space="preserve"> of this sort</w:t>
      </w:r>
      <w:r w:rsidR="00B74D6E">
        <w:t xml:space="preserve"> </w:t>
      </w:r>
      <w:r w:rsidR="00203ED7">
        <w:t xml:space="preserve">is to </w:t>
      </w:r>
      <w:r w:rsidR="00BB402D">
        <w:t>embody a range of affective and evaluative perspectives that express an idiosyncratic list of drives and virtues. And, at least as practiced by Nietzsche, it is to find ways to summon and seduce one’s audience to do likewise.</w:t>
      </w:r>
    </w:p>
    <w:p w14:paraId="54DC5078" w14:textId="43D652CC" w:rsidR="00BB2A85" w:rsidRDefault="00C66B8E" w:rsidP="00097992">
      <w:pPr>
        <w:spacing w:line="480" w:lineRule="auto"/>
        <w:ind w:firstLine="720"/>
      </w:pPr>
      <w:r>
        <w:t>I</w:t>
      </w:r>
      <w:r w:rsidR="00BB2A85">
        <w:t xml:space="preserve">n </w:t>
      </w:r>
      <w:r w:rsidR="00BB2A85">
        <w:rPr>
          <w:i/>
        </w:rPr>
        <w:t xml:space="preserve">The Antichrist, </w:t>
      </w:r>
      <w:r w:rsidR="00BB2A85">
        <w:t xml:space="preserve">Nietzsche uses a similar </w:t>
      </w:r>
      <w:r>
        <w:t>approach</w:t>
      </w:r>
      <w:r w:rsidR="00BB2A85">
        <w:t xml:space="preserve">. For instance, in </w:t>
      </w:r>
      <w:r w:rsidR="00BB2A85" w:rsidRPr="00524204">
        <w:rPr>
          <w:i/>
        </w:rPr>
        <w:t>A</w:t>
      </w:r>
      <w:r w:rsidR="00BB2A85">
        <w:t xml:space="preserve"> 1, he boasts, “We are Hyperboreans, — we are well aware how far off the beaten track we live.” He then characterizes these Hyperboreans in terms of their distinctive virtues, especially curiosity and </w:t>
      </w:r>
      <w:r w:rsidR="00BB2A85">
        <w:lastRenderedPageBreak/>
        <w:t>courage. Later, in A 51, he says,</w:t>
      </w:r>
      <w:r w:rsidR="00BB2A85" w:rsidRPr="000C66BD">
        <w:t xml:space="preserve"> “Nob</w:t>
      </w:r>
      <w:r w:rsidR="00BB2A85">
        <w:t>ody is free to become Christian […]</w:t>
      </w:r>
      <w:r w:rsidR="00BB2A85" w:rsidRPr="000C66BD">
        <w:t xml:space="preserve"> you have to be sick enough for it… We who are different, who have the </w:t>
      </w:r>
      <w:r w:rsidR="00BB2A85" w:rsidRPr="000C66BD">
        <w:rPr>
          <w:i/>
        </w:rPr>
        <w:t>courage</w:t>
      </w:r>
      <w:r w:rsidR="00BB2A85" w:rsidRPr="000C66BD">
        <w:t xml:space="preserve"> for health </w:t>
      </w:r>
      <w:r w:rsidR="00BB2A85" w:rsidRPr="000C66BD">
        <w:rPr>
          <w:i/>
        </w:rPr>
        <w:t>and</w:t>
      </w:r>
      <w:r w:rsidR="00BB2A85" w:rsidRPr="000C66BD">
        <w:t xml:space="preserve"> also for contempt, imagine how much </w:t>
      </w:r>
      <w:r w:rsidR="00BB2A85" w:rsidRPr="000C66BD">
        <w:rPr>
          <w:i/>
        </w:rPr>
        <w:t>we</w:t>
      </w:r>
      <w:r w:rsidR="00BB2A85" w:rsidRPr="000C66BD">
        <w:t xml:space="preserve"> can contemn a religion that teaches a misunderstanding of the body!”</w:t>
      </w:r>
      <w:r w:rsidR="00BB2A85">
        <w:t xml:space="preserve"> Here again Nietzsche celebrates the courage and pathos of distance of his type, which he associates with the instincts and other drives distinctive of </w:t>
      </w:r>
      <w:r w:rsidR="00244417">
        <w:t>that</w:t>
      </w:r>
      <w:r w:rsidR="00BB2A85">
        <w:t xml:space="preserve"> type.</w:t>
      </w:r>
    </w:p>
    <w:p w14:paraId="0410216F" w14:textId="469527C8" w:rsidR="00BB2A85" w:rsidRDefault="00BB2A85" w:rsidP="00097992">
      <w:pPr>
        <w:spacing w:line="480" w:lineRule="auto"/>
        <w:ind w:firstLine="720"/>
      </w:pPr>
      <w:r>
        <w:t>Taken together, these passages demonstrate Nietzsche’s ongoing efforts to orient and reorient the perspective of his audience by engaging their emot</w:t>
      </w:r>
      <w:r w:rsidR="001A0D48">
        <w:t>ions, addressing them apostroph</w:t>
      </w:r>
      <w:r>
        <w:t>ically, and summoning a range of virtues in them. My contention is that these passages</w:t>
      </w:r>
      <w:r w:rsidR="001A0D48">
        <w:t xml:space="preserve"> show us both what Nietzsche takes philosophizing to be and how he thinks it should be practiced</w:t>
      </w:r>
      <w:r>
        <w:t xml:space="preserve">. </w:t>
      </w:r>
      <w:r w:rsidR="001A0D48">
        <w:t>If this is right, then Nietzsche’s perspectivism</w:t>
      </w:r>
      <w:r>
        <w:t xml:space="preserve"> </w:t>
      </w:r>
      <w:r w:rsidR="00FD629E">
        <w:t xml:space="preserve">is a </w:t>
      </w:r>
      <w:r>
        <w:t>psychological</w:t>
      </w:r>
      <w:r w:rsidR="001A0D48">
        <w:t xml:space="preserve"> method</w:t>
      </w:r>
      <w:r>
        <w:t xml:space="preserve"> for inducing affects, emotions, and evaluations. In the remainder of this chapter, I </w:t>
      </w:r>
      <w:r w:rsidR="001A0D48">
        <w:t>address the aim and purpose of this technique</w:t>
      </w:r>
      <w:r>
        <w:t xml:space="preserve">. </w:t>
      </w:r>
    </w:p>
    <w:p w14:paraId="474F89DF" w14:textId="3E140517" w:rsidR="00B60B53" w:rsidRPr="00B60B53" w:rsidRDefault="00B50B56" w:rsidP="00F36774">
      <w:pPr>
        <w:spacing w:line="480" w:lineRule="auto"/>
        <w:outlineLvl w:val="0"/>
        <w:rPr>
          <w:rFonts w:cs="Times New Roman"/>
          <w:b/>
        </w:rPr>
      </w:pPr>
      <w:r>
        <w:rPr>
          <w:rFonts w:cs="Times New Roman"/>
          <w:b/>
        </w:rPr>
        <w:t>5</w:t>
      </w:r>
      <w:r w:rsidR="00B60B53">
        <w:rPr>
          <w:rFonts w:cs="Times New Roman"/>
          <w:b/>
        </w:rPr>
        <w:t xml:space="preserve"> </w:t>
      </w:r>
      <w:r w:rsidR="00F227BB">
        <w:rPr>
          <w:rFonts w:cs="Times New Roman"/>
          <w:b/>
        </w:rPr>
        <w:t>Perspectivism’s aim</w:t>
      </w:r>
    </w:p>
    <w:p w14:paraId="07EAC0DD" w14:textId="0CABA8A5" w:rsidR="00B60B53" w:rsidRDefault="00516421" w:rsidP="00097992">
      <w:pPr>
        <w:spacing w:line="480" w:lineRule="auto"/>
        <w:ind w:firstLine="720"/>
        <w:rPr>
          <w:rFonts w:eastAsia="Times New Roman" w:cs="Times New Roman"/>
          <w:color w:val="222222"/>
          <w:lang w:eastAsia="en-US"/>
        </w:rPr>
      </w:pPr>
      <w:r>
        <w:rPr>
          <w:rFonts w:eastAsia="Times New Roman" w:cs="Times New Roman"/>
          <w:color w:val="222222"/>
          <w:lang w:eastAsia="en-US"/>
        </w:rPr>
        <w:t xml:space="preserve">In this section, I argue that </w:t>
      </w:r>
      <w:r w:rsidR="00747E9B">
        <w:rPr>
          <w:rFonts w:eastAsia="Times New Roman" w:cs="Times New Roman"/>
          <w:color w:val="222222"/>
          <w:lang w:eastAsia="en-US"/>
        </w:rPr>
        <w:t>Nietzsche’</w:t>
      </w:r>
      <w:r w:rsidR="00747E9B" w:rsidRPr="00451829">
        <w:rPr>
          <w:rFonts w:eastAsia="Times New Roman" w:cs="Times New Roman"/>
          <w:color w:val="222222"/>
          <w:lang w:eastAsia="en-US"/>
        </w:rPr>
        <w:t>s use of emotions</w:t>
      </w:r>
      <w:r w:rsidR="00F227BB">
        <w:rPr>
          <w:rFonts w:eastAsia="Times New Roman" w:cs="Times New Roman"/>
          <w:color w:val="222222"/>
          <w:lang w:eastAsia="en-US"/>
        </w:rPr>
        <w:t>, apostrophic address, and summoning</w:t>
      </w:r>
      <w:r w:rsidR="00747E9B" w:rsidRPr="00451829">
        <w:rPr>
          <w:rFonts w:eastAsia="Times New Roman" w:cs="Times New Roman"/>
          <w:color w:val="222222"/>
          <w:lang w:eastAsia="en-US"/>
        </w:rPr>
        <w:t xml:space="preserve"> serves an epistemic purpose, in that he thinks that certain evaluative and aretaic properties are difficult or even impossible to detect and appreciate without emotional engagement</w:t>
      </w:r>
      <w:r w:rsidR="001D43BE">
        <w:rPr>
          <w:rFonts w:eastAsia="Times New Roman" w:cs="Times New Roman"/>
          <w:color w:val="222222"/>
          <w:lang w:eastAsia="en-US"/>
        </w:rPr>
        <w:t xml:space="preserve"> of the right sort</w:t>
      </w:r>
      <w:r w:rsidR="00747E9B" w:rsidRPr="00451829">
        <w:rPr>
          <w:rFonts w:eastAsia="Times New Roman" w:cs="Times New Roman"/>
          <w:color w:val="222222"/>
          <w:lang w:eastAsia="en-US"/>
        </w:rPr>
        <w:t>.</w:t>
      </w:r>
    </w:p>
    <w:p w14:paraId="1C0B6333" w14:textId="30BE84F0" w:rsidR="00F36133" w:rsidRPr="00F36133" w:rsidRDefault="00B50B56" w:rsidP="00F36774">
      <w:pPr>
        <w:spacing w:line="480" w:lineRule="auto"/>
        <w:rPr>
          <w:rFonts w:cs="Times New Roman"/>
          <w:b/>
        </w:rPr>
      </w:pPr>
      <w:r>
        <w:rPr>
          <w:rFonts w:cs="Times New Roman"/>
          <w:b/>
        </w:rPr>
        <w:t>5</w:t>
      </w:r>
      <w:r w:rsidR="00B60B53">
        <w:rPr>
          <w:rFonts w:cs="Times New Roman"/>
          <w:b/>
        </w:rPr>
        <w:t>.1</w:t>
      </w:r>
      <w:r w:rsidR="00F36133">
        <w:rPr>
          <w:rFonts w:cs="Times New Roman"/>
          <w:b/>
        </w:rPr>
        <w:t xml:space="preserve"> </w:t>
      </w:r>
      <w:r w:rsidR="00F752F5">
        <w:rPr>
          <w:rFonts w:cs="Times New Roman"/>
          <w:b/>
        </w:rPr>
        <w:t>Once more</w:t>
      </w:r>
      <w:r w:rsidR="00F372F7">
        <w:rPr>
          <w:rFonts w:cs="Times New Roman"/>
          <w:b/>
        </w:rPr>
        <w:t>,</w:t>
      </w:r>
      <w:r w:rsidR="00F752F5">
        <w:rPr>
          <w:rFonts w:cs="Times New Roman"/>
          <w:b/>
        </w:rPr>
        <w:t xml:space="preserve"> with feeling</w:t>
      </w:r>
    </w:p>
    <w:p w14:paraId="2C9A71FC" w14:textId="56E7C770" w:rsidR="00F752F5" w:rsidRPr="00F372F7" w:rsidRDefault="00F752F5" w:rsidP="00097992">
      <w:pPr>
        <w:spacing w:line="480" w:lineRule="auto"/>
        <w:ind w:firstLine="720"/>
        <w:rPr>
          <w:rFonts w:cs="Times New Roman"/>
          <w:u w:val="single"/>
        </w:rPr>
      </w:pPr>
      <w:r>
        <w:rPr>
          <w:rFonts w:cs="Times New Roman"/>
        </w:rPr>
        <w:t>The semantic analysis in section</w:t>
      </w:r>
      <w:r w:rsidR="00FC7EC4">
        <w:rPr>
          <w:rFonts w:cs="Times New Roman"/>
        </w:rPr>
        <w:t xml:space="preserve"> 3</w:t>
      </w:r>
      <w:r>
        <w:rPr>
          <w:rFonts w:cs="Times New Roman"/>
        </w:rPr>
        <w:t xml:space="preserve"> suggested that, for Nietzsche, perspectives </w:t>
      </w:r>
      <w:r w:rsidR="00F372F7">
        <w:rPr>
          <w:rFonts w:cs="Times New Roman"/>
        </w:rPr>
        <w:t xml:space="preserve">are deeply enmeshed with affects, emotions, </w:t>
      </w:r>
      <w:r w:rsidR="00FC7EC4">
        <w:rPr>
          <w:rFonts w:cs="Times New Roman"/>
        </w:rPr>
        <w:t xml:space="preserve">values, </w:t>
      </w:r>
      <w:r w:rsidR="00F372F7">
        <w:rPr>
          <w:rFonts w:cs="Times New Roman"/>
        </w:rPr>
        <w:t xml:space="preserve">and </w:t>
      </w:r>
      <w:r w:rsidR="00FC7EC4">
        <w:rPr>
          <w:rFonts w:cs="Times New Roman"/>
        </w:rPr>
        <w:t>virtues</w:t>
      </w:r>
      <w:r w:rsidR="00F372F7">
        <w:rPr>
          <w:rFonts w:cs="Times New Roman"/>
        </w:rPr>
        <w:t xml:space="preserve">. Let’s review some of the passages that make this clear. First, in </w:t>
      </w:r>
      <w:r w:rsidR="00F372F7" w:rsidRPr="007E1F6F">
        <w:rPr>
          <w:rFonts w:cs="Times New Roman"/>
          <w:i/>
        </w:rPr>
        <w:t>HH</w:t>
      </w:r>
      <w:r w:rsidR="00F372F7">
        <w:rPr>
          <w:rFonts w:cs="Times New Roman"/>
        </w:rPr>
        <w:t xml:space="preserve"> 247, Nietzsche argues that, because his perspective shows him undesirable cultural prospects, he might be able to steer the culture in a way that avoids those prospects. Next, in </w:t>
      </w:r>
      <w:r w:rsidR="00F372F7" w:rsidRPr="007E1F6F">
        <w:rPr>
          <w:rFonts w:cs="Times New Roman"/>
          <w:i/>
        </w:rPr>
        <w:t>D</w:t>
      </w:r>
      <w:r w:rsidR="00F372F7">
        <w:rPr>
          <w:rFonts w:cs="Times New Roman"/>
        </w:rPr>
        <w:t xml:space="preserve"> 170, he compares ancient Greek with contemporary Europeans </w:t>
      </w:r>
      <w:r w:rsidR="00F372F7">
        <w:rPr>
          <w:rFonts w:cs="Times New Roman"/>
        </w:rPr>
        <w:lastRenderedPageBreak/>
        <w:t>perspectives (of feeling [</w:t>
      </w:r>
      <w:r w:rsidR="00F372F7">
        <w:rPr>
          <w:rFonts w:cs="Times New Roman"/>
          <w:i/>
        </w:rPr>
        <w:t>des Gefühles</w:t>
      </w:r>
      <w:r w:rsidR="00F372F7">
        <w:rPr>
          <w:rFonts w:cs="Times New Roman"/>
        </w:rPr>
        <w:t>]) on male and female beauty. Later in the same book, in a section titled “</w:t>
      </w:r>
      <w:r w:rsidR="00F372F7">
        <w:rPr>
          <w:rFonts w:cs="Times New Roman"/>
          <w:i/>
        </w:rPr>
        <w:t>Distant perspectives</w:t>
      </w:r>
      <w:r w:rsidR="00F372F7">
        <w:rPr>
          <w:rFonts w:cs="Times New Roman"/>
        </w:rPr>
        <w:t xml:space="preserve">,” Nietzsche stages a dialogue in which one character asks, “But why this solitude?” The other character answers, “I am not at odds with anyone. But when I am alone I seem to see my friends in a clearer and fairer </w:t>
      </w:r>
      <w:r w:rsidR="0062146B">
        <w:rPr>
          <w:rFonts w:cs="Times New Roman"/>
        </w:rPr>
        <w:t xml:space="preserve">light than when I am with them [….] </w:t>
      </w:r>
      <w:r w:rsidR="00F372F7">
        <w:rPr>
          <w:rFonts w:cs="Times New Roman"/>
        </w:rPr>
        <w:t>It seems I need a distant perspective if I am to think well of things.”</w:t>
      </w:r>
    </w:p>
    <w:p w14:paraId="27D4296D" w14:textId="4495282A" w:rsidR="00BF69BD" w:rsidRDefault="00F372F7" w:rsidP="00097992">
      <w:pPr>
        <w:spacing w:line="480" w:lineRule="auto"/>
        <w:ind w:firstLine="720"/>
        <w:rPr>
          <w:rFonts w:cs="Times New Roman"/>
        </w:rPr>
      </w:pPr>
      <w:r>
        <w:rPr>
          <w:rFonts w:cs="Times New Roman"/>
        </w:rPr>
        <w:t xml:space="preserve">If we move next to </w:t>
      </w:r>
      <w:r>
        <w:rPr>
          <w:rFonts w:cs="Times New Roman"/>
          <w:i/>
        </w:rPr>
        <w:t>The Gay Science</w:t>
      </w:r>
      <w:r>
        <w:rPr>
          <w:rFonts w:cs="Times New Roman"/>
        </w:rPr>
        <w:t xml:space="preserve">, we find Nietzsche arguing that “members of the knightly caste became accustomed to treating each other with exquisite courtesy” because they were “spurred by the good feeling of </w:t>
      </w:r>
      <w:r>
        <w:rPr>
          <w:rFonts w:cs="Times New Roman"/>
          <w:i/>
        </w:rPr>
        <w:t>this</w:t>
      </w:r>
      <w:r>
        <w:rPr>
          <w:rFonts w:cs="Times New Roman"/>
        </w:rPr>
        <w:t xml:space="preserve"> perspective,” referring to the pathos of distance, which presents near-equals as affordances for overcoming while presenting those beneath one as contemptible. Later in the same work,</w:t>
      </w:r>
      <w:r w:rsidR="006E6BD3">
        <w:rPr>
          <w:rFonts w:cs="Times New Roman"/>
        </w:rPr>
        <w:t xml:space="preserve"> in a passage cited already above,</w:t>
      </w:r>
      <w:r>
        <w:rPr>
          <w:rFonts w:cs="Times New Roman"/>
        </w:rPr>
        <w:t xml:space="preserve"> Nietzsche claims, “It is we, the thinking-sensing ones [as opposed to the men of action], who really and continually </w:t>
      </w:r>
      <w:r>
        <w:rPr>
          <w:rFonts w:cs="Times New Roman"/>
          <w:i/>
        </w:rPr>
        <w:t>make</w:t>
      </w:r>
      <w:r>
        <w:rPr>
          <w:rFonts w:cs="Times New Roman"/>
        </w:rPr>
        <w:t xml:space="preserve"> something that is not yet there: the whole perpetually growing world of valuations, colours, weights, perspectives, scales, affirmations, and negations” (</w:t>
      </w:r>
      <w:r w:rsidRPr="00154158">
        <w:rPr>
          <w:rFonts w:cs="Times New Roman"/>
          <w:i/>
        </w:rPr>
        <w:t>GS</w:t>
      </w:r>
      <w:r>
        <w:rPr>
          <w:rFonts w:cs="Times New Roman"/>
        </w:rPr>
        <w:t xml:space="preserve"> 301). </w:t>
      </w:r>
    </w:p>
    <w:p w14:paraId="79A1CEDE" w14:textId="3F2FBAD5" w:rsidR="00F372F7" w:rsidRDefault="00F372F7" w:rsidP="00097992">
      <w:pPr>
        <w:spacing w:line="480" w:lineRule="auto"/>
        <w:ind w:firstLine="720"/>
        <w:rPr>
          <w:rFonts w:cs="Times New Roman"/>
        </w:rPr>
      </w:pPr>
      <w:r>
        <w:rPr>
          <w:rFonts w:cs="Times New Roman"/>
        </w:rPr>
        <w:t xml:space="preserve">Turning next to </w:t>
      </w:r>
      <w:r>
        <w:rPr>
          <w:rFonts w:cs="Times New Roman"/>
          <w:i/>
        </w:rPr>
        <w:t>Beyond Good and Evil</w:t>
      </w:r>
      <w:r>
        <w:rPr>
          <w:rFonts w:cs="Times New Roman"/>
        </w:rPr>
        <w:t xml:space="preserve">, Nietzsche argues that we can never give a rational ground for our synthetic </w:t>
      </w:r>
      <w:r w:rsidRPr="006D7ACE">
        <w:rPr>
          <w:rFonts w:cs="Times New Roman"/>
          <w:i/>
        </w:rPr>
        <w:t>a priori</w:t>
      </w:r>
      <w:r>
        <w:rPr>
          <w:rFonts w:cs="Times New Roman"/>
        </w:rPr>
        <w:t xml:space="preserve"> judgments, but that we hold onto them nevertheless because they belong to “the perspectival optics of life” (</w:t>
      </w:r>
      <w:r w:rsidRPr="00154158">
        <w:rPr>
          <w:rFonts w:cs="Times New Roman"/>
          <w:i/>
        </w:rPr>
        <w:t>BGE</w:t>
      </w:r>
      <w:r>
        <w:rPr>
          <w:rFonts w:cs="Times New Roman"/>
        </w:rPr>
        <w:t xml:space="preserve"> 11). Then</w:t>
      </w:r>
      <w:r w:rsidR="006928F4">
        <w:rPr>
          <w:rFonts w:cs="Times New Roman"/>
        </w:rPr>
        <w:t>,</w:t>
      </w:r>
      <w:r>
        <w:rPr>
          <w:rFonts w:cs="Times New Roman"/>
        </w:rPr>
        <w:t xml:space="preserve"> in </w:t>
      </w:r>
      <w:r w:rsidRPr="00154158">
        <w:rPr>
          <w:rFonts w:cs="Times New Roman"/>
          <w:i/>
        </w:rPr>
        <w:t>BGE</w:t>
      </w:r>
      <w:r>
        <w:rPr>
          <w:rFonts w:cs="Times New Roman"/>
        </w:rPr>
        <w:t xml:space="preserve"> 32</w:t>
      </w:r>
      <w:r w:rsidR="006928F4">
        <w:rPr>
          <w:rFonts w:cs="Times New Roman"/>
        </w:rPr>
        <w:t>,</w:t>
      </w:r>
      <w:r>
        <w:rPr>
          <w:rFonts w:cs="Times New Roman"/>
        </w:rPr>
        <w:t xml:space="preserve"> he characterizes the shift from basing evaluations of actions on their consequences to basing evaluations on origins </w:t>
      </w:r>
      <w:r w:rsidR="003756BD">
        <w:rPr>
          <w:rFonts w:cs="Times New Roman"/>
        </w:rPr>
        <w:t xml:space="preserve">(motives) </w:t>
      </w:r>
      <w:r>
        <w:rPr>
          <w:rFonts w:cs="Times New Roman"/>
        </w:rPr>
        <w:t xml:space="preserve">as a </w:t>
      </w:r>
      <w:r w:rsidR="003756BD">
        <w:rPr>
          <w:rFonts w:cs="Times New Roman"/>
        </w:rPr>
        <w:t>“reversal of perspective.”</w:t>
      </w:r>
      <w:r w:rsidR="00864E0D">
        <w:rPr>
          <w:rFonts w:cs="Times New Roman"/>
        </w:rPr>
        <w:t xml:space="preserve"> A couple sections later, he declares that “life could not exist except on the basis of perspectival valuations and appear</w:t>
      </w:r>
      <w:r w:rsidR="00E01812">
        <w:rPr>
          <w:rFonts w:cs="Times New Roman"/>
        </w:rPr>
        <w:t>ances” (</w:t>
      </w:r>
      <w:r w:rsidR="00E01812" w:rsidRPr="00154158">
        <w:rPr>
          <w:rFonts w:cs="Times New Roman"/>
          <w:i/>
        </w:rPr>
        <w:t>BGE</w:t>
      </w:r>
      <w:r w:rsidR="00E01812">
        <w:rPr>
          <w:rFonts w:cs="Times New Roman"/>
        </w:rPr>
        <w:t xml:space="preserve"> 34). And in </w:t>
      </w:r>
      <w:r w:rsidR="00E01812" w:rsidRPr="00154158">
        <w:rPr>
          <w:rFonts w:cs="Times New Roman"/>
          <w:i/>
        </w:rPr>
        <w:t>BGE</w:t>
      </w:r>
      <w:r w:rsidR="00E01812">
        <w:rPr>
          <w:rFonts w:cs="Times New Roman"/>
        </w:rPr>
        <w:t xml:space="preserve"> 201</w:t>
      </w:r>
      <w:r w:rsidR="00864E0D">
        <w:rPr>
          <w:rFonts w:cs="Times New Roman"/>
        </w:rPr>
        <w:t xml:space="preserve"> he says that, after escaping from the state of nature, </w:t>
      </w:r>
      <w:r w:rsidR="00E01812">
        <w:rPr>
          <w:rFonts w:cs="Times New Roman"/>
        </w:rPr>
        <w:t xml:space="preserve">when </w:t>
      </w:r>
      <w:r w:rsidR="00864E0D">
        <w:rPr>
          <w:rFonts w:cs="Times New Roman"/>
        </w:rPr>
        <w:t>“the structure of society seems on the whole to be established and secured against external dangers, it is this fear of the neighbor that again creates new perspectives of moral valuation” (</w:t>
      </w:r>
      <w:r w:rsidR="00864E0D" w:rsidRPr="00154158">
        <w:rPr>
          <w:rFonts w:cs="Times New Roman"/>
          <w:i/>
        </w:rPr>
        <w:t>BGE</w:t>
      </w:r>
      <w:r w:rsidR="00864E0D">
        <w:rPr>
          <w:rFonts w:cs="Times New Roman"/>
        </w:rPr>
        <w:t xml:space="preserve"> 201). In </w:t>
      </w:r>
      <w:r w:rsidR="00864E0D">
        <w:rPr>
          <w:rFonts w:cs="Times New Roman"/>
        </w:rPr>
        <w:lastRenderedPageBreak/>
        <w:t xml:space="preserve">this way, society shifts from valuing courage and cunning, which are useful during periods of insecurity and inter-group conflict, to condemning them as dangerous to internal cohesion. </w:t>
      </w:r>
    </w:p>
    <w:p w14:paraId="7A37C501" w14:textId="200931B8" w:rsidR="00161C7B" w:rsidRDefault="00925157" w:rsidP="00097992">
      <w:pPr>
        <w:spacing w:line="480" w:lineRule="auto"/>
        <w:ind w:firstLine="720"/>
        <w:outlineLvl w:val="0"/>
        <w:rPr>
          <w:rFonts w:cs="Times New Roman"/>
        </w:rPr>
      </w:pPr>
      <w:r>
        <w:rPr>
          <w:rFonts w:cs="Times New Roman"/>
        </w:rPr>
        <w:t xml:space="preserve">In the third essay of the </w:t>
      </w:r>
      <w:r>
        <w:rPr>
          <w:rFonts w:cs="Times New Roman"/>
          <w:i/>
        </w:rPr>
        <w:t>Genealogy</w:t>
      </w:r>
      <w:r>
        <w:rPr>
          <w:rFonts w:cs="Times New Roman"/>
        </w:rPr>
        <w:t>, Nietzsche makes several remarks about perspectives. He argues that “man’s ‘sinfulness’ is not a fact, but merely the interpretation of a fact, namely of physiological depression — the latter viewed in a religio-moral perspective that is no longer binding on us” (</w:t>
      </w:r>
      <w:r w:rsidR="00C86EE5" w:rsidRPr="00DD4BD4">
        <w:rPr>
          <w:rFonts w:cs="Times New Roman"/>
          <w:i/>
        </w:rPr>
        <w:t>GM</w:t>
      </w:r>
      <w:r w:rsidR="00C86EE5">
        <w:rPr>
          <w:rFonts w:cs="Times New Roman"/>
        </w:rPr>
        <w:t xml:space="preserve"> III.</w:t>
      </w:r>
      <w:r>
        <w:rPr>
          <w:rFonts w:cs="Times New Roman"/>
        </w:rPr>
        <w:t xml:space="preserve">16). </w:t>
      </w:r>
      <w:r w:rsidR="00783F87">
        <w:rPr>
          <w:rFonts w:cs="Times New Roman"/>
        </w:rPr>
        <w:t>I</w:t>
      </w:r>
      <w:r>
        <w:rPr>
          <w:rFonts w:cs="Times New Roman"/>
        </w:rPr>
        <w:t xml:space="preserve">n the next section, he again refers to the priestly religio-moral perspective. And in </w:t>
      </w:r>
      <w:r w:rsidR="00C86EE5" w:rsidRPr="00DD4BD4">
        <w:rPr>
          <w:rFonts w:cs="Times New Roman"/>
          <w:i/>
        </w:rPr>
        <w:t>GM</w:t>
      </w:r>
      <w:r w:rsidR="00C86EE5">
        <w:rPr>
          <w:rFonts w:cs="Times New Roman"/>
        </w:rPr>
        <w:t xml:space="preserve"> III.</w:t>
      </w:r>
      <w:r>
        <w:rPr>
          <w:rFonts w:cs="Times New Roman"/>
        </w:rPr>
        <w:t xml:space="preserve">28, he contends that the ascetic ideal placed “all suffering under the perspective of </w:t>
      </w:r>
      <w:r>
        <w:rPr>
          <w:rFonts w:cs="Times New Roman"/>
          <w:i/>
        </w:rPr>
        <w:t>guilt.</w:t>
      </w:r>
      <w:r>
        <w:rPr>
          <w:rFonts w:cs="Times New Roman"/>
        </w:rPr>
        <w:t xml:space="preserve">” Finally, in </w:t>
      </w:r>
      <w:r w:rsidR="00AD7679" w:rsidRPr="005A1E3F">
        <w:rPr>
          <w:rFonts w:cs="Times New Roman"/>
          <w:i/>
        </w:rPr>
        <w:t>TI</w:t>
      </w:r>
      <w:r w:rsidR="00AD7679">
        <w:rPr>
          <w:rFonts w:cs="Times New Roman"/>
        </w:rPr>
        <w:t xml:space="preserve"> Skirmishes 50</w:t>
      </w:r>
      <w:r>
        <w:rPr>
          <w:rFonts w:cs="Times New Roman"/>
        </w:rPr>
        <w:t xml:space="preserve">, Nietzsche </w:t>
      </w:r>
      <w:r w:rsidR="001D206B">
        <w:rPr>
          <w:rFonts w:cs="Times New Roman"/>
        </w:rPr>
        <w:t>scolds his audience, saying</w:t>
      </w:r>
      <w:r w:rsidR="00AD7679">
        <w:rPr>
          <w:rFonts w:cs="Times New Roman"/>
        </w:rPr>
        <w:t xml:space="preserve"> “you misunderstand great human beings if you look at them from the pathetic perspective of public utility</w:t>
      </w:r>
      <w:r w:rsidR="001D206B">
        <w:rPr>
          <w:rFonts w:cs="Times New Roman"/>
        </w:rPr>
        <w:t>.</w:t>
      </w:r>
      <w:r w:rsidR="00AD7679">
        <w:rPr>
          <w:rFonts w:cs="Times New Roman"/>
        </w:rPr>
        <w:t>”</w:t>
      </w:r>
    </w:p>
    <w:p w14:paraId="6D885151" w14:textId="081160D8" w:rsidR="008534A4" w:rsidRDefault="008534A4" w:rsidP="00097992">
      <w:pPr>
        <w:spacing w:line="480" w:lineRule="auto"/>
        <w:ind w:firstLine="720"/>
        <w:outlineLvl w:val="0"/>
        <w:rPr>
          <w:rFonts w:cs="Times New Roman"/>
        </w:rPr>
      </w:pPr>
      <w:r>
        <w:rPr>
          <w:rFonts w:cs="Times New Roman"/>
        </w:rPr>
        <w:t xml:space="preserve">What all these passages have in common is the claim or presupposition that a perspective is — perhaps among other things — emotional and evaluative. The perspective someone inhabits leads them to see some things as good, right, noble, admirable, desirable, or enviable, while also leading them to see other things as bad, wrong, base, contemptible, disgusting, aversive, or pitiable. </w:t>
      </w:r>
      <w:r w:rsidR="008F5FBD">
        <w:rPr>
          <w:rFonts w:cs="Times New Roman"/>
        </w:rPr>
        <w:t>One’s perspective reveals</w:t>
      </w:r>
      <w:r w:rsidR="008F3FA3">
        <w:rPr>
          <w:rFonts w:cs="Times New Roman"/>
        </w:rPr>
        <w:t xml:space="preserve"> and emphasizes (sometimes overemphasizes) some of</w:t>
      </w:r>
      <w:r w:rsidR="008F5FBD">
        <w:rPr>
          <w:rFonts w:cs="Times New Roman"/>
        </w:rPr>
        <w:t xml:space="preserve"> the evaluative properties </w:t>
      </w:r>
      <w:r w:rsidR="00F9458A">
        <w:rPr>
          <w:rFonts w:cs="Times New Roman"/>
        </w:rPr>
        <w:t>of the things in one’s ambit.</w:t>
      </w:r>
      <w:r w:rsidR="00A810F8">
        <w:rPr>
          <w:rFonts w:cs="Times New Roman"/>
        </w:rPr>
        <w:t xml:space="preserve"> The aim of philosophy as Nietzsche practices it is to induce the right perspectives: by engaging one’s audience’s emotions through apostrophic address and summoning, one reorients their perspectives. Where once they felt guilt or shame, now they feel pride; where once they felt admiration, now they feel contempt.</w:t>
      </w:r>
    </w:p>
    <w:p w14:paraId="1C822730" w14:textId="482612FC" w:rsidR="0036338C" w:rsidRPr="0036338C" w:rsidRDefault="0036338C" w:rsidP="00F36774">
      <w:pPr>
        <w:spacing w:line="480" w:lineRule="auto"/>
        <w:outlineLvl w:val="0"/>
        <w:rPr>
          <w:rFonts w:cs="Times New Roman"/>
          <w:b/>
        </w:rPr>
      </w:pPr>
      <w:r>
        <w:rPr>
          <w:rFonts w:cs="Times New Roman"/>
          <w:b/>
        </w:rPr>
        <w:t>5.2 Dogmatism versus multiple perspectives</w:t>
      </w:r>
    </w:p>
    <w:p w14:paraId="13E538CE" w14:textId="667AA5BD" w:rsidR="000F549B" w:rsidRDefault="008F3FA3" w:rsidP="00097992">
      <w:pPr>
        <w:spacing w:line="480" w:lineRule="auto"/>
        <w:ind w:firstLine="720"/>
        <w:rPr>
          <w:rFonts w:cs="Times New Roman"/>
        </w:rPr>
      </w:pPr>
      <w:r>
        <w:rPr>
          <w:rFonts w:cs="Times New Roman"/>
        </w:rPr>
        <w:t xml:space="preserve">But the world is a complex place. Even admirable people have their contemptible foibles. Even pitiable people sometimes accomplish impressive feats. Inhabiting only one perspective is liable to make such complexity difficult or impossible to appreciate. This </w:t>
      </w:r>
      <w:r w:rsidR="001F5A18">
        <w:rPr>
          <w:rFonts w:cs="Times New Roman"/>
        </w:rPr>
        <w:t>why</w:t>
      </w:r>
      <w:r>
        <w:rPr>
          <w:rFonts w:cs="Times New Roman"/>
        </w:rPr>
        <w:t xml:space="preserve"> Nietzsche opp</w:t>
      </w:r>
      <w:r w:rsidR="001F5A18">
        <w:rPr>
          <w:rFonts w:cs="Times New Roman"/>
        </w:rPr>
        <w:t xml:space="preserve">oses </w:t>
      </w:r>
      <w:r w:rsidR="001F5A18">
        <w:rPr>
          <w:rFonts w:cs="Times New Roman"/>
        </w:rPr>
        <w:lastRenderedPageBreak/>
        <w:t xml:space="preserve">dogmatism, </w:t>
      </w:r>
      <w:r>
        <w:rPr>
          <w:rFonts w:cs="Times New Roman"/>
        </w:rPr>
        <w:t>understood as com</w:t>
      </w:r>
      <w:r w:rsidR="001F5A18">
        <w:rPr>
          <w:rFonts w:cs="Times New Roman"/>
        </w:rPr>
        <w:t>mitment to a single perspective,</w:t>
      </w:r>
      <w:r>
        <w:rPr>
          <w:rFonts w:cs="Times New Roman"/>
        </w:rPr>
        <w:t xml:space="preserve"> to his own methodology. We see this opposition in multiple passages. For example, in </w:t>
      </w:r>
      <w:r w:rsidRPr="00F73369">
        <w:rPr>
          <w:rFonts w:cs="Times New Roman"/>
          <w:i/>
        </w:rPr>
        <w:t>BT</w:t>
      </w:r>
      <w:r>
        <w:rPr>
          <w:rFonts w:cs="Times New Roman"/>
        </w:rPr>
        <w:t xml:space="preserve"> Self-criticism 5, Nietzsche says that, behind the Christian dogmatic “way of thinking and evaluating” that recognizes only moral values he “always felt its </w:t>
      </w:r>
      <w:r>
        <w:rPr>
          <w:rFonts w:cs="Times New Roman"/>
          <w:i/>
        </w:rPr>
        <w:t>hostility to life</w:t>
      </w:r>
      <w:r>
        <w:rPr>
          <w:rFonts w:cs="Times New Roman"/>
        </w:rPr>
        <w:t xml:space="preserve">, a furious, vengeful enmity towards life itself; for all life rests on semblance, art, deception, prismatic effects, the necessity of perspectivism and error.” </w:t>
      </w:r>
    </w:p>
    <w:p w14:paraId="5ED3866E" w14:textId="1966ED9F" w:rsidR="00D0114F" w:rsidRDefault="00BD6B50" w:rsidP="00097992">
      <w:pPr>
        <w:spacing w:line="480" w:lineRule="auto"/>
        <w:ind w:firstLine="720"/>
        <w:rPr>
          <w:rFonts w:cs="Times New Roman"/>
        </w:rPr>
      </w:pPr>
      <w:r>
        <w:rPr>
          <w:rFonts w:cs="Times New Roman"/>
        </w:rPr>
        <w:t>Next, in GS 143</w:t>
      </w:r>
      <w:r w:rsidR="008F3FA3">
        <w:rPr>
          <w:rFonts w:cs="Times New Roman"/>
        </w:rPr>
        <w:t xml:space="preserve"> </w:t>
      </w:r>
      <w:r w:rsidR="00D0114F">
        <w:rPr>
          <w:rFonts w:cs="Times New Roman"/>
        </w:rPr>
        <w:t xml:space="preserve">Nietzsche contrasts the single evaluative perspective of monotheism, which makes adherents narrow-minded and dogmatic, with the multiple evaluative perspectives </w:t>
      </w:r>
      <w:r w:rsidR="008F3FA3">
        <w:rPr>
          <w:rFonts w:cs="Times New Roman"/>
        </w:rPr>
        <w:t>afforded by</w:t>
      </w:r>
      <w:r w:rsidR="00151BE4">
        <w:rPr>
          <w:rFonts w:cs="Times New Roman"/>
        </w:rPr>
        <w:t xml:space="preserve"> polytheism:</w:t>
      </w:r>
      <w:r w:rsidR="00D0114F">
        <w:rPr>
          <w:rFonts w:cs="Times New Roman"/>
        </w:rPr>
        <w:t xml:space="preserve"> “In polytheism the free-spiritedness and many-spiritedness of humanity received preliminary form — the power to create for ourselves our own new eyes and ever again new eyes that are ever more our own — so that for humans alone among the animals there are no eternal horizons and perspectives.” </w:t>
      </w:r>
      <w:r w:rsidR="00151BE4">
        <w:rPr>
          <w:rFonts w:cs="Times New Roman"/>
        </w:rPr>
        <w:t xml:space="preserve">In GS 357, he accuses Schopenhauer of “remaining and staying stuck in precisely those Christian and ascetic moral perspectives in which one had </w:t>
      </w:r>
      <w:r w:rsidR="00151BE4">
        <w:rPr>
          <w:rFonts w:cs="Times New Roman"/>
          <w:i/>
        </w:rPr>
        <w:t>renounced faith</w:t>
      </w:r>
      <w:r w:rsidR="00151BE4">
        <w:rPr>
          <w:rFonts w:cs="Times New Roman"/>
        </w:rPr>
        <w:t xml:space="preserve"> along with the faith in God.”</w:t>
      </w:r>
      <w:r w:rsidR="007927D9">
        <w:rPr>
          <w:rFonts w:cs="Times New Roman"/>
        </w:rPr>
        <w:t xml:space="preserve"> Next, in GS 373, Nietzsche heaps </w:t>
      </w:r>
      <w:r w:rsidR="00F167D4">
        <w:rPr>
          <w:rFonts w:cs="Times New Roman"/>
        </w:rPr>
        <w:t>scorn</w:t>
      </w:r>
      <w:r w:rsidR="007927D9">
        <w:rPr>
          <w:rFonts w:cs="Times New Roman"/>
        </w:rPr>
        <w:t xml:space="preserve"> and disgust on the “Spencerian perspective,” which — if adopted as the “ultimate perspective” of humanity — would lead to the last man, who is “deserving of contempt, of annihilation!” In the very next section, Nietzsche declares that “today we are at least far away from the ridiculous immodesty of decreeing from our angle that perspectives are </w:t>
      </w:r>
      <w:r w:rsidR="007927D9">
        <w:rPr>
          <w:rFonts w:cs="Times New Roman"/>
          <w:i/>
        </w:rPr>
        <w:t>permitted</w:t>
      </w:r>
      <w:r w:rsidR="006F043D">
        <w:rPr>
          <w:rFonts w:cs="Times New Roman"/>
        </w:rPr>
        <w:t xml:space="preserve"> only from this angle</w:t>
      </w:r>
      <w:r w:rsidR="007927D9">
        <w:rPr>
          <w:rFonts w:cs="Times New Roman"/>
        </w:rPr>
        <w:t>.”</w:t>
      </w:r>
    </w:p>
    <w:p w14:paraId="2FD2BFE2" w14:textId="0021F329" w:rsidR="00146042" w:rsidRDefault="00685AD3" w:rsidP="003B1018">
      <w:pPr>
        <w:spacing w:line="480" w:lineRule="auto"/>
        <w:ind w:firstLine="720"/>
        <w:rPr>
          <w:rFonts w:cs="Times New Roman"/>
        </w:rPr>
      </w:pPr>
      <w:r>
        <w:rPr>
          <w:rFonts w:cs="Times New Roman"/>
        </w:rPr>
        <w:t xml:space="preserve">Next, in the preface to </w:t>
      </w:r>
      <w:r>
        <w:rPr>
          <w:rFonts w:cs="Times New Roman"/>
          <w:i/>
        </w:rPr>
        <w:t>Beyond Good and Evil</w:t>
      </w:r>
      <w:r>
        <w:rPr>
          <w:rFonts w:cs="Times New Roman"/>
        </w:rPr>
        <w:t xml:space="preserve">, Nietzsche contrasts Platonic and Christian dogmatism with his own </w:t>
      </w:r>
      <w:r w:rsidR="00DE5C3F">
        <w:rPr>
          <w:rFonts w:cs="Times New Roman"/>
        </w:rPr>
        <w:t xml:space="preserve">philosophical </w:t>
      </w:r>
      <w:r>
        <w:rPr>
          <w:rFonts w:cs="Times New Roman"/>
        </w:rPr>
        <w:t xml:space="preserve">identity as a good European and free spirit. On the one hand, “talking about [pure] spirit and the Good like Plato did meant standing truth on its head and disowning even </w:t>
      </w:r>
      <w:r>
        <w:rPr>
          <w:rFonts w:cs="Times New Roman"/>
          <w:i/>
        </w:rPr>
        <w:t>perspectivism</w:t>
      </w:r>
      <w:r>
        <w:rPr>
          <w:rFonts w:cs="Times New Roman"/>
        </w:rPr>
        <w:t>, which is the fundamental condition of all life.” On the other hand, free spirits of Nietzsche</w:t>
      </w:r>
      <w:r w:rsidR="00B963B0">
        <w:rPr>
          <w:rFonts w:cs="Times New Roman"/>
        </w:rPr>
        <w:t>’s</w:t>
      </w:r>
      <w:r>
        <w:rPr>
          <w:rFonts w:cs="Times New Roman"/>
        </w:rPr>
        <w:t xml:space="preserve"> sort are willing to try out new perspectives — indeed, even to seek out new perspectives for their own sake. Finally, in A 44, </w:t>
      </w:r>
      <w:r w:rsidR="00816476">
        <w:rPr>
          <w:rFonts w:cs="Times New Roman"/>
        </w:rPr>
        <w:t>he</w:t>
      </w:r>
      <w:r>
        <w:rPr>
          <w:rFonts w:cs="Times New Roman"/>
        </w:rPr>
        <w:t xml:space="preserve"> argues that Christianity </w:t>
      </w:r>
      <w:r>
        <w:rPr>
          <w:rFonts w:cs="Times New Roman"/>
        </w:rPr>
        <w:lastRenderedPageBreak/>
        <w:t xml:space="preserve">embodies a “fundamental will to use only those ideas, symbols, and attitudes that have been proven by the practice of the priests, the instinctual rejection of any </w:t>
      </w:r>
      <w:r>
        <w:rPr>
          <w:rFonts w:cs="Times New Roman"/>
          <w:i/>
        </w:rPr>
        <w:t>other</w:t>
      </w:r>
      <w:r>
        <w:rPr>
          <w:rFonts w:cs="Times New Roman"/>
        </w:rPr>
        <w:t xml:space="preserve"> practice, any </w:t>
      </w:r>
      <w:r>
        <w:rPr>
          <w:rFonts w:cs="Times New Roman"/>
          <w:i/>
        </w:rPr>
        <w:t>other</w:t>
      </w:r>
      <w:r>
        <w:rPr>
          <w:rFonts w:cs="Times New Roman"/>
        </w:rPr>
        <w:t xml:space="preserve"> perspective on what is valuable or useful.”</w:t>
      </w:r>
    </w:p>
    <w:p w14:paraId="4297D90E" w14:textId="73A55565" w:rsidR="005D53ED" w:rsidRPr="00685AD3" w:rsidRDefault="00A7527E" w:rsidP="003B1018">
      <w:pPr>
        <w:spacing w:line="480" w:lineRule="auto"/>
        <w:ind w:firstLine="720"/>
        <w:rPr>
          <w:rFonts w:cs="Times New Roman"/>
        </w:rPr>
      </w:pPr>
      <w:r>
        <w:rPr>
          <w:rFonts w:cs="Times New Roman"/>
        </w:rPr>
        <w:t>In these passages, Nietzsche reserves special scorn for perspectives that</w:t>
      </w:r>
      <w:r w:rsidR="007F544E">
        <w:rPr>
          <w:rFonts w:cs="Times New Roman"/>
        </w:rPr>
        <w:t xml:space="preserve"> </w:t>
      </w:r>
      <w:r>
        <w:rPr>
          <w:rFonts w:cs="Times New Roman"/>
        </w:rPr>
        <w:t xml:space="preserve">are </w:t>
      </w:r>
      <w:r w:rsidR="007F544E">
        <w:rPr>
          <w:rFonts w:cs="Times New Roman"/>
        </w:rPr>
        <w:t>liable</w:t>
      </w:r>
      <w:r>
        <w:rPr>
          <w:rFonts w:cs="Times New Roman"/>
        </w:rPr>
        <w:t xml:space="preserve"> to lead those who inhabit them </w:t>
      </w:r>
      <w:r w:rsidR="00D622B0">
        <w:rPr>
          <w:rFonts w:cs="Times New Roman"/>
        </w:rPr>
        <w:t xml:space="preserve">to </w:t>
      </w:r>
      <w:r>
        <w:rPr>
          <w:rFonts w:cs="Times New Roman"/>
        </w:rPr>
        <w:t xml:space="preserve">false and distorted evaluations. At the same time, though, he </w:t>
      </w:r>
      <w:r w:rsidR="006C3CD3">
        <w:rPr>
          <w:rFonts w:cs="Times New Roman"/>
        </w:rPr>
        <w:t xml:space="preserve">objects to getting stuck in any single perspective — even, presumably, a </w:t>
      </w:r>
      <w:r w:rsidR="0062740C">
        <w:rPr>
          <w:rFonts w:cs="Times New Roman"/>
        </w:rPr>
        <w:t>minimally distorting</w:t>
      </w:r>
      <w:r w:rsidR="006C3CD3">
        <w:rPr>
          <w:rFonts w:cs="Times New Roman"/>
        </w:rPr>
        <w:t xml:space="preserve"> one. We can make sense of this if we understand perspectives as always presenting a partial view of</w:t>
      </w:r>
      <w:r w:rsidR="00E262BC">
        <w:rPr>
          <w:rFonts w:cs="Times New Roman"/>
        </w:rPr>
        <w:t xml:space="preserve"> evaluative properties and as </w:t>
      </w:r>
      <w:r w:rsidR="006C3CD3">
        <w:rPr>
          <w:rFonts w:cs="Times New Roman"/>
        </w:rPr>
        <w:t>prone to overemphasizing some evaluative properties at the expense of others. Since perspective-free inquiry is impossible</w:t>
      </w:r>
      <w:r w:rsidR="000A11F0">
        <w:rPr>
          <w:rFonts w:cs="Times New Roman"/>
        </w:rPr>
        <w:t xml:space="preserve"> (</w:t>
      </w:r>
      <w:r w:rsidR="00C86EE5" w:rsidRPr="00DD4BD4">
        <w:rPr>
          <w:rFonts w:cs="Times New Roman"/>
          <w:i/>
        </w:rPr>
        <w:t>GM</w:t>
      </w:r>
      <w:r w:rsidR="00C86EE5">
        <w:rPr>
          <w:rFonts w:cs="Times New Roman"/>
        </w:rPr>
        <w:t xml:space="preserve"> III.</w:t>
      </w:r>
      <w:r w:rsidR="000A11F0">
        <w:rPr>
          <w:rFonts w:cs="Times New Roman"/>
        </w:rPr>
        <w:t>2)</w:t>
      </w:r>
      <w:r w:rsidR="006C3CD3">
        <w:rPr>
          <w:rFonts w:cs="Times New Roman"/>
        </w:rPr>
        <w:t>, Nietzsche recommends combatting these unavoidable distortions by taking up different perspectives over time.</w:t>
      </w:r>
      <w:r w:rsidR="00E262BC">
        <w:rPr>
          <w:rFonts w:cs="Times New Roman"/>
        </w:rPr>
        <w:t xml:space="preserve"> If this is right, then the aim of perspectivism as a methodology is epistemic. It helps us see and appreciate facts and properties that we otherwise wouldn’t.</w:t>
      </w:r>
    </w:p>
    <w:p w14:paraId="544545BE" w14:textId="7EC2733E" w:rsidR="00AD7679" w:rsidRPr="00C72E33" w:rsidRDefault="00C72E33" w:rsidP="00F36774">
      <w:pPr>
        <w:spacing w:line="480" w:lineRule="auto"/>
        <w:rPr>
          <w:rFonts w:cs="Times New Roman"/>
          <w:b/>
          <w:i/>
        </w:rPr>
      </w:pPr>
      <w:r>
        <w:rPr>
          <w:rFonts w:cs="Times New Roman"/>
          <w:b/>
        </w:rPr>
        <w:t xml:space="preserve">5.3 Active perspectivism as getting control of one’s </w:t>
      </w:r>
      <w:r>
        <w:rPr>
          <w:rFonts w:cs="Times New Roman"/>
          <w:b/>
          <w:i/>
        </w:rPr>
        <w:t>pro</w:t>
      </w:r>
      <w:r>
        <w:rPr>
          <w:rFonts w:cs="Times New Roman"/>
          <w:b/>
        </w:rPr>
        <w:t xml:space="preserve"> and </w:t>
      </w:r>
      <w:r>
        <w:rPr>
          <w:rFonts w:cs="Times New Roman"/>
          <w:b/>
          <w:i/>
        </w:rPr>
        <w:t>con</w:t>
      </w:r>
    </w:p>
    <w:p w14:paraId="7CEE77B4" w14:textId="741B8540" w:rsidR="006C3CD3" w:rsidRDefault="006C3CD3" w:rsidP="003B1018">
      <w:pPr>
        <w:spacing w:line="480" w:lineRule="auto"/>
        <w:ind w:firstLine="720"/>
        <w:rPr>
          <w:rFonts w:cs="Times New Roman"/>
        </w:rPr>
      </w:pPr>
      <w:r>
        <w:rPr>
          <w:rFonts w:cs="Times New Roman"/>
        </w:rPr>
        <w:t>But it’s not so easy</w:t>
      </w:r>
      <w:r w:rsidR="0025430A">
        <w:rPr>
          <w:rFonts w:cs="Times New Roman"/>
        </w:rPr>
        <w:t xml:space="preserve">. </w:t>
      </w:r>
      <w:r w:rsidR="00A105B1">
        <w:rPr>
          <w:rFonts w:cs="Times New Roman"/>
        </w:rPr>
        <w:t>You</w:t>
      </w:r>
      <w:r w:rsidR="0025430A">
        <w:rPr>
          <w:rFonts w:cs="Times New Roman"/>
        </w:rPr>
        <w:t xml:space="preserve"> </w:t>
      </w:r>
      <w:r w:rsidR="00A0379F">
        <w:rPr>
          <w:rFonts w:cs="Times New Roman"/>
        </w:rPr>
        <w:t>can’t</w:t>
      </w:r>
      <w:r>
        <w:rPr>
          <w:rFonts w:cs="Times New Roman"/>
        </w:rPr>
        <w:t xml:space="preserve"> simply adopt an affective perspective. You can’t simply decide to feel contempt, anger, disgust, sadness, fear, joy, or surprise at something. Emotions </w:t>
      </w:r>
      <w:r w:rsidR="009A5A49">
        <w:rPr>
          <w:rFonts w:cs="Times New Roman"/>
        </w:rPr>
        <w:t>are not</w:t>
      </w:r>
      <w:r w:rsidR="00A0379F">
        <w:rPr>
          <w:rFonts w:cs="Times New Roman"/>
        </w:rPr>
        <w:t xml:space="preserve"> voluntary in that way. Instead, they need to be induced and cultivated in more distal and indirect ways. </w:t>
      </w:r>
      <w:r w:rsidR="00CB749E">
        <w:rPr>
          <w:rFonts w:cs="Times New Roman"/>
        </w:rPr>
        <w:t xml:space="preserve">This leads me to Nietzsche’s repeated injunctions to get control over one’s emotions. </w:t>
      </w:r>
    </w:p>
    <w:p w14:paraId="16DD020F" w14:textId="710D847C" w:rsidR="00D35A5A" w:rsidRPr="00D35A5A" w:rsidRDefault="00D35A5A" w:rsidP="003B1018">
      <w:pPr>
        <w:spacing w:line="480" w:lineRule="auto"/>
        <w:ind w:firstLine="720"/>
        <w:rPr>
          <w:rFonts w:cs="Times New Roman"/>
        </w:rPr>
      </w:pPr>
      <w:r>
        <w:rPr>
          <w:rFonts w:cs="Times New Roman"/>
        </w:rPr>
        <w:t xml:space="preserve">Nietzsche seems to have first articulated the method of getting control over one’s </w:t>
      </w:r>
      <w:r>
        <w:rPr>
          <w:rFonts w:cs="Times New Roman"/>
          <w:i/>
        </w:rPr>
        <w:t xml:space="preserve">pro </w:t>
      </w:r>
      <w:r>
        <w:rPr>
          <w:rFonts w:cs="Times New Roman"/>
        </w:rPr>
        <w:t xml:space="preserve">and </w:t>
      </w:r>
      <w:r>
        <w:rPr>
          <w:rFonts w:cs="Times New Roman"/>
          <w:i/>
        </w:rPr>
        <w:t>con</w:t>
      </w:r>
      <w:r>
        <w:rPr>
          <w:rFonts w:cs="Times New Roman"/>
        </w:rPr>
        <w:t xml:space="preserve"> in 1886, when he published </w:t>
      </w:r>
      <w:r>
        <w:rPr>
          <w:rFonts w:cs="Times New Roman"/>
          <w:i/>
        </w:rPr>
        <w:t>Beyond Good and Evil</w:t>
      </w:r>
      <w:r>
        <w:rPr>
          <w:rFonts w:cs="Times New Roman"/>
        </w:rPr>
        <w:t xml:space="preserve"> and republished </w:t>
      </w:r>
      <w:r>
        <w:rPr>
          <w:rFonts w:cs="Times New Roman"/>
          <w:i/>
        </w:rPr>
        <w:t>Human, All-too-human</w:t>
      </w:r>
      <w:r>
        <w:rPr>
          <w:rFonts w:cs="Times New Roman"/>
        </w:rPr>
        <w:t xml:space="preserve"> with new prefaces both for the main body of the book and for </w:t>
      </w:r>
      <w:r>
        <w:rPr>
          <w:rFonts w:cs="Times New Roman"/>
          <w:i/>
        </w:rPr>
        <w:t>Assorted Opinions and Maxim</w:t>
      </w:r>
      <w:r>
        <w:rPr>
          <w:rFonts w:cs="Times New Roman"/>
        </w:rPr>
        <w:t xml:space="preserve">. In </w:t>
      </w:r>
      <w:r w:rsidRPr="00534187">
        <w:rPr>
          <w:rFonts w:cs="Times New Roman"/>
          <w:i/>
        </w:rPr>
        <w:t>HH</w:t>
      </w:r>
      <w:r>
        <w:rPr>
          <w:rFonts w:cs="Times New Roman"/>
        </w:rPr>
        <w:t xml:space="preserve"> P6, we read:</w:t>
      </w:r>
    </w:p>
    <w:p w14:paraId="10844820" w14:textId="5639B4C0" w:rsidR="00A87F9D" w:rsidRDefault="00A87F9D" w:rsidP="00F36774">
      <w:pPr>
        <w:spacing w:line="480" w:lineRule="auto"/>
        <w:ind w:left="720" w:right="720"/>
        <w:rPr>
          <w:rFonts w:cs="Times New Roman"/>
        </w:rPr>
      </w:pPr>
      <w:r>
        <w:rPr>
          <w:rFonts w:cs="Times New Roman"/>
        </w:rPr>
        <w:lastRenderedPageBreak/>
        <w:t xml:space="preserve">You shall get control over your For and Against and learn to display first one and then the other in accordance with your higher goal. You shall learn to grasp the sense of perspective in every value judgment — the displacement, distortion and merely apparent teleology of horizons and whatever else pertains to perspectivism; also the quantum of stupidity that resides in antitheses of values and the whole intellectual loss which every For, every Against costs us. You shall learn to grasp the </w:t>
      </w:r>
      <w:r>
        <w:rPr>
          <w:rFonts w:cs="Times New Roman"/>
          <w:i/>
        </w:rPr>
        <w:t xml:space="preserve">necessary </w:t>
      </w:r>
      <w:r>
        <w:rPr>
          <w:rFonts w:cs="Times New Roman"/>
        </w:rPr>
        <w:t xml:space="preserve">injustice in every For and Against, injustice as inseparable from life, life itself as </w:t>
      </w:r>
      <w:r>
        <w:rPr>
          <w:rFonts w:cs="Times New Roman"/>
          <w:i/>
        </w:rPr>
        <w:t>conditioned</w:t>
      </w:r>
      <w:r>
        <w:rPr>
          <w:rFonts w:cs="Times New Roman"/>
        </w:rPr>
        <w:t xml:space="preserve"> by the sense of perspective and its injustice.</w:t>
      </w:r>
      <w:r w:rsidR="007918E3">
        <w:rPr>
          <w:rStyle w:val="FootnoteReference"/>
          <w:rFonts w:cs="Times New Roman"/>
        </w:rPr>
        <w:footnoteReference w:id="9"/>
      </w:r>
    </w:p>
    <w:p w14:paraId="3FCE8058" w14:textId="5919E11E" w:rsidR="00D35A5A" w:rsidRDefault="00D35A5A" w:rsidP="00F36774">
      <w:pPr>
        <w:spacing w:line="480" w:lineRule="auto"/>
        <w:rPr>
          <w:rFonts w:cs="Times New Roman"/>
        </w:rPr>
      </w:pPr>
      <w:r>
        <w:rPr>
          <w:rFonts w:cs="Times New Roman"/>
        </w:rPr>
        <w:t xml:space="preserve">In this neglected passage, Nietzsche covers many of the themes we’ve seen above. He argues that evaluative perspectives are unavoidable, </w:t>
      </w:r>
      <w:r w:rsidR="00097572">
        <w:rPr>
          <w:rFonts w:cs="Times New Roman"/>
        </w:rPr>
        <w:t>and</w:t>
      </w:r>
      <w:r>
        <w:rPr>
          <w:rFonts w:cs="Times New Roman"/>
        </w:rPr>
        <w:t xml:space="preserve"> that each one brings with it “displacement, distortion, and merely apparent teleology.” He </w:t>
      </w:r>
      <w:r w:rsidR="000B4ABE">
        <w:rPr>
          <w:rFonts w:cs="Times New Roman"/>
        </w:rPr>
        <w:t>responds to these distortions neither by trying to eliminate perspective altogether nor by seeking a perspective evacuated of value and emotion, but by getting contr</w:t>
      </w:r>
      <w:r w:rsidR="00262205">
        <w:rPr>
          <w:rFonts w:cs="Times New Roman"/>
        </w:rPr>
        <w:t>ol one’s emotions and learning</w:t>
      </w:r>
      <w:r w:rsidR="000B4ABE">
        <w:rPr>
          <w:rFonts w:cs="Times New Roman"/>
        </w:rPr>
        <w:t xml:space="preserve"> “to display first one and then the other.”</w:t>
      </w:r>
    </w:p>
    <w:p w14:paraId="7887EA2F" w14:textId="061FA5E5" w:rsidR="000B4ABE" w:rsidRDefault="000B4ABE" w:rsidP="003B1018">
      <w:pPr>
        <w:spacing w:line="480" w:lineRule="auto"/>
        <w:ind w:firstLine="720"/>
        <w:rPr>
          <w:rFonts w:cs="Times New Roman"/>
        </w:rPr>
      </w:pPr>
      <w:r>
        <w:rPr>
          <w:rFonts w:cs="Times New Roman"/>
        </w:rPr>
        <w:t xml:space="preserve">Later, in </w:t>
      </w:r>
      <w:r w:rsidRPr="00310426">
        <w:rPr>
          <w:rFonts w:cs="Times New Roman"/>
          <w:i/>
        </w:rPr>
        <w:t>HH AOM</w:t>
      </w:r>
      <w:r>
        <w:rPr>
          <w:rFonts w:cs="Times New Roman"/>
        </w:rPr>
        <w:t xml:space="preserve"> P7, Nietzsche </w:t>
      </w:r>
      <w:r w:rsidR="00F65232">
        <w:rPr>
          <w:rFonts w:cs="Times New Roman"/>
        </w:rPr>
        <w:t>claims that</w:t>
      </w:r>
    </w:p>
    <w:p w14:paraId="1AB73179" w14:textId="77777777" w:rsidR="007D187B" w:rsidRDefault="00DB1C6A" w:rsidP="00F36774">
      <w:pPr>
        <w:spacing w:line="480" w:lineRule="auto"/>
        <w:ind w:left="720" w:right="720"/>
        <w:rPr>
          <w:rFonts w:cs="Times New Roman"/>
        </w:rPr>
      </w:pPr>
      <w:r>
        <w:rPr>
          <w:rFonts w:cs="Times New Roman"/>
        </w:rPr>
        <w:t xml:space="preserve">there is a will to the tragic and to pessimism that is as much a sign of severity and of strength of intellect (taste, feeling, conscience). With this will in one’s heart one has no fear of the fearful and questionable that characterizes all existence; one even seeks it out. Behind such a will there stands courage, pride, the longing for a </w:t>
      </w:r>
      <w:r>
        <w:rPr>
          <w:rFonts w:cs="Times New Roman"/>
          <w:i/>
        </w:rPr>
        <w:t>great</w:t>
      </w:r>
      <w:r>
        <w:rPr>
          <w:rFonts w:cs="Times New Roman"/>
        </w:rPr>
        <w:t xml:space="preserve"> enemy. — This has been</w:t>
      </w:r>
      <w:r>
        <w:rPr>
          <w:rFonts w:cs="Times New Roman"/>
          <w:i/>
        </w:rPr>
        <w:t xml:space="preserve"> my </w:t>
      </w:r>
      <w:r>
        <w:rPr>
          <w:rFonts w:cs="Times New Roman"/>
        </w:rPr>
        <w:t xml:space="preserve">pessimistic perspective from the beginning — a novel perspective, is it not? a perspective that even today is still novel and </w:t>
      </w:r>
      <w:r>
        <w:rPr>
          <w:rFonts w:cs="Times New Roman"/>
        </w:rPr>
        <w:lastRenderedPageBreak/>
        <w:t xml:space="preserve">strange? To this very moment I continue to adhere to it and, if you will believe me, just as much </w:t>
      </w:r>
      <w:r>
        <w:rPr>
          <w:rFonts w:cs="Times New Roman"/>
          <w:i/>
        </w:rPr>
        <w:t>for</w:t>
      </w:r>
      <w:r>
        <w:rPr>
          <w:rFonts w:cs="Times New Roman"/>
        </w:rPr>
        <w:t xml:space="preserve"> myself as, occasionally at least, </w:t>
      </w:r>
      <w:r>
        <w:rPr>
          <w:rFonts w:cs="Times New Roman"/>
          <w:i/>
        </w:rPr>
        <w:t>against</w:t>
      </w:r>
      <w:r w:rsidR="007D187B">
        <w:rPr>
          <w:rFonts w:cs="Times New Roman"/>
        </w:rPr>
        <w:t xml:space="preserve"> myself.</w:t>
      </w:r>
      <w:r>
        <w:rPr>
          <w:rFonts w:cs="Times New Roman"/>
        </w:rPr>
        <w:t xml:space="preserve"> </w:t>
      </w:r>
    </w:p>
    <w:p w14:paraId="08DB39D3" w14:textId="2500A757" w:rsidR="007D187B" w:rsidRDefault="00D15EF5" w:rsidP="00F36774">
      <w:pPr>
        <w:spacing w:line="480" w:lineRule="auto"/>
        <w:rPr>
          <w:rFonts w:cs="Times New Roman"/>
        </w:rPr>
      </w:pPr>
      <w:r>
        <w:rPr>
          <w:rFonts w:cs="Times New Roman"/>
        </w:rPr>
        <w:t xml:space="preserve">Once again, Nietzsche emphasizes the benefits of alternating between </w:t>
      </w:r>
      <w:r>
        <w:rPr>
          <w:rFonts w:cs="Times New Roman"/>
          <w:i/>
        </w:rPr>
        <w:t>for</w:t>
      </w:r>
      <w:r>
        <w:rPr>
          <w:rFonts w:cs="Times New Roman"/>
        </w:rPr>
        <w:t xml:space="preserve"> and </w:t>
      </w:r>
      <w:r>
        <w:rPr>
          <w:rFonts w:cs="Times New Roman"/>
          <w:i/>
        </w:rPr>
        <w:t>against</w:t>
      </w:r>
      <w:r>
        <w:rPr>
          <w:rFonts w:cs="Times New Roman"/>
        </w:rPr>
        <w:t xml:space="preserve">. According to this passage, the ability to take up alternating evaluative perspectives in this way signals “strength of intellect,” which lends </w:t>
      </w:r>
      <w:r w:rsidR="0029378F">
        <w:rPr>
          <w:rFonts w:cs="Times New Roman"/>
        </w:rPr>
        <w:t xml:space="preserve">one </w:t>
      </w:r>
      <w:r>
        <w:rPr>
          <w:rFonts w:cs="Times New Roman"/>
        </w:rPr>
        <w:t>intellectual courage in th</w:t>
      </w:r>
      <w:r w:rsidR="00A21BCE">
        <w:rPr>
          <w:rFonts w:cs="Times New Roman"/>
        </w:rPr>
        <w:t>e face of existential questions.</w:t>
      </w:r>
      <w:r w:rsidR="00A21BCE">
        <w:rPr>
          <w:rStyle w:val="FootnoteReference"/>
          <w:rFonts w:cs="Times New Roman"/>
        </w:rPr>
        <w:footnoteReference w:id="10"/>
      </w:r>
      <w:r w:rsidR="00A21BCE">
        <w:rPr>
          <w:rFonts w:cs="Times New Roman"/>
        </w:rPr>
        <w:t xml:space="preserve"> </w:t>
      </w:r>
      <w:r w:rsidR="004D23C0">
        <w:rPr>
          <w:rFonts w:cs="Times New Roman"/>
        </w:rPr>
        <w:t xml:space="preserve">Alternating one’s emotional perspective is presented here as having an </w:t>
      </w:r>
      <w:r w:rsidR="004D23C0">
        <w:rPr>
          <w:rFonts w:cs="Times New Roman"/>
          <w:i/>
        </w:rPr>
        <w:t>epistemic</w:t>
      </w:r>
      <w:r w:rsidR="004D23C0">
        <w:rPr>
          <w:rFonts w:cs="Times New Roman"/>
        </w:rPr>
        <w:t xml:space="preserve"> payoff, as making </w:t>
      </w:r>
      <w:r w:rsidR="003532C5">
        <w:rPr>
          <w:rFonts w:cs="Times New Roman"/>
        </w:rPr>
        <w:t>possible inquiries</w:t>
      </w:r>
      <w:r w:rsidR="004D23C0">
        <w:rPr>
          <w:rFonts w:cs="Times New Roman"/>
        </w:rPr>
        <w:t xml:space="preserve"> that would otherwise be too daunting.</w:t>
      </w:r>
      <w:r w:rsidR="007E10EE">
        <w:rPr>
          <w:rFonts w:cs="Times New Roman"/>
        </w:rPr>
        <w:t xml:space="preserve"> In other words, the aim of the philosophical method of perspectivism is to advance knowledge, understanding, and other epistemic values.</w:t>
      </w:r>
    </w:p>
    <w:p w14:paraId="02D69037" w14:textId="6784D8F9" w:rsidR="0082642E" w:rsidRPr="00CE5C60" w:rsidRDefault="00841410" w:rsidP="003B1018">
      <w:pPr>
        <w:spacing w:line="480" w:lineRule="auto"/>
        <w:ind w:firstLine="720"/>
        <w:rPr>
          <w:rFonts w:cs="Times New Roman"/>
        </w:rPr>
      </w:pPr>
      <w:r>
        <w:rPr>
          <w:rFonts w:cs="Times New Roman"/>
        </w:rPr>
        <w:t>Published in the same year</w:t>
      </w:r>
      <w:r w:rsidR="00E45A28">
        <w:rPr>
          <w:rFonts w:cs="Times New Roman"/>
        </w:rPr>
        <w:t xml:space="preserve"> as </w:t>
      </w:r>
      <w:r w:rsidR="00E45A28" w:rsidRPr="00185978">
        <w:rPr>
          <w:rFonts w:cs="Times New Roman"/>
          <w:i/>
        </w:rPr>
        <w:t>HH AOM</w:t>
      </w:r>
      <w:r w:rsidR="00E45A28">
        <w:rPr>
          <w:rFonts w:cs="Times New Roman"/>
        </w:rPr>
        <w:t xml:space="preserve"> P7</w:t>
      </w:r>
      <w:r>
        <w:rPr>
          <w:rFonts w:cs="Times New Roman"/>
        </w:rPr>
        <w:t xml:space="preserve">, </w:t>
      </w:r>
      <w:r w:rsidRPr="00185978">
        <w:rPr>
          <w:rFonts w:cs="Times New Roman"/>
          <w:i/>
        </w:rPr>
        <w:t>BGE</w:t>
      </w:r>
      <w:r>
        <w:rPr>
          <w:rFonts w:cs="Times New Roman"/>
        </w:rPr>
        <w:t xml:space="preserve"> 129 offers the following metaphor: “</w:t>
      </w:r>
      <w:r w:rsidR="0082642E">
        <w:rPr>
          <w:rFonts w:cs="Times New Roman"/>
        </w:rPr>
        <w:t xml:space="preserve">The devil has the broadest perspective on God, which is why he keeps so far away from God: — the devil, that is, as the oldest friend of knowledge.” </w:t>
      </w:r>
      <w:r w:rsidR="007257B0">
        <w:rPr>
          <w:rFonts w:cs="Times New Roman"/>
        </w:rPr>
        <w:t xml:space="preserve">Once again, we see a reversal in evaluative perspectives (from the God’s-eye-view to the devil’s-eye-view) in the service of knowledge. </w:t>
      </w:r>
      <w:r w:rsidR="00C3665A">
        <w:rPr>
          <w:rFonts w:cs="Times New Roman"/>
        </w:rPr>
        <w:t xml:space="preserve">The implication seems to be that inhabiting an evil perspective enables one to understand and appreciate things that a purely good or divine perspective </w:t>
      </w:r>
      <w:r w:rsidR="002B0721">
        <w:rPr>
          <w:rFonts w:cs="Times New Roman"/>
        </w:rPr>
        <w:t xml:space="preserve">would </w:t>
      </w:r>
      <w:r w:rsidR="00C3665A">
        <w:rPr>
          <w:rFonts w:cs="Times New Roman"/>
        </w:rPr>
        <w:t>mask or hide.</w:t>
      </w:r>
      <w:r w:rsidR="0052611C">
        <w:rPr>
          <w:rFonts w:cs="Times New Roman"/>
        </w:rPr>
        <w:t xml:space="preserve"> Only someone who is willing and able to cast an evil eye on moral values is well-positioned to see the harm that morality sometimes engenders. Nietzsche makes the same point while calling for an essay prize in </w:t>
      </w:r>
      <w:r w:rsidR="00C86EE5" w:rsidRPr="00DD4BD4">
        <w:rPr>
          <w:rFonts w:cs="Times New Roman"/>
          <w:i/>
        </w:rPr>
        <w:t>GM</w:t>
      </w:r>
      <w:r w:rsidR="00C86EE5">
        <w:rPr>
          <w:rFonts w:cs="Times New Roman"/>
        </w:rPr>
        <w:t xml:space="preserve"> I.</w:t>
      </w:r>
      <w:r w:rsidR="0052611C">
        <w:rPr>
          <w:rFonts w:cs="Times New Roman"/>
        </w:rPr>
        <w:t>17:</w:t>
      </w:r>
      <w:r w:rsidR="0082642E">
        <w:rPr>
          <w:rFonts w:cs="Times New Roman"/>
        </w:rPr>
        <w:t xml:space="preserve"> “The question: what is the </w:t>
      </w:r>
      <w:r w:rsidR="0082642E">
        <w:rPr>
          <w:rFonts w:cs="Times New Roman"/>
          <w:i/>
        </w:rPr>
        <w:t>value</w:t>
      </w:r>
      <w:r w:rsidR="0082642E">
        <w:rPr>
          <w:rFonts w:cs="Times New Roman"/>
        </w:rPr>
        <w:t xml:space="preserve"> of this or that table of values and ‘morals’? should be viewed from the most diverse perspectives; for the problem ‘value </w:t>
      </w:r>
      <w:r w:rsidR="0082642E">
        <w:rPr>
          <w:rFonts w:cs="Times New Roman"/>
          <w:i/>
        </w:rPr>
        <w:t>for what?</w:t>
      </w:r>
      <w:r w:rsidR="0082642E">
        <w:rPr>
          <w:rFonts w:cs="Times New Roman"/>
        </w:rPr>
        <w:t>’ cannot be examined too subtly.”</w:t>
      </w:r>
      <w:r w:rsidR="009F1197">
        <w:rPr>
          <w:rFonts w:cs="Times New Roman"/>
        </w:rPr>
        <w:t xml:space="preserve"> An essay prize in philosophy is the sort of thing typically </w:t>
      </w:r>
      <w:r w:rsidR="009F1197">
        <w:rPr>
          <w:rFonts w:cs="Times New Roman"/>
        </w:rPr>
        <w:lastRenderedPageBreak/>
        <w:t>associated with the aim or goal of philosophy. Thus, in this passage, Nietzsche shows us what he values in philosophical practice.</w:t>
      </w:r>
    </w:p>
    <w:p w14:paraId="1221545F" w14:textId="69D050D4" w:rsidR="006E43F7" w:rsidRDefault="006E43F7" w:rsidP="003B1018">
      <w:pPr>
        <w:spacing w:line="480" w:lineRule="auto"/>
        <w:ind w:firstLine="720"/>
        <w:rPr>
          <w:rFonts w:cs="Times New Roman"/>
        </w:rPr>
      </w:pPr>
      <w:r>
        <w:rPr>
          <w:rFonts w:cs="Times New Roman"/>
        </w:rPr>
        <w:t xml:space="preserve">Turn now to perhaps the most-discussed passage in Nietzsche’s corpus on perspectivism, </w:t>
      </w:r>
      <w:r w:rsidR="00C86EE5" w:rsidRPr="00DD4BD4">
        <w:rPr>
          <w:rFonts w:cs="Times New Roman"/>
          <w:i/>
        </w:rPr>
        <w:t>GM</w:t>
      </w:r>
      <w:r w:rsidR="00C86EE5">
        <w:rPr>
          <w:rFonts w:cs="Times New Roman"/>
        </w:rPr>
        <w:t xml:space="preserve"> III.</w:t>
      </w:r>
      <w:r>
        <w:rPr>
          <w:rFonts w:cs="Times New Roman"/>
        </w:rPr>
        <w:t xml:space="preserve">12. </w:t>
      </w:r>
      <w:r w:rsidR="008E5884">
        <w:rPr>
          <w:rFonts w:cs="Times New Roman"/>
        </w:rPr>
        <w:t>Nietzsche pauses his critique of the ascetic ideal and the priests’ revaluation of values to make a methodological observation and argument:</w:t>
      </w:r>
    </w:p>
    <w:p w14:paraId="584A17BF" w14:textId="6B0E8DED" w:rsidR="0080127E" w:rsidRPr="006E43F7" w:rsidRDefault="0080127E" w:rsidP="00F36774">
      <w:pPr>
        <w:spacing w:line="480" w:lineRule="auto"/>
        <w:ind w:left="720" w:right="720"/>
        <w:rPr>
          <w:rFonts w:cs="Times New Roman"/>
        </w:rPr>
      </w:pPr>
      <w:r w:rsidRPr="006E43F7">
        <w:rPr>
          <w:rFonts w:cs="Times New Roman"/>
        </w:rPr>
        <w:t>precisely because we seek knowledge, let us not be ungrateful to such resolute reversals of accustomed perspectives and valuations</w:t>
      </w:r>
      <w:r w:rsidR="008E5884">
        <w:rPr>
          <w:rFonts w:cs="Times New Roman"/>
        </w:rPr>
        <w:t xml:space="preserve"> [i.e., the priests’ revaluation]</w:t>
      </w:r>
      <w:r w:rsidRPr="006E43F7">
        <w:rPr>
          <w:rFonts w:cs="Times New Roman"/>
        </w:rPr>
        <w:t xml:space="preserve"> with which the spirit has, with apparent mischievousness and futility, raged against itself for so long: to see differently in this way for once, to </w:t>
      </w:r>
      <w:r w:rsidRPr="006E43F7">
        <w:rPr>
          <w:rFonts w:cs="Times New Roman"/>
          <w:i/>
        </w:rPr>
        <w:t>want</w:t>
      </w:r>
      <w:r w:rsidRPr="006E43F7">
        <w:rPr>
          <w:rFonts w:cs="Times New Roman"/>
        </w:rPr>
        <w:t xml:space="preserve"> to see differently, is no small discipline and preparation of the intellect for its future ‘objectivity’ — the latter understood not as ‘contemplation without interest’ (which is a nonsensical absurdity), but as the ability </w:t>
      </w:r>
      <w:r w:rsidRPr="006E43F7">
        <w:rPr>
          <w:rFonts w:cs="Times New Roman"/>
          <w:i/>
        </w:rPr>
        <w:t>to control</w:t>
      </w:r>
      <w:r w:rsidRPr="006E43F7">
        <w:rPr>
          <w:rFonts w:cs="Times New Roman"/>
        </w:rPr>
        <w:t xml:space="preserve"> one’s Pro and Con and to dispose of them, so that one knows how to employ a </w:t>
      </w:r>
      <w:r w:rsidRPr="006E43F7">
        <w:rPr>
          <w:rFonts w:cs="Times New Roman"/>
          <w:i/>
        </w:rPr>
        <w:t>variety</w:t>
      </w:r>
      <w:r w:rsidRPr="006E43F7">
        <w:rPr>
          <w:rFonts w:cs="Times New Roman"/>
        </w:rPr>
        <w:t xml:space="preserve"> of perspectives and affective interpretations in the service of knowledge. Henceforth, my dear philosophers, let us be on guard against the dangerous old conceptual fiction that posited a ‘pure, will-less, painless, timeless knowing subject’; let us guard against the snares of such contradictory concepts as ‘pure reason,’ ‘absolute spirituality,’ ‘knowledge in itself’: these always demand that we should think of an eye that is completely unthinkable, an eye turned in no particular direction, in which the active and interpreting forces, through which alone seeing becomes seeing </w:t>
      </w:r>
      <w:r w:rsidRPr="006E43F7">
        <w:rPr>
          <w:rFonts w:cs="Times New Roman"/>
          <w:i/>
        </w:rPr>
        <w:t>something</w:t>
      </w:r>
      <w:r w:rsidRPr="006E43F7">
        <w:rPr>
          <w:rFonts w:cs="Times New Roman"/>
        </w:rPr>
        <w:t xml:space="preserve">, are supposed to be lacking; these always demand of the eye an absurdity and a nonsense. There is </w:t>
      </w:r>
      <w:r w:rsidRPr="006E43F7">
        <w:rPr>
          <w:rFonts w:cs="Times New Roman"/>
          <w:i/>
        </w:rPr>
        <w:t>only</w:t>
      </w:r>
      <w:r w:rsidRPr="006E43F7">
        <w:rPr>
          <w:rFonts w:cs="Times New Roman"/>
        </w:rPr>
        <w:t xml:space="preserve"> a perspective seeing, </w:t>
      </w:r>
      <w:r w:rsidRPr="006E43F7">
        <w:rPr>
          <w:rFonts w:cs="Times New Roman"/>
          <w:i/>
        </w:rPr>
        <w:t>only</w:t>
      </w:r>
      <w:r w:rsidRPr="006E43F7">
        <w:rPr>
          <w:rFonts w:cs="Times New Roman"/>
        </w:rPr>
        <w:t xml:space="preserve"> a perspective ‘knowing’; and the </w:t>
      </w:r>
      <w:r w:rsidRPr="006E43F7">
        <w:rPr>
          <w:rFonts w:cs="Times New Roman"/>
          <w:i/>
        </w:rPr>
        <w:t>more</w:t>
      </w:r>
      <w:r w:rsidRPr="006E43F7">
        <w:rPr>
          <w:rFonts w:cs="Times New Roman"/>
        </w:rPr>
        <w:t xml:space="preserve"> affects we allow to speak about one thing, the </w:t>
      </w:r>
      <w:r w:rsidRPr="006E43F7">
        <w:rPr>
          <w:rFonts w:cs="Times New Roman"/>
          <w:i/>
        </w:rPr>
        <w:t>more</w:t>
      </w:r>
      <w:r w:rsidRPr="006E43F7">
        <w:rPr>
          <w:rFonts w:cs="Times New Roman"/>
        </w:rPr>
        <w:t xml:space="preserve"> eyes, </w:t>
      </w:r>
      <w:r w:rsidRPr="006E43F7">
        <w:rPr>
          <w:rFonts w:cs="Times New Roman"/>
        </w:rPr>
        <w:lastRenderedPageBreak/>
        <w:t>different eyes, we can use to observe one thing, the more complete will our ‘concept</w:t>
      </w:r>
      <w:r w:rsidR="001A3D6F">
        <w:rPr>
          <w:rFonts w:cs="Times New Roman"/>
        </w:rPr>
        <w:t>’</w:t>
      </w:r>
      <w:r w:rsidRPr="006E43F7">
        <w:rPr>
          <w:rFonts w:cs="Times New Roman"/>
        </w:rPr>
        <w:t xml:space="preserve"> of this thing, our ‘objectivity,’ be.</w:t>
      </w:r>
    </w:p>
    <w:p w14:paraId="3C3CDCFC" w14:textId="0E167EFE" w:rsidR="005415F1" w:rsidRPr="00590ECF" w:rsidRDefault="005415F1" w:rsidP="003B1018">
      <w:pPr>
        <w:spacing w:line="480" w:lineRule="auto"/>
        <w:ind w:firstLine="720"/>
        <w:rPr>
          <w:rFonts w:cs="Times New Roman"/>
        </w:rPr>
      </w:pPr>
      <w:r>
        <w:rPr>
          <w:rFonts w:cs="Times New Roman"/>
        </w:rPr>
        <w:t>Most of the points we’ve seen above are reiterated here. First, Nietzsche argues that shifting persp</w:t>
      </w:r>
      <w:r w:rsidR="002B11A7">
        <w:rPr>
          <w:rFonts w:cs="Times New Roman"/>
        </w:rPr>
        <w:t xml:space="preserve">ectives should </w:t>
      </w:r>
      <w:r w:rsidR="00A83114">
        <w:rPr>
          <w:rFonts w:cs="Times New Roman"/>
        </w:rPr>
        <w:t>be appreciated by a</w:t>
      </w:r>
      <w:r w:rsidR="00293672">
        <w:rPr>
          <w:rFonts w:cs="Times New Roman"/>
        </w:rPr>
        <w:t xml:space="preserve"> philosophical</w:t>
      </w:r>
      <w:r w:rsidR="00A83114">
        <w:rPr>
          <w:rFonts w:cs="Times New Roman"/>
        </w:rPr>
        <w:t xml:space="preserve"> “we” with</w:t>
      </w:r>
      <w:r w:rsidR="002B11A7">
        <w:rPr>
          <w:rFonts w:cs="Times New Roman"/>
        </w:rPr>
        <w:t xml:space="preserve"> distinctively epistemic motivations. </w:t>
      </w:r>
      <w:r w:rsidR="0074604C">
        <w:rPr>
          <w:rFonts w:cs="Times New Roman"/>
        </w:rPr>
        <w:t>Second, in explaining what he means by “</w:t>
      </w:r>
      <w:r w:rsidR="0074604C" w:rsidRPr="006E43F7">
        <w:rPr>
          <w:rFonts w:cs="Times New Roman"/>
        </w:rPr>
        <w:t>resolute reversals of accustomed perspectives</w:t>
      </w:r>
      <w:r w:rsidR="0074604C">
        <w:rPr>
          <w:rFonts w:cs="Times New Roman"/>
        </w:rPr>
        <w:t xml:space="preserve">,” he equates them with “valuations.” Third, </w:t>
      </w:r>
      <w:r w:rsidR="00647030">
        <w:rPr>
          <w:rFonts w:cs="Times New Roman"/>
        </w:rPr>
        <w:t xml:space="preserve">he </w:t>
      </w:r>
      <w:r w:rsidR="0074604C">
        <w:rPr>
          <w:rFonts w:cs="Times New Roman"/>
        </w:rPr>
        <w:t xml:space="preserve">talks of disciplining oneself to be able to shift emotional perspectives, so that one has the “ability </w:t>
      </w:r>
      <w:r w:rsidR="0074604C">
        <w:rPr>
          <w:rFonts w:cs="Times New Roman"/>
          <w:i/>
        </w:rPr>
        <w:t xml:space="preserve">to control </w:t>
      </w:r>
      <w:r w:rsidR="0074604C">
        <w:rPr>
          <w:rFonts w:cs="Times New Roman"/>
        </w:rPr>
        <w:t xml:space="preserve">one’s Pro and Con” in such a way that one can cycle through multiple different perspectives “in the service of knowledge.” </w:t>
      </w:r>
      <w:r w:rsidR="007B0148">
        <w:rPr>
          <w:rFonts w:cs="Times New Roman"/>
        </w:rPr>
        <w:t>Nietzsche here</w:t>
      </w:r>
      <w:r w:rsidR="00DF4DC5">
        <w:rPr>
          <w:rFonts w:cs="Times New Roman"/>
        </w:rPr>
        <w:t xml:space="preserve"> contrasts his methodology with any approach that aims to achieve “contemplation without interest” by a “pure, will-less, painless, timeless knowing subject,</w:t>
      </w:r>
      <w:r w:rsidR="00590ECF">
        <w:rPr>
          <w:rFonts w:cs="Times New Roman"/>
        </w:rPr>
        <w:t>” as in the Kantian framework. This temporal</w:t>
      </w:r>
      <w:r w:rsidR="00047521">
        <w:rPr>
          <w:rFonts w:cs="Times New Roman"/>
        </w:rPr>
        <w:t>ly dilated, emotionally complex</w:t>
      </w:r>
      <w:r w:rsidR="00590ECF">
        <w:rPr>
          <w:rFonts w:cs="Times New Roman"/>
        </w:rPr>
        <w:t xml:space="preserve"> process </w:t>
      </w:r>
      <w:r w:rsidR="00590ECF">
        <w:rPr>
          <w:rFonts w:cs="Times New Roman"/>
          <w:i/>
        </w:rPr>
        <w:t>is</w:t>
      </w:r>
      <w:r w:rsidR="00590ECF">
        <w:rPr>
          <w:rFonts w:cs="Times New Roman"/>
        </w:rPr>
        <w:t xml:space="preserve"> what Nietzsche takes philosophy to be, and its aims are distinctively </w:t>
      </w:r>
      <w:r w:rsidR="00590ECF">
        <w:rPr>
          <w:rFonts w:cs="Times New Roman"/>
          <w:i/>
        </w:rPr>
        <w:t>epistemic</w:t>
      </w:r>
      <w:r w:rsidR="00590ECF">
        <w:rPr>
          <w:rFonts w:cs="Times New Roman"/>
        </w:rPr>
        <w:t>.</w:t>
      </w:r>
    </w:p>
    <w:p w14:paraId="6FEB56D4" w14:textId="33043671" w:rsidR="00C34AF2" w:rsidRDefault="00C34AF2" w:rsidP="003B1018">
      <w:pPr>
        <w:spacing w:line="480" w:lineRule="auto"/>
        <w:ind w:firstLine="720"/>
        <w:rPr>
          <w:rFonts w:cs="Times New Roman"/>
        </w:rPr>
      </w:pPr>
      <w:r>
        <w:rPr>
          <w:rFonts w:cs="Times New Roman"/>
        </w:rPr>
        <w:t xml:space="preserve">Finally, in </w:t>
      </w:r>
      <w:r w:rsidRPr="00480B3A">
        <w:rPr>
          <w:rFonts w:cs="Times New Roman"/>
          <w:i/>
        </w:rPr>
        <w:t>EH</w:t>
      </w:r>
      <w:r>
        <w:rPr>
          <w:rFonts w:cs="Times New Roman"/>
        </w:rPr>
        <w:t xml:space="preserve"> Wise 1, Nietzsche brags,</w:t>
      </w:r>
    </w:p>
    <w:p w14:paraId="6EF8BA27" w14:textId="4523D0BD" w:rsidR="00BC3519" w:rsidRPr="007B5178" w:rsidRDefault="00BC3519" w:rsidP="00F36774">
      <w:pPr>
        <w:spacing w:line="480" w:lineRule="auto"/>
        <w:ind w:left="720" w:right="720"/>
        <w:rPr>
          <w:rFonts w:cs="Times New Roman"/>
        </w:rPr>
      </w:pPr>
      <w:r w:rsidRPr="006E43F7">
        <w:rPr>
          <w:rFonts w:cs="Times New Roman"/>
        </w:rPr>
        <w:t xml:space="preserve">To be able to look out from the optic of sickness toward </w:t>
      </w:r>
      <w:r w:rsidRPr="006E43F7">
        <w:rPr>
          <w:rFonts w:cs="Times New Roman"/>
          <w:i/>
        </w:rPr>
        <w:t>healthier</w:t>
      </w:r>
      <w:r w:rsidRPr="006E43F7">
        <w:rPr>
          <w:rFonts w:cs="Times New Roman"/>
        </w:rPr>
        <w:t xml:space="preserve"> concepts and values, and again the other way around, to look down from the fullness and self-assurance of the </w:t>
      </w:r>
      <w:r w:rsidRPr="006E43F7">
        <w:rPr>
          <w:rFonts w:cs="Times New Roman"/>
          <w:i/>
        </w:rPr>
        <w:t>rich</w:t>
      </w:r>
      <w:r w:rsidRPr="006E43F7">
        <w:rPr>
          <w:rFonts w:cs="Times New Roman"/>
        </w:rPr>
        <w:t xml:space="preserve"> life into the secret work of the instinct of decadence [i.e., with contempt, embodying the pathos of distance] — that was my longest training, my genuine experience, if I became the master of anything, it was this. I have a hand for switching </w:t>
      </w:r>
      <w:r w:rsidRPr="006E43F7">
        <w:rPr>
          <w:rFonts w:cs="Times New Roman"/>
          <w:i/>
        </w:rPr>
        <w:t>perspectives</w:t>
      </w:r>
      <w:r w:rsidR="00C34AF2">
        <w:rPr>
          <w:rFonts w:cs="Times New Roman"/>
        </w:rPr>
        <w:t xml:space="preserve">. </w:t>
      </w:r>
    </w:p>
    <w:p w14:paraId="53078F34" w14:textId="0BE7F17B" w:rsidR="00F02083" w:rsidRDefault="00A844FD" w:rsidP="00F36774">
      <w:pPr>
        <w:spacing w:line="480" w:lineRule="auto"/>
        <w:rPr>
          <w:rFonts w:cs="Times New Roman"/>
        </w:rPr>
      </w:pPr>
      <w:r>
        <w:rPr>
          <w:rFonts w:cs="Times New Roman"/>
        </w:rPr>
        <w:t xml:space="preserve">For the last time, we see Nietzsche touting the epistemic advantages that accrue to </w:t>
      </w:r>
      <w:r w:rsidR="004A5B8E">
        <w:rPr>
          <w:rFonts w:cs="Times New Roman"/>
        </w:rPr>
        <w:t>a philosopher</w:t>
      </w:r>
      <w:r>
        <w:rPr>
          <w:rFonts w:cs="Times New Roman"/>
        </w:rPr>
        <w:t xml:space="preserve"> who is capable of switching evaluative perspectives, which, he contends, can only be managed by someone who has embarked on the “longest training.” </w:t>
      </w:r>
      <w:r w:rsidR="00D341EE">
        <w:rPr>
          <w:rFonts w:cs="Times New Roman"/>
        </w:rPr>
        <w:t xml:space="preserve">What concrete steps this training </w:t>
      </w:r>
      <w:r w:rsidR="00D341EE">
        <w:rPr>
          <w:rFonts w:cs="Times New Roman"/>
        </w:rPr>
        <w:lastRenderedPageBreak/>
        <w:t>involves, Nietzsche does not divulge</w:t>
      </w:r>
      <w:r w:rsidR="000C5D5F">
        <w:rPr>
          <w:rFonts w:cs="Times New Roman"/>
        </w:rPr>
        <w:t xml:space="preserve"> in detail</w:t>
      </w:r>
      <w:r w:rsidR="00D341EE">
        <w:rPr>
          <w:rFonts w:cs="Times New Roman"/>
        </w:rPr>
        <w:t>.</w:t>
      </w:r>
      <w:r w:rsidR="000C5D5F">
        <w:rPr>
          <w:rStyle w:val="FootnoteReference"/>
          <w:rFonts w:cs="Times New Roman"/>
        </w:rPr>
        <w:footnoteReference w:id="11"/>
      </w:r>
      <w:r w:rsidR="00D341EE">
        <w:rPr>
          <w:rFonts w:cs="Times New Roman"/>
        </w:rPr>
        <w:t xml:space="preserve"> However, contemporary research on strategic, long-term, and communalized inquiry that harnesses confirmation bias and motivated </w:t>
      </w:r>
      <w:r w:rsidR="00E60436">
        <w:rPr>
          <w:rFonts w:cs="Times New Roman"/>
        </w:rPr>
        <w:t>reasoning</w:t>
      </w:r>
      <w:r w:rsidR="00D341EE">
        <w:rPr>
          <w:rFonts w:cs="Times New Roman"/>
        </w:rPr>
        <w:t xml:space="preserve"> points in promising directions (Alfano 2017a)</w:t>
      </w:r>
      <w:r w:rsidR="007C1171">
        <w:rPr>
          <w:rFonts w:cs="Times New Roman"/>
        </w:rPr>
        <w:t>.</w:t>
      </w:r>
    </w:p>
    <w:p w14:paraId="34379FD6" w14:textId="36BBB8D4" w:rsidR="002D26E1" w:rsidRDefault="002D26E1" w:rsidP="00F36774">
      <w:pPr>
        <w:spacing w:line="480" w:lineRule="auto"/>
        <w:rPr>
          <w:rFonts w:cs="Times New Roman"/>
        </w:rPr>
      </w:pPr>
    </w:p>
    <w:p w14:paraId="54FBA91C" w14:textId="5593853E" w:rsidR="002D26E1" w:rsidRDefault="002D26E1" w:rsidP="00F36774">
      <w:pPr>
        <w:spacing w:line="480" w:lineRule="auto"/>
        <w:rPr>
          <w:rFonts w:cs="Times New Roman"/>
        </w:rPr>
      </w:pPr>
      <w:r>
        <w:rPr>
          <w:rFonts w:cs="Times New Roman"/>
        </w:rPr>
        <w:br w:type="page"/>
      </w:r>
    </w:p>
    <w:p w14:paraId="176B6ED9" w14:textId="74372AC7" w:rsidR="002D26E1" w:rsidRDefault="002D26E1" w:rsidP="00F36774">
      <w:pPr>
        <w:spacing w:line="480" w:lineRule="auto"/>
        <w:outlineLvl w:val="0"/>
        <w:rPr>
          <w:rFonts w:cs="Times New Roman"/>
        </w:rPr>
      </w:pPr>
      <w:r>
        <w:rPr>
          <w:rFonts w:cs="Times New Roman"/>
          <w:b/>
        </w:rPr>
        <w:lastRenderedPageBreak/>
        <w:t>References</w:t>
      </w:r>
    </w:p>
    <w:p w14:paraId="3D855AC1" w14:textId="50A3F737" w:rsidR="00E07DA7" w:rsidRDefault="00E07DA7" w:rsidP="00F36774">
      <w:pPr>
        <w:spacing w:line="480" w:lineRule="auto"/>
        <w:ind w:left="720" w:hanging="720"/>
        <w:rPr>
          <w:rFonts w:cs="Times New Roman"/>
        </w:rPr>
      </w:pPr>
      <w:r>
        <w:rPr>
          <w:rFonts w:cs="Times New Roman"/>
        </w:rPr>
        <w:t>Alfano, M. (2013</w:t>
      </w:r>
      <w:r w:rsidR="004A00FB">
        <w:rPr>
          <w:rFonts w:cs="Times New Roman"/>
        </w:rPr>
        <w:t>a</w:t>
      </w:r>
      <w:r>
        <w:rPr>
          <w:rFonts w:cs="Times New Roman"/>
        </w:rPr>
        <w:t xml:space="preserve">). The most agreeable of all vices: Nietzsche as virtue epistemologist. </w:t>
      </w:r>
      <w:r>
        <w:rPr>
          <w:rFonts w:cs="Times New Roman"/>
          <w:i/>
        </w:rPr>
        <w:t>British Journal for the History of Philosophy</w:t>
      </w:r>
      <w:r>
        <w:rPr>
          <w:rFonts w:cs="Times New Roman"/>
        </w:rPr>
        <w:t>, 21(4): 767-90.</w:t>
      </w:r>
    </w:p>
    <w:p w14:paraId="3D4FC748" w14:textId="6CB373BF" w:rsidR="004A00FB" w:rsidRDefault="004A00FB" w:rsidP="00F36774">
      <w:pPr>
        <w:spacing w:line="480" w:lineRule="auto"/>
        <w:ind w:left="720" w:hanging="720"/>
        <w:rPr>
          <w:rFonts w:cs="Times New Roman"/>
        </w:rPr>
      </w:pPr>
      <w:r>
        <w:rPr>
          <w:rFonts w:cs="Times New Roman"/>
        </w:rPr>
        <w:t xml:space="preserve">Alfano, M. (2013b). </w:t>
      </w:r>
      <w:r>
        <w:rPr>
          <w:rFonts w:cs="Times New Roman"/>
          <w:i/>
        </w:rPr>
        <w:t>Character as Moral Fiction</w:t>
      </w:r>
      <w:r>
        <w:rPr>
          <w:rFonts w:cs="Times New Roman"/>
        </w:rPr>
        <w:t>. Cambridge University Press.</w:t>
      </w:r>
    </w:p>
    <w:p w14:paraId="72E7BB49" w14:textId="359CAEA1" w:rsidR="0006773D" w:rsidRPr="0006773D" w:rsidRDefault="0006773D" w:rsidP="00F36774">
      <w:pPr>
        <w:spacing w:line="480" w:lineRule="auto"/>
        <w:ind w:left="720" w:hanging="720"/>
        <w:rPr>
          <w:rFonts w:cs="Times New Roman"/>
        </w:rPr>
      </w:pPr>
      <w:r>
        <w:rPr>
          <w:rFonts w:cs="Times New Roman"/>
        </w:rPr>
        <w:t xml:space="preserve">Alfano, M. (2015). How one becomes what one is called: On the relation between traits and trait-terms in Nietzsche. </w:t>
      </w:r>
      <w:r>
        <w:rPr>
          <w:rFonts w:cs="Times New Roman"/>
          <w:i/>
        </w:rPr>
        <w:t>Journal of Nietzsche Studies</w:t>
      </w:r>
      <w:r>
        <w:rPr>
          <w:rFonts w:cs="Times New Roman"/>
        </w:rPr>
        <w:t>, 46(2): 261-9.</w:t>
      </w:r>
    </w:p>
    <w:p w14:paraId="03710CEE" w14:textId="0DF35D34" w:rsidR="002D26E1" w:rsidRDefault="002D26E1" w:rsidP="00F36774">
      <w:pPr>
        <w:spacing w:line="480" w:lineRule="auto"/>
        <w:ind w:left="720" w:hanging="720"/>
        <w:rPr>
          <w:rFonts w:cs="Times New Roman"/>
        </w:rPr>
      </w:pPr>
      <w:r>
        <w:rPr>
          <w:rFonts w:cs="Times New Roman"/>
        </w:rPr>
        <w:t>Alfano, M. (2017</w:t>
      </w:r>
      <w:r w:rsidR="008937FC">
        <w:rPr>
          <w:rFonts w:cs="Times New Roman"/>
        </w:rPr>
        <w:t>a</w:t>
      </w:r>
      <w:r>
        <w:rPr>
          <w:rFonts w:cs="Times New Roman"/>
        </w:rPr>
        <w:t xml:space="preserve">). Twenty-first century perspectivism: The role of emotions in scientific inquiry. </w:t>
      </w:r>
      <w:r>
        <w:rPr>
          <w:rFonts w:cs="Times New Roman"/>
          <w:i/>
        </w:rPr>
        <w:t>Studi di Estetica</w:t>
      </w:r>
      <w:r>
        <w:rPr>
          <w:rFonts w:cs="Times New Roman"/>
        </w:rPr>
        <w:t>, 7(1): 65-79.</w:t>
      </w:r>
    </w:p>
    <w:p w14:paraId="4307E817" w14:textId="12278930" w:rsidR="009D3573" w:rsidRPr="009D3573" w:rsidRDefault="009D3573" w:rsidP="00F36774">
      <w:pPr>
        <w:spacing w:line="480" w:lineRule="auto"/>
        <w:ind w:left="720" w:hanging="720"/>
        <w:rPr>
          <w:rFonts w:cs="Times New Roman"/>
        </w:rPr>
      </w:pPr>
      <w:r>
        <w:rPr>
          <w:rFonts w:cs="Times New Roman"/>
        </w:rPr>
        <w:t xml:space="preserve">Alfano, M. (2017b). A schooling in contempt: Emotions and the </w:t>
      </w:r>
      <w:r>
        <w:rPr>
          <w:rFonts w:cs="Times New Roman"/>
          <w:i/>
        </w:rPr>
        <w:t>pathos of distance</w:t>
      </w:r>
      <w:r>
        <w:rPr>
          <w:rFonts w:cs="Times New Roman"/>
        </w:rPr>
        <w:t xml:space="preserve">. In P. Katsafanas (ed.), </w:t>
      </w:r>
      <w:r>
        <w:rPr>
          <w:rFonts w:cs="Times New Roman"/>
          <w:i/>
        </w:rPr>
        <w:t>Routledge Philosophy Minds: Nietzsche</w:t>
      </w:r>
      <w:r>
        <w:rPr>
          <w:rFonts w:cs="Times New Roman"/>
        </w:rPr>
        <w:t>. Routledge.</w:t>
      </w:r>
    </w:p>
    <w:p w14:paraId="4C4B5201" w14:textId="3BD09C64" w:rsidR="008937FC" w:rsidRDefault="008937FC" w:rsidP="00F36774">
      <w:pPr>
        <w:spacing w:line="480" w:lineRule="auto"/>
        <w:ind w:left="720" w:hanging="720"/>
        <w:rPr>
          <w:rFonts w:cs="Times New Roman"/>
        </w:rPr>
      </w:pPr>
      <w:r>
        <w:rPr>
          <w:rFonts w:cs="Times New Roman"/>
        </w:rPr>
        <w:t>Alfano, M. (forthcoming</w:t>
      </w:r>
      <w:r w:rsidR="0009560D">
        <w:rPr>
          <w:rFonts w:cs="Times New Roman"/>
        </w:rPr>
        <w:t xml:space="preserve"> a</w:t>
      </w:r>
      <w:r>
        <w:rPr>
          <w:rFonts w:cs="Times New Roman"/>
        </w:rPr>
        <w:t xml:space="preserve">). The epistemic function of contempt and laughter in Nietzsche. In M. Mason (ed.), </w:t>
      </w:r>
      <w:r w:rsidR="0009560D">
        <w:rPr>
          <w:rFonts w:cs="Times New Roman"/>
          <w:i/>
        </w:rPr>
        <w:t>The M</w:t>
      </w:r>
      <w:r>
        <w:rPr>
          <w:rFonts w:cs="Times New Roman"/>
          <w:i/>
        </w:rPr>
        <w:t>oral Psychology of Contempt</w:t>
      </w:r>
      <w:r>
        <w:rPr>
          <w:rFonts w:cs="Times New Roman"/>
        </w:rPr>
        <w:t>. Rowman &amp; Littlefield.</w:t>
      </w:r>
    </w:p>
    <w:p w14:paraId="4D0C6BEA" w14:textId="7512C091" w:rsidR="0009560D" w:rsidRDefault="0009560D" w:rsidP="00F36774">
      <w:pPr>
        <w:spacing w:line="480" w:lineRule="auto"/>
        <w:ind w:left="720" w:hanging="720"/>
        <w:rPr>
          <w:rFonts w:cs="Times New Roman"/>
        </w:rPr>
      </w:pPr>
      <w:r>
        <w:rPr>
          <w:rFonts w:cs="Times New Roman"/>
        </w:rPr>
        <w:t xml:space="preserve">Alfano, M. (forthcoming b). </w:t>
      </w:r>
      <w:r>
        <w:rPr>
          <w:rFonts w:cs="Times New Roman"/>
          <w:i/>
        </w:rPr>
        <w:t>Nietzsche’s Moral Psychology</w:t>
      </w:r>
      <w:r>
        <w:rPr>
          <w:rFonts w:cs="Times New Roman"/>
        </w:rPr>
        <w:t>. Cambridge University Press.</w:t>
      </w:r>
    </w:p>
    <w:p w14:paraId="56DF21DB" w14:textId="7FBB160D" w:rsidR="000D2CF1" w:rsidRPr="000D2CF1" w:rsidRDefault="000D2CF1" w:rsidP="00F36774">
      <w:pPr>
        <w:spacing w:line="480" w:lineRule="auto"/>
        <w:ind w:left="720" w:hanging="720"/>
        <w:rPr>
          <w:rFonts w:cs="Times New Roman"/>
        </w:rPr>
      </w:pPr>
      <w:r>
        <w:rPr>
          <w:rFonts w:cs="Times New Roman"/>
        </w:rPr>
        <w:t xml:space="preserve">Alfano, M. (forthcoming c). Digital humanities for history of philosophy: A case study on Nietzsche. In T. Neilson, L. Levenberg, D. Rheams, &amp; M. Thomas (eds.), </w:t>
      </w:r>
      <w:r>
        <w:rPr>
          <w:rFonts w:cs="Times New Roman"/>
          <w:i/>
        </w:rPr>
        <w:t>Handbook of Methods in the Digital Humanities</w:t>
      </w:r>
      <w:r>
        <w:rPr>
          <w:rFonts w:cs="Times New Roman"/>
        </w:rPr>
        <w:t>. Rowman &amp; Littlefield.</w:t>
      </w:r>
    </w:p>
    <w:p w14:paraId="7069C19A" w14:textId="38611FBA" w:rsidR="004A2F1C" w:rsidRPr="0024022D" w:rsidRDefault="0024022D" w:rsidP="00F36774">
      <w:pPr>
        <w:spacing w:line="480" w:lineRule="auto"/>
        <w:ind w:left="720" w:hanging="720"/>
        <w:rPr>
          <w:rFonts w:cs="Times New Roman"/>
        </w:rPr>
      </w:pPr>
      <w:r>
        <w:rPr>
          <w:rFonts w:cs="Times New Roman"/>
        </w:rPr>
        <w:t xml:space="preserve">Anderson, R. L. (2017). Friedrich Nietzsche. </w:t>
      </w:r>
      <w:r>
        <w:rPr>
          <w:rFonts w:cs="Times New Roman"/>
          <w:i/>
        </w:rPr>
        <w:t>The Stanford Encyclopedia of Philosophy</w:t>
      </w:r>
      <w:r>
        <w:rPr>
          <w:rFonts w:cs="Times New Roman"/>
        </w:rPr>
        <w:t>, E. Zalta (ed.), URL = &lt;</w:t>
      </w:r>
      <w:r w:rsidRPr="0024022D">
        <w:t xml:space="preserve"> </w:t>
      </w:r>
      <w:r w:rsidRPr="0024022D">
        <w:rPr>
          <w:rFonts w:cs="Times New Roman"/>
        </w:rPr>
        <w:t>https://plato.stanford.edu/entries/nietzsche</w:t>
      </w:r>
      <w:r>
        <w:rPr>
          <w:rFonts w:cs="Times New Roman"/>
        </w:rPr>
        <w:t xml:space="preserve"> &gt;. Accessed 1 November 2017.</w:t>
      </w:r>
    </w:p>
    <w:p w14:paraId="6D30E505" w14:textId="38ED0886" w:rsidR="00A73D5A" w:rsidRPr="00A73D5A" w:rsidRDefault="00A73D5A" w:rsidP="00F36774">
      <w:pPr>
        <w:spacing w:line="480" w:lineRule="auto"/>
        <w:ind w:left="720" w:hanging="720"/>
        <w:rPr>
          <w:rFonts w:cs="Times New Roman"/>
        </w:rPr>
      </w:pPr>
      <w:r>
        <w:rPr>
          <w:rFonts w:cs="Times New Roman"/>
        </w:rPr>
        <w:t xml:space="preserve">Bastian, M., Heymann, S., &amp; Jacomy, M. (2009). Gephi: An open source software for exploring and manipulating networks. </w:t>
      </w:r>
      <w:r>
        <w:rPr>
          <w:rFonts w:cs="Times New Roman"/>
          <w:i/>
        </w:rPr>
        <w:t>International AAAI Conference on Weblogs and Social Media</w:t>
      </w:r>
      <w:r>
        <w:rPr>
          <w:rFonts w:cs="Times New Roman"/>
        </w:rPr>
        <w:t>.</w:t>
      </w:r>
    </w:p>
    <w:p w14:paraId="5B258F9A" w14:textId="2EA6D9F9" w:rsidR="00051352" w:rsidRPr="005143D8" w:rsidRDefault="00051352" w:rsidP="00F36774">
      <w:pPr>
        <w:spacing w:line="480" w:lineRule="auto"/>
        <w:ind w:left="720" w:hanging="720"/>
        <w:rPr>
          <w:rFonts w:cs="Times New Roman"/>
        </w:rPr>
      </w:pPr>
      <w:r>
        <w:rPr>
          <w:rFonts w:cs="Times New Roman"/>
        </w:rPr>
        <w:t>Berry, J. (</w:t>
      </w:r>
      <w:r w:rsidR="005143D8">
        <w:rPr>
          <w:rFonts w:cs="Times New Roman"/>
        </w:rPr>
        <w:t xml:space="preserve">2011). </w:t>
      </w:r>
      <w:r w:rsidR="005143D8">
        <w:rPr>
          <w:rFonts w:cs="Times New Roman"/>
          <w:i/>
        </w:rPr>
        <w:t>Nietzsche and the Ancient Skeptical Tradition</w:t>
      </w:r>
      <w:r w:rsidR="005143D8">
        <w:rPr>
          <w:rFonts w:cs="Times New Roman"/>
        </w:rPr>
        <w:t>. Oxford University Press.</w:t>
      </w:r>
    </w:p>
    <w:p w14:paraId="57BF4D20" w14:textId="60BF74B4" w:rsidR="006102C8" w:rsidRDefault="006102C8" w:rsidP="00F36774">
      <w:pPr>
        <w:spacing w:line="480" w:lineRule="auto"/>
        <w:ind w:left="720" w:hanging="720"/>
        <w:rPr>
          <w:rFonts w:cs="Times New Roman"/>
        </w:rPr>
      </w:pPr>
      <w:r>
        <w:rPr>
          <w:rFonts w:cs="Times New Roman"/>
        </w:rPr>
        <w:t xml:space="preserve">Clark, M. (1990). </w:t>
      </w:r>
      <w:r>
        <w:rPr>
          <w:rFonts w:cs="Times New Roman"/>
          <w:i/>
        </w:rPr>
        <w:t>Nietzsche on Truth and Philosophy</w:t>
      </w:r>
      <w:r>
        <w:rPr>
          <w:rFonts w:cs="Times New Roman"/>
        </w:rPr>
        <w:t>. Cambridge University Press.</w:t>
      </w:r>
    </w:p>
    <w:p w14:paraId="0A9C3281" w14:textId="5B36F367" w:rsidR="00AE3846" w:rsidRPr="00AE3846" w:rsidRDefault="00AE3846" w:rsidP="00F36774">
      <w:pPr>
        <w:spacing w:line="480" w:lineRule="auto"/>
        <w:ind w:left="720" w:hanging="720"/>
        <w:rPr>
          <w:rFonts w:cs="Times New Roman"/>
        </w:rPr>
      </w:pPr>
      <w:r>
        <w:rPr>
          <w:rFonts w:cs="Times New Roman"/>
        </w:rPr>
        <w:lastRenderedPageBreak/>
        <w:t xml:space="preserve">Danto, A. (1965). </w:t>
      </w:r>
      <w:r>
        <w:rPr>
          <w:rFonts w:cs="Times New Roman"/>
          <w:i/>
        </w:rPr>
        <w:t>Nietzsche as Philosopher</w:t>
      </w:r>
      <w:r>
        <w:rPr>
          <w:rFonts w:cs="Times New Roman"/>
        </w:rPr>
        <w:t>. Columbia University Press.</w:t>
      </w:r>
    </w:p>
    <w:p w14:paraId="70E14879" w14:textId="4959377C" w:rsidR="00C73F01" w:rsidRDefault="00C73F01" w:rsidP="00F36774">
      <w:pPr>
        <w:spacing w:line="480" w:lineRule="auto"/>
        <w:ind w:left="720" w:hanging="720"/>
        <w:rPr>
          <w:rFonts w:cs="Times New Roman"/>
        </w:rPr>
      </w:pPr>
      <w:r>
        <w:rPr>
          <w:rFonts w:cs="Times New Roman"/>
        </w:rPr>
        <w:t xml:space="preserve">Gemes, K. (2013). Life’s perspectives. In K. Gemes &amp; J. Richardson (eds.), </w:t>
      </w:r>
      <w:r>
        <w:rPr>
          <w:rFonts w:cs="Times New Roman"/>
          <w:i/>
        </w:rPr>
        <w:t>The Oxford Handbook of Nietzsche</w:t>
      </w:r>
      <w:r>
        <w:rPr>
          <w:rFonts w:cs="Times New Roman"/>
        </w:rPr>
        <w:t>. Oxford University Press.</w:t>
      </w:r>
    </w:p>
    <w:p w14:paraId="6F49A14D" w14:textId="77777777" w:rsidR="00E43065" w:rsidRDefault="00E43065" w:rsidP="00F36774">
      <w:pPr>
        <w:spacing w:line="480" w:lineRule="auto"/>
        <w:ind w:left="720" w:hanging="720"/>
      </w:pPr>
      <w:r w:rsidRPr="00B90911">
        <w:t>Hacking</w:t>
      </w:r>
      <w:r>
        <w:t xml:space="preserve">, I. (1995). The looping effects of human kinds. In D. Sperber (ed.), </w:t>
      </w:r>
      <w:r>
        <w:rPr>
          <w:i/>
        </w:rPr>
        <w:t>Causal Cognition,</w:t>
      </w:r>
      <w:r>
        <w:t xml:space="preserve"> 351–83. Clarendon Press.</w:t>
      </w:r>
    </w:p>
    <w:p w14:paraId="4A0EAB1C" w14:textId="0E806ECF" w:rsidR="007C68DE" w:rsidRDefault="007C68DE" w:rsidP="00F36774">
      <w:pPr>
        <w:spacing w:line="480" w:lineRule="auto"/>
        <w:ind w:left="720" w:hanging="720"/>
        <w:rPr>
          <w:rFonts w:cs="Times New Roman"/>
        </w:rPr>
      </w:pPr>
      <w:r>
        <w:rPr>
          <w:rFonts w:cs="Times New Roman"/>
        </w:rPr>
        <w:t xml:space="preserve">Janaway, C. (2013). </w:t>
      </w:r>
      <w:r>
        <w:rPr>
          <w:rFonts w:cs="Times New Roman"/>
          <w:i/>
        </w:rPr>
        <w:t xml:space="preserve">Beyond Selflessness: Reading Nietzsche’s </w:t>
      </w:r>
      <w:r>
        <w:rPr>
          <w:rFonts w:cs="Times New Roman"/>
        </w:rPr>
        <w:t>Genealogy. Oxford University Press.</w:t>
      </w:r>
    </w:p>
    <w:p w14:paraId="38A1C734" w14:textId="71150F77" w:rsidR="00220F7C" w:rsidRPr="00E95DE5" w:rsidRDefault="00E95DE5" w:rsidP="00F36774">
      <w:pPr>
        <w:spacing w:line="480" w:lineRule="auto"/>
        <w:ind w:left="720" w:hanging="720"/>
        <w:rPr>
          <w:rFonts w:cs="Times New Roman"/>
        </w:rPr>
      </w:pPr>
      <w:r>
        <w:rPr>
          <w:rFonts w:cs="Times New Roman"/>
        </w:rPr>
        <w:t>Jensen, A. (2013</w:t>
      </w:r>
      <w:r w:rsidR="00220F7C">
        <w:rPr>
          <w:rFonts w:cs="Times New Roman"/>
        </w:rPr>
        <w:t xml:space="preserve">). </w:t>
      </w:r>
      <w:r>
        <w:rPr>
          <w:rFonts w:cs="Times New Roman"/>
          <w:i/>
        </w:rPr>
        <w:t>Nietzsche’s Philosophy of History</w:t>
      </w:r>
      <w:r>
        <w:rPr>
          <w:rFonts w:cs="Times New Roman"/>
        </w:rPr>
        <w:t>. Cambridge University Press.</w:t>
      </w:r>
    </w:p>
    <w:p w14:paraId="062BD39C" w14:textId="61D16161" w:rsidR="00C76B34" w:rsidRPr="00C76B34" w:rsidRDefault="00C76B34" w:rsidP="00F36774">
      <w:pPr>
        <w:spacing w:line="480" w:lineRule="auto"/>
        <w:ind w:left="720" w:hanging="720"/>
        <w:rPr>
          <w:rFonts w:cs="Times New Roman"/>
          <w:i/>
        </w:rPr>
      </w:pPr>
      <w:r>
        <w:rPr>
          <w:rFonts w:cs="Times New Roman"/>
        </w:rPr>
        <w:t xml:space="preserve">Jensen, A. (2016). </w:t>
      </w:r>
      <w:r>
        <w:rPr>
          <w:rFonts w:cs="Times New Roman"/>
          <w:i/>
        </w:rPr>
        <w:t>An Interpretation of Nietzsche’s</w:t>
      </w:r>
      <w:r>
        <w:rPr>
          <w:rFonts w:cs="Times New Roman"/>
        </w:rPr>
        <w:t xml:space="preserve"> On the Uses and Disadvantages of History for Life. Routledge.</w:t>
      </w:r>
    </w:p>
    <w:p w14:paraId="76496E09" w14:textId="61756774" w:rsidR="007B6767" w:rsidRDefault="007B6767" w:rsidP="00F36774">
      <w:pPr>
        <w:spacing w:line="480" w:lineRule="auto"/>
        <w:ind w:left="720" w:hanging="720"/>
        <w:rPr>
          <w:rFonts w:cs="Times New Roman"/>
        </w:rPr>
      </w:pPr>
      <w:r>
        <w:rPr>
          <w:rFonts w:cs="Times New Roman"/>
        </w:rPr>
        <w:t xml:space="preserve">Katsafanas, P. (2016). </w:t>
      </w:r>
      <w:r>
        <w:rPr>
          <w:rFonts w:cs="Times New Roman"/>
          <w:i/>
        </w:rPr>
        <w:t>The Nietzschean Self: Moral Psychology, Agency, and the Unconscious</w:t>
      </w:r>
      <w:r>
        <w:rPr>
          <w:rFonts w:cs="Times New Roman"/>
        </w:rPr>
        <w:t>. Oxford University Press.</w:t>
      </w:r>
    </w:p>
    <w:p w14:paraId="5E7D26DA" w14:textId="6145983F" w:rsidR="00B065F3" w:rsidRPr="00B065F3" w:rsidRDefault="00B065F3" w:rsidP="00F36774">
      <w:pPr>
        <w:spacing w:line="480" w:lineRule="auto"/>
        <w:ind w:left="720" w:hanging="720"/>
        <w:rPr>
          <w:rFonts w:cs="Times New Roman"/>
        </w:rPr>
      </w:pPr>
      <w:r>
        <w:rPr>
          <w:rFonts w:cs="Times New Roman"/>
        </w:rPr>
        <w:t xml:space="preserve">Leiter, B. (2002). </w:t>
      </w:r>
      <w:r>
        <w:rPr>
          <w:rFonts w:cs="Times New Roman"/>
          <w:i/>
        </w:rPr>
        <w:t>Nietzsche on Morality</w:t>
      </w:r>
      <w:r>
        <w:rPr>
          <w:rFonts w:cs="Times New Roman"/>
        </w:rPr>
        <w:t>. Routledge.</w:t>
      </w:r>
    </w:p>
    <w:p w14:paraId="11C5364D" w14:textId="4B506536" w:rsidR="00AD51C1" w:rsidRDefault="00AD51C1" w:rsidP="00F36774">
      <w:pPr>
        <w:spacing w:line="480" w:lineRule="auto"/>
        <w:ind w:left="720" w:hanging="720"/>
        <w:rPr>
          <w:rFonts w:cs="Times New Roman"/>
        </w:rPr>
      </w:pPr>
      <w:r>
        <w:rPr>
          <w:rFonts w:cs="Times New Roman"/>
        </w:rPr>
        <w:t xml:space="preserve">Leiter, B. (2017). Knowledge and affect: Perspectivism revisited. </w:t>
      </w:r>
      <w:r w:rsidR="00534FF2">
        <w:rPr>
          <w:rFonts w:cs="Times New Roman"/>
          <w:i/>
        </w:rPr>
        <w:t>Social Science Research Network</w:t>
      </w:r>
      <w:r w:rsidR="00534FF2">
        <w:rPr>
          <w:rFonts w:cs="Times New Roman"/>
        </w:rPr>
        <w:t xml:space="preserve">. URL = &lt; </w:t>
      </w:r>
      <w:r w:rsidR="00534FF2" w:rsidRPr="00534FF2">
        <w:rPr>
          <w:rFonts w:cs="Times New Roman"/>
        </w:rPr>
        <w:t>https://papers.ssrn.com/sol3/papers.cfm?abstract_id=3011074</w:t>
      </w:r>
      <w:r w:rsidR="00534FF2">
        <w:rPr>
          <w:rFonts w:cs="Times New Roman"/>
        </w:rPr>
        <w:t xml:space="preserve"> &gt;. Accessed 1 November 2017.</w:t>
      </w:r>
    </w:p>
    <w:p w14:paraId="2C633E52" w14:textId="08291BCE" w:rsidR="00C57C87" w:rsidRDefault="00C57C87" w:rsidP="00F36774">
      <w:pPr>
        <w:spacing w:line="480" w:lineRule="auto"/>
        <w:ind w:left="720" w:hanging="720"/>
        <w:rPr>
          <w:rFonts w:cs="Times New Roman"/>
        </w:rPr>
      </w:pPr>
      <w:r>
        <w:rPr>
          <w:rFonts w:cs="Times New Roman"/>
        </w:rPr>
        <w:t xml:space="preserve">Nehamas, A. (1985). </w:t>
      </w:r>
      <w:r>
        <w:rPr>
          <w:rFonts w:cs="Times New Roman"/>
          <w:i/>
        </w:rPr>
        <w:t>Nietzsche: Life as Literature</w:t>
      </w:r>
      <w:r>
        <w:rPr>
          <w:rFonts w:cs="Times New Roman"/>
        </w:rPr>
        <w:t>. Harvard University Press.</w:t>
      </w:r>
    </w:p>
    <w:p w14:paraId="61EF2A18" w14:textId="0EE99F18" w:rsidR="00DC59F2" w:rsidRPr="002F10B9" w:rsidRDefault="00DC59F2" w:rsidP="00F36774">
      <w:pPr>
        <w:spacing w:line="480" w:lineRule="auto"/>
        <w:ind w:left="720" w:hanging="720"/>
        <w:rPr>
          <w:rFonts w:cs="Times New Roman"/>
        </w:rPr>
      </w:pPr>
      <w:r>
        <w:rPr>
          <w:rFonts w:cs="Times New Roman"/>
        </w:rPr>
        <w:t>Riccardi, M. (</w:t>
      </w:r>
      <w:r w:rsidR="002F10B9">
        <w:rPr>
          <w:rFonts w:cs="Times New Roman"/>
        </w:rPr>
        <w:t>2009</w:t>
      </w:r>
      <w:r>
        <w:rPr>
          <w:rFonts w:cs="Times New Roman"/>
        </w:rPr>
        <w:t xml:space="preserve">). </w:t>
      </w:r>
      <w:r w:rsidR="002F10B9">
        <w:rPr>
          <w:rFonts w:cs="Times New Roman"/>
          <w:i/>
        </w:rPr>
        <w:t>“DDer Faule Fleck ddes Kantischen Kriticismus”: Erscheinung und ding an sich bei Nietzsche</w:t>
      </w:r>
      <w:r w:rsidR="002F10B9">
        <w:rPr>
          <w:rFonts w:cs="Times New Roman"/>
        </w:rPr>
        <w:t>. Schwabe Verlag.</w:t>
      </w:r>
    </w:p>
    <w:p w14:paraId="256F51B8" w14:textId="39065686" w:rsidR="004657FC" w:rsidRPr="004657FC" w:rsidRDefault="004657FC" w:rsidP="00F36774">
      <w:pPr>
        <w:spacing w:line="480" w:lineRule="auto"/>
        <w:ind w:left="720" w:hanging="720"/>
        <w:rPr>
          <w:rFonts w:cs="Times New Roman"/>
        </w:rPr>
      </w:pPr>
      <w:r>
        <w:rPr>
          <w:rFonts w:cs="Times New Roman"/>
        </w:rPr>
        <w:t xml:space="preserve">Schacht, R. (1983). </w:t>
      </w:r>
      <w:r>
        <w:rPr>
          <w:rFonts w:cs="Times New Roman"/>
          <w:i/>
        </w:rPr>
        <w:t>Nietzsche</w:t>
      </w:r>
      <w:r>
        <w:rPr>
          <w:rFonts w:cs="Times New Roman"/>
        </w:rPr>
        <w:t>. Routledge.</w:t>
      </w:r>
    </w:p>
    <w:p w14:paraId="64397B3E" w14:textId="601E705E" w:rsidR="007E6CF3" w:rsidRDefault="007E6CF3" w:rsidP="00F36774">
      <w:pPr>
        <w:spacing w:line="480" w:lineRule="auto"/>
        <w:ind w:left="720" w:hanging="720"/>
        <w:rPr>
          <w:rFonts w:cs="Times New Roman"/>
        </w:rPr>
      </w:pPr>
      <w:r>
        <w:rPr>
          <w:rFonts w:cs="Times New Roman"/>
        </w:rPr>
        <w:t xml:space="preserve">Smith, N. (2017). </w:t>
      </w:r>
      <w:r w:rsidR="003C4BDA">
        <w:rPr>
          <w:rFonts w:cs="Times New Roman"/>
        </w:rPr>
        <w:t xml:space="preserve">Moods and their unexpected virtues. In A. Fairweather &amp; M. Alfano (eds.), </w:t>
      </w:r>
      <w:r w:rsidR="003C4BDA">
        <w:rPr>
          <w:rFonts w:cs="Times New Roman"/>
          <w:i/>
        </w:rPr>
        <w:t xml:space="preserve">Epistemic </w:t>
      </w:r>
      <w:r w:rsidR="003C4BDA" w:rsidRPr="003C4BDA">
        <w:rPr>
          <w:rFonts w:cs="Times New Roman"/>
          <w:i/>
        </w:rPr>
        <w:t>Situationism</w:t>
      </w:r>
      <w:r w:rsidR="003C4BDA">
        <w:rPr>
          <w:rFonts w:cs="Times New Roman"/>
        </w:rPr>
        <w:t xml:space="preserve">, pp. </w:t>
      </w:r>
      <w:r w:rsidR="00BB788C" w:rsidRPr="003C4BDA">
        <w:rPr>
          <w:rFonts w:cs="Times New Roman"/>
        </w:rPr>
        <w:t>235</w:t>
      </w:r>
      <w:r w:rsidR="00BB788C">
        <w:rPr>
          <w:rFonts w:cs="Times New Roman"/>
        </w:rPr>
        <w:t>-56.</w:t>
      </w:r>
      <w:r w:rsidR="003C4BDA">
        <w:rPr>
          <w:rFonts w:cs="Times New Roman"/>
        </w:rPr>
        <w:t xml:space="preserve"> Oxford University Press.</w:t>
      </w:r>
    </w:p>
    <w:p w14:paraId="1337DE45" w14:textId="77777777" w:rsidR="002D26E1" w:rsidRPr="002D26E1" w:rsidRDefault="002D26E1" w:rsidP="00F36774">
      <w:pPr>
        <w:spacing w:line="480" w:lineRule="auto"/>
        <w:ind w:left="720" w:hanging="720"/>
        <w:rPr>
          <w:rFonts w:cs="Times New Roman"/>
        </w:rPr>
      </w:pPr>
    </w:p>
    <w:sectPr w:rsidR="002D26E1" w:rsidRPr="002D26E1" w:rsidSect="00E1575A">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D539" w14:textId="77777777" w:rsidR="004B03F5" w:rsidRDefault="004B03F5" w:rsidP="00E779A3">
      <w:r>
        <w:separator/>
      </w:r>
    </w:p>
  </w:endnote>
  <w:endnote w:type="continuationSeparator" w:id="0">
    <w:p w14:paraId="00059ABF" w14:textId="77777777" w:rsidR="004B03F5" w:rsidRDefault="004B03F5" w:rsidP="00E7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0ED8A" w14:textId="77777777" w:rsidR="007964E8" w:rsidRDefault="007964E8" w:rsidP="007964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45F18" w14:textId="77777777" w:rsidR="007964E8" w:rsidRDefault="007964E8" w:rsidP="00E779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1992" w14:textId="77777777" w:rsidR="007964E8" w:rsidRDefault="007964E8" w:rsidP="007964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805">
      <w:rPr>
        <w:rStyle w:val="PageNumber"/>
        <w:noProof/>
      </w:rPr>
      <w:t>1</w:t>
    </w:r>
    <w:r>
      <w:rPr>
        <w:rStyle w:val="PageNumber"/>
      </w:rPr>
      <w:fldChar w:fldCharType="end"/>
    </w:r>
  </w:p>
  <w:p w14:paraId="23A2AAED" w14:textId="77777777" w:rsidR="007964E8" w:rsidRDefault="007964E8" w:rsidP="00E779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34C5" w14:textId="77777777" w:rsidR="004B03F5" w:rsidRDefault="004B03F5" w:rsidP="00E779A3">
      <w:r>
        <w:separator/>
      </w:r>
    </w:p>
  </w:footnote>
  <w:footnote w:type="continuationSeparator" w:id="0">
    <w:p w14:paraId="2D9589E5" w14:textId="77777777" w:rsidR="004B03F5" w:rsidRDefault="004B03F5" w:rsidP="00E779A3">
      <w:r>
        <w:continuationSeparator/>
      </w:r>
    </w:p>
  </w:footnote>
  <w:footnote w:id="1">
    <w:p w14:paraId="46F9F604" w14:textId="61F8492B" w:rsidR="007964E8" w:rsidRDefault="007964E8">
      <w:pPr>
        <w:pStyle w:val="FootnoteText"/>
      </w:pPr>
      <w:r>
        <w:rPr>
          <w:rStyle w:val="FootnoteReference"/>
        </w:rPr>
        <w:footnoteRef/>
      </w:r>
      <w:r>
        <w:t xml:space="preserve"> </w:t>
      </w:r>
      <w:r w:rsidR="00B221C2">
        <w:t>T</w:t>
      </w:r>
      <w:r>
        <w:t xml:space="preserve">he painterly metaphor </w:t>
      </w:r>
      <w:r w:rsidR="00B221C2">
        <w:t xml:space="preserve">also </w:t>
      </w:r>
      <w:r>
        <w:t xml:space="preserve">crops up, and should be given a similar interpretation, </w:t>
      </w:r>
      <w:r w:rsidR="00A90A19">
        <w:t>in</w:t>
      </w:r>
      <w:r>
        <w:t xml:space="preserve"> </w:t>
      </w:r>
      <w:r w:rsidRPr="00DD4BD4">
        <w:rPr>
          <w:i/>
        </w:rPr>
        <w:t>GS</w:t>
      </w:r>
      <w:r>
        <w:t xml:space="preserve"> 162</w:t>
      </w:r>
      <w:r w:rsidR="00A90A19">
        <w:t xml:space="preserve"> and</w:t>
      </w:r>
      <w:r>
        <w:t xml:space="preserve"> </w:t>
      </w:r>
      <w:r w:rsidRPr="00DD4BD4">
        <w:rPr>
          <w:i/>
        </w:rPr>
        <w:t>GS</w:t>
      </w:r>
      <w:r>
        <w:t xml:space="preserve"> 299</w:t>
      </w:r>
      <w:r w:rsidR="00A90A19">
        <w:t>.</w:t>
      </w:r>
    </w:p>
  </w:footnote>
  <w:footnote w:id="2">
    <w:p w14:paraId="5FD22EA9" w14:textId="2E6C13B8" w:rsidR="007964E8" w:rsidRDefault="007964E8">
      <w:pPr>
        <w:pStyle w:val="FootnoteText"/>
      </w:pPr>
      <w:r>
        <w:rPr>
          <w:rStyle w:val="FootnoteReference"/>
        </w:rPr>
        <w:footnoteRef/>
      </w:r>
      <w:r>
        <w:t xml:space="preserve"> For contemporary arguments in the same vein, see Alfano (2013b) and Smith (2017).</w:t>
      </w:r>
    </w:p>
  </w:footnote>
  <w:footnote w:id="3">
    <w:p w14:paraId="4FCB361F" w14:textId="77777777" w:rsidR="00525056" w:rsidRDefault="00525056" w:rsidP="00525056">
      <w:pPr>
        <w:pStyle w:val="FootnoteText"/>
      </w:pPr>
      <w:r>
        <w:rPr>
          <w:rStyle w:val="FootnoteReference"/>
        </w:rPr>
        <w:footnoteRef/>
      </w:r>
      <w:r>
        <w:t xml:space="preserve"> </w:t>
      </w:r>
      <w:r>
        <w:rPr>
          <w:rFonts w:cs="Times New Roman"/>
        </w:rPr>
        <w:t>Berry (2011, p. 107) also remarks on the relative paucity of passages about perspectivism.</w:t>
      </w:r>
    </w:p>
  </w:footnote>
  <w:footnote w:id="4">
    <w:p w14:paraId="2E9FE522" w14:textId="0CF71A97" w:rsidR="00EC09D0" w:rsidRPr="00EC09D0" w:rsidRDefault="00EC09D0">
      <w:pPr>
        <w:pStyle w:val="FootnoteText"/>
      </w:pPr>
      <w:r>
        <w:rPr>
          <w:rStyle w:val="FootnoteReference"/>
        </w:rPr>
        <w:footnoteRef/>
      </w:r>
      <w:r>
        <w:t xml:space="preserve"> </w:t>
      </w:r>
      <w:r>
        <w:rPr>
          <w:rFonts w:cs="Times New Roman"/>
        </w:rPr>
        <w:t>Thus, this method complements approaches that attempt to elucidate the meaning of a term by tracing it back historically to the texts the author was reading</w:t>
      </w:r>
      <w:r w:rsidR="0010265A">
        <w:rPr>
          <w:rFonts w:cs="Times New Roman"/>
        </w:rPr>
        <w:t xml:space="preserve"> and thinking about</w:t>
      </w:r>
      <w:r>
        <w:rPr>
          <w:rFonts w:cs="Times New Roman"/>
        </w:rPr>
        <w:t>.</w:t>
      </w:r>
      <w:r>
        <w:rPr>
          <w:rFonts w:cs="Times New Roman"/>
        </w:rPr>
        <w:t xml:space="preserve"> In the case of Nietzsche and ‘perspective’, we have good reason to think th</w:t>
      </w:r>
      <w:r w:rsidR="0010265A">
        <w:rPr>
          <w:rFonts w:cs="Times New Roman"/>
        </w:rPr>
        <w:t>at he was influenced by Teichmü</w:t>
      </w:r>
      <w:r>
        <w:rPr>
          <w:rFonts w:cs="Times New Roman"/>
        </w:rPr>
        <w:t xml:space="preserve">ller’s </w:t>
      </w:r>
      <w:r>
        <w:rPr>
          <w:rFonts w:cs="Times New Roman"/>
          <w:i/>
        </w:rPr>
        <w:t xml:space="preserve">Real and Apparent </w:t>
      </w:r>
      <w:r w:rsidRPr="0010265A">
        <w:rPr>
          <w:rFonts w:cs="Times New Roman"/>
          <w:i/>
        </w:rPr>
        <w:t>World</w:t>
      </w:r>
      <w:r w:rsidR="0010265A" w:rsidRPr="0010265A">
        <w:rPr>
          <w:rFonts w:cs="Times New Roman"/>
        </w:rPr>
        <w:t>.</w:t>
      </w:r>
      <w:r w:rsidRPr="0010265A">
        <w:rPr>
          <w:rFonts w:cs="Times New Roman"/>
        </w:rPr>
        <w:t xml:space="preserve"> Riccardi (</w:t>
      </w:r>
      <w:r w:rsidR="0010265A" w:rsidRPr="0010265A">
        <w:rPr>
          <w:rFonts w:cs="Times New Roman"/>
        </w:rPr>
        <w:t>2009</w:t>
      </w:r>
      <w:r w:rsidRPr="0010265A">
        <w:rPr>
          <w:rFonts w:cs="Times New Roman"/>
        </w:rPr>
        <w:t xml:space="preserve">) </w:t>
      </w:r>
      <w:r w:rsidR="0010265A" w:rsidRPr="0010265A">
        <w:rPr>
          <w:rFonts w:cs="Times New Roman"/>
        </w:rPr>
        <w:t>attributes</w:t>
      </w:r>
      <w:r w:rsidR="0010265A">
        <w:rPr>
          <w:rFonts w:cs="Times New Roman"/>
        </w:rPr>
        <w:t xml:space="preserve"> a relational ontology to Nietzsche on the basis of this influence</w:t>
      </w:r>
      <w:r>
        <w:rPr>
          <w:rFonts w:cs="Times New Roman"/>
        </w:rPr>
        <w:t>.</w:t>
      </w:r>
    </w:p>
  </w:footnote>
  <w:footnote w:id="5">
    <w:p w14:paraId="4ADF9D8A" w14:textId="77777777" w:rsidR="007964E8" w:rsidRDefault="007964E8" w:rsidP="005D4E07">
      <w:pPr>
        <w:pStyle w:val="FootnoteText"/>
      </w:pPr>
      <w:r>
        <w:rPr>
          <w:rStyle w:val="FootnoteReference"/>
        </w:rPr>
        <w:footnoteRef/>
      </w:r>
      <w:r>
        <w:t xml:space="preserve"> Nietzsche switches from the Latinate to the Germanic spelling in the mid-1880s.</w:t>
      </w:r>
    </w:p>
  </w:footnote>
  <w:footnote w:id="6">
    <w:p w14:paraId="27A4E339" w14:textId="495C835B" w:rsidR="00B15F59" w:rsidRDefault="00B15F59">
      <w:pPr>
        <w:pStyle w:val="FootnoteText"/>
      </w:pPr>
      <w:r>
        <w:rPr>
          <w:rStyle w:val="FootnoteReference"/>
        </w:rPr>
        <w:footnoteRef/>
      </w:r>
      <w:r>
        <w:t xml:space="preserve"> The</w:t>
      </w:r>
      <w:r w:rsidRPr="00B15F59">
        <w:t xml:space="preserve"> list</w:t>
      </w:r>
      <w:r>
        <w:t xml:space="preserve"> of concepts</w:t>
      </w:r>
      <w:r w:rsidRPr="00B15F59">
        <w:t xml:space="preserve"> was built up in three ways. First, I consulted my own previous work and ongoing research for keywords and central constructs. Second, I consulted the secondary literature (via searching on </w:t>
      </w:r>
      <w:hyperlink r:id="rId1" w:history="1">
        <w:r w:rsidRPr="00B15F59">
          <w:rPr>
            <w:rStyle w:val="Hyperlink"/>
          </w:rPr>
          <w:t>www.philpapers.org</w:t>
        </w:r>
      </w:hyperlink>
      <w:r w:rsidRPr="00B15F59">
        <w:t>) for further keywords and central constructs. Finally, I shared the merged lists from steps one and two with several dozen experts in Nietzsche scholarship and moral psychology, whom I asked for additional constructs. Helpful suggestions were offered by Brian Leiter, Paul Katsafanas, Heather Battaly, Hanno Sauer, Jessica Berry, Andrew Higgins, Bradford Cokelet, Jesse Graham, and Neil Sinhababu.</w:t>
      </w:r>
    </w:p>
  </w:footnote>
  <w:footnote w:id="7">
    <w:p w14:paraId="36459B7C" w14:textId="03E98957" w:rsidR="00232822" w:rsidRPr="00232822" w:rsidRDefault="00232822">
      <w:pPr>
        <w:pStyle w:val="FootnoteText"/>
        <w:rPr>
          <w:i/>
        </w:rPr>
      </w:pPr>
      <w:r>
        <w:rPr>
          <w:rStyle w:val="FootnoteReference"/>
        </w:rPr>
        <w:footnoteRef/>
      </w:r>
      <w:r>
        <w:t xml:space="preserve"> In this chapter, I do not engage with Nietzsche’s unauthorized manuscripts, his philosophical fragments, or is letters. It is of course reasonabl</w:t>
      </w:r>
      <w:r w:rsidR="000D44C3">
        <w:t>e to consult these sources for clarification, but much mischief has been done by relying on these rather than the published and authorized manuscripts.</w:t>
      </w:r>
    </w:p>
  </w:footnote>
  <w:footnote w:id="8">
    <w:p w14:paraId="79DF63F5" w14:textId="77777777" w:rsidR="00BB2A85" w:rsidRDefault="00BB2A85" w:rsidP="00BB2A85">
      <w:pPr>
        <w:pStyle w:val="FootnoteText"/>
      </w:pPr>
      <w:r>
        <w:rPr>
          <w:rStyle w:val="FootnoteReference"/>
        </w:rPr>
        <w:footnoteRef/>
      </w:r>
      <w:r>
        <w:t xml:space="preserve"> Note again the switch to the first-person plural.</w:t>
      </w:r>
    </w:p>
  </w:footnote>
  <w:footnote w:id="9">
    <w:p w14:paraId="7ED80CCD" w14:textId="2B353641" w:rsidR="007964E8" w:rsidRPr="007918E3" w:rsidRDefault="007964E8" w:rsidP="007918E3">
      <w:pPr>
        <w:rPr>
          <w:rFonts w:cs="Times New Roman"/>
        </w:rPr>
      </w:pPr>
      <w:r>
        <w:rPr>
          <w:rStyle w:val="FootnoteReference"/>
        </w:rPr>
        <w:footnoteRef/>
      </w:r>
      <w:r>
        <w:t xml:space="preserve"> See also </w:t>
      </w:r>
      <w:r w:rsidRPr="00084396">
        <w:rPr>
          <w:rFonts w:cs="Times New Roman"/>
          <w:i/>
        </w:rPr>
        <w:t>BGE</w:t>
      </w:r>
      <w:r>
        <w:rPr>
          <w:rFonts w:cs="Times New Roman"/>
        </w:rPr>
        <w:t xml:space="preserve"> 188, where Nietzsche argues that morality “teaches a </w:t>
      </w:r>
      <w:r>
        <w:rPr>
          <w:rFonts w:cs="Times New Roman"/>
          <w:i/>
        </w:rPr>
        <w:t>narrowing of perspective</w:t>
      </w:r>
      <w:r>
        <w:rPr>
          <w:rFonts w:cs="Times New Roman"/>
        </w:rPr>
        <w:t xml:space="preserve"> and so, in a certain sense, stupidity as a condition for life and growth.”</w:t>
      </w:r>
    </w:p>
  </w:footnote>
  <w:footnote w:id="10">
    <w:p w14:paraId="45DF82B6" w14:textId="4932198A" w:rsidR="007964E8" w:rsidRDefault="007964E8">
      <w:pPr>
        <w:pStyle w:val="FootnoteText"/>
      </w:pPr>
      <w:r>
        <w:rPr>
          <w:rStyle w:val="FootnoteReference"/>
        </w:rPr>
        <w:footnoteRef/>
      </w:r>
      <w:r>
        <w:t xml:space="preserve"> </w:t>
      </w:r>
      <w:r w:rsidR="00845BE5">
        <w:t>Note</w:t>
      </w:r>
      <w:r>
        <w:t xml:space="preserve"> the similarity in language between this passage and </w:t>
      </w:r>
      <w:r w:rsidRPr="00E3634A">
        <w:rPr>
          <w:i/>
        </w:rPr>
        <w:t>GS</w:t>
      </w:r>
      <w:r>
        <w:t xml:space="preserve"> 324, where Nietzsche says, </w:t>
      </w:r>
      <w:r>
        <w:rPr>
          <w:rFonts w:cs="Times New Roman"/>
        </w:rPr>
        <w:t>“‘</w:t>
      </w:r>
      <w:r>
        <w:rPr>
          <w:rFonts w:cs="Times New Roman"/>
          <w:i/>
        </w:rPr>
        <w:t>Life as a means to knowledge</w:t>
      </w:r>
      <w:r>
        <w:rPr>
          <w:rFonts w:cs="Times New Roman"/>
        </w:rPr>
        <w:t>’ — with this principle in one’s heart one can live not only boldly but even gaily.”</w:t>
      </w:r>
    </w:p>
  </w:footnote>
  <w:footnote w:id="11">
    <w:p w14:paraId="40D5A29E" w14:textId="19C4F470" w:rsidR="000C5D5F" w:rsidRDefault="000C5D5F">
      <w:pPr>
        <w:pStyle w:val="FootnoteText"/>
      </w:pPr>
      <w:r>
        <w:rPr>
          <w:rStyle w:val="FootnoteReference"/>
        </w:rPr>
        <w:footnoteRef/>
      </w:r>
      <w:r>
        <w:t xml:space="preserve"> </w:t>
      </w:r>
      <w:r w:rsidRPr="00A842F0">
        <w:rPr>
          <w:i/>
        </w:rPr>
        <w:t>D</w:t>
      </w:r>
      <w:r>
        <w:t xml:space="preserve"> 109 does offer a taxonomy of methods, but these are presented only in thumbnail sketch.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829"/>
    <w:rsid w:val="0000349F"/>
    <w:rsid w:val="00003DC3"/>
    <w:rsid w:val="00004F42"/>
    <w:rsid w:val="000050E0"/>
    <w:rsid w:val="00005267"/>
    <w:rsid w:val="00010848"/>
    <w:rsid w:val="00011DFD"/>
    <w:rsid w:val="00014B3A"/>
    <w:rsid w:val="00032BC9"/>
    <w:rsid w:val="0003375E"/>
    <w:rsid w:val="00034978"/>
    <w:rsid w:val="00040DCA"/>
    <w:rsid w:val="00041D2F"/>
    <w:rsid w:val="00046E38"/>
    <w:rsid w:val="00047521"/>
    <w:rsid w:val="00051352"/>
    <w:rsid w:val="00052237"/>
    <w:rsid w:val="00053521"/>
    <w:rsid w:val="00053FAF"/>
    <w:rsid w:val="00060F52"/>
    <w:rsid w:val="0006773D"/>
    <w:rsid w:val="00074479"/>
    <w:rsid w:val="00076838"/>
    <w:rsid w:val="00084396"/>
    <w:rsid w:val="00092CD6"/>
    <w:rsid w:val="0009560D"/>
    <w:rsid w:val="000973A8"/>
    <w:rsid w:val="00097572"/>
    <w:rsid w:val="00097992"/>
    <w:rsid w:val="000A0C7F"/>
    <w:rsid w:val="000A11F0"/>
    <w:rsid w:val="000A164D"/>
    <w:rsid w:val="000A478C"/>
    <w:rsid w:val="000B4ABE"/>
    <w:rsid w:val="000C244F"/>
    <w:rsid w:val="000C4550"/>
    <w:rsid w:val="000C5790"/>
    <w:rsid w:val="000C5D5F"/>
    <w:rsid w:val="000D0744"/>
    <w:rsid w:val="000D2CF1"/>
    <w:rsid w:val="000D44C3"/>
    <w:rsid w:val="000D559E"/>
    <w:rsid w:val="000D7B0C"/>
    <w:rsid w:val="000E0671"/>
    <w:rsid w:val="000E42FE"/>
    <w:rsid w:val="000E4713"/>
    <w:rsid w:val="000E74A9"/>
    <w:rsid w:val="000F0B9C"/>
    <w:rsid w:val="000F44C3"/>
    <w:rsid w:val="000F549B"/>
    <w:rsid w:val="000F60BE"/>
    <w:rsid w:val="0010113E"/>
    <w:rsid w:val="0010265A"/>
    <w:rsid w:val="00106F09"/>
    <w:rsid w:val="0011001D"/>
    <w:rsid w:val="00112C2E"/>
    <w:rsid w:val="00121EA4"/>
    <w:rsid w:val="00122E01"/>
    <w:rsid w:val="001249D0"/>
    <w:rsid w:val="00127D63"/>
    <w:rsid w:val="00135744"/>
    <w:rsid w:val="00136AE6"/>
    <w:rsid w:val="00142E58"/>
    <w:rsid w:val="00143029"/>
    <w:rsid w:val="00146042"/>
    <w:rsid w:val="0014698A"/>
    <w:rsid w:val="00151937"/>
    <w:rsid w:val="00151BE4"/>
    <w:rsid w:val="00154158"/>
    <w:rsid w:val="00155FFC"/>
    <w:rsid w:val="00156B14"/>
    <w:rsid w:val="001600FF"/>
    <w:rsid w:val="00161440"/>
    <w:rsid w:val="00161C7B"/>
    <w:rsid w:val="00165204"/>
    <w:rsid w:val="00166B4D"/>
    <w:rsid w:val="001713F4"/>
    <w:rsid w:val="00180322"/>
    <w:rsid w:val="00185978"/>
    <w:rsid w:val="00185D47"/>
    <w:rsid w:val="001867AD"/>
    <w:rsid w:val="00193069"/>
    <w:rsid w:val="001A0D48"/>
    <w:rsid w:val="001A26B2"/>
    <w:rsid w:val="001A3D6F"/>
    <w:rsid w:val="001A72EC"/>
    <w:rsid w:val="001A7A7C"/>
    <w:rsid w:val="001B27CF"/>
    <w:rsid w:val="001B2C8A"/>
    <w:rsid w:val="001B3A81"/>
    <w:rsid w:val="001C100E"/>
    <w:rsid w:val="001C49D7"/>
    <w:rsid w:val="001C5FA0"/>
    <w:rsid w:val="001C6CEE"/>
    <w:rsid w:val="001D206B"/>
    <w:rsid w:val="001D43BE"/>
    <w:rsid w:val="001D74D0"/>
    <w:rsid w:val="001E3A19"/>
    <w:rsid w:val="001E3C1B"/>
    <w:rsid w:val="001E527D"/>
    <w:rsid w:val="001F412A"/>
    <w:rsid w:val="001F52A6"/>
    <w:rsid w:val="001F5A18"/>
    <w:rsid w:val="00203ED7"/>
    <w:rsid w:val="00206A54"/>
    <w:rsid w:val="0020796E"/>
    <w:rsid w:val="00210B82"/>
    <w:rsid w:val="002130EC"/>
    <w:rsid w:val="002148F2"/>
    <w:rsid w:val="002175BB"/>
    <w:rsid w:val="00220F7C"/>
    <w:rsid w:val="00232822"/>
    <w:rsid w:val="002368F4"/>
    <w:rsid w:val="0024022D"/>
    <w:rsid w:val="00242E22"/>
    <w:rsid w:val="00244417"/>
    <w:rsid w:val="0024456F"/>
    <w:rsid w:val="00245581"/>
    <w:rsid w:val="00245B96"/>
    <w:rsid w:val="0025430A"/>
    <w:rsid w:val="00262205"/>
    <w:rsid w:val="0026684A"/>
    <w:rsid w:val="002759D6"/>
    <w:rsid w:val="002814D2"/>
    <w:rsid w:val="00282E78"/>
    <w:rsid w:val="00284752"/>
    <w:rsid w:val="00285219"/>
    <w:rsid w:val="0029200C"/>
    <w:rsid w:val="00293672"/>
    <w:rsid w:val="0029378F"/>
    <w:rsid w:val="002943D6"/>
    <w:rsid w:val="00296971"/>
    <w:rsid w:val="00297376"/>
    <w:rsid w:val="002A096A"/>
    <w:rsid w:val="002A2F62"/>
    <w:rsid w:val="002A4BEE"/>
    <w:rsid w:val="002A672D"/>
    <w:rsid w:val="002A6F1F"/>
    <w:rsid w:val="002A73F6"/>
    <w:rsid w:val="002B0721"/>
    <w:rsid w:val="002B11A7"/>
    <w:rsid w:val="002B7D3D"/>
    <w:rsid w:val="002C3E02"/>
    <w:rsid w:val="002D066E"/>
    <w:rsid w:val="002D26E1"/>
    <w:rsid w:val="002E1DB9"/>
    <w:rsid w:val="002E4F80"/>
    <w:rsid w:val="002E5FA1"/>
    <w:rsid w:val="002E6356"/>
    <w:rsid w:val="002E6AAC"/>
    <w:rsid w:val="002F0681"/>
    <w:rsid w:val="002F10B9"/>
    <w:rsid w:val="002F2447"/>
    <w:rsid w:val="002F3E82"/>
    <w:rsid w:val="00300AC2"/>
    <w:rsid w:val="00302912"/>
    <w:rsid w:val="003030F7"/>
    <w:rsid w:val="00303D8C"/>
    <w:rsid w:val="0030488F"/>
    <w:rsid w:val="0030636A"/>
    <w:rsid w:val="00310426"/>
    <w:rsid w:val="00314F38"/>
    <w:rsid w:val="00314FC3"/>
    <w:rsid w:val="0032373C"/>
    <w:rsid w:val="0033192C"/>
    <w:rsid w:val="00332777"/>
    <w:rsid w:val="00336077"/>
    <w:rsid w:val="00345D9C"/>
    <w:rsid w:val="003467C5"/>
    <w:rsid w:val="00351E04"/>
    <w:rsid w:val="00352635"/>
    <w:rsid w:val="003532C5"/>
    <w:rsid w:val="003556EA"/>
    <w:rsid w:val="0035653C"/>
    <w:rsid w:val="0036338C"/>
    <w:rsid w:val="00365C80"/>
    <w:rsid w:val="003669BF"/>
    <w:rsid w:val="0037453C"/>
    <w:rsid w:val="00375108"/>
    <w:rsid w:val="003756BD"/>
    <w:rsid w:val="00375F1E"/>
    <w:rsid w:val="003761E7"/>
    <w:rsid w:val="00377F43"/>
    <w:rsid w:val="00380ED6"/>
    <w:rsid w:val="00382A37"/>
    <w:rsid w:val="00390195"/>
    <w:rsid w:val="00390792"/>
    <w:rsid w:val="003A7EED"/>
    <w:rsid w:val="003B0167"/>
    <w:rsid w:val="003B1018"/>
    <w:rsid w:val="003B1D44"/>
    <w:rsid w:val="003B4657"/>
    <w:rsid w:val="003B484B"/>
    <w:rsid w:val="003C0996"/>
    <w:rsid w:val="003C1062"/>
    <w:rsid w:val="003C285D"/>
    <w:rsid w:val="003C44E5"/>
    <w:rsid w:val="003C4BDA"/>
    <w:rsid w:val="003C55B6"/>
    <w:rsid w:val="003C72CC"/>
    <w:rsid w:val="003D2455"/>
    <w:rsid w:val="003D4968"/>
    <w:rsid w:val="003D6F95"/>
    <w:rsid w:val="003D70A4"/>
    <w:rsid w:val="003E0204"/>
    <w:rsid w:val="003F1813"/>
    <w:rsid w:val="003F1B8E"/>
    <w:rsid w:val="003F30C6"/>
    <w:rsid w:val="003F6D4F"/>
    <w:rsid w:val="00405B54"/>
    <w:rsid w:val="00406158"/>
    <w:rsid w:val="004168A4"/>
    <w:rsid w:val="00422ACC"/>
    <w:rsid w:val="00432E2C"/>
    <w:rsid w:val="00433DBC"/>
    <w:rsid w:val="00440303"/>
    <w:rsid w:val="004406AB"/>
    <w:rsid w:val="0044291D"/>
    <w:rsid w:val="004448B3"/>
    <w:rsid w:val="004467CA"/>
    <w:rsid w:val="00451829"/>
    <w:rsid w:val="00463EDC"/>
    <w:rsid w:val="00464580"/>
    <w:rsid w:val="004657FC"/>
    <w:rsid w:val="00466582"/>
    <w:rsid w:val="00472FF8"/>
    <w:rsid w:val="004733AF"/>
    <w:rsid w:val="00474C37"/>
    <w:rsid w:val="00477CB5"/>
    <w:rsid w:val="00480B3A"/>
    <w:rsid w:val="00482D86"/>
    <w:rsid w:val="004846C3"/>
    <w:rsid w:val="00487084"/>
    <w:rsid w:val="00487C1C"/>
    <w:rsid w:val="004933BF"/>
    <w:rsid w:val="00495A6D"/>
    <w:rsid w:val="004A00FB"/>
    <w:rsid w:val="004A2F1C"/>
    <w:rsid w:val="004A3ECC"/>
    <w:rsid w:val="004A4FCA"/>
    <w:rsid w:val="004A5B8E"/>
    <w:rsid w:val="004B03F5"/>
    <w:rsid w:val="004B23CD"/>
    <w:rsid w:val="004B42D6"/>
    <w:rsid w:val="004B4B07"/>
    <w:rsid w:val="004B545F"/>
    <w:rsid w:val="004C4DEA"/>
    <w:rsid w:val="004C7A75"/>
    <w:rsid w:val="004D23C0"/>
    <w:rsid w:val="004F1617"/>
    <w:rsid w:val="004F6122"/>
    <w:rsid w:val="004F6874"/>
    <w:rsid w:val="00512E98"/>
    <w:rsid w:val="005143D8"/>
    <w:rsid w:val="00516421"/>
    <w:rsid w:val="005209E8"/>
    <w:rsid w:val="00524204"/>
    <w:rsid w:val="005245E8"/>
    <w:rsid w:val="00525056"/>
    <w:rsid w:val="0052611C"/>
    <w:rsid w:val="005266C4"/>
    <w:rsid w:val="0053001B"/>
    <w:rsid w:val="00530A1F"/>
    <w:rsid w:val="00534187"/>
    <w:rsid w:val="00534FF2"/>
    <w:rsid w:val="005415F1"/>
    <w:rsid w:val="0055421A"/>
    <w:rsid w:val="00557B93"/>
    <w:rsid w:val="00557E1B"/>
    <w:rsid w:val="005624DC"/>
    <w:rsid w:val="00563063"/>
    <w:rsid w:val="005631FB"/>
    <w:rsid w:val="00572537"/>
    <w:rsid w:val="00572C63"/>
    <w:rsid w:val="00575FD6"/>
    <w:rsid w:val="0058244C"/>
    <w:rsid w:val="00582D57"/>
    <w:rsid w:val="0058351A"/>
    <w:rsid w:val="00590ECF"/>
    <w:rsid w:val="0059223D"/>
    <w:rsid w:val="00595CFC"/>
    <w:rsid w:val="00597A1E"/>
    <w:rsid w:val="005A1E3F"/>
    <w:rsid w:val="005A448A"/>
    <w:rsid w:val="005A49DB"/>
    <w:rsid w:val="005A4A98"/>
    <w:rsid w:val="005A72A6"/>
    <w:rsid w:val="005B05CA"/>
    <w:rsid w:val="005B612C"/>
    <w:rsid w:val="005C2A0C"/>
    <w:rsid w:val="005D4E07"/>
    <w:rsid w:val="005D53ED"/>
    <w:rsid w:val="005D7F73"/>
    <w:rsid w:val="005E3B18"/>
    <w:rsid w:val="005E7672"/>
    <w:rsid w:val="005F0780"/>
    <w:rsid w:val="005F46C5"/>
    <w:rsid w:val="0060034F"/>
    <w:rsid w:val="00600591"/>
    <w:rsid w:val="00607115"/>
    <w:rsid w:val="00607D25"/>
    <w:rsid w:val="006102C8"/>
    <w:rsid w:val="00614203"/>
    <w:rsid w:val="0062146B"/>
    <w:rsid w:val="006214C2"/>
    <w:rsid w:val="006230EC"/>
    <w:rsid w:val="0062454B"/>
    <w:rsid w:val="0062740C"/>
    <w:rsid w:val="00635743"/>
    <w:rsid w:val="006369CC"/>
    <w:rsid w:val="00637AA7"/>
    <w:rsid w:val="006417D3"/>
    <w:rsid w:val="00642850"/>
    <w:rsid w:val="00647030"/>
    <w:rsid w:val="006503D9"/>
    <w:rsid w:val="00650C77"/>
    <w:rsid w:val="00660206"/>
    <w:rsid w:val="00663C1B"/>
    <w:rsid w:val="00663D57"/>
    <w:rsid w:val="006659E6"/>
    <w:rsid w:val="00666330"/>
    <w:rsid w:val="0066658E"/>
    <w:rsid w:val="006673CF"/>
    <w:rsid w:val="00670504"/>
    <w:rsid w:val="006759D2"/>
    <w:rsid w:val="006804BD"/>
    <w:rsid w:val="00682738"/>
    <w:rsid w:val="0068518A"/>
    <w:rsid w:val="00685AD3"/>
    <w:rsid w:val="006863A7"/>
    <w:rsid w:val="006878D9"/>
    <w:rsid w:val="00691072"/>
    <w:rsid w:val="006928F4"/>
    <w:rsid w:val="00694F20"/>
    <w:rsid w:val="006A4431"/>
    <w:rsid w:val="006A58BC"/>
    <w:rsid w:val="006A77B1"/>
    <w:rsid w:val="006A7E39"/>
    <w:rsid w:val="006B0B5D"/>
    <w:rsid w:val="006B12F7"/>
    <w:rsid w:val="006B685F"/>
    <w:rsid w:val="006C3CD3"/>
    <w:rsid w:val="006D34ED"/>
    <w:rsid w:val="006D553F"/>
    <w:rsid w:val="006D7ACE"/>
    <w:rsid w:val="006E046F"/>
    <w:rsid w:val="006E0F11"/>
    <w:rsid w:val="006E2A18"/>
    <w:rsid w:val="006E43F7"/>
    <w:rsid w:val="006E6445"/>
    <w:rsid w:val="006E6646"/>
    <w:rsid w:val="006E6BD3"/>
    <w:rsid w:val="006E6E02"/>
    <w:rsid w:val="006E7E19"/>
    <w:rsid w:val="006F043D"/>
    <w:rsid w:val="006F1B75"/>
    <w:rsid w:val="006F3378"/>
    <w:rsid w:val="006F3DF4"/>
    <w:rsid w:val="006F5679"/>
    <w:rsid w:val="006F5FD9"/>
    <w:rsid w:val="006F601C"/>
    <w:rsid w:val="006F6425"/>
    <w:rsid w:val="006F7616"/>
    <w:rsid w:val="006F7839"/>
    <w:rsid w:val="00701C33"/>
    <w:rsid w:val="007025B6"/>
    <w:rsid w:val="00702BD9"/>
    <w:rsid w:val="007032B2"/>
    <w:rsid w:val="007133F5"/>
    <w:rsid w:val="00714DC0"/>
    <w:rsid w:val="00715BDB"/>
    <w:rsid w:val="00721512"/>
    <w:rsid w:val="0072196B"/>
    <w:rsid w:val="00721B75"/>
    <w:rsid w:val="007242DD"/>
    <w:rsid w:val="00724A12"/>
    <w:rsid w:val="007257B0"/>
    <w:rsid w:val="00734799"/>
    <w:rsid w:val="00744405"/>
    <w:rsid w:val="007457EE"/>
    <w:rsid w:val="0074604C"/>
    <w:rsid w:val="00746ED0"/>
    <w:rsid w:val="00747E9B"/>
    <w:rsid w:val="00752717"/>
    <w:rsid w:val="007604B1"/>
    <w:rsid w:val="00761BC9"/>
    <w:rsid w:val="007629D5"/>
    <w:rsid w:val="00765C2E"/>
    <w:rsid w:val="00767DEB"/>
    <w:rsid w:val="00770420"/>
    <w:rsid w:val="00783F87"/>
    <w:rsid w:val="007870A4"/>
    <w:rsid w:val="007918E3"/>
    <w:rsid w:val="007927D9"/>
    <w:rsid w:val="0079306D"/>
    <w:rsid w:val="0079606D"/>
    <w:rsid w:val="007964E8"/>
    <w:rsid w:val="007A346A"/>
    <w:rsid w:val="007A6C71"/>
    <w:rsid w:val="007B0148"/>
    <w:rsid w:val="007B3574"/>
    <w:rsid w:val="007B3CEC"/>
    <w:rsid w:val="007B5178"/>
    <w:rsid w:val="007B6767"/>
    <w:rsid w:val="007C1171"/>
    <w:rsid w:val="007C193B"/>
    <w:rsid w:val="007C2259"/>
    <w:rsid w:val="007C3002"/>
    <w:rsid w:val="007C4F08"/>
    <w:rsid w:val="007C68DE"/>
    <w:rsid w:val="007D187B"/>
    <w:rsid w:val="007D67C5"/>
    <w:rsid w:val="007E10EE"/>
    <w:rsid w:val="007E1F6F"/>
    <w:rsid w:val="007E3F2F"/>
    <w:rsid w:val="007E6CF3"/>
    <w:rsid w:val="007F1686"/>
    <w:rsid w:val="007F1864"/>
    <w:rsid w:val="007F3751"/>
    <w:rsid w:val="007F4123"/>
    <w:rsid w:val="007F544E"/>
    <w:rsid w:val="007F570A"/>
    <w:rsid w:val="007F60E8"/>
    <w:rsid w:val="0080127E"/>
    <w:rsid w:val="00806AE6"/>
    <w:rsid w:val="008103DE"/>
    <w:rsid w:val="00816476"/>
    <w:rsid w:val="00821229"/>
    <w:rsid w:val="008223BD"/>
    <w:rsid w:val="00825E94"/>
    <w:rsid w:val="0082642E"/>
    <w:rsid w:val="0083366A"/>
    <w:rsid w:val="00834A82"/>
    <w:rsid w:val="008368DA"/>
    <w:rsid w:val="00841410"/>
    <w:rsid w:val="00842077"/>
    <w:rsid w:val="008430FB"/>
    <w:rsid w:val="00844131"/>
    <w:rsid w:val="00845BE5"/>
    <w:rsid w:val="00846CBC"/>
    <w:rsid w:val="008505E2"/>
    <w:rsid w:val="00850FB2"/>
    <w:rsid w:val="00851CD0"/>
    <w:rsid w:val="008534A4"/>
    <w:rsid w:val="00855B1D"/>
    <w:rsid w:val="00864E0D"/>
    <w:rsid w:val="008762D4"/>
    <w:rsid w:val="0088490D"/>
    <w:rsid w:val="00885769"/>
    <w:rsid w:val="00890313"/>
    <w:rsid w:val="00891E5C"/>
    <w:rsid w:val="008937FC"/>
    <w:rsid w:val="008975CE"/>
    <w:rsid w:val="008A3D12"/>
    <w:rsid w:val="008B27DF"/>
    <w:rsid w:val="008C0D74"/>
    <w:rsid w:val="008C3038"/>
    <w:rsid w:val="008C357A"/>
    <w:rsid w:val="008D5EA1"/>
    <w:rsid w:val="008D6A5B"/>
    <w:rsid w:val="008E5884"/>
    <w:rsid w:val="008E7118"/>
    <w:rsid w:val="008E730A"/>
    <w:rsid w:val="008F1DF3"/>
    <w:rsid w:val="008F3FA3"/>
    <w:rsid w:val="008F5FBD"/>
    <w:rsid w:val="008F69E1"/>
    <w:rsid w:val="009009E1"/>
    <w:rsid w:val="0090103C"/>
    <w:rsid w:val="00910D9A"/>
    <w:rsid w:val="0091212D"/>
    <w:rsid w:val="009141B4"/>
    <w:rsid w:val="00916A92"/>
    <w:rsid w:val="009250A0"/>
    <w:rsid w:val="00925157"/>
    <w:rsid w:val="00937ABA"/>
    <w:rsid w:val="00942805"/>
    <w:rsid w:val="00945DD1"/>
    <w:rsid w:val="00950C47"/>
    <w:rsid w:val="009606B9"/>
    <w:rsid w:val="00972801"/>
    <w:rsid w:val="009775FA"/>
    <w:rsid w:val="0097786A"/>
    <w:rsid w:val="00980ACC"/>
    <w:rsid w:val="009842CD"/>
    <w:rsid w:val="00985322"/>
    <w:rsid w:val="00990889"/>
    <w:rsid w:val="00992AF0"/>
    <w:rsid w:val="009A21BB"/>
    <w:rsid w:val="009A5A49"/>
    <w:rsid w:val="009B3204"/>
    <w:rsid w:val="009C1651"/>
    <w:rsid w:val="009C2C2E"/>
    <w:rsid w:val="009D141F"/>
    <w:rsid w:val="009D3573"/>
    <w:rsid w:val="009F1197"/>
    <w:rsid w:val="00A02576"/>
    <w:rsid w:val="00A0379F"/>
    <w:rsid w:val="00A03A10"/>
    <w:rsid w:val="00A06812"/>
    <w:rsid w:val="00A105B1"/>
    <w:rsid w:val="00A21BCE"/>
    <w:rsid w:val="00A2550C"/>
    <w:rsid w:val="00A31298"/>
    <w:rsid w:val="00A34C14"/>
    <w:rsid w:val="00A353FD"/>
    <w:rsid w:val="00A43B35"/>
    <w:rsid w:val="00A454F0"/>
    <w:rsid w:val="00A46FC2"/>
    <w:rsid w:val="00A47C6F"/>
    <w:rsid w:val="00A5008C"/>
    <w:rsid w:val="00A534E2"/>
    <w:rsid w:val="00A54B09"/>
    <w:rsid w:val="00A567E3"/>
    <w:rsid w:val="00A5713E"/>
    <w:rsid w:val="00A576A4"/>
    <w:rsid w:val="00A624FD"/>
    <w:rsid w:val="00A64F24"/>
    <w:rsid w:val="00A73D5A"/>
    <w:rsid w:val="00A7527E"/>
    <w:rsid w:val="00A802D8"/>
    <w:rsid w:val="00A810F8"/>
    <w:rsid w:val="00A83114"/>
    <w:rsid w:val="00A83B10"/>
    <w:rsid w:val="00A842F0"/>
    <w:rsid w:val="00A844FD"/>
    <w:rsid w:val="00A85C1B"/>
    <w:rsid w:val="00A87F9D"/>
    <w:rsid w:val="00A90A19"/>
    <w:rsid w:val="00A953A7"/>
    <w:rsid w:val="00A971A0"/>
    <w:rsid w:val="00AA4A14"/>
    <w:rsid w:val="00AA5449"/>
    <w:rsid w:val="00AB340C"/>
    <w:rsid w:val="00AB4F86"/>
    <w:rsid w:val="00AB5828"/>
    <w:rsid w:val="00AB7707"/>
    <w:rsid w:val="00AC02D6"/>
    <w:rsid w:val="00AC190A"/>
    <w:rsid w:val="00AC1A8A"/>
    <w:rsid w:val="00AC5F27"/>
    <w:rsid w:val="00AC6B75"/>
    <w:rsid w:val="00AC7784"/>
    <w:rsid w:val="00AD2A18"/>
    <w:rsid w:val="00AD42E3"/>
    <w:rsid w:val="00AD51C1"/>
    <w:rsid w:val="00AD7679"/>
    <w:rsid w:val="00AE37E7"/>
    <w:rsid w:val="00AE3846"/>
    <w:rsid w:val="00AE4500"/>
    <w:rsid w:val="00AF5D26"/>
    <w:rsid w:val="00B00D23"/>
    <w:rsid w:val="00B030F0"/>
    <w:rsid w:val="00B065F3"/>
    <w:rsid w:val="00B07CED"/>
    <w:rsid w:val="00B109FD"/>
    <w:rsid w:val="00B13F40"/>
    <w:rsid w:val="00B14DE3"/>
    <w:rsid w:val="00B15F59"/>
    <w:rsid w:val="00B20A56"/>
    <w:rsid w:val="00B20DF6"/>
    <w:rsid w:val="00B221C2"/>
    <w:rsid w:val="00B2358C"/>
    <w:rsid w:val="00B3104E"/>
    <w:rsid w:val="00B33AB6"/>
    <w:rsid w:val="00B347B4"/>
    <w:rsid w:val="00B3523F"/>
    <w:rsid w:val="00B3524C"/>
    <w:rsid w:val="00B35A37"/>
    <w:rsid w:val="00B35BDB"/>
    <w:rsid w:val="00B378C6"/>
    <w:rsid w:val="00B42CE0"/>
    <w:rsid w:val="00B4669C"/>
    <w:rsid w:val="00B50B56"/>
    <w:rsid w:val="00B51A30"/>
    <w:rsid w:val="00B60B53"/>
    <w:rsid w:val="00B636B7"/>
    <w:rsid w:val="00B636CD"/>
    <w:rsid w:val="00B63800"/>
    <w:rsid w:val="00B65C7A"/>
    <w:rsid w:val="00B74D6E"/>
    <w:rsid w:val="00B92B89"/>
    <w:rsid w:val="00B95810"/>
    <w:rsid w:val="00B963B0"/>
    <w:rsid w:val="00BA3013"/>
    <w:rsid w:val="00BA32CA"/>
    <w:rsid w:val="00BA4644"/>
    <w:rsid w:val="00BB29B3"/>
    <w:rsid w:val="00BB2A85"/>
    <w:rsid w:val="00BB402D"/>
    <w:rsid w:val="00BB57EA"/>
    <w:rsid w:val="00BB788C"/>
    <w:rsid w:val="00BC28FC"/>
    <w:rsid w:val="00BC3519"/>
    <w:rsid w:val="00BD0CEE"/>
    <w:rsid w:val="00BD45D9"/>
    <w:rsid w:val="00BD6B50"/>
    <w:rsid w:val="00BD789D"/>
    <w:rsid w:val="00BE22E7"/>
    <w:rsid w:val="00BF0777"/>
    <w:rsid w:val="00BF1624"/>
    <w:rsid w:val="00BF31D2"/>
    <w:rsid w:val="00BF69BD"/>
    <w:rsid w:val="00C004A3"/>
    <w:rsid w:val="00C028DC"/>
    <w:rsid w:val="00C02A93"/>
    <w:rsid w:val="00C05980"/>
    <w:rsid w:val="00C05B95"/>
    <w:rsid w:val="00C119A1"/>
    <w:rsid w:val="00C13E9E"/>
    <w:rsid w:val="00C208D4"/>
    <w:rsid w:val="00C20DF4"/>
    <w:rsid w:val="00C23BEC"/>
    <w:rsid w:val="00C255D5"/>
    <w:rsid w:val="00C26DF3"/>
    <w:rsid w:val="00C307DF"/>
    <w:rsid w:val="00C3440B"/>
    <w:rsid w:val="00C34932"/>
    <w:rsid w:val="00C34AAC"/>
    <w:rsid w:val="00C34AF2"/>
    <w:rsid w:val="00C3665A"/>
    <w:rsid w:val="00C408B4"/>
    <w:rsid w:val="00C445A7"/>
    <w:rsid w:val="00C5234C"/>
    <w:rsid w:val="00C57C87"/>
    <w:rsid w:val="00C66B8E"/>
    <w:rsid w:val="00C7171F"/>
    <w:rsid w:val="00C72E33"/>
    <w:rsid w:val="00C73F01"/>
    <w:rsid w:val="00C7431B"/>
    <w:rsid w:val="00C74C6E"/>
    <w:rsid w:val="00C76B34"/>
    <w:rsid w:val="00C7790B"/>
    <w:rsid w:val="00C831A9"/>
    <w:rsid w:val="00C86EE5"/>
    <w:rsid w:val="00C920FB"/>
    <w:rsid w:val="00C921BD"/>
    <w:rsid w:val="00C94CB2"/>
    <w:rsid w:val="00CA2477"/>
    <w:rsid w:val="00CB05E1"/>
    <w:rsid w:val="00CB749E"/>
    <w:rsid w:val="00CC2B47"/>
    <w:rsid w:val="00CD36DA"/>
    <w:rsid w:val="00CD4BC3"/>
    <w:rsid w:val="00CE1553"/>
    <w:rsid w:val="00CE5C60"/>
    <w:rsid w:val="00CE613C"/>
    <w:rsid w:val="00CE7607"/>
    <w:rsid w:val="00CF0AFF"/>
    <w:rsid w:val="00CF69F2"/>
    <w:rsid w:val="00D0114F"/>
    <w:rsid w:val="00D01639"/>
    <w:rsid w:val="00D1264A"/>
    <w:rsid w:val="00D126EA"/>
    <w:rsid w:val="00D15EF5"/>
    <w:rsid w:val="00D16FF4"/>
    <w:rsid w:val="00D23837"/>
    <w:rsid w:val="00D30C70"/>
    <w:rsid w:val="00D32A4B"/>
    <w:rsid w:val="00D3370E"/>
    <w:rsid w:val="00D341EE"/>
    <w:rsid w:val="00D342AF"/>
    <w:rsid w:val="00D35A5A"/>
    <w:rsid w:val="00D40529"/>
    <w:rsid w:val="00D45B5F"/>
    <w:rsid w:val="00D51CFA"/>
    <w:rsid w:val="00D608C8"/>
    <w:rsid w:val="00D622B0"/>
    <w:rsid w:val="00D6564E"/>
    <w:rsid w:val="00D70FD9"/>
    <w:rsid w:val="00D83083"/>
    <w:rsid w:val="00D901FE"/>
    <w:rsid w:val="00D90809"/>
    <w:rsid w:val="00D90EE3"/>
    <w:rsid w:val="00D91851"/>
    <w:rsid w:val="00D93E76"/>
    <w:rsid w:val="00D94E23"/>
    <w:rsid w:val="00D96B0A"/>
    <w:rsid w:val="00D96D2A"/>
    <w:rsid w:val="00DA2258"/>
    <w:rsid w:val="00DA58E9"/>
    <w:rsid w:val="00DA5D66"/>
    <w:rsid w:val="00DA6150"/>
    <w:rsid w:val="00DA7806"/>
    <w:rsid w:val="00DB1C6A"/>
    <w:rsid w:val="00DB6FC7"/>
    <w:rsid w:val="00DC4347"/>
    <w:rsid w:val="00DC4CCF"/>
    <w:rsid w:val="00DC59F2"/>
    <w:rsid w:val="00DD1057"/>
    <w:rsid w:val="00DD4BD4"/>
    <w:rsid w:val="00DD59CA"/>
    <w:rsid w:val="00DD6419"/>
    <w:rsid w:val="00DD6CB8"/>
    <w:rsid w:val="00DE1B99"/>
    <w:rsid w:val="00DE5C3F"/>
    <w:rsid w:val="00DF4DC5"/>
    <w:rsid w:val="00E013B2"/>
    <w:rsid w:val="00E01812"/>
    <w:rsid w:val="00E029FF"/>
    <w:rsid w:val="00E05837"/>
    <w:rsid w:val="00E07DA7"/>
    <w:rsid w:val="00E1575A"/>
    <w:rsid w:val="00E15D47"/>
    <w:rsid w:val="00E16BEA"/>
    <w:rsid w:val="00E1799F"/>
    <w:rsid w:val="00E21284"/>
    <w:rsid w:val="00E2295E"/>
    <w:rsid w:val="00E2364A"/>
    <w:rsid w:val="00E262BC"/>
    <w:rsid w:val="00E3634A"/>
    <w:rsid w:val="00E36406"/>
    <w:rsid w:val="00E37117"/>
    <w:rsid w:val="00E41126"/>
    <w:rsid w:val="00E4123A"/>
    <w:rsid w:val="00E43065"/>
    <w:rsid w:val="00E4348A"/>
    <w:rsid w:val="00E45A28"/>
    <w:rsid w:val="00E469B3"/>
    <w:rsid w:val="00E54B4D"/>
    <w:rsid w:val="00E56AA4"/>
    <w:rsid w:val="00E60436"/>
    <w:rsid w:val="00E6070C"/>
    <w:rsid w:val="00E6158D"/>
    <w:rsid w:val="00E61DA5"/>
    <w:rsid w:val="00E62468"/>
    <w:rsid w:val="00E7415A"/>
    <w:rsid w:val="00E74ACF"/>
    <w:rsid w:val="00E779A3"/>
    <w:rsid w:val="00E81429"/>
    <w:rsid w:val="00E95DE5"/>
    <w:rsid w:val="00E97F14"/>
    <w:rsid w:val="00EB2AA7"/>
    <w:rsid w:val="00EB2F98"/>
    <w:rsid w:val="00EB5C6D"/>
    <w:rsid w:val="00EB670A"/>
    <w:rsid w:val="00EB7D13"/>
    <w:rsid w:val="00EC09D0"/>
    <w:rsid w:val="00ED67D7"/>
    <w:rsid w:val="00EE2247"/>
    <w:rsid w:val="00EE3488"/>
    <w:rsid w:val="00EE53A4"/>
    <w:rsid w:val="00EE6CD0"/>
    <w:rsid w:val="00EF3786"/>
    <w:rsid w:val="00EF6413"/>
    <w:rsid w:val="00EF6677"/>
    <w:rsid w:val="00F0033A"/>
    <w:rsid w:val="00F02083"/>
    <w:rsid w:val="00F05044"/>
    <w:rsid w:val="00F073B8"/>
    <w:rsid w:val="00F11501"/>
    <w:rsid w:val="00F14E81"/>
    <w:rsid w:val="00F167D4"/>
    <w:rsid w:val="00F227BB"/>
    <w:rsid w:val="00F25B61"/>
    <w:rsid w:val="00F26CEB"/>
    <w:rsid w:val="00F31251"/>
    <w:rsid w:val="00F31AB1"/>
    <w:rsid w:val="00F36133"/>
    <w:rsid w:val="00F36774"/>
    <w:rsid w:val="00F372F7"/>
    <w:rsid w:val="00F437D7"/>
    <w:rsid w:val="00F51E36"/>
    <w:rsid w:val="00F52522"/>
    <w:rsid w:val="00F540B4"/>
    <w:rsid w:val="00F65232"/>
    <w:rsid w:val="00F73369"/>
    <w:rsid w:val="00F752F5"/>
    <w:rsid w:val="00F755B1"/>
    <w:rsid w:val="00F81697"/>
    <w:rsid w:val="00F9458A"/>
    <w:rsid w:val="00F9543E"/>
    <w:rsid w:val="00F96EEE"/>
    <w:rsid w:val="00F97E74"/>
    <w:rsid w:val="00FA08B2"/>
    <w:rsid w:val="00FB0E94"/>
    <w:rsid w:val="00FB4DCC"/>
    <w:rsid w:val="00FB78A2"/>
    <w:rsid w:val="00FC21C5"/>
    <w:rsid w:val="00FC4299"/>
    <w:rsid w:val="00FC7EC4"/>
    <w:rsid w:val="00FD1BF5"/>
    <w:rsid w:val="00FD23C3"/>
    <w:rsid w:val="00FD629E"/>
    <w:rsid w:val="00FD7CBB"/>
    <w:rsid w:val="00FE4420"/>
    <w:rsid w:val="00FF004E"/>
    <w:rsid w:val="00FF0C54"/>
    <w:rsid w:val="00FF2B62"/>
    <w:rsid w:val="00FF3C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7E93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character" w:customStyle="1" w:styleId="apple-converted-space">
    <w:name w:val="apple-converted-space"/>
    <w:basedOn w:val="DefaultParagraphFont"/>
    <w:rsid w:val="00451829"/>
  </w:style>
  <w:style w:type="paragraph" w:styleId="Footer">
    <w:name w:val="footer"/>
    <w:basedOn w:val="Normal"/>
    <w:link w:val="FooterChar"/>
    <w:uiPriority w:val="99"/>
    <w:unhideWhenUsed/>
    <w:rsid w:val="00E779A3"/>
    <w:pPr>
      <w:tabs>
        <w:tab w:val="center" w:pos="4680"/>
        <w:tab w:val="right" w:pos="9360"/>
      </w:tabs>
    </w:pPr>
  </w:style>
  <w:style w:type="character" w:customStyle="1" w:styleId="FooterChar">
    <w:name w:val="Footer Char"/>
    <w:basedOn w:val="DefaultParagraphFont"/>
    <w:link w:val="Footer"/>
    <w:uiPriority w:val="99"/>
    <w:rsid w:val="00E779A3"/>
    <w:rPr>
      <w:rFonts w:ascii="Times New Roman" w:hAnsi="Times New Roman"/>
    </w:rPr>
  </w:style>
  <w:style w:type="character" w:styleId="PageNumber">
    <w:name w:val="page number"/>
    <w:basedOn w:val="DefaultParagraphFont"/>
    <w:uiPriority w:val="99"/>
    <w:semiHidden/>
    <w:unhideWhenUsed/>
    <w:rsid w:val="00E779A3"/>
  </w:style>
  <w:style w:type="character" w:styleId="Hyperlink">
    <w:name w:val="Hyperlink"/>
    <w:basedOn w:val="DefaultParagraphFont"/>
    <w:uiPriority w:val="99"/>
    <w:unhideWhenUsed/>
    <w:rsid w:val="00534FF2"/>
    <w:rPr>
      <w:color w:val="0000FF" w:themeColor="hyperlink"/>
      <w:u w:val="single"/>
    </w:rPr>
  </w:style>
  <w:style w:type="paragraph" w:styleId="FootnoteText">
    <w:name w:val="footnote text"/>
    <w:basedOn w:val="Normal"/>
    <w:link w:val="FootnoteTextChar"/>
    <w:uiPriority w:val="99"/>
    <w:unhideWhenUsed/>
    <w:rsid w:val="004B23CD"/>
  </w:style>
  <w:style w:type="character" w:customStyle="1" w:styleId="FootnoteTextChar">
    <w:name w:val="Footnote Text Char"/>
    <w:basedOn w:val="DefaultParagraphFont"/>
    <w:link w:val="FootnoteText"/>
    <w:uiPriority w:val="99"/>
    <w:rsid w:val="004B23CD"/>
    <w:rPr>
      <w:rFonts w:ascii="Times New Roman" w:hAnsi="Times New Roman"/>
    </w:rPr>
  </w:style>
  <w:style w:type="character" w:styleId="FootnoteReference">
    <w:name w:val="footnote reference"/>
    <w:basedOn w:val="DefaultParagraphFont"/>
    <w:uiPriority w:val="99"/>
    <w:unhideWhenUsed/>
    <w:rsid w:val="004B23CD"/>
    <w:rPr>
      <w:vertAlign w:val="superscript"/>
    </w:rPr>
  </w:style>
  <w:style w:type="character" w:styleId="UnresolvedMention">
    <w:name w:val="Unresolved Mention"/>
    <w:basedOn w:val="DefaultParagraphFont"/>
    <w:uiPriority w:val="99"/>
    <w:rsid w:val="00B15F59"/>
    <w:rPr>
      <w:color w:val="605E5C"/>
      <w:shd w:val="clear" w:color="auto" w:fill="E1DFDD"/>
    </w:rPr>
  </w:style>
  <w:style w:type="paragraph" w:styleId="Revision">
    <w:name w:val="Revision"/>
    <w:hidden/>
    <w:uiPriority w:val="99"/>
    <w:semiHidden/>
    <w:rsid w:val="0031042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3156">
      <w:bodyDiv w:val="1"/>
      <w:marLeft w:val="0"/>
      <w:marRight w:val="0"/>
      <w:marTop w:val="0"/>
      <w:marBottom w:val="0"/>
      <w:divBdr>
        <w:top w:val="none" w:sz="0" w:space="0" w:color="auto"/>
        <w:left w:val="none" w:sz="0" w:space="0" w:color="auto"/>
        <w:bottom w:val="none" w:sz="0" w:space="0" w:color="auto"/>
        <w:right w:val="none" w:sz="0" w:space="0" w:color="auto"/>
      </w:divBdr>
      <w:divsChild>
        <w:div w:id="1843624297">
          <w:marLeft w:val="0"/>
          <w:marRight w:val="0"/>
          <w:marTop w:val="0"/>
          <w:marBottom w:val="0"/>
          <w:divBdr>
            <w:top w:val="none" w:sz="0" w:space="0" w:color="auto"/>
            <w:left w:val="none" w:sz="0" w:space="0" w:color="auto"/>
            <w:bottom w:val="none" w:sz="0" w:space="0" w:color="auto"/>
            <w:right w:val="none" w:sz="0" w:space="0" w:color="auto"/>
          </w:divBdr>
        </w:div>
        <w:div w:id="1447306394">
          <w:marLeft w:val="0"/>
          <w:marRight w:val="0"/>
          <w:marTop w:val="0"/>
          <w:marBottom w:val="0"/>
          <w:divBdr>
            <w:top w:val="none" w:sz="0" w:space="0" w:color="auto"/>
            <w:left w:val="none" w:sz="0" w:space="0" w:color="auto"/>
            <w:bottom w:val="none" w:sz="0" w:space="0" w:color="auto"/>
            <w:right w:val="none" w:sz="0" w:space="0" w:color="auto"/>
          </w:divBdr>
        </w:div>
        <w:div w:id="98843681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hilpa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28</Pages>
  <Words>7423</Words>
  <Characters>42315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Alfano</dc:creator>
  <cp:keywords/>
  <dc:description/>
  <cp:lastModifiedBy>Mark Alfano</cp:lastModifiedBy>
  <cp:revision>694</cp:revision>
  <dcterms:created xsi:type="dcterms:W3CDTF">2016-06-14T18:59:00Z</dcterms:created>
  <dcterms:modified xsi:type="dcterms:W3CDTF">2018-08-24T06:00:00Z</dcterms:modified>
</cp:coreProperties>
</file>