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9555D" w14:textId="5E2C4F8B" w:rsidR="00692EFE" w:rsidRDefault="3F9E93EF" w:rsidP="00692EFE">
      <w:pPr>
        <w:jc w:val="center"/>
        <w:rPr>
          <w:rFonts w:ascii="Garamond" w:hAnsi="Garamond"/>
          <w:b/>
          <w:bCs/>
        </w:rPr>
      </w:pPr>
      <w:r w:rsidRPr="06234DCB">
        <w:rPr>
          <w:rFonts w:ascii="Garamond" w:hAnsi="Garamond"/>
          <w:b/>
          <w:bCs/>
        </w:rPr>
        <w:t>Hallucination Without Sensible Qualities</w:t>
      </w:r>
    </w:p>
    <w:p w14:paraId="3795C1B3" w14:textId="77777777" w:rsidR="00456438" w:rsidRDefault="00456438" w:rsidP="00692EFE">
      <w:pPr>
        <w:jc w:val="center"/>
        <w:rPr>
          <w:rFonts w:ascii="Garamond" w:hAnsi="Garamond"/>
          <w:b/>
          <w:bCs/>
        </w:rPr>
      </w:pPr>
    </w:p>
    <w:p w14:paraId="0D794F1C" w14:textId="286B62BC" w:rsidR="00456438" w:rsidRDefault="00456438" w:rsidP="00692EFE">
      <w:pPr>
        <w:jc w:val="center"/>
        <w:rPr>
          <w:rFonts w:ascii="Garamond" w:hAnsi="Garamond"/>
        </w:rPr>
      </w:pPr>
      <w:r w:rsidRPr="00456438">
        <w:rPr>
          <w:rFonts w:ascii="Garamond" w:hAnsi="Garamond"/>
        </w:rPr>
        <w:t>Dominic Alford-Duguid (UBC)</w:t>
      </w:r>
    </w:p>
    <w:p w14:paraId="4E1CE713" w14:textId="77777777" w:rsidR="00692EFE" w:rsidRPr="00A24D90" w:rsidRDefault="00692EFE" w:rsidP="00B547AD">
      <w:pPr>
        <w:jc w:val="both"/>
        <w:rPr>
          <w:rFonts w:ascii="Garamond" w:hAnsi="Garamond"/>
        </w:rPr>
      </w:pPr>
    </w:p>
    <w:p w14:paraId="7803509C" w14:textId="1F8AA34F" w:rsidR="00456410" w:rsidRPr="001A2933" w:rsidRDefault="00B547AD" w:rsidP="0060781E">
      <w:pPr>
        <w:spacing w:line="480" w:lineRule="auto"/>
        <w:jc w:val="both"/>
        <w:rPr>
          <w:rFonts w:ascii="Garamond" w:hAnsi="Garamond" w:cs="Times New Roman"/>
        </w:rPr>
      </w:pPr>
      <w:r w:rsidRPr="00A24D90">
        <w:rPr>
          <w:rFonts w:ascii="Garamond" w:hAnsi="Garamond" w:cs="Times New Roman"/>
        </w:rPr>
        <w:t xml:space="preserve">The chapter </w:t>
      </w:r>
      <w:r w:rsidR="00C10F5B" w:rsidRPr="00A24D90">
        <w:rPr>
          <w:rFonts w:ascii="Garamond" w:hAnsi="Garamond" w:cs="Times New Roman"/>
        </w:rPr>
        <w:t xml:space="preserve">motivates and </w:t>
      </w:r>
      <w:r w:rsidRPr="00A24D90">
        <w:rPr>
          <w:rFonts w:ascii="Garamond" w:hAnsi="Garamond" w:cs="Times New Roman"/>
        </w:rPr>
        <w:t xml:space="preserve">defends a simple yet controversial thesis about </w:t>
      </w:r>
      <w:r w:rsidR="00456410" w:rsidRPr="00A24D90">
        <w:rPr>
          <w:rFonts w:ascii="Garamond" w:hAnsi="Garamond" w:cs="Times New Roman"/>
        </w:rPr>
        <w:t xml:space="preserve">a class of hallucinations. These are visual hallucinations that are both subjectively </w:t>
      </w:r>
      <w:proofErr w:type="spellStart"/>
      <w:r w:rsidR="00456410" w:rsidRPr="00A24D90">
        <w:rPr>
          <w:rFonts w:ascii="Garamond" w:hAnsi="Garamond" w:cs="Times New Roman"/>
        </w:rPr>
        <w:t>indiscriminable</w:t>
      </w:r>
      <w:proofErr w:type="spellEnd"/>
      <w:r w:rsidR="00456410" w:rsidRPr="00A24D90">
        <w:rPr>
          <w:rFonts w:ascii="Garamond" w:hAnsi="Garamond" w:cs="Times New Roman"/>
        </w:rPr>
        <w:t xml:space="preserve"> from ordinary perceptions—dead ringers from a subject’s point of view—and effects of the same kind of proximate causes as those </w:t>
      </w:r>
      <w:proofErr w:type="spellStart"/>
      <w:r w:rsidR="00456410" w:rsidRPr="00A24D90">
        <w:rPr>
          <w:rFonts w:ascii="Garamond" w:hAnsi="Garamond" w:cs="Times New Roman"/>
        </w:rPr>
        <w:t>indiscriminable</w:t>
      </w:r>
      <w:proofErr w:type="spellEnd"/>
      <w:r w:rsidR="00456410" w:rsidRPr="00A24D90">
        <w:rPr>
          <w:rFonts w:ascii="Garamond" w:hAnsi="Garamond" w:cs="Times New Roman"/>
        </w:rPr>
        <w:t xml:space="preserve"> perceptions. </w:t>
      </w:r>
      <w:r w:rsidR="00E557DE" w:rsidRPr="00A24D90">
        <w:rPr>
          <w:rFonts w:ascii="Garamond" w:hAnsi="Garamond" w:cs="Times New Roman"/>
        </w:rPr>
        <w:t xml:space="preserve">The ‘ordinary’ perceptions in question are those which seem to exclusively present ordinary objects and their qualities; my thesis thus does not apply to hallucinations which are subjectively </w:t>
      </w:r>
      <w:proofErr w:type="spellStart"/>
      <w:r w:rsidR="00E557DE" w:rsidRPr="00A24D90">
        <w:rPr>
          <w:rFonts w:ascii="Garamond" w:hAnsi="Garamond" w:cs="Times New Roman"/>
        </w:rPr>
        <w:t>indiscriminable</w:t>
      </w:r>
      <w:proofErr w:type="spellEnd"/>
      <w:r w:rsidR="00E557DE" w:rsidRPr="00A24D90">
        <w:rPr>
          <w:rFonts w:ascii="Garamond" w:hAnsi="Garamond" w:cs="Times New Roman"/>
        </w:rPr>
        <w:t xml:space="preserve"> from perceptions that involve, for example, afterimages or other esoteric perceptual phenomena. I focus on this relatively narrow class of </w:t>
      </w:r>
      <w:r w:rsidR="00C50EE7" w:rsidRPr="00A24D90">
        <w:rPr>
          <w:rFonts w:ascii="Garamond" w:hAnsi="Garamond" w:cs="Times New Roman"/>
        </w:rPr>
        <w:t>‘</w:t>
      </w:r>
      <w:r w:rsidR="00E557DE" w:rsidRPr="00A24D90">
        <w:rPr>
          <w:rFonts w:ascii="Garamond" w:hAnsi="Garamond" w:cs="Times New Roman"/>
        </w:rPr>
        <w:t>causally matching</w:t>
      </w:r>
      <w:r w:rsidR="00C50EE7" w:rsidRPr="00A24D90">
        <w:rPr>
          <w:rFonts w:ascii="Garamond" w:hAnsi="Garamond" w:cs="Times New Roman"/>
        </w:rPr>
        <w:t>’</w:t>
      </w:r>
      <w:r w:rsidR="00E557DE" w:rsidRPr="00A24D90">
        <w:rPr>
          <w:rFonts w:ascii="Garamond" w:hAnsi="Garamond" w:cs="Times New Roman"/>
        </w:rPr>
        <w:t xml:space="preserve"> hallucinations because even those who deny that hallucinations and perceptions belong to a single fundamental kind</w:t>
      </w:r>
      <w:r w:rsidR="00044318" w:rsidRPr="00A24D90">
        <w:rPr>
          <w:rFonts w:ascii="Garamond" w:hAnsi="Garamond" w:cs="Times New Roman"/>
        </w:rPr>
        <w:t xml:space="preserve"> (i.e. ‘disjunctivists’ like Martin 2004)</w:t>
      </w:r>
      <w:r w:rsidR="00E557DE" w:rsidRPr="00A24D90">
        <w:rPr>
          <w:rFonts w:ascii="Garamond" w:hAnsi="Garamond" w:cs="Times New Roman"/>
        </w:rPr>
        <w:t xml:space="preserve"> admit that what we say about causally matching hallucinations puts direct pressure on what we say about genuine perception. </w:t>
      </w:r>
      <w:r w:rsidR="00456410" w:rsidRPr="00A24D90">
        <w:rPr>
          <w:rFonts w:ascii="Garamond" w:hAnsi="Garamond" w:cs="Times New Roman"/>
        </w:rPr>
        <w:t xml:space="preserve">My simple thesis about </w:t>
      </w:r>
      <w:r w:rsidR="00E557DE" w:rsidRPr="00A24D90">
        <w:rPr>
          <w:rFonts w:ascii="Garamond" w:hAnsi="Garamond" w:cs="Times New Roman"/>
        </w:rPr>
        <w:t>this</w:t>
      </w:r>
      <w:r w:rsidR="00456410" w:rsidRPr="00A24D90">
        <w:rPr>
          <w:rFonts w:ascii="Garamond" w:hAnsi="Garamond" w:cs="Times New Roman"/>
        </w:rPr>
        <w:t xml:space="preserve"> narrow class of causally matching hallucinations—what we might dub ‘standard causally matching hallucinations’—is the Null View, which I state </w:t>
      </w:r>
      <w:r w:rsidR="00456410" w:rsidRPr="001A2933">
        <w:rPr>
          <w:rFonts w:ascii="Garamond" w:hAnsi="Garamond" w:cs="Times New Roman"/>
        </w:rPr>
        <w:t>here in its intuitive non-canonical form:</w:t>
      </w:r>
    </w:p>
    <w:p w14:paraId="64EE11C4" w14:textId="58302021" w:rsidR="00456410" w:rsidRPr="00A24D90" w:rsidRDefault="00456410" w:rsidP="0060781E">
      <w:pPr>
        <w:spacing w:line="480" w:lineRule="auto"/>
        <w:ind w:left="720"/>
        <w:jc w:val="both"/>
        <w:rPr>
          <w:rFonts w:ascii="Garamond" w:hAnsi="Garamond" w:cs="Times New Roman"/>
        </w:rPr>
      </w:pPr>
      <w:r w:rsidRPr="001A2933">
        <w:rPr>
          <w:rFonts w:ascii="Garamond" w:hAnsi="Garamond" w:cs="Times New Roman"/>
          <w:smallCaps/>
        </w:rPr>
        <w:t>Null View</w:t>
      </w:r>
      <w:r w:rsidRPr="001A2933">
        <w:rPr>
          <w:rFonts w:ascii="Garamond" w:hAnsi="Garamond" w:cs="Times New Roman"/>
        </w:rPr>
        <w:t xml:space="preserve"> (Intuitive Version): Standard causally matching hallucinations fail to place any object or sensible quality before the mind.</w:t>
      </w:r>
      <w:r w:rsidRPr="00A24D90">
        <w:rPr>
          <w:rFonts w:ascii="Garamond" w:hAnsi="Garamond" w:cs="Times New Roman"/>
        </w:rPr>
        <w:t xml:space="preserve">  </w:t>
      </w:r>
    </w:p>
    <w:p w14:paraId="02AE1F56" w14:textId="36ECBFEB" w:rsidR="00E557DE" w:rsidRPr="00A24D90" w:rsidRDefault="00E557DE" w:rsidP="0060781E">
      <w:pPr>
        <w:spacing w:line="480" w:lineRule="auto"/>
        <w:jc w:val="both"/>
        <w:rPr>
          <w:rFonts w:ascii="Garamond" w:hAnsi="Garamond" w:cs="Times New Roman"/>
        </w:rPr>
      </w:pPr>
      <w:r w:rsidRPr="00A24D90">
        <w:rPr>
          <w:rFonts w:ascii="Garamond" w:hAnsi="Garamond" w:cs="Times New Roman"/>
        </w:rPr>
        <w:t xml:space="preserve">The Null View is not a theory of hallucination. It does not tell us what hallucinations are, or why they occur, or all the ways in which they might differ (or not) from perceptions, illusions, dreams, or experiences of afterimages. It merely tells us what a certain sub-class of hallucinations </w:t>
      </w:r>
      <w:r w:rsidRPr="00A24D90">
        <w:rPr>
          <w:rFonts w:ascii="Garamond" w:hAnsi="Garamond" w:cs="Times New Roman"/>
          <w:i/>
          <w:iCs/>
        </w:rPr>
        <w:t>fail</w:t>
      </w:r>
      <w:r w:rsidRPr="00A24D90">
        <w:rPr>
          <w:rFonts w:ascii="Garamond" w:hAnsi="Garamond" w:cs="Times New Roman"/>
        </w:rPr>
        <w:t xml:space="preserve"> to do, namely ‘present’ particulars or sensible qualities (I say more about this relation of ‘sensory presentation’ in §1).</w:t>
      </w:r>
      <w:r w:rsidR="00594F17" w:rsidRPr="00A24D90">
        <w:rPr>
          <w:rStyle w:val="FootnoteReference"/>
          <w:rFonts w:ascii="Garamond" w:hAnsi="Garamond" w:cs="Times New Roman"/>
        </w:rPr>
        <w:footnoteReference w:id="2"/>
      </w:r>
      <w:r w:rsidRPr="00A24D90">
        <w:rPr>
          <w:rFonts w:ascii="Garamond" w:hAnsi="Garamond" w:cs="Times New Roman"/>
        </w:rPr>
        <w:t xml:space="preserve"> </w:t>
      </w:r>
      <w:r w:rsidR="0048045A" w:rsidRPr="00BD59CB">
        <w:rPr>
          <w:rFonts w:ascii="Garamond" w:hAnsi="Garamond" w:cs="Times New Roman"/>
        </w:rPr>
        <w:t xml:space="preserve">The Null View is </w:t>
      </w:r>
      <w:r w:rsidR="0048045A">
        <w:rPr>
          <w:rFonts w:ascii="Garamond" w:hAnsi="Garamond" w:cs="Times New Roman"/>
        </w:rPr>
        <w:t xml:space="preserve">also </w:t>
      </w:r>
      <w:r w:rsidR="0048045A" w:rsidRPr="00BD59CB">
        <w:rPr>
          <w:rFonts w:ascii="Garamond" w:hAnsi="Garamond" w:cs="Times New Roman"/>
        </w:rPr>
        <w:t xml:space="preserve">distinct from familiar ‘negative epistemic’ accounts </w:t>
      </w:r>
      <w:r w:rsidR="0048045A" w:rsidRPr="00A24D90">
        <w:rPr>
          <w:rFonts w:ascii="Garamond" w:hAnsi="Garamond" w:cs="Times New Roman"/>
        </w:rPr>
        <w:t xml:space="preserve">favoured by those naïve realists who follow Martin (2004). </w:t>
      </w:r>
    </w:p>
    <w:p w14:paraId="7F28D127" w14:textId="63E65463" w:rsidR="00D228C7" w:rsidRPr="00A24D90" w:rsidRDefault="00E557DE" w:rsidP="0060781E">
      <w:pPr>
        <w:spacing w:line="480" w:lineRule="auto"/>
        <w:jc w:val="both"/>
        <w:rPr>
          <w:rFonts w:ascii="Garamond" w:hAnsi="Garamond" w:cs="Times New Roman"/>
        </w:rPr>
      </w:pPr>
      <w:r w:rsidRPr="00A24D90">
        <w:rPr>
          <w:rFonts w:ascii="Garamond" w:hAnsi="Garamond" w:cs="Times New Roman"/>
        </w:rPr>
        <w:tab/>
      </w:r>
      <w:r w:rsidR="00E55C36" w:rsidRPr="00A24D90">
        <w:rPr>
          <w:rFonts w:ascii="Garamond" w:hAnsi="Garamond" w:cs="Times New Roman"/>
        </w:rPr>
        <w:t>Almost e</w:t>
      </w:r>
      <w:r w:rsidR="00B547AD" w:rsidRPr="00A24D90">
        <w:rPr>
          <w:rFonts w:ascii="Garamond" w:hAnsi="Garamond" w:cs="Times New Roman"/>
        </w:rPr>
        <w:t xml:space="preserve">veryone agrees that a subject who undergoes a </w:t>
      </w:r>
      <w:r w:rsidR="00456410" w:rsidRPr="00A24D90">
        <w:rPr>
          <w:rFonts w:ascii="Garamond" w:hAnsi="Garamond" w:cs="Times New Roman"/>
        </w:rPr>
        <w:t xml:space="preserve">standard causally matching </w:t>
      </w:r>
      <w:r w:rsidR="00B547AD" w:rsidRPr="00A24D90">
        <w:rPr>
          <w:rFonts w:ascii="Garamond" w:hAnsi="Garamond" w:cs="Times New Roman"/>
        </w:rPr>
        <w:t xml:space="preserve">hallucination as of (for instance) a red chair does not actually see a chair, or any other </w:t>
      </w:r>
      <w:r w:rsidR="00456410" w:rsidRPr="00A24D90">
        <w:rPr>
          <w:rFonts w:ascii="Garamond" w:hAnsi="Garamond" w:cs="Times New Roman"/>
        </w:rPr>
        <w:t xml:space="preserve">mind-independent </w:t>
      </w:r>
      <w:r w:rsidR="00B547AD" w:rsidRPr="00A24D90">
        <w:rPr>
          <w:rFonts w:ascii="Garamond" w:hAnsi="Garamond" w:cs="Times New Roman"/>
        </w:rPr>
        <w:t>object.</w:t>
      </w:r>
      <w:r w:rsidR="00456410" w:rsidRPr="00A24D90">
        <w:rPr>
          <w:rStyle w:val="FootnoteReference"/>
          <w:rFonts w:ascii="Garamond" w:hAnsi="Garamond" w:cs="Times New Roman"/>
        </w:rPr>
        <w:footnoteReference w:id="3"/>
      </w:r>
      <w:r w:rsidR="00B547AD" w:rsidRPr="00A24D90">
        <w:rPr>
          <w:rFonts w:ascii="Garamond" w:hAnsi="Garamond" w:cs="Times New Roman"/>
        </w:rPr>
        <w:t xml:space="preserve"> </w:t>
      </w:r>
      <w:r w:rsidR="007D334E" w:rsidRPr="00A24D90">
        <w:rPr>
          <w:rFonts w:ascii="Garamond" w:hAnsi="Garamond" w:cs="Times New Roman"/>
        </w:rPr>
        <w:t>M</w:t>
      </w:r>
      <w:r w:rsidR="00395920" w:rsidRPr="00A24D90">
        <w:rPr>
          <w:rFonts w:ascii="Garamond" w:hAnsi="Garamond" w:cs="Times New Roman"/>
        </w:rPr>
        <w:t xml:space="preserve">ost also agree that the subject fails to be presented with mind-dependent particulars (i.e. sense data). </w:t>
      </w:r>
      <w:r w:rsidR="00B547AD" w:rsidRPr="00A24D90">
        <w:rPr>
          <w:rFonts w:ascii="Garamond" w:hAnsi="Garamond" w:cs="Times New Roman"/>
        </w:rPr>
        <w:t xml:space="preserve">More radical—yet </w:t>
      </w:r>
      <w:r w:rsidR="00D228C7" w:rsidRPr="00A24D90">
        <w:rPr>
          <w:rFonts w:ascii="Garamond" w:hAnsi="Garamond" w:cs="Times New Roman"/>
        </w:rPr>
        <w:t xml:space="preserve">I </w:t>
      </w:r>
      <w:r w:rsidR="00456410" w:rsidRPr="00A24D90">
        <w:rPr>
          <w:rFonts w:ascii="Garamond" w:hAnsi="Garamond" w:cs="Times New Roman"/>
        </w:rPr>
        <w:t xml:space="preserve">shall </w:t>
      </w:r>
      <w:r w:rsidR="00D228C7" w:rsidRPr="00A24D90">
        <w:rPr>
          <w:rFonts w:ascii="Garamond" w:hAnsi="Garamond" w:cs="Times New Roman"/>
        </w:rPr>
        <w:t xml:space="preserve">argue </w:t>
      </w:r>
      <w:r w:rsidR="00B547AD" w:rsidRPr="00A24D90">
        <w:rPr>
          <w:rFonts w:ascii="Garamond" w:hAnsi="Garamond" w:cs="Times New Roman"/>
        </w:rPr>
        <w:t>plausible—is the claim that</w:t>
      </w:r>
      <w:r w:rsidR="00395920" w:rsidRPr="00A24D90">
        <w:rPr>
          <w:rFonts w:ascii="Garamond" w:hAnsi="Garamond" w:cs="Times New Roman"/>
        </w:rPr>
        <w:t xml:space="preserve">, in addition </w:t>
      </w:r>
      <w:r w:rsidR="00395920" w:rsidRPr="001A2933">
        <w:rPr>
          <w:rFonts w:ascii="Garamond" w:hAnsi="Garamond" w:cs="Times New Roman"/>
        </w:rPr>
        <w:t>to the particulars just mentioned,</w:t>
      </w:r>
      <w:r w:rsidR="00B547AD" w:rsidRPr="001A2933">
        <w:rPr>
          <w:rFonts w:ascii="Garamond" w:hAnsi="Garamond" w:cs="Times New Roman"/>
        </w:rPr>
        <w:t xml:space="preserve"> the subject fails to be presented with any sensible qualities (e.g. redness or the shape of a chair). Motivation for </w:t>
      </w:r>
      <w:r w:rsidR="00C42638" w:rsidRPr="001A2933">
        <w:rPr>
          <w:rFonts w:ascii="Garamond" w:hAnsi="Garamond" w:cs="Times New Roman"/>
        </w:rPr>
        <w:t xml:space="preserve">this </w:t>
      </w:r>
      <w:r w:rsidR="00395920" w:rsidRPr="001A2933">
        <w:rPr>
          <w:rFonts w:ascii="Garamond" w:hAnsi="Garamond" w:cs="Times New Roman"/>
        </w:rPr>
        <w:t>last</w:t>
      </w:r>
      <w:r w:rsidR="00C42638" w:rsidRPr="001A2933">
        <w:rPr>
          <w:rFonts w:ascii="Garamond" w:hAnsi="Garamond" w:cs="Times New Roman"/>
        </w:rPr>
        <w:t xml:space="preserve"> claim, and thus the</w:t>
      </w:r>
      <w:r w:rsidR="00B547AD" w:rsidRPr="001A2933">
        <w:rPr>
          <w:rFonts w:ascii="Garamond" w:hAnsi="Garamond" w:cs="Times New Roman"/>
        </w:rPr>
        <w:t xml:space="preserve"> Null View</w:t>
      </w:r>
      <w:r w:rsidR="00C42638" w:rsidRPr="001A2933">
        <w:rPr>
          <w:rFonts w:ascii="Garamond" w:hAnsi="Garamond" w:cs="Times New Roman"/>
        </w:rPr>
        <w:t>,</w:t>
      </w:r>
      <w:r w:rsidR="00B547AD" w:rsidRPr="001A2933">
        <w:rPr>
          <w:rFonts w:ascii="Garamond" w:hAnsi="Garamond" w:cs="Times New Roman"/>
        </w:rPr>
        <w:t xml:space="preserve"> comes </w:t>
      </w:r>
      <w:r w:rsidR="00E55C36" w:rsidRPr="001A2933">
        <w:rPr>
          <w:rFonts w:ascii="Garamond" w:hAnsi="Garamond" w:cs="Times New Roman"/>
        </w:rPr>
        <w:t xml:space="preserve">in part </w:t>
      </w:r>
      <w:r w:rsidR="00B547AD" w:rsidRPr="001A2933">
        <w:rPr>
          <w:rFonts w:ascii="Garamond" w:hAnsi="Garamond" w:cs="Times New Roman"/>
        </w:rPr>
        <w:t>from</w:t>
      </w:r>
      <w:r w:rsidR="00C10F5B" w:rsidRPr="001A2933">
        <w:rPr>
          <w:rFonts w:ascii="Garamond" w:hAnsi="Garamond" w:cs="Times New Roman"/>
        </w:rPr>
        <w:t xml:space="preserve"> a suitably refined</w:t>
      </w:r>
      <w:r w:rsidR="00C50EE7" w:rsidRPr="001A2933">
        <w:rPr>
          <w:rFonts w:ascii="Garamond" w:hAnsi="Garamond" w:cs="Times New Roman"/>
        </w:rPr>
        <w:t xml:space="preserve"> and qualified</w:t>
      </w:r>
      <w:r w:rsidR="00C10F5B" w:rsidRPr="001A2933">
        <w:rPr>
          <w:rFonts w:ascii="Garamond" w:hAnsi="Garamond" w:cs="Times New Roman"/>
        </w:rPr>
        <w:t xml:space="preserve"> version of</w:t>
      </w:r>
      <w:r w:rsidR="00B547AD" w:rsidRPr="001A2933">
        <w:rPr>
          <w:rFonts w:ascii="Garamond" w:hAnsi="Garamond" w:cs="Times New Roman"/>
        </w:rPr>
        <w:t xml:space="preserve"> the common-sense position that sensory experience places a sensible quality before the mind only if it presents an instance of that quality;</w:t>
      </w:r>
      <w:r w:rsidR="00B547AD" w:rsidRPr="00A24D90">
        <w:rPr>
          <w:rFonts w:ascii="Garamond" w:hAnsi="Garamond" w:cs="Times New Roman"/>
        </w:rPr>
        <w:t xml:space="preserve"> the seemingly bizarre alternative is that experience </w:t>
      </w:r>
      <w:r w:rsidR="00456410" w:rsidRPr="00A24D90">
        <w:rPr>
          <w:rFonts w:ascii="Garamond" w:hAnsi="Garamond" w:cs="Times New Roman"/>
        </w:rPr>
        <w:t xml:space="preserve">regularly presents </w:t>
      </w:r>
      <w:r w:rsidR="00B547AD" w:rsidRPr="00A24D90">
        <w:rPr>
          <w:rFonts w:ascii="Garamond" w:hAnsi="Garamond" w:cs="Times New Roman"/>
        </w:rPr>
        <w:t>uninstantiated qualities. Sense datum theorists accommodate the presentation of property instances in hallucination, but only at a metaphysical cost that few will accept</w:t>
      </w:r>
      <w:r w:rsidR="00D228C7" w:rsidRPr="00A24D90">
        <w:rPr>
          <w:rFonts w:ascii="Garamond" w:hAnsi="Garamond" w:cs="Times New Roman"/>
        </w:rPr>
        <w:t xml:space="preserve">, namely </w:t>
      </w:r>
      <w:r w:rsidR="00C10F5B" w:rsidRPr="00A24D90">
        <w:rPr>
          <w:rFonts w:ascii="Garamond" w:hAnsi="Garamond" w:cs="Times New Roman"/>
        </w:rPr>
        <w:t>their posit of</w:t>
      </w:r>
      <w:r w:rsidR="00D228C7" w:rsidRPr="00A24D90">
        <w:rPr>
          <w:rFonts w:ascii="Garamond" w:hAnsi="Garamond" w:cs="Times New Roman"/>
        </w:rPr>
        <w:t xml:space="preserve"> sense data</w:t>
      </w:r>
      <w:r w:rsidR="00C10F5B" w:rsidRPr="00A24D90">
        <w:rPr>
          <w:rFonts w:ascii="Garamond" w:hAnsi="Garamond" w:cs="Times New Roman"/>
        </w:rPr>
        <w:t xml:space="preserve"> as objects of awareness</w:t>
      </w:r>
      <w:r w:rsidR="00B547AD" w:rsidRPr="00A24D90">
        <w:rPr>
          <w:rFonts w:ascii="Garamond" w:hAnsi="Garamond" w:cs="Times New Roman"/>
        </w:rPr>
        <w:t xml:space="preserve">. The other </w:t>
      </w:r>
      <w:r w:rsidR="0048045A">
        <w:rPr>
          <w:rFonts w:ascii="Garamond" w:hAnsi="Garamond" w:cs="Times New Roman"/>
        </w:rPr>
        <w:t xml:space="preserve">(and better) </w:t>
      </w:r>
      <w:r w:rsidR="00B547AD" w:rsidRPr="00A24D90">
        <w:rPr>
          <w:rFonts w:ascii="Garamond" w:hAnsi="Garamond" w:cs="Times New Roman"/>
        </w:rPr>
        <w:t>option is to embrace the Null View</w:t>
      </w:r>
      <w:r w:rsidR="00C42638" w:rsidRPr="00A24D90">
        <w:rPr>
          <w:rFonts w:ascii="Garamond" w:hAnsi="Garamond" w:cs="Times New Roman"/>
        </w:rPr>
        <w:t xml:space="preserve"> and deny that </w:t>
      </w:r>
      <w:r w:rsidR="00456410" w:rsidRPr="00A24D90">
        <w:rPr>
          <w:rFonts w:ascii="Garamond" w:hAnsi="Garamond" w:cs="Times New Roman"/>
        </w:rPr>
        <w:t xml:space="preserve">standard causally matching </w:t>
      </w:r>
      <w:r w:rsidR="00C42638" w:rsidRPr="001A2933">
        <w:rPr>
          <w:rFonts w:ascii="Garamond" w:hAnsi="Garamond" w:cs="Times New Roman"/>
        </w:rPr>
        <w:t>hallucinations present ordinary objects, sense data, or sensible qualities.</w:t>
      </w:r>
      <w:r w:rsidR="0048045A">
        <w:rPr>
          <w:rFonts w:ascii="Garamond" w:hAnsi="Garamond" w:cs="Times New Roman"/>
        </w:rPr>
        <w:t xml:space="preserve"> U</w:t>
      </w:r>
      <w:r w:rsidR="0048045A" w:rsidRPr="00A24D90">
        <w:rPr>
          <w:rFonts w:ascii="Garamond" w:hAnsi="Garamond" w:cs="Times New Roman"/>
        </w:rPr>
        <w:t>nlike standard naïve realist treatments of hallucination,</w:t>
      </w:r>
      <w:r w:rsidR="0048045A">
        <w:rPr>
          <w:rFonts w:ascii="Garamond" w:hAnsi="Garamond" w:cs="Times New Roman"/>
        </w:rPr>
        <w:t xml:space="preserve"> then,</w:t>
      </w:r>
      <w:r w:rsidR="0048045A" w:rsidRPr="00A24D90">
        <w:rPr>
          <w:rFonts w:ascii="Garamond" w:hAnsi="Garamond" w:cs="Times New Roman"/>
        </w:rPr>
        <w:t xml:space="preserve"> motivation for the Null View does not presuppose commitment to naïve realism.</w:t>
      </w:r>
      <w:r w:rsidR="00B547AD" w:rsidRPr="001A2933">
        <w:rPr>
          <w:rFonts w:ascii="Garamond" w:hAnsi="Garamond" w:cs="Times New Roman"/>
        </w:rPr>
        <w:t xml:space="preserve"> </w:t>
      </w:r>
    </w:p>
    <w:p w14:paraId="58F3A923" w14:textId="211D6C31" w:rsidR="00B547AD" w:rsidRPr="00A24D90" w:rsidRDefault="00B547AD" w:rsidP="0060781E">
      <w:pPr>
        <w:spacing w:line="480" w:lineRule="auto"/>
        <w:ind w:firstLine="720"/>
        <w:jc w:val="both"/>
        <w:rPr>
          <w:rFonts w:ascii="Garamond" w:hAnsi="Garamond" w:cs="Times New Roman"/>
        </w:rPr>
      </w:pPr>
      <w:r w:rsidRPr="00A24D90">
        <w:rPr>
          <w:rFonts w:ascii="Garamond" w:hAnsi="Garamond" w:cs="Times New Roman"/>
        </w:rPr>
        <w:t>Apart from introducing and motivating the Null View</w:t>
      </w:r>
      <w:r w:rsidR="008255F9" w:rsidRPr="00A24D90">
        <w:rPr>
          <w:rFonts w:ascii="Garamond" w:hAnsi="Garamond" w:cs="Times New Roman"/>
        </w:rPr>
        <w:t xml:space="preserve"> in Sections 1 and 2</w:t>
      </w:r>
      <w:r w:rsidRPr="00A24D90">
        <w:rPr>
          <w:rFonts w:ascii="Garamond" w:hAnsi="Garamond" w:cs="Times New Roman"/>
        </w:rPr>
        <w:t xml:space="preserve">, </w:t>
      </w:r>
      <w:r w:rsidR="00C50EE7" w:rsidRPr="00A24D90">
        <w:rPr>
          <w:rFonts w:ascii="Garamond" w:hAnsi="Garamond" w:cs="Times New Roman"/>
        </w:rPr>
        <w:t xml:space="preserve">my </w:t>
      </w:r>
      <w:r w:rsidRPr="00A24D90">
        <w:rPr>
          <w:rFonts w:ascii="Garamond" w:hAnsi="Garamond" w:cs="Times New Roman"/>
        </w:rPr>
        <w:t xml:space="preserve">main </w:t>
      </w:r>
      <w:r w:rsidR="00456410" w:rsidRPr="00A24D90">
        <w:rPr>
          <w:rFonts w:ascii="Garamond" w:hAnsi="Garamond" w:cs="Times New Roman"/>
        </w:rPr>
        <w:t xml:space="preserve">aim </w:t>
      </w:r>
      <w:r w:rsidRPr="00A24D90">
        <w:rPr>
          <w:rFonts w:ascii="Garamond" w:hAnsi="Garamond" w:cs="Times New Roman"/>
        </w:rPr>
        <w:t xml:space="preserve">is defensive. Opposition to the Null View </w:t>
      </w:r>
      <w:r w:rsidR="008960CD" w:rsidRPr="00A24D90">
        <w:rPr>
          <w:rFonts w:ascii="Garamond" w:hAnsi="Garamond" w:cs="Times New Roman"/>
        </w:rPr>
        <w:t>come</w:t>
      </w:r>
      <w:r w:rsidR="00456410" w:rsidRPr="00A24D90">
        <w:rPr>
          <w:rFonts w:ascii="Garamond" w:hAnsi="Garamond" w:cs="Times New Roman"/>
        </w:rPr>
        <w:t>s</w:t>
      </w:r>
      <w:r w:rsidRPr="00A24D90">
        <w:rPr>
          <w:rFonts w:ascii="Garamond" w:hAnsi="Garamond" w:cs="Times New Roman"/>
        </w:rPr>
        <w:t xml:space="preserve"> from those convinced on phenomenological or epistemic grounds that hallucinations simply </w:t>
      </w:r>
      <w:r w:rsidRPr="00A24D90">
        <w:rPr>
          <w:rFonts w:ascii="Garamond" w:hAnsi="Garamond" w:cs="Times New Roman"/>
          <w:i/>
          <w:iCs/>
        </w:rPr>
        <w:t>must</w:t>
      </w:r>
      <w:r w:rsidRPr="00A24D90">
        <w:rPr>
          <w:rFonts w:ascii="Garamond" w:hAnsi="Garamond" w:cs="Times New Roman"/>
        </w:rPr>
        <w:t> place sensible qualities before the mind. These phenomenological and epistemic arguments—originally developed as arguments against the aforementioned ‘negative epistemic’ accounts—are critiqued, refined, and finally undermined</w:t>
      </w:r>
      <w:r w:rsidR="008255F9" w:rsidRPr="00A24D90">
        <w:rPr>
          <w:rFonts w:ascii="Garamond" w:hAnsi="Garamond" w:cs="Times New Roman"/>
        </w:rPr>
        <w:t xml:space="preserve"> in Sections 3 </w:t>
      </w:r>
      <w:r w:rsidR="00637D68">
        <w:rPr>
          <w:rFonts w:ascii="Garamond" w:hAnsi="Garamond" w:cs="Times New Roman"/>
        </w:rPr>
        <w:t>to</w:t>
      </w:r>
      <w:r w:rsidR="00637D68" w:rsidRPr="00A24D90">
        <w:rPr>
          <w:rFonts w:ascii="Garamond" w:hAnsi="Garamond" w:cs="Times New Roman"/>
        </w:rPr>
        <w:t xml:space="preserve"> </w:t>
      </w:r>
      <w:r w:rsidR="00637D68">
        <w:rPr>
          <w:rFonts w:ascii="Garamond" w:hAnsi="Garamond" w:cs="Times New Roman"/>
        </w:rPr>
        <w:t>5</w:t>
      </w:r>
      <w:r w:rsidRPr="00A24D90">
        <w:rPr>
          <w:rFonts w:ascii="Garamond" w:hAnsi="Garamond" w:cs="Times New Roman"/>
        </w:rPr>
        <w:t xml:space="preserve">. </w:t>
      </w:r>
      <w:r w:rsidR="00E557DE" w:rsidRPr="00A24D90">
        <w:rPr>
          <w:rFonts w:ascii="Garamond" w:hAnsi="Garamond" w:cs="Times New Roman"/>
        </w:rPr>
        <w:t>The upshot of these sections is neither wholly negative nor restricted to the viability of the Null View. For w</w:t>
      </w:r>
      <w:r w:rsidRPr="00A24D90">
        <w:rPr>
          <w:rFonts w:ascii="Garamond" w:hAnsi="Garamond" w:cs="Times New Roman"/>
        </w:rPr>
        <w:t>hat emerges is a novel</w:t>
      </w:r>
      <w:r w:rsidR="00456410" w:rsidRPr="00A24D90">
        <w:rPr>
          <w:rFonts w:ascii="Garamond" w:hAnsi="Garamond" w:cs="Times New Roman"/>
        </w:rPr>
        <w:t xml:space="preserve"> positive</w:t>
      </w:r>
      <w:r w:rsidRPr="00A24D90">
        <w:rPr>
          <w:rFonts w:ascii="Garamond" w:hAnsi="Garamond" w:cs="Times New Roman"/>
        </w:rPr>
        <w:t xml:space="preserve"> account of how hallucination can provide knowledge of what sensible qualities are like, even when hallucination does not place these sensible qualities before the mind. This account explains hallucination’s capacity to provide the relevant knowledge by appeal to hallucination’s ability to provide a specific kind of modal knowledge: namely, knowledge of what sensible qualities </w:t>
      </w:r>
      <w:r w:rsidRPr="00A24D90">
        <w:rPr>
          <w:rFonts w:ascii="Garamond" w:hAnsi="Garamond" w:cs="Times New Roman"/>
          <w:i/>
          <w:iCs/>
        </w:rPr>
        <w:t>could</w:t>
      </w:r>
      <w:r w:rsidRPr="00A24D90">
        <w:rPr>
          <w:rFonts w:ascii="Garamond" w:hAnsi="Garamond" w:cs="Times New Roman"/>
        </w:rPr>
        <w:t xml:space="preserve"> be like. And </w:t>
      </w:r>
      <w:r w:rsidR="00BA378F" w:rsidRPr="00A24D90">
        <w:rPr>
          <w:rFonts w:ascii="Garamond" w:hAnsi="Garamond" w:cs="Times New Roman"/>
        </w:rPr>
        <w:t>that</w:t>
      </w:r>
      <w:r w:rsidRPr="00A24D90">
        <w:rPr>
          <w:rFonts w:ascii="Garamond" w:hAnsi="Garamond" w:cs="Times New Roman"/>
        </w:rPr>
        <w:t xml:space="preserve"> modal knowledge is in turn explained by the introspective </w:t>
      </w:r>
      <w:proofErr w:type="spellStart"/>
      <w:r w:rsidRPr="00A24D90">
        <w:rPr>
          <w:rFonts w:ascii="Garamond" w:hAnsi="Garamond" w:cs="Times New Roman"/>
        </w:rPr>
        <w:t>indiscriminability</w:t>
      </w:r>
      <w:proofErr w:type="spellEnd"/>
      <w:r w:rsidRPr="00A24D90">
        <w:rPr>
          <w:rFonts w:ascii="Garamond" w:hAnsi="Garamond" w:cs="Times New Roman"/>
        </w:rPr>
        <w:t xml:space="preserve"> of </w:t>
      </w:r>
      <w:r w:rsidR="00456410" w:rsidRPr="00A24D90">
        <w:rPr>
          <w:rFonts w:ascii="Garamond" w:hAnsi="Garamond" w:cs="Times New Roman"/>
        </w:rPr>
        <w:t xml:space="preserve">standard causally matching </w:t>
      </w:r>
      <w:r w:rsidRPr="00A24D90">
        <w:rPr>
          <w:rFonts w:ascii="Garamond" w:hAnsi="Garamond" w:cs="Times New Roman"/>
        </w:rPr>
        <w:t>hallucinations from potential perception. </w:t>
      </w:r>
    </w:p>
    <w:p w14:paraId="16AC7C5C" w14:textId="77777777" w:rsidR="00B547AD" w:rsidRPr="00A24D90" w:rsidRDefault="00B547AD" w:rsidP="0060781E">
      <w:pPr>
        <w:spacing w:line="480" w:lineRule="auto"/>
        <w:jc w:val="both"/>
        <w:rPr>
          <w:rFonts w:ascii="Garamond" w:hAnsi="Garamond" w:cs="Times New Roman"/>
        </w:rPr>
      </w:pPr>
    </w:p>
    <w:p w14:paraId="697BDE9E" w14:textId="1DA25292" w:rsidR="00C10F5B" w:rsidRPr="00A24D90" w:rsidRDefault="00C10F5B" w:rsidP="0060781E">
      <w:pPr>
        <w:spacing w:line="480" w:lineRule="auto"/>
        <w:jc w:val="both"/>
        <w:rPr>
          <w:rFonts w:ascii="Garamond" w:hAnsi="Garamond" w:cs="Times New Roman"/>
          <w:b/>
          <w:bCs/>
        </w:rPr>
      </w:pPr>
      <w:r w:rsidRPr="00A24D90">
        <w:rPr>
          <w:rFonts w:ascii="Garamond" w:hAnsi="Garamond" w:cs="Times New Roman"/>
          <w:b/>
          <w:bCs/>
        </w:rPr>
        <w:t>§1 The Null View</w:t>
      </w:r>
    </w:p>
    <w:p w14:paraId="59D08704" w14:textId="00CC6374" w:rsidR="00A60AD8" w:rsidRPr="00A24D90" w:rsidRDefault="004639FC" w:rsidP="0060781E">
      <w:pPr>
        <w:spacing w:line="480" w:lineRule="auto"/>
        <w:jc w:val="both"/>
        <w:rPr>
          <w:rFonts w:ascii="Garamond" w:hAnsi="Garamond" w:cs="Times New Roman"/>
        </w:rPr>
      </w:pPr>
      <w:r w:rsidRPr="00A24D90">
        <w:rPr>
          <w:rFonts w:ascii="Garamond" w:hAnsi="Garamond" w:cs="Times New Roman"/>
        </w:rPr>
        <w:t xml:space="preserve">The Null View is </w:t>
      </w:r>
      <w:r w:rsidR="00CF42A1" w:rsidRPr="00A24D90">
        <w:rPr>
          <w:rFonts w:ascii="Garamond" w:hAnsi="Garamond" w:cs="Times New Roman"/>
        </w:rPr>
        <w:t xml:space="preserve">mostly </w:t>
      </w:r>
      <w:r w:rsidRPr="00A24D90">
        <w:rPr>
          <w:rFonts w:ascii="Garamond" w:hAnsi="Garamond" w:cs="Times New Roman"/>
        </w:rPr>
        <w:t xml:space="preserve">silent about the nature of sensory presentation. </w:t>
      </w:r>
      <w:r w:rsidR="003B1F45" w:rsidRPr="00A24D90">
        <w:rPr>
          <w:rFonts w:ascii="Garamond" w:hAnsi="Garamond" w:cs="Times New Roman"/>
        </w:rPr>
        <w:t xml:space="preserve">Theorists of sensory experience typically explain what it is like to undergo such an experience partly in terms of </w:t>
      </w:r>
      <w:r w:rsidR="439CDF05" w:rsidRPr="7222F2EA">
        <w:rPr>
          <w:rFonts w:ascii="Garamond" w:hAnsi="Garamond" w:cs="Times New Roman"/>
        </w:rPr>
        <w:t xml:space="preserve">the </w:t>
      </w:r>
      <w:r w:rsidR="003B1F45" w:rsidRPr="00A24D90">
        <w:rPr>
          <w:rFonts w:ascii="Garamond" w:hAnsi="Garamond" w:cs="Times New Roman"/>
        </w:rPr>
        <w:t xml:space="preserve">entities that experience presents to the subject who undergoes it. Understood schematically, then, </w:t>
      </w:r>
      <w:r w:rsidR="003B1F45" w:rsidRPr="001A2933">
        <w:rPr>
          <w:rFonts w:ascii="Garamond" w:hAnsi="Garamond" w:cs="Times New Roman"/>
        </w:rPr>
        <w:t>‘</w:t>
      </w:r>
      <w:r w:rsidR="00BA378F" w:rsidRPr="001A2933">
        <w:rPr>
          <w:rFonts w:ascii="Garamond" w:hAnsi="Garamond" w:cs="Times New Roman"/>
        </w:rPr>
        <w:t xml:space="preserve">sensory </w:t>
      </w:r>
      <w:r w:rsidR="003B1F45" w:rsidRPr="001A2933">
        <w:rPr>
          <w:rFonts w:ascii="Garamond" w:hAnsi="Garamond" w:cs="Times New Roman"/>
        </w:rPr>
        <w:t>presentation’</w:t>
      </w:r>
      <w:r w:rsidR="00BA378F" w:rsidRPr="001A2933">
        <w:rPr>
          <w:rFonts w:ascii="Garamond" w:hAnsi="Garamond" w:cs="Times New Roman"/>
        </w:rPr>
        <w:t xml:space="preserve"> (hereafter ‘presentation’)</w:t>
      </w:r>
      <w:r w:rsidR="003B1F45" w:rsidRPr="001A2933">
        <w:rPr>
          <w:rFonts w:ascii="Garamond" w:hAnsi="Garamond" w:cs="Times New Roman"/>
        </w:rPr>
        <w:t xml:space="preserve"> is just a placeholder for whatever relationship </w:t>
      </w:r>
      <w:r w:rsidR="00E264A3" w:rsidRPr="001A2933">
        <w:rPr>
          <w:rFonts w:ascii="Garamond" w:hAnsi="Garamond" w:cs="Times New Roman"/>
        </w:rPr>
        <w:t>of</w:t>
      </w:r>
      <w:r w:rsidR="00E557DE" w:rsidRPr="001A2933">
        <w:rPr>
          <w:rFonts w:ascii="Garamond" w:hAnsi="Garamond" w:cs="Times New Roman"/>
        </w:rPr>
        <w:t xml:space="preserve"> sensory</w:t>
      </w:r>
      <w:r w:rsidR="00E264A3" w:rsidRPr="001A2933">
        <w:rPr>
          <w:rFonts w:ascii="Garamond" w:hAnsi="Garamond" w:cs="Times New Roman"/>
        </w:rPr>
        <w:t xml:space="preserve"> awareness </w:t>
      </w:r>
      <w:r w:rsidR="003B1F45" w:rsidRPr="001A2933">
        <w:rPr>
          <w:rFonts w:ascii="Garamond" w:hAnsi="Garamond" w:cs="Times New Roman"/>
        </w:rPr>
        <w:t>between an entity and a perceiving subject is such that it is necessary for that entity to figure in an explanation of what it is like for the subject to undergo the experience</w:t>
      </w:r>
      <w:r w:rsidR="00BA378F" w:rsidRPr="001A2933">
        <w:rPr>
          <w:rFonts w:ascii="Garamond" w:hAnsi="Garamond" w:cs="Times New Roman"/>
        </w:rPr>
        <w:t>.</w:t>
      </w:r>
      <w:r w:rsidR="00E264A3" w:rsidRPr="001A2933">
        <w:rPr>
          <w:rFonts w:ascii="Garamond" w:hAnsi="Garamond" w:cs="Times New Roman"/>
        </w:rPr>
        <w:t xml:space="preserve"> While</w:t>
      </w:r>
      <w:r w:rsidR="00E264A3" w:rsidRPr="00A24D90">
        <w:rPr>
          <w:rFonts w:ascii="Garamond" w:hAnsi="Garamond" w:cs="Times New Roman"/>
        </w:rPr>
        <w:t xml:space="preserve"> schematic, this understanding of presentation is not maximally liberal. It does not allow that just any determinant of what it is like to undergo a sensory experience counts as presented by that experience. Qualia theorists, for example, hold that monadic non-representational intrinsic properties of an experience—‘qualia’—help determine what it is like for a subject to undergo that experience. </w:t>
      </w:r>
      <w:r w:rsidR="00C50EE7" w:rsidRPr="00A24D90">
        <w:rPr>
          <w:rFonts w:ascii="Garamond" w:hAnsi="Garamond" w:cs="Times New Roman"/>
        </w:rPr>
        <w:t>Yet e</w:t>
      </w:r>
      <w:r w:rsidR="00E264A3" w:rsidRPr="00A24D90">
        <w:rPr>
          <w:rFonts w:ascii="Garamond" w:hAnsi="Garamond" w:cs="Times New Roman"/>
        </w:rPr>
        <w:t>ven if qualia theorists were right, it would not follow that sensory experience present</w:t>
      </w:r>
      <w:r w:rsidR="00CF42A1" w:rsidRPr="00A24D90">
        <w:rPr>
          <w:rFonts w:ascii="Garamond" w:hAnsi="Garamond" w:cs="Times New Roman"/>
        </w:rPr>
        <w:t>s</w:t>
      </w:r>
      <w:r w:rsidR="00E264A3" w:rsidRPr="00A24D90">
        <w:rPr>
          <w:rFonts w:ascii="Garamond" w:hAnsi="Garamond" w:cs="Times New Roman"/>
        </w:rPr>
        <w:t xml:space="preserve"> qualia, for these properties (as standardly understood) are not </w:t>
      </w:r>
      <w:r w:rsidR="00CF42A1" w:rsidRPr="00A24D90">
        <w:rPr>
          <w:rFonts w:ascii="Garamond" w:hAnsi="Garamond" w:cs="Times New Roman"/>
        </w:rPr>
        <w:t xml:space="preserve">objects of sensory awareness.  </w:t>
      </w:r>
    </w:p>
    <w:p w14:paraId="598E54DA" w14:textId="4C715D62" w:rsidR="00BA378F" w:rsidRPr="00A24D90" w:rsidRDefault="00D64288" w:rsidP="0060781E">
      <w:pPr>
        <w:spacing w:line="480" w:lineRule="auto"/>
        <w:ind w:firstLine="720"/>
        <w:jc w:val="both"/>
        <w:rPr>
          <w:rFonts w:ascii="Garamond" w:hAnsi="Garamond" w:cs="Times New Roman"/>
        </w:rPr>
      </w:pPr>
      <w:r w:rsidRPr="00A24D90">
        <w:rPr>
          <w:rFonts w:ascii="Garamond" w:hAnsi="Garamond" w:cs="Times New Roman"/>
        </w:rPr>
        <w:t>Specific accounts of sensory experience exploit relationships that are more determinate than this placeholder</w:t>
      </w:r>
      <w:r w:rsidR="00811EB2" w:rsidRPr="00A24D90">
        <w:rPr>
          <w:rFonts w:ascii="Garamond" w:hAnsi="Garamond" w:cs="Times New Roman"/>
        </w:rPr>
        <w:t xml:space="preserve"> notion of sensory presentation</w:t>
      </w:r>
      <w:r w:rsidRPr="00A24D90">
        <w:rPr>
          <w:rFonts w:ascii="Garamond" w:hAnsi="Garamond" w:cs="Times New Roman"/>
        </w:rPr>
        <w:t xml:space="preserve">. </w:t>
      </w:r>
      <w:r w:rsidR="003A0070" w:rsidRPr="00A24D90">
        <w:rPr>
          <w:rFonts w:ascii="Garamond" w:hAnsi="Garamond" w:cs="Times New Roman"/>
        </w:rPr>
        <w:t xml:space="preserve">Sense datum theorists and naïve realists, for example, often insist that presentation of a quality (say a colour or shape) requires that the quality is instantiated in the perceived scene or by some mind-dependent sense datum. By contrast, standard </w:t>
      </w:r>
      <w:proofErr w:type="spellStart"/>
      <w:r w:rsidR="00E557DE" w:rsidRPr="00A24D90">
        <w:rPr>
          <w:rFonts w:ascii="Garamond" w:hAnsi="Garamond" w:cs="Times New Roman"/>
        </w:rPr>
        <w:t>repres</w:t>
      </w:r>
      <w:r w:rsidR="003A0070" w:rsidRPr="00A24D90">
        <w:rPr>
          <w:rFonts w:ascii="Garamond" w:hAnsi="Garamond" w:cs="Times New Roman"/>
        </w:rPr>
        <w:t>entationalists</w:t>
      </w:r>
      <w:proofErr w:type="spellEnd"/>
      <w:r w:rsidR="003A0070" w:rsidRPr="00A24D90">
        <w:rPr>
          <w:rFonts w:ascii="Garamond" w:hAnsi="Garamond" w:cs="Times New Roman"/>
        </w:rPr>
        <w:t xml:space="preserve"> reject this requirement. They</w:t>
      </w:r>
      <w:r w:rsidRPr="00A24D90">
        <w:rPr>
          <w:rFonts w:ascii="Garamond" w:hAnsi="Garamond" w:cs="Times New Roman"/>
        </w:rPr>
        <w:t xml:space="preserve"> argue that what it is like to undergo a sensory experience wholly depends upon how that experience represents things as standing in the world (i.e. the experience’s </w:t>
      </w:r>
      <w:r w:rsidR="00E55C36" w:rsidRPr="00A24D90">
        <w:rPr>
          <w:rFonts w:ascii="Garamond" w:hAnsi="Garamond" w:cs="Times New Roman"/>
        </w:rPr>
        <w:t>‘</w:t>
      </w:r>
      <w:r w:rsidRPr="00A24D90">
        <w:rPr>
          <w:rFonts w:ascii="Garamond" w:hAnsi="Garamond" w:cs="Times New Roman"/>
        </w:rPr>
        <w:t>representational content’).</w:t>
      </w:r>
      <w:r w:rsidR="00E557DE" w:rsidRPr="00A24D90">
        <w:rPr>
          <w:rStyle w:val="FootnoteReference"/>
          <w:rFonts w:ascii="Garamond" w:hAnsi="Garamond" w:cs="Times New Roman"/>
        </w:rPr>
        <w:footnoteReference w:id="4"/>
      </w:r>
      <w:r w:rsidRPr="00A24D90">
        <w:rPr>
          <w:rFonts w:ascii="Garamond" w:hAnsi="Garamond" w:cs="Times New Roman"/>
        </w:rPr>
        <w:t xml:space="preserve"> An entity then counts as presented by an experience only if representing that </w:t>
      </w:r>
      <w:r w:rsidR="00A47BA1" w:rsidRPr="00A24D90">
        <w:rPr>
          <w:rFonts w:ascii="Garamond" w:hAnsi="Garamond" w:cs="Times New Roman"/>
        </w:rPr>
        <w:t>specific e</w:t>
      </w:r>
      <w:r w:rsidRPr="00A24D90">
        <w:rPr>
          <w:rFonts w:ascii="Garamond" w:hAnsi="Garamond" w:cs="Times New Roman"/>
        </w:rPr>
        <w:t xml:space="preserve">ntity is part of </w:t>
      </w:r>
      <w:r w:rsidR="00A47BA1" w:rsidRPr="00A24D90">
        <w:rPr>
          <w:rFonts w:ascii="Garamond" w:hAnsi="Garamond" w:cs="Times New Roman"/>
        </w:rPr>
        <w:t>what determines what it is like to undergo the experience.</w:t>
      </w:r>
      <w:r w:rsidR="003A0070" w:rsidRPr="00A24D90">
        <w:rPr>
          <w:rFonts w:ascii="Garamond" w:hAnsi="Garamond" w:cs="Times New Roman"/>
        </w:rPr>
        <w:t xml:space="preserve"> </w:t>
      </w:r>
      <w:r w:rsidR="00A47BA1" w:rsidRPr="00A24D90">
        <w:rPr>
          <w:rFonts w:ascii="Garamond" w:hAnsi="Garamond" w:cs="Times New Roman"/>
        </w:rPr>
        <w:t xml:space="preserve">A visual experience as of a white cup, for example, might be understood by a standard </w:t>
      </w:r>
      <w:proofErr w:type="spellStart"/>
      <w:r w:rsidR="00A47BA1" w:rsidRPr="00A24D90">
        <w:rPr>
          <w:rFonts w:ascii="Garamond" w:hAnsi="Garamond" w:cs="Times New Roman"/>
        </w:rPr>
        <w:t>representationalist</w:t>
      </w:r>
      <w:proofErr w:type="spellEnd"/>
      <w:r w:rsidR="00A47BA1" w:rsidRPr="00A24D90">
        <w:rPr>
          <w:rFonts w:ascii="Garamond" w:hAnsi="Garamond" w:cs="Times New Roman"/>
        </w:rPr>
        <w:t xml:space="preserve"> as representing, </w:t>
      </w:r>
      <w:r w:rsidR="00A47BA1" w:rsidRPr="00A24D90">
        <w:rPr>
          <w:rFonts w:ascii="Garamond" w:hAnsi="Garamond" w:cs="Times New Roman"/>
          <w:i/>
          <w:iCs/>
        </w:rPr>
        <w:t>inter alia</w:t>
      </w:r>
      <w:r w:rsidR="00A47BA1" w:rsidRPr="00A24D90">
        <w:rPr>
          <w:rFonts w:ascii="Garamond" w:hAnsi="Garamond" w:cs="Times New Roman"/>
        </w:rPr>
        <w:t>, that there is something white and cup-shaped a few feet away. This experience would then count as presenting whiteness and cup-</w:t>
      </w:r>
      <w:proofErr w:type="spellStart"/>
      <w:r w:rsidR="00A47BA1" w:rsidRPr="00A24D90">
        <w:rPr>
          <w:rFonts w:ascii="Garamond" w:hAnsi="Garamond" w:cs="Times New Roman"/>
        </w:rPr>
        <w:t>shapedness</w:t>
      </w:r>
      <w:proofErr w:type="spellEnd"/>
      <w:r w:rsidR="003A0070" w:rsidRPr="00A24D90">
        <w:rPr>
          <w:rFonts w:ascii="Garamond" w:hAnsi="Garamond" w:cs="Times New Roman"/>
        </w:rPr>
        <w:t>, even though these qualities might actually fail to be instantiated (e.g. if the experience is misleading)</w:t>
      </w:r>
      <w:r w:rsidR="00A47BA1" w:rsidRPr="00A24D90">
        <w:rPr>
          <w:rFonts w:ascii="Garamond" w:hAnsi="Garamond" w:cs="Times New Roman"/>
        </w:rPr>
        <w:t xml:space="preserve">. Would </w:t>
      </w:r>
      <w:r w:rsidR="003A0070" w:rsidRPr="00A24D90">
        <w:rPr>
          <w:rFonts w:ascii="Garamond" w:hAnsi="Garamond" w:cs="Times New Roman"/>
        </w:rPr>
        <w:t>the experience</w:t>
      </w:r>
      <w:r w:rsidR="00A47BA1" w:rsidRPr="00A24D90">
        <w:rPr>
          <w:rFonts w:ascii="Garamond" w:hAnsi="Garamond" w:cs="Times New Roman"/>
        </w:rPr>
        <w:t xml:space="preserve"> count as presenting the cup itself? In </w:t>
      </w:r>
      <w:r w:rsidR="00E557DE" w:rsidRPr="00A24D90">
        <w:rPr>
          <w:rFonts w:ascii="Garamond" w:hAnsi="Garamond" w:cs="Times New Roman"/>
        </w:rPr>
        <w:t xml:space="preserve">some </w:t>
      </w:r>
      <w:r w:rsidR="00A47BA1" w:rsidRPr="00A24D90">
        <w:rPr>
          <w:rFonts w:ascii="Garamond" w:hAnsi="Garamond" w:cs="Times New Roman"/>
        </w:rPr>
        <w:t xml:space="preserve">sense, at least, the experience represents the cup itself, since it is the cup which is the something white and cup-shaped. However, a </w:t>
      </w:r>
      <w:proofErr w:type="spellStart"/>
      <w:r w:rsidR="00A47BA1" w:rsidRPr="00A24D90">
        <w:rPr>
          <w:rFonts w:ascii="Garamond" w:hAnsi="Garamond" w:cs="Times New Roman"/>
        </w:rPr>
        <w:t>representationalist</w:t>
      </w:r>
      <w:proofErr w:type="spellEnd"/>
      <w:r w:rsidR="00A47BA1" w:rsidRPr="00A24D90">
        <w:rPr>
          <w:rFonts w:ascii="Garamond" w:hAnsi="Garamond" w:cs="Times New Roman"/>
        </w:rPr>
        <w:t xml:space="preserve"> could (and </w:t>
      </w:r>
      <w:r w:rsidR="00A60AD8" w:rsidRPr="00A24D90">
        <w:rPr>
          <w:rFonts w:ascii="Garamond" w:hAnsi="Garamond" w:cs="Times New Roman"/>
        </w:rPr>
        <w:t>usually</w:t>
      </w:r>
      <w:r w:rsidR="00A47BA1" w:rsidRPr="00A24D90">
        <w:rPr>
          <w:rFonts w:ascii="Garamond" w:hAnsi="Garamond" w:cs="Times New Roman"/>
        </w:rPr>
        <w:t xml:space="preserve"> will) deny that</w:t>
      </w:r>
      <w:r w:rsidR="00A60AD8" w:rsidRPr="00A24D90">
        <w:rPr>
          <w:rFonts w:ascii="Garamond" w:hAnsi="Garamond" w:cs="Times New Roman"/>
        </w:rPr>
        <w:t xml:space="preserve">, in a more important sense, </w:t>
      </w:r>
      <w:r w:rsidR="00A47BA1" w:rsidRPr="00A24D90">
        <w:rPr>
          <w:rFonts w:ascii="Garamond" w:hAnsi="Garamond" w:cs="Times New Roman"/>
        </w:rPr>
        <w:t>the cup is represented by the experience.</w:t>
      </w:r>
      <w:r w:rsidR="00A60AD8" w:rsidRPr="00A24D90">
        <w:rPr>
          <w:rFonts w:ascii="Garamond" w:hAnsi="Garamond" w:cs="Times New Roman"/>
        </w:rPr>
        <w:t xml:space="preserve"> </w:t>
      </w:r>
      <w:r w:rsidR="00811EB2" w:rsidRPr="00A24D90">
        <w:rPr>
          <w:rFonts w:ascii="Garamond" w:hAnsi="Garamond" w:cs="Times New Roman"/>
        </w:rPr>
        <w:t>T</w:t>
      </w:r>
      <w:r w:rsidR="00A60AD8" w:rsidRPr="00A24D90">
        <w:rPr>
          <w:rFonts w:ascii="Garamond" w:hAnsi="Garamond" w:cs="Times New Roman"/>
        </w:rPr>
        <w:t xml:space="preserve">he experience represents the world as including some object or other that is red and cup-shaped; it does not represent any specific object as that object with those features. </w:t>
      </w:r>
      <w:r w:rsidR="003A0070" w:rsidRPr="00A24D90">
        <w:rPr>
          <w:rFonts w:ascii="Garamond" w:hAnsi="Garamond" w:cs="Times New Roman"/>
        </w:rPr>
        <w:t xml:space="preserve">Standard </w:t>
      </w:r>
      <w:proofErr w:type="spellStart"/>
      <w:r w:rsidR="003A0070" w:rsidRPr="00A24D90">
        <w:rPr>
          <w:rFonts w:ascii="Garamond" w:hAnsi="Garamond" w:cs="Times New Roman"/>
        </w:rPr>
        <w:t>representationalists</w:t>
      </w:r>
      <w:proofErr w:type="spellEnd"/>
      <w:r w:rsidR="00A60AD8" w:rsidRPr="00A24D90">
        <w:rPr>
          <w:rFonts w:ascii="Garamond" w:hAnsi="Garamond" w:cs="Times New Roman"/>
        </w:rPr>
        <w:t xml:space="preserve"> treat this result as a virtue, since they </w:t>
      </w:r>
      <w:r w:rsidR="00A47BA1" w:rsidRPr="00A24D90">
        <w:rPr>
          <w:rFonts w:ascii="Garamond" w:hAnsi="Garamond" w:cs="Times New Roman"/>
        </w:rPr>
        <w:t xml:space="preserve">deny that representing that specific cup makes a difference to what it is like to undergo the </w:t>
      </w:r>
      <w:r w:rsidR="0014711B" w:rsidRPr="00A24D90">
        <w:rPr>
          <w:rFonts w:ascii="Garamond" w:hAnsi="Garamond" w:cs="Times New Roman"/>
        </w:rPr>
        <w:t>experienc</w:t>
      </w:r>
      <w:r w:rsidR="00A47BA1" w:rsidRPr="00A24D90">
        <w:rPr>
          <w:rFonts w:ascii="Garamond" w:hAnsi="Garamond" w:cs="Times New Roman"/>
        </w:rPr>
        <w:t>e</w:t>
      </w:r>
      <w:r w:rsidR="00A60AD8" w:rsidRPr="00A24D90">
        <w:rPr>
          <w:rFonts w:ascii="Garamond" w:hAnsi="Garamond" w:cs="Times New Roman"/>
        </w:rPr>
        <w:t xml:space="preserve">: </w:t>
      </w:r>
      <w:r w:rsidR="00A47BA1" w:rsidRPr="00A24D90">
        <w:rPr>
          <w:rFonts w:ascii="Garamond" w:hAnsi="Garamond" w:cs="Times New Roman"/>
        </w:rPr>
        <w:t xml:space="preserve">switching out the cup for another need </w:t>
      </w:r>
      <w:r w:rsidR="00A60AD8" w:rsidRPr="00A24D90">
        <w:rPr>
          <w:rFonts w:ascii="Garamond" w:hAnsi="Garamond" w:cs="Times New Roman"/>
        </w:rPr>
        <w:t>make no</w:t>
      </w:r>
      <w:r w:rsidR="00A47BA1" w:rsidRPr="00A24D90">
        <w:rPr>
          <w:rFonts w:ascii="Garamond" w:hAnsi="Garamond" w:cs="Times New Roman"/>
        </w:rPr>
        <w:t xml:space="preserve"> difference to what it is like to undergo the experience.</w:t>
      </w:r>
      <w:r w:rsidR="0014711B" w:rsidRPr="00A24D90">
        <w:rPr>
          <w:rStyle w:val="FootnoteReference"/>
          <w:rFonts w:ascii="Garamond" w:hAnsi="Garamond" w:cs="Times New Roman"/>
        </w:rPr>
        <w:footnoteReference w:id="5"/>
      </w:r>
      <w:r w:rsidR="00A60AD8" w:rsidRPr="00A24D90">
        <w:rPr>
          <w:rFonts w:ascii="Garamond" w:hAnsi="Garamond" w:cs="Times New Roman"/>
        </w:rPr>
        <w:t xml:space="preserve"> </w:t>
      </w:r>
    </w:p>
    <w:p w14:paraId="56E1AAC8" w14:textId="5494AE51" w:rsidR="008A359B" w:rsidRPr="00DF6217" w:rsidRDefault="00A60AD8" w:rsidP="0060781E">
      <w:pPr>
        <w:spacing w:line="480" w:lineRule="auto"/>
        <w:jc w:val="both"/>
        <w:rPr>
          <w:rFonts w:ascii="Garamond" w:hAnsi="Garamond" w:cs="Times New Roman"/>
        </w:rPr>
      </w:pPr>
      <w:r w:rsidRPr="00A24D90">
        <w:rPr>
          <w:rFonts w:ascii="Garamond" w:hAnsi="Garamond" w:cs="Times New Roman"/>
        </w:rPr>
        <w:tab/>
      </w:r>
      <w:r w:rsidR="008A359B" w:rsidRPr="00A24D90">
        <w:rPr>
          <w:rFonts w:ascii="Garamond" w:hAnsi="Garamond" w:cs="Times New Roman"/>
        </w:rPr>
        <w:t xml:space="preserve">With this background in place, </w:t>
      </w:r>
      <w:r w:rsidR="006A0116" w:rsidRPr="00A24D90">
        <w:rPr>
          <w:rFonts w:ascii="Garamond" w:hAnsi="Garamond" w:cs="Times New Roman"/>
        </w:rPr>
        <w:t>I am now in a position to provide</w:t>
      </w:r>
      <w:r w:rsidR="00CF42A1" w:rsidRPr="00A24D90">
        <w:rPr>
          <w:rFonts w:ascii="Garamond" w:hAnsi="Garamond" w:cs="Times New Roman"/>
        </w:rPr>
        <w:t xml:space="preserve"> </w:t>
      </w:r>
      <w:r w:rsidR="008A359B" w:rsidRPr="00A24D90">
        <w:rPr>
          <w:rFonts w:ascii="Garamond" w:hAnsi="Garamond" w:cs="Times New Roman"/>
        </w:rPr>
        <w:t xml:space="preserve">a canonical statement of </w:t>
      </w:r>
      <w:r w:rsidR="008A359B" w:rsidRPr="00DF6217">
        <w:rPr>
          <w:rFonts w:ascii="Garamond" w:hAnsi="Garamond" w:cs="Times New Roman"/>
        </w:rPr>
        <w:t xml:space="preserve">the Null View: </w:t>
      </w:r>
    </w:p>
    <w:p w14:paraId="48E90486" w14:textId="3D8A555B" w:rsidR="00CF42A1" w:rsidRPr="00A24D90" w:rsidRDefault="00CF42A1" w:rsidP="0060781E">
      <w:pPr>
        <w:spacing w:line="480" w:lineRule="auto"/>
        <w:ind w:left="720"/>
        <w:jc w:val="both"/>
        <w:rPr>
          <w:rFonts w:ascii="Garamond" w:hAnsi="Garamond" w:cs="Times New Roman"/>
        </w:rPr>
      </w:pPr>
      <w:r w:rsidRPr="00DF6217">
        <w:rPr>
          <w:rFonts w:ascii="Garamond" w:hAnsi="Garamond" w:cs="Times New Roman"/>
          <w:smallCaps/>
        </w:rPr>
        <w:t>Null View</w:t>
      </w:r>
      <w:r w:rsidRPr="00DF6217">
        <w:rPr>
          <w:rFonts w:ascii="Garamond" w:hAnsi="Garamond" w:cs="Times New Roman"/>
        </w:rPr>
        <w:t xml:space="preserve"> </w:t>
      </w:r>
      <w:r w:rsidR="00E557DE" w:rsidRPr="00DF6217">
        <w:rPr>
          <w:rFonts w:ascii="Garamond" w:hAnsi="Garamond" w:cs="Times New Roman"/>
        </w:rPr>
        <w:t xml:space="preserve">(Canonical Version): </w:t>
      </w:r>
      <w:r w:rsidR="009A0E4E" w:rsidRPr="00DF6217">
        <w:rPr>
          <w:rFonts w:ascii="Garamond" w:hAnsi="Garamond" w:cs="Times New Roman"/>
        </w:rPr>
        <w:t>Standard c</w:t>
      </w:r>
      <w:r w:rsidRPr="00DF6217">
        <w:rPr>
          <w:rFonts w:ascii="Garamond" w:hAnsi="Garamond" w:cs="Times New Roman"/>
        </w:rPr>
        <w:t xml:space="preserve">ausally matching hallucinations do not present </w:t>
      </w:r>
      <w:r w:rsidR="00675F5F" w:rsidRPr="00DF6217">
        <w:rPr>
          <w:rFonts w:ascii="Garamond" w:hAnsi="Garamond" w:cs="Times New Roman"/>
        </w:rPr>
        <w:t>particulars (including ordinary objects and sense data)</w:t>
      </w:r>
      <w:r w:rsidRPr="00DF6217">
        <w:rPr>
          <w:rFonts w:ascii="Garamond" w:hAnsi="Garamond" w:cs="Times New Roman"/>
        </w:rPr>
        <w:t xml:space="preserve"> or sensible qualities.</w:t>
      </w:r>
      <w:r w:rsidRPr="00A24D90">
        <w:rPr>
          <w:rFonts w:ascii="Garamond" w:hAnsi="Garamond" w:cs="Times New Roman"/>
        </w:rPr>
        <w:t xml:space="preserve">  </w:t>
      </w:r>
    </w:p>
    <w:p w14:paraId="4F2C49F8" w14:textId="6A1C2F9E" w:rsidR="00787EFD" w:rsidRPr="00A24D90" w:rsidRDefault="006A0116" w:rsidP="0060781E">
      <w:pPr>
        <w:spacing w:line="480" w:lineRule="auto"/>
        <w:jc w:val="both"/>
        <w:rPr>
          <w:rFonts w:ascii="Garamond" w:hAnsi="Garamond" w:cs="Times New Roman"/>
        </w:rPr>
      </w:pPr>
      <w:r w:rsidRPr="00A24D90">
        <w:rPr>
          <w:rFonts w:ascii="Garamond" w:hAnsi="Garamond" w:cs="Times New Roman"/>
        </w:rPr>
        <w:t xml:space="preserve">While </w:t>
      </w:r>
      <w:r w:rsidR="0048045A">
        <w:rPr>
          <w:rFonts w:ascii="Garamond" w:hAnsi="Garamond" w:cs="Times New Roman"/>
        </w:rPr>
        <w:t xml:space="preserve">the </w:t>
      </w:r>
      <w:r w:rsidR="0048045A" w:rsidRPr="00DF6217">
        <w:rPr>
          <w:rFonts w:ascii="Garamond" w:hAnsi="Garamond" w:cs="Times New Roman"/>
        </w:rPr>
        <w:t>Null View</w:t>
      </w:r>
      <w:r w:rsidR="0048045A" w:rsidRPr="00A24D90">
        <w:rPr>
          <w:rFonts w:ascii="Garamond" w:hAnsi="Garamond" w:cs="Times New Roman"/>
        </w:rPr>
        <w:t xml:space="preserve"> </w:t>
      </w:r>
      <w:r w:rsidRPr="00A24D90">
        <w:rPr>
          <w:rFonts w:ascii="Garamond" w:hAnsi="Garamond" w:cs="Times New Roman"/>
        </w:rPr>
        <w:t xml:space="preserve">might seem like a modest claim, since it concerns only a relatively esoteric sub-class of hallucinations, it </w:t>
      </w:r>
      <w:r w:rsidR="00F901C3" w:rsidRPr="00A24D90">
        <w:rPr>
          <w:rFonts w:ascii="Garamond" w:hAnsi="Garamond" w:cs="Times New Roman"/>
        </w:rPr>
        <w:t>has</w:t>
      </w:r>
      <w:r w:rsidRPr="00A24D90">
        <w:rPr>
          <w:rFonts w:ascii="Garamond" w:hAnsi="Garamond" w:cs="Times New Roman"/>
        </w:rPr>
        <w:t xml:space="preserve"> major </w:t>
      </w:r>
      <w:r w:rsidR="005F6A69" w:rsidRPr="00A24D90">
        <w:rPr>
          <w:rFonts w:ascii="Garamond" w:hAnsi="Garamond" w:cs="Times New Roman"/>
        </w:rPr>
        <w:t>implications</w:t>
      </w:r>
      <w:r w:rsidRPr="00A24D90">
        <w:rPr>
          <w:rFonts w:ascii="Garamond" w:hAnsi="Garamond" w:cs="Times New Roman"/>
        </w:rPr>
        <w:t xml:space="preserve"> for </w:t>
      </w:r>
      <w:r w:rsidR="00F901C3" w:rsidRPr="00A24D90">
        <w:rPr>
          <w:rFonts w:ascii="Garamond" w:hAnsi="Garamond" w:cs="Times New Roman"/>
        </w:rPr>
        <w:t>debates about</w:t>
      </w:r>
      <w:r w:rsidRPr="00A24D90">
        <w:rPr>
          <w:rFonts w:ascii="Garamond" w:hAnsi="Garamond" w:cs="Times New Roman"/>
        </w:rPr>
        <w:t xml:space="preserve"> sensory experience. </w:t>
      </w:r>
      <w:r w:rsidR="00787EFD" w:rsidRPr="00A24D90">
        <w:rPr>
          <w:rFonts w:ascii="Garamond" w:hAnsi="Garamond" w:cs="Times New Roman"/>
        </w:rPr>
        <w:t xml:space="preserve">Standard versions of both sense datum theory and representationalism are inconsistent with the Null View. </w:t>
      </w:r>
      <w:r w:rsidR="00904DE7" w:rsidRPr="00A24D90">
        <w:rPr>
          <w:rFonts w:ascii="Garamond" w:hAnsi="Garamond" w:cs="Times New Roman"/>
        </w:rPr>
        <w:t>S</w:t>
      </w:r>
      <w:r w:rsidR="00787EFD" w:rsidRPr="00A24D90">
        <w:rPr>
          <w:rFonts w:ascii="Garamond" w:hAnsi="Garamond" w:cs="Times New Roman"/>
        </w:rPr>
        <w:t>ense datum theorists accept some version of the Phenomenal Principle:</w:t>
      </w:r>
    </w:p>
    <w:p w14:paraId="670356B9" w14:textId="6640F6EA" w:rsidR="00787EFD" w:rsidRPr="00A24D90" w:rsidRDefault="00787EFD" w:rsidP="0060781E">
      <w:pPr>
        <w:spacing w:line="480" w:lineRule="auto"/>
        <w:ind w:left="720"/>
        <w:jc w:val="both"/>
        <w:rPr>
          <w:rFonts w:ascii="Garamond" w:hAnsi="Garamond" w:cs="Times New Roman"/>
          <w:lang w:val="en-GB"/>
        </w:rPr>
      </w:pPr>
      <w:r w:rsidRPr="00A24D90">
        <w:rPr>
          <w:rFonts w:ascii="Garamond" w:hAnsi="Garamond" w:cs="Times New Roman"/>
          <w:u w:val="single"/>
        </w:rPr>
        <w:t>Phenomenal Principle</w:t>
      </w:r>
      <w:r w:rsidRPr="00A24D90">
        <w:rPr>
          <w:rFonts w:ascii="Garamond" w:hAnsi="Garamond" w:cs="Times New Roman"/>
        </w:rPr>
        <w:t xml:space="preserve">: </w:t>
      </w:r>
      <w:r w:rsidRPr="00A24D90">
        <w:rPr>
          <w:rFonts w:ascii="Garamond" w:hAnsi="Garamond" w:cs="Times New Roman"/>
          <w:lang w:val="en-GB"/>
        </w:rPr>
        <w:t xml:space="preserve">Whenever a subject undergoes a sensory experience as of something with a sensible quality (e.g. a colour, shape, etc.), that quality has an instance of which the subject is </w:t>
      </w:r>
      <w:r w:rsidR="00E557DE" w:rsidRPr="00A24D90">
        <w:rPr>
          <w:rFonts w:ascii="Garamond" w:hAnsi="Garamond" w:cs="Times New Roman"/>
          <w:lang w:val="en-GB"/>
        </w:rPr>
        <w:t xml:space="preserve">sensorily </w:t>
      </w:r>
      <w:r w:rsidRPr="00A24D90">
        <w:rPr>
          <w:rFonts w:ascii="Garamond" w:hAnsi="Garamond" w:cs="Times New Roman"/>
          <w:lang w:val="en-GB"/>
        </w:rPr>
        <w:t>aware.</w:t>
      </w:r>
      <w:r w:rsidRPr="00A24D90">
        <w:rPr>
          <w:rFonts w:ascii="Garamond" w:hAnsi="Garamond" w:cs="Times New Roman"/>
          <w:vertAlign w:val="superscript"/>
          <w:lang w:val="en-GB"/>
        </w:rPr>
        <w:footnoteReference w:id="6"/>
      </w:r>
      <w:r w:rsidRPr="00A24D90">
        <w:rPr>
          <w:rFonts w:ascii="Garamond" w:hAnsi="Garamond" w:cs="Times New Roman"/>
          <w:lang w:val="en-GB"/>
        </w:rPr>
        <w:t xml:space="preserve"> </w:t>
      </w:r>
    </w:p>
    <w:p w14:paraId="7D4B0334" w14:textId="38E600BF" w:rsidR="00FE230F" w:rsidRPr="00A24D90" w:rsidRDefault="00904DE7" w:rsidP="0060781E">
      <w:pPr>
        <w:spacing w:line="480" w:lineRule="auto"/>
        <w:jc w:val="both"/>
        <w:rPr>
          <w:rFonts w:ascii="Garamond" w:hAnsi="Garamond" w:cs="Times New Roman"/>
          <w:lang w:val="en-GB"/>
        </w:rPr>
      </w:pPr>
      <w:r w:rsidRPr="00BB6C1C">
        <w:rPr>
          <w:rFonts w:ascii="Garamond" w:hAnsi="Garamond" w:cs="Times New Roman"/>
          <w:lang w:val="en-GB"/>
        </w:rPr>
        <w:t>The Phenomenal Principle is straightforwardly inconsistent with the Null View. Moreover, sense</w:t>
      </w:r>
      <w:r w:rsidR="00787EFD" w:rsidRPr="00A24D90">
        <w:rPr>
          <w:rFonts w:ascii="Garamond" w:hAnsi="Garamond" w:cs="Times New Roman"/>
          <w:lang w:val="en-GB"/>
        </w:rPr>
        <w:t xml:space="preserve"> datum theorists </w:t>
      </w:r>
      <w:r w:rsidR="0048045A">
        <w:rPr>
          <w:rFonts w:ascii="Garamond" w:hAnsi="Garamond" w:cs="Times New Roman"/>
          <w:lang w:val="en-GB"/>
        </w:rPr>
        <w:t xml:space="preserve">usually </w:t>
      </w:r>
      <w:r w:rsidRPr="00A24D90">
        <w:rPr>
          <w:rFonts w:ascii="Garamond" w:hAnsi="Garamond" w:cs="Times New Roman"/>
          <w:lang w:val="en-GB"/>
        </w:rPr>
        <w:t>h</w:t>
      </w:r>
      <w:r w:rsidR="00787EFD" w:rsidRPr="00A24D90">
        <w:rPr>
          <w:rFonts w:ascii="Garamond" w:hAnsi="Garamond" w:cs="Times New Roman"/>
          <w:lang w:val="en-GB"/>
        </w:rPr>
        <w:t xml:space="preserve">old that </w:t>
      </w:r>
      <w:r w:rsidRPr="00A24D90">
        <w:rPr>
          <w:rFonts w:ascii="Garamond" w:hAnsi="Garamond" w:cs="Times New Roman"/>
          <w:lang w:val="en-GB"/>
        </w:rPr>
        <w:t xml:space="preserve">at least in hallucination cases, the sensible quality instances </w:t>
      </w:r>
      <w:r w:rsidR="0048045A">
        <w:rPr>
          <w:rFonts w:ascii="Garamond" w:hAnsi="Garamond" w:cs="Times New Roman"/>
          <w:lang w:val="en-GB"/>
        </w:rPr>
        <w:t>are mind-dependent particulars</w:t>
      </w:r>
      <w:r w:rsidRPr="00A24D90">
        <w:rPr>
          <w:rFonts w:ascii="Garamond" w:hAnsi="Garamond" w:cs="Times New Roman"/>
          <w:lang w:val="en-GB"/>
        </w:rPr>
        <w:t>.</w:t>
      </w:r>
      <w:r w:rsidRPr="00A24D90">
        <w:rPr>
          <w:rStyle w:val="FootnoteReference"/>
          <w:rFonts w:ascii="Garamond" w:hAnsi="Garamond" w:cs="Times New Roman"/>
          <w:lang w:val="en-GB"/>
        </w:rPr>
        <w:footnoteReference w:id="7"/>
      </w:r>
      <w:r w:rsidRPr="00A24D90">
        <w:rPr>
          <w:rFonts w:ascii="Garamond" w:hAnsi="Garamond" w:cs="Times New Roman"/>
          <w:lang w:val="en-GB"/>
        </w:rPr>
        <w:t xml:space="preserve"> Their view is thus profligate where the Null View is austere: hallucinations present not only sensible qualities, but mind-dependent particulars</w:t>
      </w:r>
      <w:r w:rsidR="0048045A">
        <w:rPr>
          <w:rFonts w:ascii="Garamond" w:hAnsi="Garamond" w:cs="Times New Roman"/>
          <w:lang w:val="en-GB"/>
        </w:rPr>
        <w:t xml:space="preserve"> (i.e. actual instances of the qualities)</w:t>
      </w:r>
      <w:r w:rsidRPr="00A24D90">
        <w:rPr>
          <w:rFonts w:ascii="Garamond" w:hAnsi="Garamond" w:cs="Times New Roman"/>
          <w:lang w:val="en-GB"/>
        </w:rPr>
        <w:t xml:space="preserve">. By contrast, standard </w:t>
      </w:r>
      <w:proofErr w:type="spellStart"/>
      <w:r w:rsidRPr="00A24D90">
        <w:rPr>
          <w:rFonts w:ascii="Garamond" w:hAnsi="Garamond" w:cs="Times New Roman"/>
          <w:lang w:val="en-GB"/>
        </w:rPr>
        <w:t>representationalis</w:t>
      </w:r>
      <w:r w:rsidR="00FE230F" w:rsidRPr="00A24D90">
        <w:rPr>
          <w:rFonts w:ascii="Garamond" w:hAnsi="Garamond" w:cs="Times New Roman"/>
          <w:lang w:val="en-GB"/>
        </w:rPr>
        <w:t>ts</w:t>
      </w:r>
      <w:proofErr w:type="spellEnd"/>
      <w:r w:rsidR="00FE230F" w:rsidRPr="00A24D90">
        <w:rPr>
          <w:rFonts w:ascii="Garamond" w:hAnsi="Garamond" w:cs="Times New Roman"/>
          <w:lang w:val="en-GB"/>
        </w:rPr>
        <w:t xml:space="preserve"> offer</w:t>
      </w:r>
      <w:r w:rsidRPr="00A24D90">
        <w:rPr>
          <w:rFonts w:ascii="Garamond" w:hAnsi="Garamond" w:cs="Times New Roman"/>
          <w:lang w:val="en-GB"/>
        </w:rPr>
        <w:t xml:space="preserve"> a </w:t>
      </w:r>
      <w:r w:rsidR="00F06B42">
        <w:rPr>
          <w:rFonts w:ascii="Garamond" w:hAnsi="Garamond" w:cs="Times New Roman"/>
          <w:lang w:val="en-GB"/>
        </w:rPr>
        <w:t>third option that splits the difference between the Null View and a sense datum view</w:t>
      </w:r>
      <w:r w:rsidRPr="00A24D90">
        <w:rPr>
          <w:rFonts w:ascii="Garamond" w:hAnsi="Garamond" w:cs="Times New Roman"/>
          <w:lang w:val="en-GB"/>
        </w:rPr>
        <w:t xml:space="preserve">. </w:t>
      </w:r>
      <w:r w:rsidR="00FE230F" w:rsidRPr="00A24D90">
        <w:rPr>
          <w:rFonts w:ascii="Garamond" w:hAnsi="Garamond" w:cs="Times New Roman"/>
          <w:lang w:val="en-GB"/>
        </w:rPr>
        <w:t xml:space="preserve">Standard representationalism holds that whenever a subject undergoes a sensory experience as of something with a sensible quality (e.g. a colour, shape, etc.), </w:t>
      </w:r>
      <w:r w:rsidR="00B74D5B" w:rsidRPr="00A24D90">
        <w:rPr>
          <w:rFonts w:ascii="Garamond" w:hAnsi="Garamond" w:cs="Times New Roman"/>
          <w:lang w:val="en-GB"/>
        </w:rPr>
        <w:t>the experience</w:t>
      </w:r>
      <w:r w:rsidR="00FE230F" w:rsidRPr="00A24D90">
        <w:rPr>
          <w:rFonts w:ascii="Garamond" w:hAnsi="Garamond" w:cs="Times New Roman"/>
          <w:lang w:val="en-GB"/>
        </w:rPr>
        <w:t xml:space="preserve"> </w:t>
      </w:r>
      <w:r w:rsidR="00B74D5B" w:rsidRPr="00A24D90">
        <w:rPr>
          <w:rFonts w:ascii="Garamond" w:hAnsi="Garamond" w:cs="Times New Roman"/>
          <w:lang w:val="en-GB"/>
        </w:rPr>
        <w:t>has this character</w:t>
      </w:r>
      <w:r w:rsidR="00FE230F" w:rsidRPr="00A24D90">
        <w:rPr>
          <w:rFonts w:ascii="Garamond" w:hAnsi="Garamond" w:cs="Times New Roman"/>
          <w:lang w:val="en-GB"/>
        </w:rPr>
        <w:t xml:space="preserve"> because </w:t>
      </w:r>
      <w:r w:rsidR="00B74D5B" w:rsidRPr="00A24D90">
        <w:rPr>
          <w:rFonts w:ascii="Garamond" w:hAnsi="Garamond" w:cs="Times New Roman"/>
          <w:lang w:val="en-GB"/>
        </w:rPr>
        <w:t>it</w:t>
      </w:r>
      <w:r w:rsidR="00FE230F" w:rsidRPr="00A24D90">
        <w:rPr>
          <w:rFonts w:ascii="Garamond" w:hAnsi="Garamond" w:cs="Times New Roman"/>
          <w:lang w:val="en-GB"/>
        </w:rPr>
        <w:t xml:space="preserve"> represents that something has that quality. </w:t>
      </w:r>
      <w:r w:rsidR="00B74D5B" w:rsidRPr="00A24D90">
        <w:rPr>
          <w:rFonts w:ascii="Garamond" w:hAnsi="Garamond" w:cs="Times New Roman"/>
          <w:lang w:val="en-GB"/>
        </w:rPr>
        <w:t>Such theorists</w:t>
      </w:r>
      <w:r w:rsidR="00FE230F" w:rsidRPr="00A24D90">
        <w:rPr>
          <w:rFonts w:ascii="Garamond" w:hAnsi="Garamond" w:cs="Times New Roman"/>
          <w:lang w:val="en-GB"/>
        </w:rPr>
        <w:t xml:space="preserve"> reject the Phenomenal Principle in part because they deny that hallucinations make us aware of particulars (whether </w:t>
      </w:r>
      <w:r w:rsidR="00B74D5B" w:rsidRPr="00A24D90">
        <w:rPr>
          <w:rFonts w:ascii="Garamond" w:hAnsi="Garamond" w:cs="Times New Roman"/>
          <w:lang w:val="en-GB"/>
        </w:rPr>
        <w:t xml:space="preserve">traditional </w:t>
      </w:r>
      <w:r w:rsidR="00FE230F" w:rsidRPr="00A24D90">
        <w:rPr>
          <w:rFonts w:ascii="Garamond" w:hAnsi="Garamond" w:cs="Times New Roman"/>
          <w:lang w:val="en-GB"/>
        </w:rPr>
        <w:t xml:space="preserve">sense data or bare property instances); instead, these experiences merely represent that something has a given quality. At the same time, standard </w:t>
      </w:r>
      <w:proofErr w:type="spellStart"/>
      <w:r w:rsidR="00FE230F" w:rsidRPr="00A24D90">
        <w:rPr>
          <w:rFonts w:ascii="Garamond" w:hAnsi="Garamond" w:cs="Times New Roman"/>
          <w:lang w:val="en-GB"/>
        </w:rPr>
        <w:t>representationalists</w:t>
      </w:r>
      <w:proofErr w:type="spellEnd"/>
      <w:r w:rsidR="00FE230F" w:rsidRPr="00A24D90">
        <w:rPr>
          <w:rFonts w:ascii="Garamond" w:hAnsi="Garamond" w:cs="Times New Roman"/>
          <w:lang w:val="en-GB"/>
        </w:rPr>
        <w:t xml:space="preserve"> preserve the sense datum theorist’s rejection of the Null View, since for </w:t>
      </w:r>
      <w:r w:rsidR="00C06EFB" w:rsidRPr="00A24D90">
        <w:rPr>
          <w:rFonts w:ascii="Garamond" w:hAnsi="Garamond" w:cs="Times New Roman"/>
          <w:lang w:val="en-GB"/>
        </w:rPr>
        <w:t xml:space="preserve">them </w:t>
      </w:r>
      <w:r w:rsidR="00FE230F" w:rsidRPr="00A24D90">
        <w:rPr>
          <w:rFonts w:ascii="Garamond" w:hAnsi="Garamond" w:cs="Times New Roman"/>
          <w:lang w:val="en-GB"/>
        </w:rPr>
        <w:t>an experience represent</w:t>
      </w:r>
      <w:r w:rsidR="00C06EFB" w:rsidRPr="00A24D90">
        <w:rPr>
          <w:rFonts w:ascii="Garamond" w:hAnsi="Garamond" w:cs="Times New Roman"/>
          <w:lang w:val="en-GB"/>
        </w:rPr>
        <w:t>s</w:t>
      </w:r>
      <w:r w:rsidR="00FE230F" w:rsidRPr="00A24D90">
        <w:rPr>
          <w:rFonts w:ascii="Garamond" w:hAnsi="Garamond" w:cs="Times New Roman"/>
          <w:lang w:val="en-GB"/>
        </w:rPr>
        <w:t xml:space="preserve"> that something has a given quality </w:t>
      </w:r>
      <w:r w:rsidR="00C06EFB" w:rsidRPr="00A24D90">
        <w:rPr>
          <w:rFonts w:ascii="Garamond" w:hAnsi="Garamond" w:cs="Times New Roman"/>
          <w:lang w:val="en-GB"/>
        </w:rPr>
        <w:t xml:space="preserve">just if it </w:t>
      </w:r>
      <w:r w:rsidR="00FE230F" w:rsidRPr="00A24D90">
        <w:rPr>
          <w:rFonts w:ascii="Garamond" w:hAnsi="Garamond" w:cs="Times New Roman"/>
          <w:lang w:val="en-GB"/>
        </w:rPr>
        <w:t>‘present</w:t>
      </w:r>
      <w:r w:rsidR="00C06EFB" w:rsidRPr="00A24D90">
        <w:rPr>
          <w:rFonts w:ascii="Garamond" w:hAnsi="Garamond" w:cs="Times New Roman"/>
          <w:lang w:val="en-GB"/>
        </w:rPr>
        <w:t>s</w:t>
      </w:r>
      <w:r w:rsidR="00FE230F" w:rsidRPr="00A24D90">
        <w:rPr>
          <w:rFonts w:ascii="Garamond" w:hAnsi="Garamond" w:cs="Times New Roman"/>
          <w:lang w:val="en-GB"/>
        </w:rPr>
        <w:t xml:space="preserve">’ the quality (given our </w:t>
      </w:r>
      <w:r w:rsidR="00675F5F" w:rsidRPr="00A24D90">
        <w:rPr>
          <w:rFonts w:ascii="Garamond" w:hAnsi="Garamond" w:cs="Times New Roman"/>
          <w:lang w:val="en-GB"/>
        </w:rPr>
        <w:t xml:space="preserve">liberal </w:t>
      </w:r>
      <w:r w:rsidR="00FE230F" w:rsidRPr="00A24D90">
        <w:rPr>
          <w:rFonts w:ascii="Garamond" w:hAnsi="Garamond" w:cs="Times New Roman"/>
          <w:lang w:val="en-GB"/>
        </w:rPr>
        <w:t xml:space="preserve">working understanding of ‘presentation’). </w:t>
      </w:r>
    </w:p>
    <w:p w14:paraId="51F38A09" w14:textId="5027BBF9" w:rsidR="005E1FA6" w:rsidRPr="00A24D90" w:rsidRDefault="00FE230F" w:rsidP="0060781E">
      <w:pPr>
        <w:spacing w:line="480" w:lineRule="auto"/>
        <w:ind w:firstLine="720"/>
        <w:jc w:val="both"/>
        <w:rPr>
          <w:rFonts w:ascii="Garamond" w:hAnsi="Garamond" w:cs="Times New Roman"/>
          <w:lang w:val="en-GB"/>
        </w:rPr>
      </w:pPr>
      <w:r w:rsidRPr="00A24D90">
        <w:rPr>
          <w:rFonts w:ascii="Garamond" w:hAnsi="Garamond" w:cs="Times New Roman"/>
          <w:lang w:val="en-GB"/>
        </w:rPr>
        <w:t>There are ways to uphold something like the sense datum theory or representationalism while accommodating the Null View.</w:t>
      </w:r>
      <w:r w:rsidR="00C06EFB" w:rsidRPr="00A24D90">
        <w:rPr>
          <w:rStyle w:val="FootnoteReference"/>
          <w:rFonts w:ascii="Garamond" w:hAnsi="Garamond" w:cs="Times New Roman"/>
          <w:lang w:val="en-GB"/>
        </w:rPr>
        <w:footnoteReference w:id="8"/>
      </w:r>
      <w:r w:rsidRPr="00A24D90">
        <w:rPr>
          <w:rFonts w:ascii="Garamond" w:hAnsi="Garamond" w:cs="Times New Roman"/>
          <w:lang w:val="en-GB"/>
        </w:rPr>
        <w:t xml:space="preserve"> Yet the standard versions of these views—</w:t>
      </w:r>
      <w:r w:rsidR="00E55C36" w:rsidRPr="00A24D90">
        <w:rPr>
          <w:rFonts w:ascii="Garamond" w:hAnsi="Garamond" w:cs="Times New Roman"/>
          <w:lang w:val="en-GB"/>
        </w:rPr>
        <w:t xml:space="preserve">those </w:t>
      </w:r>
      <w:r w:rsidRPr="00A24D90">
        <w:rPr>
          <w:rFonts w:ascii="Garamond" w:hAnsi="Garamond" w:cs="Times New Roman"/>
          <w:lang w:val="en-GB"/>
        </w:rPr>
        <w:t xml:space="preserve">that enjoy widespread support—presuppose </w:t>
      </w:r>
      <w:r w:rsidR="005E1FA6" w:rsidRPr="00A24D90">
        <w:rPr>
          <w:rFonts w:ascii="Garamond" w:hAnsi="Garamond" w:cs="Times New Roman"/>
        </w:rPr>
        <w:t>the falsity of the Null View.</w:t>
      </w:r>
      <w:r w:rsidRPr="00A24D90">
        <w:rPr>
          <w:rFonts w:ascii="Garamond" w:hAnsi="Garamond" w:cs="Times New Roman"/>
        </w:rPr>
        <w:t xml:space="preserve"> And the presupposition extends beyond these </w:t>
      </w:r>
      <w:r w:rsidR="00802C6D" w:rsidRPr="00A24D90">
        <w:rPr>
          <w:rFonts w:ascii="Garamond" w:hAnsi="Garamond" w:cs="Times New Roman"/>
        </w:rPr>
        <w:t>positions; many theorists of sensory experience will, upon a little reflection, find themselves in the same camp.</w:t>
      </w:r>
      <w:r w:rsidR="005E1FA6" w:rsidRPr="00A24D90">
        <w:rPr>
          <w:rFonts w:ascii="Garamond" w:hAnsi="Garamond" w:cs="Times New Roman"/>
        </w:rPr>
        <w:t xml:space="preserve"> </w:t>
      </w:r>
      <w:r w:rsidR="00802C6D" w:rsidRPr="00A24D90">
        <w:rPr>
          <w:rFonts w:ascii="Garamond" w:hAnsi="Garamond" w:cs="Times New Roman"/>
        </w:rPr>
        <w:t>But their shared</w:t>
      </w:r>
      <w:r w:rsidR="005E1FA6" w:rsidRPr="00A24D90">
        <w:rPr>
          <w:rFonts w:ascii="Garamond" w:hAnsi="Garamond" w:cs="Times New Roman"/>
        </w:rPr>
        <w:t xml:space="preserve"> presupposition becomes a serious liability if the Null View is </w:t>
      </w:r>
      <w:r w:rsidR="00F06B42">
        <w:rPr>
          <w:rFonts w:ascii="Garamond" w:hAnsi="Garamond" w:cs="Times New Roman"/>
        </w:rPr>
        <w:t>defensible</w:t>
      </w:r>
      <w:r w:rsidR="005E1FA6" w:rsidRPr="00A24D90">
        <w:rPr>
          <w:rFonts w:ascii="Garamond" w:hAnsi="Garamond" w:cs="Times New Roman"/>
        </w:rPr>
        <w:t xml:space="preserve">. </w:t>
      </w:r>
      <w:r w:rsidR="00E55C36" w:rsidRPr="00A24D90">
        <w:rPr>
          <w:rFonts w:ascii="Garamond" w:hAnsi="Garamond" w:cs="Times New Roman"/>
        </w:rPr>
        <w:t>They</w:t>
      </w:r>
      <w:r w:rsidR="005E1FA6" w:rsidRPr="00A24D90">
        <w:rPr>
          <w:rFonts w:ascii="Garamond" w:hAnsi="Garamond" w:cs="Times New Roman"/>
        </w:rPr>
        <w:t xml:space="preserve"> not only lose what might have seemed like a virtuous consequence of their</w:t>
      </w:r>
      <w:r w:rsidR="00802C6D" w:rsidRPr="00A24D90">
        <w:rPr>
          <w:rFonts w:ascii="Garamond" w:hAnsi="Garamond" w:cs="Times New Roman"/>
        </w:rPr>
        <w:t xml:space="preserve"> </w:t>
      </w:r>
      <w:r w:rsidR="005E1FA6" w:rsidRPr="00A24D90">
        <w:rPr>
          <w:rFonts w:ascii="Garamond" w:hAnsi="Garamond" w:cs="Times New Roman"/>
        </w:rPr>
        <w:t xml:space="preserve">view, but acquire a new burden. They must explain why and how we ought to abandon the Null View, despite </w:t>
      </w:r>
      <w:r w:rsidR="00F06B42">
        <w:rPr>
          <w:rFonts w:ascii="Garamond" w:hAnsi="Garamond" w:cs="Times New Roman"/>
        </w:rPr>
        <w:t>arguments in its favour</w:t>
      </w:r>
      <w:r w:rsidR="005E1FA6" w:rsidRPr="00A24D90">
        <w:rPr>
          <w:rFonts w:ascii="Garamond" w:hAnsi="Garamond" w:cs="Times New Roman"/>
        </w:rPr>
        <w:t xml:space="preserve">. </w:t>
      </w:r>
    </w:p>
    <w:p w14:paraId="7047E8F0" w14:textId="55ABB2DB" w:rsidR="004F09D1" w:rsidRPr="00A24D90" w:rsidRDefault="005E1FA6" w:rsidP="0060781E">
      <w:pPr>
        <w:spacing w:line="480" w:lineRule="auto"/>
        <w:jc w:val="both"/>
        <w:rPr>
          <w:rFonts w:ascii="Garamond" w:hAnsi="Garamond" w:cs="Times New Roman"/>
        </w:rPr>
      </w:pPr>
      <w:r w:rsidRPr="00A24D90">
        <w:rPr>
          <w:rFonts w:ascii="Garamond" w:hAnsi="Garamond" w:cs="Times New Roman"/>
        </w:rPr>
        <w:tab/>
      </w:r>
      <w:r w:rsidR="0048191A" w:rsidRPr="00A24D90">
        <w:rPr>
          <w:rFonts w:ascii="Garamond" w:hAnsi="Garamond" w:cs="Times New Roman"/>
        </w:rPr>
        <w:t xml:space="preserve">Beyond </w:t>
      </w:r>
      <w:r w:rsidR="00AF441B" w:rsidRPr="00A24D90">
        <w:rPr>
          <w:rFonts w:ascii="Garamond" w:hAnsi="Garamond" w:cs="Times New Roman"/>
        </w:rPr>
        <w:t>its</w:t>
      </w:r>
      <w:r w:rsidR="0048191A" w:rsidRPr="00A24D90">
        <w:rPr>
          <w:rFonts w:ascii="Garamond" w:hAnsi="Garamond" w:cs="Times New Roman"/>
        </w:rPr>
        <w:t xml:space="preserve"> consequences for views inconsistent with the Null View, my argument </w:t>
      </w:r>
      <w:r w:rsidR="00E55C36" w:rsidRPr="00A24D90">
        <w:rPr>
          <w:rFonts w:ascii="Garamond" w:hAnsi="Garamond" w:cs="Times New Roman"/>
        </w:rPr>
        <w:t xml:space="preserve">will have </w:t>
      </w:r>
      <w:r w:rsidR="0048191A" w:rsidRPr="00A24D90">
        <w:rPr>
          <w:rFonts w:ascii="Garamond" w:hAnsi="Garamond" w:cs="Times New Roman"/>
        </w:rPr>
        <w:t xml:space="preserve">implications for versions of naïve realism that entail the Null View. </w:t>
      </w:r>
      <w:r w:rsidR="25FDCE2E" w:rsidRPr="00A24D90">
        <w:rPr>
          <w:rFonts w:ascii="Garamond" w:hAnsi="Garamond" w:cs="Times New Roman"/>
        </w:rPr>
        <w:t>Martin (2004) has forcefully argued that naïve realism entails disjunctivism—the view that perception and hallucination involve experiences that belong to distinct fundamental kinds—and that this disjunctivism must take a specific form. He argues that naïve realist disjunctivists must hold that no positive account of the conscious character of causally matching hallucinations is possible</w:t>
      </w:r>
      <w:r w:rsidR="5899C21A" w:rsidRPr="00A24D90">
        <w:rPr>
          <w:rFonts w:ascii="Garamond" w:hAnsi="Garamond" w:cs="Times New Roman"/>
        </w:rPr>
        <w:t>, and instead rest with</w:t>
      </w:r>
      <w:r w:rsidR="25FDCE2E" w:rsidRPr="00A24D90">
        <w:rPr>
          <w:rFonts w:ascii="Garamond" w:hAnsi="Garamond" w:cs="Times New Roman"/>
        </w:rPr>
        <w:t xml:space="preserve"> </w:t>
      </w:r>
      <w:r w:rsidR="5899C21A" w:rsidRPr="00A24D90">
        <w:rPr>
          <w:rFonts w:ascii="Garamond" w:hAnsi="Garamond" w:cs="Times New Roman"/>
        </w:rPr>
        <w:t xml:space="preserve">only </w:t>
      </w:r>
      <w:r w:rsidR="25FDCE2E" w:rsidRPr="00A24D90">
        <w:rPr>
          <w:rFonts w:ascii="Garamond" w:hAnsi="Garamond" w:cs="Times New Roman"/>
        </w:rPr>
        <w:t xml:space="preserve">the austere claim that these hallucinations are </w:t>
      </w:r>
      <w:proofErr w:type="spellStart"/>
      <w:r w:rsidR="25FDCE2E" w:rsidRPr="00A24D90">
        <w:rPr>
          <w:rFonts w:ascii="Garamond" w:hAnsi="Garamond" w:cs="Times New Roman"/>
        </w:rPr>
        <w:t>indiscriminable</w:t>
      </w:r>
      <w:proofErr w:type="spellEnd"/>
      <w:r w:rsidR="25FDCE2E" w:rsidRPr="00A24D90">
        <w:rPr>
          <w:rFonts w:ascii="Garamond" w:hAnsi="Garamond" w:cs="Times New Roman"/>
        </w:rPr>
        <w:t xml:space="preserve"> by reflection from their </w:t>
      </w:r>
      <w:r w:rsidR="5899C21A" w:rsidRPr="00A24D90">
        <w:rPr>
          <w:rFonts w:ascii="Garamond" w:hAnsi="Garamond" w:cs="Times New Roman"/>
        </w:rPr>
        <w:t xml:space="preserve">causally </w:t>
      </w:r>
      <w:r w:rsidR="25FDCE2E" w:rsidRPr="00A24D90">
        <w:rPr>
          <w:rFonts w:ascii="Garamond" w:hAnsi="Garamond" w:cs="Times New Roman"/>
        </w:rPr>
        <w:t xml:space="preserve">matching perceptions. While worries have been raised about the details of this ‘negative epistemic disjunctivism’—in particular about </w:t>
      </w:r>
      <w:r w:rsidR="08A92E77" w:rsidRPr="00A24D90">
        <w:rPr>
          <w:rFonts w:ascii="Garamond" w:hAnsi="Garamond" w:cs="Times New Roman"/>
        </w:rPr>
        <w:t xml:space="preserve">how to understand the </w:t>
      </w:r>
      <w:proofErr w:type="spellStart"/>
      <w:r w:rsidR="08A92E77" w:rsidRPr="00A24D90">
        <w:rPr>
          <w:rFonts w:ascii="Garamond" w:hAnsi="Garamond" w:cs="Times New Roman"/>
        </w:rPr>
        <w:t>indiscriminability</w:t>
      </w:r>
      <w:proofErr w:type="spellEnd"/>
      <w:r w:rsidR="5F11A7D9" w:rsidRPr="00A24D90">
        <w:rPr>
          <w:rFonts w:ascii="Garamond" w:hAnsi="Garamond" w:cs="Times New Roman"/>
        </w:rPr>
        <w:t xml:space="preserve"> involved</w:t>
      </w:r>
      <w:r w:rsidR="08A92E77" w:rsidRPr="00A24D90">
        <w:rPr>
          <w:rFonts w:ascii="Garamond" w:hAnsi="Garamond" w:cs="Times New Roman"/>
        </w:rPr>
        <w:t>—</w:t>
      </w:r>
      <w:r w:rsidR="5899C21A" w:rsidRPr="00A24D90">
        <w:rPr>
          <w:rFonts w:ascii="Garamond" w:hAnsi="Garamond" w:cs="Times New Roman"/>
        </w:rPr>
        <w:t>other</w:t>
      </w:r>
      <w:r w:rsidR="08A92E77" w:rsidRPr="00A24D90">
        <w:rPr>
          <w:rFonts w:ascii="Garamond" w:hAnsi="Garamond" w:cs="Times New Roman"/>
        </w:rPr>
        <w:t xml:space="preserve"> influential attacks concern the role (or lack thereof) that the view assigns sensible qualities in hallucination. </w:t>
      </w:r>
      <w:r w:rsidR="00F06B42" w:rsidRPr="00A24D90">
        <w:rPr>
          <w:rFonts w:ascii="Garamond" w:hAnsi="Garamond" w:cs="Times New Roman"/>
        </w:rPr>
        <w:t>I consider these argument</w:t>
      </w:r>
      <w:r w:rsidR="00F06B42">
        <w:rPr>
          <w:rFonts w:ascii="Garamond" w:hAnsi="Garamond" w:cs="Times New Roman"/>
        </w:rPr>
        <w:t>s</w:t>
      </w:r>
      <w:r w:rsidR="00F06B42" w:rsidRPr="00A24D90">
        <w:rPr>
          <w:rFonts w:ascii="Garamond" w:hAnsi="Garamond" w:cs="Times New Roman"/>
        </w:rPr>
        <w:t xml:space="preserve"> in section 3, since each can be repurposed into an</w:t>
      </w:r>
      <w:r w:rsidR="00F06B42">
        <w:rPr>
          <w:rFonts w:ascii="Garamond" w:hAnsi="Garamond" w:cs="Times New Roman"/>
        </w:rPr>
        <w:t xml:space="preserve"> important</w:t>
      </w:r>
      <w:r w:rsidR="00F06B42" w:rsidRPr="00A24D90">
        <w:rPr>
          <w:rFonts w:ascii="Garamond" w:hAnsi="Garamond" w:cs="Times New Roman"/>
        </w:rPr>
        <w:t xml:space="preserve"> objection to the Null View</w:t>
      </w:r>
      <w:r w:rsidR="00F06B42">
        <w:rPr>
          <w:rFonts w:ascii="Garamond" w:hAnsi="Garamond" w:cs="Times New Roman"/>
        </w:rPr>
        <w:t>.</w:t>
      </w:r>
      <w:r w:rsidR="00F37E36">
        <w:rPr>
          <w:rStyle w:val="FootnoteReference"/>
          <w:rFonts w:ascii="Garamond" w:hAnsi="Garamond" w:cs="Times New Roman"/>
        </w:rPr>
        <w:footnoteReference w:id="9"/>
      </w:r>
      <w:r w:rsidR="00F06B42">
        <w:rPr>
          <w:rFonts w:ascii="Garamond" w:hAnsi="Garamond" w:cs="Times New Roman"/>
        </w:rPr>
        <w:t xml:space="preserve"> Yet</w:t>
      </w:r>
      <w:r w:rsidR="00E535E3" w:rsidRPr="00A24D90">
        <w:rPr>
          <w:rFonts w:ascii="Garamond" w:hAnsi="Garamond" w:cs="Times New Roman"/>
        </w:rPr>
        <w:t xml:space="preserve"> </w:t>
      </w:r>
      <w:r w:rsidR="00F06B42">
        <w:rPr>
          <w:rFonts w:ascii="Garamond" w:hAnsi="Garamond" w:cs="Times New Roman"/>
        </w:rPr>
        <w:t xml:space="preserve">the </w:t>
      </w:r>
      <w:r w:rsidR="00E535E3" w:rsidRPr="00A24D90">
        <w:rPr>
          <w:rFonts w:ascii="Garamond" w:hAnsi="Garamond" w:cs="Times New Roman"/>
        </w:rPr>
        <w:t xml:space="preserve">Null View is </w:t>
      </w:r>
      <w:r w:rsidR="00F06B42">
        <w:rPr>
          <w:rFonts w:ascii="Garamond" w:hAnsi="Garamond" w:cs="Times New Roman"/>
        </w:rPr>
        <w:t xml:space="preserve">importantly </w:t>
      </w:r>
      <w:r w:rsidR="00E535E3" w:rsidRPr="00A24D90">
        <w:rPr>
          <w:rFonts w:ascii="Garamond" w:hAnsi="Garamond" w:cs="Times New Roman"/>
        </w:rPr>
        <w:t>weaker than negative epistemic disjunctivism</w:t>
      </w:r>
      <w:r w:rsidR="00F06B42">
        <w:rPr>
          <w:rFonts w:ascii="Garamond" w:hAnsi="Garamond" w:cs="Times New Roman"/>
        </w:rPr>
        <w:t>, though it is entailed by that view</w:t>
      </w:r>
      <w:r w:rsidR="00E535E3" w:rsidRPr="00A24D90">
        <w:rPr>
          <w:rFonts w:ascii="Garamond" w:hAnsi="Garamond" w:cs="Times New Roman"/>
        </w:rPr>
        <w:t xml:space="preserve">. </w:t>
      </w:r>
      <w:r w:rsidR="00F06B42">
        <w:rPr>
          <w:rFonts w:ascii="Garamond" w:hAnsi="Garamond" w:cs="Times New Roman"/>
        </w:rPr>
        <w:t>Unlike negative epistemic disjunctivism,</w:t>
      </w:r>
      <w:r w:rsidR="00EC384E" w:rsidRPr="00A24D90">
        <w:rPr>
          <w:rFonts w:ascii="Garamond" w:hAnsi="Garamond" w:cs="Times New Roman"/>
        </w:rPr>
        <w:t xml:space="preserve"> </w:t>
      </w:r>
      <w:r w:rsidR="0099296D" w:rsidRPr="00A24D90">
        <w:rPr>
          <w:rFonts w:ascii="Garamond" w:hAnsi="Garamond" w:cs="Times New Roman"/>
        </w:rPr>
        <w:t>the Null View</w:t>
      </w:r>
      <w:r w:rsidR="00EC384E" w:rsidRPr="00A24D90">
        <w:rPr>
          <w:rFonts w:ascii="Garamond" w:hAnsi="Garamond" w:cs="Times New Roman"/>
        </w:rPr>
        <w:t xml:space="preserve"> is compatible with the </w:t>
      </w:r>
      <w:r w:rsidR="0099296D" w:rsidRPr="00A24D90">
        <w:rPr>
          <w:rFonts w:ascii="Garamond" w:hAnsi="Garamond" w:cs="Times New Roman"/>
        </w:rPr>
        <w:t>position</w:t>
      </w:r>
      <w:r w:rsidR="00EC384E" w:rsidRPr="00A24D90">
        <w:rPr>
          <w:rFonts w:ascii="Garamond" w:hAnsi="Garamond" w:cs="Times New Roman"/>
        </w:rPr>
        <w:t xml:space="preserve"> that a complete account of a causally matching hallucination’s conscious character </w:t>
      </w:r>
      <w:r w:rsidR="001B55CC" w:rsidRPr="00A24D90">
        <w:rPr>
          <w:rFonts w:ascii="Garamond" w:hAnsi="Garamond" w:cs="Times New Roman"/>
        </w:rPr>
        <w:t>must</w:t>
      </w:r>
      <w:r w:rsidR="00EC384E" w:rsidRPr="00A24D90">
        <w:rPr>
          <w:rFonts w:ascii="Garamond" w:hAnsi="Garamond" w:cs="Times New Roman"/>
        </w:rPr>
        <w:t xml:space="preserve"> involve appeal to features beyond </w:t>
      </w:r>
      <w:r w:rsidR="00DA13A4" w:rsidRPr="00A24D90">
        <w:rPr>
          <w:rFonts w:ascii="Garamond" w:hAnsi="Garamond" w:cs="Times New Roman"/>
        </w:rPr>
        <w:t xml:space="preserve">the </w:t>
      </w:r>
      <w:r w:rsidR="001B55CC" w:rsidRPr="00A24D90">
        <w:rPr>
          <w:rFonts w:ascii="Garamond" w:hAnsi="Garamond" w:cs="Times New Roman"/>
        </w:rPr>
        <w:t>hallucination’s</w:t>
      </w:r>
      <w:r w:rsidR="00EC384E" w:rsidRPr="00A24D90">
        <w:rPr>
          <w:rFonts w:ascii="Garamond" w:hAnsi="Garamond" w:cs="Times New Roman"/>
        </w:rPr>
        <w:t xml:space="preserve"> </w:t>
      </w:r>
      <w:proofErr w:type="spellStart"/>
      <w:r w:rsidR="00EC384E" w:rsidRPr="00A24D90">
        <w:rPr>
          <w:rFonts w:ascii="Garamond" w:hAnsi="Garamond" w:cs="Times New Roman"/>
        </w:rPr>
        <w:t>indiscriminability</w:t>
      </w:r>
      <w:proofErr w:type="spellEnd"/>
      <w:r w:rsidR="00EC384E" w:rsidRPr="00A24D90">
        <w:rPr>
          <w:rFonts w:ascii="Garamond" w:hAnsi="Garamond" w:cs="Times New Roman"/>
        </w:rPr>
        <w:t xml:space="preserve"> from a causally matching perception. For instance, </w:t>
      </w:r>
      <w:r w:rsidR="0099296D" w:rsidRPr="00A24D90">
        <w:rPr>
          <w:rFonts w:ascii="Garamond" w:hAnsi="Garamond" w:cs="Times New Roman"/>
        </w:rPr>
        <w:t xml:space="preserve">a proponent of the Null View could </w:t>
      </w:r>
      <w:r w:rsidR="00EC384E" w:rsidRPr="00A24D90">
        <w:rPr>
          <w:rFonts w:ascii="Garamond" w:hAnsi="Garamond" w:cs="Times New Roman"/>
        </w:rPr>
        <w:t xml:space="preserve">appeal to so-called ‘structural features’ of visual experience that even hallucinations </w:t>
      </w:r>
      <w:r w:rsidR="0099296D" w:rsidRPr="00A24D90">
        <w:rPr>
          <w:rFonts w:ascii="Garamond" w:hAnsi="Garamond" w:cs="Times New Roman"/>
        </w:rPr>
        <w:t>arguably share</w:t>
      </w:r>
      <w:r w:rsidR="00EC384E" w:rsidRPr="00A24D90">
        <w:rPr>
          <w:rFonts w:ascii="Garamond" w:hAnsi="Garamond" w:cs="Times New Roman"/>
        </w:rPr>
        <w:t xml:space="preserve"> with perception.</w:t>
      </w:r>
      <w:r w:rsidR="00EC384E" w:rsidRPr="00A24D90">
        <w:rPr>
          <w:rStyle w:val="FootnoteReference"/>
          <w:rFonts w:ascii="Garamond" w:hAnsi="Garamond" w:cs="Times New Roman"/>
        </w:rPr>
        <w:footnoteReference w:id="10"/>
      </w:r>
      <w:r w:rsidR="00EC384E" w:rsidRPr="00A24D90">
        <w:rPr>
          <w:rFonts w:ascii="Garamond" w:hAnsi="Garamond" w:cs="Times New Roman"/>
        </w:rPr>
        <w:t xml:space="preserve"> </w:t>
      </w:r>
      <w:r w:rsidR="001B55CC" w:rsidRPr="00A24D90">
        <w:rPr>
          <w:rFonts w:ascii="Garamond" w:hAnsi="Garamond" w:cs="Times New Roman"/>
        </w:rPr>
        <w:t xml:space="preserve">However, </w:t>
      </w:r>
      <w:r w:rsidR="00F06B42">
        <w:rPr>
          <w:rFonts w:ascii="Garamond" w:hAnsi="Garamond" w:cs="Times New Roman"/>
        </w:rPr>
        <w:t>the</w:t>
      </w:r>
      <w:r w:rsidR="00F06B42" w:rsidRPr="00A24D90">
        <w:rPr>
          <w:rFonts w:ascii="Garamond" w:hAnsi="Garamond" w:cs="Times New Roman"/>
        </w:rPr>
        <w:t xml:space="preserve"> </w:t>
      </w:r>
      <w:r w:rsidR="001B55CC" w:rsidRPr="00A24D90">
        <w:rPr>
          <w:rFonts w:ascii="Garamond" w:hAnsi="Garamond" w:cs="Times New Roman"/>
        </w:rPr>
        <w:t xml:space="preserve">connection between the Null View and negative epistemic disjunctivism places the latter in a new light. Negative epistemic disjunctivism is </w:t>
      </w:r>
      <w:r w:rsidR="00E55C36" w:rsidRPr="00A24D90">
        <w:rPr>
          <w:rFonts w:ascii="Garamond" w:hAnsi="Garamond" w:cs="Times New Roman"/>
        </w:rPr>
        <w:t xml:space="preserve">usually </w:t>
      </w:r>
      <w:r w:rsidR="001B55CC" w:rsidRPr="00A24D90">
        <w:rPr>
          <w:rFonts w:ascii="Garamond" w:hAnsi="Garamond" w:cs="Times New Roman"/>
        </w:rPr>
        <w:t xml:space="preserve">understood as a position forced upon naïve realists, </w:t>
      </w:r>
      <w:r w:rsidR="00DA13A4" w:rsidRPr="00A24D90">
        <w:rPr>
          <w:rFonts w:ascii="Garamond" w:hAnsi="Garamond" w:cs="Times New Roman"/>
        </w:rPr>
        <w:t xml:space="preserve">one </w:t>
      </w:r>
      <w:r w:rsidR="001B55CC" w:rsidRPr="00A24D90">
        <w:rPr>
          <w:rFonts w:ascii="Garamond" w:hAnsi="Garamond" w:cs="Times New Roman"/>
        </w:rPr>
        <w:t xml:space="preserve">which does not necessarily enjoy support independent of the pressures that push naïve realists to accept it. But if the Null View </w:t>
      </w:r>
      <w:r w:rsidR="00F06B42">
        <w:rPr>
          <w:rFonts w:ascii="Garamond" w:hAnsi="Garamond" w:cs="Times New Roman"/>
        </w:rPr>
        <w:t>has independent motivation</w:t>
      </w:r>
      <w:r w:rsidR="001B55CC" w:rsidRPr="00A24D90">
        <w:rPr>
          <w:rFonts w:ascii="Garamond" w:hAnsi="Garamond" w:cs="Times New Roman"/>
        </w:rPr>
        <w:t>, then negative epistemic disjunctivism becomes a</w:t>
      </w:r>
      <w:r w:rsidR="00DA13A4" w:rsidRPr="00A24D90">
        <w:rPr>
          <w:rFonts w:ascii="Garamond" w:hAnsi="Garamond" w:cs="Times New Roman"/>
        </w:rPr>
        <w:t>n austere</w:t>
      </w:r>
      <w:r w:rsidR="001B55CC" w:rsidRPr="00A24D90">
        <w:rPr>
          <w:rFonts w:ascii="Garamond" w:hAnsi="Garamond" w:cs="Times New Roman"/>
        </w:rPr>
        <w:t xml:space="preserve"> answer to a question that suddenly arises independently of naïve realism: what explains the phenomenal character of causally matching hallucinations if not the presentation of particulars and sensible qualities? </w:t>
      </w:r>
    </w:p>
    <w:p w14:paraId="7D6A769B" w14:textId="77777777" w:rsidR="00F41FDE" w:rsidRPr="00A24D90" w:rsidRDefault="00F41FDE" w:rsidP="0060781E">
      <w:pPr>
        <w:spacing w:line="480" w:lineRule="auto"/>
        <w:rPr>
          <w:rFonts w:ascii="Garamond" w:hAnsi="Garamond" w:cs="Times New Roman"/>
          <w:b/>
          <w:bCs/>
        </w:rPr>
      </w:pPr>
    </w:p>
    <w:p w14:paraId="66142C8A" w14:textId="50799552" w:rsidR="004F09D1" w:rsidRPr="00A24D90" w:rsidRDefault="00C10F5B" w:rsidP="0060781E">
      <w:pPr>
        <w:spacing w:line="480" w:lineRule="auto"/>
        <w:rPr>
          <w:rFonts w:ascii="Garamond" w:hAnsi="Garamond" w:cs="Times New Roman"/>
          <w:b/>
          <w:bCs/>
        </w:rPr>
      </w:pPr>
      <w:r w:rsidRPr="00A24D90">
        <w:rPr>
          <w:rFonts w:ascii="Garamond" w:hAnsi="Garamond" w:cs="Times New Roman"/>
          <w:b/>
          <w:bCs/>
        </w:rPr>
        <w:t xml:space="preserve">§2 </w:t>
      </w:r>
      <w:r w:rsidR="00482F92">
        <w:rPr>
          <w:rFonts w:ascii="Garamond" w:hAnsi="Garamond" w:cs="Times New Roman"/>
          <w:b/>
          <w:bCs/>
        </w:rPr>
        <w:t>Motivating the</w:t>
      </w:r>
      <w:r w:rsidR="00482F92" w:rsidRPr="00A24D90">
        <w:rPr>
          <w:rFonts w:ascii="Garamond" w:hAnsi="Garamond" w:cs="Times New Roman"/>
          <w:b/>
          <w:bCs/>
        </w:rPr>
        <w:t xml:space="preserve"> </w:t>
      </w:r>
      <w:r w:rsidR="004F09D1" w:rsidRPr="00A24D90">
        <w:rPr>
          <w:rFonts w:ascii="Garamond" w:hAnsi="Garamond" w:cs="Times New Roman"/>
          <w:b/>
          <w:bCs/>
        </w:rPr>
        <w:t xml:space="preserve">Null View </w:t>
      </w:r>
    </w:p>
    <w:p w14:paraId="2FE6401B" w14:textId="40F48B69" w:rsidR="002A6EE6" w:rsidRPr="00A24D90" w:rsidRDefault="10C658A7" w:rsidP="0060781E">
      <w:pPr>
        <w:spacing w:line="480" w:lineRule="auto"/>
        <w:jc w:val="both"/>
        <w:rPr>
          <w:rFonts w:ascii="Garamond" w:hAnsi="Garamond" w:cs="Times New Roman"/>
        </w:rPr>
      </w:pPr>
      <w:r w:rsidRPr="06234DCB">
        <w:rPr>
          <w:rFonts w:ascii="Garamond" w:hAnsi="Garamond" w:cs="Times New Roman"/>
        </w:rPr>
        <w:t xml:space="preserve">My task in this section is modest. I </w:t>
      </w:r>
      <w:r w:rsidR="03DB1CE5" w:rsidRPr="06234DCB">
        <w:rPr>
          <w:rFonts w:ascii="Garamond" w:hAnsi="Garamond" w:cs="Times New Roman"/>
        </w:rPr>
        <w:t>offer</w:t>
      </w:r>
      <w:r w:rsidRPr="06234DCB">
        <w:rPr>
          <w:rFonts w:ascii="Garamond" w:hAnsi="Garamond" w:cs="Times New Roman"/>
        </w:rPr>
        <w:t xml:space="preserve"> </w:t>
      </w:r>
      <w:r w:rsidR="03DB1CE5" w:rsidRPr="06234DCB">
        <w:rPr>
          <w:rFonts w:ascii="Garamond" w:hAnsi="Garamond" w:cs="Times New Roman"/>
        </w:rPr>
        <w:t xml:space="preserve">neither </w:t>
      </w:r>
      <w:r w:rsidRPr="06234DCB">
        <w:rPr>
          <w:rFonts w:ascii="Garamond" w:hAnsi="Garamond" w:cs="Times New Roman"/>
        </w:rPr>
        <w:t xml:space="preserve">a </w:t>
      </w:r>
      <w:r w:rsidR="13839040" w:rsidRPr="06234DCB">
        <w:rPr>
          <w:rFonts w:ascii="Garamond" w:hAnsi="Garamond" w:cs="Times New Roman"/>
        </w:rPr>
        <w:t>comprehensive</w:t>
      </w:r>
      <w:r w:rsidRPr="06234DCB">
        <w:rPr>
          <w:rFonts w:ascii="Garamond" w:hAnsi="Garamond" w:cs="Times New Roman"/>
        </w:rPr>
        <w:t xml:space="preserve"> argument for the Null View</w:t>
      </w:r>
      <w:r w:rsidR="03DB1CE5" w:rsidRPr="06234DCB">
        <w:rPr>
          <w:rFonts w:ascii="Garamond" w:hAnsi="Garamond" w:cs="Times New Roman"/>
        </w:rPr>
        <w:t xml:space="preserve">, nor </w:t>
      </w:r>
      <w:r w:rsidRPr="06234DCB">
        <w:rPr>
          <w:rFonts w:ascii="Garamond" w:hAnsi="Garamond" w:cs="Times New Roman"/>
        </w:rPr>
        <w:t xml:space="preserve">a positive account of the conscious character of </w:t>
      </w:r>
      <w:r w:rsidR="67C047DA" w:rsidRPr="06234DCB">
        <w:rPr>
          <w:rFonts w:ascii="Garamond" w:hAnsi="Garamond" w:cs="Times New Roman"/>
        </w:rPr>
        <w:t xml:space="preserve">standard </w:t>
      </w:r>
      <w:r w:rsidRPr="06234DCB">
        <w:rPr>
          <w:rFonts w:ascii="Garamond" w:hAnsi="Garamond" w:cs="Times New Roman"/>
        </w:rPr>
        <w:t>causally matching hallucinations.</w:t>
      </w:r>
      <w:r w:rsidR="03DB1CE5" w:rsidRPr="06234DCB">
        <w:rPr>
          <w:rFonts w:ascii="Garamond" w:hAnsi="Garamond" w:cs="Times New Roman"/>
        </w:rPr>
        <w:t xml:space="preserve"> I instead trace a</w:t>
      </w:r>
      <w:r w:rsidR="2FBA3F49" w:rsidRPr="06234DCB">
        <w:rPr>
          <w:rFonts w:ascii="Garamond" w:hAnsi="Garamond" w:cs="Times New Roman"/>
        </w:rPr>
        <w:t xml:space="preserve"> </w:t>
      </w:r>
      <w:r w:rsidR="03DB1CE5" w:rsidRPr="06234DCB">
        <w:rPr>
          <w:rFonts w:ascii="Garamond" w:hAnsi="Garamond" w:cs="Times New Roman"/>
        </w:rPr>
        <w:t xml:space="preserve">line of thought </w:t>
      </w:r>
      <w:r w:rsidR="13839040" w:rsidRPr="06234DCB">
        <w:rPr>
          <w:rFonts w:ascii="Garamond" w:hAnsi="Garamond" w:cs="Times New Roman"/>
        </w:rPr>
        <w:t xml:space="preserve">that </w:t>
      </w:r>
      <w:r w:rsidR="001369BB">
        <w:rPr>
          <w:rFonts w:ascii="Garamond" w:hAnsi="Garamond" w:cs="Times New Roman"/>
        </w:rPr>
        <w:t>motivates</w:t>
      </w:r>
      <w:r w:rsidR="001369BB" w:rsidRPr="06234DCB">
        <w:rPr>
          <w:rFonts w:ascii="Garamond" w:hAnsi="Garamond" w:cs="Times New Roman"/>
        </w:rPr>
        <w:t xml:space="preserve"> </w:t>
      </w:r>
      <w:r w:rsidR="03DB1CE5" w:rsidRPr="06234DCB">
        <w:rPr>
          <w:rFonts w:ascii="Garamond" w:hAnsi="Garamond" w:cs="Times New Roman"/>
        </w:rPr>
        <w:t>the Null View.</w:t>
      </w:r>
    </w:p>
    <w:p w14:paraId="2A15B769" w14:textId="2BA42AFC" w:rsidR="00DC6305" w:rsidRPr="00A24D90" w:rsidRDefault="00DC6305" w:rsidP="0060781E">
      <w:pPr>
        <w:spacing w:line="480" w:lineRule="auto"/>
        <w:jc w:val="both"/>
        <w:rPr>
          <w:rFonts w:ascii="Garamond" w:hAnsi="Garamond" w:cs="Times New Roman"/>
        </w:rPr>
      </w:pPr>
      <w:r w:rsidRPr="00A24D90">
        <w:rPr>
          <w:rFonts w:ascii="Garamond" w:hAnsi="Garamond" w:cs="Times New Roman"/>
        </w:rPr>
        <w:tab/>
      </w:r>
      <w:r w:rsidR="001369BB">
        <w:rPr>
          <w:rFonts w:ascii="Garamond" w:hAnsi="Garamond" w:cs="Times New Roman"/>
        </w:rPr>
        <w:t>W</w:t>
      </w:r>
      <w:r w:rsidR="67C047DA" w:rsidRPr="00A24D90">
        <w:rPr>
          <w:rFonts w:ascii="Garamond" w:hAnsi="Garamond" w:cs="Times New Roman"/>
        </w:rPr>
        <w:t>hile s</w:t>
      </w:r>
      <w:r w:rsidR="4D1ADD1B" w:rsidRPr="00A24D90">
        <w:rPr>
          <w:rFonts w:ascii="Garamond" w:hAnsi="Garamond" w:cs="Times New Roman"/>
        </w:rPr>
        <w:t xml:space="preserve">ome effort will be required to unpack it, </w:t>
      </w:r>
      <w:r w:rsidR="67C047DA" w:rsidRPr="00A24D90">
        <w:rPr>
          <w:rFonts w:ascii="Garamond" w:hAnsi="Garamond" w:cs="Times New Roman"/>
        </w:rPr>
        <w:t>the line of thought</w:t>
      </w:r>
      <w:r w:rsidR="51D07B5C" w:rsidRPr="00A24D90">
        <w:rPr>
          <w:rFonts w:ascii="Garamond" w:hAnsi="Garamond" w:cs="Times New Roman"/>
        </w:rPr>
        <w:t xml:space="preserve"> has an</w:t>
      </w:r>
      <w:r w:rsidR="4D1ADD1B" w:rsidRPr="00A24D90">
        <w:rPr>
          <w:rFonts w:ascii="Garamond" w:hAnsi="Garamond" w:cs="Times New Roman"/>
        </w:rPr>
        <w:t xml:space="preserve"> intuitive foundation. I cannot see my desk, or a colleague’s roaming dog, unless the desk and dog are present and my perceptual apparatus brings them into view. If my perceptual apparatus</w:t>
      </w:r>
      <w:r w:rsidR="20B11A94" w:rsidRPr="00A24D90">
        <w:rPr>
          <w:rFonts w:ascii="Garamond" w:hAnsi="Garamond" w:cs="Times New Roman"/>
        </w:rPr>
        <w:t xml:space="preserve"> really</w:t>
      </w:r>
      <w:r w:rsidR="4D1ADD1B" w:rsidRPr="00A24D90">
        <w:rPr>
          <w:rFonts w:ascii="Garamond" w:hAnsi="Garamond" w:cs="Times New Roman"/>
        </w:rPr>
        <w:t xml:space="preserve"> malfunctions, I </w:t>
      </w:r>
      <w:r w:rsidR="20B11A94" w:rsidRPr="00A24D90">
        <w:rPr>
          <w:rFonts w:ascii="Garamond" w:hAnsi="Garamond" w:cs="Times New Roman"/>
        </w:rPr>
        <w:t>will</w:t>
      </w:r>
      <w:r w:rsidR="4D1ADD1B" w:rsidRPr="00A24D90">
        <w:rPr>
          <w:rFonts w:ascii="Garamond" w:hAnsi="Garamond" w:cs="Times New Roman"/>
        </w:rPr>
        <w:t xml:space="preserve"> see neither desk nor dog: at best, I will hallucinate a desk or a dog. Yet just as the objects we see are out there in the world, so too are their sensible qualities. And plausibly I am aware of brown, say, when I see the desk, or curliness when I see the dog, because I see the desk’s brown paint and the dog’s curly hair. But when I hallucinate a desk or a dog, I see no brown paint or curly hair, so plausibly I see neither brown</w:t>
      </w:r>
      <w:r w:rsidR="001369BB">
        <w:rPr>
          <w:rFonts w:ascii="Garamond" w:hAnsi="Garamond" w:cs="Times New Roman"/>
        </w:rPr>
        <w:t>ness</w:t>
      </w:r>
      <w:r w:rsidR="4D1ADD1B" w:rsidRPr="00A24D90">
        <w:rPr>
          <w:rFonts w:ascii="Garamond" w:hAnsi="Garamond" w:cs="Times New Roman"/>
        </w:rPr>
        <w:t xml:space="preserve"> nor curliness. </w:t>
      </w:r>
      <w:r w:rsidR="51D07B5C" w:rsidRPr="00A24D90">
        <w:rPr>
          <w:rFonts w:ascii="Garamond" w:hAnsi="Garamond" w:cs="Times New Roman"/>
        </w:rPr>
        <w:t>Hence,</w:t>
      </w:r>
      <w:r w:rsidR="4D1ADD1B" w:rsidRPr="00A24D90">
        <w:rPr>
          <w:rFonts w:ascii="Garamond" w:hAnsi="Garamond" w:cs="Times New Roman"/>
        </w:rPr>
        <w:t xml:space="preserve"> in cutting off our access to the external world, standard </w:t>
      </w:r>
      <w:r w:rsidR="20B11A94" w:rsidRPr="00A24D90">
        <w:rPr>
          <w:rFonts w:ascii="Garamond" w:hAnsi="Garamond" w:cs="Times New Roman"/>
        </w:rPr>
        <w:t xml:space="preserve">causally matching </w:t>
      </w:r>
      <w:r w:rsidR="4D1ADD1B" w:rsidRPr="00A24D90">
        <w:rPr>
          <w:rFonts w:ascii="Garamond" w:hAnsi="Garamond" w:cs="Times New Roman"/>
        </w:rPr>
        <w:t xml:space="preserve">hallucinations fail to put us in perceptual contact with either ordinary objects or sensible qualities. </w:t>
      </w:r>
      <w:r w:rsidR="001369BB">
        <w:rPr>
          <w:rFonts w:ascii="Garamond" w:hAnsi="Garamond" w:cs="Times New Roman"/>
        </w:rPr>
        <w:t xml:space="preserve">And so unless we have reason to hold that these hallucinations instead place us in some other (less demanding) relation of sensory presentation to sensible qualities (or some other entity, for that matter)—a response I revisit in the latter part of the </w:t>
      </w:r>
      <w:r w:rsidR="001E2DD9">
        <w:rPr>
          <w:rFonts w:ascii="Garamond" w:hAnsi="Garamond" w:cs="Times New Roman"/>
        </w:rPr>
        <w:t>chapter</w:t>
      </w:r>
      <w:r w:rsidR="001369BB">
        <w:rPr>
          <w:rFonts w:ascii="Garamond" w:hAnsi="Garamond" w:cs="Times New Roman"/>
        </w:rPr>
        <w:t xml:space="preserve">—the Null View follows.    </w:t>
      </w:r>
    </w:p>
    <w:p w14:paraId="7FE78453" w14:textId="67479538" w:rsidR="00E71360" w:rsidRDefault="00DC6305" w:rsidP="0060781E">
      <w:pPr>
        <w:spacing w:line="480" w:lineRule="auto"/>
        <w:jc w:val="both"/>
        <w:rPr>
          <w:rFonts w:ascii="Garamond" w:hAnsi="Garamond" w:cs="Times New Roman"/>
        </w:rPr>
      </w:pPr>
      <w:r w:rsidRPr="00A24D90">
        <w:rPr>
          <w:rFonts w:ascii="Garamond" w:hAnsi="Garamond" w:cs="Times New Roman"/>
        </w:rPr>
        <w:tab/>
      </w:r>
      <w:r w:rsidR="20B11A94" w:rsidRPr="00A24D90">
        <w:rPr>
          <w:rFonts w:ascii="Garamond" w:hAnsi="Garamond" w:cs="Times New Roman"/>
        </w:rPr>
        <w:t>B</w:t>
      </w:r>
      <w:r w:rsidR="5DA321C7" w:rsidRPr="00A24D90">
        <w:rPr>
          <w:rFonts w:ascii="Garamond" w:hAnsi="Garamond" w:cs="Times New Roman"/>
        </w:rPr>
        <w:t xml:space="preserve">uilding out from this intuitive foundation </w:t>
      </w:r>
      <w:r w:rsidR="4D1ADD1B" w:rsidRPr="001369BB">
        <w:rPr>
          <w:rFonts w:ascii="Garamond" w:hAnsi="Garamond" w:cs="Times New Roman"/>
        </w:rPr>
        <w:t xml:space="preserve">requires making the case </w:t>
      </w:r>
      <w:r w:rsidR="00E71360">
        <w:rPr>
          <w:rFonts w:ascii="Garamond" w:hAnsi="Garamond" w:cs="Times New Roman"/>
        </w:rPr>
        <w:t>for the following claim:</w:t>
      </w:r>
    </w:p>
    <w:p w14:paraId="2E79D53B" w14:textId="6FE2B9BE" w:rsidR="00E71360" w:rsidRDefault="00E71360" w:rsidP="0060781E">
      <w:pPr>
        <w:spacing w:line="480" w:lineRule="auto"/>
        <w:ind w:left="720"/>
        <w:jc w:val="both"/>
        <w:rPr>
          <w:rFonts w:ascii="Garamond" w:hAnsi="Garamond" w:cs="Times New Roman"/>
        </w:rPr>
      </w:pPr>
      <w:r>
        <w:rPr>
          <w:rFonts w:ascii="Garamond" w:hAnsi="Garamond" w:cs="Times New Roman"/>
          <w:smallCaps/>
        </w:rPr>
        <w:t>Sensory Presentation is Occasion-Sensitive</w:t>
      </w:r>
      <w:r>
        <w:rPr>
          <w:rFonts w:ascii="Garamond" w:hAnsi="Garamond" w:cs="Times New Roman"/>
        </w:rPr>
        <w:t xml:space="preserve">: </w:t>
      </w:r>
      <w:r w:rsidR="5DA321C7" w:rsidRPr="001369BB">
        <w:rPr>
          <w:rFonts w:ascii="Garamond" w:hAnsi="Garamond" w:cs="Times New Roman"/>
        </w:rPr>
        <w:t xml:space="preserve">where it seems that some </w:t>
      </w:r>
      <w:r>
        <w:rPr>
          <w:rFonts w:ascii="Garamond" w:hAnsi="Garamond" w:cs="Times New Roman"/>
        </w:rPr>
        <w:t>mind-independent particular (e.g. an ordinary</w:t>
      </w:r>
      <w:r w:rsidRPr="001369BB">
        <w:rPr>
          <w:rFonts w:ascii="Garamond" w:hAnsi="Garamond" w:cs="Times New Roman"/>
        </w:rPr>
        <w:t xml:space="preserve"> </w:t>
      </w:r>
      <w:r w:rsidR="5DA321C7" w:rsidRPr="001369BB">
        <w:rPr>
          <w:rFonts w:ascii="Garamond" w:hAnsi="Garamond" w:cs="Times New Roman"/>
        </w:rPr>
        <w:t>object</w:t>
      </w:r>
      <w:r>
        <w:rPr>
          <w:rFonts w:ascii="Garamond" w:hAnsi="Garamond" w:cs="Times New Roman"/>
        </w:rPr>
        <w:t>)</w:t>
      </w:r>
      <w:r w:rsidR="5DA321C7" w:rsidRPr="001369BB">
        <w:rPr>
          <w:rFonts w:ascii="Garamond" w:hAnsi="Garamond" w:cs="Times New Roman"/>
        </w:rPr>
        <w:t xml:space="preserve"> has a sensible quality</w:t>
      </w:r>
      <w:r w:rsidR="20B11A94" w:rsidRPr="001369BB">
        <w:rPr>
          <w:rFonts w:ascii="Garamond" w:hAnsi="Garamond" w:cs="Times New Roman"/>
        </w:rPr>
        <w:t xml:space="preserve">, </w:t>
      </w:r>
      <w:r>
        <w:rPr>
          <w:rFonts w:ascii="Garamond" w:hAnsi="Garamond" w:cs="Times New Roman"/>
        </w:rPr>
        <w:t>sensory presentation</w:t>
      </w:r>
      <w:r w:rsidR="4D1ADD1B" w:rsidRPr="001369BB">
        <w:rPr>
          <w:rFonts w:ascii="Garamond" w:hAnsi="Garamond" w:cs="Times New Roman"/>
        </w:rPr>
        <w:t xml:space="preserve"> of </w:t>
      </w:r>
      <w:r w:rsidR="20B11A94" w:rsidRPr="001369BB">
        <w:rPr>
          <w:rFonts w:ascii="Garamond" w:hAnsi="Garamond" w:cs="Times New Roman"/>
        </w:rPr>
        <w:t xml:space="preserve">a </w:t>
      </w:r>
      <w:r w:rsidR="4D1ADD1B" w:rsidRPr="001369BB">
        <w:rPr>
          <w:rFonts w:ascii="Garamond" w:hAnsi="Garamond" w:cs="Times New Roman"/>
        </w:rPr>
        <w:t xml:space="preserve">sensible </w:t>
      </w:r>
      <w:r w:rsidR="20B11A94" w:rsidRPr="001369BB">
        <w:rPr>
          <w:rFonts w:ascii="Garamond" w:hAnsi="Garamond" w:cs="Times New Roman"/>
        </w:rPr>
        <w:t>quality</w:t>
      </w:r>
      <w:r w:rsidR="4D1ADD1B" w:rsidRPr="001369BB">
        <w:rPr>
          <w:rFonts w:ascii="Garamond" w:hAnsi="Garamond" w:cs="Times New Roman"/>
        </w:rPr>
        <w:t xml:space="preserve"> </w:t>
      </w:r>
      <w:r w:rsidR="51D07B5C" w:rsidRPr="001369BB">
        <w:rPr>
          <w:rFonts w:ascii="Garamond" w:hAnsi="Garamond" w:cs="Times New Roman"/>
        </w:rPr>
        <w:t>demands</w:t>
      </w:r>
      <w:r w:rsidR="4D1ADD1B" w:rsidRPr="001369BB">
        <w:rPr>
          <w:rFonts w:ascii="Garamond" w:hAnsi="Garamond" w:cs="Times New Roman"/>
        </w:rPr>
        <w:t xml:space="preserve"> an occasion-specific relation</w:t>
      </w:r>
      <w:r>
        <w:rPr>
          <w:rFonts w:ascii="Garamond" w:hAnsi="Garamond" w:cs="Times New Roman"/>
        </w:rPr>
        <w:t xml:space="preserve"> (e.g., the one that occurs in ordinary veridical perception)</w:t>
      </w:r>
      <w:r w:rsidR="4D1ADD1B" w:rsidRPr="001369BB">
        <w:rPr>
          <w:rFonts w:ascii="Garamond" w:hAnsi="Garamond" w:cs="Times New Roman"/>
        </w:rPr>
        <w:t xml:space="preserve"> to</w:t>
      </w:r>
      <w:r w:rsidR="20B11A94" w:rsidRPr="001369BB">
        <w:rPr>
          <w:rFonts w:ascii="Garamond" w:hAnsi="Garamond" w:cs="Times New Roman"/>
        </w:rPr>
        <w:t xml:space="preserve"> </w:t>
      </w:r>
      <w:r w:rsidR="007832C1">
        <w:rPr>
          <w:rFonts w:ascii="Garamond" w:hAnsi="Garamond" w:cs="Times New Roman"/>
        </w:rPr>
        <w:t>that</w:t>
      </w:r>
      <w:r w:rsidR="007832C1" w:rsidRPr="001369BB">
        <w:rPr>
          <w:rFonts w:ascii="Garamond" w:hAnsi="Garamond" w:cs="Times New Roman"/>
        </w:rPr>
        <w:t xml:space="preserve"> </w:t>
      </w:r>
      <w:r w:rsidR="007832C1">
        <w:rPr>
          <w:rFonts w:ascii="Garamond" w:hAnsi="Garamond" w:cs="Times New Roman"/>
        </w:rPr>
        <w:t xml:space="preserve">sensible </w:t>
      </w:r>
      <w:r w:rsidR="20B11A94" w:rsidRPr="001369BB">
        <w:rPr>
          <w:rFonts w:ascii="Garamond" w:hAnsi="Garamond" w:cs="Times New Roman"/>
        </w:rPr>
        <w:t>quality</w:t>
      </w:r>
      <w:r>
        <w:rPr>
          <w:rFonts w:ascii="Garamond" w:hAnsi="Garamond" w:cs="Times New Roman"/>
        </w:rPr>
        <w:t xml:space="preserve">, and sensory presentation of </w:t>
      </w:r>
      <w:r w:rsidR="007832C1">
        <w:rPr>
          <w:rFonts w:ascii="Garamond" w:hAnsi="Garamond" w:cs="Times New Roman"/>
        </w:rPr>
        <w:t>a</w:t>
      </w:r>
      <w:r>
        <w:rPr>
          <w:rFonts w:ascii="Garamond" w:hAnsi="Garamond" w:cs="Times New Roman"/>
        </w:rPr>
        <w:t xml:space="preserve"> particular likewise demands an occasion-specific relation to that particular</w:t>
      </w:r>
      <w:r w:rsidR="4D1ADD1B" w:rsidRPr="001369BB">
        <w:rPr>
          <w:rFonts w:ascii="Garamond" w:hAnsi="Garamond" w:cs="Times New Roman"/>
        </w:rPr>
        <w:t>.</w:t>
      </w:r>
      <w:r w:rsidR="007832C1" w:rsidRPr="001369BB">
        <w:rPr>
          <w:rStyle w:val="FootnoteReference"/>
          <w:rFonts w:ascii="Garamond" w:hAnsi="Garamond" w:cs="Times New Roman"/>
        </w:rPr>
        <w:footnoteReference w:id="11"/>
      </w:r>
      <w:r w:rsidR="5DA321C7" w:rsidRPr="001369BB">
        <w:rPr>
          <w:rFonts w:ascii="Garamond" w:hAnsi="Garamond" w:cs="Times New Roman"/>
        </w:rPr>
        <w:t xml:space="preserve"> </w:t>
      </w:r>
    </w:p>
    <w:p w14:paraId="6336563A" w14:textId="0FE986A7" w:rsidR="007832C1" w:rsidRDefault="00016BC1" w:rsidP="0060781E">
      <w:pPr>
        <w:spacing w:line="480" w:lineRule="auto"/>
        <w:jc w:val="both"/>
        <w:rPr>
          <w:rFonts w:ascii="Garamond" w:hAnsi="Garamond" w:cs="Times New Roman"/>
        </w:rPr>
      </w:pPr>
      <w:r>
        <w:rPr>
          <w:rFonts w:ascii="Garamond" w:hAnsi="Garamond" w:cs="Times New Roman"/>
        </w:rPr>
        <w:t>T</w:t>
      </w:r>
      <w:r w:rsidR="003D005C">
        <w:rPr>
          <w:rFonts w:ascii="Garamond" w:hAnsi="Garamond" w:cs="Times New Roman"/>
        </w:rPr>
        <w:t>his</w:t>
      </w:r>
      <w:r w:rsidR="00E71360">
        <w:rPr>
          <w:rFonts w:ascii="Garamond" w:hAnsi="Garamond" w:cs="Times New Roman"/>
        </w:rPr>
        <w:t xml:space="preserve"> thesis</w:t>
      </w:r>
      <w:r w:rsidR="003D005C">
        <w:rPr>
          <w:rFonts w:ascii="Garamond" w:hAnsi="Garamond" w:cs="Times New Roman"/>
        </w:rPr>
        <w:t xml:space="preserve"> </w:t>
      </w:r>
      <w:r>
        <w:rPr>
          <w:rFonts w:ascii="Garamond" w:hAnsi="Garamond" w:cs="Times New Roman"/>
        </w:rPr>
        <w:t>allows (but does not entail) that</w:t>
      </w:r>
      <w:r w:rsidR="00E71360">
        <w:rPr>
          <w:rFonts w:ascii="Garamond" w:hAnsi="Garamond" w:cs="Times New Roman"/>
        </w:rPr>
        <w:t xml:space="preserve"> </w:t>
      </w:r>
      <w:r>
        <w:rPr>
          <w:rFonts w:ascii="Garamond" w:hAnsi="Garamond" w:cs="Times New Roman"/>
        </w:rPr>
        <w:t>when</w:t>
      </w:r>
      <w:r w:rsidR="00E71360">
        <w:rPr>
          <w:rFonts w:ascii="Garamond" w:hAnsi="Garamond" w:cs="Times New Roman"/>
        </w:rPr>
        <w:t xml:space="preserve"> an object appears to have a </w:t>
      </w:r>
      <w:r w:rsidR="007832C1">
        <w:rPr>
          <w:rFonts w:ascii="Garamond" w:hAnsi="Garamond" w:cs="Times New Roman"/>
        </w:rPr>
        <w:t>property</w:t>
      </w:r>
      <w:r w:rsidR="00E71360">
        <w:rPr>
          <w:rFonts w:ascii="Garamond" w:hAnsi="Garamond" w:cs="Times New Roman"/>
        </w:rPr>
        <w:t xml:space="preserve"> it in fact lacks—</w:t>
      </w:r>
      <w:r>
        <w:rPr>
          <w:rFonts w:ascii="Garamond" w:hAnsi="Garamond" w:cs="Times New Roman"/>
        </w:rPr>
        <w:t xml:space="preserve">as in </w:t>
      </w:r>
      <w:r w:rsidR="00E71360">
        <w:rPr>
          <w:rFonts w:ascii="Garamond" w:hAnsi="Garamond" w:cs="Times New Roman"/>
        </w:rPr>
        <w:t>paradigmatic cases</w:t>
      </w:r>
      <w:r w:rsidR="007832C1">
        <w:rPr>
          <w:rFonts w:ascii="Garamond" w:hAnsi="Garamond" w:cs="Times New Roman"/>
        </w:rPr>
        <w:t xml:space="preserve"> of perceptual illusion</w:t>
      </w:r>
      <w:r w:rsidR="00E71360">
        <w:rPr>
          <w:rFonts w:ascii="Garamond" w:hAnsi="Garamond" w:cs="Times New Roman"/>
        </w:rPr>
        <w:t>—the object’s merely apparent property</w:t>
      </w:r>
      <w:r>
        <w:rPr>
          <w:rFonts w:ascii="Garamond" w:hAnsi="Garamond" w:cs="Times New Roman"/>
        </w:rPr>
        <w:t xml:space="preserve"> is also sensorily presented</w:t>
      </w:r>
      <w:r w:rsidR="00E71360">
        <w:rPr>
          <w:rFonts w:ascii="Garamond" w:hAnsi="Garamond" w:cs="Times New Roman"/>
        </w:rPr>
        <w:t xml:space="preserve">. </w:t>
      </w:r>
      <w:r>
        <w:rPr>
          <w:rFonts w:ascii="Garamond" w:hAnsi="Garamond" w:cs="Times New Roman"/>
        </w:rPr>
        <w:t>Perhaps i</w:t>
      </w:r>
      <w:r w:rsidR="00E71360">
        <w:rPr>
          <w:rFonts w:ascii="Garamond" w:hAnsi="Garamond" w:cs="Times New Roman"/>
        </w:rPr>
        <w:t>n such cases a subject’s sensory experience sensorily present</w:t>
      </w:r>
      <w:r>
        <w:rPr>
          <w:rFonts w:ascii="Garamond" w:hAnsi="Garamond" w:cs="Times New Roman"/>
        </w:rPr>
        <w:t>s</w:t>
      </w:r>
      <w:r w:rsidR="00E71360">
        <w:rPr>
          <w:rFonts w:ascii="Garamond" w:hAnsi="Garamond" w:cs="Times New Roman"/>
        </w:rPr>
        <w:t xml:space="preserve"> the object’s merely apparent property in part because of an occasion-specific relation to the object’s actual properties (e.g. an experience might present orangeness in part because it presents, albeit misleadingly, an instance of red). Yet </w:t>
      </w:r>
      <w:r>
        <w:rPr>
          <w:rFonts w:ascii="Garamond" w:hAnsi="Garamond" w:cs="Times New Roman"/>
        </w:rPr>
        <w:t xml:space="preserve">plausibly </w:t>
      </w:r>
      <w:r w:rsidR="00E71360">
        <w:rPr>
          <w:rFonts w:ascii="Garamond" w:hAnsi="Garamond" w:cs="Times New Roman"/>
        </w:rPr>
        <w:t>no such occasion-</w:t>
      </w:r>
      <w:r>
        <w:rPr>
          <w:rFonts w:ascii="Garamond" w:hAnsi="Garamond" w:cs="Times New Roman"/>
        </w:rPr>
        <w:t>specific</w:t>
      </w:r>
      <w:r w:rsidR="00E71360">
        <w:rPr>
          <w:rFonts w:ascii="Garamond" w:hAnsi="Garamond" w:cs="Times New Roman"/>
        </w:rPr>
        <w:t xml:space="preserve"> relation to a mind-independent particular or sensible quality obtains in standard causally matching hallucinations. So if sensory presentation is occasion-sensitive, then these hallucinations </w:t>
      </w:r>
      <w:r w:rsidR="007832C1">
        <w:rPr>
          <w:rFonts w:ascii="Garamond" w:hAnsi="Garamond" w:cs="Times New Roman"/>
        </w:rPr>
        <w:t>present neither</w:t>
      </w:r>
      <w:r w:rsidR="00E71360">
        <w:rPr>
          <w:rFonts w:ascii="Garamond" w:hAnsi="Garamond" w:cs="Times New Roman"/>
        </w:rPr>
        <w:t xml:space="preserve"> mind-independent particulars </w:t>
      </w:r>
      <w:r w:rsidR="007832C1">
        <w:rPr>
          <w:rFonts w:ascii="Garamond" w:hAnsi="Garamond" w:cs="Times New Roman"/>
        </w:rPr>
        <w:t>n</w:t>
      </w:r>
      <w:r w:rsidR="00E71360">
        <w:rPr>
          <w:rFonts w:ascii="Garamond" w:hAnsi="Garamond" w:cs="Times New Roman"/>
        </w:rPr>
        <w:t xml:space="preserve">or sensible qualities. </w:t>
      </w:r>
      <w:r>
        <w:rPr>
          <w:rFonts w:ascii="Garamond" w:hAnsi="Garamond" w:cs="Times New Roman"/>
        </w:rPr>
        <w:t>W</w:t>
      </w:r>
      <w:r w:rsidR="00E71360">
        <w:rPr>
          <w:rFonts w:ascii="Garamond" w:hAnsi="Garamond" w:cs="Times New Roman"/>
        </w:rPr>
        <w:t xml:space="preserve">hile this result falls just short of the Null View—since it concerns only sensible qualities and mind-independent </w:t>
      </w:r>
      <w:r w:rsidR="007832C1">
        <w:rPr>
          <w:rFonts w:ascii="Garamond" w:hAnsi="Garamond" w:cs="Times New Roman"/>
        </w:rPr>
        <w:t>particulars</w:t>
      </w:r>
      <w:r w:rsidR="00E71360">
        <w:rPr>
          <w:rFonts w:ascii="Garamond" w:hAnsi="Garamond" w:cs="Times New Roman"/>
        </w:rPr>
        <w:t xml:space="preserve">—closing the gap requires only the </w:t>
      </w:r>
      <w:r w:rsidR="007832C1">
        <w:rPr>
          <w:rFonts w:ascii="Garamond" w:hAnsi="Garamond" w:cs="Times New Roman"/>
        </w:rPr>
        <w:t>(</w:t>
      </w:r>
      <w:r w:rsidR="00E71360">
        <w:rPr>
          <w:rFonts w:ascii="Garamond" w:hAnsi="Garamond" w:cs="Times New Roman"/>
        </w:rPr>
        <w:t>already widely held</w:t>
      </w:r>
      <w:r w:rsidR="007832C1">
        <w:rPr>
          <w:rFonts w:ascii="Garamond" w:hAnsi="Garamond" w:cs="Times New Roman"/>
        </w:rPr>
        <w:t>)</w:t>
      </w:r>
      <w:r w:rsidR="00E71360">
        <w:rPr>
          <w:rFonts w:ascii="Garamond" w:hAnsi="Garamond" w:cs="Times New Roman"/>
        </w:rPr>
        <w:t xml:space="preserve"> view that causally matching hallucinations </w:t>
      </w:r>
      <w:r w:rsidR="007832C1">
        <w:rPr>
          <w:rFonts w:ascii="Garamond" w:hAnsi="Garamond" w:cs="Times New Roman"/>
        </w:rPr>
        <w:t xml:space="preserve">also </w:t>
      </w:r>
      <w:r w:rsidR="00E71360">
        <w:rPr>
          <w:rFonts w:ascii="Garamond" w:hAnsi="Garamond" w:cs="Times New Roman"/>
        </w:rPr>
        <w:t>do not present mind-dependent particulars.</w:t>
      </w:r>
      <w:r w:rsidR="003D005C">
        <w:rPr>
          <w:rFonts w:ascii="Garamond" w:hAnsi="Garamond" w:cs="Times New Roman"/>
        </w:rPr>
        <w:t xml:space="preserve"> In order to consolidate this argument for the Null View, then, my main task in the remainder of this section is to defend the occasion-sensitivity of sensory presentation. </w:t>
      </w:r>
    </w:p>
    <w:p w14:paraId="43352D47" w14:textId="4AFEBE4B" w:rsidR="00DD64FE" w:rsidRDefault="007832C1" w:rsidP="0060781E">
      <w:pPr>
        <w:spacing w:line="480" w:lineRule="auto"/>
        <w:jc w:val="both"/>
        <w:rPr>
          <w:rFonts w:ascii="Garamond" w:hAnsi="Garamond" w:cs="Times New Roman"/>
          <w:lang w:val="en-GB"/>
        </w:rPr>
      </w:pPr>
      <w:r>
        <w:rPr>
          <w:rFonts w:ascii="Garamond" w:hAnsi="Garamond" w:cs="Times New Roman"/>
        </w:rPr>
        <w:tab/>
      </w:r>
      <w:r w:rsidR="00016BC1">
        <w:rPr>
          <w:rFonts w:ascii="Garamond" w:hAnsi="Garamond" w:cs="Times New Roman"/>
        </w:rPr>
        <w:t>M</w:t>
      </w:r>
      <w:r w:rsidR="002A398F" w:rsidRPr="00A24D90">
        <w:rPr>
          <w:rFonts w:ascii="Garamond" w:hAnsi="Garamond" w:cs="Times New Roman"/>
        </w:rPr>
        <w:t xml:space="preserve">y starting point is not a phenomenological or metaphysical datum, but </w:t>
      </w:r>
      <w:r w:rsidR="003060D3" w:rsidRPr="00A24D90">
        <w:rPr>
          <w:rFonts w:ascii="Garamond" w:hAnsi="Garamond" w:cs="Times New Roman"/>
        </w:rPr>
        <w:t>an oft-neglected symmetry between</w:t>
      </w:r>
      <w:r w:rsidR="00410139" w:rsidRPr="00A24D90">
        <w:rPr>
          <w:rFonts w:ascii="Garamond" w:hAnsi="Garamond" w:cs="Times New Roman"/>
        </w:rPr>
        <w:t xml:space="preserve"> the conditions for perception-based thought</w:t>
      </w:r>
      <w:r w:rsidR="00DC1B81" w:rsidRPr="00A24D90">
        <w:rPr>
          <w:rFonts w:ascii="Garamond" w:hAnsi="Garamond" w:cs="Times New Roman"/>
        </w:rPr>
        <w:t xml:space="preserve"> about ordinary objects and sensible qualities</w:t>
      </w:r>
      <w:r w:rsidR="00410139" w:rsidRPr="00A24D90">
        <w:rPr>
          <w:rFonts w:ascii="Garamond" w:hAnsi="Garamond" w:cs="Times New Roman"/>
        </w:rPr>
        <w:t xml:space="preserve">. It is a familiar observation that </w:t>
      </w:r>
      <w:r w:rsidR="00410139" w:rsidRPr="00A24D90">
        <w:rPr>
          <w:rFonts w:ascii="Garamond" w:hAnsi="Garamond" w:cs="Times New Roman"/>
          <w:lang w:val="en-GB"/>
        </w:rPr>
        <w:t xml:space="preserve">perception can enable a subject to think about an object while at the same time misleading her as to what the object is like. Less familiar, but equally </w:t>
      </w:r>
      <w:r w:rsidR="002A398F" w:rsidRPr="00A24D90">
        <w:rPr>
          <w:rFonts w:ascii="Garamond" w:hAnsi="Garamond" w:cs="Times New Roman"/>
          <w:lang w:val="en-GB"/>
        </w:rPr>
        <w:t>compelling</w:t>
      </w:r>
      <w:r w:rsidR="00410139" w:rsidRPr="00A24D90">
        <w:rPr>
          <w:rFonts w:ascii="Garamond" w:hAnsi="Garamond" w:cs="Times New Roman"/>
          <w:lang w:val="en-GB"/>
        </w:rPr>
        <w:t xml:space="preserve">, is the parallel observation that perception of a </w:t>
      </w:r>
      <w:r w:rsidR="0066676F" w:rsidRPr="00A24D90">
        <w:rPr>
          <w:rFonts w:ascii="Garamond" w:hAnsi="Garamond" w:cs="Times New Roman"/>
          <w:lang w:val="en-GB"/>
        </w:rPr>
        <w:t>sensible quality</w:t>
      </w:r>
      <w:r w:rsidR="00410139" w:rsidRPr="00A24D90">
        <w:rPr>
          <w:rFonts w:ascii="Garamond" w:hAnsi="Garamond" w:cs="Times New Roman"/>
          <w:lang w:val="en-GB"/>
        </w:rPr>
        <w:t xml:space="preserve"> (e.g. a colour, a shape, a size) can enable thought about the </w:t>
      </w:r>
      <w:r w:rsidR="0066676F" w:rsidRPr="00A24D90">
        <w:rPr>
          <w:rFonts w:ascii="Garamond" w:hAnsi="Garamond" w:cs="Times New Roman"/>
          <w:lang w:val="en-GB"/>
        </w:rPr>
        <w:t>quality</w:t>
      </w:r>
      <w:r w:rsidR="00410139" w:rsidRPr="00A24D90">
        <w:rPr>
          <w:rFonts w:ascii="Garamond" w:hAnsi="Garamond" w:cs="Times New Roman"/>
          <w:lang w:val="en-GB"/>
        </w:rPr>
        <w:t xml:space="preserve">, while at the same time misleading the subject as to what the </w:t>
      </w:r>
      <w:r w:rsidR="0066676F" w:rsidRPr="00A24D90">
        <w:rPr>
          <w:rFonts w:ascii="Garamond" w:hAnsi="Garamond" w:cs="Times New Roman"/>
          <w:lang w:val="en-GB"/>
        </w:rPr>
        <w:t>quality</w:t>
      </w:r>
      <w:r w:rsidR="00410139" w:rsidRPr="00A24D90">
        <w:rPr>
          <w:rFonts w:ascii="Garamond" w:hAnsi="Garamond" w:cs="Times New Roman"/>
          <w:lang w:val="en-GB"/>
        </w:rPr>
        <w:t xml:space="preserve"> is like.</w:t>
      </w:r>
      <w:r w:rsidR="009C5594" w:rsidRPr="00A24D90">
        <w:rPr>
          <w:rStyle w:val="FootnoteReference"/>
          <w:rFonts w:ascii="Garamond" w:hAnsi="Garamond" w:cs="Times New Roman"/>
          <w:lang w:val="en-GB"/>
        </w:rPr>
        <w:footnoteReference w:id="12"/>
      </w:r>
      <w:r w:rsidR="00410139" w:rsidRPr="00A24D90">
        <w:rPr>
          <w:rFonts w:ascii="Garamond" w:hAnsi="Garamond" w:cs="Times New Roman"/>
          <w:lang w:val="en-GB"/>
        </w:rPr>
        <w:t xml:space="preserve"> </w:t>
      </w:r>
      <w:r w:rsidR="001E2DD9">
        <w:rPr>
          <w:rFonts w:ascii="Garamond" w:hAnsi="Garamond" w:cs="Times New Roman"/>
          <w:lang w:val="en-GB"/>
        </w:rPr>
        <w:t xml:space="preserve">Misleading lighting or other visual cues might, for example, lead you to mistake an oval portrait for a round one, but this error does not entail that you cannot think about the portrait’s shape. If your perceptual situation were to improve, you would not say ‘Ah, now I finally see the portrait’s shape, where before it was hidden from view!’, but instead: ‘I mistook that shape for round, but now I see it is oval).  </w:t>
      </w:r>
      <w:r w:rsidR="00DC1B81" w:rsidRPr="00A24D90">
        <w:rPr>
          <w:rFonts w:ascii="Garamond" w:hAnsi="Garamond" w:cs="Times New Roman"/>
          <w:lang w:val="en-GB"/>
        </w:rPr>
        <w:t xml:space="preserve">In </w:t>
      </w:r>
      <w:r w:rsidR="001E2DD9">
        <w:rPr>
          <w:rFonts w:ascii="Garamond" w:hAnsi="Garamond" w:cs="Times New Roman"/>
          <w:lang w:val="en-GB"/>
        </w:rPr>
        <w:t xml:space="preserve">both the object and the property case, </w:t>
      </w:r>
      <w:r w:rsidR="00DC1B81" w:rsidRPr="00A24D90">
        <w:rPr>
          <w:rFonts w:ascii="Garamond" w:hAnsi="Garamond" w:cs="Times New Roman"/>
          <w:lang w:val="en-GB"/>
        </w:rPr>
        <w:t xml:space="preserve">the perception-based thoughts involve a way of thinking about the object or property that is made available only by a perceptual link with the object or property they pick out; call this </w:t>
      </w:r>
      <w:r w:rsidR="0066676F" w:rsidRPr="00A24D90">
        <w:rPr>
          <w:rFonts w:ascii="Garamond" w:hAnsi="Garamond" w:cs="Times New Roman"/>
          <w:lang w:val="en-GB"/>
        </w:rPr>
        <w:t xml:space="preserve">way of thinking </w:t>
      </w:r>
      <w:r w:rsidR="00DC1B81" w:rsidRPr="00A24D90">
        <w:rPr>
          <w:rFonts w:ascii="Garamond" w:hAnsi="Garamond" w:cs="Times New Roman"/>
          <w:lang w:val="en-GB"/>
        </w:rPr>
        <w:t>‘perceptual demonstration’.</w:t>
      </w:r>
      <w:r w:rsidR="00DC1B81" w:rsidRPr="00A24D90">
        <w:rPr>
          <w:rStyle w:val="FootnoteReference"/>
          <w:rFonts w:ascii="Garamond" w:hAnsi="Garamond" w:cs="Times New Roman"/>
          <w:lang w:val="en-GB"/>
        </w:rPr>
        <w:footnoteReference w:id="13"/>
      </w:r>
      <w:r w:rsidR="00DC1B81" w:rsidRPr="00A24D90">
        <w:rPr>
          <w:rFonts w:ascii="Garamond" w:hAnsi="Garamond" w:cs="Times New Roman"/>
          <w:lang w:val="en-GB"/>
        </w:rPr>
        <w:t xml:space="preserve"> The thoughts themselves we standardly express with sentences like ‘That object is red’ or ‘That is round’, or (in the sensible quality case) sentences like ‘The ball is that colour’, ‘It’s that shape’, or simply ‘It’s like this’. The core symmetry, then, is that perception may both permit and entitle a subject to believe</w:t>
      </w:r>
      <w:r w:rsidR="002A398F" w:rsidRPr="00A24D90">
        <w:rPr>
          <w:rFonts w:ascii="Garamond" w:hAnsi="Garamond" w:cs="Times New Roman"/>
          <w:lang w:val="en-GB"/>
        </w:rPr>
        <w:t xml:space="preserve"> &lt;that is F&gt;</w:t>
      </w:r>
      <w:r w:rsidR="00DC1B81" w:rsidRPr="00A24D90">
        <w:rPr>
          <w:rFonts w:ascii="Garamond" w:hAnsi="Garamond" w:cs="Times New Roman"/>
          <w:lang w:val="en-GB"/>
        </w:rPr>
        <w:t xml:space="preserve"> of some ordinary object or sensible quality, despite &lt;that&gt; pick</w:t>
      </w:r>
      <w:r w:rsidR="002A398F" w:rsidRPr="00A24D90">
        <w:rPr>
          <w:rFonts w:ascii="Garamond" w:hAnsi="Garamond" w:cs="Times New Roman"/>
          <w:lang w:val="en-GB"/>
        </w:rPr>
        <w:t>ing</w:t>
      </w:r>
      <w:r w:rsidR="00DC1B81" w:rsidRPr="00A24D90">
        <w:rPr>
          <w:rFonts w:ascii="Garamond" w:hAnsi="Garamond" w:cs="Times New Roman"/>
          <w:lang w:val="en-GB"/>
        </w:rPr>
        <w:t xml:space="preserve"> out an object or quality which is not in fact F. Call this the </w:t>
      </w:r>
      <w:r w:rsidR="00E244FC" w:rsidRPr="00A24D90">
        <w:rPr>
          <w:rFonts w:ascii="Garamond" w:hAnsi="Garamond" w:cs="Times New Roman"/>
          <w:lang w:val="en-GB"/>
        </w:rPr>
        <w:t>‘</w:t>
      </w:r>
      <w:r w:rsidR="00DC1B81" w:rsidRPr="00A24D90">
        <w:rPr>
          <w:rFonts w:ascii="Garamond" w:hAnsi="Garamond" w:cs="Times New Roman"/>
          <w:lang w:val="en-GB"/>
        </w:rPr>
        <w:t>tolerance</w:t>
      </w:r>
      <w:r w:rsidR="00E244FC" w:rsidRPr="00A24D90">
        <w:rPr>
          <w:rFonts w:ascii="Garamond" w:hAnsi="Garamond" w:cs="Times New Roman"/>
          <w:lang w:val="en-GB"/>
        </w:rPr>
        <w:t>’</w:t>
      </w:r>
      <w:r w:rsidR="00DC1B81" w:rsidRPr="00A24D90">
        <w:rPr>
          <w:rFonts w:ascii="Garamond" w:hAnsi="Garamond" w:cs="Times New Roman"/>
          <w:lang w:val="en-GB"/>
        </w:rPr>
        <w:t xml:space="preserve"> of perception-based thought about ordinary objects and sensible qualitie</w:t>
      </w:r>
      <w:r w:rsidR="00E55C36" w:rsidRPr="00A24D90">
        <w:rPr>
          <w:rFonts w:ascii="Garamond" w:hAnsi="Garamond" w:cs="Times New Roman"/>
          <w:lang w:val="en-GB"/>
        </w:rPr>
        <w:t>s (</w:t>
      </w:r>
      <w:r w:rsidR="00E244FC" w:rsidRPr="00A24D90">
        <w:rPr>
          <w:rFonts w:ascii="Garamond" w:hAnsi="Garamond" w:cs="Times New Roman"/>
          <w:lang w:val="en-GB"/>
        </w:rPr>
        <w:t>hereafter ‘</w:t>
      </w:r>
      <w:r w:rsidR="00E244FC" w:rsidRPr="00A24D90">
        <w:rPr>
          <w:rFonts w:ascii="Garamond" w:hAnsi="Garamond" w:cs="Times New Roman"/>
          <w:smallCaps/>
          <w:lang w:val="en-GB"/>
        </w:rPr>
        <w:t>Tolerance</w:t>
      </w:r>
      <w:r w:rsidR="00E244FC" w:rsidRPr="00A24D90">
        <w:rPr>
          <w:rFonts w:ascii="Garamond" w:hAnsi="Garamond" w:cs="Times New Roman"/>
          <w:lang w:val="en-GB"/>
        </w:rPr>
        <w:t>’</w:t>
      </w:r>
      <w:r w:rsidR="00E55C36" w:rsidRPr="00A24D90">
        <w:rPr>
          <w:rFonts w:ascii="Garamond" w:hAnsi="Garamond" w:cs="Times New Roman"/>
          <w:lang w:val="en-GB"/>
        </w:rPr>
        <w:t>)</w:t>
      </w:r>
      <w:r w:rsidR="00DC1B81" w:rsidRPr="00A24D90">
        <w:rPr>
          <w:rFonts w:ascii="Garamond" w:hAnsi="Garamond" w:cs="Times New Roman"/>
          <w:lang w:val="en-GB"/>
        </w:rPr>
        <w:t>.</w:t>
      </w:r>
      <w:r w:rsidR="003060D3" w:rsidRPr="00A24D90">
        <w:rPr>
          <w:rFonts w:ascii="Garamond" w:hAnsi="Garamond" w:cs="Times New Roman"/>
          <w:lang w:val="en-GB"/>
        </w:rPr>
        <w:t xml:space="preserve"> </w:t>
      </w:r>
    </w:p>
    <w:p w14:paraId="6631BA19" w14:textId="7BE7D6AD" w:rsidR="003060D3" w:rsidRPr="00A24D90" w:rsidRDefault="003060D3" w:rsidP="0060781E">
      <w:pPr>
        <w:spacing w:line="480" w:lineRule="auto"/>
        <w:jc w:val="both"/>
        <w:rPr>
          <w:rFonts w:ascii="Garamond" w:hAnsi="Garamond" w:cs="Times New Roman"/>
          <w:lang w:val="en-GB"/>
        </w:rPr>
      </w:pPr>
      <w:r w:rsidRPr="00A24D90">
        <w:rPr>
          <w:rFonts w:ascii="Garamond" w:hAnsi="Garamond" w:cs="Times New Roman"/>
          <w:lang w:val="en-GB"/>
        </w:rPr>
        <w:tab/>
        <w:t xml:space="preserve">There are limits to </w:t>
      </w:r>
      <w:r w:rsidRPr="00A24D90">
        <w:rPr>
          <w:rFonts w:ascii="Garamond" w:hAnsi="Garamond" w:cs="Times New Roman"/>
          <w:smallCaps/>
          <w:lang w:val="en-GB"/>
        </w:rPr>
        <w:t>Tolerance</w:t>
      </w:r>
      <w:r w:rsidRPr="00A24D90">
        <w:rPr>
          <w:rFonts w:ascii="Garamond" w:hAnsi="Garamond" w:cs="Times New Roman"/>
          <w:lang w:val="en-GB"/>
        </w:rPr>
        <w:t>. Whereas perception can mislead us about almost any feature of an object without undermining our ability to perceptually demonstrate that object, the same is not true for the perceptual demonstration of sensible qualities.</w:t>
      </w:r>
      <w:r w:rsidR="00875ADF" w:rsidRPr="00A24D90">
        <w:rPr>
          <w:rStyle w:val="FootnoteReference"/>
          <w:rFonts w:ascii="Garamond" w:hAnsi="Garamond" w:cs="Times New Roman"/>
          <w:lang w:val="en-GB"/>
        </w:rPr>
        <w:footnoteReference w:id="14"/>
      </w:r>
      <w:r w:rsidRPr="00A24D90">
        <w:rPr>
          <w:rFonts w:ascii="Garamond" w:hAnsi="Garamond" w:cs="Times New Roman"/>
          <w:lang w:val="en-GB"/>
        </w:rPr>
        <w:t xml:space="preserve"> For example, </w:t>
      </w:r>
      <w:r w:rsidR="00D2503A">
        <w:rPr>
          <w:rFonts w:ascii="Garamond" w:hAnsi="Garamond" w:cs="Times New Roman"/>
          <w:lang w:val="en-GB"/>
        </w:rPr>
        <w:t xml:space="preserve">and special stage setting aside (e.g. certain spectrum inversion cases), </w:t>
      </w:r>
      <w:r w:rsidRPr="00A24D90">
        <w:rPr>
          <w:rFonts w:ascii="Garamond" w:hAnsi="Garamond" w:cs="Times New Roman"/>
          <w:lang w:val="en-GB"/>
        </w:rPr>
        <w:t xml:space="preserve">while a red may look orange without undermining our capacity to perceptually demonstrate the red, that same red would become unavailable as an object of perceptual demonstration if it were to seem to us that we see green. Similar restrictions are plausible for size, shape, and other sensible qualities. Importantly, these limits concern the degree of perceptual error that is compatible with perceptual demonstration; they do not concern which pairs of </w:t>
      </w:r>
      <w:proofErr w:type="spellStart"/>
      <w:r w:rsidRPr="00A24D90">
        <w:rPr>
          <w:rFonts w:ascii="Garamond" w:hAnsi="Garamond" w:cs="Times New Roman"/>
          <w:lang w:val="en-GB"/>
        </w:rPr>
        <w:t>indiscriminable</w:t>
      </w:r>
      <w:proofErr w:type="spellEnd"/>
      <w:r w:rsidRPr="00A24D90">
        <w:rPr>
          <w:rFonts w:ascii="Garamond" w:hAnsi="Garamond" w:cs="Times New Roman"/>
          <w:lang w:val="en-GB"/>
        </w:rPr>
        <w:t xml:space="preserve"> experiences might permit perceptual demonstration of distinct qualities. </w:t>
      </w:r>
    </w:p>
    <w:p w14:paraId="1211C1BA" w14:textId="361CA102" w:rsidR="003060D3" w:rsidRDefault="56F55657" w:rsidP="0060781E">
      <w:pPr>
        <w:spacing w:line="480" w:lineRule="auto"/>
        <w:ind w:firstLine="720"/>
        <w:jc w:val="both"/>
        <w:rPr>
          <w:rFonts w:ascii="Garamond" w:hAnsi="Garamond" w:cs="Times New Roman"/>
          <w:lang w:val="en-GB"/>
        </w:rPr>
      </w:pPr>
      <w:r w:rsidRPr="00A24D90">
        <w:rPr>
          <w:rFonts w:ascii="Garamond" w:hAnsi="Garamond" w:cs="Times New Roman"/>
          <w:smallCaps/>
          <w:lang w:val="en-GB"/>
        </w:rPr>
        <w:t>Tolerance</w:t>
      </w:r>
      <w:r w:rsidRPr="00A24D90">
        <w:rPr>
          <w:rFonts w:ascii="Garamond" w:hAnsi="Garamond" w:cs="Times New Roman"/>
          <w:lang w:val="en-GB"/>
        </w:rPr>
        <w:t xml:space="preserve"> </w:t>
      </w:r>
      <w:r w:rsidR="00DD64FE">
        <w:rPr>
          <w:rFonts w:ascii="Garamond" w:hAnsi="Garamond" w:cs="Times New Roman"/>
          <w:lang w:val="en-GB"/>
        </w:rPr>
        <w:t>entails</w:t>
      </w:r>
      <w:r w:rsidR="00DD64FE" w:rsidRPr="00A24D90">
        <w:rPr>
          <w:rFonts w:ascii="Garamond" w:hAnsi="Garamond" w:cs="Times New Roman"/>
          <w:lang w:val="en-GB"/>
        </w:rPr>
        <w:t xml:space="preserve"> </w:t>
      </w:r>
      <w:r w:rsidRPr="00A24D90">
        <w:rPr>
          <w:rFonts w:ascii="Garamond" w:hAnsi="Garamond" w:cs="Times New Roman"/>
          <w:lang w:val="en-GB"/>
        </w:rPr>
        <w:t xml:space="preserve">a </w:t>
      </w:r>
      <w:r w:rsidR="0F004944" w:rsidRPr="00A24D90">
        <w:rPr>
          <w:rFonts w:ascii="Garamond" w:hAnsi="Garamond" w:cs="Times New Roman"/>
          <w:lang w:val="en-GB"/>
        </w:rPr>
        <w:t xml:space="preserve">further </w:t>
      </w:r>
      <w:r w:rsidRPr="00A24D90">
        <w:rPr>
          <w:rFonts w:ascii="Garamond" w:hAnsi="Garamond" w:cs="Times New Roman"/>
          <w:lang w:val="en-GB"/>
        </w:rPr>
        <w:t>symmetry at the level of perception. Perception permits a subject to think about an entity via perceptual demonstration only if that entity is perceived; or, put another way, a subject maintains a perceptual link with an object or quality only if that object or quality is perceived.</w:t>
      </w:r>
      <w:r w:rsidR="001369BB">
        <w:rPr>
          <w:rStyle w:val="FootnoteReference"/>
          <w:rFonts w:ascii="Garamond" w:hAnsi="Garamond" w:cs="Times New Roman"/>
          <w:lang w:val="en-GB"/>
        </w:rPr>
        <w:footnoteReference w:id="15"/>
      </w:r>
      <w:r w:rsidRPr="00A24D90">
        <w:rPr>
          <w:rFonts w:ascii="Garamond" w:hAnsi="Garamond" w:cs="Times New Roman"/>
          <w:lang w:val="en-GB"/>
        </w:rPr>
        <w:t xml:space="preserve"> Consequently, </w:t>
      </w:r>
      <w:r w:rsidRPr="00A24D90">
        <w:rPr>
          <w:rFonts w:ascii="Garamond" w:hAnsi="Garamond" w:cs="Times New Roman"/>
          <w:smallCaps/>
          <w:lang w:val="en-GB"/>
        </w:rPr>
        <w:t>Tolerance</w:t>
      </w:r>
      <w:r w:rsidRPr="00A24D90">
        <w:rPr>
          <w:rFonts w:ascii="Garamond" w:hAnsi="Garamond" w:cs="Times New Roman"/>
          <w:lang w:val="en-GB"/>
        </w:rPr>
        <w:t xml:space="preserve"> entails that we can perceive ordinary objects and sensible qualities even when perception misleads us about what these entities are like. Perception of both objects and sensible qualities thus admits the possibility of error.</w:t>
      </w:r>
      <w:r w:rsidR="00F90233" w:rsidRPr="00A24D90">
        <w:rPr>
          <w:rStyle w:val="FootnoteReference"/>
          <w:rFonts w:ascii="Garamond" w:hAnsi="Garamond" w:cs="Times New Roman"/>
          <w:lang w:val="en-GB"/>
        </w:rPr>
        <w:footnoteReference w:id="16"/>
      </w:r>
    </w:p>
    <w:p w14:paraId="310B12C1" w14:textId="5986E958" w:rsidR="009C4ACC" w:rsidRPr="00A24D90" w:rsidRDefault="000E0DEA" w:rsidP="0060781E">
      <w:pPr>
        <w:spacing w:line="480" w:lineRule="auto"/>
        <w:ind w:firstLine="720"/>
        <w:jc w:val="both"/>
        <w:rPr>
          <w:rFonts w:ascii="Garamond" w:hAnsi="Garamond" w:cs="Times New Roman"/>
          <w:lang w:val="en-GB"/>
        </w:rPr>
      </w:pPr>
      <w:r w:rsidRPr="00A24D90">
        <w:rPr>
          <w:rFonts w:ascii="Garamond" w:hAnsi="Garamond" w:cs="Times New Roman"/>
          <w:smallCaps/>
          <w:lang w:val="en-GB"/>
        </w:rPr>
        <w:t>Tolerance</w:t>
      </w:r>
      <w:r>
        <w:rPr>
          <w:rFonts w:ascii="Garamond" w:hAnsi="Garamond" w:cs="Times New Roman"/>
          <w:smallCaps/>
          <w:lang w:val="en-GB"/>
        </w:rPr>
        <w:t xml:space="preserve"> </w:t>
      </w:r>
      <w:r w:rsidRPr="000E6B7E">
        <w:rPr>
          <w:rFonts w:ascii="Garamond" w:hAnsi="Garamond" w:cs="Times New Roman"/>
          <w:lang w:val="en-GB"/>
        </w:rPr>
        <w:t>is best explained by sensory presentation being occasion-sensitive</w:t>
      </w:r>
      <w:r>
        <w:rPr>
          <w:rFonts w:ascii="Garamond" w:hAnsi="Garamond" w:cs="Times New Roman"/>
          <w:lang w:val="en-GB"/>
        </w:rPr>
        <w:t xml:space="preserve">, and thus </w:t>
      </w:r>
      <w:r w:rsidR="00BF3321" w:rsidRPr="00A24D90">
        <w:rPr>
          <w:rFonts w:ascii="Garamond" w:hAnsi="Garamond" w:cs="Times New Roman"/>
          <w:smallCaps/>
          <w:lang w:val="en-GB"/>
        </w:rPr>
        <w:t>Tolerance</w:t>
      </w:r>
      <w:r w:rsidR="00BF3321">
        <w:rPr>
          <w:rFonts w:ascii="Garamond" w:hAnsi="Garamond" w:cs="Times New Roman"/>
          <w:smallCaps/>
          <w:lang w:val="en-GB"/>
        </w:rPr>
        <w:t xml:space="preserve"> </w:t>
      </w:r>
      <w:r>
        <w:rPr>
          <w:rFonts w:ascii="Garamond" w:hAnsi="Garamond" w:cs="Times New Roman"/>
          <w:lang w:val="en-GB"/>
        </w:rPr>
        <w:t>provides reason to accept the occasion-sensitivity of sensory presentation</w:t>
      </w:r>
      <w:r w:rsidR="00BF3321">
        <w:rPr>
          <w:rFonts w:ascii="Garamond" w:hAnsi="Garamond" w:cs="Times New Roman"/>
          <w:lang w:val="en-GB"/>
        </w:rPr>
        <w:t xml:space="preserve"> (and so, I have argued, the Null View)</w:t>
      </w:r>
      <w:r>
        <w:rPr>
          <w:rFonts w:ascii="Garamond" w:hAnsi="Garamond" w:cs="Times New Roman"/>
          <w:lang w:val="en-GB"/>
        </w:rPr>
        <w:t xml:space="preserve">. </w:t>
      </w:r>
      <w:r w:rsidR="009C4ACC" w:rsidRPr="00A24D90">
        <w:rPr>
          <w:rFonts w:ascii="Garamond" w:hAnsi="Garamond" w:cs="Times New Roman"/>
          <w:lang w:val="en-GB"/>
        </w:rPr>
        <w:t>If we type experiences independently of which ordinary objects or sensible qualities they present</w:t>
      </w:r>
      <w:r w:rsidR="00494F4E">
        <w:rPr>
          <w:rFonts w:ascii="Garamond" w:hAnsi="Garamond" w:cs="Times New Roman"/>
          <w:lang w:val="en-GB"/>
        </w:rPr>
        <w:t xml:space="preserve">, </w:t>
      </w:r>
      <w:r w:rsidR="009C4ACC" w:rsidRPr="00A24D90">
        <w:rPr>
          <w:rFonts w:ascii="Garamond" w:hAnsi="Garamond" w:cs="Times New Roman"/>
          <w:lang w:val="en-GB"/>
        </w:rPr>
        <w:t xml:space="preserve">then a token experience can mislead about what a presented quality is like only if a token of the very same type of experience </w:t>
      </w:r>
      <w:r w:rsidR="00BF3321">
        <w:rPr>
          <w:rFonts w:ascii="Garamond" w:hAnsi="Garamond" w:cs="Times New Roman"/>
          <w:lang w:val="en-GB"/>
        </w:rPr>
        <w:t>might</w:t>
      </w:r>
      <w:r w:rsidR="00BF3321" w:rsidRPr="00A24D90">
        <w:rPr>
          <w:rFonts w:ascii="Garamond" w:hAnsi="Garamond" w:cs="Times New Roman"/>
          <w:lang w:val="en-GB"/>
        </w:rPr>
        <w:t xml:space="preserve"> </w:t>
      </w:r>
      <w:r w:rsidR="009C4ACC" w:rsidRPr="00A24D90">
        <w:rPr>
          <w:rFonts w:ascii="Garamond" w:hAnsi="Garamond" w:cs="Times New Roman"/>
          <w:lang w:val="en-GB"/>
        </w:rPr>
        <w:t xml:space="preserve">present a distinct and contrary quality. </w:t>
      </w:r>
      <w:r w:rsidR="008255F9" w:rsidRPr="00A24D90">
        <w:rPr>
          <w:rFonts w:ascii="Garamond" w:hAnsi="Garamond" w:cs="Times New Roman"/>
          <w:lang w:val="en-GB"/>
        </w:rPr>
        <w:t>As yet</w:t>
      </w:r>
      <w:r w:rsidR="009C4ACC" w:rsidRPr="00A24D90">
        <w:rPr>
          <w:rFonts w:ascii="Garamond" w:hAnsi="Garamond" w:cs="Times New Roman"/>
          <w:lang w:val="en-GB"/>
        </w:rPr>
        <w:t xml:space="preserve"> this is not </w:t>
      </w:r>
      <w:r w:rsidR="00494F4E">
        <w:rPr>
          <w:rFonts w:ascii="Garamond" w:hAnsi="Garamond" w:cs="Times New Roman"/>
          <w:lang w:val="en-GB"/>
        </w:rPr>
        <w:t xml:space="preserve">yet </w:t>
      </w:r>
      <w:r w:rsidR="009C4ACC" w:rsidRPr="00A24D90">
        <w:rPr>
          <w:rFonts w:ascii="Garamond" w:hAnsi="Garamond" w:cs="Times New Roman"/>
          <w:lang w:val="en-GB"/>
        </w:rPr>
        <w:t xml:space="preserve">a problem for </w:t>
      </w:r>
      <w:r w:rsidR="00494F4E">
        <w:rPr>
          <w:rFonts w:ascii="Garamond" w:hAnsi="Garamond" w:cs="Times New Roman"/>
          <w:lang w:val="en-GB"/>
        </w:rPr>
        <w:t>those that deny that sensory presentation of sensible qualities is occasion</w:t>
      </w:r>
      <w:r w:rsidR="00BF3321">
        <w:rPr>
          <w:rFonts w:ascii="Garamond" w:hAnsi="Garamond" w:cs="Times New Roman"/>
          <w:lang w:val="en-GB"/>
        </w:rPr>
        <w:t>-</w:t>
      </w:r>
      <w:r w:rsidR="00494F4E">
        <w:rPr>
          <w:rFonts w:ascii="Garamond" w:hAnsi="Garamond" w:cs="Times New Roman"/>
          <w:lang w:val="en-GB"/>
        </w:rPr>
        <w:t xml:space="preserve">specific. </w:t>
      </w:r>
      <w:r w:rsidR="009C4ACC" w:rsidRPr="00A24D90">
        <w:rPr>
          <w:rFonts w:ascii="Garamond" w:hAnsi="Garamond" w:cs="Times New Roman"/>
          <w:lang w:val="en-GB"/>
        </w:rPr>
        <w:t xml:space="preserve">They can allow that a token experience presents a specific quality in virtue of its belonging to one </w:t>
      </w:r>
      <w:r w:rsidR="00E35FCA" w:rsidRPr="00A24D90">
        <w:rPr>
          <w:rFonts w:ascii="Garamond" w:hAnsi="Garamond" w:cs="Times New Roman"/>
          <w:lang w:val="en-GB"/>
        </w:rPr>
        <w:t xml:space="preserve">mental state </w:t>
      </w:r>
      <w:r w:rsidR="009C4ACC" w:rsidRPr="00A24D90">
        <w:rPr>
          <w:rFonts w:ascii="Garamond" w:hAnsi="Garamond" w:cs="Times New Roman"/>
          <w:lang w:val="en-GB"/>
        </w:rPr>
        <w:t xml:space="preserve">type, and </w:t>
      </w:r>
      <w:r w:rsidR="003060D3" w:rsidRPr="00A24D90">
        <w:rPr>
          <w:rFonts w:ascii="Garamond" w:hAnsi="Garamond" w:cs="Times New Roman"/>
          <w:lang w:val="en-GB"/>
        </w:rPr>
        <w:t>misleads</w:t>
      </w:r>
      <w:r w:rsidR="009C4ACC" w:rsidRPr="00A24D90">
        <w:rPr>
          <w:rFonts w:ascii="Garamond" w:hAnsi="Garamond" w:cs="Times New Roman"/>
          <w:lang w:val="en-GB"/>
        </w:rPr>
        <w:t xml:space="preserve"> a subject in virtue of its belonging to a </w:t>
      </w:r>
      <w:r w:rsidR="006861BA" w:rsidRPr="00A24D90">
        <w:rPr>
          <w:rFonts w:ascii="Garamond" w:hAnsi="Garamond" w:cs="Times New Roman"/>
          <w:lang w:val="en-GB"/>
        </w:rPr>
        <w:t>second</w:t>
      </w:r>
      <w:r w:rsidR="009C4ACC" w:rsidRPr="00A24D90">
        <w:rPr>
          <w:rFonts w:ascii="Garamond" w:hAnsi="Garamond" w:cs="Times New Roman"/>
          <w:lang w:val="en-GB"/>
        </w:rPr>
        <w:t xml:space="preserve"> </w:t>
      </w:r>
      <w:r w:rsidR="00E35FCA" w:rsidRPr="00A24D90">
        <w:rPr>
          <w:rFonts w:ascii="Garamond" w:hAnsi="Garamond" w:cs="Times New Roman"/>
          <w:lang w:val="en-GB"/>
        </w:rPr>
        <w:t xml:space="preserve">mental state </w:t>
      </w:r>
      <w:r w:rsidR="009C4ACC" w:rsidRPr="00A24D90">
        <w:rPr>
          <w:rFonts w:ascii="Garamond" w:hAnsi="Garamond" w:cs="Times New Roman"/>
          <w:lang w:val="en-GB"/>
        </w:rPr>
        <w:t xml:space="preserve">type. </w:t>
      </w:r>
      <w:r w:rsidR="00494F4E">
        <w:rPr>
          <w:rFonts w:ascii="Garamond" w:hAnsi="Garamond" w:cs="Times New Roman"/>
          <w:lang w:val="en-GB"/>
        </w:rPr>
        <w:t>However, for these theorists</w:t>
      </w:r>
      <w:r w:rsidR="009C4ACC" w:rsidRPr="00A24D90">
        <w:rPr>
          <w:rFonts w:ascii="Garamond" w:hAnsi="Garamond" w:cs="Times New Roman"/>
          <w:lang w:val="en-GB"/>
        </w:rPr>
        <w:t xml:space="preserve"> the type that explains why a token experience presents the quality that it does must not place a requirement on membership which entails that every token involve a</w:t>
      </w:r>
      <w:r w:rsidR="00494F4E">
        <w:rPr>
          <w:rFonts w:ascii="Garamond" w:hAnsi="Garamond" w:cs="Times New Roman"/>
          <w:lang w:val="en-GB"/>
        </w:rPr>
        <w:t>n occasion-specific</w:t>
      </w:r>
      <w:r w:rsidR="009C4ACC" w:rsidRPr="00A24D90">
        <w:rPr>
          <w:rFonts w:ascii="Garamond" w:hAnsi="Garamond" w:cs="Times New Roman"/>
          <w:lang w:val="en-GB"/>
        </w:rPr>
        <w:t xml:space="preserve"> relation to the presented quality. </w:t>
      </w:r>
      <w:r w:rsidR="00494F4E">
        <w:rPr>
          <w:rFonts w:ascii="Garamond" w:hAnsi="Garamond" w:cs="Times New Roman"/>
          <w:lang w:val="en-GB"/>
        </w:rPr>
        <w:t xml:space="preserve">But </w:t>
      </w:r>
      <w:r w:rsidR="00BF3321">
        <w:rPr>
          <w:rFonts w:ascii="Garamond" w:hAnsi="Garamond" w:cs="Times New Roman"/>
          <w:lang w:val="en-GB"/>
        </w:rPr>
        <w:t xml:space="preserve">now </w:t>
      </w:r>
      <w:r w:rsidR="00494F4E">
        <w:rPr>
          <w:rFonts w:ascii="Garamond" w:hAnsi="Garamond" w:cs="Times New Roman"/>
          <w:lang w:val="en-GB"/>
        </w:rPr>
        <w:t>t</w:t>
      </w:r>
      <w:r w:rsidR="009C4ACC" w:rsidRPr="00A24D90">
        <w:rPr>
          <w:rFonts w:ascii="Garamond" w:hAnsi="Garamond" w:cs="Times New Roman"/>
          <w:lang w:val="en-GB"/>
        </w:rPr>
        <w:t>he problem</w:t>
      </w:r>
      <w:r w:rsidR="00494F4E">
        <w:rPr>
          <w:rFonts w:ascii="Garamond" w:hAnsi="Garamond" w:cs="Times New Roman"/>
          <w:lang w:val="en-GB"/>
        </w:rPr>
        <w:t xml:space="preserve"> </w:t>
      </w:r>
      <w:r w:rsidR="009C4ACC" w:rsidRPr="00A24D90">
        <w:rPr>
          <w:rFonts w:ascii="Garamond" w:hAnsi="Garamond" w:cs="Times New Roman"/>
          <w:lang w:val="en-GB"/>
        </w:rPr>
        <w:t>is that there is no non-</w:t>
      </w:r>
      <w:r w:rsidR="009C4ACC" w:rsidRPr="00A24D90">
        <w:rPr>
          <w:rFonts w:ascii="Garamond" w:hAnsi="Garamond" w:cs="Times New Roman"/>
          <w:i/>
          <w:iCs/>
          <w:lang w:val="en-GB"/>
        </w:rPr>
        <w:t>ad-hoc</w:t>
      </w:r>
      <w:r w:rsidR="009C4ACC" w:rsidRPr="00A24D90">
        <w:rPr>
          <w:rFonts w:ascii="Garamond" w:hAnsi="Garamond" w:cs="Times New Roman"/>
          <w:lang w:val="en-GB"/>
        </w:rPr>
        <w:t xml:space="preserve"> way for the</w:t>
      </w:r>
      <w:r w:rsidR="00494F4E">
        <w:rPr>
          <w:rFonts w:ascii="Garamond" w:hAnsi="Garamond" w:cs="Times New Roman"/>
          <w:lang w:val="en-GB"/>
        </w:rPr>
        <w:t>se theorists</w:t>
      </w:r>
      <w:r w:rsidR="009C4ACC" w:rsidRPr="00A24D90">
        <w:rPr>
          <w:rFonts w:ascii="Garamond" w:hAnsi="Garamond" w:cs="Times New Roman"/>
          <w:lang w:val="en-GB"/>
        </w:rPr>
        <w:t xml:space="preserve"> to </w:t>
      </w:r>
      <w:r w:rsidR="002C66DE" w:rsidRPr="00A24D90">
        <w:rPr>
          <w:rFonts w:ascii="Garamond" w:hAnsi="Garamond" w:cs="Times New Roman"/>
          <w:lang w:val="en-GB"/>
        </w:rPr>
        <w:t>specify</w:t>
      </w:r>
      <w:r w:rsidR="009C4ACC" w:rsidRPr="00A24D90">
        <w:rPr>
          <w:rFonts w:ascii="Garamond" w:hAnsi="Garamond" w:cs="Times New Roman"/>
          <w:lang w:val="en-GB"/>
        </w:rPr>
        <w:t xml:space="preserve"> a type such that there cannot be two tokens of the same type that present contrary qualities. And this is because </w:t>
      </w:r>
      <w:r w:rsidR="00E55C36" w:rsidRPr="00A24D90">
        <w:rPr>
          <w:rFonts w:ascii="Garamond" w:hAnsi="Garamond" w:cs="Times New Roman"/>
          <w:smallCaps/>
          <w:lang w:val="en-GB"/>
        </w:rPr>
        <w:t>Tolerance</w:t>
      </w:r>
      <w:r w:rsidR="00E55C36" w:rsidRPr="00A24D90">
        <w:rPr>
          <w:rFonts w:ascii="Garamond" w:hAnsi="Garamond" w:cs="Times New Roman"/>
          <w:lang w:val="en-GB"/>
        </w:rPr>
        <w:t xml:space="preserve"> </w:t>
      </w:r>
      <w:r w:rsidR="009C4ACC" w:rsidRPr="00A24D90">
        <w:rPr>
          <w:rFonts w:ascii="Garamond" w:hAnsi="Garamond" w:cs="Times New Roman"/>
          <w:lang w:val="en-GB"/>
        </w:rPr>
        <w:t xml:space="preserve">does not support such a type restriction. </w:t>
      </w:r>
      <w:r w:rsidR="00E55C36" w:rsidRPr="00A24D90">
        <w:rPr>
          <w:rFonts w:ascii="Garamond" w:hAnsi="Garamond" w:cs="Times New Roman"/>
          <w:smallCaps/>
          <w:lang w:val="en-GB"/>
        </w:rPr>
        <w:t>Tolerance</w:t>
      </w:r>
      <w:r w:rsidR="00E55C36" w:rsidRPr="00A24D90">
        <w:rPr>
          <w:rFonts w:ascii="Garamond" w:hAnsi="Garamond" w:cs="Times New Roman"/>
          <w:lang w:val="en-GB"/>
        </w:rPr>
        <w:t xml:space="preserve"> </w:t>
      </w:r>
      <w:r w:rsidR="009C4ACC" w:rsidRPr="00A24D90">
        <w:rPr>
          <w:rFonts w:ascii="Garamond" w:hAnsi="Garamond" w:cs="Times New Roman"/>
          <w:lang w:val="en-GB"/>
        </w:rPr>
        <w:t xml:space="preserve">allows that a subject on one occasion may, for example, see </w:t>
      </w:r>
      <w:r w:rsidR="006861BA" w:rsidRPr="00A24D90">
        <w:rPr>
          <w:rFonts w:ascii="Garamond" w:hAnsi="Garamond" w:cs="Times New Roman"/>
          <w:lang w:val="en-GB"/>
        </w:rPr>
        <w:t>a</w:t>
      </w:r>
      <w:r w:rsidR="009C4ACC" w:rsidRPr="00A24D90">
        <w:rPr>
          <w:rFonts w:ascii="Garamond" w:hAnsi="Garamond" w:cs="Times New Roman"/>
          <w:lang w:val="en-GB"/>
        </w:rPr>
        <w:t xml:space="preserve"> red and mistake it for orange, and yet on an immediately subsequent occasion undergo a seemingly identical experience that constitutes a case of seeing orange. No </w:t>
      </w:r>
      <w:r w:rsidR="006C7496" w:rsidRPr="00A24D90">
        <w:rPr>
          <w:rFonts w:ascii="Garamond" w:hAnsi="Garamond" w:cs="Times New Roman"/>
          <w:lang w:val="en-GB"/>
        </w:rPr>
        <w:t xml:space="preserve">principled </w:t>
      </w:r>
      <w:r w:rsidR="009C4ACC" w:rsidRPr="00A24D90">
        <w:rPr>
          <w:rFonts w:ascii="Garamond" w:hAnsi="Garamond" w:cs="Times New Roman"/>
          <w:lang w:val="en-GB"/>
        </w:rPr>
        <w:t xml:space="preserve">restriction of type according to species, subject, or anything less specific than </w:t>
      </w:r>
      <w:r w:rsidR="00BF3321">
        <w:rPr>
          <w:rFonts w:ascii="Garamond" w:hAnsi="Garamond" w:cs="Times New Roman"/>
          <w:lang w:val="en-GB"/>
        </w:rPr>
        <w:t xml:space="preserve">features specific to </w:t>
      </w:r>
      <w:r w:rsidR="009C4ACC" w:rsidRPr="00A24D90">
        <w:rPr>
          <w:rFonts w:ascii="Garamond" w:hAnsi="Garamond" w:cs="Times New Roman"/>
          <w:lang w:val="en-GB"/>
        </w:rPr>
        <w:t xml:space="preserve">a given occasion can permit a </w:t>
      </w:r>
      <w:r w:rsidR="00494F4E">
        <w:rPr>
          <w:rFonts w:ascii="Garamond" w:hAnsi="Garamond" w:cs="Times New Roman"/>
          <w:lang w:val="en-GB"/>
        </w:rPr>
        <w:t xml:space="preserve">theorist </w:t>
      </w:r>
      <w:r w:rsidR="009C4ACC" w:rsidRPr="00A24D90">
        <w:rPr>
          <w:rFonts w:ascii="Garamond" w:hAnsi="Garamond" w:cs="Times New Roman"/>
          <w:lang w:val="en-GB"/>
        </w:rPr>
        <w:t xml:space="preserve">to capture this aspect of </w:t>
      </w:r>
      <w:r w:rsidR="00E55C36" w:rsidRPr="00A24D90">
        <w:rPr>
          <w:rFonts w:ascii="Garamond" w:hAnsi="Garamond" w:cs="Times New Roman"/>
          <w:smallCaps/>
          <w:lang w:val="en-GB"/>
        </w:rPr>
        <w:t>Tolerance</w:t>
      </w:r>
      <w:r w:rsidR="009C4ACC" w:rsidRPr="00A24D90">
        <w:rPr>
          <w:rFonts w:ascii="Garamond" w:hAnsi="Garamond" w:cs="Times New Roman"/>
          <w:lang w:val="en-GB"/>
        </w:rPr>
        <w:t xml:space="preserve">. </w:t>
      </w:r>
    </w:p>
    <w:p w14:paraId="465A6CD7" w14:textId="3D42B81F" w:rsidR="00E35FCA" w:rsidRPr="004037ED" w:rsidRDefault="0C1E3CB4" w:rsidP="0060781E">
      <w:pPr>
        <w:spacing w:line="480" w:lineRule="auto"/>
        <w:ind w:firstLine="720"/>
        <w:jc w:val="both"/>
        <w:rPr>
          <w:rFonts w:ascii="Garamond" w:hAnsi="Garamond" w:cs="Times New Roman"/>
          <w:highlight w:val="yellow"/>
          <w:lang w:val="en-GB"/>
        </w:rPr>
      </w:pPr>
      <w:r w:rsidRPr="06234DCB">
        <w:rPr>
          <w:rFonts w:ascii="Garamond" w:hAnsi="Garamond" w:cs="Times New Roman"/>
          <w:lang w:val="en-GB"/>
        </w:rPr>
        <w:t xml:space="preserve">The line of thought traced in this section from </w:t>
      </w:r>
      <w:r w:rsidR="6763386A" w:rsidRPr="06234DCB">
        <w:rPr>
          <w:rFonts w:ascii="Garamond" w:hAnsi="Garamond" w:cs="Times New Roman"/>
          <w:smallCaps/>
          <w:lang w:val="en-GB"/>
        </w:rPr>
        <w:t>Tolerance</w:t>
      </w:r>
      <w:r w:rsidR="6763386A" w:rsidRPr="06234DCB">
        <w:rPr>
          <w:rFonts w:ascii="Garamond" w:hAnsi="Garamond" w:cs="Times New Roman"/>
          <w:lang w:val="en-GB"/>
        </w:rPr>
        <w:t xml:space="preserve"> </w:t>
      </w:r>
      <w:r w:rsidRPr="06234DCB">
        <w:rPr>
          <w:rFonts w:ascii="Garamond" w:hAnsi="Garamond" w:cs="Times New Roman"/>
          <w:lang w:val="en-GB"/>
        </w:rPr>
        <w:t xml:space="preserve">to the Null View is not irresistible. </w:t>
      </w:r>
      <w:r w:rsidR="24FFB815" w:rsidRPr="06234DCB">
        <w:rPr>
          <w:rFonts w:ascii="Garamond" w:hAnsi="Garamond" w:cs="Times New Roman"/>
          <w:lang w:val="en-GB"/>
        </w:rPr>
        <w:t>N</w:t>
      </w:r>
      <w:r w:rsidRPr="06234DCB">
        <w:rPr>
          <w:rFonts w:ascii="Garamond" w:hAnsi="Garamond" w:cs="Times New Roman"/>
          <w:lang w:val="en-GB"/>
        </w:rPr>
        <w:t xml:space="preserve">o deep argument was given for </w:t>
      </w:r>
      <w:r w:rsidR="6763386A" w:rsidRPr="06234DCB">
        <w:rPr>
          <w:rFonts w:ascii="Garamond" w:hAnsi="Garamond" w:cs="Times New Roman"/>
          <w:smallCaps/>
          <w:lang w:val="en-GB"/>
        </w:rPr>
        <w:t>Tolerance</w:t>
      </w:r>
      <w:r w:rsidR="6763386A" w:rsidRPr="06234DCB">
        <w:rPr>
          <w:rFonts w:ascii="Garamond" w:hAnsi="Garamond" w:cs="Times New Roman"/>
          <w:lang w:val="en-GB"/>
        </w:rPr>
        <w:t xml:space="preserve"> </w:t>
      </w:r>
      <w:r w:rsidRPr="06234DCB">
        <w:rPr>
          <w:rFonts w:ascii="Garamond" w:hAnsi="Garamond" w:cs="Times New Roman"/>
          <w:lang w:val="en-GB"/>
        </w:rPr>
        <w:t>(though I sa</w:t>
      </w:r>
      <w:r w:rsidR="52CE6625" w:rsidRPr="06234DCB">
        <w:rPr>
          <w:rFonts w:ascii="Garamond" w:hAnsi="Garamond" w:cs="Times New Roman"/>
          <w:lang w:val="en-GB"/>
        </w:rPr>
        <w:t>y</w:t>
      </w:r>
      <w:r w:rsidRPr="06234DCB">
        <w:rPr>
          <w:rFonts w:ascii="Garamond" w:hAnsi="Garamond" w:cs="Times New Roman"/>
          <w:lang w:val="en-GB"/>
        </w:rPr>
        <w:t xml:space="preserve"> more in its defence in </w:t>
      </w:r>
      <w:r w:rsidR="35F01053" w:rsidRPr="06234DCB">
        <w:rPr>
          <w:rFonts w:ascii="Garamond" w:hAnsi="Garamond" w:cs="Times New Roman"/>
          <w:lang w:val="en-GB"/>
        </w:rPr>
        <w:t>Alford-Duguid 2020</w:t>
      </w:r>
      <w:r w:rsidRPr="06234DCB">
        <w:rPr>
          <w:rFonts w:ascii="Garamond" w:hAnsi="Garamond" w:cs="Times New Roman"/>
          <w:lang w:val="en-GB"/>
        </w:rPr>
        <w:t>)</w:t>
      </w:r>
      <w:r w:rsidR="24FFB815" w:rsidRPr="06234DCB">
        <w:rPr>
          <w:rFonts w:ascii="Garamond" w:hAnsi="Garamond" w:cs="Times New Roman"/>
          <w:lang w:val="en-GB"/>
        </w:rPr>
        <w:t>, and there are other points at which a determined opponent might find room to resist</w:t>
      </w:r>
      <w:r w:rsidRPr="06234DCB">
        <w:rPr>
          <w:rFonts w:ascii="Garamond" w:hAnsi="Garamond" w:cs="Times New Roman"/>
          <w:lang w:val="en-GB"/>
        </w:rPr>
        <w:t xml:space="preserve">. Yet it has not been my aim to provide a knockdown argument for the Null View, or </w:t>
      </w:r>
      <w:r w:rsidR="211F2536" w:rsidRPr="06234DCB">
        <w:rPr>
          <w:rFonts w:ascii="Garamond" w:hAnsi="Garamond" w:cs="Times New Roman"/>
          <w:lang w:val="en-GB"/>
        </w:rPr>
        <w:t xml:space="preserve">a watertight argument </w:t>
      </w:r>
      <w:r w:rsidRPr="06234DCB">
        <w:rPr>
          <w:rFonts w:ascii="Garamond" w:hAnsi="Garamond" w:cs="Times New Roman"/>
          <w:lang w:val="en-GB"/>
        </w:rPr>
        <w:t xml:space="preserve">against specific alternatives. </w:t>
      </w:r>
      <w:r w:rsidRPr="00494F4E">
        <w:rPr>
          <w:rFonts w:ascii="Garamond" w:hAnsi="Garamond" w:cs="Times New Roman"/>
          <w:lang w:val="en-GB"/>
        </w:rPr>
        <w:t xml:space="preserve">I have sought instead to show that the Null View </w:t>
      </w:r>
      <w:r w:rsidR="211F2536" w:rsidRPr="00494F4E">
        <w:rPr>
          <w:rFonts w:ascii="Garamond" w:hAnsi="Garamond" w:cs="Times New Roman"/>
          <w:lang w:val="en-GB"/>
        </w:rPr>
        <w:t xml:space="preserve">has claim to being </w:t>
      </w:r>
      <w:r w:rsidR="00482F92" w:rsidRPr="004037ED">
        <w:rPr>
          <w:rFonts w:ascii="Garamond" w:hAnsi="Garamond" w:cs="Times New Roman"/>
          <w:lang w:val="en-GB"/>
        </w:rPr>
        <w:t>an independently plausible</w:t>
      </w:r>
      <w:r w:rsidR="00482F92" w:rsidRPr="00494F4E">
        <w:rPr>
          <w:rFonts w:ascii="Garamond" w:hAnsi="Garamond" w:cs="Times New Roman"/>
          <w:lang w:val="en-GB"/>
        </w:rPr>
        <w:t xml:space="preserve"> </w:t>
      </w:r>
      <w:r w:rsidRPr="00494F4E">
        <w:rPr>
          <w:rFonts w:ascii="Garamond" w:hAnsi="Garamond" w:cs="Times New Roman"/>
          <w:lang w:val="en-GB"/>
        </w:rPr>
        <w:t xml:space="preserve">view of causally matching hallucinations. </w:t>
      </w:r>
    </w:p>
    <w:p w14:paraId="70FC1007" w14:textId="623AD088" w:rsidR="00D805F4" w:rsidRPr="00A24D90" w:rsidRDefault="00D805F4" w:rsidP="0060781E">
      <w:pPr>
        <w:spacing w:line="480" w:lineRule="auto"/>
        <w:jc w:val="both"/>
        <w:rPr>
          <w:rFonts w:ascii="Garamond" w:hAnsi="Garamond" w:cs="Times New Roman"/>
          <w:lang w:val="en-GB"/>
        </w:rPr>
      </w:pPr>
    </w:p>
    <w:p w14:paraId="1B4DA71D" w14:textId="1C607494" w:rsidR="00E35FCA" w:rsidRPr="00A24D90" w:rsidRDefault="00E35FCA" w:rsidP="0060781E">
      <w:pPr>
        <w:spacing w:line="480" w:lineRule="auto"/>
        <w:jc w:val="both"/>
        <w:rPr>
          <w:rFonts w:ascii="Garamond" w:hAnsi="Garamond" w:cs="Times New Roman"/>
          <w:b/>
        </w:rPr>
      </w:pPr>
      <w:r w:rsidRPr="00A24D90">
        <w:rPr>
          <w:rFonts w:ascii="Garamond" w:hAnsi="Garamond" w:cs="Times New Roman"/>
          <w:b/>
        </w:rPr>
        <w:t xml:space="preserve">§3 </w:t>
      </w:r>
      <w:r w:rsidR="002A4789" w:rsidRPr="00A24D90">
        <w:rPr>
          <w:rFonts w:ascii="Garamond" w:hAnsi="Garamond" w:cs="Times New Roman"/>
          <w:b/>
        </w:rPr>
        <w:t>The Asymmetric View</w:t>
      </w:r>
    </w:p>
    <w:p w14:paraId="6D8CA0CA" w14:textId="439E4A5D" w:rsidR="002A4789" w:rsidRPr="00A24D90" w:rsidRDefault="002A4789" w:rsidP="0060781E">
      <w:pPr>
        <w:spacing w:line="480" w:lineRule="auto"/>
        <w:jc w:val="both"/>
        <w:rPr>
          <w:rFonts w:ascii="Garamond" w:hAnsi="Garamond" w:cs="Times New Roman"/>
        </w:rPr>
      </w:pPr>
      <w:r w:rsidRPr="00A24D90">
        <w:rPr>
          <w:rFonts w:ascii="Garamond" w:hAnsi="Garamond" w:cs="Times New Roman"/>
        </w:rPr>
        <w:t xml:space="preserve">If the Null View is really </w:t>
      </w:r>
      <w:r w:rsidR="00F06B42">
        <w:rPr>
          <w:rFonts w:ascii="Garamond" w:hAnsi="Garamond" w:cs="Times New Roman"/>
        </w:rPr>
        <w:t>true</w:t>
      </w:r>
      <w:r w:rsidRPr="00A24D90">
        <w:rPr>
          <w:rFonts w:ascii="Garamond" w:hAnsi="Garamond" w:cs="Times New Roman"/>
        </w:rPr>
        <w:t xml:space="preserve">, why does it strike so many philosophers as plainly false? Sense datum theorists reject the Null View because they accept the Phenomenal Principle. </w:t>
      </w:r>
      <w:r w:rsidR="00F1267A" w:rsidRPr="00A24D90">
        <w:rPr>
          <w:rFonts w:ascii="Garamond" w:hAnsi="Garamond" w:cs="Times New Roman"/>
        </w:rPr>
        <w:t>A</w:t>
      </w:r>
      <w:r w:rsidRPr="00A24D90">
        <w:rPr>
          <w:rFonts w:ascii="Garamond" w:hAnsi="Garamond" w:cs="Times New Roman"/>
        </w:rPr>
        <w:t xml:space="preserve"> committed adherent to the Phenomenal Principle </w:t>
      </w:r>
      <w:r w:rsidR="00021745" w:rsidRPr="00A24D90">
        <w:rPr>
          <w:rFonts w:ascii="Garamond" w:hAnsi="Garamond" w:cs="Times New Roman"/>
        </w:rPr>
        <w:t>can resist</w:t>
      </w:r>
      <w:r w:rsidRPr="00A24D90">
        <w:rPr>
          <w:rFonts w:ascii="Garamond" w:hAnsi="Garamond" w:cs="Times New Roman"/>
        </w:rPr>
        <w:t xml:space="preserve"> my case for the Null View. </w:t>
      </w:r>
      <w:r w:rsidR="00F1267A" w:rsidRPr="00A24D90">
        <w:rPr>
          <w:rFonts w:ascii="Garamond" w:hAnsi="Garamond" w:cs="Times New Roman"/>
        </w:rPr>
        <w:t>T</w:t>
      </w:r>
      <w:r w:rsidRPr="00A24D90">
        <w:rPr>
          <w:rFonts w:ascii="Garamond" w:hAnsi="Garamond" w:cs="Times New Roman"/>
        </w:rPr>
        <w:t xml:space="preserve">hey might accept </w:t>
      </w:r>
      <w:r w:rsidRPr="00A24D90">
        <w:rPr>
          <w:rFonts w:ascii="Garamond" w:hAnsi="Garamond" w:cs="Times New Roman"/>
          <w:smallCaps/>
          <w:lang w:val="en-GB"/>
        </w:rPr>
        <w:t>Tolerance</w:t>
      </w:r>
      <w:r w:rsidRPr="00A24D90">
        <w:rPr>
          <w:rFonts w:ascii="Garamond" w:hAnsi="Garamond" w:cs="Times New Roman"/>
        </w:rPr>
        <w:t>, and yet deny that we can be misled about those sensible qualit</w:t>
      </w:r>
      <w:r w:rsidR="006D1F15" w:rsidRPr="00A24D90">
        <w:rPr>
          <w:rFonts w:ascii="Garamond" w:hAnsi="Garamond" w:cs="Times New Roman"/>
        </w:rPr>
        <w:t>y instances</w:t>
      </w:r>
      <w:r w:rsidRPr="00A24D90">
        <w:rPr>
          <w:rFonts w:ascii="Garamond" w:hAnsi="Garamond" w:cs="Times New Roman"/>
        </w:rPr>
        <w:t xml:space="preserve"> that explain how things seem to us. According to them, these </w:t>
      </w:r>
      <w:r w:rsidR="006D1F15" w:rsidRPr="00A24D90">
        <w:rPr>
          <w:rFonts w:ascii="Garamond" w:hAnsi="Garamond" w:cs="Times New Roman"/>
        </w:rPr>
        <w:t>instances</w:t>
      </w:r>
      <w:r w:rsidRPr="00A24D90">
        <w:rPr>
          <w:rFonts w:ascii="Garamond" w:hAnsi="Garamond" w:cs="Times New Roman"/>
        </w:rPr>
        <w:t xml:space="preserve"> are not mind-independent denizens of the external world, but depend upon perception. </w:t>
      </w:r>
    </w:p>
    <w:p w14:paraId="511FE8FF" w14:textId="1AA8CF65" w:rsidR="002A4789" w:rsidRPr="00A24D90" w:rsidRDefault="00B82ADD" w:rsidP="0060781E">
      <w:pPr>
        <w:spacing w:line="480" w:lineRule="auto"/>
        <w:ind w:firstLine="720"/>
        <w:jc w:val="both"/>
        <w:rPr>
          <w:rFonts w:ascii="Garamond" w:hAnsi="Garamond" w:cs="Times New Roman"/>
          <w:lang w:val="en-GB"/>
        </w:rPr>
      </w:pPr>
      <w:r w:rsidRPr="00A24D90">
        <w:rPr>
          <w:rFonts w:ascii="Garamond" w:hAnsi="Garamond" w:cs="Times New Roman"/>
        </w:rPr>
        <w:t>T</w:t>
      </w:r>
      <w:r w:rsidR="002A4789" w:rsidRPr="00A24D90">
        <w:rPr>
          <w:rFonts w:ascii="Garamond" w:hAnsi="Garamond" w:cs="Times New Roman"/>
        </w:rPr>
        <w:t xml:space="preserve">he Phenomenal Principle </w:t>
      </w:r>
      <w:r w:rsidR="006D1F15" w:rsidRPr="00A24D90">
        <w:rPr>
          <w:rFonts w:ascii="Garamond" w:hAnsi="Garamond" w:cs="Times New Roman"/>
        </w:rPr>
        <w:t>combines</w:t>
      </w:r>
      <w:r w:rsidR="002A4789" w:rsidRPr="00A24D90">
        <w:rPr>
          <w:rFonts w:ascii="Garamond" w:hAnsi="Garamond" w:cs="Times New Roman"/>
        </w:rPr>
        <w:t xml:space="preserve"> a pair of theses: </w:t>
      </w:r>
      <w:r w:rsidR="006D1F15" w:rsidRPr="00A24D90">
        <w:rPr>
          <w:rFonts w:ascii="Garamond" w:hAnsi="Garamond" w:cs="Times New Roman"/>
        </w:rPr>
        <w:t>(</w:t>
      </w:r>
      <w:proofErr w:type="spellStart"/>
      <w:r w:rsidR="006D1F15" w:rsidRPr="00A24D90">
        <w:rPr>
          <w:rFonts w:ascii="Garamond" w:hAnsi="Garamond" w:cs="Times New Roman"/>
        </w:rPr>
        <w:t>i</w:t>
      </w:r>
      <w:proofErr w:type="spellEnd"/>
      <w:r w:rsidR="006D1F15" w:rsidRPr="00A24D90">
        <w:rPr>
          <w:rFonts w:ascii="Garamond" w:hAnsi="Garamond" w:cs="Times New Roman"/>
        </w:rPr>
        <w:t>)</w:t>
      </w:r>
      <w:r w:rsidR="002A4789" w:rsidRPr="00A24D90">
        <w:rPr>
          <w:rFonts w:ascii="Garamond" w:hAnsi="Garamond" w:cs="Times New Roman"/>
        </w:rPr>
        <w:t xml:space="preserve"> if it seems to us that something </w:t>
      </w:r>
      <w:r w:rsidR="00021745" w:rsidRPr="00A24D90">
        <w:rPr>
          <w:rFonts w:ascii="Garamond" w:hAnsi="Garamond" w:cs="Times New Roman"/>
        </w:rPr>
        <w:t>has a sensible quality</w:t>
      </w:r>
      <w:r w:rsidR="002A4789" w:rsidRPr="00A24D90">
        <w:rPr>
          <w:rFonts w:ascii="Garamond" w:hAnsi="Garamond" w:cs="Times New Roman"/>
        </w:rPr>
        <w:t xml:space="preserve">, </w:t>
      </w:r>
      <w:r w:rsidR="00021745" w:rsidRPr="00A24D90">
        <w:rPr>
          <w:rFonts w:ascii="Garamond" w:hAnsi="Garamond" w:cs="Times New Roman"/>
        </w:rPr>
        <w:t>that quality</w:t>
      </w:r>
      <w:r w:rsidR="002A4789" w:rsidRPr="00A24D90">
        <w:rPr>
          <w:rFonts w:ascii="Garamond" w:hAnsi="Garamond" w:cs="Times New Roman"/>
        </w:rPr>
        <w:t xml:space="preserve"> must be an object of awareness; and </w:t>
      </w:r>
      <w:r w:rsidR="006D1F15" w:rsidRPr="00A24D90">
        <w:rPr>
          <w:rFonts w:ascii="Garamond" w:hAnsi="Garamond" w:cs="Times New Roman"/>
        </w:rPr>
        <w:t>(ii)</w:t>
      </w:r>
      <w:r w:rsidR="002A4789" w:rsidRPr="00A24D90">
        <w:rPr>
          <w:rFonts w:ascii="Garamond" w:hAnsi="Garamond" w:cs="Times New Roman"/>
        </w:rPr>
        <w:t xml:space="preserve"> </w:t>
      </w:r>
      <w:r w:rsidR="00021745" w:rsidRPr="00A24D90">
        <w:rPr>
          <w:rFonts w:ascii="Garamond" w:hAnsi="Garamond" w:cs="Times New Roman"/>
        </w:rPr>
        <w:t>a sensible quality</w:t>
      </w:r>
      <w:r w:rsidR="002A4789" w:rsidRPr="00A24D90">
        <w:rPr>
          <w:rFonts w:ascii="Garamond" w:hAnsi="Garamond" w:cs="Times New Roman"/>
        </w:rPr>
        <w:t xml:space="preserve"> is an object of awareness only if an instance of it is. </w:t>
      </w:r>
      <w:r w:rsidR="006D1F15" w:rsidRPr="00A24D90">
        <w:rPr>
          <w:rFonts w:ascii="Garamond" w:hAnsi="Garamond" w:cs="Times New Roman"/>
        </w:rPr>
        <w:t>P</w:t>
      </w:r>
      <w:r w:rsidR="002A4789" w:rsidRPr="00A24D90">
        <w:rPr>
          <w:rFonts w:ascii="Garamond" w:hAnsi="Garamond" w:cs="Times New Roman"/>
        </w:rPr>
        <w:t>hilosophers</w:t>
      </w:r>
      <w:r w:rsidR="006D1F15" w:rsidRPr="00A24D90">
        <w:rPr>
          <w:rFonts w:ascii="Garamond" w:hAnsi="Garamond" w:cs="Times New Roman"/>
        </w:rPr>
        <w:t xml:space="preserve"> of perception</w:t>
      </w:r>
      <w:r w:rsidR="002A4789" w:rsidRPr="00A24D90">
        <w:rPr>
          <w:rFonts w:ascii="Garamond" w:hAnsi="Garamond" w:cs="Times New Roman"/>
        </w:rPr>
        <w:t xml:space="preserve"> </w:t>
      </w:r>
      <w:r w:rsidR="006D1F15" w:rsidRPr="00A24D90">
        <w:rPr>
          <w:rFonts w:ascii="Garamond" w:hAnsi="Garamond" w:cs="Times New Roman"/>
        </w:rPr>
        <w:t xml:space="preserve">now standardly </w:t>
      </w:r>
      <w:r w:rsidR="002A4789" w:rsidRPr="00A24D90">
        <w:rPr>
          <w:rFonts w:ascii="Garamond" w:hAnsi="Garamond" w:cs="Times New Roman"/>
        </w:rPr>
        <w:t xml:space="preserve">reject </w:t>
      </w:r>
      <w:r w:rsidR="006D1F15" w:rsidRPr="00A24D90">
        <w:rPr>
          <w:rFonts w:ascii="Garamond" w:hAnsi="Garamond" w:cs="Times New Roman"/>
        </w:rPr>
        <w:t>the Phenomenal Principle</w:t>
      </w:r>
      <w:r w:rsidRPr="00A24D90">
        <w:rPr>
          <w:rFonts w:ascii="Garamond" w:hAnsi="Garamond" w:cs="Times New Roman"/>
        </w:rPr>
        <w:t xml:space="preserve"> on the grounds that sense data are ontologically suspect (or at the very least ontologically profligate)</w:t>
      </w:r>
      <w:r w:rsidR="002A4789" w:rsidRPr="00A24D90">
        <w:rPr>
          <w:rFonts w:ascii="Garamond" w:hAnsi="Garamond" w:cs="Times New Roman"/>
        </w:rPr>
        <w:t>, and so</w:t>
      </w:r>
      <w:r w:rsidR="006D1F15" w:rsidRPr="00A24D90">
        <w:rPr>
          <w:rFonts w:ascii="Garamond" w:hAnsi="Garamond" w:cs="Times New Roman"/>
        </w:rPr>
        <w:t xml:space="preserve"> </w:t>
      </w:r>
      <w:r w:rsidR="00021745" w:rsidRPr="00A24D90">
        <w:rPr>
          <w:rFonts w:ascii="Garamond" w:hAnsi="Garamond" w:cs="Times New Roman"/>
        </w:rPr>
        <w:t>abandon</w:t>
      </w:r>
      <w:r w:rsidR="002A4789" w:rsidRPr="00A24D90">
        <w:rPr>
          <w:rFonts w:ascii="Garamond" w:hAnsi="Garamond" w:cs="Times New Roman"/>
        </w:rPr>
        <w:t xml:space="preserve"> </w:t>
      </w:r>
      <w:r w:rsidR="006D1F15" w:rsidRPr="00A24D90">
        <w:rPr>
          <w:rFonts w:ascii="Garamond" w:hAnsi="Garamond" w:cs="Times New Roman"/>
        </w:rPr>
        <w:t>(</w:t>
      </w:r>
      <w:proofErr w:type="spellStart"/>
      <w:r w:rsidR="006D1F15" w:rsidRPr="00A24D90">
        <w:rPr>
          <w:rFonts w:ascii="Garamond" w:hAnsi="Garamond" w:cs="Times New Roman"/>
        </w:rPr>
        <w:t>i</w:t>
      </w:r>
      <w:proofErr w:type="spellEnd"/>
      <w:r w:rsidR="006D1F15" w:rsidRPr="00A24D90">
        <w:rPr>
          <w:rFonts w:ascii="Garamond" w:hAnsi="Garamond" w:cs="Times New Roman"/>
        </w:rPr>
        <w:t>) or (ii), or both</w:t>
      </w:r>
      <w:r w:rsidR="002A4789" w:rsidRPr="00A24D90">
        <w:rPr>
          <w:rFonts w:ascii="Garamond" w:hAnsi="Garamond" w:cs="Times New Roman"/>
        </w:rPr>
        <w:t xml:space="preserve">. Yet </w:t>
      </w:r>
      <w:r w:rsidR="006D1F15" w:rsidRPr="00A24D90">
        <w:rPr>
          <w:rFonts w:ascii="Garamond" w:hAnsi="Garamond" w:cs="Times New Roman"/>
        </w:rPr>
        <w:t>most choose to retain (</w:t>
      </w:r>
      <w:proofErr w:type="spellStart"/>
      <w:r w:rsidR="006D1F15" w:rsidRPr="00A24D90">
        <w:rPr>
          <w:rFonts w:ascii="Garamond" w:hAnsi="Garamond" w:cs="Times New Roman"/>
        </w:rPr>
        <w:t>i</w:t>
      </w:r>
      <w:proofErr w:type="spellEnd"/>
      <w:r w:rsidR="006D1F15" w:rsidRPr="00A24D90">
        <w:rPr>
          <w:rFonts w:ascii="Garamond" w:hAnsi="Garamond" w:cs="Times New Roman"/>
        </w:rPr>
        <w:t xml:space="preserve">). </w:t>
      </w:r>
      <w:r w:rsidR="006D1F15" w:rsidRPr="00A24D90">
        <w:rPr>
          <w:rFonts w:ascii="Garamond" w:hAnsi="Garamond" w:cs="Times New Roman"/>
          <w:lang w:val="en-GB"/>
        </w:rPr>
        <w:t>W</w:t>
      </w:r>
      <w:r w:rsidR="002A4789" w:rsidRPr="00A24D90">
        <w:rPr>
          <w:rFonts w:ascii="Garamond" w:hAnsi="Garamond" w:cs="Times New Roman"/>
          <w:lang w:val="en-GB"/>
        </w:rPr>
        <w:t>hile these opponents are eager to jettison the sense datum theorist’s commitment to sensory experience always providing us with awareness of particulars</w:t>
      </w:r>
      <w:r w:rsidR="006D1F15" w:rsidRPr="00A24D90">
        <w:rPr>
          <w:rFonts w:ascii="Garamond" w:hAnsi="Garamond" w:cs="Times New Roman"/>
          <w:lang w:val="en-GB"/>
        </w:rPr>
        <w:t xml:space="preserve">, they </w:t>
      </w:r>
      <w:r w:rsidR="002A4789" w:rsidRPr="00A24D90">
        <w:rPr>
          <w:rFonts w:ascii="Garamond" w:hAnsi="Garamond" w:cs="Times New Roman"/>
          <w:lang w:val="en-GB"/>
        </w:rPr>
        <w:t xml:space="preserve">remain convinced that sensory experience </w:t>
      </w:r>
      <w:r w:rsidR="00021745" w:rsidRPr="00A24D90">
        <w:rPr>
          <w:rFonts w:ascii="Garamond" w:hAnsi="Garamond" w:cs="Times New Roman"/>
          <w:lang w:val="en-GB"/>
        </w:rPr>
        <w:t xml:space="preserve">always </w:t>
      </w:r>
      <w:r w:rsidR="002A4789" w:rsidRPr="00A24D90">
        <w:rPr>
          <w:rFonts w:ascii="Garamond" w:hAnsi="Garamond" w:cs="Times New Roman"/>
          <w:lang w:val="en-GB"/>
        </w:rPr>
        <w:t>provides awareness of sensible qualities. Call this the ‘asymmetric view’:</w:t>
      </w:r>
    </w:p>
    <w:p w14:paraId="6713B3F4" w14:textId="1461C929" w:rsidR="002A4789" w:rsidRPr="00A24D90" w:rsidRDefault="002A4789" w:rsidP="0060781E">
      <w:pPr>
        <w:spacing w:line="480" w:lineRule="auto"/>
        <w:ind w:left="720"/>
        <w:jc w:val="both"/>
        <w:rPr>
          <w:rFonts w:ascii="Garamond" w:hAnsi="Garamond" w:cs="Times New Roman"/>
        </w:rPr>
      </w:pPr>
      <w:r w:rsidRPr="00A24D90">
        <w:rPr>
          <w:rFonts w:ascii="Garamond" w:hAnsi="Garamond" w:cs="Times New Roman"/>
          <w:i/>
          <w:iCs/>
          <w:lang w:val="en-GB"/>
        </w:rPr>
        <w:t>Asymmetric View</w:t>
      </w:r>
      <w:r w:rsidRPr="00A24D90">
        <w:rPr>
          <w:rFonts w:ascii="Garamond" w:hAnsi="Garamond" w:cs="Times New Roman"/>
          <w:lang w:val="en-GB"/>
        </w:rPr>
        <w:t xml:space="preserve">: sensible qualities—but not particulars—are presented in sensory experience whenever </w:t>
      </w:r>
      <w:r w:rsidR="00021745" w:rsidRPr="00A24D90">
        <w:rPr>
          <w:rFonts w:ascii="Garamond" w:hAnsi="Garamond" w:cs="Times New Roman"/>
          <w:lang w:val="en-GB"/>
        </w:rPr>
        <w:t>it seems that something has a sensible quality</w:t>
      </w:r>
      <w:r w:rsidRPr="00A24D90">
        <w:rPr>
          <w:rFonts w:ascii="Garamond" w:hAnsi="Garamond" w:cs="Times New Roman"/>
          <w:lang w:val="en-GB"/>
        </w:rPr>
        <w:t>.</w:t>
      </w:r>
      <w:r w:rsidRPr="00A24D90">
        <w:rPr>
          <w:rFonts w:ascii="Garamond" w:hAnsi="Garamond" w:cs="Times New Roman"/>
          <w:vertAlign w:val="superscript"/>
          <w:lang w:val="en-GB"/>
        </w:rPr>
        <w:footnoteReference w:id="17"/>
      </w:r>
      <w:r w:rsidRPr="00A24D90">
        <w:rPr>
          <w:rFonts w:ascii="Garamond" w:hAnsi="Garamond" w:cs="Times New Roman"/>
        </w:rPr>
        <w:t xml:space="preserve"> </w:t>
      </w:r>
    </w:p>
    <w:p w14:paraId="75AFDA28" w14:textId="6A2CA36F" w:rsidR="00482F92" w:rsidRDefault="365DFEF0" w:rsidP="0060781E">
      <w:pPr>
        <w:spacing w:line="480" w:lineRule="auto"/>
        <w:jc w:val="both"/>
        <w:rPr>
          <w:rFonts w:ascii="Garamond" w:hAnsi="Garamond" w:cs="Times New Roman"/>
        </w:rPr>
      </w:pPr>
      <w:r w:rsidRPr="06234DCB">
        <w:rPr>
          <w:rFonts w:ascii="Garamond" w:hAnsi="Garamond" w:cs="Times New Roman"/>
        </w:rPr>
        <w:t>Widespread</w:t>
      </w:r>
      <w:r w:rsidR="2B0D3A7A" w:rsidRPr="06234DCB">
        <w:rPr>
          <w:rFonts w:ascii="Garamond" w:hAnsi="Garamond" w:cs="Times New Roman"/>
        </w:rPr>
        <w:t xml:space="preserve"> commitment to the asymmetric view continues to be the greatest threat to the Null View</w:t>
      </w:r>
      <w:r w:rsidR="00482F92">
        <w:rPr>
          <w:rFonts w:ascii="Garamond" w:hAnsi="Garamond" w:cs="Times New Roman"/>
        </w:rPr>
        <w:t>, not least because (if true) it carves out room for a variety of sensory presentation which does not require an occasion-</w:t>
      </w:r>
      <w:r w:rsidR="004037ED">
        <w:rPr>
          <w:rFonts w:ascii="Garamond" w:hAnsi="Garamond" w:cs="Times New Roman"/>
        </w:rPr>
        <w:t xml:space="preserve">specific </w:t>
      </w:r>
      <w:r w:rsidR="00482F92">
        <w:rPr>
          <w:rFonts w:ascii="Garamond" w:hAnsi="Garamond" w:cs="Times New Roman"/>
        </w:rPr>
        <w:t>relation to an aspect of the outside world</w:t>
      </w:r>
      <w:r w:rsidR="00674D4C">
        <w:rPr>
          <w:rFonts w:ascii="Garamond" w:hAnsi="Garamond" w:cs="Times New Roman"/>
        </w:rPr>
        <w:t xml:space="preserve"> (and thereby blocks the motivation for the Null View sketched in the first part of this </w:t>
      </w:r>
      <w:r w:rsidR="001E2DD9">
        <w:rPr>
          <w:rFonts w:ascii="Garamond" w:hAnsi="Garamond" w:cs="Times New Roman"/>
        </w:rPr>
        <w:t>chapter</w:t>
      </w:r>
      <w:r w:rsidR="00674D4C">
        <w:rPr>
          <w:rFonts w:ascii="Garamond" w:hAnsi="Garamond" w:cs="Times New Roman"/>
        </w:rPr>
        <w:t>)</w:t>
      </w:r>
      <w:r w:rsidR="2B0D3A7A" w:rsidRPr="06234DCB">
        <w:rPr>
          <w:rFonts w:ascii="Garamond" w:hAnsi="Garamond" w:cs="Times New Roman"/>
        </w:rPr>
        <w:t xml:space="preserve">. </w:t>
      </w:r>
    </w:p>
    <w:p w14:paraId="268FB327" w14:textId="4D86BDE1" w:rsidR="002A4789" w:rsidRDefault="51D07B5C" w:rsidP="0060781E">
      <w:pPr>
        <w:spacing w:line="480" w:lineRule="auto"/>
        <w:ind w:firstLine="720"/>
        <w:jc w:val="both"/>
        <w:rPr>
          <w:rFonts w:ascii="Garamond" w:hAnsi="Garamond" w:cs="Times New Roman"/>
        </w:rPr>
      </w:pPr>
      <w:r w:rsidRPr="06234DCB">
        <w:rPr>
          <w:rFonts w:ascii="Garamond" w:hAnsi="Garamond" w:cs="Times New Roman"/>
        </w:rPr>
        <w:t xml:space="preserve">I shall argue that the asymmetric view has its roots in illicit phenomenological reflection as well as a better (but still ultimately unsuccessful) epistemological </w:t>
      </w:r>
      <w:r w:rsidR="4BB764E9" w:rsidRPr="06234DCB">
        <w:rPr>
          <w:rFonts w:ascii="Garamond" w:hAnsi="Garamond" w:cs="Times New Roman"/>
        </w:rPr>
        <w:t>argument</w:t>
      </w:r>
      <w:r w:rsidRPr="06234DCB">
        <w:rPr>
          <w:rFonts w:ascii="Garamond" w:hAnsi="Garamond" w:cs="Times New Roman"/>
        </w:rPr>
        <w:t xml:space="preserve">. The remainder of the </w:t>
      </w:r>
      <w:r w:rsidR="001E2DD9">
        <w:rPr>
          <w:rFonts w:ascii="Garamond" w:hAnsi="Garamond" w:cs="Times New Roman"/>
        </w:rPr>
        <w:t>chapter</w:t>
      </w:r>
      <w:r w:rsidR="001E2DD9" w:rsidRPr="06234DCB">
        <w:rPr>
          <w:rFonts w:ascii="Garamond" w:hAnsi="Garamond" w:cs="Times New Roman"/>
        </w:rPr>
        <w:t xml:space="preserve"> </w:t>
      </w:r>
      <w:r w:rsidRPr="06234DCB">
        <w:rPr>
          <w:rFonts w:ascii="Garamond" w:hAnsi="Garamond" w:cs="Times New Roman"/>
        </w:rPr>
        <w:t xml:space="preserve">brings out and then responds to these two pressures in favour of the asymmetric </w:t>
      </w:r>
      <w:r w:rsidR="5AE4E996" w:rsidRPr="06234DCB">
        <w:rPr>
          <w:rFonts w:ascii="Garamond" w:hAnsi="Garamond" w:cs="Times New Roman"/>
        </w:rPr>
        <w:t xml:space="preserve">view's </w:t>
      </w:r>
      <w:r w:rsidRPr="06234DCB">
        <w:rPr>
          <w:rFonts w:ascii="Garamond" w:hAnsi="Garamond" w:cs="Times New Roman"/>
        </w:rPr>
        <w:t xml:space="preserve">treatment of </w:t>
      </w:r>
      <w:r w:rsidR="2B0D3A7A" w:rsidRPr="06234DCB">
        <w:rPr>
          <w:rFonts w:ascii="Garamond" w:hAnsi="Garamond" w:cs="Times New Roman"/>
        </w:rPr>
        <w:t xml:space="preserve">ordinary </w:t>
      </w:r>
      <w:r w:rsidRPr="06234DCB">
        <w:rPr>
          <w:rFonts w:ascii="Garamond" w:hAnsi="Garamond" w:cs="Times New Roman"/>
        </w:rPr>
        <w:t>objects and properties in perception</w:t>
      </w:r>
      <w:r w:rsidR="5AE4E996" w:rsidRPr="06234DCB">
        <w:rPr>
          <w:rFonts w:ascii="Garamond" w:hAnsi="Garamond" w:cs="Times New Roman"/>
        </w:rPr>
        <w:t xml:space="preserve">. Left untouched, this treatment </w:t>
      </w:r>
      <w:r w:rsidRPr="06234DCB">
        <w:rPr>
          <w:rFonts w:ascii="Garamond" w:hAnsi="Garamond" w:cs="Times New Roman"/>
        </w:rPr>
        <w:t xml:space="preserve">pushes </w:t>
      </w:r>
      <w:r w:rsidR="5AE4E996" w:rsidRPr="06234DCB">
        <w:rPr>
          <w:rFonts w:ascii="Garamond" w:hAnsi="Garamond" w:cs="Times New Roman"/>
        </w:rPr>
        <w:t>leaves open only the question of whether sensible qualities alone are presented in hallucination, or whether they are presented along with some (non-ordinary-object, i.e. sense datum) bearers.</w:t>
      </w:r>
    </w:p>
    <w:p w14:paraId="54734007" w14:textId="77777777" w:rsidR="00482F92" w:rsidRPr="00A24D90" w:rsidRDefault="00482F92" w:rsidP="0060781E">
      <w:pPr>
        <w:spacing w:line="480" w:lineRule="auto"/>
        <w:ind w:firstLine="720"/>
        <w:jc w:val="both"/>
        <w:rPr>
          <w:rFonts w:ascii="Garamond" w:hAnsi="Garamond" w:cs="Times New Roman"/>
          <w:lang w:val="en-GB"/>
        </w:rPr>
      </w:pPr>
    </w:p>
    <w:p w14:paraId="2D6C525B" w14:textId="1A6A5C7C" w:rsidR="00482F92" w:rsidRPr="004037ED" w:rsidRDefault="00482F92" w:rsidP="0060781E">
      <w:pPr>
        <w:spacing w:line="480" w:lineRule="auto"/>
        <w:jc w:val="both"/>
        <w:rPr>
          <w:rFonts w:ascii="Garamond" w:hAnsi="Garamond" w:cs="Times New Roman"/>
          <w:b/>
        </w:rPr>
      </w:pPr>
      <w:r w:rsidRPr="00A24D90">
        <w:rPr>
          <w:rFonts w:ascii="Garamond" w:hAnsi="Garamond" w:cs="Times New Roman"/>
          <w:b/>
        </w:rPr>
        <w:t>§</w:t>
      </w:r>
      <w:r>
        <w:rPr>
          <w:rFonts w:ascii="Garamond" w:hAnsi="Garamond" w:cs="Times New Roman"/>
          <w:b/>
        </w:rPr>
        <w:t>4</w:t>
      </w:r>
      <w:r w:rsidRPr="00A24D90">
        <w:rPr>
          <w:rFonts w:ascii="Garamond" w:hAnsi="Garamond" w:cs="Times New Roman"/>
          <w:b/>
        </w:rPr>
        <w:t xml:space="preserve"> </w:t>
      </w:r>
      <w:r>
        <w:rPr>
          <w:rFonts w:ascii="Garamond" w:hAnsi="Garamond" w:cs="Times New Roman"/>
          <w:b/>
        </w:rPr>
        <w:t>A Limits to Introspection</w:t>
      </w:r>
    </w:p>
    <w:p w14:paraId="0D10B212" w14:textId="01A4E185" w:rsidR="00E35FCA" w:rsidRPr="00A24D90" w:rsidRDefault="00021745" w:rsidP="0060781E">
      <w:pPr>
        <w:spacing w:line="480" w:lineRule="auto"/>
        <w:jc w:val="both"/>
        <w:rPr>
          <w:rFonts w:ascii="Garamond" w:hAnsi="Garamond" w:cs="Times New Roman"/>
        </w:rPr>
      </w:pPr>
      <w:r w:rsidRPr="00A24D90">
        <w:rPr>
          <w:rFonts w:ascii="Garamond" w:hAnsi="Garamond" w:cs="Times New Roman"/>
        </w:rPr>
        <w:t>S</w:t>
      </w:r>
      <w:r w:rsidR="00E35FCA" w:rsidRPr="00A24D90">
        <w:rPr>
          <w:rFonts w:ascii="Garamond" w:hAnsi="Garamond" w:cs="Times New Roman"/>
        </w:rPr>
        <w:t xml:space="preserve">ensory experience as of something with a sensible quality always </w:t>
      </w:r>
      <w:r w:rsidR="00E35FCA" w:rsidRPr="00A24D90">
        <w:rPr>
          <w:rFonts w:ascii="Garamond" w:hAnsi="Garamond" w:cs="Times New Roman"/>
          <w:i/>
        </w:rPr>
        <w:t>seems</w:t>
      </w:r>
      <w:r w:rsidR="00E35FCA" w:rsidRPr="00A24D90">
        <w:rPr>
          <w:rFonts w:ascii="Garamond" w:hAnsi="Garamond" w:cs="Times New Roman"/>
        </w:rPr>
        <w:t xml:space="preserve"> to </w:t>
      </w:r>
      <w:r w:rsidR="00B82ADD" w:rsidRPr="00A24D90">
        <w:rPr>
          <w:rFonts w:ascii="Garamond" w:hAnsi="Garamond" w:cs="Times New Roman"/>
        </w:rPr>
        <w:t>present</w:t>
      </w:r>
      <w:r w:rsidR="00E35FCA" w:rsidRPr="00A24D90">
        <w:rPr>
          <w:rFonts w:ascii="Garamond" w:hAnsi="Garamond" w:cs="Times New Roman"/>
        </w:rPr>
        <w:t xml:space="preserve"> </w:t>
      </w:r>
      <w:r w:rsidRPr="00A24D90">
        <w:rPr>
          <w:rFonts w:ascii="Garamond" w:hAnsi="Garamond" w:cs="Times New Roman"/>
        </w:rPr>
        <w:t xml:space="preserve">a </w:t>
      </w:r>
      <w:r w:rsidR="00E35FCA" w:rsidRPr="00A24D90">
        <w:rPr>
          <w:rFonts w:ascii="Garamond" w:hAnsi="Garamond" w:cs="Times New Roman"/>
        </w:rPr>
        <w:t>sensible qualit</w:t>
      </w:r>
      <w:r w:rsidRPr="00A24D90">
        <w:rPr>
          <w:rFonts w:ascii="Garamond" w:hAnsi="Garamond" w:cs="Times New Roman"/>
        </w:rPr>
        <w:t>y</w:t>
      </w:r>
      <w:r w:rsidR="00E35FCA" w:rsidRPr="00A24D90">
        <w:rPr>
          <w:rFonts w:ascii="Garamond" w:hAnsi="Garamond" w:cs="Times New Roman"/>
        </w:rPr>
        <w:t xml:space="preserve">. A first question for the asymmetric view is whether introspective reflection can ever support the claim that some sensory experience </w:t>
      </w:r>
      <w:r w:rsidR="00B82ADD" w:rsidRPr="00A24D90">
        <w:rPr>
          <w:rFonts w:ascii="Garamond" w:hAnsi="Garamond" w:cs="Times New Roman"/>
        </w:rPr>
        <w:t>presents</w:t>
      </w:r>
      <w:r w:rsidR="00E35FCA" w:rsidRPr="00A24D90">
        <w:rPr>
          <w:rFonts w:ascii="Garamond" w:hAnsi="Garamond" w:cs="Times New Roman"/>
        </w:rPr>
        <w:t xml:space="preserve"> </w:t>
      </w:r>
      <w:r w:rsidR="00E35FCA" w:rsidRPr="00A24D90">
        <w:rPr>
          <w:rFonts w:ascii="Garamond" w:hAnsi="Garamond" w:cs="Times New Roman"/>
          <w:i/>
        </w:rPr>
        <w:t>only</w:t>
      </w:r>
      <w:r w:rsidR="00E35FCA" w:rsidRPr="00A24D90">
        <w:rPr>
          <w:rFonts w:ascii="Garamond" w:hAnsi="Garamond" w:cs="Times New Roman"/>
        </w:rPr>
        <w:t xml:space="preserve"> sensible qualities, rather that both sensible qualities and the ordinary objects that appear to bear them. Hallucination is the only case where everyone already agrees that sensory experience fails to </w:t>
      </w:r>
      <w:r w:rsidR="00A728C5" w:rsidRPr="00A24D90">
        <w:rPr>
          <w:rFonts w:ascii="Garamond" w:hAnsi="Garamond" w:cs="Times New Roman"/>
        </w:rPr>
        <w:t>present</w:t>
      </w:r>
      <w:r w:rsidR="00E35FCA" w:rsidRPr="00A24D90">
        <w:rPr>
          <w:rFonts w:ascii="Garamond" w:hAnsi="Garamond" w:cs="Times New Roman"/>
        </w:rPr>
        <w:t xml:space="preserve"> an object. A persuasive introspection-based defence of the asymmetric view must therefore rely on judgements about hallucination. </w:t>
      </w:r>
    </w:p>
    <w:p w14:paraId="548C084C" w14:textId="7180A589"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 xml:space="preserve">No such defence is available. In standard visual hallucination cases, you falsely believe that you are still seeing. If your belief is rational, it will be because you cannot tell that you are not seeing. But when you cannot tell that you are not seeing, introspective reflection upon your experience will make it seem that you are </w:t>
      </w:r>
      <w:r w:rsidRPr="00A24D90">
        <w:rPr>
          <w:rFonts w:ascii="Garamond" w:hAnsi="Garamond" w:cs="Times New Roman"/>
          <w:i/>
        </w:rPr>
        <w:t>equally aware</w:t>
      </w:r>
      <w:r w:rsidRPr="00A24D90">
        <w:rPr>
          <w:rFonts w:ascii="Garamond" w:hAnsi="Garamond" w:cs="Times New Roman"/>
        </w:rPr>
        <w:t xml:space="preserve"> of a particular and some of its sensible qualities.</w:t>
      </w:r>
      <w:r w:rsidR="00DD1989">
        <w:rPr>
          <w:rStyle w:val="FootnoteReference"/>
          <w:rFonts w:ascii="Garamond" w:hAnsi="Garamond" w:cs="Times New Roman"/>
        </w:rPr>
        <w:footnoteReference w:id="18"/>
      </w:r>
      <w:r w:rsidRPr="00A24D90">
        <w:rPr>
          <w:rFonts w:ascii="Garamond" w:hAnsi="Garamond" w:cs="Times New Roman"/>
        </w:rPr>
        <w:t xml:space="preserve"> A proponent of the asymmetric view may try to take the apparent </w:t>
      </w:r>
      <w:r w:rsidR="00931C97" w:rsidRPr="00A24D90">
        <w:rPr>
          <w:rFonts w:ascii="Garamond" w:hAnsi="Garamond" w:cs="Times New Roman"/>
        </w:rPr>
        <w:t xml:space="preserve">presentation </w:t>
      </w:r>
      <w:r w:rsidRPr="00A24D90">
        <w:rPr>
          <w:rFonts w:ascii="Garamond" w:hAnsi="Garamond" w:cs="Times New Roman"/>
        </w:rPr>
        <w:t xml:space="preserve">of sensible qualities at face value, and conclude that there is actual </w:t>
      </w:r>
      <w:r w:rsidR="00931C97" w:rsidRPr="00A24D90">
        <w:rPr>
          <w:rFonts w:ascii="Garamond" w:hAnsi="Garamond" w:cs="Times New Roman"/>
        </w:rPr>
        <w:t xml:space="preserve">presentation </w:t>
      </w:r>
      <w:r w:rsidRPr="00A24D90">
        <w:rPr>
          <w:rFonts w:ascii="Garamond" w:hAnsi="Garamond" w:cs="Times New Roman"/>
        </w:rPr>
        <w:t xml:space="preserve">of these qualities. To avoid the Phenomenal Principle, they must reject a parallel move from the apparent </w:t>
      </w:r>
      <w:r w:rsidR="00931C97" w:rsidRPr="00A24D90">
        <w:rPr>
          <w:rFonts w:ascii="Garamond" w:hAnsi="Garamond" w:cs="Times New Roman"/>
        </w:rPr>
        <w:t xml:space="preserve">presentation </w:t>
      </w:r>
      <w:r w:rsidRPr="00A24D90">
        <w:rPr>
          <w:rFonts w:ascii="Garamond" w:hAnsi="Garamond" w:cs="Times New Roman"/>
        </w:rPr>
        <w:t xml:space="preserve">of a particular to actual </w:t>
      </w:r>
      <w:r w:rsidR="00931C97" w:rsidRPr="00A24D90">
        <w:rPr>
          <w:rFonts w:ascii="Garamond" w:hAnsi="Garamond" w:cs="Times New Roman"/>
        </w:rPr>
        <w:t xml:space="preserve">presentation </w:t>
      </w:r>
      <w:r w:rsidRPr="00A24D90">
        <w:rPr>
          <w:rFonts w:ascii="Garamond" w:hAnsi="Garamond" w:cs="Times New Roman"/>
        </w:rPr>
        <w:t xml:space="preserve">of one. A proponent’s only ground for blocking the parallel move is thus the fact that in hallucination a subject is not </w:t>
      </w:r>
      <w:r w:rsidR="00931C97" w:rsidRPr="00A24D90">
        <w:rPr>
          <w:rFonts w:ascii="Garamond" w:hAnsi="Garamond" w:cs="Times New Roman"/>
        </w:rPr>
        <w:t xml:space="preserve">presented with </w:t>
      </w:r>
      <w:r w:rsidRPr="00A24D90">
        <w:rPr>
          <w:rFonts w:ascii="Garamond" w:hAnsi="Garamond" w:cs="Times New Roman"/>
        </w:rPr>
        <w:t xml:space="preserve">an object. Yet a sense datum theorist can accept that fact while insisting that the sensory experience provides </w:t>
      </w:r>
      <w:r w:rsidR="00931C97" w:rsidRPr="00A24D90">
        <w:rPr>
          <w:rFonts w:ascii="Garamond" w:hAnsi="Garamond" w:cs="Times New Roman"/>
        </w:rPr>
        <w:t xml:space="preserve">presentation </w:t>
      </w:r>
      <w:r w:rsidRPr="00A24D90">
        <w:rPr>
          <w:rFonts w:ascii="Garamond" w:hAnsi="Garamond" w:cs="Times New Roman"/>
        </w:rPr>
        <w:t xml:space="preserve">of a particular: they simply deny that the relevant particular is an object. Hence, introspective reflection upon standard hallucination cases supports the Phenomenal Principle no less than it supports the asymmetric view. Moreover, proponents of the Phenomenal Principle convincingly argue that their position is less phenomenologically revisionary than the asymmetric view. While both deny that the subject is right about </w:t>
      </w:r>
      <w:r w:rsidRPr="00A24D90">
        <w:rPr>
          <w:rFonts w:ascii="Garamond" w:hAnsi="Garamond" w:cs="Times New Roman"/>
          <w:i/>
          <w:iCs/>
        </w:rPr>
        <w:t>which</w:t>
      </w:r>
      <w:r w:rsidRPr="00A24D90">
        <w:rPr>
          <w:rFonts w:ascii="Garamond" w:hAnsi="Garamond" w:cs="Times New Roman"/>
        </w:rPr>
        <w:t xml:space="preserve"> particular he is </w:t>
      </w:r>
      <w:r w:rsidR="00931C97" w:rsidRPr="00A24D90">
        <w:rPr>
          <w:rFonts w:ascii="Garamond" w:hAnsi="Garamond" w:cs="Times New Roman"/>
        </w:rPr>
        <w:t>presented with</w:t>
      </w:r>
      <w:r w:rsidRPr="00A24D90">
        <w:rPr>
          <w:rFonts w:ascii="Garamond" w:hAnsi="Garamond" w:cs="Times New Roman"/>
        </w:rPr>
        <w:t xml:space="preserve">, only the Phenomenal Principle allows that the subject is right about whether he sees an </w:t>
      </w:r>
      <w:r w:rsidRPr="00A24D90">
        <w:rPr>
          <w:rFonts w:ascii="Garamond" w:hAnsi="Garamond" w:cs="Times New Roman"/>
          <w:i/>
        </w:rPr>
        <w:t>instance</w:t>
      </w:r>
      <w:r w:rsidRPr="00A24D90">
        <w:rPr>
          <w:rFonts w:ascii="Garamond" w:hAnsi="Garamond" w:cs="Times New Roman"/>
        </w:rPr>
        <w:t xml:space="preserve"> of a sensible quality.</w:t>
      </w:r>
      <w:r w:rsidRPr="00A24D90">
        <w:rPr>
          <w:rStyle w:val="FootnoteReference"/>
          <w:rFonts w:ascii="Garamond" w:hAnsi="Garamond" w:cs="Times New Roman"/>
        </w:rPr>
        <w:footnoteReference w:id="19"/>
      </w:r>
      <w:r w:rsidRPr="00A24D90">
        <w:rPr>
          <w:rFonts w:ascii="Garamond" w:hAnsi="Garamond" w:cs="Times New Roman"/>
        </w:rPr>
        <w:t xml:space="preserve"> A proponent of the asymmetric view who relies purely on introspective evidence from standard hallucination cases therefore occupies an untenable position. By rejecting the Phenomenal Principle, proponents of the asymmetric view undercut the introspective evidence for the principle, and so cannot use that very same evidence in support of their own view.</w:t>
      </w:r>
    </w:p>
    <w:p w14:paraId="1B272873" w14:textId="30821048" w:rsidR="00E35FCA" w:rsidRPr="00A24D90" w:rsidRDefault="00E35FCA" w:rsidP="0060781E">
      <w:pPr>
        <w:autoSpaceDE w:val="0"/>
        <w:autoSpaceDN w:val="0"/>
        <w:adjustRightInd w:val="0"/>
        <w:spacing w:line="480" w:lineRule="auto"/>
        <w:jc w:val="both"/>
        <w:rPr>
          <w:rFonts w:ascii="Garamond" w:hAnsi="Garamond" w:cs="Times New Roman"/>
        </w:rPr>
      </w:pPr>
      <w:r w:rsidRPr="00A24D90">
        <w:rPr>
          <w:rFonts w:ascii="Garamond" w:hAnsi="Garamond" w:cs="Times New Roman"/>
        </w:rPr>
        <w:tab/>
        <w:t xml:space="preserve">A natural suggestion at this stage is that the asymmetric view follows not from standard hallucination cases, but from reflecting upon those which involve sensory experience that a subject knows to be hallucinatory. Adapting </w:t>
      </w:r>
      <w:r w:rsidR="00C26602" w:rsidRPr="00A24D90">
        <w:rPr>
          <w:rFonts w:ascii="Garamond" w:hAnsi="Garamond" w:cs="Times New Roman"/>
        </w:rPr>
        <w:t>a famous example from Price (1932)</w:t>
      </w:r>
      <w:r w:rsidRPr="00A24D90">
        <w:rPr>
          <w:rFonts w:ascii="Garamond" w:hAnsi="Garamond" w:cs="Times New Roman"/>
        </w:rPr>
        <w:t xml:space="preserve">, suppose you knowingly hallucinate a tomato. Given that you know your sensory experience is hallucinatory, you ought to deny that you are actually </w:t>
      </w:r>
      <w:r w:rsidR="0068348C" w:rsidRPr="00A24D90">
        <w:rPr>
          <w:rFonts w:ascii="Garamond" w:hAnsi="Garamond" w:cs="Times New Roman"/>
        </w:rPr>
        <w:t>presented with</w:t>
      </w:r>
      <w:r w:rsidRPr="00A24D90">
        <w:rPr>
          <w:rFonts w:ascii="Garamond" w:hAnsi="Garamond" w:cs="Times New Roman"/>
        </w:rPr>
        <w:t xml:space="preserve"> a tomato. What about your belief that you are </w:t>
      </w:r>
      <w:r w:rsidR="0068348C" w:rsidRPr="00A24D90">
        <w:rPr>
          <w:rFonts w:ascii="Garamond" w:hAnsi="Garamond" w:cs="Times New Roman"/>
        </w:rPr>
        <w:t>presented with</w:t>
      </w:r>
      <w:r w:rsidRPr="00A24D90">
        <w:rPr>
          <w:rFonts w:ascii="Garamond" w:hAnsi="Garamond" w:cs="Times New Roman"/>
        </w:rPr>
        <w:t xml:space="preserve"> a shade of red, or a tomato-shape? Many insist these beliefs are not similarly undermined by your knowledge that you are hallucinating.</w:t>
      </w:r>
      <w:r w:rsidRPr="00A24D90">
        <w:rPr>
          <w:rStyle w:val="FootnoteReference"/>
          <w:rFonts w:ascii="Garamond" w:hAnsi="Garamond" w:cs="Times New Roman"/>
        </w:rPr>
        <w:footnoteReference w:id="20"/>
      </w:r>
      <w:r w:rsidRPr="00A24D90">
        <w:rPr>
          <w:rFonts w:ascii="Garamond" w:hAnsi="Garamond" w:cs="Times New Roman"/>
        </w:rPr>
        <w:t xml:space="preserve"> If introspection licences this doxastic recalcitrance, then a right account of sensory phenomenology would need to explain why the recalcitrance is reasonable. And one explanation is that sensory experience encodes the fact that awareness of a sensible quality does not depend on awareness of an instance of that quality. </w:t>
      </w:r>
    </w:p>
    <w:p w14:paraId="48477947" w14:textId="01290C78" w:rsidR="00E35FCA" w:rsidRPr="00A24D90" w:rsidRDefault="00E35FCA" w:rsidP="0060781E">
      <w:pPr>
        <w:autoSpaceDE w:val="0"/>
        <w:autoSpaceDN w:val="0"/>
        <w:adjustRightInd w:val="0"/>
        <w:spacing w:line="480" w:lineRule="auto"/>
        <w:jc w:val="both"/>
        <w:rPr>
          <w:rFonts w:ascii="Garamond" w:hAnsi="Garamond" w:cs="Times New Roman"/>
        </w:rPr>
      </w:pPr>
      <w:r w:rsidRPr="00A24D90">
        <w:rPr>
          <w:rFonts w:ascii="Garamond" w:hAnsi="Garamond" w:cs="Times New Roman"/>
        </w:rPr>
        <w:tab/>
        <w:t xml:space="preserve">Introspection alone just does not seem sufficient to permit a subject in a known hallucination case to reasonably believe that her experience </w:t>
      </w:r>
      <w:r w:rsidR="0068348C" w:rsidRPr="00A24D90">
        <w:rPr>
          <w:rFonts w:ascii="Garamond" w:hAnsi="Garamond" w:cs="Times New Roman"/>
        </w:rPr>
        <w:t>presents</w:t>
      </w:r>
      <w:r w:rsidRPr="00A24D90">
        <w:rPr>
          <w:rFonts w:ascii="Garamond" w:hAnsi="Garamond" w:cs="Times New Roman"/>
        </w:rPr>
        <w:t xml:space="preserve"> a sensible quality. Introspection cannot alone explain why it would be unreasonable for a subject in these cases to classify an object’s sensible qualities with its material parts. If you knowingly had a vivid hallucination of a tomato, you would not still find it undeniable that you are perceiving a tomato’s stem, or surface. What then makes sensible qualities special? In ordinary sensory experience, sensible qualities seem attached to their bearers in no less an intimate a fashion than these bearers’ parts. Hence it seems perfectly coherent (from the point of view of introspection) to regard sensible qualities as akin to these material parts, such that in hallucination they disappear from view along with the objects that would otherwise instantiate them. Why not then believe that in hallucination cases, one merely </w:t>
      </w:r>
      <w:r w:rsidRPr="00A24D90">
        <w:rPr>
          <w:rFonts w:ascii="Garamond" w:hAnsi="Garamond" w:cs="Times New Roman"/>
          <w:i/>
        </w:rPr>
        <w:t>seems</w:t>
      </w:r>
      <w:r w:rsidRPr="00A24D90">
        <w:rPr>
          <w:rFonts w:ascii="Garamond" w:hAnsi="Garamond" w:cs="Times New Roman"/>
        </w:rPr>
        <w:t xml:space="preserve"> to perceive sensible qualities, much as one merely seems to see the parts of an object? Known hallucination cases furnish no purely introspection-based grounds to reject this suggestion. What other grounds are available? This is a </w:t>
      </w:r>
      <w:r w:rsidRPr="00A24D90">
        <w:rPr>
          <w:rFonts w:ascii="Garamond" w:hAnsi="Garamond" w:cs="Times New Roman"/>
          <w:i/>
          <w:iCs/>
        </w:rPr>
        <w:t>problem of</w:t>
      </w:r>
      <w:r w:rsidRPr="00A24D90">
        <w:rPr>
          <w:rFonts w:ascii="Garamond" w:hAnsi="Garamond" w:cs="Times New Roman"/>
        </w:rPr>
        <w:t xml:space="preserve"> </w:t>
      </w:r>
      <w:r w:rsidRPr="00A24D90">
        <w:rPr>
          <w:rFonts w:ascii="Garamond" w:hAnsi="Garamond" w:cs="Times New Roman"/>
          <w:i/>
        </w:rPr>
        <w:t>justification</w:t>
      </w:r>
      <w:r w:rsidRPr="00A24D90">
        <w:rPr>
          <w:rFonts w:ascii="Garamond" w:hAnsi="Garamond" w:cs="Times New Roman"/>
        </w:rPr>
        <w:t xml:space="preserve">. At the same time, the doxastic recalcitrance described in the previous paragraph requires explanation (if not justification): why does this recalcitrance strike so many as compelling? This is a </w:t>
      </w:r>
      <w:r w:rsidRPr="00A24D90">
        <w:rPr>
          <w:rFonts w:ascii="Garamond" w:hAnsi="Garamond" w:cs="Times New Roman"/>
          <w:i/>
          <w:iCs/>
        </w:rPr>
        <w:t>problem of</w:t>
      </w:r>
      <w:r w:rsidRPr="00A24D90">
        <w:rPr>
          <w:rFonts w:ascii="Garamond" w:hAnsi="Garamond" w:cs="Times New Roman"/>
        </w:rPr>
        <w:t xml:space="preserve"> </w:t>
      </w:r>
      <w:r w:rsidRPr="00A24D90">
        <w:rPr>
          <w:rFonts w:ascii="Garamond" w:hAnsi="Garamond" w:cs="Times New Roman"/>
          <w:i/>
        </w:rPr>
        <w:t>explanation</w:t>
      </w:r>
      <w:r w:rsidRPr="00A24D90">
        <w:rPr>
          <w:rFonts w:ascii="Garamond" w:hAnsi="Garamond" w:cs="Times New Roman"/>
        </w:rPr>
        <w:t xml:space="preserve">. </w:t>
      </w:r>
    </w:p>
    <w:p w14:paraId="790466CA" w14:textId="3F093D79" w:rsidR="00E35FCA" w:rsidRPr="00A24D90" w:rsidRDefault="00E35FCA" w:rsidP="0060781E">
      <w:pPr>
        <w:autoSpaceDE w:val="0"/>
        <w:autoSpaceDN w:val="0"/>
        <w:adjustRightInd w:val="0"/>
        <w:spacing w:line="480" w:lineRule="auto"/>
        <w:ind w:firstLine="720"/>
        <w:jc w:val="both"/>
        <w:rPr>
          <w:rFonts w:ascii="Garamond" w:hAnsi="Garamond" w:cs="Times New Roman"/>
        </w:rPr>
      </w:pPr>
      <w:r w:rsidRPr="00A24D90">
        <w:rPr>
          <w:rFonts w:ascii="Garamond" w:hAnsi="Garamond" w:cs="Times New Roman"/>
        </w:rPr>
        <w:t xml:space="preserve">In the next section I develop the strongest ‘epistemic’ argument for the asymmetric view. It offers the best chance for proponents of the </w:t>
      </w:r>
      <w:r w:rsidR="008D6401" w:rsidRPr="00A24D90">
        <w:rPr>
          <w:rFonts w:ascii="Garamond" w:hAnsi="Garamond" w:cs="Times New Roman"/>
        </w:rPr>
        <w:t>a</w:t>
      </w:r>
      <w:r w:rsidRPr="00A24D90">
        <w:rPr>
          <w:rFonts w:ascii="Garamond" w:hAnsi="Garamond" w:cs="Times New Roman"/>
        </w:rPr>
        <w:t xml:space="preserve">symmetric </w:t>
      </w:r>
      <w:r w:rsidR="008D6401" w:rsidRPr="00A24D90">
        <w:rPr>
          <w:rFonts w:ascii="Garamond" w:hAnsi="Garamond" w:cs="Times New Roman"/>
        </w:rPr>
        <w:t>v</w:t>
      </w:r>
      <w:r w:rsidRPr="00A24D90">
        <w:rPr>
          <w:rFonts w:ascii="Garamond" w:hAnsi="Garamond" w:cs="Times New Roman"/>
        </w:rPr>
        <w:t xml:space="preserve">iew to solve the problems of justification and explanation. For if sound, the argument justifies a subject’s asymmetric treatment of objects (and their parts) and sensible qualities in known hallucination cases. It also explains why doxastic recalcitrance in known hallucination cases can seem so compelling. In both respects the argument constitutes an advance upon other epistemic arguments developed in the mould of Johnston’s (2004) original. Because mine is the best such argument, it will be enlightening to see why it fails. </w:t>
      </w:r>
      <w:r w:rsidR="00FB677D" w:rsidRPr="00A24D90">
        <w:rPr>
          <w:rFonts w:ascii="Garamond" w:hAnsi="Garamond" w:cs="Times New Roman"/>
        </w:rPr>
        <w:t>T</w:t>
      </w:r>
      <w:r w:rsidRPr="00A24D90">
        <w:rPr>
          <w:rFonts w:ascii="Garamond" w:hAnsi="Garamond" w:cs="Times New Roman"/>
        </w:rPr>
        <w:t xml:space="preserve">hough the argument </w:t>
      </w:r>
      <w:r w:rsidR="00FB677D" w:rsidRPr="00A24D90">
        <w:rPr>
          <w:rFonts w:ascii="Garamond" w:hAnsi="Garamond" w:cs="Times New Roman"/>
        </w:rPr>
        <w:t xml:space="preserve">turns out to be </w:t>
      </w:r>
      <w:r w:rsidRPr="00A24D90">
        <w:rPr>
          <w:rFonts w:ascii="Garamond" w:hAnsi="Garamond" w:cs="Times New Roman"/>
        </w:rPr>
        <w:t xml:space="preserve">unsound, leaving us without an answer to the problem of justification (and so without a reason to accept the asymmetric view), </w:t>
      </w:r>
      <w:r w:rsidR="00FB677D" w:rsidRPr="00A24D90">
        <w:rPr>
          <w:rFonts w:ascii="Garamond" w:hAnsi="Garamond" w:cs="Times New Roman"/>
        </w:rPr>
        <w:t>the</w:t>
      </w:r>
      <w:r w:rsidRPr="00A24D90">
        <w:rPr>
          <w:rFonts w:ascii="Garamond" w:hAnsi="Garamond" w:cs="Times New Roman"/>
        </w:rPr>
        <w:t xml:space="preserve"> argument</w:t>
      </w:r>
      <w:r w:rsidR="00FB677D" w:rsidRPr="00A24D90">
        <w:rPr>
          <w:rFonts w:ascii="Garamond" w:hAnsi="Garamond" w:cs="Times New Roman"/>
        </w:rPr>
        <w:t>’s mere existence</w:t>
      </w:r>
      <w:r w:rsidRPr="00A24D90">
        <w:rPr>
          <w:rFonts w:ascii="Garamond" w:hAnsi="Garamond" w:cs="Times New Roman"/>
        </w:rPr>
        <w:t xml:space="preserve"> explain</w:t>
      </w:r>
      <w:r w:rsidR="00FB677D" w:rsidRPr="00A24D90">
        <w:rPr>
          <w:rFonts w:ascii="Garamond" w:hAnsi="Garamond" w:cs="Times New Roman"/>
        </w:rPr>
        <w:t>s</w:t>
      </w:r>
      <w:r w:rsidRPr="00A24D90">
        <w:rPr>
          <w:rFonts w:ascii="Garamond" w:hAnsi="Garamond" w:cs="Times New Roman"/>
        </w:rPr>
        <w:t xml:space="preserve"> why doxastic recalcitrance in known hallucination cases can seem so compelling. The argument thus becomes a Trojan Horse: what at first looks like a strong argument for the asymmetric view ultimately serves only to explain away the doxastic recalcitrance that </w:t>
      </w:r>
      <w:r w:rsidR="00FB677D" w:rsidRPr="00A24D90">
        <w:rPr>
          <w:rFonts w:ascii="Garamond" w:hAnsi="Garamond" w:cs="Times New Roman"/>
        </w:rPr>
        <w:t xml:space="preserve">otherwise would </w:t>
      </w:r>
      <w:r w:rsidR="008D6401" w:rsidRPr="00A24D90">
        <w:rPr>
          <w:rFonts w:ascii="Garamond" w:hAnsi="Garamond" w:cs="Times New Roman"/>
        </w:rPr>
        <w:t xml:space="preserve">stand </w:t>
      </w:r>
      <w:r w:rsidRPr="00A24D90">
        <w:rPr>
          <w:rFonts w:ascii="Garamond" w:hAnsi="Garamond" w:cs="Times New Roman"/>
        </w:rPr>
        <w:t xml:space="preserve">in the way of abandoning the </w:t>
      </w:r>
      <w:r w:rsidR="008D6401" w:rsidRPr="00A24D90">
        <w:rPr>
          <w:rFonts w:ascii="Garamond" w:hAnsi="Garamond" w:cs="Times New Roman"/>
        </w:rPr>
        <w:t xml:space="preserve">asymmetric </w:t>
      </w:r>
      <w:r w:rsidRPr="00A24D90">
        <w:rPr>
          <w:rFonts w:ascii="Garamond" w:hAnsi="Garamond" w:cs="Times New Roman"/>
        </w:rPr>
        <w:t>view in favour of the Null View.</w:t>
      </w:r>
    </w:p>
    <w:p w14:paraId="38E856F5" w14:textId="77777777" w:rsidR="00E35FCA" w:rsidRPr="00A24D90" w:rsidRDefault="00E35FCA" w:rsidP="0060781E">
      <w:pPr>
        <w:autoSpaceDE w:val="0"/>
        <w:autoSpaceDN w:val="0"/>
        <w:adjustRightInd w:val="0"/>
        <w:spacing w:line="480" w:lineRule="auto"/>
        <w:jc w:val="both"/>
        <w:rPr>
          <w:rFonts w:ascii="Garamond" w:hAnsi="Garamond" w:cs="Times New Roman"/>
        </w:rPr>
      </w:pPr>
    </w:p>
    <w:p w14:paraId="445CCD58" w14:textId="21659A9E" w:rsidR="00E35FCA" w:rsidRPr="00A24D90" w:rsidRDefault="00E35FCA" w:rsidP="0060781E">
      <w:pPr>
        <w:spacing w:line="480" w:lineRule="auto"/>
        <w:jc w:val="both"/>
        <w:rPr>
          <w:rFonts w:ascii="Garamond" w:hAnsi="Garamond" w:cs="Times New Roman"/>
          <w:b/>
        </w:rPr>
      </w:pPr>
      <w:r w:rsidRPr="00A24D90">
        <w:rPr>
          <w:rFonts w:ascii="Garamond" w:hAnsi="Garamond" w:cs="Times New Roman"/>
          <w:b/>
        </w:rPr>
        <w:t>§</w:t>
      </w:r>
      <w:r w:rsidR="00482F92">
        <w:rPr>
          <w:rFonts w:ascii="Garamond" w:hAnsi="Garamond" w:cs="Times New Roman"/>
          <w:b/>
        </w:rPr>
        <w:t>5</w:t>
      </w:r>
      <w:r w:rsidRPr="00A24D90">
        <w:rPr>
          <w:rFonts w:ascii="Garamond" w:hAnsi="Garamond" w:cs="Times New Roman"/>
          <w:b/>
        </w:rPr>
        <w:t xml:space="preserve"> Appeals to Hallucination’s Epistemic Significance</w:t>
      </w:r>
    </w:p>
    <w:p w14:paraId="373E88BA" w14:textId="26CFB264" w:rsidR="00E35FCA" w:rsidRPr="00A24D90" w:rsidRDefault="0C1E3CB4" w:rsidP="0060781E">
      <w:pPr>
        <w:autoSpaceDE w:val="0"/>
        <w:autoSpaceDN w:val="0"/>
        <w:adjustRightInd w:val="0"/>
        <w:spacing w:line="480" w:lineRule="auto"/>
        <w:jc w:val="both"/>
        <w:rPr>
          <w:rFonts w:ascii="Garamond" w:hAnsi="Garamond" w:cs="Times New Roman"/>
        </w:rPr>
      </w:pPr>
      <w:r w:rsidRPr="00A24D90">
        <w:rPr>
          <w:rFonts w:ascii="Garamond" w:hAnsi="Garamond" w:cs="Times New Roman"/>
        </w:rPr>
        <w:t xml:space="preserve">Sensory </w:t>
      </w:r>
      <w:r w:rsidR="49AC579F" w:rsidRPr="00A24D90">
        <w:rPr>
          <w:rFonts w:ascii="Garamond" w:hAnsi="Garamond" w:cs="Times New Roman"/>
        </w:rPr>
        <w:t xml:space="preserve">presentation </w:t>
      </w:r>
      <w:r w:rsidRPr="00A24D90">
        <w:rPr>
          <w:rFonts w:ascii="Garamond" w:hAnsi="Garamond" w:cs="Times New Roman"/>
        </w:rPr>
        <w:t xml:space="preserve">plays at least two explanatory roles. On the one hand, that a sensory experience </w:t>
      </w:r>
      <w:r w:rsidR="49AC579F" w:rsidRPr="00A24D90">
        <w:rPr>
          <w:rFonts w:ascii="Garamond" w:hAnsi="Garamond" w:cs="Times New Roman"/>
        </w:rPr>
        <w:t>presents</w:t>
      </w:r>
      <w:r w:rsidRPr="00A24D90">
        <w:rPr>
          <w:rFonts w:ascii="Garamond" w:hAnsi="Garamond" w:cs="Times New Roman"/>
        </w:rPr>
        <w:t xml:space="preserve"> a given entity can help explain the experience’s conscious character. Appeals to introspection of the sort canvassed in the previous section exploit this explanatory role. On the other hand, that same </w:t>
      </w:r>
      <w:r w:rsidR="49AC579F" w:rsidRPr="00A24D90">
        <w:rPr>
          <w:rFonts w:ascii="Garamond" w:hAnsi="Garamond" w:cs="Times New Roman"/>
        </w:rPr>
        <w:t xml:space="preserve">presentation </w:t>
      </w:r>
      <w:r w:rsidRPr="00A24D90">
        <w:rPr>
          <w:rFonts w:ascii="Garamond" w:hAnsi="Garamond" w:cs="Times New Roman"/>
        </w:rPr>
        <w:t xml:space="preserve">can help explain a subject’s ability to think and know about the world. For instance, it is because my visual experience </w:t>
      </w:r>
      <w:r w:rsidR="49AC579F" w:rsidRPr="00A24D90">
        <w:rPr>
          <w:rFonts w:ascii="Garamond" w:hAnsi="Garamond" w:cs="Times New Roman"/>
        </w:rPr>
        <w:t>presents</w:t>
      </w:r>
      <w:r w:rsidRPr="00A24D90">
        <w:rPr>
          <w:rFonts w:ascii="Garamond" w:hAnsi="Garamond" w:cs="Times New Roman"/>
        </w:rPr>
        <w:t xml:space="preserve"> the cerulean mug on my desk that I can form perceptual demonstrative beliefs about the mug, and thereby come to know what it is like. ‘Perceptual demonstrative beliefs’ are beliefs made available only by a perceptual link with the item they are about, and standardly expressed with sentences like ‘that is blue’. The formation of new perceptual demonstrative beliefs about an entity plausibly requires sensory </w:t>
      </w:r>
      <w:r w:rsidR="49AC579F" w:rsidRPr="00A24D90">
        <w:rPr>
          <w:rFonts w:ascii="Garamond" w:hAnsi="Garamond" w:cs="Times New Roman"/>
        </w:rPr>
        <w:t xml:space="preserve">presentation </w:t>
      </w:r>
      <w:r w:rsidRPr="00A24D90">
        <w:rPr>
          <w:rFonts w:ascii="Garamond" w:hAnsi="Garamond" w:cs="Times New Roman"/>
        </w:rPr>
        <w:t>of that entity</w:t>
      </w:r>
      <w:r w:rsidR="00DD1989">
        <w:rPr>
          <w:rFonts w:ascii="Garamond" w:hAnsi="Garamond" w:cs="Times New Roman"/>
        </w:rPr>
        <w:t xml:space="preserve"> (where, for all we have said so far, this sensory presentation may not demand </w:t>
      </w:r>
      <w:r w:rsidR="00147564">
        <w:rPr>
          <w:rFonts w:ascii="Garamond" w:hAnsi="Garamond" w:cs="Times New Roman"/>
        </w:rPr>
        <w:t>an occasion-specific relation to the presented entity</w:t>
      </w:r>
      <w:r w:rsidR="00DD1989">
        <w:rPr>
          <w:rFonts w:ascii="Garamond" w:hAnsi="Garamond" w:cs="Times New Roman"/>
        </w:rPr>
        <w:t>)</w:t>
      </w:r>
      <w:r w:rsidRPr="00A24D90">
        <w:rPr>
          <w:rFonts w:ascii="Garamond" w:hAnsi="Garamond" w:cs="Times New Roman"/>
        </w:rPr>
        <w:t>.</w:t>
      </w:r>
      <w:r w:rsidR="00E35FCA" w:rsidRPr="00A24D90">
        <w:rPr>
          <w:rStyle w:val="FootnoteReference"/>
          <w:rFonts w:ascii="Garamond" w:hAnsi="Garamond" w:cs="Times New Roman"/>
        </w:rPr>
        <w:footnoteReference w:id="21"/>
      </w:r>
      <w:r w:rsidRPr="00A24D90">
        <w:rPr>
          <w:rFonts w:ascii="Garamond" w:hAnsi="Garamond" w:cs="Times New Roman"/>
        </w:rPr>
        <w:t xml:space="preserve"> As a result, one way to establish that a sensory experience </w:t>
      </w:r>
      <w:r w:rsidR="49AC579F" w:rsidRPr="00A24D90">
        <w:rPr>
          <w:rFonts w:ascii="Garamond" w:hAnsi="Garamond" w:cs="Times New Roman"/>
        </w:rPr>
        <w:t>presents</w:t>
      </w:r>
      <w:r w:rsidRPr="00A24D90">
        <w:rPr>
          <w:rFonts w:ascii="Garamond" w:hAnsi="Garamond" w:cs="Times New Roman"/>
        </w:rPr>
        <w:t xml:space="preserve"> a specific entity is to argue that the experience permits a subject to form perceptual demonstrative beliefs about that entity. </w:t>
      </w:r>
    </w:p>
    <w:p w14:paraId="751026A7" w14:textId="77777777" w:rsidR="00E35FCA" w:rsidRPr="00A24D90" w:rsidRDefault="00E35FCA" w:rsidP="0060781E">
      <w:pPr>
        <w:autoSpaceDE w:val="0"/>
        <w:autoSpaceDN w:val="0"/>
        <w:adjustRightInd w:val="0"/>
        <w:spacing w:line="480" w:lineRule="auto"/>
        <w:jc w:val="both"/>
        <w:rPr>
          <w:rFonts w:ascii="Garamond" w:hAnsi="Garamond" w:cs="Times New Roman"/>
        </w:rPr>
      </w:pPr>
    </w:p>
    <w:p w14:paraId="07A7C1C4" w14:textId="51E95A71" w:rsidR="00E35FCA" w:rsidRPr="00A24D90" w:rsidRDefault="00E35FCA" w:rsidP="0060781E">
      <w:pPr>
        <w:autoSpaceDE w:val="0"/>
        <w:autoSpaceDN w:val="0"/>
        <w:adjustRightInd w:val="0"/>
        <w:spacing w:line="480" w:lineRule="auto"/>
        <w:jc w:val="both"/>
        <w:rPr>
          <w:rFonts w:ascii="Garamond" w:hAnsi="Garamond" w:cs="Times New Roman"/>
          <w:b/>
        </w:rPr>
      </w:pPr>
      <w:r w:rsidRPr="00A24D90">
        <w:rPr>
          <w:rFonts w:ascii="Garamond" w:hAnsi="Garamond" w:cs="Times New Roman"/>
          <w:b/>
        </w:rPr>
        <w:t>§</w:t>
      </w:r>
      <w:r w:rsidR="00482F92">
        <w:rPr>
          <w:rFonts w:ascii="Garamond" w:hAnsi="Garamond" w:cs="Times New Roman"/>
          <w:b/>
        </w:rPr>
        <w:t>5</w:t>
      </w:r>
      <w:r w:rsidRPr="00A24D90">
        <w:rPr>
          <w:rFonts w:ascii="Garamond" w:hAnsi="Garamond" w:cs="Times New Roman"/>
          <w:b/>
        </w:rPr>
        <w:t>.1 Johnston’s Epistemic Argument</w:t>
      </w:r>
    </w:p>
    <w:p w14:paraId="49C141A9" w14:textId="34F3C2F4" w:rsidR="00E35FCA" w:rsidRPr="00A24D90" w:rsidRDefault="00E35FCA" w:rsidP="0060781E">
      <w:pPr>
        <w:autoSpaceDE w:val="0"/>
        <w:autoSpaceDN w:val="0"/>
        <w:adjustRightInd w:val="0"/>
        <w:spacing w:line="480" w:lineRule="auto"/>
        <w:jc w:val="both"/>
        <w:rPr>
          <w:rFonts w:ascii="Garamond" w:hAnsi="Garamond" w:cs="Times New Roman"/>
        </w:rPr>
      </w:pPr>
      <w:r w:rsidRPr="00A24D90">
        <w:rPr>
          <w:rFonts w:ascii="Garamond" w:hAnsi="Garamond" w:cs="Times New Roman"/>
        </w:rPr>
        <w:t xml:space="preserve">Johnston (2004: 130-131) exploits sensory </w:t>
      </w:r>
      <w:r w:rsidR="00FB677D" w:rsidRPr="00A24D90">
        <w:rPr>
          <w:rFonts w:ascii="Garamond" w:hAnsi="Garamond" w:cs="Times New Roman"/>
        </w:rPr>
        <w:t xml:space="preserve">presentation’s </w:t>
      </w:r>
      <w:r w:rsidRPr="00A24D90">
        <w:rPr>
          <w:rFonts w:ascii="Garamond" w:hAnsi="Garamond" w:cs="Times New Roman"/>
        </w:rPr>
        <w:t>second explanatory role to develop an original and influential ‘epistemic’ argument for the asymmetric view</w:t>
      </w:r>
      <w:r w:rsidR="00FB677D" w:rsidRPr="00A24D90">
        <w:rPr>
          <w:rFonts w:ascii="Garamond" w:hAnsi="Garamond" w:cs="Times New Roman"/>
        </w:rPr>
        <w:t xml:space="preserve"> (and eventually against negative epistemic disjunctivism)</w:t>
      </w:r>
      <w:r w:rsidRPr="00A24D90">
        <w:rPr>
          <w:rFonts w:ascii="Garamond" w:hAnsi="Garamond" w:cs="Times New Roman"/>
        </w:rPr>
        <w:t xml:space="preserve">. Suppose you hallucinate a yellow chair. Most agree that this permits you to acquire ‘general’ knowledge, for instance that there is </w:t>
      </w:r>
      <w:r w:rsidRPr="00A24D90">
        <w:rPr>
          <w:rFonts w:ascii="Garamond" w:hAnsi="Garamond" w:cs="Times New Roman"/>
          <w:i/>
        </w:rPr>
        <w:t>some</w:t>
      </w:r>
      <w:r w:rsidRPr="00A24D90">
        <w:rPr>
          <w:rFonts w:ascii="Garamond" w:hAnsi="Garamond" w:cs="Times New Roman"/>
        </w:rPr>
        <w:t xml:space="preserve"> colour brighter than red. Johnston’s innovation is to insist upon the stronger claim that you also acquire </w:t>
      </w:r>
      <w:r w:rsidRPr="00A24D90">
        <w:rPr>
          <w:rFonts w:ascii="Garamond" w:hAnsi="Garamond" w:cs="Times New Roman"/>
          <w:i/>
        </w:rPr>
        <w:t>de re</w:t>
      </w:r>
      <w:r w:rsidRPr="00A24D90">
        <w:rPr>
          <w:rFonts w:ascii="Garamond" w:hAnsi="Garamond" w:cs="Times New Roman"/>
        </w:rPr>
        <w:t xml:space="preserve"> knowledge of a specific sensible quality: on the basis of hallucinating a yellow chair you can know that </w:t>
      </w:r>
      <w:r w:rsidRPr="00A24D90">
        <w:rPr>
          <w:rFonts w:ascii="Garamond" w:hAnsi="Garamond" w:cs="Times New Roman"/>
          <w:i/>
        </w:rPr>
        <w:t>that colour</w:t>
      </w:r>
      <w:r w:rsidRPr="00A24D90">
        <w:rPr>
          <w:rFonts w:ascii="Garamond" w:hAnsi="Garamond" w:cs="Times New Roman"/>
        </w:rPr>
        <w:t xml:space="preserve"> is brighter than red (or, put another way, you can know of yellow that it is brighter than red).</w:t>
      </w:r>
    </w:p>
    <w:p w14:paraId="1600D8D9" w14:textId="77777777" w:rsidR="00E35FCA" w:rsidRPr="00A24D90" w:rsidRDefault="00E35FCA" w:rsidP="0060781E">
      <w:pPr>
        <w:autoSpaceDE w:val="0"/>
        <w:autoSpaceDN w:val="0"/>
        <w:adjustRightInd w:val="0"/>
        <w:spacing w:line="480" w:lineRule="auto"/>
        <w:ind w:left="720"/>
        <w:jc w:val="both"/>
        <w:rPr>
          <w:rFonts w:ascii="Garamond" w:hAnsi="Garamond" w:cs="Times New Roman"/>
        </w:rPr>
      </w:pPr>
      <w:r w:rsidRPr="00A24D90">
        <w:rPr>
          <w:rFonts w:ascii="Garamond" w:hAnsi="Garamond" w:cs="Times New Roman"/>
        </w:rPr>
        <w:t xml:space="preserve">I can secure my </w:t>
      </w:r>
      <w:r w:rsidRPr="00A24D90">
        <w:rPr>
          <w:rFonts w:ascii="Garamond" w:hAnsi="Garamond" w:cs="Times New Roman"/>
          <w:i/>
        </w:rPr>
        <w:t>first</w:t>
      </w:r>
      <w:r w:rsidRPr="00A24D90">
        <w:rPr>
          <w:rFonts w:ascii="Garamond" w:hAnsi="Garamond" w:cs="Times New Roman"/>
        </w:rPr>
        <w:t xml:space="preserve"> singular reference to the quality cherry red or to the structural property C major by way of hallucinating a scene or a tune. Frank Jackson’s Mary could come to know what red is like by hallucinating a red thing or by having a red afterimage. (Johnston 2004: 130)</w:t>
      </w:r>
    </w:p>
    <w:p w14:paraId="398BB840" w14:textId="77777777" w:rsidR="00E35FCA" w:rsidRPr="00A24D90" w:rsidRDefault="00E35FCA" w:rsidP="0060781E">
      <w:pPr>
        <w:autoSpaceDE w:val="0"/>
        <w:autoSpaceDN w:val="0"/>
        <w:adjustRightInd w:val="0"/>
        <w:spacing w:line="480" w:lineRule="auto"/>
        <w:jc w:val="both"/>
        <w:rPr>
          <w:rFonts w:ascii="Garamond" w:hAnsi="Garamond" w:cs="Times New Roman"/>
        </w:rPr>
      </w:pPr>
      <w:r w:rsidRPr="00A24D90">
        <w:rPr>
          <w:rFonts w:ascii="Garamond" w:hAnsi="Garamond" w:cs="Times New Roman"/>
        </w:rPr>
        <w:t>Perception-based</w:t>
      </w:r>
      <w:r w:rsidRPr="00A24D90">
        <w:rPr>
          <w:rFonts w:ascii="Garamond" w:hAnsi="Garamond" w:cs="Times New Roman"/>
          <w:i/>
        </w:rPr>
        <w:t xml:space="preserve"> de re</w:t>
      </w:r>
      <w:r w:rsidRPr="00A24D90">
        <w:rPr>
          <w:rFonts w:ascii="Garamond" w:hAnsi="Garamond" w:cs="Times New Roman"/>
        </w:rPr>
        <w:t xml:space="preserve"> knowledge plausibly requires sensory awareness. So Johnston’s stronger claim arguably entails that even in hallucination a subject’s sensory experience provides awareness of specific sensible qualities. By contrast, the same sensory experience does not provide </w:t>
      </w:r>
      <w:r w:rsidRPr="00A24D90">
        <w:rPr>
          <w:rFonts w:ascii="Garamond" w:hAnsi="Garamond" w:cs="Times New Roman"/>
          <w:i/>
        </w:rPr>
        <w:t>de re</w:t>
      </w:r>
      <w:r w:rsidRPr="00A24D90">
        <w:rPr>
          <w:rFonts w:ascii="Garamond" w:hAnsi="Garamond" w:cs="Times New Roman"/>
        </w:rPr>
        <w:t xml:space="preserve"> knowledge of an object.</w:t>
      </w:r>
      <w:r w:rsidRPr="00A24D90">
        <w:rPr>
          <w:rStyle w:val="FootnoteReference"/>
          <w:rFonts w:ascii="Garamond" w:hAnsi="Garamond" w:cs="Times New Roman"/>
        </w:rPr>
        <w:footnoteReference w:id="22"/>
      </w:r>
      <w:r w:rsidRPr="00A24D90">
        <w:rPr>
          <w:rFonts w:ascii="Garamond" w:hAnsi="Garamond" w:cs="Times New Roman"/>
        </w:rPr>
        <w:t xml:space="preserve"> </w:t>
      </w:r>
    </w:p>
    <w:p w14:paraId="40284AAA" w14:textId="74EBFAAB" w:rsidR="00E35FCA" w:rsidRPr="00A24D90" w:rsidRDefault="00E35FCA" w:rsidP="0060781E">
      <w:pPr>
        <w:autoSpaceDE w:val="0"/>
        <w:autoSpaceDN w:val="0"/>
        <w:adjustRightInd w:val="0"/>
        <w:spacing w:line="480" w:lineRule="auto"/>
        <w:jc w:val="both"/>
        <w:rPr>
          <w:rFonts w:ascii="Garamond" w:hAnsi="Garamond" w:cs="Times New Roman"/>
        </w:rPr>
      </w:pPr>
      <w:r w:rsidRPr="00A24D90">
        <w:rPr>
          <w:rFonts w:ascii="Garamond" w:hAnsi="Garamond" w:cs="Times New Roman"/>
        </w:rPr>
        <w:tab/>
        <w:t xml:space="preserve">My main </w:t>
      </w:r>
      <w:r w:rsidR="00FB677D" w:rsidRPr="00A24D90">
        <w:rPr>
          <w:rFonts w:ascii="Garamond" w:hAnsi="Garamond" w:cs="Times New Roman"/>
        </w:rPr>
        <w:t xml:space="preserve">objection </w:t>
      </w:r>
      <w:r w:rsidRPr="00A24D90">
        <w:rPr>
          <w:rFonts w:ascii="Garamond" w:hAnsi="Garamond" w:cs="Times New Roman"/>
        </w:rPr>
        <w:t xml:space="preserve">is that Johnston’s initial premiss is not sufficiently distant from his conclusion. Johnston’s attributions of </w:t>
      </w:r>
      <w:r w:rsidRPr="00A24D90">
        <w:rPr>
          <w:rFonts w:ascii="Garamond" w:hAnsi="Garamond" w:cs="Times New Roman"/>
          <w:i/>
        </w:rPr>
        <w:t>de re</w:t>
      </w:r>
      <w:r w:rsidRPr="00A24D90">
        <w:rPr>
          <w:rFonts w:ascii="Garamond" w:hAnsi="Garamond" w:cs="Times New Roman"/>
        </w:rPr>
        <w:t xml:space="preserve"> knowledge are not plausible unless one already accepts that hallucinations permit perceptual demonstrative belief (or some similar species of </w:t>
      </w:r>
      <w:r w:rsidRPr="00A24D90">
        <w:rPr>
          <w:rFonts w:ascii="Garamond" w:hAnsi="Garamond" w:cs="Times New Roman"/>
          <w:i/>
        </w:rPr>
        <w:t>de re</w:t>
      </w:r>
      <w:r w:rsidRPr="00A24D90">
        <w:rPr>
          <w:rFonts w:ascii="Garamond" w:hAnsi="Garamond" w:cs="Times New Roman"/>
        </w:rPr>
        <w:t xml:space="preserve"> thought) about specific sensible qualities. But the latter claim adds nothing to the bare plausibility of Johnston’s conclusion that the relevant cases involve sensory </w:t>
      </w:r>
      <w:r w:rsidR="00FB677D" w:rsidRPr="00A24D90">
        <w:rPr>
          <w:rFonts w:ascii="Garamond" w:hAnsi="Garamond" w:cs="Times New Roman"/>
        </w:rPr>
        <w:t xml:space="preserve">presentation </w:t>
      </w:r>
      <w:r w:rsidRPr="00A24D90">
        <w:rPr>
          <w:rFonts w:ascii="Garamond" w:hAnsi="Garamond" w:cs="Times New Roman"/>
        </w:rPr>
        <w:t xml:space="preserve">of sensible qualities, given the presumed tight link between sensory </w:t>
      </w:r>
      <w:r w:rsidR="00FB677D" w:rsidRPr="00A24D90">
        <w:rPr>
          <w:rFonts w:ascii="Garamond" w:hAnsi="Garamond" w:cs="Times New Roman"/>
        </w:rPr>
        <w:t xml:space="preserve">presentation </w:t>
      </w:r>
      <w:r w:rsidRPr="00A24D90">
        <w:rPr>
          <w:rFonts w:ascii="Garamond" w:hAnsi="Garamond" w:cs="Times New Roman"/>
        </w:rPr>
        <w:t xml:space="preserve">and perceptual demonstrative belief (and perception-based </w:t>
      </w:r>
      <w:r w:rsidRPr="00A24D90">
        <w:rPr>
          <w:rFonts w:ascii="Garamond" w:hAnsi="Garamond" w:cs="Times New Roman"/>
          <w:i/>
        </w:rPr>
        <w:t>de re</w:t>
      </w:r>
      <w:r w:rsidRPr="00A24D90">
        <w:rPr>
          <w:rFonts w:ascii="Garamond" w:hAnsi="Garamond" w:cs="Times New Roman"/>
        </w:rPr>
        <w:t xml:space="preserve"> thought more generally). So the real challenge for Johnston is to defend the following thesis without tacitly exploiting a prior commitment to hallucination </w:t>
      </w:r>
      <w:r w:rsidR="00FB677D" w:rsidRPr="00A24D90">
        <w:rPr>
          <w:rFonts w:ascii="Garamond" w:hAnsi="Garamond" w:cs="Times New Roman"/>
        </w:rPr>
        <w:t>presenting</w:t>
      </w:r>
      <w:r w:rsidRPr="00A24D90">
        <w:rPr>
          <w:rFonts w:ascii="Garamond" w:hAnsi="Garamond" w:cs="Times New Roman"/>
        </w:rPr>
        <w:t xml:space="preserve"> sensible qualities:</w:t>
      </w:r>
    </w:p>
    <w:p w14:paraId="64C5264F" w14:textId="77777777" w:rsidR="00E35FCA" w:rsidRPr="00D2503A" w:rsidRDefault="0C1E3CB4" w:rsidP="0060781E">
      <w:pPr>
        <w:tabs>
          <w:tab w:val="left" w:pos="2694"/>
        </w:tabs>
        <w:spacing w:line="480" w:lineRule="auto"/>
        <w:ind w:left="720"/>
        <w:jc w:val="both"/>
        <w:rPr>
          <w:rFonts w:ascii="Garamond" w:hAnsi="Garamond" w:cs="Times New Roman"/>
        </w:rPr>
      </w:pPr>
      <w:r w:rsidRPr="00D2503A">
        <w:rPr>
          <w:rFonts w:ascii="Garamond" w:hAnsi="Garamond" w:cs="Times New Roman"/>
          <w:smallCaps/>
        </w:rPr>
        <w:t>Properties Before The Mind:</w:t>
      </w:r>
      <w:r w:rsidRPr="00D2503A">
        <w:rPr>
          <w:rFonts w:ascii="Garamond" w:hAnsi="Garamond" w:cs="Times New Roman"/>
        </w:rPr>
        <w:t xml:space="preserve"> In cases of hallucination, sensory experience as of an object permits a subject to form perceptual demonstrative beliefs about those sensible qualities which seem to belong to the object (i.e. it places those qualities ‘before the mind’).</w:t>
      </w:r>
    </w:p>
    <w:p w14:paraId="7A5B9AA2" w14:textId="1BFC576D" w:rsidR="00E35FCA" w:rsidRPr="00A24D90" w:rsidRDefault="0C1E3CB4" w:rsidP="0060781E">
      <w:pPr>
        <w:autoSpaceDE w:val="0"/>
        <w:autoSpaceDN w:val="0"/>
        <w:adjustRightInd w:val="0"/>
        <w:spacing w:line="480" w:lineRule="auto"/>
        <w:jc w:val="both"/>
        <w:rPr>
          <w:rFonts w:ascii="Garamond" w:hAnsi="Garamond" w:cs="Times New Roman"/>
        </w:rPr>
      </w:pPr>
      <w:r w:rsidRPr="00A24D90">
        <w:rPr>
          <w:rFonts w:ascii="Garamond" w:hAnsi="Garamond" w:cs="Times New Roman"/>
        </w:rPr>
        <w:t xml:space="preserve">It is far from clear that Johnston has the resources to answer this challenge. Later attempts to refine his argument make the problem only more acute. For instance, </w:t>
      </w:r>
      <w:proofErr w:type="spellStart"/>
      <w:r w:rsidRPr="00A24D90">
        <w:rPr>
          <w:rFonts w:ascii="Garamond" w:hAnsi="Garamond" w:cs="Times New Roman"/>
        </w:rPr>
        <w:t>Pautz</w:t>
      </w:r>
      <w:proofErr w:type="spellEnd"/>
      <w:r w:rsidRPr="00A24D90">
        <w:rPr>
          <w:rFonts w:ascii="Garamond" w:hAnsi="Garamond" w:cs="Times New Roman"/>
        </w:rPr>
        <w:t xml:space="preserve"> (2007) develops a variant of Johnston’s argument that dispenses with any role for knowledge, and instead begins from a version of </w:t>
      </w:r>
      <w:r w:rsidRPr="00A24D90">
        <w:rPr>
          <w:rFonts w:ascii="Garamond" w:hAnsi="Garamond" w:cs="Times New Roman"/>
          <w:smallCaps/>
        </w:rPr>
        <w:t>Properties Before the Mind</w:t>
      </w:r>
      <w:r w:rsidRPr="00A24D90">
        <w:rPr>
          <w:rFonts w:ascii="Garamond" w:hAnsi="Garamond" w:cs="Times New Roman"/>
        </w:rPr>
        <w:t xml:space="preserve">. Again, if Johnston’s argument really bottoms out in intuitions about the scope of perceptual demonstrative belief, these intuitions’ closeness to intuitions about sensory </w:t>
      </w:r>
      <w:r w:rsidR="4135EFC2" w:rsidRPr="00A24D90">
        <w:rPr>
          <w:rFonts w:ascii="Garamond" w:hAnsi="Garamond" w:cs="Times New Roman"/>
        </w:rPr>
        <w:t xml:space="preserve">presentation </w:t>
      </w:r>
      <w:r w:rsidRPr="00A24D90">
        <w:rPr>
          <w:rFonts w:ascii="Garamond" w:hAnsi="Garamond" w:cs="Times New Roman"/>
        </w:rPr>
        <w:t>make them unable to serve as justification for the asymmetric view.</w:t>
      </w:r>
      <w:r w:rsidR="00E35FCA" w:rsidRPr="00A24D90">
        <w:rPr>
          <w:rStyle w:val="FootnoteReference"/>
          <w:rFonts w:ascii="Garamond" w:hAnsi="Garamond" w:cs="Times New Roman"/>
        </w:rPr>
        <w:footnoteReference w:id="23"/>
      </w:r>
      <w:r w:rsidRPr="00A24D90">
        <w:rPr>
          <w:rFonts w:ascii="Garamond" w:hAnsi="Garamond" w:cs="Times New Roman"/>
        </w:rPr>
        <w:t xml:space="preserve"> They also cannot explain why the doxastic recalcitrance described earlier remains so hard to shake, and so fail to solve the problem of explanation.</w:t>
      </w:r>
    </w:p>
    <w:p w14:paraId="2748354F" w14:textId="4378ABA6" w:rsidR="00E35FCA" w:rsidRPr="00A24D90" w:rsidRDefault="00E35FCA" w:rsidP="0060781E">
      <w:pPr>
        <w:autoSpaceDE w:val="0"/>
        <w:autoSpaceDN w:val="0"/>
        <w:adjustRightInd w:val="0"/>
        <w:spacing w:line="480" w:lineRule="auto"/>
        <w:jc w:val="both"/>
        <w:rPr>
          <w:rFonts w:ascii="Garamond" w:hAnsi="Garamond" w:cs="Times New Roman"/>
        </w:rPr>
      </w:pPr>
      <w:r w:rsidRPr="00A24D90">
        <w:rPr>
          <w:rFonts w:ascii="Garamond" w:hAnsi="Garamond" w:cs="Times New Roman"/>
        </w:rPr>
        <w:tab/>
        <w:t>A successful epistemic argument for the asymmetric view must therefore identify an independently compelling commitment about perceptual demonstrative belief, and leverage it into a commitment to</w:t>
      </w:r>
      <w:r w:rsidRPr="00A24D90">
        <w:rPr>
          <w:rFonts w:ascii="Garamond" w:hAnsi="Garamond" w:cs="Times New Roman"/>
          <w:smallCaps/>
        </w:rPr>
        <w:t xml:space="preserve"> Properties Before the Mind</w:t>
      </w:r>
      <w:r w:rsidRPr="00A24D90">
        <w:rPr>
          <w:rFonts w:ascii="Garamond" w:hAnsi="Garamond" w:cs="Times New Roman"/>
        </w:rPr>
        <w:t xml:space="preserve">. And this is what my new epistemic argument seeks to do (and we will see just how close it comes, only to </w:t>
      </w:r>
      <w:r w:rsidR="00F2417F" w:rsidRPr="00A24D90">
        <w:rPr>
          <w:rFonts w:ascii="Garamond" w:hAnsi="Garamond" w:cs="Times New Roman"/>
        </w:rPr>
        <w:t>ultimately fail as an argument for the asymmetric view</w:t>
      </w:r>
      <w:r w:rsidRPr="00A24D90">
        <w:rPr>
          <w:rFonts w:ascii="Garamond" w:hAnsi="Garamond" w:cs="Times New Roman"/>
        </w:rPr>
        <w:t xml:space="preserve">). Unlike </w:t>
      </w:r>
      <w:proofErr w:type="spellStart"/>
      <w:r w:rsidRPr="00A24D90">
        <w:rPr>
          <w:rFonts w:ascii="Garamond" w:hAnsi="Garamond" w:cs="Times New Roman"/>
        </w:rPr>
        <w:t>Pautz</w:t>
      </w:r>
      <w:proofErr w:type="spellEnd"/>
      <w:r w:rsidRPr="00A24D90">
        <w:rPr>
          <w:rFonts w:ascii="Garamond" w:hAnsi="Garamond" w:cs="Times New Roman"/>
        </w:rPr>
        <w:t xml:space="preserve">, but following Johnston, I construct my argument around a claim concerning what hallucination permits us to know (rather than merely what it permits us to think about). However, whereas Johnston begins from a strong (and arguably non-suasive) attribution of </w:t>
      </w:r>
      <w:r w:rsidRPr="00A24D90">
        <w:rPr>
          <w:rFonts w:ascii="Garamond" w:hAnsi="Garamond" w:cs="Times New Roman"/>
          <w:i/>
        </w:rPr>
        <w:t>de re</w:t>
      </w:r>
      <w:r w:rsidRPr="00A24D90">
        <w:rPr>
          <w:rFonts w:ascii="Garamond" w:hAnsi="Garamond" w:cs="Times New Roman"/>
        </w:rPr>
        <w:t xml:space="preserve"> knowledge, my argument begins from the weaker claim that hallucination permits the acquisition of general knowledge about sensible qualities. My independently compelling commitment about perceptual demonstrative belief is a general thesis connecting justification for perceptual demonstrative belief to perception-based justification for general belief. </w:t>
      </w:r>
    </w:p>
    <w:p w14:paraId="1831E64D" w14:textId="77777777" w:rsidR="00E35FCA" w:rsidRPr="00A24D90" w:rsidRDefault="00E35FCA" w:rsidP="0060781E">
      <w:pPr>
        <w:spacing w:line="480" w:lineRule="auto"/>
        <w:jc w:val="both"/>
        <w:rPr>
          <w:rFonts w:ascii="Garamond" w:hAnsi="Garamond" w:cs="Times New Roman"/>
        </w:rPr>
      </w:pPr>
    </w:p>
    <w:p w14:paraId="4D5CE034" w14:textId="1F1DC5B5" w:rsidR="00E35FCA" w:rsidRPr="00A24D90" w:rsidRDefault="00E35FCA" w:rsidP="0060781E">
      <w:pPr>
        <w:spacing w:line="480" w:lineRule="auto"/>
        <w:jc w:val="both"/>
        <w:rPr>
          <w:rFonts w:ascii="Garamond" w:hAnsi="Garamond" w:cs="Times New Roman"/>
          <w:b/>
        </w:rPr>
      </w:pPr>
      <w:r w:rsidRPr="00A24D90">
        <w:rPr>
          <w:rFonts w:ascii="Garamond" w:hAnsi="Garamond" w:cs="Times New Roman"/>
          <w:b/>
        </w:rPr>
        <w:t>§</w:t>
      </w:r>
      <w:r w:rsidR="00482F92">
        <w:rPr>
          <w:rFonts w:ascii="Garamond" w:hAnsi="Garamond" w:cs="Times New Roman"/>
          <w:b/>
        </w:rPr>
        <w:t>5</w:t>
      </w:r>
      <w:r w:rsidRPr="00A24D90">
        <w:rPr>
          <w:rFonts w:ascii="Garamond" w:hAnsi="Garamond" w:cs="Times New Roman"/>
          <w:b/>
        </w:rPr>
        <w:t xml:space="preserve">.2 </w:t>
      </w:r>
      <w:r w:rsidR="008A6DF2">
        <w:rPr>
          <w:rFonts w:ascii="Garamond" w:hAnsi="Garamond" w:cs="Times New Roman"/>
          <w:b/>
        </w:rPr>
        <w:t>A New</w:t>
      </w:r>
      <w:r w:rsidR="008A6DF2" w:rsidRPr="00A24D90">
        <w:rPr>
          <w:rFonts w:ascii="Garamond" w:hAnsi="Garamond" w:cs="Times New Roman"/>
          <w:b/>
        </w:rPr>
        <w:t xml:space="preserve"> </w:t>
      </w:r>
      <w:r w:rsidRPr="00A24D90">
        <w:rPr>
          <w:rFonts w:ascii="Garamond" w:hAnsi="Garamond" w:cs="Times New Roman"/>
          <w:b/>
        </w:rPr>
        <w:t>Epistemic Argument</w:t>
      </w:r>
    </w:p>
    <w:p w14:paraId="7F12089F" w14:textId="2EDBD2BA" w:rsidR="00E35FCA" w:rsidRPr="00A24D90" w:rsidRDefault="0C1E3CB4" w:rsidP="0060781E">
      <w:pPr>
        <w:spacing w:line="480" w:lineRule="auto"/>
        <w:jc w:val="both"/>
        <w:rPr>
          <w:rFonts w:ascii="Garamond" w:hAnsi="Garamond" w:cs="Times New Roman"/>
        </w:rPr>
      </w:pPr>
      <w:r w:rsidRPr="00A24D90">
        <w:rPr>
          <w:rFonts w:ascii="Garamond" w:hAnsi="Garamond" w:cs="Times New Roman"/>
        </w:rPr>
        <w:t>Even in known hallucination cases a sensory experience plausibly provides general knowledge about a sensible quality.</w:t>
      </w:r>
      <w:r w:rsidR="00E35FCA" w:rsidRPr="00A24D90">
        <w:rPr>
          <w:rStyle w:val="FootnoteReference"/>
          <w:rFonts w:ascii="Garamond" w:hAnsi="Garamond" w:cs="Times New Roman"/>
        </w:rPr>
        <w:footnoteReference w:id="24"/>
      </w:r>
      <w:r w:rsidRPr="00A24D90">
        <w:rPr>
          <w:rFonts w:ascii="Garamond" w:hAnsi="Garamond" w:cs="Times New Roman"/>
        </w:rPr>
        <w:t xml:space="preserve"> If Jackson’s (1982) Mary hallucinates a red cup, and knows that she is hallucinating, she is in a position to know (or at least justifiably believe) that there is a colour darker than orange.</w:t>
      </w:r>
      <w:r w:rsidR="00DB70F4">
        <w:rPr>
          <w:rStyle w:val="FootnoteReference"/>
          <w:rFonts w:ascii="Garamond" w:hAnsi="Garamond" w:cs="Times New Roman"/>
        </w:rPr>
        <w:footnoteReference w:id="25"/>
      </w:r>
      <w:r w:rsidRPr="00A24D90">
        <w:rPr>
          <w:rFonts w:ascii="Garamond" w:hAnsi="Garamond" w:cs="Times New Roman"/>
        </w:rPr>
        <w:t xml:space="preserve"> Focussing on general knowledge already generates an asymmetry between sensible qualities and objects in known hallucination: if Mary is hallucinating and knows it, she cannot justifiably form general beliefs </w:t>
      </w:r>
      <w:r w:rsidR="4135EFC2" w:rsidRPr="00A24D90">
        <w:rPr>
          <w:rFonts w:ascii="Garamond" w:hAnsi="Garamond" w:cs="Times New Roman"/>
        </w:rPr>
        <w:t xml:space="preserve">about objects </w:t>
      </w:r>
      <w:r w:rsidRPr="00A24D90">
        <w:rPr>
          <w:rFonts w:ascii="Garamond" w:hAnsi="Garamond" w:cs="Times New Roman"/>
        </w:rPr>
        <w:t xml:space="preserve">based on how the hallucinated object looks (e.g. she cannot justifiably believe that some object is red on the basis of hallucinating a red cup). If this asymmetry could be leveraged to support </w:t>
      </w:r>
      <w:r w:rsidRPr="00A24D90">
        <w:rPr>
          <w:rFonts w:ascii="Garamond" w:hAnsi="Garamond" w:cs="Times New Roman"/>
          <w:smallCaps/>
        </w:rPr>
        <w:t>Properties Before the Mind</w:t>
      </w:r>
      <w:r w:rsidRPr="00A24D90">
        <w:rPr>
          <w:rFonts w:ascii="Garamond" w:hAnsi="Garamond" w:cs="Times New Roman"/>
        </w:rPr>
        <w:t xml:space="preserve">, the resulting argument would avoid the problems which afflict Johnston (and </w:t>
      </w:r>
      <w:proofErr w:type="spellStart"/>
      <w:r w:rsidRPr="00A24D90">
        <w:rPr>
          <w:rFonts w:ascii="Garamond" w:hAnsi="Garamond" w:cs="Times New Roman"/>
        </w:rPr>
        <w:t>Pautz</w:t>
      </w:r>
      <w:proofErr w:type="spellEnd"/>
      <w:r w:rsidRPr="00A24D90">
        <w:rPr>
          <w:rFonts w:ascii="Garamond" w:hAnsi="Garamond" w:cs="Times New Roman"/>
        </w:rPr>
        <w:t xml:space="preserve"> by extension). And that is because acquiring general knowledge about properties from perception does not always require perception to place those properties before the mind. </w:t>
      </w:r>
    </w:p>
    <w:p w14:paraId="71E1C4E1" w14:textId="3AB2BA41"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I develop a</w:t>
      </w:r>
      <w:r w:rsidR="00072457" w:rsidRPr="00A24D90">
        <w:rPr>
          <w:rFonts w:ascii="Garamond" w:hAnsi="Garamond" w:cs="Times New Roman"/>
        </w:rPr>
        <w:t xml:space="preserve"> novel</w:t>
      </w:r>
      <w:r w:rsidRPr="00A24D90">
        <w:rPr>
          <w:rFonts w:ascii="Garamond" w:hAnsi="Garamond" w:cs="Times New Roman"/>
        </w:rPr>
        <w:t xml:space="preserve"> epistemic argument along exactly these lines. The easiest way to make my argument vivid is through a concrete example:</w:t>
      </w:r>
    </w:p>
    <w:p w14:paraId="7D4AD502" w14:textId="08A8785F" w:rsidR="00E35FCA" w:rsidRPr="00A24D90" w:rsidRDefault="0C1E3CB4" w:rsidP="0060781E">
      <w:pPr>
        <w:spacing w:line="480" w:lineRule="auto"/>
        <w:ind w:left="720"/>
        <w:jc w:val="both"/>
        <w:rPr>
          <w:rFonts w:ascii="Garamond" w:hAnsi="Garamond" w:cs="Times New Roman"/>
        </w:rPr>
      </w:pPr>
      <w:r w:rsidRPr="06234DCB">
        <w:rPr>
          <w:rFonts w:ascii="Garamond" w:hAnsi="Garamond" w:cs="Times New Roman"/>
          <w:b/>
          <w:bCs/>
        </w:rPr>
        <w:t>Hallucinating Hannah:</w:t>
      </w:r>
      <w:r w:rsidRPr="06234DCB">
        <w:rPr>
          <w:rFonts w:ascii="Garamond" w:hAnsi="Garamond" w:cs="Times New Roman"/>
        </w:rPr>
        <w:t xml:space="preserve"> Hannah has never seen red before. She then undergoes a sensory experience as of a red chair. She forms perceptual demonstrative beliefs about what the chair and its colour are like, beliefs she would express with sentences like ‘That’s a chair’, as well as ‘That colour’s </w:t>
      </w:r>
      <w:r w:rsidR="4135EFC2" w:rsidRPr="06234DCB">
        <w:rPr>
          <w:rFonts w:ascii="Garamond" w:hAnsi="Garamond" w:cs="Times New Roman"/>
        </w:rPr>
        <w:t>darker</w:t>
      </w:r>
      <w:r w:rsidRPr="06234DCB">
        <w:rPr>
          <w:rFonts w:ascii="Garamond" w:hAnsi="Garamond" w:cs="Times New Roman"/>
        </w:rPr>
        <w:t xml:space="preserve"> than yellow’. She also forms some corresponding general beliefs which she would express with sentences like ‘Something is a chair’, or ‘There’s some colour </w:t>
      </w:r>
      <w:r w:rsidR="4135EFC2" w:rsidRPr="06234DCB">
        <w:rPr>
          <w:rFonts w:ascii="Garamond" w:hAnsi="Garamond" w:cs="Times New Roman"/>
        </w:rPr>
        <w:t>darker</w:t>
      </w:r>
      <w:r w:rsidRPr="06234DCB">
        <w:rPr>
          <w:rFonts w:ascii="Garamond" w:hAnsi="Garamond" w:cs="Times New Roman"/>
        </w:rPr>
        <w:t xml:space="preserve"> than yellow’. Hannah later learns that she was a victim of hallucination. Which of her earlier beliefs ought she to retract? Since she is victim of </w:t>
      </w:r>
      <w:r w:rsidR="2527EB71" w:rsidRPr="06234DCB">
        <w:rPr>
          <w:rFonts w:ascii="Garamond" w:hAnsi="Garamond" w:cs="Times New Roman"/>
        </w:rPr>
        <w:t xml:space="preserve">a </w:t>
      </w:r>
      <w:r w:rsidRPr="06234DCB">
        <w:rPr>
          <w:rFonts w:ascii="Garamond" w:hAnsi="Garamond" w:cs="Times New Roman"/>
        </w:rPr>
        <w:t xml:space="preserve">hallucination, there is no object within view that she can actually think about, so she must withdraw her perceptual demonstrative beliefs about the apparent chair. And withdrawing those beliefs ought to force her to withdraw the corresponding general beliefs (e.g. that something is </w:t>
      </w:r>
      <w:r w:rsidR="4135EFC2" w:rsidRPr="06234DCB">
        <w:rPr>
          <w:rFonts w:ascii="Garamond" w:hAnsi="Garamond" w:cs="Times New Roman"/>
        </w:rPr>
        <w:t>a chair</w:t>
      </w:r>
      <w:r w:rsidRPr="06234DCB">
        <w:rPr>
          <w:rFonts w:ascii="Garamond" w:hAnsi="Garamond" w:cs="Times New Roman"/>
        </w:rPr>
        <w:t xml:space="preserve">). By contrast, it seems fine for Hannah to retain her general belief that there is some colour </w:t>
      </w:r>
      <w:r w:rsidR="4135EFC2" w:rsidRPr="06234DCB">
        <w:rPr>
          <w:rFonts w:ascii="Garamond" w:hAnsi="Garamond" w:cs="Times New Roman"/>
        </w:rPr>
        <w:t>darker</w:t>
      </w:r>
      <w:r w:rsidRPr="06234DCB">
        <w:rPr>
          <w:rFonts w:ascii="Garamond" w:hAnsi="Garamond" w:cs="Times New Roman"/>
        </w:rPr>
        <w:t xml:space="preserve"> than yellow. But if that belief remains justified, it owes that status to the justification for her perceptual demonstrative beliefs about the hallucinated colour. So she must accept that her perceptual demonstrative beliefs about the hallucinated colour remain justified, and hence that these beliefs are genuinely about a colour. </w:t>
      </w:r>
    </w:p>
    <w:p w14:paraId="3ADAB5DF" w14:textId="77777777" w:rsidR="00E35FCA" w:rsidRPr="00A24D90" w:rsidRDefault="00E35FCA" w:rsidP="0060781E">
      <w:pPr>
        <w:spacing w:after="120" w:line="480" w:lineRule="auto"/>
        <w:jc w:val="both"/>
        <w:rPr>
          <w:rFonts w:ascii="Garamond" w:hAnsi="Garamond" w:cs="Times New Roman"/>
        </w:rPr>
      </w:pPr>
      <w:r w:rsidRPr="00A24D90">
        <w:rPr>
          <w:rFonts w:ascii="Garamond" w:hAnsi="Garamond" w:cs="Times New Roman"/>
        </w:rPr>
        <w:t xml:space="preserve">The argument exploits a parallel to an unexceptional line of reasoning in the object case, one that connects the failure of aboutness for perceptual demonstrative beliefs to a failure of justification for corresponding general beliefs. At its core is the compelling thought that when a subject forms a general belief on the basis of a perceptual demonstrative belief—for instance believing </w:t>
      </w:r>
      <w:r w:rsidRPr="00A24D90">
        <w:rPr>
          <w:rFonts w:ascii="Garamond" w:hAnsi="Garamond" w:cs="Times New Roman"/>
          <w:i/>
        </w:rPr>
        <w:t>something is a chair</w:t>
      </w:r>
      <w:r w:rsidRPr="00A24D90">
        <w:rPr>
          <w:rFonts w:ascii="Garamond" w:hAnsi="Garamond" w:cs="Times New Roman"/>
        </w:rPr>
        <w:t xml:space="preserve"> on the basis of believing </w:t>
      </w:r>
      <w:r w:rsidRPr="00A24D90">
        <w:rPr>
          <w:rFonts w:ascii="Garamond" w:hAnsi="Garamond" w:cs="Times New Roman"/>
          <w:i/>
        </w:rPr>
        <w:t>that is a chair</w:t>
      </w:r>
      <w:r w:rsidRPr="00A24D90">
        <w:rPr>
          <w:rFonts w:ascii="Garamond" w:hAnsi="Garamond" w:cs="Times New Roman"/>
        </w:rPr>
        <w:t>—then withdrawal of the latter belief requires withdrawal of the former. Here is the line of reasoning in the object case:</w:t>
      </w:r>
    </w:p>
    <w:p w14:paraId="7380077F" w14:textId="77777777" w:rsidR="00E35FCA" w:rsidRPr="00A24D90" w:rsidRDefault="00E35FCA" w:rsidP="0060781E">
      <w:pPr>
        <w:pStyle w:val="ListParagraph"/>
        <w:numPr>
          <w:ilvl w:val="0"/>
          <w:numId w:val="11"/>
        </w:numPr>
        <w:spacing w:after="120" w:line="480" w:lineRule="auto"/>
        <w:contextualSpacing w:val="0"/>
        <w:jc w:val="both"/>
        <w:rPr>
          <w:rFonts w:ascii="Garamond" w:hAnsi="Garamond" w:cs="Times New Roman"/>
        </w:rPr>
      </w:pPr>
      <w:r w:rsidRPr="00A24D90">
        <w:rPr>
          <w:rFonts w:ascii="Garamond" w:hAnsi="Garamond" w:cs="Times New Roman"/>
        </w:rPr>
        <w:t>Special stage setting aside, a perceptual demonstrative belief of the form &lt;that</w:t>
      </w:r>
      <w:r w:rsidRPr="00A24D90">
        <w:rPr>
          <w:rFonts w:ascii="Symbol" w:eastAsia="Symbol" w:hAnsi="Symbol" w:cs="Symbol"/>
          <w:vertAlign w:val="subscript"/>
        </w:rPr>
        <w:t>a</w:t>
      </w:r>
      <w:r w:rsidRPr="00A24D90">
        <w:rPr>
          <w:rFonts w:ascii="Garamond" w:hAnsi="Garamond" w:cs="Times New Roman"/>
        </w:rPr>
        <w:t xml:space="preserve"> is F&gt; counts as justified (and thus undefeated) only if the subject does not possess a defeater for the belief that &lt;that</w:t>
      </w:r>
      <w:r w:rsidRPr="00A24D90">
        <w:rPr>
          <w:rFonts w:ascii="Symbol" w:eastAsia="Symbol" w:hAnsi="Symbol" w:cs="Symbol"/>
          <w:vertAlign w:val="subscript"/>
        </w:rPr>
        <w:t>a</w:t>
      </w:r>
      <w:r w:rsidRPr="00A24D90">
        <w:rPr>
          <w:rFonts w:ascii="Garamond" w:hAnsi="Garamond" w:cs="Times New Roman"/>
        </w:rPr>
        <w:t>&gt; picks out something.</w:t>
      </w:r>
      <w:r w:rsidRPr="00A24D90">
        <w:rPr>
          <w:rStyle w:val="FootnoteReference"/>
          <w:rFonts w:ascii="Garamond" w:hAnsi="Garamond" w:cs="Times New Roman"/>
        </w:rPr>
        <w:footnoteReference w:id="26"/>
      </w:r>
      <w:r w:rsidRPr="00A24D90">
        <w:rPr>
          <w:rFonts w:ascii="Garamond" w:hAnsi="Garamond" w:cs="Times New Roman"/>
        </w:rPr>
        <w:t xml:space="preserve"> </w:t>
      </w:r>
    </w:p>
    <w:p w14:paraId="11AC8B06" w14:textId="77777777" w:rsidR="00E35FCA" w:rsidRPr="00A24D90" w:rsidRDefault="00E35FCA" w:rsidP="0060781E">
      <w:pPr>
        <w:pStyle w:val="ListParagraph"/>
        <w:numPr>
          <w:ilvl w:val="0"/>
          <w:numId w:val="11"/>
        </w:numPr>
        <w:spacing w:after="120" w:line="480" w:lineRule="auto"/>
        <w:contextualSpacing w:val="0"/>
        <w:jc w:val="both"/>
        <w:rPr>
          <w:rFonts w:ascii="Garamond" w:hAnsi="Garamond" w:cs="Times New Roman"/>
        </w:rPr>
      </w:pPr>
      <w:r w:rsidRPr="00A24D90">
        <w:rPr>
          <w:rFonts w:ascii="Garamond" w:hAnsi="Garamond" w:cs="Times New Roman"/>
        </w:rPr>
        <w:t xml:space="preserve">If a belief of the form &lt;something is F&gt; is justified </w:t>
      </w:r>
      <w:r w:rsidRPr="00A24D90">
        <w:rPr>
          <w:rFonts w:ascii="Garamond" w:hAnsi="Garamond" w:cs="Times New Roman"/>
          <w:u w:val="single"/>
        </w:rPr>
        <w:t>solely</w:t>
      </w:r>
      <w:r w:rsidRPr="00A24D90">
        <w:rPr>
          <w:rFonts w:ascii="Garamond" w:hAnsi="Garamond" w:cs="Times New Roman"/>
        </w:rPr>
        <w:t xml:space="preserve"> by the source that justifies &lt;that</w:t>
      </w:r>
      <w:r w:rsidRPr="00A24D90">
        <w:rPr>
          <w:rFonts w:ascii="Symbol" w:eastAsia="Symbol" w:hAnsi="Symbol" w:cs="Symbol"/>
          <w:vertAlign w:val="subscript"/>
        </w:rPr>
        <w:t>a</w:t>
      </w:r>
      <w:r w:rsidRPr="00A24D90">
        <w:rPr>
          <w:rFonts w:ascii="Garamond" w:hAnsi="Garamond" w:cs="Times New Roman"/>
        </w:rPr>
        <w:t xml:space="preserve"> is F&gt;, then the former belief would be defeated if the latter were defeated. [Epistemic Dependence of General Belief on Perceptual Demonstrative Belief]</w:t>
      </w:r>
    </w:p>
    <w:p w14:paraId="235E30A2" w14:textId="77777777" w:rsidR="00E35FCA" w:rsidRDefault="00E35FCA" w:rsidP="0060781E">
      <w:pPr>
        <w:pStyle w:val="ListParagraph"/>
        <w:numPr>
          <w:ilvl w:val="0"/>
          <w:numId w:val="11"/>
        </w:numPr>
        <w:spacing w:after="120" w:line="480" w:lineRule="auto"/>
        <w:contextualSpacing w:val="0"/>
        <w:jc w:val="both"/>
        <w:rPr>
          <w:rFonts w:ascii="Garamond" w:hAnsi="Garamond" w:cs="Times New Roman"/>
        </w:rPr>
      </w:pPr>
      <w:r w:rsidRPr="00A24D90">
        <w:rPr>
          <w:rFonts w:ascii="Garamond" w:hAnsi="Garamond" w:cs="Times New Roman"/>
        </w:rPr>
        <w:t>In hallucination cases, if the subject knows that she is hallucinating, she has a defeater for the belief that the relevant &lt;that</w:t>
      </w:r>
      <w:r w:rsidRPr="00A24D90">
        <w:rPr>
          <w:rFonts w:ascii="Symbol" w:eastAsia="Symbol" w:hAnsi="Symbol" w:cs="Symbol"/>
          <w:vertAlign w:val="subscript"/>
        </w:rPr>
        <w:t>a</w:t>
      </w:r>
      <w:r w:rsidRPr="00A24D90">
        <w:rPr>
          <w:rFonts w:ascii="Garamond" w:hAnsi="Garamond" w:cs="Times New Roman"/>
        </w:rPr>
        <w:t xml:space="preserve"> is F&gt; beliefs are genuinely about objects (i.e. she has a defeater for the belief that &lt;that</w:t>
      </w:r>
      <w:r w:rsidRPr="00A24D90">
        <w:rPr>
          <w:rFonts w:ascii="Symbol" w:eastAsia="Symbol" w:hAnsi="Symbol" w:cs="Symbol"/>
          <w:vertAlign w:val="subscript"/>
        </w:rPr>
        <w:t>a</w:t>
      </w:r>
      <w:r w:rsidRPr="00A24D90">
        <w:rPr>
          <w:rFonts w:ascii="Garamond" w:hAnsi="Garamond" w:cs="Times New Roman"/>
        </w:rPr>
        <w:t>&gt; picks out an object). [Intuition about Perceptual Demonstrative Belief in Hallucination Cases]</w:t>
      </w:r>
    </w:p>
    <w:p w14:paraId="0EEBCA8C" w14:textId="74382F51" w:rsidR="00E84640" w:rsidRPr="00A24D90" w:rsidRDefault="00E84640" w:rsidP="0060781E">
      <w:pPr>
        <w:pStyle w:val="ListParagraph"/>
        <w:numPr>
          <w:ilvl w:val="0"/>
          <w:numId w:val="11"/>
        </w:numPr>
        <w:spacing w:after="120" w:line="480" w:lineRule="auto"/>
        <w:contextualSpacing w:val="0"/>
        <w:jc w:val="both"/>
        <w:rPr>
          <w:rFonts w:ascii="Garamond" w:hAnsi="Garamond" w:cs="Times New Roman"/>
        </w:rPr>
      </w:pPr>
      <w:r>
        <w:rPr>
          <w:rFonts w:ascii="Garamond" w:hAnsi="Garamond" w:cs="Times New Roman"/>
        </w:rPr>
        <w:t xml:space="preserve">In these hallucination cases, </w:t>
      </w:r>
      <w:r w:rsidRPr="00A24D90">
        <w:rPr>
          <w:rFonts w:ascii="Garamond" w:hAnsi="Garamond" w:cs="Times New Roman"/>
        </w:rPr>
        <w:t>a</w:t>
      </w:r>
      <w:r>
        <w:rPr>
          <w:rFonts w:ascii="Garamond" w:hAnsi="Garamond" w:cs="Times New Roman"/>
        </w:rPr>
        <w:t xml:space="preserve"> subject’s</w:t>
      </w:r>
      <w:r w:rsidRPr="00A24D90">
        <w:rPr>
          <w:rFonts w:ascii="Garamond" w:hAnsi="Garamond" w:cs="Times New Roman"/>
        </w:rPr>
        <w:t xml:space="preserve"> </w:t>
      </w:r>
      <w:r>
        <w:rPr>
          <w:rFonts w:ascii="Garamond" w:hAnsi="Garamond" w:cs="Times New Roman"/>
        </w:rPr>
        <w:t xml:space="preserve">relevant </w:t>
      </w:r>
      <w:r w:rsidRPr="00A24D90">
        <w:rPr>
          <w:rFonts w:ascii="Garamond" w:hAnsi="Garamond" w:cs="Times New Roman"/>
        </w:rPr>
        <w:t>&lt;something is F&gt;</w:t>
      </w:r>
      <w:r>
        <w:rPr>
          <w:rFonts w:ascii="Garamond" w:hAnsi="Garamond" w:cs="Times New Roman"/>
        </w:rPr>
        <w:t xml:space="preserve"> beliefs</w:t>
      </w:r>
      <w:r w:rsidRPr="00A24D90">
        <w:rPr>
          <w:rFonts w:ascii="Garamond" w:hAnsi="Garamond" w:cs="Times New Roman"/>
        </w:rPr>
        <w:t xml:space="preserve"> </w:t>
      </w:r>
      <w:r>
        <w:rPr>
          <w:rFonts w:ascii="Garamond" w:hAnsi="Garamond" w:cs="Times New Roman"/>
        </w:rPr>
        <w:t>are</w:t>
      </w:r>
      <w:r w:rsidRPr="00A24D90">
        <w:rPr>
          <w:rFonts w:ascii="Garamond" w:hAnsi="Garamond" w:cs="Times New Roman"/>
        </w:rPr>
        <w:t xml:space="preserve"> justified </w:t>
      </w:r>
      <w:r w:rsidRPr="00A24D90">
        <w:rPr>
          <w:rFonts w:ascii="Garamond" w:hAnsi="Garamond" w:cs="Times New Roman"/>
          <w:u w:val="single"/>
        </w:rPr>
        <w:t>solely</w:t>
      </w:r>
      <w:r w:rsidRPr="00A24D90">
        <w:rPr>
          <w:rFonts w:ascii="Garamond" w:hAnsi="Garamond" w:cs="Times New Roman"/>
        </w:rPr>
        <w:t xml:space="preserve"> by the source that justifies</w:t>
      </w:r>
      <w:r>
        <w:rPr>
          <w:rFonts w:ascii="Garamond" w:hAnsi="Garamond" w:cs="Times New Roman"/>
        </w:rPr>
        <w:t xml:space="preserve"> her relevant</w:t>
      </w:r>
      <w:r w:rsidRPr="00A24D90">
        <w:rPr>
          <w:rFonts w:ascii="Garamond" w:hAnsi="Garamond" w:cs="Times New Roman"/>
        </w:rPr>
        <w:t xml:space="preserve"> &lt;that</w:t>
      </w:r>
      <w:r w:rsidRPr="00A24D90">
        <w:rPr>
          <w:rFonts w:ascii="Symbol" w:eastAsia="Symbol" w:hAnsi="Symbol" w:cs="Symbol"/>
          <w:vertAlign w:val="subscript"/>
        </w:rPr>
        <w:t>a</w:t>
      </w:r>
      <w:r w:rsidRPr="00A24D90">
        <w:rPr>
          <w:rFonts w:ascii="Garamond" w:hAnsi="Garamond" w:cs="Times New Roman"/>
        </w:rPr>
        <w:t xml:space="preserve"> is F&gt;</w:t>
      </w:r>
      <w:r>
        <w:rPr>
          <w:rFonts w:ascii="Garamond" w:hAnsi="Garamond" w:cs="Times New Roman"/>
        </w:rPr>
        <w:t xml:space="preserve"> beliefs. </w:t>
      </w:r>
    </w:p>
    <w:p w14:paraId="6F7C8D51" w14:textId="77777777" w:rsidR="00E35FCA" w:rsidRPr="00A24D90" w:rsidRDefault="00E35FCA" w:rsidP="0060781E">
      <w:pPr>
        <w:spacing w:after="120" w:line="480" w:lineRule="auto"/>
        <w:jc w:val="both"/>
        <w:rPr>
          <w:rFonts w:ascii="Garamond" w:hAnsi="Garamond" w:cs="Times New Roman"/>
        </w:rPr>
      </w:pPr>
      <w:r w:rsidRPr="00A24D90">
        <w:rPr>
          <w:rFonts w:ascii="Garamond" w:hAnsi="Garamond" w:cs="Times New Roman"/>
        </w:rPr>
        <w:t>So:</w:t>
      </w:r>
    </w:p>
    <w:p w14:paraId="18464DCC" w14:textId="77777777" w:rsidR="00E35FCA" w:rsidRPr="00A24D90" w:rsidRDefault="00E35FCA" w:rsidP="0060781E">
      <w:pPr>
        <w:pStyle w:val="ListParagraph"/>
        <w:numPr>
          <w:ilvl w:val="0"/>
          <w:numId w:val="11"/>
        </w:numPr>
        <w:spacing w:after="120" w:line="480" w:lineRule="auto"/>
        <w:contextualSpacing w:val="0"/>
        <w:jc w:val="both"/>
        <w:rPr>
          <w:rFonts w:ascii="Garamond" w:hAnsi="Garamond" w:cs="Times New Roman"/>
        </w:rPr>
      </w:pPr>
      <w:r w:rsidRPr="00A24D90">
        <w:rPr>
          <w:rFonts w:ascii="Garamond" w:hAnsi="Garamond" w:cs="Times New Roman"/>
        </w:rPr>
        <w:t>In these cases, the relevant object-directed general beliefs of the form &lt;something is F&gt; (i.e. those that owe their justification solely to the same source as the &lt;that</w:t>
      </w:r>
      <w:r w:rsidRPr="00A24D90">
        <w:rPr>
          <w:rFonts w:ascii="Symbol" w:eastAsia="Symbol" w:hAnsi="Symbol" w:cs="Symbol"/>
          <w:vertAlign w:val="subscript"/>
        </w:rPr>
        <w:t>a</w:t>
      </w:r>
      <w:r w:rsidRPr="00A24D90">
        <w:rPr>
          <w:rFonts w:ascii="Garamond" w:hAnsi="Garamond" w:cs="Times New Roman"/>
        </w:rPr>
        <w:t xml:space="preserve"> is F&gt; beliefs) are defeated, and thus the subject is not justified in forming or retaining them.</w:t>
      </w:r>
      <w:r w:rsidRPr="00A24D90">
        <w:rPr>
          <w:rStyle w:val="FootnoteReference"/>
          <w:rFonts w:ascii="Garamond" w:hAnsi="Garamond" w:cs="Times New Roman"/>
        </w:rPr>
        <w:footnoteReference w:id="27"/>
      </w:r>
      <w:r w:rsidRPr="00A24D90">
        <w:rPr>
          <w:rFonts w:ascii="Garamond" w:hAnsi="Garamond" w:cs="Times New Roman"/>
        </w:rPr>
        <w:t xml:space="preserve"> </w:t>
      </w:r>
    </w:p>
    <w:p w14:paraId="5C2337D7" w14:textId="77777777" w:rsidR="00E35FCA" w:rsidRPr="00A24D90" w:rsidRDefault="00E35FCA" w:rsidP="0060781E">
      <w:pPr>
        <w:spacing w:after="120" w:line="480" w:lineRule="auto"/>
        <w:jc w:val="both"/>
        <w:rPr>
          <w:rFonts w:ascii="Garamond" w:hAnsi="Garamond" w:cs="Times New Roman"/>
        </w:rPr>
      </w:pPr>
      <w:r w:rsidRPr="00A24D90">
        <w:rPr>
          <w:rFonts w:ascii="Garamond" w:hAnsi="Garamond" w:cs="Times New Roman"/>
        </w:rPr>
        <w:t xml:space="preserve">As the example of Hannah made vivid, the best argument for </w:t>
      </w:r>
      <w:r w:rsidRPr="00A24D90">
        <w:rPr>
          <w:rFonts w:ascii="Garamond" w:hAnsi="Garamond" w:cs="Times New Roman"/>
          <w:smallCaps/>
        </w:rPr>
        <w:t>Properties Before the Mind</w:t>
      </w:r>
      <w:r w:rsidRPr="00A24D90">
        <w:rPr>
          <w:rFonts w:ascii="Garamond" w:hAnsi="Garamond" w:cs="Times New Roman"/>
        </w:rPr>
        <w:t>—and thus the asymmetric view—exploits parallel reasoning to argue in the other direction. It moves from the claim that in known hallucinatory cases a subject is justified in forming general beliefs about sensible qualities, to the claim that in those cases a subject’s sensory experience permits her to form perceptual demonstrative beliefs about specific sensible qualities. The first two premisses are parallel to 1 and 2:</w:t>
      </w:r>
    </w:p>
    <w:p w14:paraId="4E221DCE" w14:textId="77777777" w:rsidR="00E35FCA" w:rsidRPr="00A24D90" w:rsidRDefault="00E35FCA" w:rsidP="0060781E">
      <w:pPr>
        <w:pStyle w:val="ListParagraph"/>
        <w:numPr>
          <w:ilvl w:val="0"/>
          <w:numId w:val="12"/>
        </w:numPr>
        <w:spacing w:after="120" w:line="480" w:lineRule="auto"/>
        <w:contextualSpacing w:val="0"/>
        <w:jc w:val="both"/>
        <w:rPr>
          <w:rFonts w:ascii="Garamond" w:hAnsi="Garamond" w:cs="Times New Roman"/>
        </w:rPr>
      </w:pPr>
      <w:r w:rsidRPr="00A24D90">
        <w:rPr>
          <w:rFonts w:ascii="Garamond" w:hAnsi="Garamond" w:cs="Times New Roman"/>
        </w:rPr>
        <w:t>A belief of the form &lt;that</w:t>
      </w:r>
      <w:r w:rsidRPr="00A24D90">
        <w:rPr>
          <w:rFonts w:ascii="Symbol" w:eastAsia="Symbol" w:hAnsi="Symbol" w:cs="Symbol"/>
          <w:vertAlign w:val="subscript"/>
        </w:rPr>
        <w:t>f</w:t>
      </w:r>
      <w:r w:rsidRPr="00A24D90">
        <w:rPr>
          <w:rFonts w:ascii="Garamond" w:hAnsi="Garamond" w:cs="Times New Roman"/>
        </w:rPr>
        <w:t xml:space="preserve"> is F&gt; counts as justified (and thus undefeated) only if the subject has no defeater for the belief that &lt;that</w:t>
      </w:r>
      <w:r w:rsidRPr="00A24D90">
        <w:rPr>
          <w:rFonts w:ascii="Symbol" w:eastAsia="Symbol" w:hAnsi="Symbol" w:cs="Symbol"/>
          <w:vertAlign w:val="subscript"/>
        </w:rPr>
        <w:t>f</w:t>
      </w:r>
      <w:r w:rsidRPr="00A24D90">
        <w:rPr>
          <w:rFonts w:ascii="Garamond" w:hAnsi="Garamond" w:cs="Times New Roman"/>
        </w:rPr>
        <w:t>&gt; picks out a sensible quality.</w:t>
      </w:r>
    </w:p>
    <w:p w14:paraId="0DDE347E" w14:textId="77777777" w:rsidR="00E35FCA" w:rsidRPr="00A24D90" w:rsidRDefault="00E35FCA" w:rsidP="0060781E">
      <w:pPr>
        <w:pStyle w:val="ListParagraph"/>
        <w:numPr>
          <w:ilvl w:val="0"/>
          <w:numId w:val="12"/>
        </w:numPr>
        <w:spacing w:after="120" w:line="480" w:lineRule="auto"/>
        <w:contextualSpacing w:val="0"/>
        <w:jc w:val="both"/>
        <w:rPr>
          <w:rFonts w:ascii="Garamond" w:hAnsi="Garamond" w:cs="Times New Roman"/>
        </w:rPr>
      </w:pPr>
      <w:r w:rsidRPr="00A24D90">
        <w:rPr>
          <w:rFonts w:ascii="Garamond" w:hAnsi="Garamond" w:cs="Times New Roman"/>
        </w:rPr>
        <w:t xml:space="preserve">If a belief of the form &lt;some property is F&gt; is justified </w:t>
      </w:r>
      <w:r w:rsidRPr="00A24D90">
        <w:rPr>
          <w:rFonts w:ascii="Garamond" w:hAnsi="Garamond" w:cs="Times New Roman"/>
          <w:u w:val="single"/>
        </w:rPr>
        <w:t>solely</w:t>
      </w:r>
      <w:r w:rsidRPr="00A24D90">
        <w:rPr>
          <w:rFonts w:ascii="Garamond" w:hAnsi="Garamond" w:cs="Times New Roman"/>
        </w:rPr>
        <w:t xml:space="preserve"> by the source that justifies &lt;that</w:t>
      </w:r>
      <w:r w:rsidRPr="00A24D90">
        <w:rPr>
          <w:rFonts w:ascii="Symbol" w:eastAsia="Symbol" w:hAnsi="Symbol" w:cs="Symbol"/>
          <w:vertAlign w:val="subscript"/>
        </w:rPr>
        <w:t>f</w:t>
      </w:r>
      <w:r w:rsidRPr="00A24D90">
        <w:rPr>
          <w:rFonts w:ascii="Garamond" w:hAnsi="Garamond" w:cs="Times New Roman"/>
        </w:rPr>
        <w:t xml:space="preserve"> is F&gt;, then the former belief would be defeated if the latter were defeated. </w:t>
      </w:r>
    </w:p>
    <w:p w14:paraId="20907248" w14:textId="77777777" w:rsidR="00E35FCA" w:rsidRPr="00A24D90" w:rsidRDefault="00E35FCA" w:rsidP="0060781E">
      <w:pPr>
        <w:spacing w:after="120" w:line="480" w:lineRule="auto"/>
        <w:jc w:val="both"/>
        <w:rPr>
          <w:rFonts w:ascii="Garamond" w:hAnsi="Garamond" w:cs="Times New Roman"/>
        </w:rPr>
      </w:pPr>
      <w:r w:rsidRPr="00A24D90">
        <w:rPr>
          <w:rFonts w:ascii="Garamond" w:hAnsi="Garamond" w:cs="Times New Roman"/>
        </w:rPr>
        <w:t xml:space="preserve">The argument’s third premiss is a widely—though not universally—endorsed intuition about the epistemic position of subjects in hallucination cases. </w:t>
      </w:r>
    </w:p>
    <w:p w14:paraId="607D09F3" w14:textId="77777777" w:rsidR="00E35FCA" w:rsidRDefault="00E35FCA" w:rsidP="0060781E">
      <w:pPr>
        <w:pStyle w:val="ListParagraph"/>
        <w:numPr>
          <w:ilvl w:val="0"/>
          <w:numId w:val="12"/>
        </w:numPr>
        <w:spacing w:after="120" w:line="480" w:lineRule="auto"/>
        <w:contextualSpacing w:val="0"/>
        <w:jc w:val="both"/>
        <w:rPr>
          <w:rFonts w:ascii="Garamond" w:hAnsi="Garamond" w:cs="Times New Roman"/>
        </w:rPr>
      </w:pPr>
      <w:r w:rsidRPr="00A24D90">
        <w:rPr>
          <w:rFonts w:ascii="Garamond" w:hAnsi="Garamond" w:cs="Times New Roman"/>
        </w:rPr>
        <w:t>In hallucinatory cases, if a subject knows that she is hallucinating, her perception-based property-directed beliefs of the form &lt;some property is F&gt; remain justified, and thus undefeated. [Justified General Belief Intuition]</w:t>
      </w:r>
    </w:p>
    <w:p w14:paraId="29BF5BB2" w14:textId="097E1B11" w:rsidR="00E84640" w:rsidRDefault="00E84640" w:rsidP="0060781E">
      <w:pPr>
        <w:spacing w:after="120" w:line="480" w:lineRule="auto"/>
        <w:jc w:val="both"/>
        <w:rPr>
          <w:rFonts w:ascii="Garamond" w:hAnsi="Garamond" w:cs="Times New Roman"/>
        </w:rPr>
      </w:pPr>
      <w:r>
        <w:rPr>
          <w:rFonts w:ascii="Garamond" w:hAnsi="Garamond" w:cs="Times New Roman"/>
        </w:rPr>
        <w:t>We now need only an analogue of premiss 4:</w:t>
      </w:r>
    </w:p>
    <w:p w14:paraId="76DAC519" w14:textId="27FE867A" w:rsidR="00E84640" w:rsidRPr="004037ED" w:rsidRDefault="00E84640" w:rsidP="0060781E">
      <w:pPr>
        <w:pStyle w:val="ListParagraph"/>
        <w:numPr>
          <w:ilvl w:val="0"/>
          <w:numId w:val="12"/>
        </w:numPr>
        <w:spacing w:after="120" w:line="480" w:lineRule="auto"/>
        <w:contextualSpacing w:val="0"/>
        <w:jc w:val="both"/>
        <w:rPr>
          <w:rFonts w:ascii="Garamond" w:hAnsi="Garamond" w:cs="Times New Roman"/>
        </w:rPr>
      </w:pPr>
      <w:r>
        <w:rPr>
          <w:rFonts w:ascii="Garamond" w:hAnsi="Garamond" w:cs="Times New Roman"/>
        </w:rPr>
        <w:t xml:space="preserve">In these hallucination cases, </w:t>
      </w:r>
      <w:r w:rsidRPr="00A24D90">
        <w:rPr>
          <w:rFonts w:ascii="Garamond" w:hAnsi="Garamond" w:cs="Times New Roman"/>
        </w:rPr>
        <w:t>a</w:t>
      </w:r>
      <w:r>
        <w:rPr>
          <w:rFonts w:ascii="Garamond" w:hAnsi="Garamond" w:cs="Times New Roman"/>
        </w:rPr>
        <w:t xml:space="preserve"> subject’s</w:t>
      </w:r>
      <w:r w:rsidRPr="00A24D90">
        <w:rPr>
          <w:rFonts w:ascii="Garamond" w:hAnsi="Garamond" w:cs="Times New Roman"/>
        </w:rPr>
        <w:t xml:space="preserve"> </w:t>
      </w:r>
      <w:r>
        <w:rPr>
          <w:rFonts w:ascii="Garamond" w:hAnsi="Garamond" w:cs="Times New Roman"/>
        </w:rPr>
        <w:t xml:space="preserve">relevant </w:t>
      </w:r>
      <w:r w:rsidRPr="00A24D90">
        <w:rPr>
          <w:rFonts w:ascii="Garamond" w:hAnsi="Garamond" w:cs="Times New Roman"/>
        </w:rPr>
        <w:t>&lt;some</w:t>
      </w:r>
      <w:r>
        <w:rPr>
          <w:rFonts w:ascii="Garamond" w:hAnsi="Garamond" w:cs="Times New Roman"/>
        </w:rPr>
        <w:t xml:space="preserve"> property</w:t>
      </w:r>
      <w:r w:rsidRPr="00A24D90">
        <w:rPr>
          <w:rFonts w:ascii="Garamond" w:hAnsi="Garamond" w:cs="Times New Roman"/>
        </w:rPr>
        <w:t xml:space="preserve"> is F&gt;</w:t>
      </w:r>
      <w:r>
        <w:rPr>
          <w:rFonts w:ascii="Garamond" w:hAnsi="Garamond" w:cs="Times New Roman"/>
        </w:rPr>
        <w:t xml:space="preserve"> beliefs</w:t>
      </w:r>
      <w:r w:rsidRPr="00A24D90">
        <w:rPr>
          <w:rFonts w:ascii="Garamond" w:hAnsi="Garamond" w:cs="Times New Roman"/>
        </w:rPr>
        <w:t xml:space="preserve"> </w:t>
      </w:r>
      <w:r>
        <w:rPr>
          <w:rFonts w:ascii="Garamond" w:hAnsi="Garamond" w:cs="Times New Roman"/>
        </w:rPr>
        <w:t>are</w:t>
      </w:r>
      <w:r w:rsidRPr="00A24D90">
        <w:rPr>
          <w:rFonts w:ascii="Garamond" w:hAnsi="Garamond" w:cs="Times New Roman"/>
        </w:rPr>
        <w:t xml:space="preserve"> justified </w:t>
      </w:r>
      <w:r w:rsidRPr="00A24D90">
        <w:rPr>
          <w:rFonts w:ascii="Garamond" w:hAnsi="Garamond" w:cs="Times New Roman"/>
          <w:u w:val="single"/>
        </w:rPr>
        <w:t>solely</w:t>
      </w:r>
      <w:r w:rsidRPr="00A24D90">
        <w:rPr>
          <w:rFonts w:ascii="Garamond" w:hAnsi="Garamond" w:cs="Times New Roman"/>
        </w:rPr>
        <w:t xml:space="preserve"> by the source that justifies</w:t>
      </w:r>
      <w:r>
        <w:rPr>
          <w:rFonts w:ascii="Garamond" w:hAnsi="Garamond" w:cs="Times New Roman"/>
        </w:rPr>
        <w:t xml:space="preserve"> her relevant</w:t>
      </w:r>
      <w:r w:rsidRPr="00A24D90">
        <w:rPr>
          <w:rFonts w:ascii="Garamond" w:hAnsi="Garamond" w:cs="Times New Roman"/>
        </w:rPr>
        <w:t xml:space="preserve"> &lt;that</w:t>
      </w:r>
      <w:r w:rsidRPr="00A24D90">
        <w:rPr>
          <w:rFonts w:ascii="Symbol" w:eastAsia="Symbol" w:hAnsi="Symbol" w:cs="Symbol"/>
          <w:vertAlign w:val="subscript"/>
        </w:rPr>
        <w:t>f</w:t>
      </w:r>
      <w:r w:rsidRPr="00A24D90">
        <w:rPr>
          <w:rFonts w:ascii="Garamond" w:hAnsi="Garamond" w:cs="Times New Roman"/>
        </w:rPr>
        <w:t xml:space="preserve"> is F&gt;</w:t>
      </w:r>
      <w:r>
        <w:rPr>
          <w:rFonts w:ascii="Garamond" w:hAnsi="Garamond" w:cs="Times New Roman"/>
        </w:rPr>
        <w:t xml:space="preserve"> beliefs. </w:t>
      </w:r>
    </w:p>
    <w:p w14:paraId="37F3884B" w14:textId="499E1E3A" w:rsidR="00E35FCA" w:rsidRPr="00A24D90" w:rsidRDefault="00E35FCA" w:rsidP="0060781E">
      <w:pPr>
        <w:spacing w:after="120" w:line="480" w:lineRule="auto"/>
        <w:jc w:val="both"/>
        <w:rPr>
          <w:rFonts w:ascii="Garamond" w:hAnsi="Garamond" w:cs="Times New Roman"/>
        </w:rPr>
      </w:pPr>
      <w:r w:rsidRPr="00A24D90">
        <w:rPr>
          <w:rFonts w:ascii="Garamond" w:hAnsi="Garamond" w:cs="Times New Roman"/>
          <w:smallCaps/>
        </w:rPr>
        <w:t xml:space="preserve">Properties Before the Mind </w:t>
      </w:r>
      <w:r w:rsidRPr="00A24D90">
        <w:rPr>
          <w:rFonts w:ascii="Garamond" w:hAnsi="Garamond" w:cs="Times New Roman"/>
        </w:rPr>
        <w:t xml:space="preserve">follows from </w:t>
      </w:r>
      <w:r w:rsidRPr="00A24D90">
        <w:rPr>
          <w:rFonts w:ascii="Garamond" w:hAnsi="Garamond" w:cs="Times New Roman"/>
          <w:b/>
        </w:rPr>
        <w:t>2</w:t>
      </w:r>
      <w:r w:rsidRPr="00A24D90">
        <w:rPr>
          <w:rFonts w:ascii="Garamond" w:hAnsi="Garamond" w:cs="Times New Roman"/>
        </w:rPr>
        <w:t>-</w:t>
      </w:r>
      <w:r w:rsidR="00E84640">
        <w:rPr>
          <w:rFonts w:ascii="Garamond" w:hAnsi="Garamond" w:cs="Times New Roman"/>
          <w:b/>
        </w:rPr>
        <w:t>4</w:t>
      </w:r>
      <w:r w:rsidRPr="00A24D90">
        <w:rPr>
          <w:rFonts w:ascii="Garamond" w:hAnsi="Garamond" w:cs="Times New Roman"/>
        </w:rPr>
        <w:t xml:space="preserve"> given the added assumption that &lt;that</w:t>
      </w:r>
      <w:r w:rsidRPr="00A24D90">
        <w:rPr>
          <w:rFonts w:ascii="Symbol" w:eastAsia="Symbol" w:hAnsi="Symbol" w:cs="Symbol"/>
          <w:vertAlign w:val="subscript"/>
        </w:rPr>
        <w:t>f</w:t>
      </w:r>
      <w:r w:rsidRPr="00A24D90">
        <w:rPr>
          <w:rFonts w:ascii="Garamond" w:hAnsi="Garamond" w:cs="Times New Roman"/>
        </w:rPr>
        <w:t xml:space="preserve"> is F&gt; cannot be justified unless &lt;that</w:t>
      </w:r>
      <w:r w:rsidRPr="00A24D90">
        <w:rPr>
          <w:rFonts w:ascii="Symbol" w:eastAsia="Symbol" w:hAnsi="Symbol" w:cs="Symbol"/>
          <w:vertAlign w:val="subscript"/>
        </w:rPr>
        <w:t>f</w:t>
      </w:r>
      <w:r w:rsidRPr="00A24D90">
        <w:rPr>
          <w:rFonts w:ascii="Garamond" w:hAnsi="Garamond" w:cs="Times New Roman"/>
        </w:rPr>
        <w:t>&gt; picks out a property. Some may regard this assumption as uncontroversial.</w:t>
      </w:r>
      <w:r w:rsidRPr="00A24D90">
        <w:rPr>
          <w:rStyle w:val="FootnoteReference"/>
          <w:rFonts w:ascii="Garamond" w:hAnsi="Garamond" w:cs="Times New Roman"/>
        </w:rPr>
        <w:footnoteReference w:id="28"/>
      </w:r>
      <w:r w:rsidRPr="00A24D90">
        <w:rPr>
          <w:rFonts w:ascii="Garamond" w:hAnsi="Garamond" w:cs="Times New Roman"/>
        </w:rPr>
        <w:t xml:space="preserve"> However, my argument does not need it. For </w:t>
      </w:r>
      <w:r w:rsidRPr="00A24D90">
        <w:rPr>
          <w:rFonts w:ascii="Garamond" w:hAnsi="Garamond" w:cs="Times New Roman"/>
          <w:b/>
        </w:rPr>
        <w:t>1</w:t>
      </w:r>
      <w:r w:rsidRPr="00A24D90">
        <w:rPr>
          <w:rFonts w:ascii="Garamond" w:hAnsi="Garamond" w:cs="Times New Roman"/>
        </w:rPr>
        <w:t>-</w:t>
      </w:r>
      <w:r w:rsidR="00E84640">
        <w:rPr>
          <w:rFonts w:ascii="Garamond" w:hAnsi="Garamond" w:cs="Times New Roman"/>
          <w:b/>
        </w:rPr>
        <w:t>4</w:t>
      </w:r>
      <w:r w:rsidR="00E84640" w:rsidRPr="00A24D90">
        <w:rPr>
          <w:rFonts w:ascii="Garamond" w:hAnsi="Garamond" w:cs="Times New Roman"/>
          <w:b/>
        </w:rPr>
        <w:t xml:space="preserve"> </w:t>
      </w:r>
      <w:r w:rsidRPr="00A24D90">
        <w:rPr>
          <w:rFonts w:ascii="Garamond" w:hAnsi="Garamond" w:cs="Times New Roman"/>
        </w:rPr>
        <w:t>on their own entail:</w:t>
      </w:r>
    </w:p>
    <w:p w14:paraId="14C076FF" w14:textId="77777777" w:rsidR="00E35FCA" w:rsidRPr="00A24D90" w:rsidRDefault="00E35FCA" w:rsidP="0060781E">
      <w:pPr>
        <w:pStyle w:val="ListParagraph"/>
        <w:numPr>
          <w:ilvl w:val="0"/>
          <w:numId w:val="12"/>
        </w:numPr>
        <w:spacing w:after="120" w:line="480" w:lineRule="auto"/>
        <w:contextualSpacing w:val="0"/>
        <w:jc w:val="both"/>
        <w:rPr>
          <w:rFonts w:ascii="Garamond" w:hAnsi="Garamond" w:cs="Times New Roman"/>
        </w:rPr>
      </w:pPr>
      <w:r w:rsidRPr="00A24D90">
        <w:rPr>
          <w:rFonts w:ascii="Garamond" w:hAnsi="Garamond" w:cs="Times New Roman"/>
        </w:rPr>
        <w:t>A belief that &lt;that</w:t>
      </w:r>
      <w:r w:rsidRPr="00A24D90">
        <w:rPr>
          <w:rFonts w:ascii="Symbol" w:eastAsia="Symbol" w:hAnsi="Symbol" w:cs="Symbol"/>
          <w:vertAlign w:val="subscript"/>
        </w:rPr>
        <w:t>f</w:t>
      </w:r>
      <w:r w:rsidRPr="00A24D90">
        <w:rPr>
          <w:rFonts w:ascii="Garamond" w:hAnsi="Garamond" w:cs="Times New Roman"/>
        </w:rPr>
        <w:t>&gt; in the relevant &lt;that</w:t>
      </w:r>
      <w:r w:rsidRPr="00A24D90">
        <w:rPr>
          <w:rFonts w:ascii="Symbol" w:eastAsia="Symbol" w:hAnsi="Symbol" w:cs="Symbol"/>
          <w:vertAlign w:val="subscript"/>
        </w:rPr>
        <w:t>f</w:t>
      </w:r>
      <w:r w:rsidRPr="00A24D90">
        <w:rPr>
          <w:rFonts w:ascii="Garamond" w:hAnsi="Garamond" w:cs="Times New Roman"/>
        </w:rPr>
        <w:t xml:space="preserve"> is F&gt; beliefs actually picks out a sensible quality remains undefeated by the subject’s knowledge that she is hallucinating. </w:t>
      </w:r>
    </w:p>
    <w:p w14:paraId="36A1CEA2" w14:textId="791279F1" w:rsidR="00E35FCA" w:rsidRPr="00A24D90" w:rsidRDefault="00E35FCA" w:rsidP="0060781E">
      <w:pPr>
        <w:spacing w:line="480" w:lineRule="auto"/>
        <w:jc w:val="both"/>
        <w:rPr>
          <w:rFonts w:ascii="Garamond" w:hAnsi="Garamond" w:cs="Times New Roman"/>
        </w:rPr>
      </w:pPr>
      <w:r w:rsidRPr="00A24D90">
        <w:rPr>
          <w:rFonts w:ascii="Garamond" w:hAnsi="Garamond" w:cs="Times New Roman"/>
        </w:rPr>
        <w:t>It might seem that we have not advanced very far with the conclusion that a subject in a known hallucination case has not, in virtue of her knowledge of her perceptual situation, acquired a defeater for the belief that her &lt;that</w:t>
      </w:r>
      <w:r w:rsidRPr="00A24D90">
        <w:rPr>
          <w:rFonts w:ascii="Symbol" w:eastAsia="Symbol" w:hAnsi="Symbol" w:cs="Symbol"/>
          <w:vertAlign w:val="subscript"/>
        </w:rPr>
        <w:t>f</w:t>
      </w:r>
      <w:r w:rsidRPr="00A24D90">
        <w:rPr>
          <w:rFonts w:ascii="Garamond" w:hAnsi="Garamond" w:cs="Times New Roman"/>
        </w:rPr>
        <w:t xml:space="preserve"> is F&gt; beliefs actually pick out sensible qualities. After all, the undefeated belief could turn out to be false. At this stage it is important to remember the dialectical situation. Begin with a case where a subject does not know that she is undergoing a hallucinatory sensory experience. It seems perfectly legitimate for that subject to believe that her experience permits her to think about ordinary objects and their sensible qualities. If she comes to discover that her experience is hallucinatory, she loses any entitlement to treat herself as thinking about objects. And the central task for those who seek to justify treating </w:t>
      </w:r>
      <w:r w:rsidRPr="00A24D90">
        <w:rPr>
          <w:rFonts w:ascii="Garamond" w:hAnsi="Garamond" w:cs="Times New Roman"/>
          <w:smallCaps/>
        </w:rPr>
        <w:t>Properties Before the Mind</w:t>
      </w:r>
      <w:r w:rsidRPr="00A24D90">
        <w:rPr>
          <w:rFonts w:ascii="Garamond" w:hAnsi="Garamond" w:cs="Times New Roman"/>
        </w:rPr>
        <w:t xml:space="preserve"> as a starting point for theorising—including as a foundation for the asymmetric view—has been to argue that such a subject does not also lose her entitlement to treat herself as thinking about actual sensible qualities. By entailing </w:t>
      </w:r>
      <w:r w:rsidR="00E84640">
        <w:rPr>
          <w:rFonts w:ascii="Garamond" w:hAnsi="Garamond" w:cs="Times New Roman"/>
          <w:b/>
        </w:rPr>
        <w:t>5</w:t>
      </w:r>
      <w:r w:rsidRPr="00A24D90">
        <w:rPr>
          <w:rFonts w:ascii="Garamond" w:hAnsi="Garamond" w:cs="Times New Roman"/>
        </w:rPr>
        <w:t xml:space="preserve">, </w:t>
      </w:r>
      <w:r w:rsidRPr="00A24D90">
        <w:rPr>
          <w:rFonts w:ascii="Garamond" w:hAnsi="Garamond" w:cs="Times New Roman"/>
          <w:b/>
        </w:rPr>
        <w:t>1</w:t>
      </w:r>
      <w:r w:rsidRPr="00A24D90">
        <w:rPr>
          <w:rFonts w:ascii="Garamond" w:hAnsi="Garamond" w:cs="Times New Roman"/>
        </w:rPr>
        <w:t>-</w:t>
      </w:r>
      <w:r w:rsidR="00E84640">
        <w:rPr>
          <w:rFonts w:ascii="Garamond" w:hAnsi="Garamond" w:cs="Times New Roman"/>
          <w:b/>
        </w:rPr>
        <w:t>4</w:t>
      </w:r>
      <w:r w:rsidR="00E84640" w:rsidRPr="00A24D90">
        <w:rPr>
          <w:rFonts w:ascii="Garamond" w:hAnsi="Garamond" w:cs="Times New Roman"/>
        </w:rPr>
        <w:t xml:space="preserve"> </w:t>
      </w:r>
      <w:r w:rsidRPr="00A24D90">
        <w:rPr>
          <w:rFonts w:ascii="Garamond" w:hAnsi="Garamond" w:cs="Times New Roman"/>
        </w:rPr>
        <w:t xml:space="preserve">provide just such an argument. The resulting argument thus provides a potential solution to the problem of justification, given that perceptual demonstrative belief about an entity plausibly requires </w:t>
      </w:r>
      <w:r w:rsidR="00CF6767" w:rsidRPr="00A24D90">
        <w:rPr>
          <w:rFonts w:ascii="Garamond" w:hAnsi="Garamond" w:cs="Times New Roman"/>
        </w:rPr>
        <w:t xml:space="preserve">sensory presentation </w:t>
      </w:r>
      <w:r w:rsidRPr="00A24D90">
        <w:rPr>
          <w:rFonts w:ascii="Garamond" w:hAnsi="Garamond" w:cs="Times New Roman"/>
        </w:rPr>
        <w:t>of that entity.</w:t>
      </w:r>
    </w:p>
    <w:p w14:paraId="7880E6F4" w14:textId="41BDFC06"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 xml:space="preserve">The argument also solves the problem of explanation. This was the problem of explaining why in known hallucination cases the belief that you are still </w:t>
      </w:r>
      <w:r w:rsidR="007B4214" w:rsidRPr="00A24D90">
        <w:rPr>
          <w:rFonts w:ascii="Garamond" w:hAnsi="Garamond" w:cs="Times New Roman"/>
        </w:rPr>
        <w:t>presented with</w:t>
      </w:r>
      <w:r w:rsidRPr="00A24D90">
        <w:rPr>
          <w:rFonts w:ascii="Garamond" w:hAnsi="Garamond" w:cs="Times New Roman"/>
        </w:rPr>
        <w:t xml:space="preserve"> sensible qualities remains so hard to shake. That doxastic recalcitrance involved a commitment to a heretofore mysterious perceptual asymmetry between two categories of distal objects of perception: objects and their sensible qualities. Now we get an explanation of this commitment’s apparent plausibility. The explanation rests upon two pillars: (a) the compelling thought that hallucinatory sensory experience permits us to learn general truths about sensible qualities; and (b) a seemingly uncontroversial parallel between the object and property cases with respect to how perception-based justification for general beliefs depends upon perception-based justification for perceptual demonstrative beliefs. </w:t>
      </w:r>
    </w:p>
    <w:p w14:paraId="04291123" w14:textId="77777777"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Now let’s take a closer look at the argument’s premisses; duals of the first two are shared between the object and property cases.</w:t>
      </w:r>
    </w:p>
    <w:p w14:paraId="0D0804D2" w14:textId="54DD13BA" w:rsidR="00E84640" w:rsidRDefault="00E35FCA" w:rsidP="0060781E">
      <w:pPr>
        <w:spacing w:line="480" w:lineRule="auto"/>
        <w:jc w:val="both"/>
        <w:rPr>
          <w:rFonts w:ascii="Garamond" w:hAnsi="Garamond" w:cs="Times New Roman"/>
        </w:rPr>
      </w:pPr>
      <w:r w:rsidRPr="00A24D90">
        <w:rPr>
          <w:rFonts w:ascii="Garamond" w:hAnsi="Garamond" w:cs="Times New Roman"/>
          <w:b/>
        </w:rPr>
        <w:tab/>
        <w:t>1</w:t>
      </w:r>
      <w:r w:rsidRPr="00A24D90">
        <w:rPr>
          <w:rFonts w:ascii="Garamond" w:hAnsi="Garamond" w:cs="Times New Roman"/>
        </w:rPr>
        <w:t xml:space="preserve"> </w:t>
      </w:r>
      <w:r w:rsidR="00DE5393" w:rsidRPr="00A24D90">
        <w:rPr>
          <w:rFonts w:ascii="Garamond" w:hAnsi="Garamond" w:cs="Times New Roman"/>
        </w:rPr>
        <w:t xml:space="preserve">is surely </w:t>
      </w:r>
      <w:r w:rsidRPr="00A24D90">
        <w:rPr>
          <w:rFonts w:ascii="Garamond" w:hAnsi="Garamond" w:cs="Times New Roman"/>
        </w:rPr>
        <w:t>uncontroversial.</w:t>
      </w:r>
      <w:r w:rsidR="00DE5393" w:rsidRPr="00A24D90">
        <w:rPr>
          <w:rStyle w:val="FootnoteReference"/>
          <w:rFonts w:ascii="Garamond" w:hAnsi="Garamond" w:cs="Times New Roman"/>
        </w:rPr>
        <w:footnoteReference w:id="29"/>
      </w:r>
      <w:r w:rsidRPr="00A24D90">
        <w:rPr>
          <w:rFonts w:ascii="Garamond" w:hAnsi="Garamond" w:cs="Times New Roman"/>
        </w:rPr>
        <w:t xml:space="preserve"> </w:t>
      </w:r>
      <w:r w:rsidR="00DE5393" w:rsidRPr="00A24D90">
        <w:rPr>
          <w:rFonts w:ascii="Garamond" w:hAnsi="Garamond" w:cs="Times New Roman"/>
          <w:bCs/>
        </w:rPr>
        <w:t>And</w:t>
      </w:r>
      <w:r w:rsidR="00DE5393" w:rsidRPr="00A24D90">
        <w:rPr>
          <w:rFonts w:ascii="Garamond" w:hAnsi="Garamond" w:cs="Times New Roman"/>
          <w:b/>
        </w:rPr>
        <w:t xml:space="preserve"> </w:t>
      </w:r>
      <w:r w:rsidRPr="00A24D90">
        <w:rPr>
          <w:rFonts w:ascii="Garamond" w:hAnsi="Garamond" w:cs="Times New Roman"/>
          <w:b/>
        </w:rPr>
        <w:t xml:space="preserve">2 </w:t>
      </w:r>
      <w:r w:rsidR="00E84640">
        <w:rPr>
          <w:rFonts w:ascii="Garamond" w:hAnsi="Garamond" w:cs="Times New Roman"/>
        </w:rPr>
        <w:t>should</w:t>
      </w:r>
      <w:r w:rsidR="00E84640" w:rsidRPr="00A24D90">
        <w:rPr>
          <w:rFonts w:ascii="Garamond" w:hAnsi="Garamond" w:cs="Times New Roman"/>
        </w:rPr>
        <w:t xml:space="preserve"> </w:t>
      </w:r>
      <w:r w:rsidRPr="00A24D90">
        <w:rPr>
          <w:rFonts w:ascii="Garamond" w:hAnsi="Garamond" w:cs="Times New Roman"/>
        </w:rPr>
        <w:t xml:space="preserve">appear equally uncontroversial. A standard route to knowing that something is F is by way of knowing that </w:t>
      </w:r>
      <w:r w:rsidRPr="00A24D90">
        <w:rPr>
          <w:rFonts w:ascii="Garamond" w:hAnsi="Garamond" w:cs="Times New Roman"/>
          <w:i/>
        </w:rPr>
        <w:t>that</w:t>
      </w:r>
      <w:r w:rsidRPr="00A24D90">
        <w:rPr>
          <w:rFonts w:ascii="Garamond" w:hAnsi="Garamond" w:cs="Times New Roman"/>
        </w:rPr>
        <w:t xml:space="preserve"> is F. One way to know that </w:t>
      </w:r>
      <w:r w:rsidRPr="00A24D90">
        <w:rPr>
          <w:rFonts w:ascii="Garamond" w:hAnsi="Garamond" w:cs="Times New Roman"/>
          <w:i/>
        </w:rPr>
        <w:t>that</w:t>
      </w:r>
      <w:r w:rsidRPr="00A24D90">
        <w:rPr>
          <w:rFonts w:ascii="Garamond" w:hAnsi="Garamond" w:cs="Times New Roman"/>
        </w:rPr>
        <w:t xml:space="preserve"> is F is via perception. So, for example, if perception entitles you to believe that </w:t>
      </w:r>
      <w:r w:rsidRPr="00A24D90">
        <w:rPr>
          <w:rFonts w:ascii="Garamond" w:hAnsi="Garamond" w:cs="Times New Roman"/>
          <w:i/>
        </w:rPr>
        <w:t>that</w:t>
      </w:r>
      <w:r w:rsidRPr="00A24D90">
        <w:rPr>
          <w:rFonts w:ascii="Garamond" w:hAnsi="Garamond" w:cs="Times New Roman"/>
        </w:rPr>
        <w:t xml:space="preserve"> is F, and in virtue of doing so counts as the sole ground for believing that </w:t>
      </w:r>
      <w:r w:rsidR="00DE5393" w:rsidRPr="00A24D90">
        <w:rPr>
          <w:rFonts w:ascii="Garamond" w:hAnsi="Garamond" w:cs="Times New Roman"/>
        </w:rPr>
        <w:t xml:space="preserve">some property </w:t>
      </w:r>
      <w:r w:rsidRPr="00A24D90">
        <w:rPr>
          <w:rFonts w:ascii="Garamond" w:hAnsi="Garamond" w:cs="Times New Roman"/>
        </w:rPr>
        <w:t xml:space="preserve">is F, then surely whatever defeats the former belief will defeat the latter. </w:t>
      </w:r>
    </w:p>
    <w:p w14:paraId="189EE74C" w14:textId="43B1318D" w:rsidR="00E84640" w:rsidRDefault="00E84640" w:rsidP="0060781E">
      <w:pPr>
        <w:spacing w:line="480" w:lineRule="auto"/>
        <w:ind w:firstLine="720"/>
        <w:jc w:val="both"/>
        <w:rPr>
          <w:rFonts w:ascii="Garamond" w:hAnsi="Garamond" w:cs="Times New Roman"/>
        </w:rPr>
      </w:pPr>
      <w:r w:rsidRPr="00A24D90">
        <w:rPr>
          <w:rFonts w:ascii="Garamond" w:hAnsi="Garamond" w:cs="Times New Roman"/>
          <w:b/>
        </w:rPr>
        <w:t xml:space="preserve">3 </w:t>
      </w:r>
      <w:r w:rsidRPr="00A24D90">
        <w:rPr>
          <w:rFonts w:ascii="Garamond" w:hAnsi="Garamond" w:cs="Times New Roman"/>
        </w:rPr>
        <w:t>is the intuition that even in known hallucination cases perception justifies general beliefs concerning sensible qualities. Its role parallels that of the third premiss in the original line of reasoning. That premiss captured a robust intuition about perceptual demonstrative aboutness in the object case. There is disagreement over exactly what sort of general beliefs about properties hallucinatory sensory experiences justify, assuming they justify any at all. Those who accept that perception is ‘diaphanous’ hold that sensory experience’s conscious character wholly derives from the objects of awareness.</w:t>
      </w:r>
      <w:r w:rsidRPr="00A24D90">
        <w:rPr>
          <w:rStyle w:val="FootnoteReference"/>
          <w:rFonts w:ascii="Garamond" w:hAnsi="Garamond" w:cs="Times New Roman"/>
        </w:rPr>
        <w:footnoteReference w:id="30"/>
      </w:r>
      <w:r w:rsidRPr="00A24D90">
        <w:rPr>
          <w:rFonts w:ascii="Garamond" w:hAnsi="Garamond" w:cs="Times New Roman"/>
        </w:rPr>
        <w:t xml:space="preserve"> They may therefore insist that distinct sensible qualities cannot share a look, and so argue that the general beliefs formed in response to hallucination</w:t>
      </w:r>
      <w:r w:rsidRPr="00A24D90" w:rsidDel="005559CA">
        <w:rPr>
          <w:rFonts w:ascii="Garamond" w:hAnsi="Garamond" w:cs="Times New Roman"/>
        </w:rPr>
        <w:t xml:space="preserve"> </w:t>
      </w:r>
      <w:r w:rsidRPr="00A24D90">
        <w:rPr>
          <w:rFonts w:ascii="Garamond" w:hAnsi="Garamond" w:cs="Times New Roman"/>
        </w:rPr>
        <w:t>will concern specific sensible qualities (if they concern any at all). By contrast, those that reject the diaphaneity of perception allow that distinct sensible qualities can share a look, and so argue that the general beliefs formed in response to hallucination may not concern a specific sensible quality. It is an advantage of my argument that it takes no stand on the diaphaneity of sensory experience.</w:t>
      </w:r>
    </w:p>
    <w:p w14:paraId="5CB58A7A" w14:textId="4ED586BF" w:rsidR="00E35FCA" w:rsidRPr="00A24D90" w:rsidRDefault="00E84640" w:rsidP="0060781E">
      <w:pPr>
        <w:spacing w:line="480" w:lineRule="auto"/>
        <w:ind w:firstLine="720"/>
        <w:jc w:val="both"/>
        <w:rPr>
          <w:rFonts w:ascii="Garamond" w:hAnsi="Garamond" w:cs="Times New Roman"/>
        </w:rPr>
      </w:pPr>
      <w:r w:rsidRPr="004037ED">
        <w:rPr>
          <w:rFonts w:ascii="Garamond" w:hAnsi="Garamond" w:cs="Times New Roman"/>
        </w:rPr>
        <w:t>This leaves</w:t>
      </w:r>
      <w:r>
        <w:rPr>
          <w:rFonts w:ascii="Garamond" w:hAnsi="Garamond" w:cs="Times New Roman"/>
          <w:b/>
          <w:bCs/>
        </w:rPr>
        <w:t xml:space="preserve"> </w:t>
      </w:r>
      <w:r w:rsidRPr="004037ED">
        <w:rPr>
          <w:rFonts w:ascii="Garamond" w:hAnsi="Garamond" w:cs="Times New Roman"/>
          <w:b/>
          <w:bCs/>
        </w:rPr>
        <w:t>4</w:t>
      </w:r>
      <w:r>
        <w:rPr>
          <w:rFonts w:ascii="Garamond" w:hAnsi="Garamond" w:cs="Times New Roman"/>
        </w:rPr>
        <w:t xml:space="preserve">. </w:t>
      </w:r>
      <w:r w:rsidR="00E35FCA" w:rsidRPr="00A24D90">
        <w:rPr>
          <w:rFonts w:ascii="Garamond" w:hAnsi="Garamond" w:cs="Times New Roman"/>
        </w:rPr>
        <w:t>It</w:t>
      </w:r>
      <w:r w:rsidR="00DE5393" w:rsidRPr="00A24D90">
        <w:rPr>
          <w:rFonts w:ascii="Garamond" w:hAnsi="Garamond" w:cs="Times New Roman"/>
        </w:rPr>
        <w:t>s analogue</w:t>
      </w:r>
      <w:r w:rsidR="00E35FCA" w:rsidRPr="00A24D90">
        <w:rPr>
          <w:rFonts w:ascii="Garamond" w:hAnsi="Garamond" w:cs="Times New Roman"/>
        </w:rPr>
        <w:t xml:space="preserve"> is particularly plausible in the object case</w:t>
      </w:r>
      <w:r>
        <w:rPr>
          <w:rFonts w:ascii="Garamond" w:hAnsi="Garamond" w:cs="Times New Roman"/>
        </w:rPr>
        <w:t>, and</w:t>
      </w:r>
      <w:r w:rsidR="00E35FCA" w:rsidRPr="00A24D90">
        <w:rPr>
          <w:rFonts w:ascii="Garamond" w:hAnsi="Garamond" w:cs="Times New Roman"/>
        </w:rPr>
        <w:t xml:space="preserve"> that is why it has been easy to extend to the property case. Looking ahead, I </w:t>
      </w:r>
      <w:r>
        <w:rPr>
          <w:rFonts w:ascii="Garamond" w:hAnsi="Garamond" w:cs="Times New Roman"/>
        </w:rPr>
        <w:t>shall</w:t>
      </w:r>
      <w:r w:rsidRPr="00A24D90">
        <w:rPr>
          <w:rFonts w:ascii="Garamond" w:hAnsi="Garamond" w:cs="Times New Roman"/>
        </w:rPr>
        <w:t xml:space="preserve"> </w:t>
      </w:r>
      <w:r w:rsidR="00E35FCA" w:rsidRPr="00A24D90">
        <w:rPr>
          <w:rFonts w:ascii="Garamond" w:hAnsi="Garamond" w:cs="Times New Roman"/>
        </w:rPr>
        <w:t xml:space="preserve">argue </w:t>
      </w:r>
      <w:r>
        <w:rPr>
          <w:rFonts w:ascii="Garamond" w:hAnsi="Garamond" w:cs="Times New Roman"/>
        </w:rPr>
        <w:t>the premiss</w:t>
      </w:r>
      <w:r w:rsidRPr="00A24D90">
        <w:rPr>
          <w:rFonts w:ascii="Garamond" w:hAnsi="Garamond" w:cs="Times New Roman"/>
        </w:rPr>
        <w:t xml:space="preserve"> </w:t>
      </w:r>
      <w:r w:rsidR="00E35FCA" w:rsidRPr="00A24D90">
        <w:rPr>
          <w:rFonts w:ascii="Garamond" w:hAnsi="Garamond" w:cs="Times New Roman"/>
        </w:rPr>
        <w:t xml:space="preserve">by showing that </w:t>
      </w:r>
      <w:r>
        <w:rPr>
          <w:rFonts w:ascii="Garamond" w:hAnsi="Garamond" w:cs="Times New Roman"/>
        </w:rPr>
        <w:t>while its analogue</w:t>
      </w:r>
      <w:r w:rsidR="00E35FCA" w:rsidRPr="00A24D90">
        <w:rPr>
          <w:rFonts w:ascii="Garamond" w:hAnsi="Garamond" w:cs="Times New Roman"/>
        </w:rPr>
        <w:t xml:space="preserve"> holds for the object case</w:t>
      </w:r>
      <w:r>
        <w:rPr>
          <w:rFonts w:ascii="Garamond" w:hAnsi="Garamond" w:cs="Times New Roman"/>
        </w:rPr>
        <w:t>,</w:t>
      </w:r>
      <w:r w:rsidR="00E35FCA" w:rsidRPr="00A24D90">
        <w:rPr>
          <w:rFonts w:ascii="Garamond" w:hAnsi="Garamond" w:cs="Times New Roman"/>
        </w:rPr>
        <w:t xml:space="preserve"> </w:t>
      </w:r>
      <w:r w:rsidRPr="004037ED">
        <w:rPr>
          <w:rFonts w:ascii="Garamond" w:hAnsi="Garamond" w:cs="Times New Roman"/>
          <w:b/>
          <w:bCs/>
        </w:rPr>
        <w:t>4</w:t>
      </w:r>
      <w:r>
        <w:rPr>
          <w:rFonts w:ascii="Garamond" w:hAnsi="Garamond" w:cs="Times New Roman"/>
        </w:rPr>
        <w:t xml:space="preserve"> does not hold </w:t>
      </w:r>
      <w:r w:rsidR="00E35FCA" w:rsidRPr="00A24D90">
        <w:rPr>
          <w:rFonts w:ascii="Garamond" w:hAnsi="Garamond" w:cs="Times New Roman"/>
        </w:rPr>
        <w:t>for the case of sensible qualities.</w:t>
      </w:r>
    </w:p>
    <w:p w14:paraId="5B557084" w14:textId="77777777"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I shall close by revisiting how the argument improves on those offered by others. My argument</w:t>
      </w:r>
      <w:r w:rsidRPr="00A24D90">
        <w:rPr>
          <w:rFonts w:ascii="Garamond" w:hAnsi="Garamond" w:cs="Times New Roman"/>
          <w:b/>
        </w:rPr>
        <w:t xml:space="preserve"> </w:t>
      </w:r>
      <w:r w:rsidRPr="00A24D90">
        <w:rPr>
          <w:rFonts w:ascii="Garamond" w:hAnsi="Garamond" w:cs="Times New Roman"/>
        </w:rPr>
        <w:t>anchors a commitment to</w:t>
      </w:r>
      <w:r w:rsidRPr="00A24D90">
        <w:rPr>
          <w:rFonts w:ascii="Garamond" w:hAnsi="Garamond" w:cs="Times New Roman"/>
          <w:smallCaps/>
        </w:rPr>
        <w:t xml:space="preserve"> Properties Before the Mind</w:t>
      </w:r>
      <w:r w:rsidRPr="00A24D90">
        <w:rPr>
          <w:rFonts w:ascii="Garamond" w:hAnsi="Garamond" w:cs="Times New Roman"/>
        </w:rPr>
        <w:t xml:space="preserve"> in the claim that known hallucinations can justify general beliefs about sensible qualities. Unlike the intuitions claimed by </w:t>
      </w:r>
      <w:proofErr w:type="spellStart"/>
      <w:r w:rsidRPr="00A24D90">
        <w:rPr>
          <w:rFonts w:ascii="Garamond" w:hAnsi="Garamond" w:cs="Times New Roman"/>
        </w:rPr>
        <w:t>Pautz</w:t>
      </w:r>
      <w:proofErr w:type="spellEnd"/>
      <w:r w:rsidRPr="00A24D90">
        <w:rPr>
          <w:rFonts w:ascii="Garamond" w:hAnsi="Garamond" w:cs="Times New Roman"/>
        </w:rPr>
        <w:t xml:space="preserve"> and Johnston, my argument’s starting point is consistent with a denial of </w:t>
      </w:r>
      <w:r w:rsidRPr="00A24D90">
        <w:rPr>
          <w:rFonts w:ascii="Garamond" w:hAnsi="Garamond" w:cs="Times New Roman"/>
          <w:smallCaps/>
        </w:rPr>
        <w:t>Properties Before the Mind</w:t>
      </w:r>
      <w:r w:rsidRPr="00A24D90">
        <w:rPr>
          <w:rFonts w:ascii="Garamond" w:hAnsi="Garamond" w:cs="Times New Roman"/>
        </w:rPr>
        <w:t xml:space="preserve">. And the argument’s other premisses also do not pre-judge issues in the neighbourhood of </w:t>
      </w:r>
      <w:r w:rsidRPr="00A24D90">
        <w:rPr>
          <w:rFonts w:ascii="Garamond" w:hAnsi="Garamond" w:cs="Times New Roman"/>
          <w:smallCaps/>
        </w:rPr>
        <w:t>Properties Before the Mind</w:t>
      </w:r>
      <w:r w:rsidRPr="00A24D90">
        <w:rPr>
          <w:rFonts w:ascii="Garamond" w:hAnsi="Garamond" w:cs="Times New Roman"/>
        </w:rPr>
        <w:t xml:space="preserve">. They are claims about the structure of justification, the relationship between particular and general thought, and the relationship between justification, truth, and aboutness. As a result, the argument does not turn upon potentially contentious commitments about perception, and this helps to explain why </w:t>
      </w:r>
      <w:r w:rsidRPr="00A24D90">
        <w:rPr>
          <w:rFonts w:ascii="Garamond" w:hAnsi="Garamond" w:cs="Times New Roman"/>
          <w:smallCaps/>
        </w:rPr>
        <w:t>Properties Before the Mind</w:t>
      </w:r>
      <w:r w:rsidRPr="00A24D90">
        <w:rPr>
          <w:rFonts w:ascii="Garamond" w:hAnsi="Garamond" w:cs="Times New Roman"/>
        </w:rPr>
        <w:t xml:space="preserve"> (and thus the asymmetric view) remains so compelling to philosophers with otherwise disparate views about perception. </w:t>
      </w:r>
    </w:p>
    <w:p w14:paraId="77CA4F17" w14:textId="77777777" w:rsidR="00E35FCA" w:rsidRPr="00A24D90" w:rsidRDefault="00E35FCA" w:rsidP="0060781E">
      <w:pPr>
        <w:spacing w:after="120" w:line="480" w:lineRule="auto"/>
        <w:jc w:val="both"/>
        <w:rPr>
          <w:rFonts w:ascii="Garamond" w:hAnsi="Garamond" w:cs="Times New Roman"/>
        </w:rPr>
      </w:pPr>
    </w:p>
    <w:p w14:paraId="27492F13" w14:textId="7D9CE1B8" w:rsidR="00E35FCA" w:rsidRPr="00A24D90" w:rsidRDefault="00E35FCA" w:rsidP="0060781E">
      <w:pPr>
        <w:spacing w:line="480" w:lineRule="auto"/>
        <w:jc w:val="both"/>
        <w:rPr>
          <w:rFonts w:ascii="Garamond" w:hAnsi="Garamond" w:cs="Times New Roman"/>
          <w:b/>
        </w:rPr>
      </w:pPr>
      <w:r w:rsidRPr="00A24D90">
        <w:rPr>
          <w:rFonts w:ascii="Garamond" w:hAnsi="Garamond" w:cs="Times New Roman"/>
          <w:b/>
        </w:rPr>
        <w:t>§</w:t>
      </w:r>
      <w:r w:rsidR="00482F92">
        <w:rPr>
          <w:rFonts w:ascii="Garamond" w:hAnsi="Garamond" w:cs="Times New Roman"/>
          <w:b/>
        </w:rPr>
        <w:t>5</w:t>
      </w:r>
      <w:r w:rsidRPr="00A24D90">
        <w:rPr>
          <w:rFonts w:ascii="Garamond" w:hAnsi="Garamond" w:cs="Times New Roman"/>
          <w:b/>
        </w:rPr>
        <w:t xml:space="preserve">.3 Weightless Thought </w:t>
      </w:r>
    </w:p>
    <w:p w14:paraId="3D9FC032" w14:textId="76AE5577" w:rsidR="00E35FCA" w:rsidRPr="00A24D90" w:rsidRDefault="00F2417F" w:rsidP="0060781E">
      <w:pPr>
        <w:spacing w:line="480" w:lineRule="auto"/>
        <w:jc w:val="both"/>
        <w:rPr>
          <w:rFonts w:ascii="Garamond" w:hAnsi="Garamond" w:cs="Times New Roman"/>
        </w:rPr>
      </w:pPr>
      <w:r w:rsidRPr="00A24D90">
        <w:rPr>
          <w:rFonts w:ascii="Garamond" w:hAnsi="Garamond" w:cs="Times New Roman"/>
        </w:rPr>
        <w:t xml:space="preserve">My new epistemic </w:t>
      </w:r>
      <w:r w:rsidR="00E35FCA" w:rsidRPr="00A24D90">
        <w:rPr>
          <w:rFonts w:ascii="Garamond" w:hAnsi="Garamond" w:cs="Times New Roman"/>
        </w:rPr>
        <w:t xml:space="preserve">argument fails because </w:t>
      </w:r>
      <w:r w:rsidR="00E84640">
        <w:rPr>
          <w:rFonts w:ascii="Garamond" w:hAnsi="Garamond" w:cs="Times New Roman"/>
          <w:b/>
        </w:rPr>
        <w:t>4</w:t>
      </w:r>
      <w:r w:rsidR="00E84640" w:rsidRPr="00A24D90">
        <w:rPr>
          <w:rFonts w:ascii="Garamond" w:hAnsi="Garamond" w:cs="Times New Roman"/>
        </w:rPr>
        <w:t xml:space="preserve"> </w:t>
      </w:r>
      <w:r w:rsidR="00E35FCA" w:rsidRPr="00A24D90">
        <w:rPr>
          <w:rFonts w:ascii="Garamond" w:hAnsi="Garamond" w:cs="Times New Roman"/>
        </w:rPr>
        <w:t xml:space="preserve">is false. I accept the analogue of </w:t>
      </w:r>
      <w:r w:rsidR="00E84640">
        <w:rPr>
          <w:rFonts w:ascii="Garamond" w:hAnsi="Garamond" w:cs="Times New Roman"/>
          <w:b/>
        </w:rPr>
        <w:t>4</w:t>
      </w:r>
      <w:r w:rsidR="00E84640" w:rsidRPr="00A24D90">
        <w:rPr>
          <w:rFonts w:ascii="Garamond" w:hAnsi="Garamond" w:cs="Times New Roman"/>
        </w:rPr>
        <w:t xml:space="preserve"> </w:t>
      </w:r>
      <w:r w:rsidR="00E35FCA" w:rsidRPr="00A24D90">
        <w:rPr>
          <w:rFonts w:ascii="Garamond" w:hAnsi="Garamond" w:cs="Times New Roman"/>
        </w:rPr>
        <w:t xml:space="preserve">for thought about objects—namely </w:t>
      </w:r>
      <w:r w:rsidR="00E84640">
        <w:rPr>
          <w:rFonts w:ascii="Garamond" w:hAnsi="Garamond" w:cs="Times New Roman"/>
        </w:rPr>
        <w:t>4</w:t>
      </w:r>
      <w:r w:rsidR="00E35FCA" w:rsidRPr="00A24D90">
        <w:rPr>
          <w:rFonts w:ascii="Garamond" w:hAnsi="Garamond" w:cs="Times New Roman"/>
        </w:rPr>
        <w:t xml:space="preserve">—so my rejection of </w:t>
      </w:r>
      <w:r w:rsidR="00E84640">
        <w:rPr>
          <w:rFonts w:ascii="Garamond" w:hAnsi="Garamond" w:cs="Times New Roman"/>
          <w:b/>
        </w:rPr>
        <w:t>4</w:t>
      </w:r>
      <w:r w:rsidR="00E84640" w:rsidRPr="00A24D90">
        <w:rPr>
          <w:rFonts w:ascii="Garamond" w:hAnsi="Garamond" w:cs="Times New Roman"/>
        </w:rPr>
        <w:t xml:space="preserve"> </w:t>
      </w:r>
      <w:r w:rsidR="00E35FCA" w:rsidRPr="00A24D90">
        <w:rPr>
          <w:rFonts w:ascii="Garamond" w:hAnsi="Garamond" w:cs="Times New Roman"/>
        </w:rPr>
        <w:t xml:space="preserve">reflects acceptance of a deep asymmetry between thought about objects and thought about properties. I elaborate and motivate the asymmetry in this section, and then use it in the next section to undermine </w:t>
      </w:r>
      <w:r w:rsidR="00E84640">
        <w:rPr>
          <w:rFonts w:ascii="Garamond" w:hAnsi="Garamond" w:cs="Times New Roman"/>
          <w:b/>
        </w:rPr>
        <w:t>4</w:t>
      </w:r>
      <w:r w:rsidR="00E35FCA" w:rsidRPr="00A24D90">
        <w:rPr>
          <w:rFonts w:ascii="Garamond" w:hAnsi="Garamond" w:cs="Times New Roman"/>
        </w:rPr>
        <w:t>.</w:t>
      </w:r>
    </w:p>
    <w:p w14:paraId="349D2544" w14:textId="2D35BD46" w:rsidR="00E35FCA" w:rsidRPr="00A24D90" w:rsidRDefault="00E35FCA" w:rsidP="0060781E">
      <w:pPr>
        <w:spacing w:after="120" w:line="480" w:lineRule="auto"/>
        <w:ind w:firstLine="720"/>
        <w:jc w:val="both"/>
        <w:rPr>
          <w:rFonts w:ascii="Garamond" w:eastAsiaTheme="minorEastAsia" w:hAnsi="Garamond" w:cs="Times New Roman"/>
        </w:rPr>
      </w:pPr>
      <w:r w:rsidRPr="00A24D90">
        <w:rPr>
          <w:rFonts w:ascii="Garamond" w:hAnsi="Garamond" w:cs="Times New Roman"/>
        </w:rPr>
        <w:t xml:space="preserve">The asymmetry concerns the requirements on justification for general beliefs about objects and properties. </w:t>
      </w:r>
      <w:r w:rsidRPr="00A24D90">
        <w:rPr>
          <w:rFonts w:ascii="Garamond" w:eastAsiaTheme="minorEastAsia" w:hAnsi="Garamond" w:cs="Times New Roman"/>
        </w:rPr>
        <w:t>When is a subject justified in believing &lt;something is F&gt;</w:t>
      </w:r>
      <w:r w:rsidR="00F2417F" w:rsidRPr="00A24D90">
        <w:rPr>
          <w:rFonts w:ascii="Garamond" w:eastAsiaTheme="minorEastAsia" w:hAnsi="Garamond" w:cs="Times New Roman"/>
        </w:rPr>
        <w:t xml:space="preserve"> or &lt;some property is F&gt;</w:t>
      </w:r>
      <w:r w:rsidRPr="00A24D90">
        <w:rPr>
          <w:rFonts w:ascii="Garamond" w:eastAsiaTheme="minorEastAsia" w:hAnsi="Garamond" w:cs="Times New Roman"/>
        </w:rPr>
        <w:t xml:space="preserve">? For the property case, the belief will be true just in case there is some property which is actually F. Justification for such general beliefs is non-trivial. </w:t>
      </w:r>
      <w:r w:rsidR="00DE5393" w:rsidRPr="00A24D90">
        <w:rPr>
          <w:rFonts w:ascii="Garamond" w:eastAsiaTheme="minorEastAsia" w:hAnsi="Garamond" w:cs="Times New Roman"/>
        </w:rPr>
        <w:t xml:space="preserve">Yet </w:t>
      </w:r>
      <w:r w:rsidRPr="00A24D90">
        <w:rPr>
          <w:rFonts w:ascii="Garamond" w:eastAsiaTheme="minorEastAsia" w:hAnsi="Garamond" w:cs="Times New Roman"/>
        </w:rPr>
        <w:t xml:space="preserve">I contend that one way for someone to justifiably believe &lt;some property is F&gt; is for them to have justification for the ‘modal’ belief that something </w:t>
      </w:r>
      <w:r w:rsidRPr="00A24D90">
        <w:rPr>
          <w:rFonts w:ascii="Garamond" w:eastAsiaTheme="minorEastAsia" w:hAnsi="Garamond" w:cs="Times New Roman"/>
          <w:i/>
        </w:rPr>
        <w:t>could</w:t>
      </w:r>
      <w:r w:rsidRPr="00A24D90">
        <w:rPr>
          <w:rFonts w:ascii="Garamond" w:eastAsiaTheme="minorEastAsia" w:hAnsi="Garamond" w:cs="Times New Roman"/>
        </w:rPr>
        <w:t xml:space="preserve"> have a property which is F:</w:t>
      </w:r>
      <w:r w:rsidRPr="00A24D90">
        <w:rPr>
          <w:rStyle w:val="FootnoteReference"/>
          <w:rFonts w:ascii="Garamond" w:eastAsiaTheme="minorEastAsia" w:hAnsi="Garamond" w:cs="Times New Roman"/>
        </w:rPr>
        <w:footnoteReference w:id="31"/>
      </w:r>
      <w:r w:rsidRPr="00A24D90">
        <w:rPr>
          <w:rFonts w:ascii="Garamond" w:eastAsiaTheme="minorEastAsia" w:hAnsi="Garamond" w:cs="Times New Roman"/>
        </w:rPr>
        <w:t xml:space="preserve"> </w:t>
      </w:r>
    </w:p>
    <w:p w14:paraId="0BAB7926" w14:textId="77777777" w:rsidR="00E35FCA" w:rsidRPr="00A24D90" w:rsidRDefault="0C1E3CB4" w:rsidP="0060781E">
      <w:pPr>
        <w:pStyle w:val="ListParagraph"/>
        <w:numPr>
          <w:ilvl w:val="0"/>
          <w:numId w:val="14"/>
        </w:numPr>
        <w:spacing w:after="120" w:line="480" w:lineRule="auto"/>
        <w:jc w:val="both"/>
        <w:rPr>
          <w:rFonts w:ascii="Garamond" w:hAnsi="Garamond" w:cs="Times New Roman"/>
        </w:rPr>
      </w:pPr>
      <w:r w:rsidRPr="06234DCB">
        <w:rPr>
          <w:rFonts w:ascii="Garamond" w:hAnsi="Garamond" w:cs="Times New Roman"/>
        </w:rPr>
        <w:t xml:space="preserve">Justification to believe that something </w:t>
      </w:r>
      <w:r w:rsidRPr="00DB70F4">
        <w:rPr>
          <w:rFonts w:ascii="Garamond" w:hAnsi="Garamond" w:cs="Times New Roman"/>
          <w:i/>
          <w:iCs/>
        </w:rPr>
        <w:t>could</w:t>
      </w:r>
      <w:r w:rsidRPr="00DB70F4">
        <w:rPr>
          <w:rFonts w:ascii="Garamond" w:hAnsi="Garamond" w:cs="Times New Roman"/>
        </w:rPr>
        <w:t xml:space="preserve"> have a property which is F</w:t>
      </w:r>
      <w:r w:rsidRPr="06234DCB">
        <w:rPr>
          <w:rFonts w:ascii="Garamond" w:hAnsi="Garamond" w:cs="Times New Roman"/>
        </w:rPr>
        <w:t xml:space="preserve"> can justify a subject in believing &lt;some property is F&gt;.</w:t>
      </w:r>
    </w:p>
    <w:p w14:paraId="4C53594E" w14:textId="77777777" w:rsidR="00E35FCA" w:rsidRPr="00A24D90" w:rsidRDefault="00E35FCA" w:rsidP="0060781E">
      <w:pPr>
        <w:spacing w:after="120" w:line="480" w:lineRule="auto"/>
        <w:jc w:val="both"/>
        <w:rPr>
          <w:rFonts w:ascii="Garamond" w:hAnsi="Garamond" w:cs="Times New Roman"/>
        </w:rPr>
      </w:pPr>
      <w:r w:rsidRPr="00A24D90">
        <w:rPr>
          <w:rFonts w:ascii="Garamond" w:hAnsi="Garamond" w:cs="Times New Roman"/>
        </w:rPr>
        <w:t>Justification for general beliefs about properties does not always work this way; I will discuss (and explain) some exceptions below. However, from (I) it follows that:</w:t>
      </w:r>
    </w:p>
    <w:p w14:paraId="3495EF83" w14:textId="65B33807" w:rsidR="00E35FCA" w:rsidRPr="00A24D90" w:rsidRDefault="0C1E3CB4" w:rsidP="0060781E">
      <w:pPr>
        <w:pStyle w:val="ListParagraph"/>
        <w:numPr>
          <w:ilvl w:val="0"/>
          <w:numId w:val="14"/>
        </w:numPr>
        <w:spacing w:after="120" w:line="480" w:lineRule="auto"/>
        <w:jc w:val="both"/>
        <w:rPr>
          <w:rFonts w:ascii="Garamond" w:hAnsi="Garamond" w:cs="Times New Roman"/>
        </w:rPr>
      </w:pPr>
      <w:r w:rsidRPr="06234DCB">
        <w:rPr>
          <w:rFonts w:ascii="Garamond" w:hAnsi="Garamond" w:cs="Times New Roman"/>
        </w:rPr>
        <w:t xml:space="preserve">Justification to believe &lt;some property is F&gt; does not always require justification to believe that </w:t>
      </w:r>
      <w:r w:rsidR="00DB70F4">
        <w:rPr>
          <w:rFonts w:ascii="Garamond" w:hAnsi="Garamond" w:cs="Times New Roman"/>
        </w:rPr>
        <w:t>something has a property</w:t>
      </w:r>
      <w:r w:rsidR="00DB70F4" w:rsidRPr="06234DCB">
        <w:rPr>
          <w:rFonts w:ascii="Garamond" w:hAnsi="Garamond" w:cs="Times New Roman"/>
        </w:rPr>
        <w:t xml:space="preserve"> </w:t>
      </w:r>
      <w:r w:rsidRPr="06234DCB">
        <w:rPr>
          <w:rFonts w:ascii="Garamond" w:hAnsi="Garamond" w:cs="Times New Roman"/>
        </w:rPr>
        <w:t>which is F.</w:t>
      </w:r>
    </w:p>
    <w:p w14:paraId="771236D3" w14:textId="77777777" w:rsidR="00E35FCA" w:rsidRPr="00A24D90" w:rsidRDefault="00E35FCA" w:rsidP="0060781E">
      <w:pPr>
        <w:spacing w:after="120" w:line="480" w:lineRule="auto"/>
        <w:jc w:val="both"/>
        <w:rPr>
          <w:rFonts w:ascii="Garamond" w:hAnsi="Garamond" w:cs="Times New Roman"/>
        </w:rPr>
      </w:pPr>
      <w:r w:rsidRPr="00A24D90">
        <w:rPr>
          <w:rFonts w:ascii="Garamond" w:hAnsi="Garamond" w:cs="Times New Roman"/>
        </w:rPr>
        <w:t>Yet an analogue of (I) is obviously false for general thought about ordinary objects. Instead:</w:t>
      </w:r>
    </w:p>
    <w:p w14:paraId="10CE2C60" w14:textId="77777777" w:rsidR="00E35FCA" w:rsidRPr="00A24D90" w:rsidRDefault="00E35FCA" w:rsidP="0060781E">
      <w:pPr>
        <w:pStyle w:val="ListParagraph"/>
        <w:numPr>
          <w:ilvl w:val="0"/>
          <w:numId w:val="14"/>
        </w:numPr>
        <w:spacing w:after="120" w:line="480" w:lineRule="auto"/>
        <w:jc w:val="both"/>
        <w:rPr>
          <w:rFonts w:ascii="Garamond" w:hAnsi="Garamond" w:cs="Times New Roman"/>
        </w:rPr>
      </w:pPr>
      <w:r w:rsidRPr="00A24D90">
        <w:rPr>
          <w:rFonts w:ascii="Garamond" w:hAnsi="Garamond" w:cs="Times New Roman"/>
        </w:rPr>
        <w:t>Justification to believe &lt;something is F&gt; requires more than justification to believe that an (ordinary) object could be F.</w:t>
      </w:r>
      <w:r w:rsidRPr="00A24D90">
        <w:rPr>
          <w:rStyle w:val="FootnoteReference"/>
          <w:rFonts w:ascii="Garamond" w:hAnsi="Garamond" w:cs="Times New Roman"/>
        </w:rPr>
        <w:footnoteReference w:id="32"/>
      </w:r>
    </w:p>
    <w:p w14:paraId="50890BC2" w14:textId="379F2A4C" w:rsidR="00E35FCA" w:rsidRPr="00A24D90" w:rsidRDefault="00E35FCA" w:rsidP="0060781E">
      <w:pPr>
        <w:spacing w:line="480" w:lineRule="auto"/>
        <w:jc w:val="both"/>
        <w:rPr>
          <w:rFonts w:ascii="Garamond" w:hAnsi="Garamond" w:cs="Times New Roman"/>
        </w:rPr>
      </w:pPr>
      <w:r w:rsidRPr="00A24D90">
        <w:rPr>
          <w:rFonts w:ascii="Garamond" w:hAnsi="Garamond" w:cs="Times New Roman"/>
        </w:rPr>
        <w:t>(I)-(III) together generate an asymmetry between property-directed and object-directed thought.</w:t>
      </w:r>
      <w:r w:rsidR="00DB70F4">
        <w:rPr>
          <w:rStyle w:val="FootnoteReference"/>
          <w:rFonts w:ascii="Garamond" w:hAnsi="Garamond" w:cs="Times New Roman"/>
        </w:rPr>
        <w:footnoteReference w:id="33"/>
      </w:r>
      <w:r w:rsidRPr="00A24D90">
        <w:rPr>
          <w:rFonts w:ascii="Garamond" w:hAnsi="Garamond" w:cs="Times New Roman"/>
        </w:rPr>
        <w:t xml:space="preserve"> </w:t>
      </w:r>
      <w:r w:rsidR="00DE5393" w:rsidRPr="00A24D90">
        <w:rPr>
          <w:rFonts w:ascii="Garamond" w:hAnsi="Garamond" w:cs="Times New Roman"/>
        </w:rPr>
        <w:t xml:space="preserve">In the next section I show how </w:t>
      </w:r>
      <w:r w:rsidRPr="00A24D90">
        <w:rPr>
          <w:rFonts w:ascii="Garamond" w:hAnsi="Garamond" w:cs="Times New Roman"/>
        </w:rPr>
        <w:t xml:space="preserve">this asymmetry applies to perception-based thought in a way that undermines </w:t>
      </w:r>
      <w:r w:rsidRPr="00A24D90">
        <w:rPr>
          <w:rFonts w:ascii="Garamond" w:hAnsi="Garamond" w:cs="Times New Roman"/>
          <w:b/>
        </w:rPr>
        <w:t>2</w:t>
      </w:r>
      <w:r w:rsidRPr="00A24D90">
        <w:rPr>
          <w:rFonts w:ascii="Garamond" w:hAnsi="Garamond" w:cs="Times New Roman"/>
          <w:smallCaps/>
        </w:rPr>
        <w:t xml:space="preserve">. </w:t>
      </w:r>
      <w:r w:rsidRPr="00A24D90">
        <w:rPr>
          <w:rFonts w:ascii="Garamond" w:hAnsi="Garamond" w:cs="Times New Roman"/>
        </w:rPr>
        <w:t xml:space="preserve"> But first, why accept (I)-(III)? Why hold that in the property case, but not the object case, justification for a modal belief can suffice for justification for a non-modal general belief? </w:t>
      </w:r>
    </w:p>
    <w:p w14:paraId="35235584" w14:textId="77777777"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An initially tempting move is an appeal to the metaphysical thesis that properties exist necessarily whereas objects do not. Yet that will not do. Why should this modal difference show up at the level of thought? And why accept the modal difference to begin with? What we need is a consideration pitched not at the level of ‘deep’ metaphysics, but at the level of thought. We must anchor (I)-(III) in some difference in the roles that ordinary objects and properties play in thought.</w:t>
      </w:r>
    </w:p>
    <w:p w14:paraId="279477B4" w14:textId="5427D3B0"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 xml:space="preserve">The relevant difference is that we standardly treat objects as </w:t>
      </w:r>
      <w:r w:rsidRPr="00A24D90">
        <w:rPr>
          <w:rFonts w:ascii="Garamond" w:hAnsi="Garamond" w:cs="Times New Roman"/>
          <w:i/>
        </w:rPr>
        <w:t>specific</w:t>
      </w:r>
      <w:r w:rsidRPr="00A24D90">
        <w:rPr>
          <w:rFonts w:ascii="Garamond" w:hAnsi="Garamond" w:cs="Times New Roman"/>
        </w:rPr>
        <w:t xml:space="preserve"> and properties as </w:t>
      </w:r>
      <w:r w:rsidRPr="00A24D90">
        <w:rPr>
          <w:rFonts w:ascii="Garamond" w:hAnsi="Garamond" w:cs="Times New Roman"/>
          <w:i/>
        </w:rPr>
        <w:t>non-specific</w:t>
      </w:r>
      <w:r w:rsidRPr="00A24D90">
        <w:rPr>
          <w:rFonts w:ascii="Garamond" w:hAnsi="Garamond" w:cs="Times New Roman"/>
        </w:rPr>
        <w:t xml:space="preserve">. While there may be aspects of a state of affairs which suffice to permit a maximally specific identification of a property instance it involves, our thought about these properties does not generally rest upon the possibility of such identification; the opposite plausibly holds true for objects. For the purposes of thought, sameness of property standardly matters only insofar as an object’s possession of a property makes a difference to that object. Since properties are the grounds of sameness and difference between things, we are standardly concerned not with those features that tie a property instance to a particular state of affairs, but with those aspects of a property which do not discriminate between instances of it. This is why we can learn about some properties by learning about what merely potential instances would be like. </w:t>
      </w:r>
    </w:p>
    <w:p w14:paraId="05C10A90" w14:textId="77777777"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 xml:space="preserve">My anchoring of (I)-(III) also explains when (and why) it is </w:t>
      </w:r>
      <w:r w:rsidRPr="00A24D90">
        <w:rPr>
          <w:rFonts w:ascii="Garamond" w:hAnsi="Garamond" w:cs="Times New Roman"/>
          <w:i/>
        </w:rPr>
        <w:t>not</w:t>
      </w:r>
      <w:r w:rsidRPr="00A24D90">
        <w:rPr>
          <w:rFonts w:ascii="Garamond" w:hAnsi="Garamond" w:cs="Times New Roman"/>
        </w:rPr>
        <w:t xml:space="preserve"> the case that for a given feature F, justification for believing that something could have a property with F suffices to justify believing that some property is F. It is only when a feature ties a property instance to a particular state of affairs that the feature potentially discriminates between instances of that property. And it is this discrimination that blocks learning about what the property is like from what merely potential instances of it would be like. For instance, </w:t>
      </w:r>
      <w:r w:rsidRPr="00A24D90">
        <w:rPr>
          <w:rFonts w:ascii="Garamond" w:hAnsi="Garamond" w:cs="Times New Roman"/>
          <w:i/>
        </w:rPr>
        <w:t>Dawn’s favourite colour</w:t>
      </w:r>
      <w:r w:rsidRPr="00A24D90">
        <w:rPr>
          <w:rFonts w:ascii="Garamond" w:hAnsi="Garamond" w:cs="Times New Roman"/>
        </w:rPr>
        <w:t xml:space="preserve"> is a feature that applies to a colour only because of particular facts about Dawn’s preferences. We therefore cannot believe that there is a colour which is Dawn’s favourite simply on the basis of believing that there could be a colour which is Dawn’s favourite. Justification for the former belief also requires grounds for taking Dawn to have particular colour preferences. </w:t>
      </w:r>
    </w:p>
    <w:p w14:paraId="59BEE571" w14:textId="77777777" w:rsidR="00E35FCA" w:rsidRPr="00A24D90" w:rsidRDefault="00E35FCA" w:rsidP="0060781E">
      <w:pPr>
        <w:spacing w:line="480" w:lineRule="auto"/>
        <w:jc w:val="both"/>
        <w:rPr>
          <w:rFonts w:ascii="Garamond" w:hAnsi="Garamond" w:cs="Times New Roman"/>
        </w:rPr>
      </w:pPr>
    </w:p>
    <w:p w14:paraId="0B75038F" w14:textId="144C59F9" w:rsidR="00E35FCA" w:rsidRPr="00A24D90" w:rsidRDefault="00E35FCA" w:rsidP="0060781E">
      <w:pPr>
        <w:spacing w:line="480" w:lineRule="auto"/>
        <w:jc w:val="both"/>
        <w:rPr>
          <w:rFonts w:ascii="Garamond" w:hAnsi="Garamond" w:cs="Times New Roman"/>
          <w:b/>
        </w:rPr>
      </w:pPr>
      <w:r w:rsidRPr="00A24D90">
        <w:rPr>
          <w:rFonts w:ascii="Garamond" w:hAnsi="Garamond" w:cs="Times New Roman"/>
          <w:b/>
        </w:rPr>
        <w:t>§</w:t>
      </w:r>
      <w:r w:rsidR="00482F92">
        <w:rPr>
          <w:rFonts w:ascii="Garamond" w:hAnsi="Garamond" w:cs="Times New Roman"/>
          <w:b/>
        </w:rPr>
        <w:t>5</w:t>
      </w:r>
      <w:r w:rsidRPr="00A24D90">
        <w:rPr>
          <w:rFonts w:ascii="Garamond" w:hAnsi="Garamond" w:cs="Times New Roman"/>
          <w:b/>
        </w:rPr>
        <w:t xml:space="preserve">.4 The Application to Hallucination and Austere Modal Empiricism </w:t>
      </w:r>
    </w:p>
    <w:p w14:paraId="231640D2" w14:textId="50247016" w:rsidR="00E35FCA" w:rsidRPr="00A24D90" w:rsidRDefault="00E35FCA" w:rsidP="0060781E">
      <w:pPr>
        <w:spacing w:after="120" w:line="480" w:lineRule="auto"/>
        <w:jc w:val="both"/>
        <w:rPr>
          <w:rFonts w:ascii="Garamond" w:hAnsi="Garamond" w:cs="Times New Roman"/>
        </w:rPr>
      </w:pPr>
      <w:r w:rsidRPr="00A24D90">
        <w:rPr>
          <w:rFonts w:ascii="Garamond" w:hAnsi="Garamond" w:cs="Times New Roman"/>
        </w:rPr>
        <w:t xml:space="preserve">My target is </w:t>
      </w:r>
      <w:r w:rsidR="00FD65B8">
        <w:rPr>
          <w:rFonts w:ascii="Garamond" w:hAnsi="Garamond" w:cs="Times New Roman"/>
          <w:b/>
        </w:rPr>
        <w:t>4</w:t>
      </w:r>
      <w:r w:rsidRPr="00A24D90">
        <w:rPr>
          <w:rFonts w:ascii="Garamond" w:hAnsi="Garamond" w:cs="Times New Roman"/>
        </w:rPr>
        <w:t>:</w:t>
      </w:r>
    </w:p>
    <w:p w14:paraId="27C170C9" w14:textId="3FD8D750" w:rsidR="00E35FCA" w:rsidRPr="004037ED" w:rsidRDefault="00FD65B8" w:rsidP="0060781E">
      <w:pPr>
        <w:pStyle w:val="ListParagraph"/>
        <w:numPr>
          <w:ilvl w:val="0"/>
          <w:numId w:val="47"/>
        </w:numPr>
        <w:spacing w:after="120" w:line="480" w:lineRule="auto"/>
        <w:jc w:val="both"/>
        <w:rPr>
          <w:rFonts w:ascii="Garamond" w:hAnsi="Garamond" w:cs="Times New Roman"/>
        </w:rPr>
      </w:pPr>
      <w:r w:rsidRPr="004037ED">
        <w:rPr>
          <w:rFonts w:ascii="Garamond" w:hAnsi="Garamond" w:cs="Times New Roman"/>
        </w:rPr>
        <w:t xml:space="preserve">In hallucination cases, a subject’s relevant &lt;some property is F&gt; beliefs are justified </w:t>
      </w:r>
      <w:r w:rsidRPr="004037ED">
        <w:rPr>
          <w:rFonts w:ascii="Garamond" w:hAnsi="Garamond" w:cs="Times New Roman"/>
          <w:u w:val="single"/>
        </w:rPr>
        <w:t>solely</w:t>
      </w:r>
      <w:r w:rsidRPr="004037ED">
        <w:rPr>
          <w:rFonts w:ascii="Garamond" w:hAnsi="Garamond" w:cs="Times New Roman"/>
        </w:rPr>
        <w:t xml:space="preserve"> by the source that justifies her relevant &lt;that</w:t>
      </w:r>
      <w:r w:rsidRPr="00FD65B8">
        <w:rPr>
          <w:rFonts w:ascii="Symbol" w:eastAsia="Symbol" w:hAnsi="Symbol" w:cs="Symbol"/>
          <w:vertAlign w:val="subscript"/>
        </w:rPr>
        <w:t>f</w:t>
      </w:r>
      <w:r w:rsidRPr="004037ED">
        <w:rPr>
          <w:rFonts w:ascii="Garamond" w:hAnsi="Garamond" w:cs="Times New Roman"/>
        </w:rPr>
        <w:t xml:space="preserve"> is F&gt; beliefs. </w:t>
      </w:r>
    </w:p>
    <w:p w14:paraId="4310A736" w14:textId="625C56E2" w:rsidR="00E35FCA" w:rsidRPr="00A24D90" w:rsidRDefault="00E35FCA" w:rsidP="0060781E">
      <w:pPr>
        <w:spacing w:line="480" w:lineRule="auto"/>
        <w:jc w:val="both"/>
        <w:rPr>
          <w:rFonts w:ascii="Garamond" w:hAnsi="Garamond" w:cs="Times New Roman"/>
        </w:rPr>
      </w:pPr>
      <w:r w:rsidRPr="00A24D90">
        <w:rPr>
          <w:rFonts w:ascii="Garamond" w:hAnsi="Garamond" w:cs="Times New Roman"/>
        </w:rPr>
        <w:t xml:space="preserve">The asymmetry framed by (I)-(III) undermines </w:t>
      </w:r>
      <w:r w:rsidR="00FD65B8">
        <w:rPr>
          <w:rFonts w:ascii="Garamond" w:hAnsi="Garamond" w:cs="Times New Roman"/>
          <w:b/>
        </w:rPr>
        <w:t>4</w:t>
      </w:r>
      <w:r w:rsidR="00FD65B8" w:rsidRPr="00A24D90">
        <w:rPr>
          <w:rFonts w:ascii="Garamond" w:hAnsi="Garamond" w:cs="Times New Roman"/>
        </w:rPr>
        <w:t xml:space="preserve"> </w:t>
      </w:r>
      <w:r w:rsidRPr="00A24D90">
        <w:rPr>
          <w:rFonts w:ascii="Garamond" w:hAnsi="Garamond" w:cs="Times New Roman"/>
        </w:rPr>
        <w:t xml:space="preserve">because it applies to the relevant general beliefs formed in response to hallucinatory sensory experience. Justification to believe that some </w:t>
      </w:r>
      <w:r w:rsidR="00DB70F4">
        <w:rPr>
          <w:rFonts w:ascii="Garamond" w:hAnsi="Garamond" w:cs="Times New Roman"/>
        </w:rPr>
        <w:t>sensible quality</w:t>
      </w:r>
      <w:r w:rsidR="00DB70F4" w:rsidRPr="00A24D90">
        <w:rPr>
          <w:rFonts w:ascii="Garamond" w:hAnsi="Garamond" w:cs="Times New Roman"/>
        </w:rPr>
        <w:t xml:space="preserve"> </w:t>
      </w:r>
      <w:r w:rsidRPr="00A24D90">
        <w:rPr>
          <w:rFonts w:ascii="Garamond" w:hAnsi="Garamond" w:cs="Times New Roman"/>
        </w:rPr>
        <w:t xml:space="preserve">is F can be secured by justification for the ‘modal’ belief that something </w:t>
      </w:r>
      <w:r w:rsidRPr="00A24D90">
        <w:rPr>
          <w:rFonts w:ascii="Garamond" w:hAnsi="Garamond" w:cs="Times New Roman"/>
          <w:i/>
        </w:rPr>
        <w:t>could</w:t>
      </w:r>
      <w:r w:rsidRPr="00A24D90">
        <w:rPr>
          <w:rFonts w:ascii="Garamond" w:hAnsi="Garamond" w:cs="Times New Roman"/>
        </w:rPr>
        <w:t xml:space="preserve"> have a </w:t>
      </w:r>
      <w:r w:rsidR="00DB70F4">
        <w:rPr>
          <w:rFonts w:ascii="Garamond" w:hAnsi="Garamond" w:cs="Times New Roman"/>
        </w:rPr>
        <w:t>sensible quality</w:t>
      </w:r>
      <w:r w:rsidR="00DB70F4" w:rsidRPr="00A24D90">
        <w:rPr>
          <w:rFonts w:ascii="Garamond" w:hAnsi="Garamond" w:cs="Times New Roman"/>
        </w:rPr>
        <w:t xml:space="preserve"> </w:t>
      </w:r>
      <w:r w:rsidRPr="00A24D90">
        <w:rPr>
          <w:rFonts w:ascii="Garamond" w:hAnsi="Garamond" w:cs="Times New Roman"/>
        </w:rPr>
        <w:t xml:space="preserve">which is F (e.g. a property which is brighter than red). And so if hallucinatory sensory experience can underwrite justification for the relevant modal belief without relying on </w:t>
      </w:r>
      <w:r w:rsidR="00DE5393" w:rsidRPr="00A24D90">
        <w:rPr>
          <w:rFonts w:ascii="Garamond" w:hAnsi="Garamond" w:cs="Times New Roman"/>
        </w:rPr>
        <w:t xml:space="preserve">its presenting </w:t>
      </w:r>
      <w:r w:rsidRPr="00A24D90">
        <w:rPr>
          <w:rFonts w:ascii="Garamond" w:hAnsi="Garamond" w:cs="Times New Roman"/>
        </w:rPr>
        <w:t xml:space="preserve">a sensible quality—as I shall argue it can—then </w:t>
      </w:r>
      <w:r w:rsidR="00FD65B8">
        <w:rPr>
          <w:rFonts w:ascii="Garamond" w:hAnsi="Garamond" w:cs="Times New Roman"/>
          <w:b/>
        </w:rPr>
        <w:t>4</w:t>
      </w:r>
      <w:r w:rsidR="00FD65B8" w:rsidRPr="00A24D90">
        <w:rPr>
          <w:rFonts w:ascii="Garamond" w:hAnsi="Garamond" w:cs="Times New Roman"/>
        </w:rPr>
        <w:t xml:space="preserve"> </w:t>
      </w:r>
      <w:r w:rsidRPr="00A24D90">
        <w:rPr>
          <w:rFonts w:ascii="Garamond" w:hAnsi="Garamond" w:cs="Times New Roman"/>
        </w:rPr>
        <w:t xml:space="preserve">is false. </w:t>
      </w:r>
      <w:r w:rsidR="00FD65B8">
        <w:rPr>
          <w:rFonts w:ascii="Garamond" w:hAnsi="Garamond" w:cs="Times New Roman"/>
        </w:rPr>
        <w:t>For i</w:t>
      </w:r>
      <w:r w:rsidRPr="00A24D90">
        <w:rPr>
          <w:rFonts w:ascii="Garamond" w:hAnsi="Garamond" w:cs="Times New Roman"/>
        </w:rPr>
        <w:t xml:space="preserve">f sensory experience can justify &lt;some property is F&gt; without exploiting </w:t>
      </w:r>
      <w:r w:rsidR="00DE5393" w:rsidRPr="00A24D90">
        <w:rPr>
          <w:rFonts w:ascii="Garamond" w:hAnsi="Garamond" w:cs="Times New Roman"/>
        </w:rPr>
        <w:t xml:space="preserve">presentation </w:t>
      </w:r>
      <w:r w:rsidRPr="00A24D90">
        <w:rPr>
          <w:rFonts w:ascii="Garamond" w:hAnsi="Garamond" w:cs="Times New Roman"/>
        </w:rPr>
        <w:t>of a sensible quality, and justification for &lt;that</w:t>
      </w:r>
      <w:r w:rsidRPr="00A24D90">
        <w:rPr>
          <w:rFonts w:ascii="Symbol" w:eastAsia="Symbol" w:hAnsi="Symbol" w:cs="Symbol"/>
          <w:vertAlign w:val="subscript"/>
        </w:rPr>
        <w:t>f</w:t>
      </w:r>
      <w:r w:rsidRPr="00A24D90">
        <w:rPr>
          <w:rFonts w:ascii="Garamond" w:hAnsi="Garamond" w:cs="Times New Roman"/>
        </w:rPr>
        <w:t xml:space="preserve"> is F&gt; cannot survive discovering the absence of </w:t>
      </w:r>
      <w:r w:rsidR="00DE5393" w:rsidRPr="00A24D90">
        <w:rPr>
          <w:rFonts w:ascii="Garamond" w:hAnsi="Garamond" w:cs="Times New Roman"/>
        </w:rPr>
        <w:t>such presentation</w:t>
      </w:r>
      <w:r w:rsidRPr="00A24D90">
        <w:rPr>
          <w:rFonts w:ascii="Garamond" w:hAnsi="Garamond" w:cs="Times New Roman"/>
        </w:rPr>
        <w:t>, then justification for &lt;some property is F&gt; beliefs does not proceed solely via justification for &lt;that</w:t>
      </w:r>
      <w:r w:rsidRPr="00A24D90">
        <w:rPr>
          <w:rFonts w:ascii="Symbol" w:eastAsia="Symbol" w:hAnsi="Symbol" w:cs="Symbol"/>
          <w:vertAlign w:val="subscript"/>
        </w:rPr>
        <w:t>f</w:t>
      </w:r>
      <w:r w:rsidRPr="00A24D90">
        <w:rPr>
          <w:rFonts w:ascii="Garamond" w:hAnsi="Garamond" w:cs="Times New Roman"/>
        </w:rPr>
        <w:t xml:space="preserve"> is F&gt; beliefs (i.e. </w:t>
      </w:r>
      <w:r w:rsidR="00FD65B8">
        <w:rPr>
          <w:rFonts w:ascii="Garamond" w:hAnsi="Garamond" w:cs="Times New Roman"/>
          <w:b/>
        </w:rPr>
        <w:t>4</w:t>
      </w:r>
      <w:r w:rsidR="00FD65B8" w:rsidRPr="00A24D90">
        <w:rPr>
          <w:rFonts w:ascii="Garamond" w:hAnsi="Garamond" w:cs="Times New Roman"/>
        </w:rPr>
        <w:t xml:space="preserve"> </w:t>
      </w:r>
      <w:r w:rsidRPr="00A24D90">
        <w:rPr>
          <w:rFonts w:ascii="Garamond" w:hAnsi="Garamond" w:cs="Times New Roman"/>
        </w:rPr>
        <w:t xml:space="preserve">is false). </w:t>
      </w:r>
    </w:p>
    <w:p w14:paraId="2C8F0C10" w14:textId="0444A595"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 xml:space="preserve">If I am right, then when Hannah believes that </w:t>
      </w:r>
      <w:r w:rsidR="00DB70F4">
        <w:rPr>
          <w:rFonts w:ascii="Garamond" w:hAnsi="Garamond" w:cs="Times New Roman"/>
        </w:rPr>
        <w:t>some colour</w:t>
      </w:r>
      <w:r w:rsidR="00DB70F4" w:rsidRPr="00A24D90">
        <w:rPr>
          <w:rFonts w:ascii="Garamond" w:hAnsi="Garamond" w:cs="Times New Roman"/>
        </w:rPr>
        <w:t xml:space="preserve"> </w:t>
      </w:r>
      <w:r w:rsidRPr="00A24D90">
        <w:rPr>
          <w:rFonts w:ascii="Garamond" w:hAnsi="Garamond" w:cs="Times New Roman"/>
        </w:rPr>
        <w:t xml:space="preserve">is </w:t>
      </w:r>
      <w:r w:rsidR="00072457" w:rsidRPr="00A24D90">
        <w:rPr>
          <w:rFonts w:ascii="Garamond" w:hAnsi="Garamond" w:cs="Times New Roman"/>
        </w:rPr>
        <w:t>darker</w:t>
      </w:r>
      <w:r w:rsidRPr="00A24D90">
        <w:rPr>
          <w:rFonts w:ascii="Garamond" w:hAnsi="Garamond" w:cs="Times New Roman"/>
        </w:rPr>
        <w:t xml:space="preserve"> than yellow, her experience justifies this belief because it justifies the modal belief that there could be something with a colour </w:t>
      </w:r>
      <w:r w:rsidR="00072457" w:rsidRPr="00A24D90">
        <w:rPr>
          <w:rFonts w:ascii="Garamond" w:hAnsi="Garamond" w:cs="Times New Roman"/>
        </w:rPr>
        <w:t>darker</w:t>
      </w:r>
      <w:r w:rsidRPr="00A24D90">
        <w:rPr>
          <w:rFonts w:ascii="Garamond" w:hAnsi="Garamond" w:cs="Times New Roman"/>
        </w:rPr>
        <w:t xml:space="preserve"> than yellow. I shall now provide an account of this justification for the modal belief that preserves a robust epistemic role for perception. </w:t>
      </w:r>
      <w:r w:rsidR="000F7BFB" w:rsidRPr="00A24D90">
        <w:rPr>
          <w:rFonts w:ascii="Garamond" w:hAnsi="Garamond" w:cs="Times New Roman"/>
        </w:rPr>
        <w:t>This will be an account of how Hannah’s experience provides grounds for her belief, rather than how Hannah manages to appropriately exploit these in forming a justified belief (i.e. an account of how Hannah’s belief is ‘propositionally’ rather than ‘</w:t>
      </w:r>
      <w:proofErr w:type="spellStart"/>
      <w:r w:rsidR="000F7BFB" w:rsidRPr="00A24D90">
        <w:rPr>
          <w:rFonts w:ascii="Garamond" w:hAnsi="Garamond" w:cs="Times New Roman"/>
        </w:rPr>
        <w:t>doxastically</w:t>
      </w:r>
      <w:proofErr w:type="spellEnd"/>
      <w:r w:rsidR="000F7BFB" w:rsidRPr="00A24D90">
        <w:rPr>
          <w:rFonts w:ascii="Garamond" w:hAnsi="Garamond" w:cs="Times New Roman"/>
        </w:rPr>
        <w:t>’ justified).</w:t>
      </w:r>
      <w:r w:rsidR="000F7BFB" w:rsidRPr="00A24D90">
        <w:rPr>
          <w:rStyle w:val="FootnoteReference"/>
          <w:rFonts w:ascii="Garamond" w:hAnsi="Garamond" w:cs="Times New Roman"/>
        </w:rPr>
        <w:footnoteReference w:id="34"/>
      </w:r>
    </w:p>
    <w:p w14:paraId="06CE82A1" w14:textId="7A6CD2CB" w:rsidR="00E35FCA" w:rsidRPr="00DB70F4" w:rsidRDefault="0C1E3CB4" w:rsidP="0060781E">
      <w:pPr>
        <w:spacing w:line="480" w:lineRule="auto"/>
        <w:ind w:firstLine="720"/>
        <w:jc w:val="both"/>
        <w:rPr>
          <w:rFonts w:ascii="Garamond" w:hAnsi="Garamond" w:cs="Times New Roman"/>
        </w:rPr>
      </w:pPr>
      <w:r w:rsidRPr="00A24D90">
        <w:rPr>
          <w:rFonts w:ascii="Garamond" w:hAnsi="Garamond" w:cs="Times New Roman"/>
        </w:rPr>
        <w:t xml:space="preserve">A plausible condition on justification for Hannah’s modal belief counting as perception-based is that the justification depend on what Hannah’s hallucinatory sensory experience is like. And a minimal—though not necessarily complete or fundamental—characterisation of what Hannah’s experience is like appeals to introspective reflection. </w:t>
      </w:r>
      <w:r w:rsidRPr="00DB70F4">
        <w:rPr>
          <w:rFonts w:ascii="Garamond" w:hAnsi="Garamond" w:cs="Times New Roman"/>
        </w:rPr>
        <w:t xml:space="preserve">Hannah’s sensory experience is such that she is unable (through reflection alone) to discriminate her perceptual situation from that of someone who actually sees a colour </w:t>
      </w:r>
      <w:r w:rsidR="4135EFC2" w:rsidRPr="00DB70F4">
        <w:rPr>
          <w:rFonts w:ascii="Garamond" w:hAnsi="Garamond" w:cs="Times New Roman"/>
        </w:rPr>
        <w:t>darker</w:t>
      </w:r>
      <w:r w:rsidRPr="00DB70F4">
        <w:rPr>
          <w:rFonts w:ascii="Garamond" w:hAnsi="Garamond" w:cs="Times New Roman"/>
        </w:rPr>
        <w:t xml:space="preserve"> than yellow.</w:t>
      </w:r>
      <w:r w:rsidR="00E35FCA" w:rsidRPr="00DB70F4">
        <w:rPr>
          <w:rStyle w:val="FootnoteReference"/>
          <w:rFonts w:ascii="Garamond" w:hAnsi="Garamond" w:cs="Times New Roman"/>
        </w:rPr>
        <w:footnoteReference w:id="35"/>
      </w:r>
      <w:r w:rsidRPr="00A24D90">
        <w:rPr>
          <w:rFonts w:ascii="Garamond" w:hAnsi="Garamond" w:cs="Times New Roman"/>
        </w:rPr>
        <w:t xml:space="preserve"> </w:t>
      </w:r>
    </w:p>
    <w:p w14:paraId="3BB1E684" w14:textId="3F0C464F" w:rsidR="00E35FCA" w:rsidRDefault="0C1E3CB4" w:rsidP="0060781E">
      <w:pPr>
        <w:spacing w:line="480" w:lineRule="auto"/>
        <w:ind w:firstLine="720"/>
        <w:jc w:val="both"/>
        <w:rPr>
          <w:rFonts w:ascii="Garamond" w:hAnsi="Garamond" w:cs="Times New Roman"/>
        </w:rPr>
      </w:pPr>
      <w:r w:rsidRPr="06234DCB">
        <w:rPr>
          <w:rFonts w:ascii="Garamond" w:hAnsi="Garamond" w:cs="Times New Roman"/>
        </w:rPr>
        <w:t xml:space="preserve">I propose to explain the justification for Hannah’s modal belief in terms of the </w:t>
      </w:r>
      <w:proofErr w:type="spellStart"/>
      <w:r w:rsidRPr="06234DCB">
        <w:rPr>
          <w:rFonts w:ascii="Garamond" w:hAnsi="Garamond" w:cs="Times New Roman"/>
        </w:rPr>
        <w:t>indiscriminability</w:t>
      </w:r>
      <w:proofErr w:type="spellEnd"/>
      <w:r w:rsidRPr="06234DCB">
        <w:rPr>
          <w:rFonts w:ascii="Garamond" w:hAnsi="Garamond" w:cs="Times New Roman"/>
        </w:rPr>
        <w:t xml:space="preserve"> of her situation from a potential case of perception, and then explain this </w:t>
      </w:r>
      <w:proofErr w:type="spellStart"/>
      <w:r w:rsidRPr="06234DCB">
        <w:rPr>
          <w:rFonts w:ascii="Garamond" w:hAnsi="Garamond" w:cs="Times New Roman"/>
        </w:rPr>
        <w:t>indiscriminability’s</w:t>
      </w:r>
      <w:proofErr w:type="spellEnd"/>
      <w:r w:rsidRPr="06234DCB">
        <w:rPr>
          <w:rFonts w:ascii="Garamond" w:hAnsi="Garamond" w:cs="Times New Roman"/>
        </w:rPr>
        <w:t xml:space="preserve"> justificatory significance by appeal to the fact that the potential perception involves </w:t>
      </w:r>
      <w:r w:rsidR="17E86EDE" w:rsidRPr="06234DCB">
        <w:rPr>
          <w:rFonts w:ascii="Garamond" w:hAnsi="Garamond" w:cs="Times New Roman"/>
        </w:rPr>
        <w:t xml:space="preserve">presentation </w:t>
      </w:r>
      <w:r w:rsidRPr="06234DCB">
        <w:rPr>
          <w:rFonts w:ascii="Garamond" w:hAnsi="Garamond" w:cs="Times New Roman"/>
        </w:rPr>
        <w:t xml:space="preserve">of a colour that in the perceptual case would permit experience to justify the belief that </w:t>
      </w:r>
      <w:r w:rsidRPr="06234DCB">
        <w:rPr>
          <w:rFonts w:ascii="Garamond" w:hAnsi="Garamond" w:cs="Times New Roman"/>
          <w:i/>
          <w:iCs/>
        </w:rPr>
        <w:t>that colour</w:t>
      </w:r>
      <w:r w:rsidRPr="06234DCB">
        <w:rPr>
          <w:rFonts w:ascii="Garamond" w:hAnsi="Garamond" w:cs="Times New Roman"/>
        </w:rPr>
        <w:t xml:space="preserve"> is </w:t>
      </w:r>
      <w:r w:rsidR="4135EFC2" w:rsidRPr="06234DCB">
        <w:rPr>
          <w:rFonts w:ascii="Garamond" w:hAnsi="Garamond" w:cs="Times New Roman"/>
        </w:rPr>
        <w:t>darker</w:t>
      </w:r>
      <w:r w:rsidRPr="06234DCB">
        <w:rPr>
          <w:rFonts w:ascii="Garamond" w:hAnsi="Garamond" w:cs="Times New Roman"/>
        </w:rPr>
        <w:t xml:space="preserve"> than yellow. </w:t>
      </w:r>
      <w:r w:rsidRPr="00DB70F4">
        <w:rPr>
          <w:rFonts w:ascii="Garamond" w:hAnsi="Garamond" w:cs="Times New Roman"/>
        </w:rPr>
        <w:t xml:space="preserve">Put simply: Hannah can learn that something could have a </w:t>
      </w:r>
      <w:r w:rsidR="17E86EDE" w:rsidRPr="00DB70F4">
        <w:rPr>
          <w:rFonts w:ascii="Garamond" w:hAnsi="Garamond" w:cs="Times New Roman"/>
        </w:rPr>
        <w:t xml:space="preserve">colour </w:t>
      </w:r>
      <w:r w:rsidRPr="00DB70F4">
        <w:rPr>
          <w:rFonts w:ascii="Garamond" w:hAnsi="Garamond" w:cs="Times New Roman"/>
        </w:rPr>
        <w:t xml:space="preserve">that is </w:t>
      </w:r>
      <w:r w:rsidR="4135EFC2" w:rsidRPr="00DB70F4">
        <w:rPr>
          <w:rFonts w:ascii="Garamond" w:hAnsi="Garamond" w:cs="Times New Roman"/>
        </w:rPr>
        <w:t>darker</w:t>
      </w:r>
      <w:r w:rsidRPr="00DB70F4">
        <w:rPr>
          <w:rFonts w:ascii="Garamond" w:hAnsi="Garamond" w:cs="Times New Roman"/>
        </w:rPr>
        <w:t xml:space="preserve"> than yellow because her experience cannot be discriminated through reflection from a possible perception of a colour</w:t>
      </w:r>
      <w:r w:rsidR="17E86EDE" w:rsidRPr="00DB70F4">
        <w:rPr>
          <w:rFonts w:ascii="Garamond" w:hAnsi="Garamond" w:cs="Times New Roman"/>
        </w:rPr>
        <w:t xml:space="preserve"> that would justify a belief that </w:t>
      </w:r>
      <w:r w:rsidR="17E86EDE" w:rsidRPr="00DB70F4">
        <w:rPr>
          <w:rFonts w:ascii="Garamond" w:hAnsi="Garamond" w:cs="Times New Roman"/>
          <w:i/>
          <w:iCs/>
        </w:rPr>
        <w:t>that</w:t>
      </w:r>
      <w:r w:rsidR="17E86EDE" w:rsidRPr="00DB70F4">
        <w:rPr>
          <w:rFonts w:ascii="Garamond" w:hAnsi="Garamond" w:cs="Times New Roman"/>
        </w:rPr>
        <w:t xml:space="preserve"> colour is darker than yellow</w:t>
      </w:r>
      <w:r w:rsidRPr="00DB70F4">
        <w:rPr>
          <w:rFonts w:ascii="Garamond" w:hAnsi="Garamond" w:cs="Times New Roman"/>
        </w:rPr>
        <w:t>.</w:t>
      </w:r>
      <w:r w:rsidRPr="06234DCB">
        <w:rPr>
          <w:rFonts w:ascii="Garamond" w:hAnsi="Garamond" w:cs="Times New Roman"/>
        </w:rPr>
        <w:t xml:space="preserve"> Motivation for my proposal comes from considerations of defeat. Hannah’s discovery that she is a victim of hallucination does not undercut her modal belief. By contrast, the discovery that her sensory experience is discriminable from potential perception would undercut the belief. This pattern of defeat suggests</w:t>
      </w:r>
      <w:r w:rsidR="00DB70F4">
        <w:rPr>
          <w:rFonts w:ascii="Garamond" w:hAnsi="Garamond" w:cs="Times New Roman"/>
        </w:rPr>
        <w:t xml:space="preserve"> (but does not entail)</w:t>
      </w:r>
      <w:r w:rsidRPr="06234DCB">
        <w:rPr>
          <w:rFonts w:ascii="Garamond" w:hAnsi="Garamond" w:cs="Times New Roman"/>
        </w:rPr>
        <w:t xml:space="preserve"> that Hannah’s experience justifies her modal belief </w:t>
      </w:r>
      <w:r w:rsidR="17E86EDE" w:rsidRPr="06234DCB">
        <w:rPr>
          <w:rFonts w:ascii="Garamond" w:hAnsi="Garamond" w:cs="Times New Roman"/>
        </w:rPr>
        <w:t>because</w:t>
      </w:r>
      <w:r w:rsidRPr="06234DCB">
        <w:rPr>
          <w:rFonts w:ascii="Garamond" w:hAnsi="Garamond" w:cs="Times New Roman"/>
        </w:rPr>
        <w:t xml:space="preserve"> her experience (or at least that aspect in response to which Hannah forms her belief) is </w:t>
      </w:r>
      <w:proofErr w:type="spellStart"/>
      <w:r w:rsidRPr="06234DCB">
        <w:rPr>
          <w:rFonts w:ascii="Garamond" w:hAnsi="Garamond" w:cs="Times New Roman"/>
        </w:rPr>
        <w:t>indiscriminable</w:t>
      </w:r>
      <w:proofErr w:type="spellEnd"/>
      <w:r w:rsidRPr="06234DCB">
        <w:rPr>
          <w:rFonts w:ascii="Garamond" w:hAnsi="Garamond" w:cs="Times New Roman"/>
        </w:rPr>
        <w:t xml:space="preserve"> from potential perception. </w:t>
      </w:r>
    </w:p>
    <w:p w14:paraId="7A59C0B6" w14:textId="4F1E9996" w:rsidR="00DB70F4" w:rsidRPr="00A24D90" w:rsidRDefault="00DB70F4" w:rsidP="0060781E">
      <w:pPr>
        <w:spacing w:line="480" w:lineRule="auto"/>
        <w:ind w:firstLine="720"/>
        <w:jc w:val="both"/>
        <w:rPr>
          <w:rFonts w:ascii="Garamond" w:hAnsi="Garamond" w:cs="Times New Roman"/>
        </w:rPr>
      </w:pPr>
      <w:r w:rsidRPr="007D27D0">
        <w:rPr>
          <w:rFonts w:ascii="Garamond" w:hAnsi="Garamond" w:cs="Times New Roman"/>
        </w:rPr>
        <w:t>Justification for general beliefs like Hannah’s</w:t>
      </w:r>
      <w:r>
        <w:rPr>
          <w:rFonts w:ascii="Garamond" w:hAnsi="Garamond" w:cs="Times New Roman"/>
        </w:rPr>
        <w:t>, on my proposal,</w:t>
      </w:r>
      <w:r w:rsidRPr="007D27D0">
        <w:rPr>
          <w:rFonts w:ascii="Garamond" w:hAnsi="Garamond" w:cs="Times New Roman"/>
        </w:rPr>
        <w:t xml:space="preserve"> is then ordinarily overdetermined in a way that permits it to survive defeat of the relevant perceptual demonstrative beliefs.</w:t>
      </w:r>
      <w:r>
        <w:rPr>
          <w:rStyle w:val="FootnoteReference"/>
          <w:rFonts w:ascii="Garamond" w:hAnsi="Garamond" w:cs="Times New Roman"/>
        </w:rPr>
        <w:footnoteReference w:id="36"/>
      </w:r>
      <w:r w:rsidRPr="007D27D0">
        <w:rPr>
          <w:rFonts w:ascii="Garamond" w:hAnsi="Garamond" w:cs="Times New Roman"/>
        </w:rPr>
        <w:t xml:space="preserve"> Her general belief </w:t>
      </w:r>
      <w:r w:rsidRPr="007D27D0">
        <w:rPr>
          <w:rFonts w:ascii="Garamond" w:hAnsi="Garamond" w:cs="Times New Roman"/>
          <w:i/>
        </w:rPr>
        <w:t>there is</w:t>
      </w:r>
      <w:r w:rsidRPr="007D27D0">
        <w:rPr>
          <w:rFonts w:ascii="Garamond" w:hAnsi="Garamond" w:cs="Times New Roman"/>
        </w:rPr>
        <w:t xml:space="preserve"> </w:t>
      </w:r>
      <w:r w:rsidRPr="007D27D0">
        <w:rPr>
          <w:rFonts w:ascii="Garamond" w:hAnsi="Garamond" w:cs="Times New Roman"/>
          <w:i/>
        </w:rPr>
        <w:t xml:space="preserve">some colour darker than yellow </w:t>
      </w:r>
      <w:r w:rsidRPr="007D27D0">
        <w:rPr>
          <w:rFonts w:ascii="Garamond" w:hAnsi="Garamond" w:cs="Times New Roman"/>
        </w:rPr>
        <w:t xml:space="preserve">might have been justified both by justification for the perceptual demonstrative belief </w:t>
      </w:r>
      <w:r w:rsidRPr="007D27D0">
        <w:rPr>
          <w:rFonts w:ascii="Garamond" w:hAnsi="Garamond" w:cs="Times New Roman"/>
          <w:i/>
        </w:rPr>
        <w:t>that colour is darker than yellow</w:t>
      </w:r>
      <w:r w:rsidRPr="007D27D0">
        <w:rPr>
          <w:rFonts w:ascii="Garamond" w:hAnsi="Garamond" w:cs="Times New Roman"/>
        </w:rPr>
        <w:t xml:space="preserve"> and by justification for the modal belief </w:t>
      </w:r>
      <w:r w:rsidRPr="007D27D0">
        <w:rPr>
          <w:rFonts w:ascii="Garamond" w:hAnsi="Garamond" w:cs="Times New Roman"/>
          <w:i/>
        </w:rPr>
        <w:t>there could be something with a colour darker than yellow</w:t>
      </w:r>
      <w:r w:rsidRPr="007D27D0">
        <w:rPr>
          <w:rFonts w:ascii="Garamond" w:hAnsi="Garamond" w:cs="Times New Roman"/>
        </w:rPr>
        <w:t>. Were her sensory experience an instance of perception—and so non-hallucinatory—justification for the second belief would amount to justification for the third: the two would not be separable. But it is precisely in hallucinatory cases like Hannah’s that justification for the modal belief plausibly persists even without justification for the perceptual demonstrative belief. The result is an asymmetry between Hannah’s perception-based general beliefs about properties and any perception-based general beliefs about objects. For (III) brings out why Hannah’s perception-based general beliefs about objects cannot survive the discovery that she is a victim of hallucination.</w:t>
      </w:r>
    </w:p>
    <w:p w14:paraId="5335F5B7" w14:textId="4899E5D1" w:rsidR="00DB70F4" w:rsidRPr="00A24D90" w:rsidRDefault="00F2417F" w:rsidP="0060781E">
      <w:pPr>
        <w:spacing w:line="480" w:lineRule="auto"/>
        <w:ind w:firstLine="720"/>
        <w:jc w:val="both"/>
        <w:rPr>
          <w:rFonts w:ascii="Garamond" w:hAnsi="Garamond" w:cs="Times New Roman"/>
        </w:rPr>
      </w:pPr>
      <w:r w:rsidRPr="00A24D90">
        <w:rPr>
          <w:rFonts w:ascii="Garamond" w:hAnsi="Garamond" w:cs="Times New Roman"/>
        </w:rPr>
        <w:t>My proposal</w:t>
      </w:r>
      <w:r w:rsidR="00E35FCA" w:rsidRPr="00A24D90">
        <w:rPr>
          <w:rFonts w:ascii="Garamond" w:hAnsi="Garamond" w:cs="Times New Roman"/>
        </w:rPr>
        <w:t xml:space="preserve"> does not presuppose that Hannah’s sensory experience fails to </w:t>
      </w:r>
      <w:r w:rsidR="00291761" w:rsidRPr="00A24D90">
        <w:rPr>
          <w:rFonts w:ascii="Garamond" w:hAnsi="Garamond" w:cs="Times New Roman"/>
        </w:rPr>
        <w:t xml:space="preserve">present </w:t>
      </w:r>
      <w:r w:rsidR="00E35FCA" w:rsidRPr="00A24D90">
        <w:rPr>
          <w:rFonts w:ascii="Garamond" w:hAnsi="Garamond" w:cs="Times New Roman"/>
        </w:rPr>
        <w:t xml:space="preserve">a colour </w:t>
      </w:r>
      <w:r w:rsidR="00072457" w:rsidRPr="00A24D90">
        <w:rPr>
          <w:rFonts w:ascii="Garamond" w:hAnsi="Garamond" w:cs="Times New Roman"/>
        </w:rPr>
        <w:t>darker</w:t>
      </w:r>
      <w:r w:rsidR="00E35FCA" w:rsidRPr="00A24D90">
        <w:rPr>
          <w:rFonts w:ascii="Garamond" w:hAnsi="Garamond" w:cs="Times New Roman"/>
        </w:rPr>
        <w:t xml:space="preserve"> than yellow; it is therefore compatible with acceptance of </w:t>
      </w:r>
      <w:r w:rsidR="00E35FCA" w:rsidRPr="00A24D90">
        <w:rPr>
          <w:rFonts w:ascii="Garamond" w:hAnsi="Garamond" w:cs="Times New Roman"/>
          <w:smallCaps/>
        </w:rPr>
        <w:t>Properties Before the Mind</w:t>
      </w:r>
      <w:r w:rsidR="00E35FCA" w:rsidRPr="00A24D90">
        <w:rPr>
          <w:rFonts w:ascii="Garamond" w:hAnsi="Garamond" w:cs="Times New Roman"/>
        </w:rPr>
        <w:t xml:space="preserve">. It also preserves an essential explanatory role for sensory </w:t>
      </w:r>
      <w:r w:rsidR="00291761" w:rsidRPr="00A24D90">
        <w:rPr>
          <w:rFonts w:ascii="Garamond" w:hAnsi="Garamond" w:cs="Times New Roman"/>
        </w:rPr>
        <w:t xml:space="preserve">presentation </w:t>
      </w:r>
      <w:r w:rsidR="00E35FCA" w:rsidRPr="00A24D90">
        <w:rPr>
          <w:rFonts w:ascii="Garamond" w:hAnsi="Garamond" w:cs="Times New Roman"/>
        </w:rPr>
        <w:t xml:space="preserve">of a sensible quality, namely a quality upon which the truth or falsity of Hannah’s general belief depends. Perception provides a base case for perceptual justification, and the base case becomes the foundation for other types of sensory experience due to the </w:t>
      </w:r>
      <w:proofErr w:type="spellStart"/>
      <w:r w:rsidR="00E35FCA" w:rsidRPr="00A24D90">
        <w:rPr>
          <w:rFonts w:ascii="Garamond" w:hAnsi="Garamond" w:cs="Times New Roman"/>
        </w:rPr>
        <w:t>indiscriminability</w:t>
      </w:r>
      <w:proofErr w:type="spellEnd"/>
      <w:r w:rsidR="00E35FCA" w:rsidRPr="00A24D90">
        <w:rPr>
          <w:rFonts w:ascii="Garamond" w:hAnsi="Garamond" w:cs="Times New Roman"/>
        </w:rPr>
        <w:t xml:space="preserve"> of these other cases from the base case. </w:t>
      </w:r>
    </w:p>
    <w:p w14:paraId="162ABFFB" w14:textId="2A0CAC6B"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 xml:space="preserve">It is important to emphasise how little weight </w:t>
      </w:r>
      <w:proofErr w:type="spellStart"/>
      <w:r w:rsidRPr="00A24D90">
        <w:rPr>
          <w:rFonts w:ascii="Garamond" w:hAnsi="Garamond" w:cs="Times New Roman"/>
        </w:rPr>
        <w:t>indiscriminability</w:t>
      </w:r>
      <w:proofErr w:type="spellEnd"/>
      <w:r w:rsidRPr="00A24D90">
        <w:rPr>
          <w:rFonts w:ascii="Garamond" w:hAnsi="Garamond" w:cs="Times New Roman"/>
        </w:rPr>
        <w:t xml:space="preserve"> carries on my proposal</w:t>
      </w:r>
      <w:r w:rsidR="00940134" w:rsidRPr="00A24D90">
        <w:rPr>
          <w:rFonts w:ascii="Garamond" w:hAnsi="Garamond" w:cs="Times New Roman"/>
        </w:rPr>
        <w:t xml:space="preserve"> (especially when compared to its role in negative epistemic disjunctivism)</w:t>
      </w:r>
      <w:r w:rsidRPr="00A24D90">
        <w:rPr>
          <w:rFonts w:ascii="Garamond" w:hAnsi="Garamond" w:cs="Times New Roman"/>
        </w:rPr>
        <w:t xml:space="preserve">. The </w:t>
      </w:r>
      <w:proofErr w:type="spellStart"/>
      <w:r w:rsidRPr="00A24D90">
        <w:rPr>
          <w:rFonts w:ascii="Garamond" w:hAnsi="Garamond" w:cs="Times New Roman"/>
        </w:rPr>
        <w:t>indiscriminability</w:t>
      </w:r>
      <w:proofErr w:type="spellEnd"/>
      <w:r w:rsidRPr="00A24D90">
        <w:rPr>
          <w:rFonts w:ascii="Garamond" w:hAnsi="Garamond" w:cs="Times New Roman"/>
        </w:rPr>
        <w:t xml:space="preserve"> need not suffice for </w:t>
      </w:r>
      <w:r w:rsidR="00940134" w:rsidRPr="00A24D90">
        <w:rPr>
          <w:rFonts w:ascii="Garamond" w:hAnsi="Garamond" w:cs="Times New Roman"/>
        </w:rPr>
        <w:t xml:space="preserve">presentation </w:t>
      </w:r>
      <w:r w:rsidRPr="00A24D90">
        <w:rPr>
          <w:rFonts w:ascii="Garamond" w:hAnsi="Garamond" w:cs="Times New Roman"/>
        </w:rPr>
        <w:t>of any sensible quality, let alone a specific property, since it does not have to underwrite perceptual demonstrative beliefs about a sensible quality. And it need not exhaust the resources available for an account of the conscious character of hallucinatory experience</w:t>
      </w:r>
      <w:r w:rsidR="00940134" w:rsidRPr="00A24D90">
        <w:rPr>
          <w:rFonts w:ascii="Garamond" w:hAnsi="Garamond" w:cs="Times New Roman"/>
        </w:rPr>
        <w:t xml:space="preserve"> (unlike on negative epistemic disjunctivism)</w:t>
      </w:r>
      <w:r w:rsidRPr="00A24D90">
        <w:rPr>
          <w:rFonts w:ascii="Garamond" w:hAnsi="Garamond" w:cs="Times New Roman"/>
        </w:rPr>
        <w:t xml:space="preserve">. Instead, it serves only to anchor Hannah’s modal belief by connecting her hallucinatory sensory experience to a potential experience which actually </w:t>
      </w:r>
      <w:r w:rsidR="00940134" w:rsidRPr="00A24D90">
        <w:rPr>
          <w:rFonts w:ascii="Garamond" w:hAnsi="Garamond" w:cs="Times New Roman"/>
        </w:rPr>
        <w:t>presents</w:t>
      </w:r>
      <w:r w:rsidRPr="00A24D90">
        <w:rPr>
          <w:rFonts w:ascii="Garamond" w:hAnsi="Garamond" w:cs="Times New Roman"/>
        </w:rPr>
        <w:t xml:space="preserve"> a sensible quality. The </w:t>
      </w:r>
      <w:proofErr w:type="spellStart"/>
      <w:r w:rsidRPr="00A24D90">
        <w:rPr>
          <w:rFonts w:ascii="Garamond" w:hAnsi="Garamond" w:cs="Times New Roman"/>
        </w:rPr>
        <w:t>indiscriminability</w:t>
      </w:r>
      <w:proofErr w:type="spellEnd"/>
      <w:r w:rsidRPr="00A24D90">
        <w:rPr>
          <w:rFonts w:ascii="Garamond" w:hAnsi="Garamond" w:cs="Times New Roman"/>
        </w:rPr>
        <w:t xml:space="preserve"> is thus primitive only with respect to the justification of Hannah’s modal belief, not necessarily with respect to an account of her experience. In effect, </w:t>
      </w:r>
      <w:proofErr w:type="spellStart"/>
      <w:r w:rsidRPr="00A24D90">
        <w:rPr>
          <w:rFonts w:ascii="Garamond" w:hAnsi="Garamond" w:cs="Times New Roman"/>
        </w:rPr>
        <w:t>indiscriminability</w:t>
      </w:r>
      <w:proofErr w:type="spellEnd"/>
      <w:r w:rsidRPr="00A24D90">
        <w:rPr>
          <w:rFonts w:ascii="Garamond" w:hAnsi="Garamond" w:cs="Times New Roman"/>
        </w:rPr>
        <w:t xml:space="preserve"> acts as a channel along which certain justification can flow from potential cases of perception to hallucinatory experience, much as how on some views testimony acts as a channel along which warrant can transmit from speaker to hearer.  </w:t>
      </w:r>
    </w:p>
    <w:p w14:paraId="0113B670" w14:textId="0E4528EA" w:rsidR="00E35FCA" w:rsidRPr="00A24D90" w:rsidRDefault="00E35FCA" w:rsidP="0060781E">
      <w:pPr>
        <w:spacing w:line="480" w:lineRule="auto"/>
        <w:ind w:firstLine="720"/>
        <w:jc w:val="both"/>
        <w:rPr>
          <w:rFonts w:ascii="Garamond" w:hAnsi="Garamond" w:cs="Times New Roman"/>
        </w:rPr>
      </w:pPr>
      <w:r w:rsidRPr="00A24D90">
        <w:rPr>
          <w:rFonts w:ascii="Garamond" w:hAnsi="Garamond" w:cs="Times New Roman"/>
        </w:rPr>
        <w:t>My proposal concerning Hannah’s modal belief is a specific application of a more general view about how experience can permit us to learn about mere</w:t>
      </w:r>
      <w:r w:rsidR="00940134" w:rsidRPr="00A24D90">
        <w:rPr>
          <w:rFonts w:ascii="Garamond" w:hAnsi="Garamond" w:cs="Times New Roman"/>
        </w:rPr>
        <w:t xml:space="preserve"> metaphysical</w:t>
      </w:r>
      <w:r w:rsidRPr="00A24D90">
        <w:rPr>
          <w:rFonts w:ascii="Garamond" w:hAnsi="Garamond" w:cs="Times New Roman"/>
        </w:rPr>
        <w:t xml:space="preserve"> possibilities. I will state rather than defend the general view here. Given an experience in response to which a subject believes &lt;something could be F&gt;, there will be a class of experiences </w:t>
      </w:r>
      <w:proofErr w:type="spellStart"/>
      <w:r w:rsidRPr="00A24D90">
        <w:rPr>
          <w:rFonts w:ascii="Garamond" w:hAnsi="Garamond" w:cs="Times New Roman"/>
        </w:rPr>
        <w:t>indiscriminable</w:t>
      </w:r>
      <w:proofErr w:type="spellEnd"/>
      <w:r w:rsidRPr="00A24D90">
        <w:rPr>
          <w:rFonts w:ascii="Garamond" w:hAnsi="Garamond" w:cs="Times New Roman"/>
        </w:rPr>
        <w:t xml:space="preserve"> by reflection from that experience; my general view is that the belief &lt;something could be F&gt; is justified when (and then because) an experience in the specified class is a perception which would justify</w:t>
      </w:r>
      <w:r w:rsidR="00940134" w:rsidRPr="00A24D90">
        <w:rPr>
          <w:rFonts w:ascii="Garamond" w:hAnsi="Garamond" w:cs="Times New Roman"/>
        </w:rPr>
        <w:t xml:space="preserve"> believing</w:t>
      </w:r>
      <w:r w:rsidRPr="00A24D90">
        <w:rPr>
          <w:rFonts w:ascii="Garamond" w:hAnsi="Garamond" w:cs="Times New Roman"/>
        </w:rPr>
        <w:t xml:space="preserve"> &lt;that is F&gt;. </w:t>
      </w:r>
    </w:p>
    <w:p w14:paraId="6C4A8747" w14:textId="3923D969" w:rsidR="00E35FCA" w:rsidRPr="00A24D90" w:rsidRDefault="00E35FCA" w:rsidP="0060781E">
      <w:pPr>
        <w:spacing w:before="120" w:after="120" w:line="480" w:lineRule="auto"/>
        <w:ind w:left="720"/>
        <w:jc w:val="both"/>
        <w:rPr>
          <w:rFonts w:ascii="Garamond" w:hAnsi="Garamond" w:cs="Times New Roman"/>
        </w:rPr>
      </w:pPr>
      <w:r w:rsidRPr="001E2DD9">
        <w:rPr>
          <w:rFonts w:ascii="Garamond" w:hAnsi="Garamond" w:cs="Times New Roman"/>
          <w:bCs/>
          <w:smallCaps/>
        </w:rPr>
        <w:t>Austere Modal Empiricism</w:t>
      </w:r>
      <w:r w:rsidRPr="00A24D90">
        <w:rPr>
          <w:rFonts w:ascii="Garamond" w:hAnsi="Garamond" w:cs="Times New Roman"/>
        </w:rPr>
        <w:t xml:space="preserve">: </w:t>
      </w:r>
      <w:r w:rsidR="00940134" w:rsidRPr="00A24D90">
        <w:rPr>
          <w:rFonts w:ascii="Garamond" w:hAnsi="Garamond" w:cs="Times New Roman"/>
        </w:rPr>
        <w:t xml:space="preserve">sensory </w:t>
      </w:r>
      <w:r w:rsidRPr="00A24D90">
        <w:rPr>
          <w:rFonts w:ascii="Garamond" w:hAnsi="Garamond" w:cs="Times New Roman"/>
        </w:rPr>
        <w:t xml:space="preserve">experience justifies a belief of the form &lt;something could be F&gt; when (and then because) it is reflectively </w:t>
      </w:r>
      <w:proofErr w:type="spellStart"/>
      <w:r w:rsidRPr="00A24D90">
        <w:rPr>
          <w:rFonts w:ascii="Garamond" w:hAnsi="Garamond" w:cs="Times New Roman"/>
        </w:rPr>
        <w:t>indiscriminable</w:t>
      </w:r>
      <w:proofErr w:type="spellEnd"/>
      <w:r w:rsidRPr="00A24D90">
        <w:rPr>
          <w:rFonts w:ascii="Garamond" w:hAnsi="Garamond" w:cs="Times New Roman"/>
        </w:rPr>
        <w:t xml:space="preserve"> from a case of perception which would justify a belief of the form &lt;that is F&gt;.</w:t>
      </w:r>
    </w:p>
    <w:p w14:paraId="6DA47C56" w14:textId="1A3769A4" w:rsidR="00940134" w:rsidRPr="00A24D90" w:rsidRDefault="00940134" w:rsidP="0060781E">
      <w:pPr>
        <w:spacing w:line="480" w:lineRule="auto"/>
        <w:jc w:val="both"/>
        <w:rPr>
          <w:rFonts w:ascii="Garamond" w:hAnsi="Garamond" w:cs="Times New Roman"/>
        </w:rPr>
      </w:pPr>
      <w:r w:rsidRPr="00A24D90">
        <w:rPr>
          <w:rFonts w:ascii="Garamond" w:hAnsi="Garamond" w:cs="Times New Roman"/>
        </w:rPr>
        <w:t>Indeed, it is tempting to generalise the view further:</w:t>
      </w:r>
    </w:p>
    <w:p w14:paraId="6653CB4F" w14:textId="67D9C338" w:rsidR="00940134" w:rsidRPr="00A24D90" w:rsidRDefault="00940134" w:rsidP="0060781E">
      <w:pPr>
        <w:spacing w:before="120" w:after="120" w:line="480" w:lineRule="auto"/>
        <w:ind w:left="720"/>
        <w:jc w:val="both"/>
        <w:rPr>
          <w:rFonts w:ascii="Garamond" w:hAnsi="Garamond" w:cs="Times New Roman"/>
        </w:rPr>
      </w:pPr>
      <w:r w:rsidRPr="001E2DD9">
        <w:rPr>
          <w:rFonts w:ascii="Garamond" w:hAnsi="Garamond" w:cs="Times New Roman"/>
          <w:bCs/>
          <w:smallCaps/>
        </w:rPr>
        <w:t>Austere Modal Empiricism</w:t>
      </w:r>
      <w:r w:rsidRPr="001E2DD9">
        <w:rPr>
          <w:rFonts w:ascii="Garamond" w:hAnsi="Garamond" w:cs="Times New Roman"/>
          <w:bCs/>
        </w:rPr>
        <w:t xml:space="preserve"> (Fully General)</w:t>
      </w:r>
      <w:r w:rsidRPr="00A17DA0">
        <w:rPr>
          <w:rFonts w:ascii="Garamond" w:hAnsi="Garamond" w:cs="Times New Roman"/>
          <w:bCs/>
        </w:rPr>
        <w:t>:</w:t>
      </w:r>
      <w:r w:rsidRPr="00A24D90">
        <w:rPr>
          <w:rFonts w:ascii="Garamond" w:hAnsi="Garamond" w:cs="Times New Roman"/>
        </w:rPr>
        <w:t xml:space="preserve"> sensory experience justifies a belief of the form &lt;possibly p&gt; when (and then because) it is reflectively </w:t>
      </w:r>
      <w:proofErr w:type="spellStart"/>
      <w:r w:rsidRPr="00A24D90">
        <w:rPr>
          <w:rFonts w:ascii="Garamond" w:hAnsi="Garamond" w:cs="Times New Roman"/>
        </w:rPr>
        <w:t>indiscriminable</w:t>
      </w:r>
      <w:proofErr w:type="spellEnd"/>
      <w:r w:rsidRPr="00A24D90">
        <w:rPr>
          <w:rFonts w:ascii="Garamond" w:hAnsi="Garamond" w:cs="Times New Roman"/>
        </w:rPr>
        <w:t xml:space="preserve"> from a case of perception which would justify a belief of the form &lt;p&gt;.</w:t>
      </w:r>
    </w:p>
    <w:p w14:paraId="6BDB7DF4" w14:textId="11A8829F" w:rsidR="00940134" w:rsidRDefault="1169A286" w:rsidP="0060781E">
      <w:pPr>
        <w:spacing w:line="480" w:lineRule="auto"/>
        <w:jc w:val="both"/>
        <w:rPr>
          <w:rFonts w:ascii="Garamond" w:hAnsi="Garamond" w:cs="Times New Roman"/>
        </w:rPr>
      </w:pPr>
      <w:r w:rsidRPr="06234DCB">
        <w:rPr>
          <w:rFonts w:ascii="Garamond" w:hAnsi="Garamond" w:cs="Times New Roman"/>
        </w:rPr>
        <w:t>Austere Modal Empiricism</w:t>
      </w:r>
      <w:r w:rsidR="0C1E3CB4" w:rsidRPr="06234DCB">
        <w:rPr>
          <w:rFonts w:ascii="Garamond" w:hAnsi="Garamond" w:cs="Times New Roman"/>
        </w:rPr>
        <w:t xml:space="preserve"> is </w:t>
      </w:r>
      <w:r w:rsidR="0C1E3CB4" w:rsidRPr="06234DCB">
        <w:rPr>
          <w:rFonts w:ascii="Garamond" w:hAnsi="Garamond" w:cs="Times New Roman"/>
          <w:i/>
          <w:iCs/>
        </w:rPr>
        <w:t>empiricist</w:t>
      </w:r>
      <w:r w:rsidR="0C1E3CB4" w:rsidRPr="06234DCB">
        <w:rPr>
          <w:rFonts w:ascii="Garamond" w:hAnsi="Garamond" w:cs="Times New Roman"/>
        </w:rPr>
        <w:t xml:space="preserve"> because it affords perception (and thus sensory </w:t>
      </w:r>
      <w:r w:rsidRPr="06234DCB">
        <w:rPr>
          <w:rFonts w:ascii="Garamond" w:hAnsi="Garamond" w:cs="Times New Roman"/>
        </w:rPr>
        <w:t>presentation</w:t>
      </w:r>
      <w:r w:rsidR="0C1E3CB4" w:rsidRPr="06234DCB">
        <w:rPr>
          <w:rFonts w:ascii="Garamond" w:hAnsi="Garamond" w:cs="Times New Roman"/>
        </w:rPr>
        <w:t xml:space="preserve">) a central and ineliminable explanatory role in a right account of how experience can justify modal beliefs. And the view is </w:t>
      </w:r>
      <w:r w:rsidR="0C1E3CB4" w:rsidRPr="06234DCB">
        <w:rPr>
          <w:rFonts w:ascii="Garamond" w:hAnsi="Garamond" w:cs="Times New Roman"/>
          <w:i/>
          <w:iCs/>
        </w:rPr>
        <w:t>austere</w:t>
      </w:r>
      <w:r w:rsidR="0C1E3CB4" w:rsidRPr="06234DCB">
        <w:rPr>
          <w:rFonts w:ascii="Garamond" w:hAnsi="Garamond" w:cs="Times New Roman"/>
        </w:rPr>
        <w:t xml:space="preserve"> because it does not make justification for the relevant modal beliefs depend on anything beyond a fact about what it is like to undergo an experience, namely its being </w:t>
      </w:r>
      <w:proofErr w:type="spellStart"/>
      <w:r w:rsidR="0C1E3CB4" w:rsidRPr="06234DCB">
        <w:rPr>
          <w:rFonts w:ascii="Garamond" w:hAnsi="Garamond" w:cs="Times New Roman"/>
        </w:rPr>
        <w:t>indiscriminable</w:t>
      </w:r>
      <w:proofErr w:type="spellEnd"/>
      <w:r w:rsidR="0C1E3CB4" w:rsidRPr="06234DCB">
        <w:rPr>
          <w:rFonts w:ascii="Garamond" w:hAnsi="Garamond" w:cs="Times New Roman"/>
        </w:rPr>
        <w:t xml:space="preserve"> from a suitable perception. This austerity sets it apart from other broadly empiricist accounts (e.g. Gregory 2020).</w:t>
      </w:r>
      <w:r w:rsidRPr="06234DCB">
        <w:rPr>
          <w:rFonts w:ascii="Garamond" w:hAnsi="Garamond" w:cs="Times New Roman"/>
        </w:rPr>
        <w:t xml:space="preserve"> </w:t>
      </w:r>
    </w:p>
    <w:p w14:paraId="3D91C120" w14:textId="77777777" w:rsidR="00795D42" w:rsidRDefault="00795D42" w:rsidP="0060781E">
      <w:pPr>
        <w:spacing w:line="480" w:lineRule="auto"/>
        <w:jc w:val="both"/>
        <w:rPr>
          <w:rFonts w:ascii="Garamond" w:hAnsi="Garamond" w:cs="Times New Roman"/>
        </w:rPr>
      </w:pPr>
    </w:p>
    <w:p w14:paraId="7EF377EB" w14:textId="6AFCFFFC" w:rsidR="00795D42" w:rsidRPr="004037ED" w:rsidRDefault="00F50408" w:rsidP="0060781E">
      <w:pPr>
        <w:spacing w:line="480" w:lineRule="auto"/>
        <w:jc w:val="both"/>
        <w:rPr>
          <w:rFonts w:ascii="Garamond" w:hAnsi="Garamond" w:cs="Times New Roman"/>
          <w:b/>
          <w:bCs/>
        </w:rPr>
      </w:pPr>
      <w:r w:rsidRPr="00A24D90">
        <w:rPr>
          <w:rFonts w:ascii="Garamond" w:hAnsi="Garamond" w:cs="Times New Roman"/>
          <w:b/>
        </w:rPr>
        <w:t>§</w:t>
      </w:r>
      <w:r>
        <w:rPr>
          <w:rFonts w:ascii="Garamond" w:hAnsi="Garamond" w:cs="Times New Roman"/>
          <w:b/>
        </w:rPr>
        <w:t xml:space="preserve">6 </w:t>
      </w:r>
      <w:r w:rsidR="00795D42" w:rsidRPr="004037ED">
        <w:rPr>
          <w:rFonts w:ascii="Garamond" w:hAnsi="Garamond" w:cs="Times New Roman"/>
          <w:b/>
          <w:bCs/>
        </w:rPr>
        <w:t>Conclusion</w:t>
      </w:r>
    </w:p>
    <w:p w14:paraId="24085BD6" w14:textId="26B5D9E5" w:rsidR="0054045D" w:rsidRDefault="00A17DA0" w:rsidP="0060781E">
      <w:pPr>
        <w:spacing w:line="480" w:lineRule="auto"/>
        <w:jc w:val="both"/>
        <w:rPr>
          <w:rFonts w:ascii="Garamond" w:hAnsi="Garamond"/>
          <w:lang w:val="en-GB"/>
        </w:rPr>
      </w:pPr>
      <w:r>
        <w:rPr>
          <w:rFonts w:ascii="Garamond" w:hAnsi="Garamond"/>
          <w:lang w:val="en-GB"/>
        </w:rPr>
        <w:t xml:space="preserve">This has been a </w:t>
      </w:r>
      <w:r w:rsidR="001E2DD9">
        <w:rPr>
          <w:rFonts w:ascii="Garamond" w:hAnsi="Garamond"/>
          <w:lang w:val="en-GB"/>
        </w:rPr>
        <w:t xml:space="preserve">chapter </w:t>
      </w:r>
      <w:r>
        <w:rPr>
          <w:rFonts w:ascii="Garamond" w:hAnsi="Garamond"/>
          <w:lang w:val="en-GB"/>
        </w:rPr>
        <w:t>of many parts</w:t>
      </w:r>
      <w:r w:rsidR="001E2DD9">
        <w:rPr>
          <w:rFonts w:ascii="Garamond" w:hAnsi="Garamond"/>
          <w:lang w:val="en-GB"/>
        </w:rPr>
        <w:t xml:space="preserve">: a brief review </w:t>
      </w:r>
      <w:r w:rsidR="00F50408">
        <w:rPr>
          <w:rFonts w:ascii="Garamond" w:hAnsi="Garamond"/>
          <w:lang w:val="en-GB"/>
        </w:rPr>
        <w:t>is</w:t>
      </w:r>
      <w:r w:rsidR="001E2DD9">
        <w:rPr>
          <w:rFonts w:ascii="Garamond" w:hAnsi="Garamond"/>
          <w:lang w:val="en-GB"/>
        </w:rPr>
        <w:t xml:space="preserve"> in order</w:t>
      </w:r>
      <w:r>
        <w:rPr>
          <w:rFonts w:ascii="Garamond" w:hAnsi="Garamond"/>
          <w:lang w:val="en-GB"/>
        </w:rPr>
        <w:t xml:space="preserve">. </w:t>
      </w:r>
      <w:r w:rsidR="008A6DF2">
        <w:rPr>
          <w:rFonts w:ascii="Garamond" w:hAnsi="Garamond"/>
          <w:lang w:val="en-GB"/>
        </w:rPr>
        <w:t>I</w:t>
      </w:r>
      <w:r w:rsidR="0054045D">
        <w:rPr>
          <w:rFonts w:ascii="Garamond" w:hAnsi="Garamond"/>
          <w:lang w:val="en-GB"/>
        </w:rPr>
        <w:t xml:space="preserve"> began </w:t>
      </w:r>
      <w:r w:rsidR="00F50408">
        <w:rPr>
          <w:rFonts w:ascii="Garamond" w:hAnsi="Garamond"/>
          <w:lang w:val="en-GB"/>
        </w:rPr>
        <w:t>with</w:t>
      </w:r>
      <w:r w:rsidR="008A6DF2">
        <w:rPr>
          <w:rFonts w:ascii="Garamond" w:hAnsi="Garamond"/>
          <w:lang w:val="en-GB"/>
        </w:rPr>
        <w:t xml:space="preserve"> the</w:t>
      </w:r>
      <w:r w:rsidR="0054045D">
        <w:rPr>
          <w:rFonts w:ascii="Garamond" w:hAnsi="Garamond"/>
          <w:lang w:val="en-GB"/>
        </w:rPr>
        <w:t xml:space="preserve"> Null View</w:t>
      </w:r>
      <w:r w:rsidR="008A6DF2">
        <w:rPr>
          <w:rFonts w:ascii="Garamond" w:hAnsi="Garamond"/>
          <w:lang w:val="en-GB"/>
        </w:rPr>
        <w:t xml:space="preserve"> in </w:t>
      </w:r>
      <w:r w:rsidR="008A6DF2" w:rsidRPr="004037ED">
        <w:rPr>
          <w:rFonts w:ascii="Garamond" w:hAnsi="Garamond" w:cs="Times New Roman"/>
        </w:rPr>
        <w:t>§1</w:t>
      </w:r>
      <w:r w:rsidR="0054045D">
        <w:rPr>
          <w:rFonts w:ascii="Garamond" w:hAnsi="Garamond"/>
          <w:lang w:val="en-GB"/>
        </w:rPr>
        <w:t>:</w:t>
      </w:r>
    </w:p>
    <w:p w14:paraId="025C6B45" w14:textId="563B295E" w:rsidR="0054045D" w:rsidRPr="0054045D" w:rsidRDefault="0054045D" w:rsidP="0060781E">
      <w:pPr>
        <w:spacing w:line="480" w:lineRule="auto"/>
        <w:ind w:left="720"/>
        <w:jc w:val="both"/>
        <w:rPr>
          <w:rFonts w:ascii="Garamond" w:hAnsi="Garamond"/>
        </w:rPr>
      </w:pPr>
      <w:r w:rsidRPr="004037ED">
        <w:rPr>
          <w:rFonts w:ascii="Garamond" w:hAnsi="Garamond" w:cs="Arial (Body CS)"/>
          <w:smallCaps/>
        </w:rPr>
        <w:t>Null View</w:t>
      </w:r>
      <w:r w:rsidRPr="0054045D">
        <w:rPr>
          <w:rFonts w:ascii="Garamond" w:hAnsi="Garamond"/>
        </w:rPr>
        <w:t xml:space="preserve">: Standard causally matching hallucinations do not present particulars (including ordinary objects and sense data) or sensible qualities.  </w:t>
      </w:r>
    </w:p>
    <w:p w14:paraId="12BCD032" w14:textId="35C46F55" w:rsidR="0054045D" w:rsidRDefault="0054045D" w:rsidP="0060781E">
      <w:pPr>
        <w:spacing w:line="480" w:lineRule="auto"/>
        <w:jc w:val="both"/>
        <w:rPr>
          <w:rFonts w:ascii="Garamond" w:hAnsi="Garamond"/>
          <w:lang w:val="en-GB"/>
        </w:rPr>
      </w:pPr>
      <w:r>
        <w:rPr>
          <w:rFonts w:ascii="Garamond" w:hAnsi="Garamond"/>
          <w:lang w:val="en-GB"/>
        </w:rPr>
        <w:t xml:space="preserve">I then sketched </w:t>
      </w:r>
      <w:r w:rsidR="008A6DF2">
        <w:rPr>
          <w:rFonts w:ascii="Garamond" w:hAnsi="Garamond"/>
          <w:lang w:val="en-GB"/>
        </w:rPr>
        <w:t>an</w:t>
      </w:r>
      <w:r>
        <w:rPr>
          <w:rFonts w:ascii="Garamond" w:hAnsi="Garamond"/>
          <w:lang w:val="en-GB"/>
        </w:rPr>
        <w:t xml:space="preserve"> argument</w:t>
      </w:r>
      <w:r w:rsidR="00F50408">
        <w:rPr>
          <w:rFonts w:ascii="Garamond" w:hAnsi="Garamond"/>
          <w:lang w:val="en-GB"/>
        </w:rPr>
        <w:t xml:space="preserve"> for the Null View</w:t>
      </w:r>
      <w:r>
        <w:rPr>
          <w:rFonts w:ascii="Garamond" w:hAnsi="Garamond"/>
          <w:lang w:val="en-GB"/>
        </w:rPr>
        <w:t xml:space="preserve"> </w:t>
      </w:r>
      <w:r w:rsidR="00A17DA0">
        <w:rPr>
          <w:rFonts w:ascii="Garamond" w:hAnsi="Garamond"/>
          <w:lang w:val="en-GB"/>
        </w:rPr>
        <w:t xml:space="preserve">in </w:t>
      </w:r>
      <w:r w:rsidR="00A17DA0" w:rsidRPr="000E6B7E">
        <w:rPr>
          <w:rFonts w:ascii="Garamond" w:hAnsi="Garamond" w:cs="Times New Roman"/>
        </w:rPr>
        <w:t>§</w:t>
      </w:r>
      <w:r w:rsidR="00A17DA0">
        <w:rPr>
          <w:rFonts w:ascii="Garamond" w:hAnsi="Garamond" w:cs="Times New Roman"/>
        </w:rPr>
        <w:t xml:space="preserve">2 </w:t>
      </w:r>
      <w:r>
        <w:rPr>
          <w:rFonts w:ascii="Garamond" w:hAnsi="Garamond"/>
          <w:lang w:val="en-GB"/>
        </w:rPr>
        <w:t>that jumps off from a neglected observation about perception-based thought:</w:t>
      </w:r>
    </w:p>
    <w:p w14:paraId="06F8F30D" w14:textId="62CB97AF" w:rsidR="0054045D" w:rsidRDefault="0054045D" w:rsidP="0060781E">
      <w:pPr>
        <w:spacing w:line="480" w:lineRule="auto"/>
        <w:ind w:left="720"/>
        <w:jc w:val="both"/>
        <w:rPr>
          <w:rFonts w:ascii="Garamond" w:hAnsi="Garamond"/>
          <w:lang w:val="en-GB"/>
        </w:rPr>
      </w:pPr>
      <w:r w:rsidRPr="004037ED">
        <w:rPr>
          <w:rFonts w:ascii="Garamond" w:hAnsi="Garamond" w:cs="Arial (Body CS)"/>
          <w:smallCaps/>
          <w:lang w:val="en-GB"/>
        </w:rPr>
        <w:t>Tolerance</w:t>
      </w:r>
      <w:r>
        <w:rPr>
          <w:rFonts w:ascii="Garamond" w:hAnsi="Garamond"/>
          <w:lang w:val="en-GB"/>
        </w:rPr>
        <w:t xml:space="preserve">: </w:t>
      </w:r>
      <w:r w:rsidRPr="00A24D90">
        <w:rPr>
          <w:rFonts w:ascii="Garamond" w:hAnsi="Garamond" w:cs="Times New Roman"/>
          <w:lang w:val="en-GB"/>
        </w:rPr>
        <w:t>perception may both permit and entitle a subject to believe &lt;that is F&gt; of some ordinary object or sensible quality, despite &lt;that&gt; picking out an object or quality which is not in fact F.</w:t>
      </w:r>
    </w:p>
    <w:p w14:paraId="0E0DA4B2" w14:textId="57B6A1DD" w:rsidR="00795D42" w:rsidRPr="00F50408" w:rsidRDefault="008A6DF2" w:rsidP="0060781E">
      <w:pPr>
        <w:spacing w:line="480" w:lineRule="auto"/>
        <w:jc w:val="both"/>
        <w:rPr>
          <w:rFonts w:ascii="Garamond" w:hAnsi="Garamond"/>
          <w:lang w:val="en-GB"/>
        </w:rPr>
      </w:pPr>
      <w:r>
        <w:rPr>
          <w:rFonts w:ascii="Garamond" w:hAnsi="Garamond"/>
          <w:lang w:val="en-GB"/>
        </w:rPr>
        <w:t xml:space="preserve">More </w:t>
      </w:r>
      <w:r w:rsidR="00A17DA0">
        <w:rPr>
          <w:rFonts w:ascii="Garamond" w:hAnsi="Garamond"/>
          <w:lang w:val="en-GB"/>
        </w:rPr>
        <w:t>must be</w:t>
      </w:r>
      <w:r>
        <w:rPr>
          <w:rFonts w:ascii="Garamond" w:hAnsi="Garamond"/>
          <w:lang w:val="en-GB"/>
        </w:rPr>
        <w:t xml:space="preserve"> done to consolidate the path</w:t>
      </w:r>
      <w:r w:rsidR="0054045D">
        <w:rPr>
          <w:rFonts w:ascii="Garamond" w:hAnsi="Garamond"/>
          <w:lang w:val="en-GB"/>
        </w:rPr>
        <w:t xml:space="preserve"> from </w:t>
      </w:r>
      <w:r w:rsidR="0043764C" w:rsidRPr="000E6B7E">
        <w:rPr>
          <w:rFonts w:ascii="Garamond" w:hAnsi="Garamond" w:cs="Arial (Body CS)"/>
          <w:smallCaps/>
          <w:lang w:val="en-GB"/>
        </w:rPr>
        <w:t>Tolerance</w:t>
      </w:r>
      <w:r w:rsidR="0043764C">
        <w:rPr>
          <w:rFonts w:ascii="Garamond" w:hAnsi="Garamond"/>
          <w:lang w:val="en-GB"/>
        </w:rPr>
        <w:t xml:space="preserve"> </w:t>
      </w:r>
      <w:r w:rsidR="0054045D">
        <w:rPr>
          <w:rFonts w:ascii="Garamond" w:hAnsi="Garamond"/>
          <w:lang w:val="en-GB"/>
        </w:rPr>
        <w:t xml:space="preserve">to the </w:t>
      </w:r>
      <w:r w:rsidR="0043764C" w:rsidRPr="000E6B7E">
        <w:rPr>
          <w:rFonts w:ascii="Garamond" w:hAnsi="Garamond" w:cs="Arial (Body CS)"/>
          <w:smallCaps/>
        </w:rPr>
        <w:t>Null View</w:t>
      </w:r>
      <w:r w:rsidR="0043764C">
        <w:rPr>
          <w:rFonts w:ascii="Garamond" w:hAnsi="Garamond" w:cs="Arial (Body CS)"/>
          <w:smallCaps/>
        </w:rPr>
        <w:t>.</w:t>
      </w:r>
      <w:r>
        <w:rPr>
          <w:rFonts w:ascii="Garamond" w:hAnsi="Garamond"/>
          <w:lang w:val="en-GB"/>
        </w:rPr>
        <w:t xml:space="preserve"> I took </w:t>
      </w:r>
      <w:r w:rsidR="00A17DA0">
        <w:rPr>
          <w:rFonts w:ascii="Garamond" w:hAnsi="Garamond"/>
          <w:lang w:val="en-GB"/>
        </w:rPr>
        <w:t xml:space="preserve">a first major step in </w:t>
      </w:r>
      <w:r w:rsidR="00A17DA0" w:rsidRPr="000E6B7E">
        <w:rPr>
          <w:rFonts w:ascii="Garamond" w:hAnsi="Garamond" w:cs="Times New Roman"/>
        </w:rPr>
        <w:t>§</w:t>
      </w:r>
      <w:r w:rsidR="00F50408" w:rsidRPr="000E6B7E">
        <w:rPr>
          <w:rFonts w:ascii="Garamond" w:hAnsi="Garamond" w:cs="Times New Roman"/>
        </w:rPr>
        <w:t>§</w:t>
      </w:r>
      <w:r w:rsidR="00A17DA0">
        <w:rPr>
          <w:rFonts w:ascii="Garamond" w:hAnsi="Garamond" w:cs="Times New Roman"/>
        </w:rPr>
        <w:t>3-5:</w:t>
      </w:r>
      <w:r>
        <w:rPr>
          <w:rFonts w:ascii="Garamond" w:hAnsi="Garamond"/>
          <w:lang w:val="en-GB"/>
        </w:rPr>
        <w:t xml:space="preserve"> I </w:t>
      </w:r>
      <w:r w:rsidR="00F50408">
        <w:rPr>
          <w:rFonts w:ascii="Garamond" w:hAnsi="Garamond"/>
          <w:lang w:val="en-GB"/>
        </w:rPr>
        <w:t xml:space="preserve">first </w:t>
      </w:r>
      <w:r>
        <w:rPr>
          <w:rFonts w:ascii="Garamond" w:hAnsi="Garamond"/>
          <w:lang w:val="en-GB"/>
        </w:rPr>
        <w:t xml:space="preserve">refined, and then undercut, arguments for insisting that causally matching hallucinations </w:t>
      </w:r>
      <w:r w:rsidR="00F50408">
        <w:rPr>
          <w:rFonts w:ascii="Garamond" w:hAnsi="Garamond"/>
          <w:lang w:val="en-GB"/>
        </w:rPr>
        <w:t>sensorily present</w:t>
      </w:r>
      <w:r>
        <w:rPr>
          <w:rFonts w:ascii="Garamond" w:hAnsi="Garamond"/>
          <w:lang w:val="en-GB"/>
        </w:rPr>
        <w:t xml:space="preserve"> sensible qualities. </w:t>
      </w:r>
      <w:r w:rsidR="00A17DA0">
        <w:rPr>
          <w:rFonts w:ascii="Garamond" w:hAnsi="Garamond"/>
          <w:lang w:val="en-GB"/>
        </w:rPr>
        <w:t xml:space="preserve">These I framed </w:t>
      </w:r>
      <w:r w:rsidR="00A17DA0">
        <w:rPr>
          <w:rFonts w:ascii="Garamond" w:hAnsi="Garamond" w:cs="Times New Roman"/>
        </w:rPr>
        <w:t xml:space="preserve">as </w:t>
      </w:r>
      <w:r>
        <w:rPr>
          <w:rFonts w:ascii="Garamond" w:hAnsi="Garamond"/>
          <w:lang w:val="en-GB"/>
        </w:rPr>
        <w:t>arguments for the ‘Asymmetric View’</w:t>
      </w:r>
      <w:r w:rsidR="00F50408">
        <w:rPr>
          <w:rFonts w:ascii="Garamond" w:hAnsi="Garamond"/>
          <w:lang w:val="en-GB"/>
        </w:rPr>
        <w:t xml:space="preserve"> that </w:t>
      </w:r>
      <w:r w:rsidRPr="00A24D90">
        <w:rPr>
          <w:rFonts w:ascii="Garamond" w:hAnsi="Garamond" w:cs="Times New Roman"/>
          <w:lang w:val="en-GB"/>
        </w:rPr>
        <w:t>sensible qualities—but not particulars—are presented in sensory experience whenever it seems that something has a sensible quality.</w:t>
      </w:r>
      <w:r w:rsidRPr="00A24D90">
        <w:rPr>
          <w:rFonts w:ascii="Garamond" w:hAnsi="Garamond" w:cs="Times New Roman"/>
        </w:rPr>
        <w:t xml:space="preserve"> </w:t>
      </w:r>
      <w:r w:rsidR="00F50408">
        <w:rPr>
          <w:rFonts w:ascii="Garamond" w:hAnsi="Garamond" w:cs="Times New Roman"/>
        </w:rPr>
        <w:t xml:space="preserve">The </w:t>
      </w:r>
      <w:r w:rsidR="00F50408">
        <w:rPr>
          <w:rFonts w:ascii="Garamond" w:hAnsi="Garamond"/>
          <w:lang w:val="en-GB"/>
        </w:rPr>
        <w:t>m</w:t>
      </w:r>
      <w:r w:rsidR="00A17DA0">
        <w:rPr>
          <w:rFonts w:ascii="Garamond" w:hAnsi="Garamond"/>
          <w:lang w:val="en-GB"/>
        </w:rPr>
        <w:t>ost influential have been broadly epistemological arguments descend</w:t>
      </w:r>
      <w:r w:rsidR="00F50408">
        <w:rPr>
          <w:rFonts w:ascii="Garamond" w:hAnsi="Garamond"/>
          <w:lang w:val="en-GB"/>
        </w:rPr>
        <w:t>ed</w:t>
      </w:r>
      <w:r w:rsidR="00A17DA0">
        <w:rPr>
          <w:rFonts w:ascii="Garamond" w:hAnsi="Garamond"/>
          <w:lang w:val="en-GB"/>
        </w:rPr>
        <w:t xml:space="preserve"> from</w:t>
      </w:r>
      <w:r>
        <w:rPr>
          <w:rFonts w:ascii="Garamond" w:hAnsi="Garamond"/>
          <w:lang w:val="en-GB"/>
        </w:rPr>
        <w:t xml:space="preserve"> Johnston (2004)</w:t>
      </w:r>
      <w:r w:rsidR="00F50408">
        <w:rPr>
          <w:rFonts w:ascii="Garamond" w:hAnsi="Garamond"/>
          <w:lang w:val="en-GB"/>
        </w:rPr>
        <w:t xml:space="preserve">, and I developed </w:t>
      </w:r>
      <w:r>
        <w:rPr>
          <w:rFonts w:ascii="Garamond" w:hAnsi="Garamond"/>
          <w:lang w:val="en-GB"/>
        </w:rPr>
        <w:t xml:space="preserve">a new and </w:t>
      </w:r>
      <w:r w:rsidR="00A17DA0">
        <w:rPr>
          <w:rFonts w:ascii="Garamond" w:hAnsi="Garamond"/>
          <w:lang w:val="en-GB"/>
        </w:rPr>
        <w:t xml:space="preserve">improved </w:t>
      </w:r>
      <w:r>
        <w:rPr>
          <w:rFonts w:ascii="Garamond" w:hAnsi="Garamond"/>
          <w:lang w:val="en-GB"/>
        </w:rPr>
        <w:t>argument</w:t>
      </w:r>
      <w:r w:rsidR="00F50408">
        <w:rPr>
          <w:rFonts w:ascii="Garamond" w:hAnsi="Garamond"/>
          <w:lang w:val="en-GB"/>
        </w:rPr>
        <w:t xml:space="preserve"> of this sort in </w:t>
      </w:r>
      <w:r w:rsidR="00F50408" w:rsidRPr="000E6B7E">
        <w:rPr>
          <w:rFonts w:ascii="Garamond" w:hAnsi="Garamond" w:cs="Times New Roman"/>
        </w:rPr>
        <w:t>§</w:t>
      </w:r>
      <w:r w:rsidR="00F50408">
        <w:rPr>
          <w:rFonts w:ascii="Garamond" w:hAnsi="Garamond" w:cs="Times New Roman"/>
        </w:rPr>
        <w:t>5</w:t>
      </w:r>
      <w:r w:rsidR="00A17DA0">
        <w:rPr>
          <w:rFonts w:ascii="Garamond" w:hAnsi="Garamond"/>
          <w:lang w:val="en-GB"/>
        </w:rPr>
        <w:t xml:space="preserve">. Bringing out </w:t>
      </w:r>
      <w:r w:rsidR="00F50408">
        <w:rPr>
          <w:rFonts w:ascii="Garamond" w:hAnsi="Garamond"/>
          <w:lang w:val="en-GB"/>
        </w:rPr>
        <w:t>why</w:t>
      </w:r>
      <w:r w:rsidR="00A17DA0">
        <w:rPr>
          <w:rFonts w:ascii="Garamond" w:hAnsi="Garamond"/>
          <w:lang w:val="en-GB"/>
        </w:rPr>
        <w:t xml:space="preserve"> even </w:t>
      </w:r>
      <w:r w:rsidR="00F50408">
        <w:rPr>
          <w:rFonts w:ascii="Garamond" w:hAnsi="Garamond"/>
          <w:lang w:val="en-GB"/>
        </w:rPr>
        <w:t>my improved</w:t>
      </w:r>
      <w:r w:rsidR="00A17DA0">
        <w:rPr>
          <w:rFonts w:ascii="Garamond" w:hAnsi="Garamond"/>
          <w:lang w:val="en-GB"/>
        </w:rPr>
        <w:t xml:space="preserve"> argument fails required </w:t>
      </w:r>
      <w:r w:rsidR="00A17DA0">
        <w:rPr>
          <w:rFonts w:ascii="Garamond" w:hAnsi="Garamond" w:cs="Times New Roman"/>
        </w:rPr>
        <w:t xml:space="preserve">a novel </w:t>
      </w:r>
      <w:r w:rsidR="00A17DA0" w:rsidRPr="00A24D90">
        <w:rPr>
          <w:rFonts w:ascii="Garamond" w:hAnsi="Garamond" w:cs="Times New Roman"/>
        </w:rPr>
        <w:t>account of how hallucination can provide knowledge of what sensible qualities are like</w:t>
      </w:r>
      <w:r w:rsidR="00A17DA0">
        <w:rPr>
          <w:rFonts w:ascii="Garamond" w:hAnsi="Garamond" w:cs="Times New Roman"/>
        </w:rPr>
        <w:t xml:space="preserve"> </w:t>
      </w:r>
      <w:r w:rsidR="00A17DA0" w:rsidRPr="00A24D90">
        <w:rPr>
          <w:rFonts w:ascii="Garamond" w:hAnsi="Garamond" w:cs="Times New Roman"/>
        </w:rPr>
        <w:t>even when hallucination does not place these sensible qualities before the mind.</w:t>
      </w:r>
      <w:r w:rsidR="00A17DA0">
        <w:rPr>
          <w:rFonts w:ascii="Garamond" w:hAnsi="Garamond" w:cs="Times New Roman"/>
        </w:rPr>
        <w:t xml:space="preserve"> On my Strawson-inspired account, </w:t>
      </w:r>
      <w:r w:rsidR="00A17DA0" w:rsidRPr="00A24D90">
        <w:rPr>
          <w:rFonts w:ascii="Garamond" w:hAnsi="Garamond" w:cs="Times New Roman"/>
        </w:rPr>
        <w:t xml:space="preserve">hallucination’s capacity to provide the relevant knowledge </w:t>
      </w:r>
      <w:r w:rsidR="00A17DA0">
        <w:rPr>
          <w:rFonts w:ascii="Garamond" w:hAnsi="Garamond" w:cs="Times New Roman"/>
        </w:rPr>
        <w:t>rests on its</w:t>
      </w:r>
      <w:r w:rsidR="00A17DA0" w:rsidRPr="00A24D90">
        <w:rPr>
          <w:rFonts w:ascii="Garamond" w:hAnsi="Garamond" w:cs="Times New Roman"/>
        </w:rPr>
        <w:t xml:space="preserve"> ability to provide a specific kind of modal knowledge</w:t>
      </w:r>
      <w:r w:rsidR="00A17DA0">
        <w:rPr>
          <w:rFonts w:ascii="Garamond" w:hAnsi="Garamond" w:cs="Times New Roman"/>
        </w:rPr>
        <w:t>,</w:t>
      </w:r>
      <w:r w:rsidR="00A17DA0" w:rsidRPr="00A24D90">
        <w:rPr>
          <w:rFonts w:ascii="Garamond" w:hAnsi="Garamond" w:cs="Times New Roman"/>
        </w:rPr>
        <w:t xml:space="preserve"> namely knowledge of what sensible qualities </w:t>
      </w:r>
      <w:r w:rsidR="00A17DA0" w:rsidRPr="00A24D90">
        <w:rPr>
          <w:rFonts w:ascii="Garamond" w:hAnsi="Garamond" w:cs="Times New Roman"/>
          <w:i/>
          <w:iCs/>
        </w:rPr>
        <w:t>could</w:t>
      </w:r>
      <w:r w:rsidR="00A17DA0" w:rsidRPr="00A24D90">
        <w:rPr>
          <w:rFonts w:ascii="Garamond" w:hAnsi="Garamond" w:cs="Times New Roman"/>
        </w:rPr>
        <w:t> be like</w:t>
      </w:r>
      <w:r w:rsidR="00A17DA0">
        <w:rPr>
          <w:rFonts w:ascii="Garamond" w:hAnsi="Garamond" w:cs="Times New Roman"/>
        </w:rPr>
        <w:t>. What explains this modal knowledge, according to my</w:t>
      </w:r>
      <w:r w:rsidR="00A17DA0" w:rsidRPr="00A24D90">
        <w:rPr>
          <w:rFonts w:ascii="Garamond" w:hAnsi="Garamond" w:cs="Times New Roman"/>
        </w:rPr>
        <w:t xml:space="preserve"> </w:t>
      </w:r>
      <w:r w:rsidR="00A17DA0" w:rsidRPr="001E2DD9">
        <w:rPr>
          <w:rFonts w:ascii="Garamond" w:hAnsi="Garamond" w:cs="Times New Roman"/>
          <w:smallCaps/>
        </w:rPr>
        <w:t>Austere Modal Empiricism</w:t>
      </w:r>
      <w:r w:rsidR="00A17DA0">
        <w:rPr>
          <w:rFonts w:ascii="Garamond" w:hAnsi="Garamond" w:cs="Times New Roman"/>
          <w:smallCaps/>
        </w:rPr>
        <w:t>,</w:t>
      </w:r>
      <w:r w:rsidR="00A17DA0">
        <w:rPr>
          <w:rFonts w:ascii="Garamond" w:hAnsi="Garamond" w:cs="Times New Roman"/>
        </w:rPr>
        <w:t xml:space="preserve"> is </w:t>
      </w:r>
      <w:r w:rsidR="00A17DA0" w:rsidRPr="00A24D90">
        <w:rPr>
          <w:rFonts w:ascii="Garamond" w:hAnsi="Garamond" w:cs="Times New Roman"/>
        </w:rPr>
        <w:t xml:space="preserve">the introspective </w:t>
      </w:r>
      <w:proofErr w:type="spellStart"/>
      <w:r w:rsidR="00A17DA0" w:rsidRPr="00A24D90">
        <w:rPr>
          <w:rFonts w:ascii="Garamond" w:hAnsi="Garamond" w:cs="Times New Roman"/>
        </w:rPr>
        <w:t>indiscriminability</w:t>
      </w:r>
      <w:proofErr w:type="spellEnd"/>
      <w:r w:rsidR="00A17DA0" w:rsidRPr="00A24D90">
        <w:rPr>
          <w:rFonts w:ascii="Garamond" w:hAnsi="Garamond" w:cs="Times New Roman"/>
        </w:rPr>
        <w:t xml:space="preserve"> of </w:t>
      </w:r>
      <w:r w:rsidR="00A17DA0">
        <w:rPr>
          <w:rFonts w:ascii="Garamond" w:hAnsi="Garamond" w:cs="Times New Roman"/>
        </w:rPr>
        <w:t>the relevant</w:t>
      </w:r>
      <w:r w:rsidR="00A17DA0" w:rsidRPr="00A24D90">
        <w:rPr>
          <w:rFonts w:ascii="Garamond" w:hAnsi="Garamond" w:cs="Times New Roman"/>
        </w:rPr>
        <w:t xml:space="preserve"> hallucinations from potential perception</w:t>
      </w:r>
      <w:r w:rsidR="00A17DA0">
        <w:rPr>
          <w:rFonts w:ascii="Garamond" w:hAnsi="Garamond" w:cs="Times New Roman"/>
        </w:rPr>
        <w:t>.</w:t>
      </w:r>
      <w:r w:rsidR="001E2DD9">
        <w:rPr>
          <w:rStyle w:val="FootnoteReference"/>
          <w:rFonts w:ascii="Garamond" w:hAnsi="Garamond" w:cs="Times New Roman"/>
        </w:rPr>
        <w:footnoteReference w:id="37"/>
      </w:r>
      <w:r w:rsidR="00A17DA0">
        <w:rPr>
          <w:rFonts w:ascii="Garamond" w:hAnsi="Garamond" w:cs="Times New Roman"/>
        </w:rPr>
        <w:t xml:space="preserve"> </w:t>
      </w:r>
    </w:p>
    <w:p w14:paraId="054DD1EA" w14:textId="77777777" w:rsidR="00F50408" w:rsidRDefault="00F50408" w:rsidP="00F50408">
      <w:pPr>
        <w:spacing w:line="360" w:lineRule="auto"/>
        <w:jc w:val="both"/>
        <w:rPr>
          <w:rFonts w:ascii="Garamond" w:hAnsi="Garamond"/>
          <w:lang w:val="en-GB"/>
        </w:rPr>
      </w:pPr>
    </w:p>
    <w:p w14:paraId="5879126F" w14:textId="77777777" w:rsidR="0060781E" w:rsidRDefault="0060781E" w:rsidP="00F50408">
      <w:pPr>
        <w:spacing w:line="360" w:lineRule="auto"/>
        <w:jc w:val="both"/>
        <w:rPr>
          <w:rFonts w:ascii="Garamond" w:hAnsi="Garamond"/>
          <w:lang w:val="en-GB"/>
        </w:rPr>
      </w:pPr>
    </w:p>
    <w:p w14:paraId="1CF4A626" w14:textId="77777777" w:rsidR="0060781E" w:rsidRDefault="0060781E" w:rsidP="00F50408">
      <w:pPr>
        <w:spacing w:line="360" w:lineRule="auto"/>
        <w:jc w:val="both"/>
        <w:rPr>
          <w:rFonts w:ascii="Garamond" w:hAnsi="Garamond"/>
          <w:lang w:val="en-GB"/>
        </w:rPr>
      </w:pPr>
    </w:p>
    <w:p w14:paraId="607CC1EC" w14:textId="77777777" w:rsidR="0060781E" w:rsidRDefault="0060781E" w:rsidP="00F50408">
      <w:pPr>
        <w:spacing w:line="360" w:lineRule="auto"/>
        <w:jc w:val="both"/>
        <w:rPr>
          <w:rFonts w:ascii="Garamond" w:hAnsi="Garamond"/>
          <w:lang w:val="en-GB"/>
        </w:rPr>
      </w:pPr>
    </w:p>
    <w:p w14:paraId="00A00D4D" w14:textId="77777777" w:rsidR="0060781E" w:rsidRDefault="0060781E" w:rsidP="00F50408">
      <w:pPr>
        <w:spacing w:line="360" w:lineRule="auto"/>
        <w:jc w:val="both"/>
        <w:rPr>
          <w:rFonts w:ascii="Garamond" w:hAnsi="Garamond"/>
          <w:lang w:val="en-GB"/>
        </w:rPr>
      </w:pPr>
    </w:p>
    <w:p w14:paraId="6590F335" w14:textId="77777777" w:rsidR="0060781E" w:rsidRDefault="0060781E" w:rsidP="00F50408">
      <w:pPr>
        <w:spacing w:line="360" w:lineRule="auto"/>
        <w:jc w:val="both"/>
        <w:rPr>
          <w:rFonts w:ascii="Garamond" w:hAnsi="Garamond"/>
          <w:lang w:val="en-GB"/>
        </w:rPr>
      </w:pPr>
    </w:p>
    <w:p w14:paraId="1B2D53DE" w14:textId="77777777" w:rsidR="0060781E" w:rsidRDefault="0060781E" w:rsidP="00F50408">
      <w:pPr>
        <w:spacing w:line="360" w:lineRule="auto"/>
        <w:jc w:val="both"/>
        <w:rPr>
          <w:rFonts w:ascii="Garamond" w:hAnsi="Garamond"/>
          <w:lang w:val="en-GB"/>
        </w:rPr>
      </w:pPr>
    </w:p>
    <w:p w14:paraId="0BB62F28" w14:textId="77777777" w:rsidR="0060781E" w:rsidRDefault="0060781E" w:rsidP="00F50408">
      <w:pPr>
        <w:spacing w:line="360" w:lineRule="auto"/>
        <w:jc w:val="both"/>
        <w:rPr>
          <w:rFonts w:ascii="Garamond" w:hAnsi="Garamond"/>
          <w:lang w:val="en-GB"/>
        </w:rPr>
      </w:pPr>
    </w:p>
    <w:p w14:paraId="7BF8E446" w14:textId="77777777" w:rsidR="0060781E" w:rsidRDefault="0060781E" w:rsidP="00F50408">
      <w:pPr>
        <w:spacing w:line="360" w:lineRule="auto"/>
        <w:jc w:val="both"/>
        <w:rPr>
          <w:rFonts w:ascii="Garamond" w:hAnsi="Garamond"/>
          <w:lang w:val="en-GB"/>
        </w:rPr>
      </w:pPr>
    </w:p>
    <w:p w14:paraId="208A9627" w14:textId="77777777" w:rsidR="0060781E" w:rsidRDefault="0060781E" w:rsidP="00F50408">
      <w:pPr>
        <w:spacing w:line="360" w:lineRule="auto"/>
        <w:jc w:val="both"/>
        <w:rPr>
          <w:rFonts w:ascii="Garamond" w:hAnsi="Garamond"/>
          <w:lang w:val="en-GB"/>
        </w:rPr>
      </w:pPr>
    </w:p>
    <w:p w14:paraId="7E5BB3B3" w14:textId="77777777" w:rsidR="0060781E" w:rsidRDefault="0060781E" w:rsidP="00F50408">
      <w:pPr>
        <w:spacing w:line="360" w:lineRule="auto"/>
        <w:jc w:val="both"/>
        <w:rPr>
          <w:rFonts w:ascii="Garamond" w:hAnsi="Garamond"/>
          <w:lang w:val="en-GB"/>
        </w:rPr>
      </w:pPr>
    </w:p>
    <w:p w14:paraId="548AC345" w14:textId="77777777" w:rsidR="0060781E" w:rsidRDefault="0060781E" w:rsidP="00F50408">
      <w:pPr>
        <w:spacing w:line="360" w:lineRule="auto"/>
        <w:jc w:val="both"/>
        <w:rPr>
          <w:rFonts w:ascii="Garamond" w:hAnsi="Garamond"/>
          <w:lang w:val="en-GB"/>
        </w:rPr>
      </w:pPr>
    </w:p>
    <w:p w14:paraId="365AE1C9" w14:textId="77777777" w:rsidR="0060781E" w:rsidRDefault="0060781E" w:rsidP="00F50408">
      <w:pPr>
        <w:spacing w:line="360" w:lineRule="auto"/>
        <w:jc w:val="both"/>
        <w:rPr>
          <w:rFonts w:ascii="Garamond" w:hAnsi="Garamond"/>
          <w:lang w:val="en-GB"/>
        </w:rPr>
      </w:pPr>
    </w:p>
    <w:p w14:paraId="0B7D35E9" w14:textId="77777777" w:rsidR="0060781E" w:rsidRDefault="0060781E" w:rsidP="00F50408">
      <w:pPr>
        <w:spacing w:line="360" w:lineRule="auto"/>
        <w:jc w:val="both"/>
        <w:rPr>
          <w:rFonts w:ascii="Garamond" w:hAnsi="Garamond"/>
          <w:lang w:val="en-GB"/>
        </w:rPr>
      </w:pPr>
    </w:p>
    <w:p w14:paraId="0B616F89" w14:textId="77777777" w:rsidR="0060781E" w:rsidRPr="00A24D90" w:rsidRDefault="0060781E" w:rsidP="00F50408">
      <w:pPr>
        <w:spacing w:line="360" w:lineRule="auto"/>
        <w:jc w:val="both"/>
        <w:rPr>
          <w:rFonts w:ascii="Garamond" w:hAnsi="Garamond"/>
          <w:lang w:val="en-GB"/>
        </w:rPr>
      </w:pPr>
    </w:p>
    <w:p w14:paraId="45803E5E" w14:textId="77777777" w:rsidR="0014711B" w:rsidRPr="00A24D90" w:rsidRDefault="0014711B" w:rsidP="0014711B">
      <w:pPr>
        <w:spacing w:after="120"/>
        <w:jc w:val="center"/>
        <w:rPr>
          <w:rFonts w:ascii="Garamond" w:hAnsi="Garamond"/>
          <w:b/>
        </w:rPr>
      </w:pPr>
      <w:r w:rsidRPr="00A24D90">
        <w:rPr>
          <w:rFonts w:ascii="Garamond" w:hAnsi="Garamond"/>
          <w:b/>
        </w:rPr>
        <w:t>Works Cited</w:t>
      </w:r>
    </w:p>
    <w:p w14:paraId="63E586C5"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Alford-Duguid, D. and Arsenault, M. (2017) On the Explanatory Power of Hallucination. </w:t>
      </w:r>
      <w:proofErr w:type="spellStart"/>
      <w:r w:rsidRPr="00A24D90">
        <w:rPr>
          <w:rFonts w:ascii="Garamond" w:hAnsi="Garamond" w:cs="Times New Roman"/>
          <w:i/>
        </w:rPr>
        <w:t>Synthese</w:t>
      </w:r>
      <w:proofErr w:type="spellEnd"/>
      <w:r w:rsidRPr="00A24D90">
        <w:rPr>
          <w:rFonts w:ascii="Garamond" w:hAnsi="Garamond" w:cs="Times New Roman"/>
        </w:rPr>
        <w:t xml:space="preserve"> 194 (5): 1765-1785.</w:t>
      </w:r>
    </w:p>
    <w:p w14:paraId="77701F9C"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Alford-Duguid, D. (2020) Thinking Through Illusion. </w:t>
      </w:r>
      <w:r w:rsidRPr="00A24D90">
        <w:rPr>
          <w:rFonts w:ascii="Garamond" w:hAnsi="Garamond" w:cs="Times New Roman"/>
          <w:i/>
        </w:rPr>
        <w:t>European Journal of Philosophy</w:t>
      </w:r>
      <w:r w:rsidRPr="00A24D90">
        <w:rPr>
          <w:rFonts w:ascii="Garamond" w:hAnsi="Garamond" w:cs="Times New Roman"/>
        </w:rPr>
        <w:t xml:space="preserve"> 28 (3): 617-638.</w:t>
      </w:r>
    </w:p>
    <w:p w14:paraId="4838F69C" w14:textId="1BA5F611"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Alford-Duguid, D. (2024) On the Epistemic Significance of Perceptual Structure. Philosophical Quarterly 74(1): 1-23.</w:t>
      </w:r>
    </w:p>
    <w:p w14:paraId="614D603A" w14:textId="7A035F93" w:rsidR="00B24C1C" w:rsidRPr="00A24D90" w:rsidRDefault="00B24C1C" w:rsidP="00B24C1C">
      <w:pPr>
        <w:spacing w:after="120"/>
        <w:ind w:left="720" w:hanging="720"/>
        <w:jc w:val="both"/>
        <w:rPr>
          <w:rFonts w:ascii="Garamond" w:hAnsi="Garamond" w:cs="Times New Roman"/>
        </w:rPr>
      </w:pPr>
      <w:r w:rsidRPr="00B24C1C">
        <w:rPr>
          <w:rFonts w:ascii="Garamond" w:hAnsi="Garamond" w:cs="Times New Roman"/>
        </w:rPr>
        <w:t>Allen</w:t>
      </w:r>
      <w:r w:rsidR="00B11C47" w:rsidRPr="00A24D90">
        <w:rPr>
          <w:rFonts w:ascii="Garamond" w:hAnsi="Garamond" w:cs="Times New Roman"/>
        </w:rPr>
        <w:t>, K.</w:t>
      </w:r>
      <w:r w:rsidRPr="00B24C1C">
        <w:rPr>
          <w:rFonts w:ascii="Garamond" w:hAnsi="Garamond" w:cs="Times New Roman"/>
        </w:rPr>
        <w:t xml:space="preserve"> (2015)</w:t>
      </w:r>
      <w:r w:rsidR="00B11C47" w:rsidRPr="00A24D90">
        <w:rPr>
          <w:rFonts w:ascii="Garamond" w:hAnsi="Garamond" w:cs="Times New Roman"/>
        </w:rPr>
        <w:t xml:space="preserve"> Hallucination and Imagination. </w:t>
      </w:r>
      <w:r w:rsidR="00B11C47" w:rsidRPr="00A24D90">
        <w:rPr>
          <w:rFonts w:ascii="Garamond" w:hAnsi="Garamond" w:cs="Times New Roman"/>
          <w:i/>
          <w:iCs/>
        </w:rPr>
        <w:t>Australasian Journal of Philosophy</w:t>
      </w:r>
      <w:r w:rsidR="00B11C47" w:rsidRPr="00A24D90">
        <w:rPr>
          <w:rFonts w:ascii="Garamond" w:hAnsi="Garamond" w:cs="Times New Roman"/>
        </w:rPr>
        <w:t xml:space="preserve"> 93 (2): 287-302.</w:t>
      </w:r>
    </w:p>
    <w:p w14:paraId="758EB1B5" w14:textId="6054B3D9" w:rsidR="00940BD7" w:rsidRPr="00A24D90" w:rsidRDefault="00940BD7" w:rsidP="0014711B">
      <w:pPr>
        <w:spacing w:after="120"/>
        <w:ind w:left="720" w:hanging="720"/>
        <w:jc w:val="both"/>
        <w:rPr>
          <w:rFonts w:ascii="Garamond" w:hAnsi="Garamond" w:cs="Times New Roman"/>
        </w:rPr>
      </w:pPr>
      <w:r w:rsidRPr="00A24D90">
        <w:rPr>
          <w:rFonts w:ascii="Garamond" w:hAnsi="Garamond" w:cs="Times New Roman"/>
        </w:rPr>
        <w:t xml:space="preserve">Anscombe, G. E. M. (1961) The Intentionality of Sensation: A Grammatical Feature. In R. J. Butler (ed.) </w:t>
      </w:r>
      <w:r w:rsidRPr="00A24D90">
        <w:rPr>
          <w:rFonts w:ascii="Garamond" w:hAnsi="Garamond" w:cs="Times New Roman"/>
          <w:i/>
          <w:iCs/>
        </w:rPr>
        <w:t>Analytic Philosophy, Second Series</w:t>
      </w:r>
      <w:r w:rsidRPr="00A24D90">
        <w:rPr>
          <w:rFonts w:ascii="Garamond" w:hAnsi="Garamond" w:cs="Times New Roman"/>
        </w:rPr>
        <w:t xml:space="preserve">. Blackwell. </w:t>
      </w:r>
    </w:p>
    <w:p w14:paraId="2379A107"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Armstrong, D. M. (1989) </w:t>
      </w:r>
      <w:r w:rsidRPr="00A24D90">
        <w:rPr>
          <w:rFonts w:ascii="Garamond" w:hAnsi="Garamond" w:cs="Times New Roman"/>
          <w:i/>
          <w:iCs/>
        </w:rPr>
        <w:t>Universals: An Opinionated Introduction</w:t>
      </w:r>
      <w:r w:rsidRPr="00A24D90">
        <w:rPr>
          <w:rFonts w:ascii="Garamond" w:hAnsi="Garamond" w:cs="Times New Roman"/>
        </w:rPr>
        <w:t>. New York: Routledge.</w:t>
      </w:r>
    </w:p>
    <w:p w14:paraId="3592B2A2" w14:textId="2A50DC34" w:rsidR="00B24C1C" w:rsidRPr="00A24D90" w:rsidRDefault="00B24C1C" w:rsidP="0014711B">
      <w:pPr>
        <w:spacing w:after="120"/>
        <w:ind w:left="720" w:hanging="720"/>
        <w:jc w:val="both"/>
        <w:rPr>
          <w:rFonts w:ascii="Garamond" w:hAnsi="Garamond" w:cs="Times New Roman"/>
        </w:rPr>
      </w:pPr>
      <w:r w:rsidRPr="00A24D90">
        <w:rPr>
          <w:rFonts w:ascii="Garamond" w:hAnsi="Garamond" w:cs="Times New Roman"/>
        </w:rPr>
        <w:t>Beck, J. (2021)</w:t>
      </w:r>
      <w:r w:rsidR="00B11C47" w:rsidRPr="00A24D90">
        <w:rPr>
          <w:rFonts w:ascii="Garamond" w:hAnsi="Garamond" w:cs="Times New Roman"/>
        </w:rPr>
        <w:t xml:space="preserve"> Mundane Hallucinations and New Wave </w:t>
      </w:r>
      <w:proofErr w:type="spellStart"/>
      <w:r w:rsidR="00B11C47" w:rsidRPr="00A24D90">
        <w:rPr>
          <w:rFonts w:ascii="Garamond" w:hAnsi="Garamond" w:cs="Times New Roman"/>
        </w:rPr>
        <w:t>Relationalism</w:t>
      </w:r>
      <w:proofErr w:type="spellEnd"/>
      <w:r w:rsidR="00B11C47" w:rsidRPr="00A24D90">
        <w:rPr>
          <w:rFonts w:ascii="Garamond" w:hAnsi="Garamond" w:cs="Times New Roman"/>
        </w:rPr>
        <w:t xml:space="preserve">. </w:t>
      </w:r>
      <w:proofErr w:type="spellStart"/>
      <w:r w:rsidR="00B11C47" w:rsidRPr="00A24D90">
        <w:rPr>
          <w:rFonts w:ascii="Garamond" w:hAnsi="Garamond" w:cs="Times New Roman"/>
          <w:i/>
          <w:iCs/>
        </w:rPr>
        <w:t>Noûs</w:t>
      </w:r>
      <w:proofErr w:type="spellEnd"/>
      <w:r w:rsidR="00B11C47" w:rsidRPr="00A24D90">
        <w:rPr>
          <w:rFonts w:ascii="Garamond" w:hAnsi="Garamond" w:cs="Times New Roman"/>
        </w:rPr>
        <w:t xml:space="preserve"> 57(2): 391-413.</w:t>
      </w:r>
    </w:p>
    <w:p w14:paraId="0C235F0A"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Brewer, B. (2011). </w:t>
      </w:r>
      <w:r w:rsidRPr="00A24D90">
        <w:rPr>
          <w:rFonts w:ascii="Garamond" w:hAnsi="Garamond" w:cs="Times New Roman"/>
          <w:i/>
        </w:rPr>
        <w:t>Perception and Its Objects</w:t>
      </w:r>
      <w:r w:rsidRPr="00A24D90">
        <w:rPr>
          <w:rFonts w:ascii="Garamond" w:hAnsi="Garamond" w:cs="Times New Roman"/>
        </w:rPr>
        <w:t>. Oxford University Press.</w:t>
      </w:r>
    </w:p>
    <w:p w14:paraId="12CF6413" w14:textId="3115D240" w:rsidR="00B24C1C" w:rsidRPr="00A24D90" w:rsidRDefault="00B24C1C" w:rsidP="0014711B">
      <w:pPr>
        <w:spacing w:after="120"/>
        <w:ind w:left="720" w:hanging="720"/>
        <w:jc w:val="both"/>
        <w:rPr>
          <w:rFonts w:ascii="Garamond" w:hAnsi="Garamond" w:cs="Times New Roman"/>
        </w:rPr>
      </w:pPr>
      <w:r w:rsidRPr="00A24D90">
        <w:rPr>
          <w:rFonts w:ascii="Garamond" w:hAnsi="Garamond" w:cs="Times New Roman"/>
        </w:rPr>
        <w:t xml:space="preserve">Byrne, A. and R. </w:t>
      </w:r>
      <w:proofErr w:type="spellStart"/>
      <w:r w:rsidRPr="00A24D90">
        <w:rPr>
          <w:rFonts w:ascii="Garamond" w:hAnsi="Garamond" w:cs="Times New Roman"/>
        </w:rPr>
        <w:t>Manzotti</w:t>
      </w:r>
      <w:proofErr w:type="spellEnd"/>
      <w:r w:rsidRPr="00A24D90">
        <w:rPr>
          <w:rFonts w:ascii="Garamond" w:hAnsi="Garamond" w:cs="Times New Roman"/>
        </w:rPr>
        <w:t xml:space="preserve"> (2022)</w:t>
      </w:r>
      <w:r w:rsidR="00B11C47" w:rsidRPr="00A24D90">
        <w:rPr>
          <w:rFonts w:ascii="Garamond" w:hAnsi="Garamond" w:cs="Times New Roman"/>
        </w:rPr>
        <w:t xml:space="preserve"> Hallucination and Its Objects. </w:t>
      </w:r>
      <w:r w:rsidR="00B11C47" w:rsidRPr="00A24D90">
        <w:rPr>
          <w:rFonts w:ascii="Garamond" w:hAnsi="Garamond" w:cs="Times New Roman"/>
          <w:i/>
          <w:iCs/>
        </w:rPr>
        <w:t>Philosophical Review</w:t>
      </w:r>
      <w:r w:rsidR="00B11C47" w:rsidRPr="00A24D90">
        <w:rPr>
          <w:rFonts w:ascii="Garamond" w:hAnsi="Garamond" w:cs="Times New Roman"/>
        </w:rPr>
        <w:t xml:space="preserve"> 131 (3): 327-359.</w:t>
      </w:r>
    </w:p>
    <w:p w14:paraId="4401BFC6"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Campbell, J. (2002). </w:t>
      </w:r>
      <w:r w:rsidRPr="00A24D90">
        <w:rPr>
          <w:rFonts w:ascii="Garamond" w:hAnsi="Garamond" w:cs="Times New Roman"/>
          <w:i/>
        </w:rPr>
        <w:t>Reference and Consciousness</w:t>
      </w:r>
      <w:r w:rsidRPr="00A24D90">
        <w:rPr>
          <w:rFonts w:ascii="Garamond" w:hAnsi="Garamond" w:cs="Times New Roman"/>
        </w:rPr>
        <w:t>. Oxford University Press.</w:t>
      </w:r>
    </w:p>
    <w:p w14:paraId="4B898AE8" w14:textId="71489A04" w:rsidR="009B0B1B" w:rsidRPr="00A24D90" w:rsidRDefault="009B0B1B" w:rsidP="009B0B1B">
      <w:pPr>
        <w:spacing w:after="120"/>
        <w:ind w:left="720" w:hanging="720"/>
        <w:jc w:val="both"/>
        <w:rPr>
          <w:rFonts w:ascii="Garamond" w:hAnsi="Garamond"/>
        </w:rPr>
      </w:pPr>
      <w:r w:rsidRPr="00A24D90">
        <w:rPr>
          <w:rFonts w:ascii="Garamond" w:hAnsi="Garamond"/>
        </w:rPr>
        <w:t xml:space="preserve">Chalmers, D. (2004) The Representational Character of Experience. In B. Leiter (ed.) </w:t>
      </w:r>
      <w:r w:rsidRPr="00A24D90">
        <w:rPr>
          <w:rFonts w:ascii="Garamond" w:hAnsi="Garamond"/>
          <w:i/>
        </w:rPr>
        <w:t>The Future for Philosophy</w:t>
      </w:r>
      <w:r w:rsidRPr="00A24D90">
        <w:rPr>
          <w:rFonts w:ascii="Garamond" w:hAnsi="Garamond"/>
        </w:rPr>
        <w:t>. Oxford: Oxford University Press.</w:t>
      </w:r>
    </w:p>
    <w:p w14:paraId="1226F12A" w14:textId="3ECDD38F"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Chalmers, D. (2006). Perception and the Fall from Eden. In </w:t>
      </w:r>
      <w:proofErr w:type="spellStart"/>
      <w:r w:rsidRPr="00A24D90">
        <w:rPr>
          <w:rFonts w:ascii="Garamond" w:hAnsi="Garamond" w:cs="Times New Roman"/>
        </w:rPr>
        <w:t>Gendler</w:t>
      </w:r>
      <w:proofErr w:type="spellEnd"/>
      <w:r w:rsidRPr="00A24D90">
        <w:rPr>
          <w:rFonts w:ascii="Garamond" w:hAnsi="Garamond" w:cs="Times New Roman"/>
        </w:rPr>
        <w:t xml:space="preserve">, T. S. and Hawthorne, J., </w:t>
      </w:r>
      <w:r w:rsidR="009B0B1B" w:rsidRPr="00A24D90">
        <w:rPr>
          <w:rFonts w:ascii="Garamond" w:hAnsi="Garamond" w:cs="Times New Roman"/>
        </w:rPr>
        <w:t>(eds.)</w:t>
      </w:r>
      <w:r w:rsidRPr="00A24D90">
        <w:rPr>
          <w:rFonts w:ascii="Garamond" w:hAnsi="Garamond" w:cs="Times New Roman"/>
        </w:rPr>
        <w:t xml:space="preserve"> </w:t>
      </w:r>
      <w:r w:rsidRPr="00A24D90">
        <w:rPr>
          <w:rFonts w:ascii="Garamond" w:hAnsi="Garamond" w:cs="Times New Roman"/>
          <w:i/>
        </w:rPr>
        <w:t>Perceptual Experience</w:t>
      </w:r>
      <w:r w:rsidRPr="00A24D90">
        <w:rPr>
          <w:rFonts w:ascii="Garamond" w:hAnsi="Garamond" w:cs="Times New Roman"/>
        </w:rPr>
        <w:t>. Oxford University Press.</w:t>
      </w:r>
    </w:p>
    <w:p w14:paraId="7AFE90C0"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Dickie, I. (2015). </w:t>
      </w:r>
      <w:r w:rsidRPr="00A24D90">
        <w:rPr>
          <w:rFonts w:ascii="Garamond" w:hAnsi="Garamond" w:cs="Times New Roman"/>
          <w:i/>
        </w:rPr>
        <w:t>Fixing Reference</w:t>
      </w:r>
      <w:r w:rsidRPr="00A24D90">
        <w:rPr>
          <w:rFonts w:ascii="Garamond" w:hAnsi="Garamond" w:cs="Times New Roman"/>
        </w:rPr>
        <w:t>. Oxford University Press.</w:t>
      </w:r>
    </w:p>
    <w:p w14:paraId="1304144F" w14:textId="77777777" w:rsidR="0014711B" w:rsidRPr="00A24D90" w:rsidRDefault="0014711B" w:rsidP="0014711B">
      <w:pPr>
        <w:spacing w:after="120"/>
        <w:ind w:left="720" w:hanging="720"/>
        <w:jc w:val="both"/>
        <w:rPr>
          <w:rFonts w:ascii="Garamond" w:hAnsi="Garamond" w:cs="Times New Roman"/>
        </w:rPr>
      </w:pPr>
      <w:proofErr w:type="spellStart"/>
      <w:r w:rsidRPr="00A24D90">
        <w:rPr>
          <w:rFonts w:ascii="Garamond" w:hAnsi="Garamond" w:cs="Times New Roman"/>
        </w:rPr>
        <w:t>Dretske</w:t>
      </w:r>
      <w:proofErr w:type="spellEnd"/>
      <w:r w:rsidRPr="00A24D90">
        <w:rPr>
          <w:rFonts w:ascii="Garamond" w:hAnsi="Garamond" w:cs="Times New Roman"/>
        </w:rPr>
        <w:t xml:space="preserve">, F. (1995) </w:t>
      </w:r>
      <w:r w:rsidRPr="00A24D90">
        <w:rPr>
          <w:rFonts w:ascii="Garamond" w:hAnsi="Garamond" w:cs="Times New Roman"/>
          <w:i/>
        </w:rPr>
        <w:t>Naturalizing the Mind</w:t>
      </w:r>
      <w:r w:rsidRPr="00A24D90">
        <w:rPr>
          <w:rFonts w:ascii="Garamond" w:hAnsi="Garamond" w:cs="Times New Roman"/>
        </w:rPr>
        <w:t xml:space="preserve">. MIT Press. </w:t>
      </w:r>
    </w:p>
    <w:p w14:paraId="1E8BC63C" w14:textId="77777777" w:rsidR="0014711B" w:rsidRPr="00A24D90" w:rsidRDefault="0014711B" w:rsidP="0014711B">
      <w:pPr>
        <w:spacing w:after="120"/>
        <w:ind w:left="720" w:hanging="720"/>
        <w:jc w:val="both"/>
        <w:rPr>
          <w:rFonts w:ascii="Garamond" w:hAnsi="Garamond" w:cs="Times New Roman"/>
          <w:b/>
        </w:rPr>
      </w:pPr>
      <w:proofErr w:type="spellStart"/>
      <w:r w:rsidRPr="00A24D90">
        <w:rPr>
          <w:rFonts w:ascii="Garamond" w:hAnsi="Garamond" w:cs="Times New Roman"/>
        </w:rPr>
        <w:t>Dretske</w:t>
      </w:r>
      <w:proofErr w:type="spellEnd"/>
      <w:r w:rsidRPr="00A24D90">
        <w:rPr>
          <w:rFonts w:ascii="Garamond" w:hAnsi="Garamond" w:cs="Times New Roman"/>
        </w:rPr>
        <w:t xml:space="preserve">, F. (1999) The Mind’s Awareness of Itself. </w:t>
      </w:r>
      <w:r w:rsidRPr="00A24D90">
        <w:rPr>
          <w:rFonts w:ascii="Garamond" w:hAnsi="Garamond" w:cs="Times New Roman"/>
          <w:i/>
        </w:rPr>
        <w:t>Philosophical Studies</w:t>
      </w:r>
      <w:r w:rsidRPr="00A24D90">
        <w:rPr>
          <w:rFonts w:ascii="Garamond" w:hAnsi="Garamond" w:cs="Times New Roman"/>
        </w:rPr>
        <w:t xml:space="preserve"> 95: 103-124.</w:t>
      </w:r>
    </w:p>
    <w:p w14:paraId="7340B3BA" w14:textId="77777777" w:rsidR="0014711B" w:rsidRPr="00A24D90" w:rsidRDefault="0014711B" w:rsidP="0014711B">
      <w:pPr>
        <w:spacing w:after="120"/>
        <w:ind w:left="720" w:hanging="720"/>
        <w:jc w:val="both"/>
        <w:rPr>
          <w:rFonts w:ascii="Garamond" w:hAnsi="Garamond" w:cs="Times New Roman"/>
        </w:rPr>
      </w:pPr>
      <w:proofErr w:type="spellStart"/>
      <w:r w:rsidRPr="00A24D90">
        <w:rPr>
          <w:rFonts w:ascii="Garamond" w:hAnsi="Garamond" w:cs="Times New Roman"/>
        </w:rPr>
        <w:t>Dummett</w:t>
      </w:r>
      <w:proofErr w:type="spellEnd"/>
      <w:r w:rsidRPr="00A24D90">
        <w:rPr>
          <w:rFonts w:ascii="Garamond" w:hAnsi="Garamond" w:cs="Times New Roman"/>
        </w:rPr>
        <w:t xml:space="preserve">, M. (1973/1981). </w:t>
      </w:r>
      <w:r w:rsidRPr="00A24D90">
        <w:rPr>
          <w:rFonts w:ascii="Garamond" w:hAnsi="Garamond" w:cs="Times New Roman"/>
          <w:i/>
        </w:rPr>
        <w:t>Frege: Philosophy of Language</w:t>
      </w:r>
      <w:r w:rsidRPr="00A24D90">
        <w:rPr>
          <w:rFonts w:ascii="Garamond" w:hAnsi="Garamond" w:cs="Times New Roman"/>
        </w:rPr>
        <w:t>. Harvard University Press.</w:t>
      </w:r>
    </w:p>
    <w:p w14:paraId="143BCECC" w14:textId="77777777" w:rsidR="0014711B" w:rsidRPr="00A24D90" w:rsidRDefault="0014711B" w:rsidP="0014711B">
      <w:pPr>
        <w:spacing w:after="120"/>
        <w:ind w:left="720" w:hanging="720"/>
        <w:jc w:val="both"/>
        <w:rPr>
          <w:rFonts w:ascii="Garamond" w:hAnsi="Garamond" w:cs="Times New Roman"/>
          <w:bCs/>
        </w:rPr>
      </w:pPr>
      <w:r w:rsidRPr="00A24D90">
        <w:rPr>
          <w:rFonts w:ascii="Garamond" w:hAnsi="Garamond" w:cs="Times New Roman"/>
        </w:rPr>
        <w:t xml:space="preserve">French, C. (2018) </w:t>
      </w:r>
      <w:r w:rsidRPr="00A24D90">
        <w:rPr>
          <w:rFonts w:ascii="Garamond" w:hAnsi="Garamond" w:cs="Times New Roman"/>
          <w:bCs/>
        </w:rPr>
        <w:t xml:space="preserve">Naive Realism and Diaphaneity. </w:t>
      </w:r>
      <w:r w:rsidRPr="00A24D90">
        <w:rPr>
          <w:rFonts w:ascii="Garamond" w:hAnsi="Garamond" w:cs="Times New Roman"/>
          <w:bCs/>
          <w:i/>
          <w:iCs/>
        </w:rPr>
        <w:t>Proceedings of the Aristotelian Society</w:t>
      </w:r>
      <w:r w:rsidRPr="00A24D90">
        <w:rPr>
          <w:rFonts w:ascii="Garamond" w:hAnsi="Garamond" w:cs="Times New Roman"/>
          <w:bCs/>
        </w:rPr>
        <w:t> 118 (2): 149-175.</w:t>
      </w:r>
    </w:p>
    <w:p w14:paraId="5579350F" w14:textId="77777777" w:rsidR="0014711B" w:rsidRPr="00A24D90" w:rsidRDefault="0014711B" w:rsidP="0014711B">
      <w:pPr>
        <w:spacing w:after="120"/>
        <w:jc w:val="both"/>
        <w:rPr>
          <w:rFonts w:ascii="Garamond" w:hAnsi="Garamond" w:cs="Times New Roman"/>
        </w:rPr>
      </w:pPr>
      <w:r w:rsidRPr="00A24D90">
        <w:rPr>
          <w:rFonts w:ascii="Garamond" w:hAnsi="Garamond" w:cs="Times New Roman"/>
        </w:rPr>
        <w:t xml:space="preserve">Gregory, D. (2020). Imagery and Possibility. </w:t>
      </w:r>
      <w:r w:rsidRPr="00A24D90">
        <w:rPr>
          <w:rFonts w:ascii="Garamond" w:hAnsi="Garamond" w:cs="Times New Roman"/>
          <w:i/>
        </w:rPr>
        <w:t>Nous</w:t>
      </w:r>
      <w:r w:rsidRPr="00A24D90">
        <w:rPr>
          <w:rFonts w:ascii="Garamond" w:hAnsi="Garamond" w:cs="Times New Roman"/>
        </w:rPr>
        <w:t xml:space="preserve"> 54 (4): 755-773.</w:t>
      </w:r>
    </w:p>
    <w:p w14:paraId="2D48CEF3" w14:textId="00128E7C" w:rsidR="00B24C1C" w:rsidRPr="00A24D90" w:rsidRDefault="00B24C1C" w:rsidP="0014711B">
      <w:pPr>
        <w:spacing w:after="120"/>
        <w:jc w:val="both"/>
        <w:rPr>
          <w:rFonts w:ascii="Garamond" w:hAnsi="Garamond" w:cs="Times New Roman"/>
          <w:lang w:val="en-US"/>
        </w:rPr>
      </w:pPr>
      <w:r w:rsidRPr="00B24C1C">
        <w:rPr>
          <w:rFonts w:ascii="Garamond" w:hAnsi="Garamond" w:cs="Times New Roman"/>
          <w:lang w:val="en-US"/>
        </w:rPr>
        <w:t>Grice</w:t>
      </w:r>
      <w:r w:rsidRPr="00A24D90">
        <w:rPr>
          <w:rFonts w:ascii="Garamond" w:hAnsi="Garamond" w:cs="Times New Roman"/>
          <w:lang w:val="en-US"/>
        </w:rPr>
        <w:t xml:space="preserve">, H. P. </w:t>
      </w:r>
      <w:r w:rsidRPr="00B24C1C">
        <w:rPr>
          <w:rFonts w:ascii="Garamond" w:hAnsi="Garamond" w:cs="Times New Roman"/>
          <w:lang w:val="en-US"/>
        </w:rPr>
        <w:t>(1961)</w:t>
      </w:r>
      <w:r w:rsidR="00B11C47" w:rsidRPr="00A24D90">
        <w:rPr>
          <w:rFonts w:ascii="Garamond" w:hAnsi="Garamond" w:cs="Times New Roman"/>
          <w:lang w:val="en-US"/>
        </w:rPr>
        <w:t xml:space="preserve"> The Causal Theory of Perception. </w:t>
      </w:r>
      <w:r w:rsidR="00B11C47" w:rsidRPr="00A24D90">
        <w:rPr>
          <w:rFonts w:ascii="Garamond" w:hAnsi="Garamond" w:cs="Times New Roman"/>
          <w:i/>
          <w:iCs/>
          <w:lang w:val="en-US"/>
        </w:rPr>
        <w:t>Aristotelian Society Supplementary Volume</w:t>
      </w:r>
      <w:r w:rsidR="00B11C47" w:rsidRPr="00A24D90">
        <w:rPr>
          <w:rFonts w:ascii="Garamond" w:hAnsi="Garamond" w:cs="Times New Roman"/>
          <w:lang w:val="en-US"/>
        </w:rPr>
        <w:t xml:space="preserve"> 35 (1): 121-152.</w:t>
      </w:r>
    </w:p>
    <w:p w14:paraId="2CA030E2" w14:textId="03553FA1" w:rsidR="00B24C1C" w:rsidRPr="00A24D90" w:rsidRDefault="00B24C1C" w:rsidP="0014711B">
      <w:pPr>
        <w:spacing w:after="120"/>
        <w:jc w:val="both"/>
        <w:rPr>
          <w:rFonts w:ascii="Garamond" w:hAnsi="Garamond" w:cs="Times New Roman"/>
          <w:lang w:val="en-US"/>
        </w:rPr>
      </w:pPr>
      <w:r w:rsidRPr="00A24D90">
        <w:rPr>
          <w:rFonts w:ascii="Garamond" w:hAnsi="Garamond" w:cs="Times New Roman"/>
          <w:lang w:val="en-US"/>
        </w:rPr>
        <w:t>Hill, C. (2019)</w:t>
      </w:r>
      <w:r w:rsidR="00B11C47" w:rsidRPr="00A24D90">
        <w:rPr>
          <w:rFonts w:ascii="Garamond" w:hAnsi="Garamond" w:cs="Times New Roman"/>
          <w:lang w:val="en-US"/>
        </w:rPr>
        <w:t xml:space="preserve"> Perceptual Existentialism Sustained. </w:t>
      </w:r>
      <w:proofErr w:type="spellStart"/>
      <w:r w:rsidR="00B11C47" w:rsidRPr="00A24D90">
        <w:rPr>
          <w:rFonts w:ascii="Garamond" w:hAnsi="Garamond" w:cs="Times New Roman"/>
          <w:i/>
          <w:iCs/>
          <w:lang w:val="en-US"/>
        </w:rPr>
        <w:t>Erkenntnis</w:t>
      </w:r>
      <w:proofErr w:type="spellEnd"/>
      <w:r w:rsidR="00B11C47" w:rsidRPr="00A24D90">
        <w:rPr>
          <w:rFonts w:ascii="Garamond" w:hAnsi="Garamond" w:cs="Times New Roman"/>
          <w:lang w:val="en-US"/>
        </w:rPr>
        <w:t xml:space="preserve"> 86 (6):1-20.</w:t>
      </w:r>
    </w:p>
    <w:p w14:paraId="25F56F32" w14:textId="0EF4AC6C"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Ivanov, I. (2019) Properties in Sight and Thought. </w:t>
      </w:r>
      <w:proofErr w:type="spellStart"/>
      <w:r w:rsidRPr="00A24D90">
        <w:rPr>
          <w:rFonts w:ascii="Garamond" w:hAnsi="Garamond" w:cs="Times New Roman"/>
          <w:i/>
        </w:rPr>
        <w:t>Synthese</w:t>
      </w:r>
      <w:proofErr w:type="spellEnd"/>
      <w:r w:rsidRPr="00A24D90">
        <w:rPr>
          <w:rFonts w:ascii="Garamond" w:hAnsi="Garamond" w:cs="Times New Roman"/>
        </w:rPr>
        <w:t xml:space="preserve"> 198(8): 7049-7071.</w:t>
      </w:r>
    </w:p>
    <w:p w14:paraId="53B79679"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Jackson, F. (1982) Epiphenomenal Qualia. </w:t>
      </w:r>
      <w:r w:rsidRPr="00A24D90">
        <w:rPr>
          <w:rFonts w:ascii="Garamond" w:hAnsi="Garamond" w:cs="Times New Roman"/>
          <w:i/>
        </w:rPr>
        <w:t>Philosophical Quarterly</w:t>
      </w:r>
      <w:r w:rsidRPr="00A24D90">
        <w:rPr>
          <w:rFonts w:ascii="Garamond" w:hAnsi="Garamond" w:cs="Times New Roman"/>
        </w:rPr>
        <w:t>, 32: 127-136.</w:t>
      </w:r>
    </w:p>
    <w:p w14:paraId="45147A78" w14:textId="72B137E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Johnston, M. (2004) The Obscure Object of Hallucination. </w:t>
      </w:r>
      <w:r w:rsidRPr="00A24D90">
        <w:rPr>
          <w:rFonts w:ascii="Garamond" w:hAnsi="Garamond" w:cs="Times New Roman"/>
          <w:i/>
        </w:rPr>
        <w:t>Philosophical Studies</w:t>
      </w:r>
      <w:r w:rsidRPr="00A24D90">
        <w:rPr>
          <w:rFonts w:ascii="Garamond" w:hAnsi="Garamond" w:cs="Times New Roman"/>
        </w:rPr>
        <w:t>, 120: 113</w:t>
      </w:r>
      <w:r w:rsidR="00B11C47" w:rsidRPr="00A24D90">
        <w:rPr>
          <w:rFonts w:ascii="Garamond" w:hAnsi="Garamond" w:cs="Times New Roman"/>
        </w:rPr>
        <w:t>-</w:t>
      </w:r>
      <w:r w:rsidRPr="00A24D90">
        <w:rPr>
          <w:rFonts w:ascii="Garamond" w:hAnsi="Garamond" w:cs="Times New Roman"/>
        </w:rPr>
        <w:t xml:space="preserve">183. </w:t>
      </w:r>
    </w:p>
    <w:p w14:paraId="76942395" w14:textId="0F19ADF0" w:rsidR="009B0B1B" w:rsidRPr="00A24D90" w:rsidRDefault="009B0B1B" w:rsidP="009B0B1B">
      <w:pPr>
        <w:spacing w:after="120"/>
        <w:ind w:left="720" w:hanging="720"/>
        <w:jc w:val="both"/>
        <w:rPr>
          <w:rFonts w:ascii="Garamond" w:hAnsi="Garamond"/>
          <w:iCs/>
        </w:rPr>
      </w:pPr>
      <w:proofErr w:type="spellStart"/>
      <w:r w:rsidRPr="00A24D90">
        <w:rPr>
          <w:rFonts w:ascii="Garamond" w:hAnsi="Garamond"/>
        </w:rPr>
        <w:t>Lande</w:t>
      </w:r>
      <w:proofErr w:type="spellEnd"/>
      <w:r w:rsidRPr="00A24D90">
        <w:rPr>
          <w:rFonts w:ascii="Garamond" w:hAnsi="Garamond"/>
        </w:rPr>
        <w:t xml:space="preserve">, K. (2021) Mental Structures. </w:t>
      </w:r>
      <w:r w:rsidRPr="00A24D90">
        <w:rPr>
          <w:rFonts w:ascii="Garamond" w:hAnsi="Garamond"/>
          <w:i/>
        </w:rPr>
        <w:t xml:space="preserve">Nous </w:t>
      </w:r>
      <w:r w:rsidRPr="00A24D90">
        <w:rPr>
          <w:rFonts w:ascii="Garamond" w:hAnsi="Garamond"/>
          <w:iCs/>
        </w:rPr>
        <w:t>55/2: 649</w:t>
      </w:r>
      <w:r w:rsidRPr="00A24D90">
        <w:rPr>
          <w:rFonts w:ascii="Garamond" w:hAnsi="Garamond"/>
        </w:rPr>
        <w:t>–</w:t>
      </w:r>
      <w:r w:rsidRPr="00A24D90">
        <w:rPr>
          <w:rFonts w:ascii="Garamond" w:hAnsi="Garamond"/>
          <w:iCs/>
        </w:rPr>
        <w:t>77.</w:t>
      </w:r>
    </w:p>
    <w:p w14:paraId="719022E0" w14:textId="77AA75B4" w:rsidR="00940BD7" w:rsidRPr="00A24D90" w:rsidRDefault="00940BD7" w:rsidP="009B0B1B">
      <w:pPr>
        <w:spacing w:after="120"/>
        <w:ind w:left="720" w:hanging="720"/>
        <w:jc w:val="both"/>
        <w:rPr>
          <w:rFonts w:ascii="Garamond" w:hAnsi="Garamond"/>
          <w:iCs/>
        </w:rPr>
      </w:pPr>
      <w:r w:rsidRPr="00A24D90">
        <w:rPr>
          <w:rFonts w:ascii="Garamond" w:hAnsi="Garamond"/>
          <w:iCs/>
        </w:rPr>
        <w:t xml:space="preserve">Lycan, W. (1996) </w:t>
      </w:r>
      <w:r w:rsidR="00B24C1C" w:rsidRPr="00A24D90">
        <w:rPr>
          <w:rFonts w:ascii="Garamond" w:hAnsi="Garamond"/>
          <w:i/>
        </w:rPr>
        <w:t>Consciousness and Experience</w:t>
      </w:r>
      <w:r w:rsidR="00B24C1C" w:rsidRPr="00A24D90">
        <w:rPr>
          <w:rFonts w:ascii="Garamond" w:hAnsi="Garamond"/>
          <w:iCs/>
        </w:rPr>
        <w:t xml:space="preserve">. MIT Press.  </w:t>
      </w:r>
    </w:p>
    <w:p w14:paraId="7F7E4B55" w14:textId="259B4BB4" w:rsidR="009B0B1B" w:rsidRPr="00A24D90" w:rsidRDefault="009B0B1B" w:rsidP="009B0B1B">
      <w:pPr>
        <w:spacing w:after="120"/>
        <w:ind w:left="720" w:hanging="720"/>
        <w:jc w:val="both"/>
        <w:rPr>
          <w:rFonts w:ascii="Garamond" w:hAnsi="Garamond"/>
        </w:rPr>
      </w:pPr>
      <w:r w:rsidRPr="00A24D90">
        <w:rPr>
          <w:rFonts w:ascii="Garamond" w:hAnsi="Garamond"/>
        </w:rPr>
        <w:t xml:space="preserve">Mac </w:t>
      </w:r>
      <w:proofErr w:type="spellStart"/>
      <w:r w:rsidRPr="00A24D90">
        <w:rPr>
          <w:rFonts w:ascii="Garamond" w:hAnsi="Garamond"/>
        </w:rPr>
        <w:t>Cumhaill</w:t>
      </w:r>
      <w:proofErr w:type="spellEnd"/>
      <w:r w:rsidRPr="00A24D90">
        <w:rPr>
          <w:rFonts w:ascii="Garamond" w:hAnsi="Garamond"/>
        </w:rPr>
        <w:t xml:space="preserve">, C. (2015) Perceiving Immaterial Paths. </w:t>
      </w:r>
      <w:r w:rsidRPr="00A24D90">
        <w:rPr>
          <w:rFonts w:ascii="Garamond" w:hAnsi="Garamond"/>
          <w:i/>
        </w:rPr>
        <w:t>Philosophy and Phenomenological Research</w:t>
      </w:r>
      <w:r w:rsidRPr="00A24D90">
        <w:rPr>
          <w:rFonts w:ascii="Garamond" w:hAnsi="Garamond"/>
        </w:rPr>
        <w:t xml:space="preserve"> 90/3: 687–715.</w:t>
      </w:r>
    </w:p>
    <w:p w14:paraId="2B1D01B4" w14:textId="0075F37A" w:rsidR="009B0B1B" w:rsidRPr="00A24D90" w:rsidRDefault="009B0B1B" w:rsidP="009B0B1B">
      <w:pPr>
        <w:tabs>
          <w:tab w:val="left" w:pos="2993"/>
        </w:tabs>
        <w:spacing w:after="120"/>
        <w:ind w:left="720" w:hanging="720"/>
        <w:jc w:val="both"/>
        <w:rPr>
          <w:rFonts w:ascii="Garamond" w:hAnsi="Garamond"/>
        </w:rPr>
      </w:pPr>
      <w:r w:rsidRPr="00A24D90">
        <w:rPr>
          <w:rFonts w:ascii="Garamond" w:hAnsi="Garamond"/>
        </w:rPr>
        <w:t>Martin, M. G. F. (1992) Sight and Touch. In T. Crane (ed.) </w:t>
      </w:r>
      <w:r w:rsidRPr="00A24D90">
        <w:rPr>
          <w:rFonts w:ascii="Garamond" w:hAnsi="Garamond"/>
          <w:i/>
          <w:iCs/>
        </w:rPr>
        <w:t>The Contents of Experience</w:t>
      </w:r>
      <w:r w:rsidRPr="00A24D90">
        <w:rPr>
          <w:rFonts w:ascii="Garamond" w:hAnsi="Garamond"/>
        </w:rPr>
        <w:t xml:space="preserve">. New York: Cambridge University Press. </w:t>
      </w:r>
    </w:p>
    <w:p w14:paraId="43506D4F" w14:textId="61727486" w:rsidR="009B0B1B" w:rsidRPr="00A24D90" w:rsidRDefault="009B0B1B" w:rsidP="009B0B1B">
      <w:pPr>
        <w:tabs>
          <w:tab w:val="left" w:pos="2993"/>
        </w:tabs>
        <w:spacing w:after="120"/>
        <w:ind w:left="720" w:hanging="720"/>
        <w:jc w:val="both"/>
        <w:rPr>
          <w:rFonts w:ascii="Garamond" w:hAnsi="Garamond"/>
        </w:rPr>
      </w:pPr>
      <w:r w:rsidRPr="00A24D90">
        <w:rPr>
          <w:rFonts w:ascii="Garamond" w:hAnsi="Garamond"/>
        </w:rPr>
        <w:t xml:space="preserve">Martin, M. G. F. (1995) Bodily Awareness: A Sense of Ownership. In J. Bermudez, A. Marcel, and N. </w:t>
      </w:r>
      <w:proofErr w:type="spellStart"/>
      <w:r w:rsidRPr="00A24D90">
        <w:rPr>
          <w:rFonts w:ascii="Garamond" w:hAnsi="Garamond"/>
        </w:rPr>
        <w:t>Eilan</w:t>
      </w:r>
      <w:proofErr w:type="spellEnd"/>
      <w:r w:rsidRPr="00A24D90">
        <w:rPr>
          <w:rFonts w:ascii="Garamond" w:hAnsi="Garamond"/>
        </w:rPr>
        <w:t xml:space="preserve"> (eds.) </w:t>
      </w:r>
      <w:r w:rsidRPr="00A24D90">
        <w:rPr>
          <w:rFonts w:ascii="Garamond" w:hAnsi="Garamond"/>
          <w:i/>
        </w:rPr>
        <w:t>The Body and the Self</w:t>
      </w:r>
      <w:r w:rsidRPr="00A24D90">
        <w:rPr>
          <w:rFonts w:ascii="Garamond" w:hAnsi="Garamond"/>
        </w:rPr>
        <w:t>. MIT Press.</w:t>
      </w:r>
    </w:p>
    <w:p w14:paraId="6C81830F"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Martin, M. G. F. (2004). The limits of self-awareness. </w:t>
      </w:r>
      <w:r w:rsidRPr="00A24D90">
        <w:rPr>
          <w:rFonts w:ascii="Garamond" w:hAnsi="Garamond" w:cs="Times New Roman"/>
          <w:i/>
        </w:rPr>
        <w:t>Philosophical Studies</w:t>
      </w:r>
      <w:r w:rsidRPr="00A24D90">
        <w:rPr>
          <w:rFonts w:ascii="Garamond" w:hAnsi="Garamond" w:cs="Times New Roman"/>
        </w:rPr>
        <w:t>, 120: 37-89.</w:t>
      </w:r>
    </w:p>
    <w:p w14:paraId="3F8DCE69" w14:textId="75714605"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Martin, M. G. F. (2015) Moore’s Dilemma. In Coates, P. and Coleman, S., </w:t>
      </w:r>
      <w:r w:rsidRPr="00A24D90">
        <w:rPr>
          <w:rFonts w:ascii="Garamond" w:hAnsi="Garamond" w:cs="Times New Roman"/>
          <w:i/>
        </w:rPr>
        <w:t>Phenomenal Qualities: Sense, Perception, and Consciousness</w:t>
      </w:r>
      <w:r w:rsidRPr="00A24D90">
        <w:rPr>
          <w:rFonts w:ascii="Garamond" w:hAnsi="Garamond" w:cs="Times New Roman"/>
        </w:rPr>
        <w:t>. Oxford University Press.</w:t>
      </w:r>
    </w:p>
    <w:p w14:paraId="4C405EF6" w14:textId="12815799" w:rsidR="00B24C1C" w:rsidRPr="00A24D90" w:rsidRDefault="00B24C1C" w:rsidP="0014711B">
      <w:pPr>
        <w:spacing w:after="120"/>
        <w:ind w:left="720" w:hanging="720"/>
        <w:jc w:val="both"/>
        <w:rPr>
          <w:rFonts w:ascii="Garamond" w:hAnsi="Garamond" w:cs="Times New Roman"/>
        </w:rPr>
      </w:pPr>
      <w:r w:rsidRPr="00A24D90">
        <w:rPr>
          <w:rFonts w:ascii="Garamond" w:hAnsi="Garamond" w:cs="Times New Roman"/>
        </w:rPr>
        <w:t>Masrour, F. (2020)</w:t>
      </w:r>
      <w:r w:rsidR="00DD1989">
        <w:rPr>
          <w:rFonts w:ascii="Garamond" w:hAnsi="Garamond" w:cs="Times New Roman"/>
        </w:rPr>
        <w:t xml:space="preserve"> On the Possibility of Hallucinations. Mind 129 (515): 737-768.</w:t>
      </w:r>
    </w:p>
    <w:p w14:paraId="3E3464A4" w14:textId="77777777" w:rsidR="0014711B" w:rsidRPr="00A24D90" w:rsidRDefault="0014711B" w:rsidP="0014711B">
      <w:pPr>
        <w:spacing w:after="120"/>
        <w:ind w:left="720" w:hanging="720"/>
        <w:jc w:val="both"/>
        <w:rPr>
          <w:rFonts w:ascii="Garamond" w:hAnsi="Garamond" w:cs="Times New Roman"/>
        </w:rPr>
      </w:pPr>
      <w:proofErr w:type="spellStart"/>
      <w:r w:rsidRPr="00A24D90">
        <w:rPr>
          <w:rFonts w:ascii="Garamond" w:hAnsi="Garamond" w:cs="Times New Roman"/>
        </w:rPr>
        <w:t>Matthen</w:t>
      </w:r>
      <w:proofErr w:type="spellEnd"/>
      <w:r w:rsidRPr="00A24D90">
        <w:rPr>
          <w:rFonts w:ascii="Garamond" w:hAnsi="Garamond" w:cs="Times New Roman"/>
        </w:rPr>
        <w:t xml:space="preserve">, M. (2010). Color Experience: A Semantic Theory. In Cohen, J. and </w:t>
      </w:r>
      <w:proofErr w:type="spellStart"/>
      <w:r w:rsidRPr="00A24D90">
        <w:rPr>
          <w:rFonts w:ascii="Garamond" w:hAnsi="Garamond" w:cs="Times New Roman"/>
        </w:rPr>
        <w:t>Matthen</w:t>
      </w:r>
      <w:proofErr w:type="spellEnd"/>
      <w:r w:rsidRPr="00A24D90">
        <w:rPr>
          <w:rFonts w:ascii="Garamond" w:hAnsi="Garamond" w:cs="Times New Roman"/>
        </w:rPr>
        <w:t xml:space="preserve">, M., </w:t>
      </w:r>
      <w:r w:rsidRPr="00A24D90">
        <w:rPr>
          <w:rFonts w:ascii="Garamond" w:hAnsi="Garamond" w:cs="Times New Roman"/>
          <w:i/>
        </w:rPr>
        <w:t>Color Ontology and Color Science</w:t>
      </w:r>
      <w:r w:rsidRPr="00A24D90">
        <w:rPr>
          <w:rFonts w:ascii="Garamond" w:hAnsi="Garamond" w:cs="Times New Roman"/>
        </w:rPr>
        <w:t>. MIT Press.</w:t>
      </w:r>
    </w:p>
    <w:p w14:paraId="1D6F45C9" w14:textId="6B4F934F" w:rsidR="00B24C1C" w:rsidRPr="00A24D90" w:rsidRDefault="00B24C1C" w:rsidP="00B24C1C">
      <w:pPr>
        <w:spacing w:after="120"/>
        <w:ind w:left="720" w:hanging="720"/>
        <w:jc w:val="both"/>
        <w:rPr>
          <w:rFonts w:ascii="Garamond" w:hAnsi="Garamond" w:cs="Times New Roman"/>
          <w:lang w:val="en-US"/>
        </w:rPr>
      </w:pPr>
      <w:r w:rsidRPr="00B24C1C">
        <w:rPr>
          <w:rFonts w:ascii="Garamond" w:hAnsi="Garamond" w:cs="Times New Roman"/>
          <w:lang w:val="en-US"/>
        </w:rPr>
        <w:t>Millar</w:t>
      </w:r>
      <w:r w:rsidRPr="00A24D90">
        <w:rPr>
          <w:rFonts w:ascii="Garamond" w:hAnsi="Garamond" w:cs="Times New Roman"/>
          <w:lang w:val="en-US"/>
        </w:rPr>
        <w:t>, B.</w:t>
      </w:r>
      <w:r w:rsidRPr="00B24C1C">
        <w:rPr>
          <w:rFonts w:ascii="Garamond" w:hAnsi="Garamond" w:cs="Times New Roman"/>
          <w:lang w:val="en-US"/>
        </w:rPr>
        <w:t xml:space="preserve"> </w:t>
      </w:r>
      <w:r w:rsidRPr="00A24D90">
        <w:rPr>
          <w:rFonts w:ascii="Garamond" w:hAnsi="Garamond" w:cs="Times New Roman"/>
          <w:lang w:val="en-US"/>
        </w:rPr>
        <w:t>(</w:t>
      </w:r>
      <w:r w:rsidRPr="00B24C1C">
        <w:rPr>
          <w:rFonts w:ascii="Garamond" w:hAnsi="Garamond" w:cs="Times New Roman"/>
          <w:lang w:val="en-US"/>
        </w:rPr>
        <w:t>2023</w:t>
      </w:r>
      <w:r w:rsidRPr="00A24D90">
        <w:rPr>
          <w:rFonts w:ascii="Garamond" w:hAnsi="Garamond" w:cs="Times New Roman"/>
          <w:lang w:val="en-US"/>
        </w:rPr>
        <w:t>)</w:t>
      </w:r>
      <w:r w:rsidR="00B11C47" w:rsidRPr="00A24D90">
        <w:rPr>
          <w:rFonts w:ascii="Garamond" w:hAnsi="Garamond" w:cs="Times New Roman"/>
          <w:lang w:val="en-US"/>
        </w:rPr>
        <w:t xml:space="preserve"> Misperceiving Properties. </w:t>
      </w:r>
      <w:r w:rsidR="00B11C47" w:rsidRPr="00A24D90">
        <w:rPr>
          <w:rFonts w:ascii="Garamond" w:hAnsi="Garamond" w:cs="Times New Roman"/>
          <w:i/>
          <w:iCs/>
          <w:lang w:val="en-US"/>
        </w:rPr>
        <w:t>Mind and Language</w:t>
      </w:r>
      <w:r w:rsidR="00B11C47" w:rsidRPr="00A24D90">
        <w:rPr>
          <w:rFonts w:ascii="Garamond" w:hAnsi="Garamond" w:cs="Times New Roman"/>
          <w:lang w:val="en-US"/>
        </w:rPr>
        <w:t xml:space="preserve"> 38 (2):</w:t>
      </w:r>
      <w:r w:rsidR="00CA1A95" w:rsidRPr="00A24D90">
        <w:rPr>
          <w:rFonts w:ascii="Garamond" w:hAnsi="Garamond" w:cs="Times New Roman"/>
          <w:lang w:val="en-US"/>
        </w:rPr>
        <w:t xml:space="preserve"> </w:t>
      </w:r>
      <w:r w:rsidR="00B11C47" w:rsidRPr="00A24D90">
        <w:rPr>
          <w:rFonts w:ascii="Garamond" w:hAnsi="Garamond" w:cs="Times New Roman"/>
          <w:lang w:val="en-US"/>
        </w:rPr>
        <w:t>431-445.</w:t>
      </w:r>
    </w:p>
    <w:p w14:paraId="26C5D873" w14:textId="77777777" w:rsidR="0014711B" w:rsidRPr="00A24D90" w:rsidRDefault="0014711B" w:rsidP="0014711B">
      <w:pPr>
        <w:spacing w:after="120"/>
        <w:ind w:left="720" w:hanging="720"/>
        <w:jc w:val="both"/>
        <w:rPr>
          <w:rFonts w:ascii="Garamond" w:hAnsi="Garamond" w:cs="Times New Roman"/>
        </w:rPr>
      </w:pPr>
      <w:proofErr w:type="spellStart"/>
      <w:r w:rsidRPr="00A24D90">
        <w:rPr>
          <w:rFonts w:ascii="Garamond" w:hAnsi="Garamond" w:cs="Times New Roman"/>
        </w:rPr>
        <w:t>Pautz</w:t>
      </w:r>
      <w:proofErr w:type="spellEnd"/>
      <w:r w:rsidRPr="00A24D90">
        <w:rPr>
          <w:rFonts w:ascii="Garamond" w:hAnsi="Garamond" w:cs="Times New Roman"/>
        </w:rPr>
        <w:t xml:space="preserve">, A. (2007). Intentionalism and perceptual presence. </w:t>
      </w:r>
      <w:r w:rsidRPr="00A24D90">
        <w:rPr>
          <w:rFonts w:ascii="Garamond" w:hAnsi="Garamond" w:cs="Times New Roman"/>
          <w:i/>
        </w:rPr>
        <w:t>Philosophical Perspectives</w:t>
      </w:r>
      <w:r w:rsidRPr="00A24D90">
        <w:rPr>
          <w:rFonts w:ascii="Garamond" w:hAnsi="Garamond" w:cs="Times New Roman"/>
        </w:rPr>
        <w:t xml:space="preserve"> 21, 495-541.</w:t>
      </w:r>
    </w:p>
    <w:p w14:paraId="0F0D83BB"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Price, H. H. (1932) </w:t>
      </w:r>
      <w:r w:rsidRPr="00A24D90">
        <w:rPr>
          <w:rFonts w:ascii="Garamond" w:hAnsi="Garamond" w:cs="Times New Roman"/>
          <w:i/>
        </w:rPr>
        <w:t>Perception</w:t>
      </w:r>
      <w:r w:rsidRPr="00A24D90">
        <w:rPr>
          <w:rFonts w:ascii="Garamond" w:hAnsi="Garamond" w:cs="Times New Roman"/>
        </w:rPr>
        <w:t>. Methuen.</w:t>
      </w:r>
    </w:p>
    <w:p w14:paraId="01551606" w14:textId="6A079CFB" w:rsidR="009B0B1B" w:rsidRPr="00A24D90" w:rsidRDefault="009B0B1B" w:rsidP="009B0B1B">
      <w:pPr>
        <w:spacing w:after="120"/>
        <w:ind w:left="720" w:hanging="720"/>
        <w:jc w:val="both"/>
        <w:rPr>
          <w:rFonts w:ascii="Garamond" w:hAnsi="Garamond"/>
        </w:rPr>
      </w:pPr>
      <w:r w:rsidRPr="00A24D90">
        <w:rPr>
          <w:rFonts w:ascii="Garamond" w:hAnsi="Garamond"/>
        </w:rPr>
        <w:t xml:space="preserve">Richardson, L. (2010) Seeing Empty Space. </w:t>
      </w:r>
      <w:r w:rsidRPr="00A24D90">
        <w:rPr>
          <w:rFonts w:ascii="Garamond" w:hAnsi="Garamond"/>
          <w:i/>
        </w:rPr>
        <w:t xml:space="preserve">European Journal of Philosophy </w:t>
      </w:r>
      <w:r w:rsidRPr="00A24D90">
        <w:rPr>
          <w:rFonts w:ascii="Garamond" w:hAnsi="Garamond"/>
        </w:rPr>
        <w:t>18/2: 227–43.</w:t>
      </w:r>
    </w:p>
    <w:p w14:paraId="0B99CA5D"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Robinson, H. (1994) </w:t>
      </w:r>
      <w:r w:rsidRPr="00A24D90">
        <w:rPr>
          <w:rFonts w:ascii="Garamond" w:hAnsi="Garamond" w:cs="Times New Roman"/>
          <w:i/>
        </w:rPr>
        <w:t>Perception</w:t>
      </w:r>
      <w:r w:rsidRPr="00A24D90">
        <w:rPr>
          <w:rFonts w:ascii="Garamond" w:hAnsi="Garamond" w:cs="Times New Roman"/>
        </w:rPr>
        <w:t xml:space="preserve">. Routledge. </w:t>
      </w:r>
    </w:p>
    <w:p w14:paraId="2E01B205" w14:textId="4D68AB29" w:rsidR="00B24C1C" w:rsidRPr="00A24D90" w:rsidRDefault="00B24C1C" w:rsidP="0014711B">
      <w:pPr>
        <w:spacing w:after="120"/>
        <w:ind w:left="720" w:hanging="720"/>
        <w:jc w:val="both"/>
        <w:rPr>
          <w:rFonts w:ascii="Garamond" w:hAnsi="Garamond" w:cs="Times New Roman"/>
        </w:rPr>
      </w:pPr>
      <w:r w:rsidRPr="00A24D90">
        <w:rPr>
          <w:rFonts w:ascii="Garamond" w:hAnsi="Garamond" w:cs="Times New Roman"/>
        </w:rPr>
        <w:t>Schellenberg, S. (2019)</w:t>
      </w:r>
      <w:r w:rsidR="00CA1A95" w:rsidRPr="00A24D90">
        <w:rPr>
          <w:rFonts w:ascii="Garamond" w:hAnsi="Garamond" w:cs="Times New Roman"/>
        </w:rPr>
        <w:t xml:space="preserve"> </w:t>
      </w:r>
      <w:r w:rsidR="00CA1A95" w:rsidRPr="00A24D90">
        <w:rPr>
          <w:rFonts w:ascii="Garamond" w:hAnsi="Garamond" w:cs="Times New Roman"/>
          <w:i/>
          <w:iCs/>
        </w:rPr>
        <w:t>The Unity of Perception</w:t>
      </w:r>
      <w:r w:rsidR="00CA1A95" w:rsidRPr="00A24D90">
        <w:rPr>
          <w:rFonts w:ascii="Garamond" w:hAnsi="Garamond" w:cs="Times New Roman"/>
        </w:rPr>
        <w:t>. Oxford University Press.</w:t>
      </w:r>
    </w:p>
    <w:p w14:paraId="25F514EC"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Sethi, U. (2020) Sensible Overdetermination. </w:t>
      </w:r>
      <w:r w:rsidRPr="00A24D90">
        <w:rPr>
          <w:rFonts w:ascii="Garamond" w:hAnsi="Garamond" w:cs="Times New Roman"/>
          <w:i/>
        </w:rPr>
        <w:t>Philosophical Quarterly</w:t>
      </w:r>
      <w:r w:rsidRPr="00A24D90">
        <w:rPr>
          <w:rFonts w:ascii="Garamond" w:hAnsi="Garamond" w:cs="Times New Roman"/>
        </w:rPr>
        <w:t xml:space="preserve"> 70 (280): 588-616.</w:t>
      </w:r>
    </w:p>
    <w:p w14:paraId="76291CAE" w14:textId="79132218"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Sethi, U. (forthcoming) A (Qualified) Defense of Diaphaneity.</w:t>
      </w:r>
      <w:r w:rsidRPr="00A24D90">
        <w:rPr>
          <w:rFonts w:ascii="Garamond" w:hAnsi="Garamond"/>
          <w:color w:val="424242"/>
          <w:sz w:val="26"/>
          <w:szCs w:val="26"/>
          <w:shd w:val="clear" w:color="auto" w:fill="FFFFFF"/>
        </w:rPr>
        <w:t xml:space="preserve"> </w:t>
      </w:r>
      <w:r w:rsidRPr="00A24D90">
        <w:rPr>
          <w:rFonts w:ascii="Garamond" w:hAnsi="Garamond" w:cs="Times New Roman"/>
        </w:rPr>
        <w:t xml:space="preserve">Farid Masrour &amp; Ori Beck (Eds.), </w:t>
      </w:r>
      <w:r w:rsidRPr="00A24D90">
        <w:rPr>
          <w:rFonts w:ascii="Garamond" w:hAnsi="Garamond" w:cs="Times New Roman"/>
          <w:i/>
          <w:iCs/>
        </w:rPr>
        <w:t>The Relational View of Perception: New Essays</w:t>
      </w:r>
      <w:r w:rsidRPr="00A24D90">
        <w:rPr>
          <w:rFonts w:ascii="Garamond" w:hAnsi="Garamond" w:cs="Times New Roman"/>
        </w:rPr>
        <w:t>. Routledge.</w:t>
      </w:r>
    </w:p>
    <w:p w14:paraId="3A1DDB1A" w14:textId="764C1626" w:rsidR="00B24C1C" w:rsidRPr="00A24D90" w:rsidRDefault="00B24C1C" w:rsidP="0014711B">
      <w:pPr>
        <w:spacing w:after="120"/>
        <w:ind w:left="720" w:hanging="720"/>
        <w:jc w:val="both"/>
        <w:rPr>
          <w:rFonts w:ascii="Garamond" w:hAnsi="Garamond" w:cs="Times New Roman"/>
        </w:rPr>
      </w:pPr>
      <w:r w:rsidRPr="00A24D90">
        <w:rPr>
          <w:rFonts w:ascii="Garamond" w:hAnsi="Garamond" w:cs="Times New Roman"/>
        </w:rPr>
        <w:t>Siegel, S. (200</w:t>
      </w:r>
      <w:r w:rsidR="00CA1A95" w:rsidRPr="00A24D90">
        <w:rPr>
          <w:rFonts w:ascii="Garamond" w:hAnsi="Garamond" w:cs="Times New Roman"/>
        </w:rPr>
        <w:t>4</w:t>
      </w:r>
      <w:r w:rsidRPr="00A24D90">
        <w:rPr>
          <w:rFonts w:ascii="Garamond" w:hAnsi="Garamond" w:cs="Times New Roman"/>
        </w:rPr>
        <w:t>)</w:t>
      </w:r>
      <w:r w:rsidR="00CA1A95" w:rsidRPr="00A24D90">
        <w:rPr>
          <w:rFonts w:ascii="Garamond" w:hAnsi="Garamond" w:cs="Times New Roman"/>
        </w:rPr>
        <w:t xml:space="preserve"> </w:t>
      </w:r>
      <w:proofErr w:type="spellStart"/>
      <w:r w:rsidR="00CA1A95" w:rsidRPr="00A24D90">
        <w:rPr>
          <w:rFonts w:ascii="Garamond" w:hAnsi="Garamond" w:cs="Times New Roman"/>
        </w:rPr>
        <w:t>Indiscriminability</w:t>
      </w:r>
      <w:proofErr w:type="spellEnd"/>
      <w:r w:rsidR="00CA1A95" w:rsidRPr="00A24D90">
        <w:rPr>
          <w:rFonts w:ascii="Garamond" w:hAnsi="Garamond" w:cs="Times New Roman"/>
        </w:rPr>
        <w:t xml:space="preserve"> and the Phenomenal. </w:t>
      </w:r>
      <w:r w:rsidR="00CA1A95" w:rsidRPr="00A24D90">
        <w:rPr>
          <w:rFonts w:ascii="Garamond" w:hAnsi="Garamond" w:cs="Times New Roman"/>
          <w:i/>
          <w:iCs/>
        </w:rPr>
        <w:t>Philosophical Studies</w:t>
      </w:r>
      <w:r w:rsidR="00CA1A95" w:rsidRPr="00A24D90">
        <w:rPr>
          <w:rFonts w:ascii="Garamond" w:hAnsi="Garamond" w:cs="Times New Roman"/>
        </w:rPr>
        <w:t xml:space="preserve"> 120 (1-3): 91-112.</w:t>
      </w:r>
    </w:p>
    <w:p w14:paraId="604D78A7" w14:textId="1937AEF6" w:rsidR="00B24C1C" w:rsidRPr="00A24D90" w:rsidRDefault="00B24C1C" w:rsidP="0014711B">
      <w:pPr>
        <w:spacing w:after="120"/>
        <w:ind w:left="720" w:hanging="720"/>
        <w:jc w:val="both"/>
        <w:rPr>
          <w:rFonts w:ascii="Garamond" w:hAnsi="Garamond" w:cs="Times New Roman"/>
        </w:rPr>
      </w:pPr>
      <w:r w:rsidRPr="00A24D90">
        <w:rPr>
          <w:rFonts w:ascii="Garamond" w:hAnsi="Garamond" w:cs="Times New Roman"/>
        </w:rPr>
        <w:t>Siegel, S. (2008)</w:t>
      </w:r>
      <w:r w:rsidR="00CA1A95" w:rsidRPr="00A24D90">
        <w:rPr>
          <w:rFonts w:ascii="Garamond" w:hAnsi="Garamond" w:cs="Times New Roman"/>
        </w:rPr>
        <w:t xml:space="preserve"> The Epistemic Conception of Hallucination. In A. Haddock &amp; F. Macpherson (eds.) </w:t>
      </w:r>
      <w:r w:rsidR="00CA1A95" w:rsidRPr="00A24D90">
        <w:rPr>
          <w:rFonts w:ascii="Garamond" w:hAnsi="Garamond" w:cs="Times New Roman"/>
          <w:i/>
          <w:iCs/>
        </w:rPr>
        <w:t>Disjunctivism: Perception, Action, Knowledge</w:t>
      </w:r>
      <w:r w:rsidR="00CA1A95" w:rsidRPr="00A24D90">
        <w:rPr>
          <w:rFonts w:ascii="Garamond" w:hAnsi="Garamond" w:cs="Times New Roman"/>
        </w:rPr>
        <w:t>. Oxford University Press.</w:t>
      </w:r>
    </w:p>
    <w:p w14:paraId="211A6B03" w14:textId="7EED2C4A" w:rsidR="009B0B1B" w:rsidRPr="00A24D90" w:rsidRDefault="009B0B1B" w:rsidP="009B0B1B">
      <w:pPr>
        <w:spacing w:after="120"/>
        <w:ind w:left="709" w:hanging="720"/>
        <w:jc w:val="both"/>
        <w:rPr>
          <w:rFonts w:ascii="Garamond" w:hAnsi="Garamond"/>
        </w:rPr>
      </w:pPr>
      <w:r w:rsidRPr="00A24D90">
        <w:rPr>
          <w:rFonts w:ascii="Garamond" w:hAnsi="Garamond"/>
        </w:rPr>
        <w:t xml:space="preserve">Smithies, D. (2019) </w:t>
      </w:r>
      <w:r w:rsidRPr="00A24D90">
        <w:rPr>
          <w:rFonts w:ascii="Garamond" w:hAnsi="Garamond"/>
          <w:i/>
        </w:rPr>
        <w:t>The Epistemic Role of Consciousness</w:t>
      </w:r>
      <w:r w:rsidRPr="00A24D90">
        <w:rPr>
          <w:rFonts w:ascii="Garamond" w:hAnsi="Garamond"/>
        </w:rPr>
        <w:t>. Oxford University Press.</w:t>
      </w:r>
    </w:p>
    <w:p w14:paraId="0B8617D8" w14:textId="6114AFF8" w:rsidR="00B24C1C" w:rsidRPr="00A24D90" w:rsidRDefault="00B24C1C" w:rsidP="009B0B1B">
      <w:pPr>
        <w:spacing w:after="120"/>
        <w:ind w:left="709" w:hanging="720"/>
        <w:jc w:val="both"/>
        <w:rPr>
          <w:rFonts w:ascii="Garamond" w:hAnsi="Garamond"/>
        </w:rPr>
      </w:pPr>
      <w:r w:rsidRPr="00A24D90">
        <w:rPr>
          <w:rFonts w:ascii="Garamond" w:hAnsi="Garamond"/>
        </w:rPr>
        <w:t xml:space="preserve">Snowdon, P. (1980) Perception, Vision, and Causation. </w:t>
      </w:r>
      <w:r w:rsidRPr="00A24D90">
        <w:rPr>
          <w:rFonts w:ascii="Garamond" w:hAnsi="Garamond"/>
          <w:i/>
          <w:iCs/>
        </w:rPr>
        <w:t>Proceedings of the Aristotelian Society</w:t>
      </w:r>
      <w:r w:rsidRPr="00A24D90">
        <w:rPr>
          <w:rFonts w:ascii="Garamond" w:hAnsi="Garamond"/>
        </w:rPr>
        <w:t xml:space="preserve"> 81: 175-92.</w:t>
      </w:r>
    </w:p>
    <w:p w14:paraId="16ECD114" w14:textId="6BC91D7F" w:rsidR="009B0B1B" w:rsidRPr="00A24D90" w:rsidRDefault="009B0B1B" w:rsidP="009B0B1B">
      <w:pPr>
        <w:spacing w:after="120"/>
        <w:ind w:left="720" w:hanging="720"/>
        <w:jc w:val="both"/>
        <w:rPr>
          <w:rFonts w:ascii="Garamond" w:hAnsi="Garamond"/>
        </w:rPr>
      </w:pPr>
      <w:proofErr w:type="spellStart"/>
      <w:r w:rsidRPr="00A24D90">
        <w:rPr>
          <w:rFonts w:ascii="Garamond" w:hAnsi="Garamond"/>
        </w:rPr>
        <w:t>Soteriou</w:t>
      </w:r>
      <w:proofErr w:type="spellEnd"/>
      <w:r w:rsidRPr="00A24D90">
        <w:rPr>
          <w:rFonts w:ascii="Garamond" w:hAnsi="Garamond"/>
        </w:rPr>
        <w:t xml:space="preserve">, M. (2013) </w:t>
      </w:r>
      <w:r w:rsidRPr="00A24D90">
        <w:rPr>
          <w:rFonts w:ascii="Garamond" w:hAnsi="Garamond"/>
          <w:i/>
        </w:rPr>
        <w:t>The Mind’s Construction</w:t>
      </w:r>
      <w:r w:rsidRPr="00A24D90">
        <w:rPr>
          <w:rFonts w:ascii="Garamond" w:hAnsi="Garamond"/>
        </w:rPr>
        <w:t>. Oxford University Press.</w:t>
      </w:r>
    </w:p>
    <w:p w14:paraId="463071FC" w14:textId="77777777" w:rsidR="0014711B" w:rsidRPr="00A24D90" w:rsidRDefault="0014711B" w:rsidP="0014711B">
      <w:pPr>
        <w:spacing w:after="120"/>
        <w:ind w:left="720" w:hanging="720"/>
        <w:jc w:val="both"/>
        <w:rPr>
          <w:rFonts w:ascii="Garamond" w:hAnsi="Garamond" w:cs="Times New Roman"/>
        </w:rPr>
      </w:pPr>
      <w:r w:rsidRPr="00A24D90">
        <w:rPr>
          <w:rFonts w:ascii="Garamond" w:hAnsi="Garamond" w:cs="Times New Roman"/>
        </w:rPr>
        <w:t xml:space="preserve">Strawson, P. F. (1959). </w:t>
      </w:r>
      <w:r w:rsidRPr="00A24D90">
        <w:rPr>
          <w:rFonts w:ascii="Garamond" w:hAnsi="Garamond" w:cs="Times New Roman"/>
          <w:i/>
        </w:rPr>
        <w:t>Individuals</w:t>
      </w:r>
      <w:r w:rsidRPr="00A24D90">
        <w:rPr>
          <w:rFonts w:ascii="Garamond" w:hAnsi="Garamond" w:cs="Times New Roman"/>
        </w:rPr>
        <w:t>. Methuen.</w:t>
      </w:r>
    </w:p>
    <w:p w14:paraId="77E78535" w14:textId="1D7D92B1" w:rsidR="009B0B1B" w:rsidRPr="00A24D90" w:rsidRDefault="009B0B1B" w:rsidP="009B0B1B">
      <w:pPr>
        <w:spacing w:after="120"/>
        <w:ind w:left="720" w:hanging="720"/>
        <w:jc w:val="both"/>
        <w:rPr>
          <w:rFonts w:ascii="Garamond" w:hAnsi="Garamond"/>
        </w:rPr>
      </w:pPr>
      <w:r w:rsidRPr="00A24D90">
        <w:rPr>
          <w:rFonts w:ascii="Garamond" w:hAnsi="Garamond"/>
        </w:rPr>
        <w:t xml:space="preserve">Tye, T. (1995) </w:t>
      </w:r>
      <w:r w:rsidRPr="00A24D90">
        <w:rPr>
          <w:rFonts w:ascii="Garamond" w:hAnsi="Garamond"/>
          <w:i/>
        </w:rPr>
        <w:t>Ten Problems of Consciousness.</w:t>
      </w:r>
      <w:r w:rsidRPr="00A24D90">
        <w:rPr>
          <w:rFonts w:ascii="Garamond" w:hAnsi="Garamond"/>
        </w:rPr>
        <w:t xml:space="preserve"> MIT Press.</w:t>
      </w:r>
    </w:p>
    <w:p w14:paraId="34C4AB2C" w14:textId="77777777" w:rsidR="009B0B1B" w:rsidRPr="00A24D90" w:rsidRDefault="009B0B1B" w:rsidP="0014711B">
      <w:pPr>
        <w:spacing w:after="120"/>
        <w:ind w:left="720" w:hanging="720"/>
        <w:jc w:val="both"/>
        <w:rPr>
          <w:rFonts w:ascii="Garamond" w:hAnsi="Garamond" w:cs="Times New Roman"/>
        </w:rPr>
      </w:pPr>
    </w:p>
    <w:p w14:paraId="0BF0FF21" w14:textId="33B4FF1E" w:rsidR="00E10E8E" w:rsidRPr="00A24D90" w:rsidRDefault="00E10E8E">
      <w:pPr>
        <w:rPr>
          <w:rFonts w:ascii="Garamond" w:hAnsi="Garamond"/>
        </w:rPr>
      </w:pPr>
    </w:p>
    <w:sectPr w:rsidR="00E10E8E" w:rsidRPr="00A24D9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669E5" w14:textId="77777777" w:rsidR="009B5A71" w:rsidRDefault="009B5A71" w:rsidP="00764402">
      <w:r>
        <w:separator/>
      </w:r>
    </w:p>
  </w:endnote>
  <w:endnote w:type="continuationSeparator" w:id="0">
    <w:p w14:paraId="656717CB" w14:textId="77777777" w:rsidR="009B5A71" w:rsidRDefault="009B5A71" w:rsidP="00764402">
      <w:r>
        <w:continuationSeparator/>
      </w:r>
    </w:p>
  </w:endnote>
  <w:endnote w:type="continuationNotice" w:id="1">
    <w:p w14:paraId="4BE54B0E" w14:textId="77777777" w:rsidR="009B5A71" w:rsidRDefault="009B5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de">
    <w:altName w:val="Code"/>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Body CS)">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7952717"/>
      <w:docPartObj>
        <w:docPartGallery w:val="Page Numbers (Bottom of Page)"/>
        <w:docPartUnique/>
      </w:docPartObj>
    </w:sdtPr>
    <w:sdtEndPr>
      <w:rPr>
        <w:rStyle w:val="PageNumber"/>
      </w:rPr>
    </w:sdtEndPr>
    <w:sdtContent>
      <w:p w14:paraId="7913821A" w14:textId="63A3E250" w:rsidR="00E35FCA" w:rsidRDefault="00E35FCA" w:rsidP="003C6D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9EC1B" w14:textId="77777777" w:rsidR="00E35FCA" w:rsidRDefault="00E35FCA" w:rsidP="00E35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0723909"/>
      <w:docPartObj>
        <w:docPartGallery w:val="Page Numbers (Bottom of Page)"/>
        <w:docPartUnique/>
      </w:docPartObj>
    </w:sdtPr>
    <w:sdtEndPr>
      <w:rPr>
        <w:rStyle w:val="PageNumber"/>
      </w:rPr>
    </w:sdtEndPr>
    <w:sdtContent>
      <w:p w14:paraId="1197C0BF" w14:textId="365093CB" w:rsidR="00E35FCA" w:rsidRDefault="00E35FCA" w:rsidP="003C6D87">
        <w:pPr>
          <w:pStyle w:val="Footer"/>
          <w:framePr w:wrap="none" w:vAnchor="text" w:hAnchor="margin" w:xAlign="right" w:y="1"/>
          <w:rPr>
            <w:rStyle w:val="PageNumber"/>
          </w:rPr>
        </w:pPr>
        <w:r w:rsidRPr="00A24D90">
          <w:rPr>
            <w:rStyle w:val="PageNumber"/>
            <w:rFonts w:ascii="Garamond" w:hAnsi="Garamond"/>
          </w:rPr>
          <w:fldChar w:fldCharType="begin"/>
        </w:r>
        <w:r w:rsidRPr="00A24D90">
          <w:rPr>
            <w:rStyle w:val="PageNumber"/>
            <w:rFonts w:ascii="Garamond" w:hAnsi="Garamond"/>
          </w:rPr>
          <w:instrText xml:space="preserve"> PAGE </w:instrText>
        </w:r>
        <w:r w:rsidRPr="00A24D90">
          <w:rPr>
            <w:rStyle w:val="PageNumber"/>
            <w:rFonts w:ascii="Garamond" w:hAnsi="Garamond"/>
          </w:rPr>
          <w:fldChar w:fldCharType="separate"/>
        </w:r>
        <w:r w:rsidRPr="00A24D90">
          <w:rPr>
            <w:rStyle w:val="PageNumber"/>
            <w:rFonts w:ascii="Garamond" w:hAnsi="Garamond"/>
            <w:noProof/>
          </w:rPr>
          <w:t>1</w:t>
        </w:r>
        <w:r w:rsidRPr="00A24D90">
          <w:rPr>
            <w:rStyle w:val="PageNumber"/>
            <w:rFonts w:ascii="Garamond" w:hAnsi="Garamond"/>
          </w:rPr>
          <w:fldChar w:fldCharType="end"/>
        </w:r>
      </w:p>
    </w:sdtContent>
  </w:sdt>
  <w:p w14:paraId="5EDAF938" w14:textId="77777777" w:rsidR="00E35FCA" w:rsidRDefault="00E35FCA" w:rsidP="00E35F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529AF" w14:textId="77777777" w:rsidR="009B5A71" w:rsidRDefault="009B5A71" w:rsidP="00764402">
      <w:r>
        <w:separator/>
      </w:r>
    </w:p>
  </w:footnote>
  <w:footnote w:type="continuationSeparator" w:id="0">
    <w:p w14:paraId="2113C4F1" w14:textId="77777777" w:rsidR="009B5A71" w:rsidRDefault="009B5A71" w:rsidP="00764402">
      <w:r>
        <w:continuationSeparator/>
      </w:r>
    </w:p>
  </w:footnote>
  <w:footnote w:type="continuationNotice" w:id="1">
    <w:p w14:paraId="06E07107" w14:textId="77777777" w:rsidR="009B5A71" w:rsidRDefault="009B5A71"/>
  </w:footnote>
  <w:footnote w:id="2">
    <w:p w14:paraId="0E74EDB4" w14:textId="04FB6880" w:rsidR="00594F17" w:rsidRPr="00A24D90" w:rsidRDefault="00594F17" w:rsidP="00646705">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Pr="00A24D90">
        <w:rPr>
          <w:rFonts w:ascii="Garamond" w:hAnsi="Garamond" w:cs="Times New Roman"/>
          <w:lang w:val="en-US"/>
        </w:rPr>
        <w:t xml:space="preserve">For this reason, the Null View is not a straightforward contribution to the fascinating ongoing debate about what hallucinations are, what kinds there can be, and how (if at all) they differ from perception and imagination. Recent </w:t>
      </w:r>
      <w:r w:rsidR="00646705" w:rsidRPr="00A24D90">
        <w:rPr>
          <w:rFonts w:ascii="Garamond" w:hAnsi="Garamond" w:cs="Times New Roman"/>
          <w:lang w:val="en-US"/>
        </w:rPr>
        <w:t>work</w:t>
      </w:r>
      <w:r w:rsidRPr="00A24D90">
        <w:rPr>
          <w:rFonts w:ascii="Garamond" w:hAnsi="Garamond" w:cs="Times New Roman"/>
          <w:lang w:val="en-US"/>
        </w:rPr>
        <w:t xml:space="preserve"> </w:t>
      </w:r>
      <w:r w:rsidR="00646705" w:rsidRPr="00A24D90">
        <w:rPr>
          <w:rFonts w:ascii="Garamond" w:hAnsi="Garamond" w:cs="Times New Roman"/>
          <w:lang w:val="en-US"/>
        </w:rPr>
        <w:t>in</w:t>
      </w:r>
      <w:r w:rsidRPr="00A24D90">
        <w:rPr>
          <w:rFonts w:ascii="Garamond" w:hAnsi="Garamond" w:cs="Times New Roman"/>
          <w:lang w:val="en-US"/>
        </w:rPr>
        <w:t xml:space="preserve"> this debate includes </w:t>
      </w:r>
      <w:r w:rsidRPr="00A24D90">
        <w:rPr>
          <w:rFonts w:ascii="Garamond" w:hAnsi="Garamond" w:cs="Times New Roman"/>
        </w:rPr>
        <w:t>Byrne and Ma</w:t>
      </w:r>
      <w:r w:rsidR="00B24C1C" w:rsidRPr="00A24D90">
        <w:rPr>
          <w:rFonts w:ascii="Garamond" w:hAnsi="Garamond" w:cs="Times New Roman"/>
        </w:rPr>
        <w:t>n</w:t>
      </w:r>
      <w:r w:rsidRPr="00A24D90">
        <w:rPr>
          <w:rFonts w:ascii="Garamond" w:hAnsi="Garamond" w:cs="Times New Roman"/>
        </w:rPr>
        <w:t xml:space="preserve">zotti (2022), </w:t>
      </w:r>
      <w:r w:rsidR="00646705" w:rsidRPr="00A24D90">
        <w:rPr>
          <w:rFonts w:ascii="Garamond" w:hAnsi="Garamond" w:cs="Times New Roman"/>
        </w:rPr>
        <w:t xml:space="preserve">Beck (2021), </w:t>
      </w:r>
      <w:r w:rsidRPr="00A24D90">
        <w:rPr>
          <w:rFonts w:ascii="Garamond" w:hAnsi="Garamond" w:cs="Times New Roman"/>
          <w:lang w:val="en-US"/>
        </w:rPr>
        <w:t xml:space="preserve">Masrour (2020), </w:t>
      </w:r>
      <w:r w:rsidR="00646705" w:rsidRPr="00A24D90">
        <w:rPr>
          <w:rFonts w:ascii="Garamond" w:hAnsi="Garamond" w:cs="Times New Roman"/>
          <w:lang w:val="en-US"/>
        </w:rPr>
        <w:t xml:space="preserve">and </w:t>
      </w:r>
      <w:r w:rsidRPr="00A24D90">
        <w:rPr>
          <w:rFonts w:ascii="Garamond" w:hAnsi="Garamond" w:cs="Times New Roman"/>
        </w:rPr>
        <w:t>Allen (2015)</w:t>
      </w:r>
      <w:r w:rsidR="00646705" w:rsidRPr="00A24D90">
        <w:rPr>
          <w:rFonts w:ascii="Garamond" w:hAnsi="Garamond" w:cs="Times New Roman"/>
        </w:rPr>
        <w:t>.</w:t>
      </w:r>
      <w:r w:rsidRPr="00A24D90">
        <w:rPr>
          <w:rFonts w:ascii="Garamond" w:hAnsi="Garamond" w:cs="Times New Roman"/>
        </w:rPr>
        <w:t xml:space="preserve"> </w:t>
      </w:r>
    </w:p>
  </w:footnote>
  <w:footnote w:id="3">
    <w:p w14:paraId="58BCF33A" w14:textId="2C68EAA5" w:rsidR="00456410" w:rsidRPr="00A24D90" w:rsidRDefault="00456410" w:rsidP="00845AA8">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This remains true even of those, like Byrne and </w:t>
      </w:r>
      <w:r w:rsidRPr="00A24D90">
        <w:rPr>
          <w:rFonts w:ascii="Garamond" w:hAnsi="Garamond" w:cs="Times New Roman"/>
        </w:rPr>
        <w:t>Ma</w:t>
      </w:r>
      <w:r w:rsidR="00B24C1C" w:rsidRPr="00A24D90">
        <w:rPr>
          <w:rFonts w:ascii="Garamond" w:hAnsi="Garamond" w:cs="Times New Roman"/>
        </w:rPr>
        <w:t>n</w:t>
      </w:r>
      <w:r w:rsidRPr="00A24D90">
        <w:rPr>
          <w:rFonts w:ascii="Garamond" w:hAnsi="Garamond" w:cs="Times New Roman"/>
        </w:rPr>
        <w:t xml:space="preserve">zotti (2022), who insist that ordinary hallucinations involve perception of an object. </w:t>
      </w:r>
    </w:p>
  </w:footnote>
  <w:footnote w:id="4">
    <w:p w14:paraId="742089A6" w14:textId="60CB4E69" w:rsidR="00E557DE" w:rsidRPr="00A24D90" w:rsidRDefault="00E557DE" w:rsidP="00845AA8">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Pr="00A24D90">
        <w:rPr>
          <w:rFonts w:ascii="Garamond" w:hAnsi="Garamond" w:cs="Times New Roman"/>
          <w:lang w:val="en-US"/>
        </w:rPr>
        <w:t xml:space="preserve">Representative </w:t>
      </w:r>
      <w:r w:rsidRPr="00A24D90">
        <w:rPr>
          <w:rFonts w:ascii="Garamond" w:hAnsi="Garamond" w:cs="Times New Roman"/>
          <w:lang w:val="en-US"/>
        </w:rPr>
        <w:t>representationalists include Anscombe (1965), Dretske (1995), Tye (1995), and Chalmers (200</w:t>
      </w:r>
      <w:r w:rsidR="00C06EFB" w:rsidRPr="00A24D90">
        <w:rPr>
          <w:rFonts w:ascii="Garamond" w:hAnsi="Garamond" w:cs="Times New Roman"/>
          <w:lang w:val="en-US"/>
        </w:rPr>
        <w:t>6</w:t>
      </w:r>
      <w:r w:rsidRPr="00A24D90">
        <w:rPr>
          <w:rFonts w:ascii="Garamond" w:hAnsi="Garamond" w:cs="Times New Roman"/>
          <w:lang w:val="en-US"/>
        </w:rPr>
        <w:t>).</w:t>
      </w:r>
    </w:p>
  </w:footnote>
  <w:footnote w:id="5">
    <w:p w14:paraId="341853A4" w14:textId="3B4D8CA1" w:rsidR="0014711B" w:rsidRPr="00A24D90" w:rsidRDefault="0014711B" w:rsidP="0014711B">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Pr="00A24D90">
        <w:rPr>
          <w:rFonts w:ascii="Garamond" w:hAnsi="Garamond" w:cs="Times New Roman"/>
          <w:lang w:val="en-US"/>
        </w:rPr>
        <w:t xml:space="preserve">For a recent </w:t>
      </w:r>
      <w:r w:rsidRPr="00A24D90">
        <w:rPr>
          <w:rFonts w:ascii="Garamond" w:hAnsi="Garamond" w:cs="Times New Roman"/>
          <w:lang w:val="en-US"/>
        </w:rPr>
        <w:t xml:space="preserve">defence of this view, see Hill (2019), though it has been held in one form or another by most representationalists. </w:t>
      </w:r>
    </w:p>
  </w:footnote>
  <w:footnote w:id="6">
    <w:p w14:paraId="61A51F02" w14:textId="6D5ED113" w:rsidR="00787EFD" w:rsidRPr="00A24D90" w:rsidRDefault="00787EFD"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The principle owes its name to Robinson (1994: 32). Recent sense datum theorists include Price (1932), </w:t>
      </w:r>
      <w:r w:rsidR="00AA6121" w:rsidRPr="00A24D90">
        <w:rPr>
          <w:rFonts w:ascii="Garamond" w:hAnsi="Garamond" w:cs="Times New Roman"/>
        </w:rPr>
        <w:t xml:space="preserve">Jackson (1977), </w:t>
      </w:r>
      <w:r w:rsidRPr="00A24D90">
        <w:rPr>
          <w:rFonts w:ascii="Garamond" w:hAnsi="Garamond" w:cs="Times New Roman"/>
        </w:rPr>
        <w:t>Robinson (1994), and Sethi (2020).</w:t>
      </w:r>
      <w:r w:rsidR="00F41FDE" w:rsidRPr="00A24D90">
        <w:rPr>
          <w:rFonts w:ascii="Garamond" w:hAnsi="Garamond" w:cs="Times New Roman"/>
        </w:rPr>
        <w:t xml:space="preserve"> </w:t>
      </w:r>
    </w:p>
  </w:footnote>
  <w:footnote w:id="7">
    <w:p w14:paraId="15CD04C1" w14:textId="62797909" w:rsidR="00904DE7" w:rsidRPr="00A24D90" w:rsidRDefault="00904DE7" w:rsidP="00845AA8">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0048045A">
        <w:rPr>
          <w:rFonts w:ascii="Garamond" w:hAnsi="Garamond" w:cs="Times New Roman"/>
        </w:rPr>
        <w:t xml:space="preserve">Standardly sense datum theorists hold that these property instances </w:t>
      </w:r>
      <w:r w:rsidR="0048045A" w:rsidRPr="00A24D90">
        <w:rPr>
          <w:rFonts w:ascii="Garamond" w:hAnsi="Garamond" w:cs="Times New Roman"/>
        </w:rPr>
        <w:t xml:space="preserve">consist in the inherence of a quality in mind-dependent </w:t>
      </w:r>
      <w:r w:rsidR="0048045A">
        <w:rPr>
          <w:rFonts w:ascii="Garamond" w:hAnsi="Garamond" w:cs="Times New Roman"/>
        </w:rPr>
        <w:t xml:space="preserve">substance. </w:t>
      </w:r>
      <w:r w:rsidRPr="00A24D90">
        <w:rPr>
          <w:rFonts w:ascii="Garamond" w:hAnsi="Garamond" w:cs="Times New Roman"/>
          <w:lang w:val="en-US"/>
        </w:rPr>
        <w:t xml:space="preserve">By contrast, Sethi (2020) argues that the quality instances </w:t>
      </w:r>
      <w:r w:rsidR="0048045A">
        <w:rPr>
          <w:rFonts w:ascii="Garamond" w:hAnsi="Garamond" w:cs="Times New Roman"/>
          <w:lang w:val="en-US"/>
        </w:rPr>
        <w:t>instead</w:t>
      </w:r>
      <w:r w:rsidRPr="00A24D90">
        <w:rPr>
          <w:rFonts w:ascii="Garamond" w:hAnsi="Garamond" w:cs="Times New Roman"/>
          <w:lang w:val="en-US"/>
        </w:rPr>
        <w:t xml:space="preserve"> directly depend upon a mind for their instantiation</w:t>
      </w:r>
      <w:r w:rsidR="0048045A">
        <w:rPr>
          <w:rFonts w:ascii="Garamond" w:hAnsi="Garamond" w:cs="Times New Roman"/>
          <w:lang w:val="en-US"/>
        </w:rPr>
        <w:t>, rather than some mind-dependent substance</w:t>
      </w:r>
      <w:r w:rsidRPr="00A24D90">
        <w:rPr>
          <w:rFonts w:ascii="Garamond" w:hAnsi="Garamond" w:cs="Times New Roman"/>
          <w:lang w:val="en-US"/>
        </w:rPr>
        <w:t xml:space="preserve">. </w:t>
      </w:r>
    </w:p>
  </w:footnote>
  <w:footnote w:id="8">
    <w:p w14:paraId="52C3CD2B" w14:textId="2A8856A6" w:rsidR="00C06EFB" w:rsidRPr="00A24D90" w:rsidRDefault="00C06EFB" w:rsidP="00845AA8">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An obvious option is to endorse a form of disjunctivism and so restrict these views to veridical perception and illusion, and allow a heterodox treatment for (at least) causally matching hallucinations. There are nice and hard questions about how much of the original motivation for representationalism or a sense datum theory could extend to such disjunctivist variants. Another option available to </w:t>
      </w:r>
      <w:r w:rsidRPr="00A24D90">
        <w:rPr>
          <w:rFonts w:ascii="Garamond" w:hAnsi="Garamond" w:cs="Times New Roman"/>
        </w:rPr>
        <w:t>representationalists is to deny that sensible qualities are ever presented by sensory experience</w:t>
      </w:r>
      <w:r w:rsidR="00AA6121" w:rsidRPr="00A24D90">
        <w:rPr>
          <w:rFonts w:ascii="Garamond" w:hAnsi="Garamond" w:cs="Times New Roman"/>
        </w:rPr>
        <w:t xml:space="preserve"> (as Chalmers 2004 effectively does), </w:t>
      </w:r>
      <w:r w:rsidRPr="00A24D90">
        <w:rPr>
          <w:rFonts w:ascii="Garamond" w:hAnsi="Garamond" w:cs="Times New Roman"/>
        </w:rPr>
        <w:t xml:space="preserve">but this </w:t>
      </w:r>
      <w:r w:rsidR="00AA6121" w:rsidRPr="00A24D90">
        <w:rPr>
          <w:rFonts w:ascii="Garamond" w:hAnsi="Garamond" w:cs="Times New Roman"/>
        </w:rPr>
        <w:t>move becomes</w:t>
      </w:r>
      <w:r w:rsidRPr="00A24D90">
        <w:rPr>
          <w:rFonts w:ascii="Garamond" w:hAnsi="Garamond" w:cs="Times New Roman"/>
        </w:rPr>
        <w:t xml:space="preserve"> hard to square with transparency arguments</w:t>
      </w:r>
      <w:r w:rsidR="00AA6121" w:rsidRPr="00A24D90">
        <w:rPr>
          <w:rFonts w:ascii="Garamond" w:hAnsi="Garamond" w:cs="Times New Roman"/>
        </w:rPr>
        <w:t xml:space="preserve"> for representationalism</w:t>
      </w:r>
      <w:r w:rsidR="00B74D5B" w:rsidRPr="00A24D90">
        <w:rPr>
          <w:rFonts w:ascii="Garamond" w:hAnsi="Garamond" w:cs="Times New Roman"/>
        </w:rPr>
        <w:t xml:space="preserve"> (as Chalmers 2006 acknowledges)</w:t>
      </w:r>
      <w:r w:rsidR="00AA6121" w:rsidRPr="00A24D90">
        <w:rPr>
          <w:rFonts w:ascii="Garamond" w:hAnsi="Garamond" w:cs="Times New Roman"/>
        </w:rPr>
        <w:t>.</w:t>
      </w:r>
    </w:p>
  </w:footnote>
  <w:footnote w:id="9">
    <w:p w14:paraId="036CA707" w14:textId="3E53E1B9" w:rsidR="00F37E36" w:rsidRPr="004037ED" w:rsidRDefault="00F37E36">
      <w:pPr>
        <w:pStyle w:val="FootnoteText"/>
        <w:rPr>
          <w:rFonts w:ascii="Garamond" w:hAnsi="Garamond"/>
          <w:lang w:val="en-US"/>
        </w:rPr>
      </w:pPr>
      <w:r w:rsidRPr="004037ED">
        <w:rPr>
          <w:rStyle w:val="FootnoteReference"/>
          <w:rFonts w:ascii="Garamond" w:hAnsi="Garamond"/>
        </w:rPr>
        <w:footnoteRef/>
      </w:r>
      <w:r w:rsidRPr="004037ED">
        <w:rPr>
          <w:rFonts w:ascii="Garamond" w:hAnsi="Garamond"/>
        </w:rPr>
        <w:t xml:space="preserve"> </w:t>
      </w:r>
      <w:r w:rsidRPr="004037ED">
        <w:rPr>
          <w:rFonts w:ascii="Garamond" w:hAnsi="Garamond"/>
          <w:lang w:val="en-US"/>
        </w:rPr>
        <w:t xml:space="preserve">For the relevant arguments against negative epistemic disjunctivism that focus on the role assigned by that view to sensible qualities in hallucination, see Johnston (2004), </w:t>
      </w:r>
      <w:r w:rsidRPr="004037ED">
        <w:rPr>
          <w:rFonts w:ascii="Garamond" w:hAnsi="Garamond"/>
          <w:lang w:val="en-US"/>
        </w:rPr>
        <w:t xml:space="preserve">Pautz (2007), and Sethi (2020). And </w:t>
      </w:r>
      <w:r w:rsidRPr="00F37E36">
        <w:rPr>
          <w:rFonts w:ascii="Garamond" w:hAnsi="Garamond" w:cs="Times New Roman"/>
        </w:rPr>
        <w:t>see Alford-Duguid and Arsenault (2017) for an extended discussion of the complicated dialectic between Pautz and Johnston, on the one hand, and negative epistemic disjunctivists, on the other.</w:t>
      </w:r>
    </w:p>
  </w:footnote>
  <w:footnote w:id="10">
    <w:p w14:paraId="6B3964F7" w14:textId="5BBE7EFE" w:rsidR="00EC384E" w:rsidRPr="00A24D90" w:rsidRDefault="00EC384E" w:rsidP="00845AA8">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00B91968" w:rsidRPr="00A24D90">
        <w:rPr>
          <w:rFonts w:ascii="Garamond" w:hAnsi="Garamond" w:cs="Times New Roman"/>
        </w:rPr>
        <w:t xml:space="preserve">Martin (1992) framed and launched the contemporary discussion of sensory experience’s structural features (see also Martin 1995). That ongoing discussion includes Richardson (2010), </w:t>
      </w:r>
      <w:r w:rsidR="00B91968" w:rsidRPr="00A24D90">
        <w:rPr>
          <w:rFonts w:ascii="Garamond" w:hAnsi="Garamond" w:cs="Times New Roman"/>
        </w:rPr>
        <w:t>Soteriou (2013), Mac Cumhaill (2015), and Alford-Duguid (2024). See also Lande (2021) for a different—though related—notion of perceptual structure.</w:t>
      </w:r>
    </w:p>
  </w:footnote>
  <w:footnote w:id="11">
    <w:p w14:paraId="47FB4036" w14:textId="7772DB58" w:rsidR="007832C1" w:rsidRPr="00A24D90" w:rsidRDefault="007832C1" w:rsidP="007832C1">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Pr="00A24D90">
        <w:rPr>
          <w:rFonts w:ascii="Garamond" w:hAnsi="Garamond" w:cs="Times New Roman"/>
          <w:lang w:val="en-US"/>
        </w:rPr>
        <w:t>Note that this is substantially weaker than the claim that we never perceive a quality without perceiving an instance of it (for commitment to the stronger claim, see Schellenberg 2018</w:t>
      </w:r>
      <w:r>
        <w:rPr>
          <w:rFonts w:ascii="Garamond" w:hAnsi="Garamond" w:cs="Times New Roman"/>
          <w:lang w:val="en-US"/>
        </w:rPr>
        <w:t>). It does however share a common intuitive core with that stronger thesis, since the base case of an occasion-specific relation to a quality will be a relation to an instance of that quality.</w:t>
      </w:r>
    </w:p>
  </w:footnote>
  <w:footnote w:id="12">
    <w:p w14:paraId="0EFA2EA6" w14:textId="4E2CFFF8" w:rsidR="009C5594" w:rsidRPr="00A24D90" w:rsidRDefault="009C5594" w:rsidP="00C50EE7">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Pr="00A24D90">
        <w:rPr>
          <w:rFonts w:ascii="Garamond" w:hAnsi="Garamond" w:cs="Times New Roman"/>
          <w:lang w:val="en-US"/>
        </w:rPr>
        <w:t xml:space="preserve">For elaboration and </w:t>
      </w:r>
      <w:r w:rsidRPr="00A24D90">
        <w:rPr>
          <w:rFonts w:ascii="Garamond" w:hAnsi="Garamond" w:cs="Times New Roman"/>
          <w:lang w:val="en-US"/>
        </w:rPr>
        <w:t>defence of this observation, as well as discussion of its implications for a right account of how perception justifies belief, see Alford-Duguid (2020)</w:t>
      </w:r>
      <w:r w:rsidR="009E3C32" w:rsidRPr="00A24D90">
        <w:rPr>
          <w:rFonts w:ascii="Garamond" w:hAnsi="Garamond" w:cs="Times New Roman"/>
          <w:lang w:val="en-US"/>
        </w:rPr>
        <w:t xml:space="preserve"> (and also a later response by</w:t>
      </w:r>
      <w:r w:rsidRPr="00A24D90">
        <w:rPr>
          <w:rFonts w:ascii="Garamond" w:hAnsi="Garamond" w:cs="Times New Roman"/>
          <w:lang w:val="en-US"/>
        </w:rPr>
        <w:t xml:space="preserve"> </w:t>
      </w:r>
      <w:r w:rsidR="009E3C32" w:rsidRPr="00A24D90">
        <w:rPr>
          <w:rFonts w:ascii="Garamond" w:hAnsi="Garamond" w:cs="Times New Roman"/>
          <w:lang w:val="en-US"/>
        </w:rPr>
        <w:t xml:space="preserve">Millar 2023).  </w:t>
      </w:r>
    </w:p>
  </w:footnote>
  <w:footnote w:id="13">
    <w:p w14:paraId="62CAA07E" w14:textId="40231F6E" w:rsidR="00DC1B81" w:rsidRPr="00A24D90" w:rsidRDefault="00DC1B81" w:rsidP="00845AA8">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I am relatively agnostic at this stage about a variety of features of perceptual links: these links may be more or less fundamental than sensory experience of a scene; and a perceptual link with a property F may not require that anything in the perceived scene look F.</w:t>
      </w:r>
    </w:p>
  </w:footnote>
  <w:footnote w:id="14">
    <w:p w14:paraId="6245D00A" w14:textId="042B1500" w:rsidR="00875ADF" w:rsidRPr="00A24D90" w:rsidRDefault="00875ADF" w:rsidP="00845AA8">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Pr="00A24D90">
        <w:rPr>
          <w:rFonts w:ascii="Garamond" w:hAnsi="Garamond" w:cs="Times New Roman"/>
          <w:lang w:val="en-US"/>
        </w:rPr>
        <w:t>For this point, see Alford-Duguid (2020)</w:t>
      </w:r>
      <w:r w:rsidR="009C5594" w:rsidRPr="00A24D90">
        <w:rPr>
          <w:rFonts w:ascii="Garamond" w:hAnsi="Garamond" w:cs="Times New Roman"/>
          <w:lang w:val="en-US"/>
        </w:rPr>
        <w:t xml:space="preserve">. It </w:t>
      </w:r>
      <w:r w:rsidRPr="00A24D90">
        <w:rPr>
          <w:rFonts w:ascii="Garamond" w:hAnsi="Garamond" w:cs="Times New Roman"/>
          <w:lang w:val="en-US"/>
        </w:rPr>
        <w:t>is inspired by an observation in Brewer (2011) about the perception of objects. See also Sethi (</w:t>
      </w:r>
      <w:r w:rsidR="0014711B" w:rsidRPr="00A24D90">
        <w:rPr>
          <w:rFonts w:ascii="Garamond" w:hAnsi="Garamond" w:cs="Times New Roman"/>
          <w:lang w:val="en-US"/>
        </w:rPr>
        <w:t>forthcoming</w:t>
      </w:r>
      <w:r w:rsidRPr="00A24D90">
        <w:rPr>
          <w:rFonts w:ascii="Garamond" w:hAnsi="Garamond" w:cs="Times New Roman"/>
          <w:lang w:val="en-US"/>
        </w:rPr>
        <w:t xml:space="preserve">), who presses a related point against those naïve realists tempted to endorse a radical form of diaphaneity about perception. </w:t>
      </w:r>
    </w:p>
  </w:footnote>
  <w:footnote w:id="15">
    <w:p w14:paraId="58A38511" w14:textId="285D5F09" w:rsidR="001369BB" w:rsidRPr="004037ED" w:rsidRDefault="001369BB" w:rsidP="004037ED">
      <w:pPr>
        <w:pStyle w:val="FootnoteText"/>
        <w:jc w:val="both"/>
        <w:rPr>
          <w:rFonts w:ascii="Garamond" w:hAnsi="Garamond"/>
          <w:lang w:val="en-US"/>
        </w:rPr>
      </w:pPr>
      <w:r w:rsidRPr="004037ED">
        <w:rPr>
          <w:rStyle w:val="FootnoteReference"/>
          <w:rFonts w:ascii="Garamond" w:hAnsi="Garamond"/>
        </w:rPr>
        <w:footnoteRef/>
      </w:r>
      <w:r w:rsidRPr="004037ED">
        <w:rPr>
          <w:rFonts w:ascii="Garamond" w:hAnsi="Garamond"/>
        </w:rPr>
        <w:t xml:space="preserve"> </w:t>
      </w:r>
      <w:r w:rsidRPr="004037ED">
        <w:rPr>
          <w:rFonts w:ascii="Garamond" w:hAnsi="Garamond"/>
          <w:lang w:val="en-US"/>
        </w:rPr>
        <w:t xml:space="preserve">Note that at this stage I do not take it to follow from a quality being perceived that an instance of that quality in present in the surrounding scene; it might be that some less demanding relation of sensory presentation suffices for a quality to be perceived, and thus </w:t>
      </w:r>
      <w:r w:rsidR="003D005C">
        <w:rPr>
          <w:rFonts w:ascii="Garamond" w:hAnsi="Garamond"/>
          <w:lang w:val="en-US"/>
        </w:rPr>
        <w:t xml:space="preserve">made </w:t>
      </w:r>
      <w:r w:rsidRPr="004037ED">
        <w:rPr>
          <w:rFonts w:ascii="Garamond" w:hAnsi="Garamond"/>
          <w:lang w:val="en-US"/>
        </w:rPr>
        <w:t xml:space="preserve">available for perceptual demonstration. </w:t>
      </w:r>
    </w:p>
  </w:footnote>
  <w:footnote w:id="16">
    <w:p w14:paraId="24CDA425" w14:textId="5C9FEE76" w:rsidR="00F90233" w:rsidRPr="00A24D90" w:rsidRDefault="00F90233" w:rsidP="00F90233">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Pr="00A24D90">
        <w:rPr>
          <w:rFonts w:ascii="Garamond" w:hAnsi="Garamond" w:cs="Times New Roman"/>
          <w:lang w:val="en-US"/>
        </w:rPr>
        <w:t>Importantly, this result is consistent with form</w:t>
      </w:r>
      <w:r w:rsidR="00347A62" w:rsidRPr="00A24D90">
        <w:rPr>
          <w:rFonts w:ascii="Garamond" w:hAnsi="Garamond" w:cs="Times New Roman"/>
          <w:lang w:val="en-US"/>
        </w:rPr>
        <w:t>s</w:t>
      </w:r>
      <w:r w:rsidRPr="00A24D90">
        <w:rPr>
          <w:rFonts w:ascii="Garamond" w:hAnsi="Garamond" w:cs="Times New Roman"/>
          <w:lang w:val="en-US"/>
        </w:rPr>
        <w:t xml:space="preserve"> of </w:t>
      </w:r>
      <w:r w:rsidR="00347A62" w:rsidRPr="00A24D90">
        <w:rPr>
          <w:rFonts w:ascii="Garamond" w:hAnsi="Garamond" w:cs="Times New Roman"/>
          <w:lang w:val="en-US"/>
        </w:rPr>
        <w:t>both s</w:t>
      </w:r>
      <w:r w:rsidRPr="00A24D90">
        <w:rPr>
          <w:rFonts w:ascii="Garamond" w:hAnsi="Garamond" w:cs="Times New Roman"/>
          <w:lang w:val="en-US"/>
        </w:rPr>
        <w:t xml:space="preserve">ense datum theory </w:t>
      </w:r>
      <w:r w:rsidR="00347A62" w:rsidRPr="00A24D90">
        <w:rPr>
          <w:rFonts w:ascii="Garamond" w:hAnsi="Garamond" w:cs="Times New Roman"/>
          <w:lang w:val="en-US"/>
        </w:rPr>
        <w:t>and</w:t>
      </w:r>
      <w:r w:rsidRPr="00A24D90">
        <w:rPr>
          <w:rFonts w:ascii="Garamond" w:hAnsi="Garamond" w:cs="Times New Roman"/>
          <w:lang w:val="en-US"/>
        </w:rPr>
        <w:t xml:space="preserve"> representationalism</w:t>
      </w:r>
      <w:r w:rsidR="00347A62" w:rsidRPr="00A24D90">
        <w:rPr>
          <w:rFonts w:ascii="Garamond" w:hAnsi="Garamond" w:cs="Times New Roman"/>
          <w:lang w:val="en-US"/>
        </w:rPr>
        <w:t xml:space="preserve"> (s</w:t>
      </w:r>
      <w:r w:rsidRPr="00A24D90">
        <w:rPr>
          <w:rFonts w:ascii="Garamond" w:hAnsi="Garamond" w:cs="Times New Roman"/>
          <w:lang w:val="en-US"/>
        </w:rPr>
        <w:t>ee Alford-Duguid 2020).</w:t>
      </w:r>
      <w:r w:rsidR="00347A62" w:rsidRPr="00A24D90">
        <w:rPr>
          <w:rFonts w:ascii="Garamond" w:hAnsi="Garamond" w:cs="Times New Roman"/>
          <w:lang w:val="en-US"/>
        </w:rPr>
        <w:t xml:space="preserve"> </w:t>
      </w:r>
    </w:p>
  </w:footnote>
  <w:footnote w:id="17">
    <w:p w14:paraId="417D0F2C" w14:textId="521C44D1" w:rsidR="002A4789" w:rsidRPr="00A24D90" w:rsidRDefault="002A4789"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The asymmetric view is directly defended by Johnston (2004), but many explicitly or implicitly endorse it, including </w:t>
      </w:r>
      <w:r w:rsidRPr="00A24D90">
        <w:rPr>
          <w:rFonts w:ascii="Garamond" w:hAnsi="Garamond" w:cs="Times New Roman"/>
        </w:rPr>
        <w:t>Dretske (1999), Chalmers (2006), Pautz (2007), and Ivanov (</w:t>
      </w:r>
      <w:r w:rsidR="0014711B" w:rsidRPr="00A24D90">
        <w:rPr>
          <w:rFonts w:ascii="Garamond" w:hAnsi="Garamond" w:cs="Times New Roman"/>
        </w:rPr>
        <w:t>2019</w:t>
      </w:r>
      <w:r w:rsidRPr="00A24D90">
        <w:rPr>
          <w:rFonts w:ascii="Garamond" w:hAnsi="Garamond" w:cs="Times New Roman"/>
        </w:rPr>
        <w:t>). One reason for its general popularity is that the view is entailed by standard representationalist accounts of sensory experience</w:t>
      </w:r>
      <w:r w:rsidR="00A728C5" w:rsidRPr="00A24D90">
        <w:rPr>
          <w:rFonts w:ascii="Garamond" w:hAnsi="Garamond" w:cs="Times New Roman"/>
        </w:rPr>
        <w:t>.</w:t>
      </w:r>
    </w:p>
  </w:footnote>
  <w:footnote w:id="18">
    <w:p w14:paraId="6F5B6F9A" w14:textId="0ACCBC9D" w:rsidR="00DD1989" w:rsidRPr="004037ED" w:rsidRDefault="00DD1989" w:rsidP="004037ED">
      <w:pPr>
        <w:pStyle w:val="FootnoteText"/>
        <w:jc w:val="both"/>
        <w:rPr>
          <w:rFonts w:ascii="Garamond" w:hAnsi="Garamond"/>
          <w:lang w:val="en-US"/>
        </w:rPr>
      </w:pPr>
      <w:r w:rsidRPr="004037ED">
        <w:rPr>
          <w:rStyle w:val="FootnoteReference"/>
          <w:rFonts w:ascii="Garamond" w:hAnsi="Garamond"/>
        </w:rPr>
        <w:footnoteRef/>
      </w:r>
      <w:r w:rsidRPr="004037ED">
        <w:rPr>
          <w:rFonts w:ascii="Garamond" w:hAnsi="Garamond"/>
        </w:rPr>
        <w:t xml:space="preserve"> </w:t>
      </w:r>
      <w:r w:rsidRPr="004037ED">
        <w:rPr>
          <w:rFonts w:ascii="Garamond" w:hAnsi="Garamond"/>
          <w:lang w:val="en-US"/>
        </w:rPr>
        <w:t xml:space="preserve">Note that I do not want to make the stronger claim that introspection provides as much evidence, in this case, for hallucinations presenting objects and their qualities as it provides for perceptions presenting objects and their qualities. </w:t>
      </w:r>
    </w:p>
  </w:footnote>
  <w:footnote w:id="19">
    <w:p w14:paraId="45B73287" w14:textId="1D645834"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For this phenomenological point, see Sethi (2020</w:t>
      </w:r>
      <w:r w:rsidR="0014711B" w:rsidRPr="00A24D90">
        <w:rPr>
          <w:rFonts w:ascii="Garamond" w:hAnsi="Garamond" w:cs="Times New Roman"/>
        </w:rPr>
        <w:t>:</w:t>
      </w:r>
      <w:r w:rsidRPr="00A24D90">
        <w:rPr>
          <w:rFonts w:ascii="Garamond" w:hAnsi="Garamond" w:cs="Times New Roman"/>
        </w:rPr>
        <w:t xml:space="preserve"> 589).</w:t>
      </w:r>
    </w:p>
  </w:footnote>
  <w:footnote w:id="20">
    <w:p w14:paraId="201A4062" w14:textId="77777777" w:rsidR="00E35FCA" w:rsidRPr="00A24D90" w:rsidRDefault="00E35FCA" w:rsidP="00845AA8">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Compare: </w:t>
      </w:r>
      <w:r w:rsidRPr="00A24D90">
        <w:rPr>
          <w:rFonts w:ascii="Garamond" w:hAnsi="Garamond" w:cs="Times New Roman"/>
          <w:lang w:val="en-US"/>
        </w:rPr>
        <w:t>‘If I knowingly had a vivid hallucination of elephants, I would of course deny that I am aware of elephants. But I would, I think, find it undeniable that there are certain shades of grey of which I am aware.’ (</w:t>
      </w:r>
      <w:r w:rsidRPr="00A24D90">
        <w:rPr>
          <w:rFonts w:ascii="Garamond" w:hAnsi="Garamond" w:cs="Times New Roman"/>
        </w:rPr>
        <w:t>Pautz 2007: 505)</w:t>
      </w:r>
    </w:p>
  </w:footnote>
  <w:footnote w:id="21">
    <w:p w14:paraId="2A24B330" w14:textId="77777777"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Cf. Russell (1913/1984); Campbell (2002).</w:t>
      </w:r>
    </w:p>
  </w:footnote>
  <w:footnote w:id="22">
    <w:p w14:paraId="5CFB0C22" w14:textId="77777777"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Johnston (2004: 129).</w:t>
      </w:r>
    </w:p>
  </w:footnote>
  <w:footnote w:id="23">
    <w:p w14:paraId="260D4A12" w14:textId="77777777"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For a developed version of this line of criticism, see Alford-Duguid &amp; Arsenault (2017).</w:t>
      </w:r>
    </w:p>
  </w:footnote>
  <w:footnote w:id="24">
    <w:p w14:paraId="66DF6695" w14:textId="32ED3063"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Cf. Johnston (2004), Pautz (2007), Matthen (2010), Ivanov (</w:t>
      </w:r>
      <w:r w:rsidR="0014711B" w:rsidRPr="00A24D90">
        <w:rPr>
          <w:rFonts w:ascii="Garamond" w:hAnsi="Garamond" w:cs="Times New Roman"/>
        </w:rPr>
        <w:t>2019</w:t>
      </w:r>
      <w:r w:rsidRPr="00A24D90">
        <w:rPr>
          <w:rFonts w:ascii="Garamond" w:hAnsi="Garamond" w:cs="Times New Roman"/>
        </w:rPr>
        <w:t xml:space="preserve">). I do not claim that this intuition is beyond question, but it is at least wholly distinct from </w:t>
      </w:r>
      <w:r w:rsidRPr="00A24D90">
        <w:rPr>
          <w:rFonts w:ascii="Garamond" w:hAnsi="Garamond" w:cs="Times New Roman"/>
          <w:smallCaps/>
        </w:rPr>
        <w:t>Properties Before the Mind.</w:t>
      </w:r>
    </w:p>
  </w:footnote>
  <w:footnote w:id="25">
    <w:p w14:paraId="422FF027" w14:textId="7A1756FE" w:rsidR="00DB70F4" w:rsidRPr="004037ED" w:rsidRDefault="00DB70F4" w:rsidP="004037ED">
      <w:pPr>
        <w:pStyle w:val="FootnoteText"/>
        <w:jc w:val="both"/>
        <w:rPr>
          <w:rFonts w:ascii="Garamond" w:hAnsi="Garamond"/>
          <w:lang w:val="en-US"/>
        </w:rPr>
      </w:pPr>
      <w:r w:rsidRPr="004037ED">
        <w:rPr>
          <w:rStyle w:val="FootnoteReference"/>
          <w:rFonts w:ascii="Garamond" w:hAnsi="Garamond"/>
        </w:rPr>
        <w:footnoteRef/>
      </w:r>
      <w:r w:rsidRPr="004037ED">
        <w:rPr>
          <w:rFonts w:ascii="Garamond" w:hAnsi="Garamond"/>
        </w:rPr>
        <w:t xml:space="preserve"> </w:t>
      </w:r>
      <w:r w:rsidRPr="004037ED">
        <w:rPr>
          <w:rFonts w:ascii="Garamond" w:hAnsi="Garamond"/>
          <w:lang w:val="en-US"/>
        </w:rPr>
        <w:t xml:space="preserve">Note that what is known here is not tacitly modal: it is not simply the claim that such a </w:t>
      </w:r>
      <w:r w:rsidRPr="004037ED">
        <w:rPr>
          <w:rFonts w:ascii="Garamond" w:hAnsi="Garamond"/>
          <w:lang w:val="en-US"/>
        </w:rPr>
        <w:t xml:space="preserve">colour could be instantiated, but that there </w:t>
      </w:r>
      <w:r w:rsidRPr="004037ED">
        <w:rPr>
          <w:rFonts w:ascii="Garamond" w:hAnsi="Garamond"/>
          <w:i/>
          <w:iCs/>
          <w:lang w:val="en-US"/>
        </w:rPr>
        <w:t>exists</w:t>
      </w:r>
      <w:r w:rsidRPr="004037ED">
        <w:rPr>
          <w:rFonts w:ascii="Garamond" w:hAnsi="Garamond"/>
          <w:lang w:val="en-US"/>
        </w:rPr>
        <w:t xml:space="preserve"> such a property (instantiated or not). </w:t>
      </w:r>
    </w:p>
  </w:footnote>
  <w:footnote w:id="26">
    <w:p w14:paraId="236F5E5D" w14:textId="77777777"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I’m allowing &lt;F&gt; to range over predicates expressing both properties of objects and properties of properties; when necessary, I also use subscripts to distinguish demonstrative representations of objects and properties. </w:t>
      </w:r>
    </w:p>
  </w:footnote>
  <w:footnote w:id="27">
    <w:p w14:paraId="0283CF69" w14:textId="77777777"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Nothing in this premiss, or 1 for that matter, pre-judges whether perceptual demonstrative beliefs about objects can be justified in hallucinatory cases.</w:t>
      </w:r>
    </w:p>
  </w:footnote>
  <w:footnote w:id="28">
    <w:p w14:paraId="15B89669" w14:textId="7FB2FB1B"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w:t>
      </w:r>
      <w:r w:rsidR="007B4214" w:rsidRPr="00A24D90">
        <w:rPr>
          <w:rFonts w:ascii="Garamond" w:hAnsi="Garamond" w:cs="Times New Roman"/>
        </w:rPr>
        <w:t xml:space="preserve">Though </w:t>
      </w:r>
      <w:r w:rsidRPr="00A24D90">
        <w:rPr>
          <w:rFonts w:ascii="Garamond" w:hAnsi="Garamond" w:cs="Times New Roman"/>
        </w:rPr>
        <w:t xml:space="preserve">Dickie (2015) argues against the analogous assumption for perceptual demonstrative belief about ordinary objects. </w:t>
      </w:r>
    </w:p>
  </w:footnote>
  <w:footnote w:id="29">
    <w:p w14:paraId="7E8A14AD" w14:textId="4114537F" w:rsidR="00DE5393" w:rsidRPr="00A24D90" w:rsidRDefault="00DE5393" w:rsidP="00C50EE7">
      <w:pPr>
        <w:pStyle w:val="FootnoteText"/>
        <w:jc w:val="both"/>
        <w:rPr>
          <w:rFonts w:ascii="Garamond" w:hAnsi="Garamond"/>
          <w:lang w:val="en-US"/>
        </w:rPr>
      </w:pPr>
      <w:r w:rsidRPr="00A24D90">
        <w:rPr>
          <w:rStyle w:val="FootnoteReference"/>
          <w:rFonts w:ascii="Garamond" w:hAnsi="Garamond"/>
        </w:rPr>
        <w:footnoteRef/>
      </w:r>
      <w:r w:rsidRPr="00A24D90">
        <w:rPr>
          <w:rFonts w:ascii="Garamond" w:hAnsi="Garamond"/>
        </w:rPr>
        <w:t xml:space="preserve"> </w:t>
      </w:r>
      <w:r w:rsidRPr="00A24D90">
        <w:rPr>
          <w:rFonts w:ascii="Garamond" w:hAnsi="Garamond" w:cs="Times New Roman"/>
        </w:rPr>
        <w:t>If the premiss were false, a subject could remain justified in believing &lt;that</w:t>
      </w:r>
      <w:r w:rsidRPr="00A24D90">
        <w:rPr>
          <w:rFonts w:ascii="Symbol" w:eastAsia="Symbol" w:hAnsi="Symbol" w:cs="Symbol"/>
          <w:vertAlign w:val="subscript"/>
        </w:rPr>
        <w:t>f</w:t>
      </w:r>
      <w:r w:rsidRPr="00A24D90">
        <w:rPr>
          <w:rFonts w:ascii="Garamond" w:hAnsi="Garamond" w:cs="Times New Roman"/>
        </w:rPr>
        <w:t xml:space="preserve"> is F&gt; even if she could not accept that &lt;that</w:t>
      </w:r>
      <w:r w:rsidRPr="00A24D90">
        <w:rPr>
          <w:rFonts w:ascii="Symbol" w:eastAsia="Symbol" w:hAnsi="Symbol" w:cs="Symbol"/>
          <w:vertAlign w:val="subscript"/>
        </w:rPr>
        <w:t>f</w:t>
      </w:r>
      <w:r w:rsidRPr="00A24D90">
        <w:rPr>
          <w:rFonts w:ascii="Garamond" w:hAnsi="Garamond" w:cs="Times New Roman"/>
        </w:rPr>
        <w:t>&gt; picks out anything. And that seems wrong. Your belief counts as justified only if it is rationally coherent. At minimum, it is rationally coherent to believe something only if you can take it to be true. Yet &lt;that</w:t>
      </w:r>
      <w:r w:rsidRPr="00A24D90">
        <w:rPr>
          <w:rFonts w:ascii="Symbol" w:eastAsia="Symbol" w:hAnsi="Symbol" w:cs="Symbol"/>
          <w:vertAlign w:val="subscript"/>
        </w:rPr>
        <w:t>f</w:t>
      </w:r>
      <w:r w:rsidRPr="00A24D90">
        <w:rPr>
          <w:rFonts w:ascii="Garamond" w:hAnsi="Garamond" w:cs="Times New Roman"/>
        </w:rPr>
        <w:t xml:space="preserve"> is F&gt; cannot be true if &lt;that</w:t>
      </w:r>
      <w:r w:rsidRPr="00A24D90">
        <w:rPr>
          <w:rFonts w:ascii="Symbol" w:eastAsia="Symbol" w:hAnsi="Symbol" w:cs="Symbol"/>
          <w:vertAlign w:val="subscript"/>
        </w:rPr>
        <w:t>f</w:t>
      </w:r>
      <w:r w:rsidRPr="00A24D90">
        <w:rPr>
          <w:rFonts w:ascii="Garamond" w:hAnsi="Garamond" w:cs="Times New Roman"/>
        </w:rPr>
        <w:t>&gt; fails to be about anything, so you can take &lt;that</w:t>
      </w:r>
      <w:r w:rsidRPr="00A24D90">
        <w:rPr>
          <w:rFonts w:ascii="Symbol" w:eastAsia="Symbol" w:hAnsi="Symbol" w:cs="Symbol"/>
          <w:vertAlign w:val="subscript"/>
        </w:rPr>
        <w:t>f</w:t>
      </w:r>
      <w:r w:rsidRPr="00A24D90">
        <w:rPr>
          <w:rFonts w:ascii="Garamond" w:hAnsi="Garamond" w:cs="Times New Roman"/>
        </w:rPr>
        <w:t xml:space="preserve"> is F&gt; to be true only if you can still take &lt;that</w:t>
      </w:r>
      <w:r w:rsidRPr="00A24D90">
        <w:rPr>
          <w:rFonts w:ascii="Symbol" w:eastAsia="Symbol" w:hAnsi="Symbol" w:cs="Symbol"/>
          <w:vertAlign w:val="subscript"/>
        </w:rPr>
        <w:t>f</w:t>
      </w:r>
      <w:r w:rsidRPr="00A24D90">
        <w:rPr>
          <w:rFonts w:ascii="Garamond" w:hAnsi="Garamond" w:cs="Times New Roman"/>
        </w:rPr>
        <w:t xml:space="preserve">&gt; to pick out something.  </w:t>
      </w:r>
    </w:p>
  </w:footnote>
  <w:footnote w:id="30">
    <w:p w14:paraId="790234FA" w14:textId="77777777" w:rsidR="00E84640" w:rsidRPr="00A24D90" w:rsidRDefault="00E84640" w:rsidP="00E84640">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Martin (2015: 175) attributes the thesis to G. E. Moore. See French (2018) for discussion, as well as Sethi (forthcoming).</w:t>
      </w:r>
    </w:p>
  </w:footnote>
  <w:footnote w:id="31">
    <w:p w14:paraId="6CA74989" w14:textId="79BE6B7E"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I remain reasonably neutral—though perhaps not perfectly neutral—with respect to the metaphysics of properties. I could even accept a view on which there are in fact only property instances, and so (strictly speaking) no uninstantiated properties. Such a view would still need an account of how there might be F-involving truths in worlds with no instances of F (e.g. the truth that nothing is F, or that something could be F). And an obvious option is to take the class of potential instances of F: if none of those instances are present, it is true that nothing is F; if the class is non-empty, it is true that something could be F; and so on. See Armstrong (1989: 80-81) for scepticism about inferences from the possibility of an instance of a property to the existence of that property</w:t>
      </w:r>
      <w:r w:rsidR="00C564EA" w:rsidRPr="00A24D90">
        <w:rPr>
          <w:rFonts w:ascii="Garamond" w:hAnsi="Garamond" w:cs="Times New Roman"/>
        </w:rPr>
        <w:t xml:space="preserve">. </w:t>
      </w:r>
    </w:p>
  </w:footnote>
  <w:footnote w:id="32">
    <w:p w14:paraId="68BD07F3" w14:textId="77777777"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I restrict the claim to ordinary objects in order to avoid potential complications involving necessary objects.</w:t>
      </w:r>
    </w:p>
  </w:footnote>
  <w:footnote w:id="33">
    <w:p w14:paraId="7026776E" w14:textId="67E0AD1D" w:rsidR="00DB70F4" w:rsidRPr="004037ED" w:rsidRDefault="00DB70F4" w:rsidP="004037ED">
      <w:pPr>
        <w:pStyle w:val="FootnoteText"/>
        <w:jc w:val="both"/>
        <w:rPr>
          <w:lang w:val="en-US"/>
        </w:rPr>
      </w:pPr>
      <w:r>
        <w:rPr>
          <w:rStyle w:val="FootnoteReference"/>
        </w:rPr>
        <w:footnoteRef/>
      </w:r>
      <w:r>
        <w:t xml:space="preserve"> </w:t>
      </w:r>
      <w:r w:rsidRPr="00A24D90">
        <w:rPr>
          <w:rFonts w:ascii="Garamond" w:hAnsi="Garamond" w:cs="Times New Roman"/>
        </w:rPr>
        <w:t xml:space="preserve">In characterising an asymmetry at the level of thought in terms of (I)-(III), I draw inspiration from oft-neglected remarks in the second half of Strawson’s </w:t>
      </w:r>
      <w:r w:rsidRPr="06234DCB">
        <w:rPr>
          <w:rFonts w:ascii="Garamond" w:hAnsi="Garamond" w:cs="Times New Roman"/>
          <w:i/>
          <w:iCs/>
        </w:rPr>
        <w:t>Individuals</w:t>
      </w:r>
      <w:r w:rsidRPr="00A24D90">
        <w:rPr>
          <w:rFonts w:ascii="Garamond" w:hAnsi="Garamond" w:cs="Times New Roman"/>
        </w:rPr>
        <w:t xml:space="preserve"> (1959</w:t>
      </w:r>
      <w:r>
        <w:rPr>
          <w:rFonts w:ascii="Garamond" w:hAnsi="Garamond" w:cs="Times New Roman"/>
        </w:rPr>
        <w:t>: 186</w:t>
      </w:r>
      <w:r w:rsidRPr="00A24D90">
        <w:rPr>
          <w:rFonts w:ascii="Garamond" w:hAnsi="Garamond" w:cs="Times New Roman"/>
        </w:rPr>
        <w:t>)</w:t>
      </w:r>
      <w:r>
        <w:rPr>
          <w:rFonts w:ascii="Garamond" w:hAnsi="Garamond" w:cs="Times New Roman"/>
        </w:rPr>
        <w:t xml:space="preserve"> about predicates not generally carrying the same ‘weight of fact’ as singular terms.</w:t>
      </w:r>
    </w:p>
  </w:footnote>
  <w:footnote w:id="34">
    <w:p w14:paraId="4834E8D3" w14:textId="69253957" w:rsidR="000F7BFB" w:rsidRPr="00A24D90" w:rsidRDefault="000F7BFB" w:rsidP="00C50EE7">
      <w:pPr>
        <w:pStyle w:val="FootnoteText"/>
        <w:jc w:val="both"/>
        <w:rPr>
          <w:rFonts w:ascii="Garamond" w:hAnsi="Garamond" w:cs="Times New Roman"/>
          <w:lang w:val="en-US"/>
        </w:rPr>
      </w:pPr>
      <w:r w:rsidRPr="00A24D90">
        <w:rPr>
          <w:rStyle w:val="FootnoteReference"/>
          <w:rFonts w:ascii="Garamond" w:hAnsi="Garamond" w:cs="Times New Roman"/>
        </w:rPr>
        <w:footnoteRef/>
      </w:r>
      <w:r w:rsidRPr="00A24D90">
        <w:rPr>
          <w:rFonts w:ascii="Garamond" w:hAnsi="Garamond" w:cs="Times New Roman"/>
        </w:rPr>
        <w:t xml:space="preserve"> </w:t>
      </w:r>
      <w:r w:rsidRPr="00A24D90">
        <w:rPr>
          <w:rFonts w:ascii="Garamond" w:hAnsi="Garamond" w:cs="Times New Roman"/>
          <w:lang w:val="en-US"/>
        </w:rPr>
        <w:t xml:space="preserve">I do not take a stand on exactly how to understand this now familiar epistemological distinction. For a recent book-length treatment of how perception might provide propositional justification, see Smithies (2019).  </w:t>
      </w:r>
    </w:p>
  </w:footnote>
  <w:footnote w:id="35">
    <w:p w14:paraId="6A6BB742" w14:textId="153FD5AA" w:rsidR="00E35FCA" w:rsidRPr="00A24D90" w:rsidRDefault="00E35FCA" w:rsidP="00845AA8">
      <w:pPr>
        <w:pStyle w:val="FootnoteText"/>
        <w:jc w:val="both"/>
        <w:rPr>
          <w:rFonts w:ascii="Garamond" w:hAnsi="Garamond" w:cs="Times New Roman"/>
        </w:rPr>
      </w:pPr>
      <w:r w:rsidRPr="00A24D90">
        <w:rPr>
          <w:rStyle w:val="FootnoteReference"/>
          <w:rFonts w:ascii="Garamond" w:hAnsi="Garamond" w:cs="Times New Roman"/>
        </w:rPr>
        <w:footnoteRef/>
      </w:r>
      <w:r w:rsidRPr="00A24D90">
        <w:rPr>
          <w:rFonts w:ascii="Garamond" w:hAnsi="Garamond" w:cs="Times New Roman"/>
        </w:rPr>
        <w:t xml:space="preserve"> Cf. Martin (2004) for an elaboration of the relevant notion of </w:t>
      </w:r>
      <w:r w:rsidRPr="00A24D90">
        <w:rPr>
          <w:rFonts w:ascii="Garamond" w:hAnsi="Garamond" w:cs="Times New Roman"/>
        </w:rPr>
        <w:t xml:space="preserve">indiscriminability. </w:t>
      </w:r>
      <w:r w:rsidR="001C44AB" w:rsidRPr="00A24D90">
        <w:rPr>
          <w:rFonts w:ascii="Garamond" w:hAnsi="Garamond" w:cs="Times New Roman"/>
        </w:rPr>
        <w:t>While objections have been raised to Martin’s use of this notion of indiscriminability in stating and defending negative epistemic disjunctivism (e.g. by Siegel 200</w:t>
      </w:r>
      <w:r w:rsidR="00CA1A95" w:rsidRPr="00A24D90">
        <w:rPr>
          <w:rFonts w:ascii="Garamond" w:hAnsi="Garamond" w:cs="Times New Roman"/>
        </w:rPr>
        <w:t>4</w:t>
      </w:r>
      <w:r w:rsidR="00291761" w:rsidRPr="00A24D90">
        <w:rPr>
          <w:rFonts w:ascii="Garamond" w:hAnsi="Garamond" w:cs="Times New Roman"/>
        </w:rPr>
        <w:t>, 2008</w:t>
      </w:r>
      <w:r w:rsidR="001C44AB" w:rsidRPr="00A24D90">
        <w:rPr>
          <w:rFonts w:ascii="Garamond" w:hAnsi="Garamond" w:cs="Times New Roman"/>
        </w:rPr>
        <w:t xml:space="preserve">), the use to which I propose to put the notion is </w:t>
      </w:r>
      <w:r w:rsidR="00291761" w:rsidRPr="00A24D90">
        <w:rPr>
          <w:rFonts w:ascii="Garamond" w:hAnsi="Garamond" w:cs="Times New Roman"/>
        </w:rPr>
        <w:t xml:space="preserve">different enough from Martin’s that I neatly avoid the criticisms levelled against </w:t>
      </w:r>
      <w:r w:rsidR="00C564EA" w:rsidRPr="00A24D90">
        <w:rPr>
          <w:rFonts w:ascii="Garamond" w:hAnsi="Garamond" w:cs="Times New Roman"/>
        </w:rPr>
        <w:t>his</w:t>
      </w:r>
      <w:r w:rsidR="00291761" w:rsidRPr="00A24D90">
        <w:rPr>
          <w:rFonts w:ascii="Garamond" w:hAnsi="Garamond" w:cs="Times New Roman"/>
        </w:rPr>
        <w:t xml:space="preserve">. </w:t>
      </w:r>
    </w:p>
  </w:footnote>
  <w:footnote w:id="36">
    <w:p w14:paraId="66D259B1" w14:textId="12FE8BB3" w:rsidR="00DB70F4" w:rsidRPr="004037ED" w:rsidRDefault="00DB70F4" w:rsidP="004037ED">
      <w:pPr>
        <w:pStyle w:val="FootnoteText"/>
        <w:jc w:val="both"/>
        <w:rPr>
          <w:rFonts w:ascii="Garamond" w:hAnsi="Garamond"/>
          <w:lang w:val="en-US"/>
        </w:rPr>
      </w:pPr>
      <w:r w:rsidRPr="004037ED">
        <w:rPr>
          <w:rStyle w:val="FootnoteReference"/>
          <w:rFonts w:ascii="Garamond" w:hAnsi="Garamond"/>
        </w:rPr>
        <w:footnoteRef/>
      </w:r>
      <w:r w:rsidRPr="004037ED">
        <w:rPr>
          <w:rFonts w:ascii="Garamond" w:hAnsi="Garamond"/>
        </w:rPr>
        <w:t xml:space="preserve"> </w:t>
      </w:r>
      <w:r>
        <w:rPr>
          <w:rFonts w:ascii="Garamond" w:hAnsi="Garamond"/>
          <w:lang w:val="en-US"/>
        </w:rPr>
        <w:t>This overdetermination does not settle whether</w:t>
      </w:r>
      <w:r w:rsidRPr="004037ED">
        <w:rPr>
          <w:rFonts w:ascii="Garamond" w:hAnsi="Garamond"/>
          <w:lang w:val="en-US"/>
        </w:rPr>
        <w:t xml:space="preserve"> </w:t>
      </w:r>
      <w:r>
        <w:rPr>
          <w:rFonts w:ascii="Garamond" w:hAnsi="Garamond"/>
          <w:lang w:val="en-US"/>
        </w:rPr>
        <w:t>Hannah’s general belief</w:t>
      </w:r>
      <w:r w:rsidRPr="004037ED">
        <w:rPr>
          <w:rFonts w:ascii="Garamond" w:hAnsi="Garamond"/>
          <w:lang w:val="en-US"/>
        </w:rPr>
        <w:t xml:space="preserve"> is </w:t>
      </w:r>
      <w:r w:rsidRPr="004037ED">
        <w:rPr>
          <w:rFonts w:ascii="Garamond" w:hAnsi="Garamond"/>
          <w:i/>
          <w:iCs/>
          <w:lang w:val="en-US"/>
        </w:rPr>
        <w:t>more</w:t>
      </w:r>
      <w:r w:rsidRPr="004037ED">
        <w:rPr>
          <w:rFonts w:ascii="Garamond" w:hAnsi="Garamond"/>
          <w:lang w:val="en-US"/>
        </w:rPr>
        <w:t xml:space="preserve"> justified when she perceives than </w:t>
      </w:r>
      <w:r>
        <w:rPr>
          <w:rFonts w:ascii="Garamond" w:hAnsi="Garamond"/>
          <w:lang w:val="en-US"/>
        </w:rPr>
        <w:t>when</w:t>
      </w:r>
      <w:r w:rsidRPr="004037ED">
        <w:rPr>
          <w:rFonts w:ascii="Garamond" w:hAnsi="Garamond"/>
          <w:lang w:val="en-US"/>
        </w:rPr>
        <w:t xml:space="preserve"> she merely hallucinates</w:t>
      </w:r>
      <w:r>
        <w:rPr>
          <w:rFonts w:ascii="Garamond" w:hAnsi="Garamond"/>
          <w:lang w:val="en-US"/>
        </w:rPr>
        <w:t>, or whether the strength of the justification is the same</w:t>
      </w:r>
      <w:r w:rsidRPr="004037ED">
        <w:rPr>
          <w:rFonts w:ascii="Garamond" w:hAnsi="Garamond"/>
          <w:lang w:val="en-US"/>
        </w:rPr>
        <w:t>.</w:t>
      </w:r>
    </w:p>
  </w:footnote>
  <w:footnote w:id="37">
    <w:p w14:paraId="107A93F1" w14:textId="50E4FCB2" w:rsidR="001E2DD9" w:rsidRPr="00F50408" w:rsidRDefault="001E2DD9" w:rsidP="00F50408">
      <w:pPr>
        <w:pStyle w:val="FootnoteText"/>
        <w:jc w:val="both"/>
        <w:rPr>
          <w:rFonts w:ascii="Garamond" w:hAnsi="Garamond"/>
          <w:lang w:val="en-US"/>
        </w:rPr>
      </w:pPr>
      <w:r w:rsidRPr="00F50408">
        <w:rPr>
          <w:rStyle w:val="FootnoteReference"/>
          <w:rFonts w:ascii="Garamond" w:hAnsi="Garamond"/>
        </w:rPr>
        <w:footnoteRef/>
      </w:r>
      <w:r w:rsidRPr="00F50408">
        <w:rPr>
          <w:rFonts w:ascii="Garamond" w:hAnsi="Garamond"/>
        </w:rPr>
        <w:t xml:space="preserve"> </w:t>
      </w:r>
      <w:r w:rsidRPr="00F50408">
        <w:rPr>
          <w:rFonts w:ascii="Garamond" w:hAnsi="Garamond"/>
          <w:lang w:val="en-US"/>
        </w:rPr>
        <w:t xml:space="preserve">I would like to thank the editors of this volume, Farid Masrour and Ori Beck, for their </w:t>
      </w:r>
      <w:r>
        <w:rPr>
          <w:rFonts w:ascii="Garamond" w:hAnsi="Garamond"/>
          <w:lang w:val="en-US"/>
        </w:rPr>
        <w:t xml:space="preserve">extraordinary </w:t>
      </w:r>
      <w:r w:rsidRPr="00F50408">
        <w:rPr>
          <w:rFonts w:ascii="Garamond" w:hAnsi="Garamond"/>
          <w:lang w:val="en-US"/>
        </w:rPr>
        <w:t xml:space="preserve">patience and thoughtful feedback, </w:t>
      </w:r>
      <w:r>
        <w:rPr>
          <w:rFonts w:ascii="Garamond" w:hAnsi="Garamond"/>
          <w:lang w:val="en-US"/>
        </w:rPr>
        <w:t>all</w:t>
      </w:r>
      <w:r w:rsidRPr="00F50408">
        <w:rPr>
          <w:rFonts w:ascii="Garamond" w:hAnsi="Garamond"/>
          <w:lang w:val="en-US"/>
        </w:rPr>
        <w:t xml:space="preserve"> of which led to major improvements. The </w:t>
      </w:r>
      <w:r>
        <w:rPr>
          <w:rFonts w:ascii="Garamond" w:hAnsi="Garamond"/>
          <w:lang w:val="en-US"/>
        </w:rPr>
        <w:t>chapter</w:t>
      </w:r>
      <w:r w:rsidRPr="00F50408">
        <w:rPr>
          <w:rFonts w:ascii="Garamond" w:hAnsi="Garamond"/>
          <w:lang w:val="en-US"/>
        </w:rPr>
        <w:t xml:space="preserve"> also benefited enormously from conversations with (and often </w:t>
      </w:r>
      <w:r>
        <w:rPr>
          <w:rFonts w:ascii="Garamond" w:hAnsi="Garamond"/>
          <w:lang w:val="en-US"/>
        </w:rPr>
        <w:t>written</w:t>
      </w:r>
      <w:r w:rsidRPr="00F50408">
        <w:rPr>
          <w:rFonts w:ascii="Garamond" w:hAnsi="Garamond"/>
          <w:lang w:val="en-US"/>
        </w:rPr>
        <w:t xml:space="preserve"> feedback from) </w:t>
      </w:r>
      <w:r w:rsidRPr="000E6B7E">
        <w:rPr>
          <w:rFonts w:ascii="Garamond" w:hAnsi="Garamond"/>
          <w:lang w:val="en-US"/>
        </w:rPr>
        <w:t xml:space="preserve">Fatema </w:t>
      </w:r>
      <w:r w:rsidRPr="000E6B7E">
        <w:rPr>
          <w:rFonts w:ascii="Garamond" w:hAnsi="Garamond"/>
          <w:lang w:val="en-US"/>
        </w:rPr>
        <w:t xml:space="preserve">Amijee, </w:t>
      </w:r>
      <w:r w:rsidRPr="00F50408">
        <w:rPr>
          <w:rFonts w:ascii="Garamond" w:hAnsi="Garamond"/>
          <w:lang w:val="en-US"/>
        </w:rPr>
        <w:t xml:space="preserve">Imogen Dickie, Umrao Sethi, Peter Epistein, Mike Martin, Adam Pautz, Alex Moran, </w:t>
      </w:r>
      <w:r>
        <w:rPr>
          <w:rFonts w:ascii="Garamond" w:hAnsi="Garamond"/>
          <w:lang w:val="en-US"/>
        </w:rPr>
        <w:t xml:space="preserve">John Campbell, </w:t>
      </w:r>
      <w:r w:rsidR="00C972CD">
        <w:rPr>
          <w:rFonts w:ascii="Garamond" w:hAnsi="Garamond"/>
          <w:lang w:val="en-US"/>
        </w:rPr>
        <w:t xml:space="preserve">Matt Soteriou, Bill Brewer, </w:t>
      </w:r>
      <w:r w:rsidRPr="00F50408">
        <w:rPr>
          <w:rFonts w:ascii="Garamond" w:hAnsi="Garamond"/>
          <w:lang w:val="en-US"/>
        </w:rPr>
        <w:t xml:space="preserve">Murat Aydede, Paul Audi, Ivan Ivanov, and Anil Gomes. Thanks also to audiences at the University of British Columbia, Brandeis University, the University of Oxford, the University of Rochester, and the New Waves in Relationalism Conference.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ECA"/>
    <w:multiLevelType w:val="hybridMultilevel"/>
    <w:tmpl w:val="3EACBDCE"/>
    <w:lvl w:ilvl="0" w:tplc="1DF6BBC8">
      <w:start w:val="1"/>
      <w:numFmt w:val="decimal"/>
      <w:lvlText w:val="%1."/>
      <w:lvlJc w:val="left"/>
      <w:pPr>
        <w:ind w:left="720" w:hanging="360"/>
      </w:pPr>
    </w:lvl>
    <w:lvl w:ilvl="1" w:tplc="836678E6">
      <w:start w:val="1"/>
      <w:numFmt w:val="decimal"/>
      <w:lvlText w:val="%2."/>
      <w:lvlJc w:val="left"/>
      <w:pPr>
        <w:ind w:left="720" w:hanging="360"/>
      </w:pPr>
    </w:lvl>
    <w:lvl w:ilvl="2" w:tplc="7130D6A2">
      <w:start w:val="1"/>
      <w:numFmt w:val="decimal"/>
      <w:lvlText w:val="%3."/>
      <w:lvlJc w:val="left"/>
      <w:pPr>
        <w:ind w:left="720" w:hanging="360"/>
      </w:pPr>
    </w:lvl>
    <w:lvl w:ilvl="3" w:tplc="9D8C8A56">
      <w:start w:val="1"/>
      <w:numFmt w:val="decimal"/>
      <w:lvlText w:val="%4."/>
      <w:lvlJc w:val="left"/>
      <w:pPr>
        <w:ind w:left="720" w:hanging="360"/>
      </w:pPr>
    </w:lvl>
    <w:lvl w:ilvl="4" w:tplc="6AD25722">
      <w:start w:val="1"/>
      <w:numFmt w:val="decimal"/>
      <w:lvlText w:val="%5."/>
      <w:lvlJc w:val="left"/>
      <w:pPr>
        <w:ind w:left="720" w:hanging="360"/>
      </w:pPr>
    </w:lvl>
    <w:lvl w:ilvl="5" w:tplc="0F42A436">
      <w:start w:val="1"/>
      <w:numFmt w:val="decimal"/>
      <w:lvlText w:val="%6."/>
      <w:lvlJc w:val="left"/>
      <w:pPr>
        <w:ind w:left="720" w:hanging="360"/>
      </w:pPr>
    </w:lvl>
    <w:lvl w:ilvl="6" w:tplc="4B489108">
      <w:start w:val="1"/>
      <w:numFmt w:val="decimal"/>
      <w:lvlText w:val="%7."/>
      <w:lvlJc w:val="left"/>
      <w:pPr>
        <w:ind w:left="720" w:hanging="360"/>
      </w:pPr>
    </w:lvl>
    <w:lvl w:ilvl="7" w:tplc="75DE327C">
      <w:start w:val="1"/>
      <w:numFmt w:val="decimal"/>
      <w:lvlText w:val="%8."/>
      <w:lvlJc w:val="left"/>
      <w:pPr>
        <w:ind w:left="720" w:hanging="360"/>
      </w:pPr>
    </w:lvl>
    <w:lvl w:ilvl="8" w:tplc="0BB46A80">
      <w:start w:val="1"/>
      <w:numFmt w:val="decimal"/>
      <w:lvlText w:val="%9."/>
      <w:lvlJc w:val="left"/>
      <w:pPr>
        <w:ind w:left="720" w:hanging="360"/>
      </w:pPr>
    </w:lvl>
  </w:abstractNum>
  <w:abstractNum w:abstractNumId="1" w15:restartNumberingAfterBreak="0">
    <w:nsid w:val="02B80D68"/>
    <w:multiLevelType w:val="hybridMultilevel"/>
    <w:tmpl w:val="F186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A4992"/>
    <w:multiLevelType w:val="hybridMultilevel"/>
    <w:tmpl w:val="A89C0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CAF"/>
    <w:multiLevelType w:val="hybridMultilevel"/>
    <w:tmpl w:val="18CEDC6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82DE7"/>
    <w:multiLevelType w:val="hybridMultilevel"/>
    <w:tmpl w:val="5DD09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D5FD5"/>
    <w:multiLevelType w:val="hybridMultilevel"/>
    <w:tmpl w:val="73562412"/>
    <w:lvl w:ilvl="0" w:tplc="525042C2">
      <w:start w:val="1"/>
      <w:numFmt w:val="decimal"/>
      <w:lvlText w:val="%1."/>
      <w:lvlJc w:val="left"/>
      <w:pPr>
        <w:ind w:left="720" w:hanging="360"/>
      </w:pPr>
    </w:lvl>
    <w:lvl w:ilvl="1" w:tplc="7E9EE0CC">
      <w:start w:val="1"/>
      <w:numFmt w:val="decimal"/>
      <w:lvlText w:val="%2."/>
      <w:lvlJc w:val="left"/>
      <w:pPr>
        <w:ind w:left="720" w:hanging="360"/>
      </w:pPr>
    </w:lvl>
    <w:lvl w:ilvl="2" w:tplc="B5BC802C">
      <w:start w:val="1"/>
      <w:numFmt w:val="decimal"/>
      <w:lvlText w:val="%3."/>
      <w:lvlJc w:val="left"/>
      <w:pPr>
        <w:ind w:left="720" w:hanging="360"/>
      </w:pPr>
    </w:lvl>
    <w:lvl w:ilvl="3" w:tplc="7DB89944">
      <w:start w:val="1"/>
      <w:numFmt w:val="decimal"/>
      <w:lvlText w:val="%4."/>
      <w:lvlJc w:val="left"/>
      <w:pPr>
        <w:ind w:left="720" w:hanging="360"/>
      </w:pPr>
    </w:lvl>
    <w:lvl w:ilvl="4" w:tplc="706C37F8">
      <w:start w:val="1"/>
      <w:numFmt w:val="decimal"/>
      <w:lvlText w:val="%5."/>
      <w:lvlJc w:val="left"/>
      <w:pPr>
        <w:ind w:left="720" w:hanging="360"/>
      </w:pPr>
    </w:lvl>
    <w:lvl w:ilvl="5" w:tplc="706A2C34">
      <w:start w:val="1"/>
      <w:numFmt w:val="decimal"/>
      <w:lvlText w:val="%6."/>
      <w:lvlJc w:val="left"/>
      <w:pPr>
        <w:ind w:left="720" w:hanging="360"/>
      </w:pPr>
    </w:lvl>
    <w:lvl w:ilvl="6" w:tplc="323EDE88">
      <w:start w:val="1"/>
      <w:numFmt w:val="decimal"/>
      <w:lvlText w:val="%7."/>
      <w:lvlJc w:val="left"/>
      <w:pPr>
        <w:ind w:left="720" w:hanging="360"/>
      </w:pPr>
    </w:lvl>
    <w:lvl w:ilvl="7" w:tplc="8550F60E">
      <w:start w:val="1"/>
      <w:numFmt w:val="decimal"/>
      <w:lvlText w:val="%8."/>
      <w:lvlJc w:val="left"/>
      <w:pPr>
        <w:ind w:left="720" w:hanging="360"/>
      </w:pPr>
    </w:lvl>
    <w:lvl w:ilvl="8" w:tplc="FDFEB480">
      <w:start w:val="1"/>
      <w:numFmt w:val="decimal"/>
      <w:lvlText w:val="%9."/>
      <w:lvlJc w:val="left"/>
      <w:pPr>
        <w:ind w:left="720" w:hanging="360"/>
      </w:pPr>
    </w:lvl>
  </w:abstractNum>
  <w:abstractNum w:abstractNumId="6" w15:restartNumberingAfterBreak="0">
    <w:nsid w:val="0D28711D"/>
    <w:multiLevelType w:val="hybridMultilevel"/>
    <w:tmpl w:val="87E4BE9C"/>
    <w:lvl w:ilvl="0" w:tplc="1E6A4A68">
      <w:start w:val="1"/>
      <w:numFmt w:val="decimal"/>
      <w:lvlText w:val="%1."/>
      <w:lvlJc w:val="left"/>
      <w:pPr>
        <w:ind w:left="720" w:hanging="360"/>
      </w:pPr>
    </w:lvl>
    <w:lvl w:ilvl="1" w:tplc="F0581D2E">
      <w:start w:val="1"/>
      <w:numFmt w:val="decimal"/>
      <w:lvlText w:val="%2."/>
      <w:lvlJc w:val="left"/>
      <w:pPr>
        <w:ind w:left="720" w:hanging="360"/>
      </w:pPr>
    </w:lvl>
    <w:lvl w:ilvl="2" w:tplc="C2FA9DC0">
      <w:start w:val="1"/>
      <w:numFmt w:val="decimal"/>
      <w:lvlText w:val="%3."/>
      <w:lvlJc w:val="left"/>
      <w:pPr>
        <w:ind w:left="720" w:hanging="360"/>
      </w:pPr>
    </w:lvl>
    <w:lvl w:ilvl="3" w:tplc="73A86BD6">
      <w:start w:val="1"/>
      <w:numFmt w:val="decimal"/>
      <w:lvlText w:val="%4."/>
      <w:lvlJc w:val="left"/>
      <w:pPr>
        <w:ind w:left="720" w:hanging="360"/>
      </w:pPr>
    </w:lvl>
    <w:lvl w:ilvl="4" w:tplc="545A7780">
      <w:start w:val="1"/>
      <w:numFmt w:val="decimal"/>
      <w:lvlText w:val="%5."/>
      <w:lvlJc w:val="left"/>
      <w:pPr>
        <w:ind w:left="720" w:hanging="360"/>
      </w:pPr>
    </w:lvl>
    <w:lvl w:ilvl="5" w:tplc="FE4E98EC">
      <w:start w:val="1"/>
      <w:numFmt w:val="decimal"/>
      <w:lvlText w:val="%6."/>
      <w:lvlJc w:val="left"/>
      <w:pPr>
        <w:ind w:left="720" w:hanging="360"/>
      </w:pPr>
    </w:lvl>
    <w:lvl w:ilvl="6" w:tplc="37CA9448">
      <w:start w:val="1"/>
      <w:numFmt w:val="decimal"/>
      <w:lvlText w:val="%7."/>
      <w:lvlJc w:val="left"/>
      <w:pPr>
        <w:ind w:left="720" w:hanging="360"/>
      </w:pPr>
    </w:lvl>
    <w:lvl w:ilvl="7" w:tplc="F54ACF86">
      <w:start w:val="1"/>
      <w:numFmt w:val="decimal"/>
      <w:lvlText w:val="%8."/>
      <w:lvlJc w:val="left"/>
      <w:pPr>
        <w:ind w:left="720" w:hanging="360"/>
      </w:pPr>
    </w:lvl>
    <w:lvl w:ilvl="8" w:tplc="F8B0FA56">
      <w:start w:val="1"/>
      <w:numFmt w:val="decimal"/>
      <w:lvlText w:val="%9."/>
      <w:lvlJc w:val="left"/>
      <w:pPr>
        <w:ind w:left="720" w:hanging="360"/>
      </w:pPr>
    </w:lvl>
  </w:abstractNum>
  <w:abstractNum w:abstractNumId="7" w15:restartNumberingAfterBreak="0">
    <w:nsid w:val="115A593F"/>
    <w:multiLevelType w:val="hybridMultilevel"/>
    <w:tmpl w:val="19FE89F4"/>
    <w:lvl w:ilvl="0" w:tplc="C096AD32">
      <w:start w:val="1"/>
      <w:numFmt w:val="decimal"/>
      <w:lvlText w:val="%1."/>
      <w:lvlJc w:val="left"/>
      <w:pPr>
        <w:ind w:left="720" w:hanging="360"/>
      </w:pPr>
    </w:lvl>
    <w:lvl w:ilvl="1" w:tplc="D962FC46">
      <w:start w:val="1"/>
      <w:numFmt w:val="decimal"/>
      <w:lvlText w:val="%2."/>
      <w:lvlJc w:val="left"/>
      <w:pPr>
        <w:ind w:left="720" w:hanging="360"/>
      </w:pPr>
    </w:lvl>
    <w:lvl w:ilvl="2" w:tplc="D08C2666">
      <w:start w:val="1"/>
      <w:numFmt w:val="decimal"/>
      <w:lvlText w:val="%3."/>
      <w:lvlJc w:val="left"/>
      <w:pPr>
        <w:ind w:left="720" w:hanging="360"/>
      </w:pPr>
    </w:lvl>
    <w:lvl w:ilvl="3" w:tplc="592204E6">
      <w:start w:val="1"/>
      <w:numFmt w:val="decimal"/>
      <w:lvlText w:val="%4."/>
      <w:lvlJc w:val="left"/>
      <w:pPr>
        <w:ind w:left="720" w:hanging="360"/>
      </w:pPr>
    </w:lvl>
    <w:lvl w:ilvl="4" w:tplc="3C1EB502">
      <w:start w:val="1"/>
      <w:numFmt w:val="decimal"/>
      <w:lvlText w:val="%5."/>
      <w:lvlJc w:val="left"/>
      <w:pPr>
        <w:ind w:left="720" w:hanging="360"/>
      </w:pPr>
    </w:lvl>
    <w:lvl w:ilvl="5" w:tplc="99E0D49E">
      <w:start w:val="1"/>
      <w:numFmt w:val="decimal"/>
      <w:lvlText w:val="%6."/>
      <w:lvlJc w:val="left"/>
      <w:pPr>
        <w:ind w:left="720" w:hanging="360"/>
      </w:pPr>
    </w:lvl>
    <w:lvl w:ilvl="6" w:tplc="716A6166">
      <w:start w:val="1"/>
      <w:numFmt w:val="decimal"/>
      <w:lvlText w:val="%7."/>
      <w:lvlJc w:val="left"/>
      <w:pPr>
        <w:ind w:left="720" w:hanging="360"/>
      </w:pPr>
    </w:lvl>
    <w:lvl w:ilvl="7" w:tplc="0A9AF9EE">
      <w:start w:val="1"/>
      <w:numFmt w:val="decimal"/>
      <w:lvlText w:val="%8."/>
      <w:lvlJc w:val="left"/>
      <w:pPr>
        <w:ind w:left="720" w:hanging="360"/>
      </w:pPr>
    </w:lvl>
    <w:lvl w:ilvl="8" w:tplc="A888DB2A">
      <w:start w:val="1"/>
      <w:numFmt w:val="decimal"/>
      <w:lvlText w:val="%9."/>
      <w:lvlJc w:val="left"/>
      <w:pPr>
        <w:ind w:left="720" w:hanging="360"/>
      </w:pPr>
    </w:lvl>
  </w:abstractNum>
  <w:abstractNum w:abstractNumId="8" w15:restartNumberingAfterBreak="0">
    <w:nsid w:val="14E303AC"/>
    <w:multiLevelType w:val="multilevel"/>
    <w:tmpl w:val="1D105F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83E2EEF"/>
    <w:multiLevelType w:val="hybridMultilevel"/>
    <w:tmpl w:val="A08CC05A"/>
    <w:lvl w:ilvl="0" w:tplc="EE46A3CE">
      <w:start w:val="1"/>
      <w:numFmt w:val="decimal"/>
      <w:lvlText w:val="%1."/>
      <w:lvlJc w:val="left"/>
      <w:pPr>
        <w:ind w:left="720" w:hanging="360"/>
      </w:pPr>
    </w:lvl>
    <w:lvl w:ilvl="1" w:tplc="A2B8E4C8">
      <w:start w:val="1"/>
      <w:numFmt w:val="decimal"/>
      <w:lvlText w:val="%2."/>
      <w:lvlJc w:val="left"/>
      <w:pPr>
        <w:ind w:left="720" w:hanging="360"/>
      </w:pPr>
    </w:lvl>
    <w:lvl w:ilvl="2" w:tplc="51743F2A">
      <w:start w:val="1"/>
      <w:numFmt w:val="decimal"/>
      <w:lvlText w:val="%3."/>
      <w:lvlJc w:val="left"/>
      <w:pPr>
        <w:ind w:left="720" w:hanging="360"/>
      </w:pPr>
    </w:lvl>
    <w:lvl w:ilvl="3" w:tplc="7FEC00C0">
      <w:start w:val="1"/>
      <w:numFmt w:val="decimal"/>
      <w:lvlText w:val="%4."/>
      <w:lvlJc w:val="left"/>
      <w:pPr>
        <w:ind w:left="720" w:hanging="360"/>
      </w:pPr>
    </w:lvl>
    <w:lvl w:ilvl="4" w:tplc="366E955C">
      <w:start w:val="1"/>
      <w:numFmt w:val="decimal"/>
      <w:lvlText w:val="%5."/>
      <w:lvlJc w:val="left"/>
      <w:pPr>
        <w:ind w:left="720" w:hanging="360"/>
      </w:pPr>
    </w:lvl>
    <w:lvl w:ilvl="5" w:tplc="8D289F40">
      <w:start w:val="1"/>
      <w:numFmt w:val="decimal"/>
      <w:lvlText w:val="%6."/>
      <w:lvlJc w:val="left"/>
      <w:pPr>
        <w:ind w:left="720" w:hanging="360"/>
      </w:pPr>
    </w:lvl>
    <w:lvl w:ilvl="6" w:tplc="E9169F90">
      <w:start w:val="1"/>
      <w:numFmt w:val="decimal"/>
      <w:lvlText w:val="%7."/>
      <w:lvlJc w:val="left"/>
      <w:pPr>
        <w:ind w:left="720" w:hanging="360"/>
      </w:pPr>
    </w:lvl>
    <w:lvl w:ilvl="7" w:tplc="FA9273FA">
      <w:start w:val="1"/>
      <w:numFmt w:val="decimal"/>
      <w:lvlText w:val="%8."/>
      <w:lvlJc w:val="left"/>
      <w:pPr>
        <w:ind w:left="720" w:hanging="360"/>
      </w:pPr>
    </w:lvl>
    <w:lvl w:ilvl="8" w:tplc="B7AA7B8A">
      <w:start w:val="1"/>
      <w:numFmt w:val="decimal"/>
      <w:lvlText w:val="%9."/>
      <w:lvlJc w:val="left"/>
      <w:pPr>
        <w:ind w:left="720" w:hanging="360"/>
      </w:pPr>
    </w:lvl>
  </w:abstractNum>
  <w:abstractNum w:abstractNumId="10" w15:restartNumberingAfterBreak="0">
    <w:nsid w:val="188D1A42"/>
    <w:multiLevelType w:val="hybridMultilevel"/>
    <w:tmpl w:val="1B169454"/>
    <w:lvl w:ilvl="0" w:tplc="BD74B92E">
      <w:start w:val="1"/>
      <w:numFmt w:val="decimal"/>
      <w:lvlText w:val="%1."/>
      <w:lvlJc w:val="left"/>
      <w:pPr>
        <w:ind w:left="720" w:hanging="360"/>
      </w:pPr>
    </w:lvl>
    <w:lvl w:ilvl="1" w:tplc="BD54D8E4">
      <w:start w:val="1"/>
      <w:numFmt w:val="decimal"/>
      <w:lvlText w:val="%2."/>
      <w:lvlJc w:val="left"/>
      <w:pPr>
        <w:ind w:left="720" w:hanging="360"/>
      </w:pPr>
    </w:lvl>
    <w:lvl w:ilvl="2" w:tplc="2F681DCA">
      <w:start w:val="1"/>
      <w:numFmt w:val="decimal"/>
      <w:lvlText w:val="%3."/>
      <w:lvlJc w:val="left"/>
      <w:pPr>
        <w:ind w:left="720" w:hanging="360"/>
      </w:pPr>
    </w:lvl>
    <w:lvl w:ilvl="3" w:tplc="36CCA106">
      <w:start w:val="1"/>
      <w:numFmt w:val="decimal"/>
      <w:lvlText w:val="%4."/>
      <w:lvlJc w:val="left"/>
      <w:pPr>
        <w:ind w:left="720" w:hanging="360"/>
      </w:pPr>
    </w:lvl>
    <w:lvl w:ilvl="4" w:tplc="0CBCE2AC">
      <w:start w:val="1"/>
      <w:numFmt w:val="decimal"/>
      <w:lvlText w:val="%5."/>
      <w:lvlJc w:val="left"/>
      <w:pPr>
        <w:ind w:left="720" w:hanging="360"/>
      </w:pPr>
    </w:lvl>
    <w:lvl w:ilvl="5" w:tplc="82FC7702">
      <w:start w:val="1"/>
      <w:numFmt w:val="decimal"/>
      <w:lvlText w:val="%6."/>
      <w:lvlJc w:val="left"/>
      <w:pPr>
        <w:ind w:left="720" w:hanging="360"/>
      </w:pPr>
    </w:lvl>
    <w:lvl w:ilvl="6" w:tplc="0D7800EA">
      <w:start w:val="1"/>
      <w:numFmt w:val="decimal"/>
      <w:lvlText w:val="%7."/>
      <w:lvlJc w:val="left"/>
      <w:pPr>
        <w:ind w:left="720" w:hanging="360"/>
      </w:pPr>
    </w:lvl>
    <w:lvl w:ilvl="7" w:tplc="8F5AF30C">
      <w:start w:val="1"/>
      <w:numFmt w:val="decimal"/>
      <w:lvlText w:val="%8."/>
      <w:lvlJc w:val="left"/>
      <w:pPr>
        <w:ind w:left="720" w:hanging="360"/>
      </w:pPr>
    </w:lvl>
    <w:lvl w:ilvl="8" w:tplc="93FA5456">
      <w:start w:val="1"/>
      <w:numFmt w:val="decimal"/>
      <w:lvlText w:val="%9."/>
      <w:lvlJc w:val="left"/>
      <w:pPr>
        <w:ind w:left="720" w:hanging="360"/>
      </w:pPr>
    </w:lvl>
  </w:abstractNum>
  <w:abstractNum w:abstractNumId="11" w15:restartNumberingAfterBreak="0">
    <w:nsid w:val="1CA945FB"/>
    <w:multiLevelType w:val="hybridMultilevel"/>
    <w:tmpl w:val="C4160506"/>
    <w:lvl w:ilvl="0" w:tplc="0D32A038">
      <w:start w:val="1"/>
      <w:numFmt w:val="decimal"/>
      <w:lvlText w:val="%1."/>
      <w:lvlJc w:val="left"/>
      <w:pPr>
        <w:ind w:left="720" w:hanging="360"/>
      </w:pPr>
    </w:lvl>
    <w:lvl w:ilvl="1" w:tplc="FF8AF6FE">
      <w:start w:val="1"/>
      <w:numFmt w:val="decimal"/>
      <w:lvlText w:val="%2."/>
      <w:lvlJc w:val="left"/>
      <w:pPr>
        <w:ind w:left="720" w:hanging="360"/>
      </w:pPr>
    </w:lvl>
    <w:lvl w:ilvl="2" w:tplc="1A44E9F0">
      <w:start w:val="1"/>
      <w:numFmt w:val="decimal"/>
      <w:lvlText w:val="%3."/>
      <w:lvlJc w:val="left"/>
      <w:pPr>
        <w:ind w:left="720" w:hanging="360"/>
      </w:pPr>
    </w:lvl>
    <w:lvl w:ilvl="3" w:tplc="422AC72E">
      <w:start w:val="1"/>
      <w:numFmt w:val="decimal"/>
      <w:lvlText w:val="%4."/>
      <w:lvlJc w:val="left"/>
      <w:pPr>
        <w:ind w:left="720" w:hanging="360"/>
      </w:pPr>
    </w:lvl>
    <w:lvl w:ilvl="4" w:tplc="C7FEE744">
      <w:start w:val="1"/>
      <w:numFmt w:val="decimal"/>
      <w:lvlText w:val="%5."/>
      <w:lvlJc w:val="left"/>
      <w:pPr>
        <w:ind w:left="720" w:hanging="360"/>
      </w:pPr>
    </w:lvl>
    <w:lvl w:ilvl="5" w:tplc="AF969CA2">
      <w:start w:val="1"/>
      <w:numFmt w:val="decimal"/>
      <w:lvlText w:val="%6."/>
      <w:lvlJc w:val="left"/>
      <w:pPr>
        <w:ind w:left="720" w:hanging="360"/>
      </w:pPr>
    </w:lvl>
    <w:lvl w:ilvl="6" w:tplc="59D26A90">
      <w:start w:val="1"/>
      <w:numFmt w:val="decimal"/>
      <w:lvlText w:val="%7."/>
      <w:lvlJc w:val="left"/>
      <w:pPr>
        <w:ind w:left="720" w:hanging="360"/>
      </w:pPr>
    </w:lvl>
    <w:lvl w:ilvl="7" w:tplc="8B060B4E">
      <w:start w:val="1"/>
      <w:numFmt w:val="decimal"/>
      <w:lvlText w:val="%8."/>
      <w:lvlJc w:val="left"/>
      <w:pPr>
        <w:ind w:left="720" w:hanging="360"/>
      </w:pPr>
    </w:lvl>
    <w:lvl w:ilvl="8" w:tplc="FF9EF7CE">
      <w:start w:val="1"/>
      <w:numFmt w:val="decimal"/>
      <w:lvlText w:val="%9."/>
      <w:lvlJc w:val="left"/>
      <w:pPr>
        <w:ind w:left="720" w:hanging="360"/>
      </w:pPr>
    </w:lvl>
  </w:abstractNum>
  <w:abstractNum w:abstractNumId="12" w15:restartNumberingAfterBreak="0">
    <w:nsid w:val="209815C8"/>
    <w:multiLevelType w:val="hybridMultilevel"/>
    <w:tmpl w:val="375AF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E3897"/>
    <w:multiLevelType w:val="hybridMultilevel"/>
    <w:tmpl w:val="5DE6B9AC"/>
    <w:lvl w:ilvl="0" w:tplc="6E2AC6EE">
      <w:start w:val="1"/>
      <w:numFmt w:val="decimal"/>
      <w:lvlText w:val="%1."/>
      <w:lvlJc w:val="left"/>
      <w:pPr>
        <w:ind w:left="720" w:hanging="360"/>
      </w:pPr>
    </w:lvl>
    <w:lvl w:ilvl="1" w:tplc="17D6E24C">
      <w:start w:val="1"/>
      <w:numFmt w:val="decimal"/>
      <w:lvlText w:val="%2."/>
      <w:lvlJc w:val="left"/>
      <w:pPr>
        <w:ind w:left="720" w:hanging="360"/>
      </w:pPr>
    </w:lvl>
    <w:lvl w:ilvl="2" w:tplc="19622DDA">
      <w:start w:val="1"/>
      <w:numFmt w:val="decimal"/>
      <w:lvlText w:val="%3."/>
      <w:lvlJc w:val="left"/>
      <w:pPr>
        <w:ind w:left="720" w:hanging="360"/>
      </w:pPr>
    </w:lvl>
    <w:lvl w:ilvl="3" w:tplc="55E0C73E">
      <w:start w:val="1"/>
      <w:numFmt w:val="decimal"/>
      <w:lvlText w:val="%4."/>
      <w:lvlJc w:val="left"/>
      <w:pPr>
        <w:ind w:left="720" w:hanging="360"/>
      </w:pPr>
    </w:lvl>
    <w:lvl w:ilvl="4" w:tplc="2DFED392">
      <w:start w:val="1"/>
      <w:numFmt w:val="decimal"/>
      <w:lvlText w:val="%5."/>
      <w:lvlJc w:val="left"/>
      <w:pPr>
        <w:ind w:left="720" w:hanging="360"/>
      </w:pPr>
    </w:lvl>
    <w:lvl w:ilvl="5" w:tplc="22603E68">
      <w:start w:val="1"/>
      <w:numFmt w:val="decimal"/>
      <w:lvlText w:val="%6."/>
      <w:lvlJc w:val="left"/>
      <w:pPr>
        <w:ind w:left="720" w:hanging="360"/>
      </w:pPr>
    </w:lvl>
    <w:lvl w:ilvl="6" w:tplc="A036C354">
      <w:start w:val="1"/>
      <w:numFmt w:val="decimal"/>
      <w:lvlText w:val="%7."/>
      <w:lvlJc w:val="left"/>
      <w:pPr>
        <w:ind w:left="720" w:hanging="360"/>
      </w:pPr>
    </w:lvl>
    <w:lvl w:ilvl="7" w:tplc="0234E386">
      <w:start w:val="1"/>
      <w:numFmt w:val="decimal"/>
      <w:lvlText w:val="%8."/>
      <w:lvlJc w:val="left"/>
      <w:pPr>
        <w:ind w:left="720" w:hanging="360"/>
      </w:pPr>
    </w:lvl>
    <w:lvl w:ilvl="8" w:tplc="1DE64FBC">
      <w:start w:val="1"/>
      <w:numFmt w:val="decimal"/>
      <w:lvlText w:val="%9."/>
      <w:lvlJc w:val="left"/>
      <w:pPr>
        <w:ind w:left="720" w:hanging="360"/>
      </w:pPr>
    </w:lvl>
  </w:abstractNum>
  <w:abstractNum w:abstractNumId="14" w15:restartNumberingAfterBreak="0">
    <w:nsid w:val="2ABD44A5"/>
    <w:multiLevelType w:val="hybridMultilevel"/>
    <w:tmpl w:val="8B6C2EC4"/>
    <w:lvl w:ilvl="0" w:tplc="79E6EFEC">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97BD5"/>
    <w:multiLevelType w:val="hybridMultilevel"/>
    <w:tmpl w:val="A394D4B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C171CA"/>
    <w:multiLevelType w:val="hybridMultilevel"/>
    <w:tmpl w:val="3676BB78"/>
    <w:lvl w:ilvl="0" w:tplc="5C00BF4C">
      <w:start w:val="1"/>
      <w:numFmt w:val="decimal"/>
      <w:lvlText w:val="%1."/>
      <w:lvlJc w:val="left"/>
      <w:pPr>
        <w:ind w:left="720" w:hanging="360"/>
      </w:pPr>
    </w:lvl>
    <w:lvl w:ilvl="1" w:tplc="4D4E2C90">
      <w:start w:val="1"/>
      <w:numFmt w:val="decimal"/>
      <w:lvlText w:val="%2."/>
      <w:lvlJc w:val="left"/>
      <w:pPr>
        <w:ind w:left="720" w:hanging="360"/>
      </w:pPr>
    </w:lvl>
    <w:lvl w:ilvl="2" w:tplc="E3F6D13A">
      <w:start w:val="1"/>
      <w:numFmt w:val="decimal"/>
      <w:lvlText w:val="%3."/>
      <w:lvlJc w:val="left"/>
      <w:pPr>
        <w:ind w:left="720" w:hanging="360"/>
      </w:pPr>
    </w:lvl>
    <w:lvl w:ilvl="3" w:tplc="1BA85200">
      <w:start w:val="1"/>
      <w:numFmt w:val="decimal"/>
      <w:lvlText w:val="%4."/>
      <w:lvlJc w:val="left"/>
      <w:pPr>
        <w:ind w:left="720" w:hanging="360"/>
      </w:pPr>
    </w:lvl>
    <w:lvl w:ilvl="4" w:tplc="62F84174">
      <w:start w:val="1"/>
      <w:numFmt w:val="decimal"/>
      <w:lvlText w:val="%5."/>
      <w:lvlJc w:val="left"/>
      <w:pPr>
        <w:ind w:left="720" w:hanging="360"/>
      </w:pPr>
    </w:lvl>
    <w:lvl w:ilvl="5" w:tplc="5E9A96B8">
      <w:start w:val="1"/>
      <w:numFmt w:val="decimal"/>
      <w:lvlText w:val="%6."/>
      <w:lvlJc w:val="left"/>
      <w:pPr>
        <w:ind w:left="720" w:hanging="360"/>
      </w:pPr>
    </w:lvl>
    <w:lvl w:ilvl="6" w:tplc="994EEB4E">
      <w:start w:val="1"/>
      <w:numFmt w:val="decimal"/>
      <w:lvlText w:val="%7."/>
      <w:lvlJc w:val="left"/>
      <w:pPr>
        <w:ind w:left="720" w:hanging="360"/>
      </w:pPr>
    </w:lvl>
    <w:lvl w:ilvl="7" w:tplc="9DF093E2">
      <w:start w:val="1"/>
      <w:numFmt w:val="decimal"/>
      <w:lvlText w:val="%8."/>
      <w:lvlJc w:val="left"/>
      <w:pPr>
        <w:ind w:left="720" w:hanging="360"/>
      </w:pPr>
    </w:lvl>
    <w:lvl w:ilvl="8" w:tplc="AF94313A">
      <w:start w:val="1"/>
      <w:numFmt w:val="decimal"/>
      <w:lvlText w:val="%9."/>
      <w:lvlJc w:val="left"/>
      <w:pPr>
        <w:ind w:left="720" w:hanging="360"/>
      </w:pPr>
    </w:lvl>
  </w:abstractNum>
  <w:abstractNum w:abstractNumId="17" w15:restartNumberingAfterBreak="0">
    <w:nsid w:val="307538DB"/>
    <w:multiLevelType w:val="hybridMultilevel"/>
    <w:tmpl w:val="51A0EABC"/>
    <w:lvl w:ilvl="0" w:tplc="333CDBF8">
      <w:start w:val="1"/>
      <w:numFmt w:val="decimal"/>
      <w:lvlText w:val="%1."/>
      <w:lvlJc w:val="left"/>
      <w:pPr>
        <w:ind w:left="1080" w:hanging="360"/>
      </w:pPr>
      <w:rPr>
        <w:rFonts w:hint="default"/>
        <w: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604E9D"/>
    <w:multiLevelType w:val="hybridMultilevel"/>
    <w:tmpl w:val="A394D4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84A50"/>
    <w:multiLevelType w:val="hybridMultilevel"/>
    <w:tmpl w:val="5E0E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31BE6"/>
    <w:multiLevelType w:val="hybridMultilevel"/>
    <w:tmpl w:val="681ECB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21EE3"/>
    <w:multiLevelType w:val="hybridMultilevel"/>
    <w:tmpl w:val="2CCE2DD8"/>
    <w:lvl w:ilvl="0" w:tplc="12C43010">
      <w:start w:val="1"/>
      <w:numFmt w:val="decimal"/>
      <w:lvlText w:val="%1."/>
      <w:lvlJc w:val="left"/>
      <w:pPr>
        <w:ind w:left="720" w:hanging="360"/>
      </w:pPr>
    </w:lvl>
    <w:lvl w:ilvl="1" w:tplc="33F826A0">
      <w:start w:val="1"/>
      <w:numFmt w:val="decimal"/>
      <w:lvlText w:val="%2."/>
      <w:lvlJc w:val="left"/>
      <w:pPr>
        <w:ind w:left="720" w:hanging="360"/>
      </w:pPr>
    </w:lvl>
    <w:lvl w:ilvl="2" w:tplc="25324C06">
      <w:start w:val="1"/>
      <w:numFmt w:val="decimal"/>
      <w:lvlText w:val="%3."/>
      <w:lvlJc w:val="left"/>
      <w:pPr>
        <w:ind w:left="720" w:hanging="360"/>
      </w:pPr>
    </w:lvl>
    <w:lvl w:ilvl="3" w:tplc="EFFE91F4">
      <w:start w:val="1"/>
      <w:numFmt w:val="decimal"/>
      <w:lvlText w:val="%4."/>
      <w:lvlJc w:val="left"/>
      <w:pPr>
        <w:ind w:left="720" w:hanging="360"/>
      </w:pPr>
    </w:lvl>
    <w:lvl w:ilvl="4" w:tplc="B33EC4DC">
      <w:start w:val="1"/>
      <w:numFmt w:val="decimal"/>
      <w:lvlText w:val="%5."/>
      <w:lvlJc w:val="left"/>
      <w:pPr>
        <w:ind w:left="720" w:hanging="360"/>
      </w:pPr>
    </w:lvl>
    <w:lvl w:ilvl="5" w:tplc="A2E0E8A2">
      <w:start w:val="1"/>
      <w:numFmt w:val="decimal"/>
      <w:lvlText w:val="%6."/>
      <w:lvlJc w:val="left"/>
      <w:pPr>
        <w:ind w:left="720" w:hanging="360"/>
      </w:pPr>
    </w:lvl>
    <w:lvl w:ilvl="6" w:tplc="4D1EFF44">
      <w:start w:val="1"/>
      <w:numFmt w:val="decimal"/>
      <w:lvlText w:val="%7."/>
      <w:lvlJc w:val="left"/>
      <w:pPr>
        <w:ind w:left="720" w:hanging="360"/>
      </w:pPr>
    </w:lvl>
    <w:lvl w:ilvl="7" w:tplc="762CEEF6">
      <w:start w:val="1"/>
      <w:numFmt w:val="decimal"/>
      <w:lvlText w:val="%8."/>
      <w:lvlJc w:val="left"/>
      <w:pPr>
        <w:ind w:left="720" w:hanging="360"/>
      </w:pPr>
    </w:lvl>
    <w:lvl w:ilvl="8" w:tplc="D292D040">
      <w:start w:val="1"/>
      <w:numFmt w:val="decimal"/>
      <w:lvlText w:val="%9."/>
      <w:lvlJc w:val="left"/>
      <w:pPr>
        <w:ind w:left="720" w:hanging="360"/>
      </w:pPr>
    </w:lvl>
  </w:abstractNum>
  <w:abstractNum w:abstractNumId="22" w15:restartNumberingAfterBreak="0">
    <w:nsid w:val="3E296E6F"/>
    <w:multiLevelType w:val="hybridMultilevel"/>
    <w:tmpl w:val="B31A79B0"/>
    <w:lvl w:ilvl="0" w:tplc="DF52D684">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7F516C"/>
    <w:multiLevelType w:val="hybridMultilevel"/>
    <w:tmpl w:val="EA8CA0BA"/>
    <w:lvl w:ilvl="0" w:tplc="1F86A328">
      <w:start w:val="2"/>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A1395"/>
    <w:multiLevelType w:val="hybridMultilevel"/>
    <w:tmpl w:val="81563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C67B4C"/>
    <w:multiLevelType w:val="hybridMultilevel"/>
    <w:tmpl w:val="CB7CCC94"/>
    <w:lvl w:ilvl="0" w:tplc="D67E4AF0">
      <w:start w:val="1"/>
      <w:numFmt w:val="decimal"/>
      <w:lvlText w:val="%1."/>
      <w:lvlJc w:val="left"/>
      <w:pPr>
        <w:ind w:left="720" w:hanging="360"/>
      </w:pPr>
    </w:lvl>
    <w:lvl w:ilvl="1" w:tplc="4A3C4D62">
      <w:start w:val="1"/>
      <w:numFmt w:val="decimal"/>
      <w:lvlText w:val="%2."/>
      <w:lvlJc w:val="left"/>
      <w:pPr>
        <w:ind w:left="720" w:hanging="360"/>
      </w:pPr>
    </w:lvl>
    <w:lvl w:ilvl="2" w:tplc="29E234E0">
      <w:start w:val="1"/>
      <w:numFmt w:val="decimal"/>
      <w:lvlText w:val="%3."/>
      <w:lvlJc w:val="left"/>
      <w:pPr>
        <w:ind w:left="720" w:hanging="360"/>
      </w:pPr>
    </w:lvl>
    <w:lvl w:ilvl="3" w:tplc="F9887284">
      <w:start w:val="1"/>
      <w:numFmt w:val="decimal"/>
      <w:lvlText w:val="%4."/>
      <w:lvlJc w:val="left"/>
      <w:pPr>
        <w:ind w:left="720" w:hanging="360"/>
      </w:pPr>
    </w:lvl>
    <w:lvl w:ilvl="4" w:tplc="99D406D2">
      <w:start w:val="1"/>
      <w:numFmt w:val="decimal"/>
      <w:lvlText w:val="%5."/>
      <w:lvlJc w:val="left"/>
      <w:pPr>
        <w:ind w:left="720" w:hanging="360"/>
      </w:pPr>
    </w:lvl>
    <w:lvl w:ilvl="5" w:tplc="E6144964">
      <w:start w:val="1"/>
      <w:numFmt w:val="decimal"/>
      <w:lvlText w:val="%6."/>
      <w:lvlJc w:val="left"/>
      <w:pPr>
        <w:ind w:left="720" w:hanging="360"/>
      </w:pPr>
    </w:lvl>
    <w:lvl w:ilvl="6" w:tplc="E6828A70">
      <w:start w:val="1"/>
      <w:numFmt w:val="decimal"/>
      <w:lvlText w:val="%7."/>
      <w:lvlJc w:val="left"/>
      <w:pPr>
        <w:ind w:left="720" w:hanging="360"/>
      </w:pPr>
    </w:lvl>
    <w:lvl w:ilvl="7" w:tplc="734A46E4">
      <w:start w:val="1"/>
      <w:numFmt w:val="decimal"/>
      <w:lvlText w:val="%8."/>
      <w:lvlJc w:val="left"/>
      <w:pPr>
        <w:ind w:left="720" w:hanging="360"/>
      </w:pPr>
    </w:lvl>
    <w:lvl w:ilvl="8" w:tplc="F1FE3BFC">
      <w:start w:val="1"/>
      <w:numFmt w:val="decimal"/>
      <w:lvlText w:val="%9."/>
      <w:lvlJc w:val="left"/>
      <w:pPr>
        <w:ind w:left="720" w:hanging="360"/>
      </w:pPr>
    </w:lvl>
  </w:abstractNum>
  <w:abstractNum w:abstractNumId="26" w15:restartNumberingAfterBreak="0">
    <w:nsid w:val="462541B9"/>
    <w:multiLevelType w:val="hybridMultilevel"/>
    <w:tmpl w:val="8A8C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10416C"/>
    <w:multiLevelType w:val="hybridMultilevel"/>
    <w:tmpl w:val="0510B1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FC7BAA"/>
    <w:multiLevelType w:val="hybridMultilevel"/>
    <w:tmpl w:val="FB14D066"/>
    <w:lvl w:ilvl="0" w:tplc="87D0ACC4">
      <w:start w:val="1"/>
      <w:numFmt w:val="decimal"/>
      <w:lvlText w:val="%1."/>
      <w:lvlJc w:val="left"/>
      <w:pPr>
        <w:ind w:left="1020" w:hanging="360"/>
      </w:pPr>
    </w:lvl>
    <w:lvl w:ilvl="1" w:tplc="7CA4FE76">
      <w:start w:val="1"/>
      <w:numFmt w:val="decimal"/>
      <w:lvlText w:val="%2."/>
      <w:lvlJc w:val="left"/>
      <w:pPr>
        <w:ind w:left="1020" w:hanging="360"/>
      </w:pPr>
    </w:lvl>
    <w:lvl w:ilvl="2" w:tplc="9DB6E21E">
      <w:start w:val="1"/>
      <w:numFmt w:val="decimal"/>
      <w:lvlText w:val="%3."/>
      <w:lvlJc w:val="left"/>
      <w:pPr>
        <w:ind w:left="1020" w:hanging="360"/>
      </w:pPr>
    </w:lvl>
    <w:lvl w:ilvl="3" w:tplc="5B649938">
      <w:start w:val="1"/>
      <w:numFmt w:val="decimal"/>
      <w:lvlText w:val="%4."/>
      <w:lvlJc w:val="left"/>
      <w:pPr>
        <w:ind w:left="1020" w:hanging="360"/>
      </w:pPr>
    </w:lvl>
    <w:lvl w:ilvl="4" w:tplc="5F9AF4F2">
      <w:start w:val="1"/>
      <w:numFmt w:val="decimal"/>
      <w:lvlText w:val="%5."/>
      <w:lvlJc w:val="left"/>
      <w:pPr>
        <w:ind w:left="1020" w:hanging="360"/>
      </w:pPr>
    </w:lvl>
    <w:lvl w:ilvl="5" w:tplc="8222F7E0">
      <w:start w:val="1"/>
      <w:numFmt w:val="decimal"/>
      <w:lvlText w:val="%6."/>
      <w:lvlJc w:val="left"/>
      <w:pPr>
        <w:ind w:left="1020" w:hanging="360"/>
      </w:pPr>
    </w:lvl>
    <w:lvl w:ilvl="6" w:tplc="10806FE2">
      <w:start w:val="1"/>
      <w:numFmt w:val="decimal"/>
      <w:lvlText w:val="%7."/>
      <w:lvlJc w:val="left"/>
      <w:pPr>
        <w:ind w:left="1020" w:hanging="360"/>
      </w:pPr>
    </w:lvl>
    <w:lvl w:ilvl="7" w:tplc="90520FFA">
      <w:start w:val="1"/>
      <w:numFmt w:val="decimal"/>
      <w:lvlText w:val="%8."/>
      <w:lvlJc w:val="left"/>
      <w:pPr>
        <w:ind w:left="1020" w:hanging="360"/>
      </w:pPr>
    </w:lvl>
    <w:lvl w:ilvl="8" w:tplc="63A633BE">
      <w:start w:val="1"/>
      <w:numFmt w:val="decimal"/>
      <w:lvlText w:val="%9."/>
      <w:lvlJc w:val="left"/>
      <w:pPr>
        <w:ind w:left="1020" w:hanging="360"/>
      </w:pPr>
    </w:lvl>
  </w:abstractNum>
  <w:abstractNum w:abstractNumId="29" w15:restartNumberingAfterBreak="0">
    <w:nsid w:val="4A222D7E"/>
    <w:multiLevelType w:val="hybridMultilevel"/>
    <w:tmpl w:val="F5D46C66"/>
    <w:lvl w:ilvl="0" w:tplc="F6AA6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013A77"/>
    <w:multiLevelType w:val="hybridMultilevel"/>
    <w:tmpl w:val="5316E8C2"/>
    <w:lvl w:ilvl="0" w:tplc="1CB6FAA6">
      <w:start w:val="1"/>
      <w:numFmt w:val="decimal"/>
      <w:lvlText w:val="%1."/>
      <w:lvlJc w:val="left"/>
      <w:pPr>
        <w:ind w:left="720" w:hanging="360"/>
      </w:pPr>
    </w:lvl>
    <w:lvl w:ilvl="1" w:tplc="7E6C65C2">
      <w:start w:val="1"/>
      <w:numFmt w:val="decimal"/>
      <w:lvlText w:val="%2."/>
      <w:lvlJc w:val="left"/>
      <w:pPr>
        <w:ind w:left="720" w:hanging="360"/>
      </w:pPr>
    </w:lvl>
    <w:lvl w:ilvl="2" w:tplc="3BB64212">
      <w:start w:val="1"/>
      <w:numFmt w:val="decimal"/>
      <w:lvlText w:val="%3."/>
      <w:lvlJc w:val="left"/>
      <w:pPr>
        <w:ind w:left="720" w:hanging="360"/>
      </w:pPr>
    </w:lvl>
    <w:lvl w:ilvl="3" w:tplc="1AEE626A">
      <w:start w:val="1"/>
      <w:numFmt w:val="decimal"/>
      <w:lvlText w:val="%4."/>
      <w:lvlJc w:val="left"/>
      <w:pPr>
        <w:ind w:left="720" w:hanging="360"/>
      </w:pPr>
    </w:lvl>
    <w:lvl w:ilvl="4" w:tplc="F2A8C9FC">
      <w:start w:val="1"/>
      <w:numFmt w:val="decimal"/>
      <w:lvlText w:val="%5."/>
      <w:lvlJc w:val="left"/>
      <w:pPr>
        <w:ind w:left="720" w:hanging="360"/>
      </w:pPr>
    </w:lvl>
    <w:lvl w:ilvl="5" w:tplc="5C36E9D4">
      <w:start w:val="1"/>
      <w:numFmt w:val="decimal"/>
      <w:lvlText w:val="%6."/>
      <w:lvlJc w:val="left"/>
      <w:pPr>
        <w:ind w:left="720" w:hanging="360"/>
      </w:pPr>
    </w:lvl>
    <w:lvl w:ilvl="6" w:tplc="2730A744">
      <w:start w:val="1"/>
      <w:numFmt w:val="decimal"/>
      <w:lvlText w:val="%7."/>
      <w:lvlJc w:val="left"/>
      <w:pPr>
        <w:ind w:left="720" w:hanging="360"/>
      </w:pPr>
    </w:lvl>
    <w:lvl w:ilvl="7" w:tplc="57E8DFD0">
      <w:start w:val="1"/>
      <w:numFmt w:val="decimal"/>
      <w:lvlText w:val="%8."/>
      <w:lvlJc w:val="left"/>
      <w:pPr>
        <w:ind w:left="720" w:hanging="360"/>
      </w:pPr>
    </w:lvl>
    <w:lvl w:ilvl="8" w:tplc="C14AEE10">
      <w:start w:val="1"/>
      <w:numFmt w:val="decimal"/>
      <w:lvlText w:val="%9."/>
      <w:lvlJc w:val="left"/>
      <w:pPr>
        <w:ind w:left="720" w:hanging="360"/>
      </w:pPr>
    </w:lvl>
  </w:abstractNum>
  <w:abstractNum w:abstractNumId="31" w15:restartNumberingAfterBreak="0">
    <w:nsid w:val="4B3911AE"/>
    <w:multiLevelType w:val="hybridMultilevel"/>
    <w:tmpl w:val="C66EF14A"/>
    <w:lvl w:ilvl="0" w:tplc="3C96C88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8F3B31"/>
    <w:multiLevelType w:val="hybridMultilevel"/>
    <w:tmpl w:val="579AFF5E"/>
    <w:lvl w:ilvl="0" w:tplc="FC9EE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7376E2"/>
    <w:multiLevelType w:val="hybridMultilevel"/>
    <w:tmpl w:val="8EB07BE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F62815"/>
    <w:multiLevelType w:val="multilevel"/>
    <w:tmpl w:val="EF344ECA"/>
    <w:lvl w:ilvl="0">
      <w:start w:val="1"/>
      <w:numFmt w:val="decimal"/>
      <w:lvlText w:val="%1."/>
      <w:lvlJc w:val="left"/>
      <w:pPr>
        <w:ind w:left="720" w:hanging="360"/>
      </w:pPr>
      <w:rPr>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770716"/>
    <w:multiLevelType w:val="hybridMultilevel"/>
    <w:tmpl w:val="243089D4"/>
    <w:lvl w:ilvl="0" w:tplc="332C92C6">
      <w:start w:val="1"/>
      <w:numFmt w:val="decimal"/>
      <w:lvlText w:val="%1."/>
      <w:lvlJc w:val="left"/>
      <w:pPr>
        <w:ind w:left="1020" w:hanging="360"/>
      </w:pPr>
    </w:lvl>
    <w:lvl w:ilvl="1" w:tplc="4B52DC70">
      <w:start w:val="1"/>
      <w:numFmt w:val="decimal"/>
      <w:lvlText w:val="%2."/>
      <w:lvlJc w:val="left"/>
      <w:pPr>
        <w:ind w:left="1020" w:hanging="360"/>
      </w:pPr>
    </w:lvl>
    <w:lvl w:ilvl="2" w:tplc="5C94F370">
      <w:start w:val="1"/>
      <w:numFmt w:val="decimal"/>
      <w:lvlText w:val="%3."/>
      <w:lvlJc w:val="left"/>
      <w:pPr>
        <w:ind w:left="1020" w:hanging="360"/>
      </w:pPr>
    </w:lvl>
    <w:lvl w:ilvl="3" w:tplc="DAB28C2A">
      <w:start w:val="1"/>
      <w:numFmt w:val="decimal"/>
      <w:lvlText w:val="%4."/>
      <w:lvlJc w:val="left"/>
      <w:pPr>
        <w:ind w:left="1020" w:hanging="360"/>
      </w:pPr>
    </w:lvl>
    <w:lvl w:ilvl="4" w:tplc="9D1E2126">
      <w:start w:val="1"/>
      <w:numFmt w:val="decimal"/>
      <w:lvlText w:val="%5."/>
      <w:lvlJc w:val="left"/>
      <w:pPr>
        <w:ind w:left="1020" w:hanging="360"/>
      </w:pPr>
    </w:lvl>
    <w:lvl w:ilvl="5" w:tplc="0DEC8332">
      <w:start w:val="1"/>
      <w:numFmt w:val="decimal"/>
      <w:lvlText w:val="%6."/>
      <w:lvlJc w:val="left"/>
      <w:pPr>
        <w:ind w:left="1020" w:hanging="360"/>
      </w:pPr>
    </w:lvl>
    <w:lvl w:ilvl="6" w:tplc="7E3EAF62">
      <w:start w:val="1"/>
      <w:numFmt w:val="decimal"/>
      <w:lvlText w:val="%7."/>
      <w:lvlJc w:val="left"/>
      <w:pPr>
        <w:ind w:left="1020" w:hanging="360"/>
      </w:pPr>
    </w:lvl>
    <w:lvl w:ilvl="7" w:tplc="F64414BE">
      <w:start w:val="1"/>
      <w:numFmt w:val="decimal"/>
      <w:lvlText w:val="%8."/>
      <w:lvlJc w:val="left"/>
      <w:pPr>
        <w:ind w:left="1020" w:hanging="360"/>
      </w:pPr>
    </w:lvl>
    <w:lvl w:ilvl="8" w:tplc="35B49EFC">
      <w:start w:val="1"/>
      <w:numFmt w:val="decimal"/>
      <w:lvlText w:val="%9."/>
      <w:lvlJc w:val="left"/>
      <w:pPr>
        <w:ind w:left="1020" w:hanging="360"/>
      </w:pPr>
    </w:lvl>
  </w:abstractNum>
  <w:abstractNum w:abstractNumId="36" w15:restartNumberingAfterBreak="0">
    <w:nsid w:val="61C6442A"/>
    <w:multiLevelType w:val="hybridMultilevel"/>
    <w:tmpl w:val="6D500F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13B74"/>
    <w:multiLevelType w:val="hybridMultilevel"/>
    <w:tmpl w:val="C1CC6270"/>
    <w:lvl w:ilvl="0" w:tplc="3C96C88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F88729D"/>
    <w:multiLevelType w:val="hybridMultilevel"/>
    <w:tmpl w:val="5D8C3A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805A9"/>
    <w:multiLevelType w:val="hybridMultilevel"/>
    <w:tmpl w:val="40EE68F6"/>
    <w:lvl w:ilvl="0" w:tplc="24F07E0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804E0"/>
    <w:multiLevelType w:val="hybridMultilevel"/>
    <w:tmpl w:val="329634A8"/>
    <w:lvl w:ilvl="0" w:tplc="4732C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E5475"/>
    <w:multiLevelType w:val="hybridMultilevel"/>
    <w:tmpl w:val="B61841A2"/>
    <w:lvl w:ilvl="0" w:tplc="4AA4E43E">
      <w:start w:val="1"/>
      <w:numFmt w:val="decimal"/>
      <w:lvlText w:val="%1."/>
      <w:lvlJc w:val="left"/>
      <w:pPr>
        <w:ind w:left="720" w:hanging="360"/>
      </w:pPr>
    </w:lvl>
    <w:lvl w:ilvl="1" w:tplc="D61682CA">
      <w:start w:val="1"/>
      <w:numFmt w:val="decimal"/>
      <w:lvlText w:val="%2."/>
      <w:lvlJc w:val="left"/>
      <w:pPr>
        <w:ind w:left="720" w:hanging="360"/>
      </w:pPr>
    </w:lvl>
    <w:lvl w:ilvl="2" w:tplc="0D46AB26">
      <w:start w:val="1"/>
      <w:numFmt w:val="decimal"/>
      <w:lvlText w:val="%3."/>
      <w:lvlJc w:val="left"/>
      <w:pPr>
        <w:ind w:left="720" w:hanging="360"/>
      </w:pPr>
    </w:lvl>
    <w:lvl w:ilvl="3" w:tplc="3C364E5C">
      <w:start w:val="1"/>
      <w:numFmt w:val="decimal"/>
      <w:lvlText w:val="%4."/>
      <w:lvlJc w:val="left"/>
      <w:pPr>
        <w:ind w:left="720" w:hanging="360"/>
      </w:pPr>
    </w:lvl>
    <w:lvl w:ilvl="4" w:tplc="B28A0BF8">
      <w:start w:val="1"/>
      <w:numFmt w:val="decimal"/>
      <w:lvlText w:val="%5."/>
      <w:lvlJc w:val="left"/>
      <w:pPr>
        <w:ind w:left="720" w:hanging="360"/>
      </w:pPr>
    </w:lvl>
    <w:lvl w:ilvl="5" w:tplc="65A60E4C">
      <w:start w:val="1"/>
      <w:numFmt w:val="decimal"/>
      <w:lvlText w:val="%6."/>
      <w:lvlJc w:val="left"/>
      <w:pPr>
        <w:ind w:left="720" w:hanging="360"/>
      </w:pPr>
    </w:lvl>
    <w:lvl w:ilvl="6" w:tplc="B712BB26">
      <w:start w:val="1"/>
      <w:numFmt w:val="decimal"/>
      <w:lvlText w:val="%7."/>
      <w:lvlJc w:val="left"/>
      <w:pPr>
        <w:ind w:left="720" w:hanging="360"/>
      </w:pPr>
    </w:lvl>
    <w:lvl w:ilvl="7" w:tplc="37506386">
      <w:start w:val="1"/>
      <w:numFmt w:val="decimal"/>
      <w:lvlText w:val="%8."/>
      <w:lvlJc w:val="left"/>
      <w:pPr>
        <w:ind w:left="720" w:hanging="360"/>
      </w:pPr>
    </w:lvl>
    <w:lvl w:ilvl="8" w:tplc="854EA46E">
      <w:start w:val="1"/>
      <w:numFmt w:val="decimal"/>
      <w:lvlText w:val="%9."/>
      <w:lvlJc w:val="left"/>
      <w:pPr>
        <w:ind w:left="720" w:hanging="360"/>
      </w:pPr>
    </w:lvl>
  </w:abstractNum>
  <w:abstractNum w:abstractNumId="42" w15:restartNumberingAfterBreak="0">
    <w:nsid w:val="732E746D"/>
    <w:multiLevelType w:val="hybridMultilevel"/>
    <w:tmpl w:val="5A366760"/>
    <w:lvl w:ilvl="0" w:tplc="997A5A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413BAE"/>
    <w:multiLevelType w:val="hybridMultilevel"/>
    <w:tmpl w:val="A394D4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E6FCE"/>
    <w:multiLevelType w:val="hybridMultilevel"/>
    <w:tmpl w:val="88FEF514"/>
    <w:lvl w:ilvl="0" w:tplc="A418C39E">
      <w:start w:val="2"/>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0601D4"/>
    <w:multiLevelType w:val="hybridMultilevel"/>
    <w:tmpl w:val="70CCC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980A1A"/>
    <w:multiLevelType w:val="hybridMultilevel"/>
    <w:tmpl w:val="4F0C0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812100">
    <w:abstractNumId w:val="37"/>
  </w:num>
  <w:num w:numId="2" w16cid:durableId="569124284">
    <w:abstractNumId w:val="31"/>
  </w:num>
  <w:num w:numId="3" w16cid:durableId="32190588">
    <w:abstractNumId w:val="36"/>
  </w:num>
  <w:num w:numId="4" w16cid:durableId="778179787">
    <w:abstractNumId w:val="2"/>
  </w:num>
  <w:num w:numId="5" w16cid:durableId="1509323050">
    <w:abstractNumId w:val="17"/>
  </w:num>
  <w:num w:numId="6" w16cid:durableId="1360005474">
    <w:abstractNumId w:val="45"/>
  </w:num>
  <w:num w:numId="7" w16cid:durableId="812984536">
    <w:abstractNumId w:val="12"/>
  </w:num>
  <w:num w:numId="8" w16cid:durableId="1545672363">
    <w:abstractNumId w:val="26"/>
  </w:num>
  <w:num w:numId="9" w16cid:durableId="1262032064">
    <w:abstractNumId w:val="46"/>
  </w:num>
  <w:num w:numId="10" w16cid:durableId="1183208225">
    <w:abstractNumId w:val="27"/>
  </w:num>
  <w:num w:numId="11" w16cid:durableId="1318916713">
    <w:abstractNumId w:val="18"/>
  </w:num>
  <w:num w:numId="12" w16cid:durableId="1780175673">
    <w:abstractNumId w:val="39"/>
  </w:num>
  <w:num w:numId="13" w16cid:durableId="2067409464">
    <w:abstractNumId w:val="38"/>
  </w:num>
  <w:num w:numId="14" w16cid:durableId="1936009152">
    <w:abstractNumId w:val="3"/>
  </w:num>
  <w:num w:numId="15" w16cid:durableId="1033112042">
    <w:abstractNumId w:val="33"/>
  </w:num>
  <w:num w:numId="16" w16cid:durableId="341591205">
    <w:abstractNumId w:val="29"/>
  </w:num>
  <w:num w:numId="17" w16cid:durableId="810906041">
    <w:abstractNumId w:val="42"/>
  </w:num>
  <w:num w:numId="18" w16cid:durableId="439030268">
    <w:abstractNumId w:val="44"/>
  </w:num>
  <w:num w:numId="19" w16cid:durableId="656955842">
    <w:abstractNumId w:val="8"/>
  </w:num>
  <w:num w:numId="20" w16cid:durableId="613945724">
    <w:abstractNumId w:val="23"/>
  </w:num>
  <w:num w:numId="21" w16cid:durableId="2114200975">
    <w:abstractNumId w:val="34"/>
  </w:num>
  <w:num w:numId="22" w16cid:durableId="116996725">
    <w:abstractNumId w:val="40"/>
  </w:num>
  <w:num w:numId="23" w16cid:durableId="1767191081">
    <w:abstractNumId w:val="19"/>
  </w:num>
  <w:num w:numId="24" w16cid:durableId="370040040">
    <w:abstractNumId w:val="1"/>
  </w:num>
  <w:num w:numId="25" w16cid:durableId="81339954">
    <w:abstractNumId w:val="20"/>
  </w:num>
  <w:num w:numId="26" w16cid:durableId="56445030">
    <w:abstractNumId w:val="43"/>
  </w:num>
  <w:num w:numId="27" w16cid:durableId="307907608">
    <w:abstractNumId w:val="32"/>
  </w:num>
  <w:num w:numId="28" w16cid:durableId="272327931">
    <w:abstractNumId w:val="24"/>
  </w:num>
  <w:num w:numId="29" w16cid:durableId="757794269">
    <w:abstractNumId w:val="28"/>
  </w:num>
  <w:num w:numId="30" w16cid:durableId="1210916336">
    <w:abstractNumId w:val="35"/>
  </w:num>
  <w:num w:numId="31" w16cid:durableId="667289951">
    <w:abstractNumId w:val="13"/>
  </w:num>
  <w:num w:numId="32" w16cid:durableId="33503960">
    <w:abstractNumId w:val="5"/>
  </w:num>
  <w:num w:numId="33" w16cid:durableId="816604477">
    <w:abstractNumId w:val="6"/>
  </w:num>
  <w:num w:numId="34" w16cid:durableId="2002463740">
    <w:abstractNumId w:val="9"/>
  </w:num>
  <w:num w:numId="35" w16cid:durableId="1070886788">
    <w:abstractNumId w:val="7"/>
  </w:num>
  <w:num w:numId="36" w16cid:durableId="1477993706">
    <w:abstractNumId w:val="41"/>
  </w:num>
  <w:num w:numId="37" w16cid:durableId="1899045356">
    <w:abstractNumId w:val="16"/>
  </w:num>
  <w:num w:numId="38" w16cid:durableId="1190333476">
    <w:abstractNumId w:val="30"/>
  </w:num>
  <w:num w:numId="39" w16cid:durableId="1033964182">
    <w:abstractNumId w:val="25"/>
  </w:num>
  <w:num w:numId="40" w16cid:durableId="391538571">
    <w:abstractNumId w:val="0"/>
  </w:num>
  <w:num w:numId="41" w16cid:durableId="484049046">
    <w:abstractNumId w:val="11"/>
  </w:num>
  <w:num w:numId="42" w16cid:durableId="1813209013">
    <w:abstractNumId w:val="21"/>
  </w:num>
  <w:num w:numId="43" w16cid:durableId="1719354920">
    <w:abstractNumId w:val="10"/>
  </w:num>
  <w:num w:numId="44" w16cid:durableId="1614435751">
    <w:abstractNumId w:val="4"/>
  </w:num>
  <w:num w:numId="45" w16cid:durableId="2036999460">
    <w:abstractNumId w:val="15"/>
  </w:num>
  <w:num w:numId="46" w16cid:durableId="1968781708">
    <w:abstractNumId w:val="22"/>
  </w:num>
  <w:num w:numId="47" w16cid:durableId="1084380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AD"/>
    <w:rsid w:val="00016BC1"/>
    <w:rsid w:val="00021745"/>
    <w:rsid w:val="00025C0A"/>
    <w:rsid w:val="00026022"/>
    <w:rsid w:val="00026516"/>
    <w:rsid w:val="000268EA"/>
    <w:rsid w:val="00031DC1"/>
    <w:rsid w:val="000402CB"/>
    <w:rsid w:val="00042034"/>
    <w:rsid w:val="00044318"/>
    <w:rsid w:val="00045DD2"/>
    <w:rsid w:val="00072457"/>
    <w:rsid w:val="000733B0"/>
    <w:rsid w:val="000916C2"/>
    <w:rsid w:val="00092669"/>
    <w:rsid w:val="00092CB4"/>
    <w:rsid w:val="000A19DB"/>
    <w:rsid w:val="000B28B7"/>
    <w:rsid w:val="000B443C"/>
    <w:rsid w:val="000D1692"/>
    <w:rsid w:val="000E0DEA"/>
    <w:rsid w:val="000F7BFB"/>
    <w:rsid w:val="00100ACC"/>
    <w:rsid w:val="00106F26"/>
    <w:rsid w:val="00110FB9"/>
    <w:rsid w:val="00117925"/>
    <w:rsid w:val="00123E6D"/>
    <w:rsid w:val="00132CFF"/>
    <w:rsid w:val="00134DBD"/>
    <w:rsid w:val="001369BB"/>
    <w:rsid w:val="0014711B"/>
    <w:rsid w:val="00147564"/>
    <w:rsid w:val="0015327E"/>
    <w:rsid w:val="001774A5"/>
    <w:rsid w:val="00182CF5"/>
    <w:rsid w:val="00186E13"/>
    <w:rsid w:val="00192607"/>
    <w:rsid w:val="00194304"/>
    <w:rsid w:val="00195194"/>
    <w:rsid w:val="001A2933"/>
    <w:rsid w:val="001A5E31"/>
    <w:rsid w:val="001B55CC"/>
    <w:rsid w:val="001C44AB"/>
    <w:rsid w:val="001C491F"/>
    <w:rsid w:val="001D4EC9"/>
    <w:rsid w:val="001E2DD9"/>
    <w:rsid w:val="001E5823"/>
    <w:rsid w:val="001F5EED"/>
    <w:rsid w:val="00202CD8"/>
    <w:rsid w:val="00203B55"/>
    <w:rsid w:val="00206A5F"/>
    <w:rsid w:val="00213F15"/>
    <w:rsid w:val="00235D87"/>
    <w:rsid w:val="00242FCA"/>
    <w:rsid w:val="00253C2D"/>
    <w:rsid w:val="00282A93"/>
    <w:rsid w:val="002842EA"/>
    <w:rsid w:val="00285552"/>
    <w:rsid w:val="00291761"/>
    <w:rsid w:val="002A00E3"/>
    <w:rsid w:val="002A398F"/>
    <w:rsid w:val="002A4789"/>
    <w:rsid w:val="002A6EE6"/>
    <w:rsid w:val="002C66DE"/>
    <w:rsid w:val="002C7852"/>
    <w:rsid w:val="002C7F8E"/>
    <w:rsid w:val="002D107D"/>
    <w:rsid w:val="002E0C1F"/>
    <w:rsid w:val="00302952"/>
    <w:rsid w:val="003060D3"/>
    <w:rsid w:val="00310551"/>
    <w:rsid w:val="00334EE9"/>
    <w:rsid w:val="00347A62"/>
    <w:rsid w:val="0035193F"/>
    <w:rsid w:val="00351B78"/>
    <w:rsid w:val="0035620E"/>
    <w:rsid w:val="003675A8"/>
    <w:rsid w:val="003743EC"/>
    <w:rsid w:val="003757A8"/>
    <w:rsid w:val="00375A5B"/>
    <w:rsid w:val="0038714E"/>
    <w:rsid w:val="0038745D"/>
    <w:rsid w:val="00395920"/>
    <w:rsid w:val="00396C8E"/>
    <w:rsid w:val="003A0070"/>
    <w:rsid w:val="003A05D1"/>
    <w:rsid w:val="003B1F45"/>
    <w:rsid w:val="003C6D87"/>
    <w:rsid w:val="003D005C"/>
    <w:rsid w:val="003D1DF3"/>
    <w:rsid w:val="003F7051"/>
    <w:rsid w:val="004037ED"/>
    <w:rsid w:val="00410139"/>
    <w:rsid w:val="00411987"/>
    <w:rsid w:val="00434B91"/>
    <w:rsid w:val="0043764C"/>
    <w:rsid w:val="004519C9"/>
    <w:rsid w:val="00455416"/>
    <w:rsid w:val="00456410"/>
    <w:rsid w:val="00456438"/>
    <w:rsid w:val="00460695"/>
    <w:rsid w:val="0046069D"/>
    <w:rsid w:val="00462A56"/>
    <w:rsid w:val="004639FC"/>
    <w:rsid w:val="0048045A"/>
    <w:rsid w:val="0048191A"/>
    <w:rsid w:val="00482F92"/>
    <w:rsid w:val="0048722F"/>
    <w:rsid w:val="00491BB8"/>
    <w:rsid w:val="00494F4E"/>
    <w:rsid w:val="004A06C7"/>
    <w:rsid w:val="004C3A54"/>
    <w:rsid w:val="004C4D11"/>
    <w:rsid w:val="004D54B0"/>
    <w:rsid w:val="004F09D1"/>
    <w:rsid w:val="0050607B"/>
    <w:rsid w:val="005124CA"/>
    <w:rsid w:val="005147EC"/>
    <w:rsid w:val="0051769B"/>
    <w:rsid w:val="00522795"/>
    <w:rsid w:val="00527A81"/>
    <w:rsid w:val="00533C0D"/>
    <w:rsid w:val="0054045D"/>
    <w:rsid w:val="00545E78"/>
    <w:rsid w:val="005505BC"/>
    <w:rsid w:val="00550AA1"/>
    <w:rsid w:val="00561761"/>
    <w:rsid w:val="00564847"/>
    <w:rsid w:val="005678AC"/>
    <w:rsid w:val="00584ACE"/>
    <w:rsid w:val="00587339"/>
    <w:rsid w:val="00594F17"/>
    <w:rsid w:val="005A66F4"/>
    <w:rsid w:val="005A72AC"/>
    <w:rsid w:val="005B3D0B"/>
    <w:rsid w:val="005B4DD1"/>
    <w:rsid w:val="005B79E8"/>
    <w:rsid w:val="005B7D2E"/>
    <w:rsid w:val="005E062A"/>
    <w:rsid w:val="005E1FA6"/>
    <w:rsid w:val="005E5BC2"/>
    <w:rsid w:val="005F09A5"/>
    <w:rsid w:val="005F1A0F"/>
    <w:rsid w:val="005F6A69"/>
    <w:rsid w:val="005F6CEC"/>
    <w:rsid w:val="0060781E"/>
    <w:rsid w:val="0062315A"/>
    <w:rsid w:val="006243A1"/>
    <w:rsid w:val="00636BE3"/>
    <w:rsid w:val="006370AF"/>
    <w:rsid w:val="00637D68"/>
    <w:rsid w:val="00646705"/>
    <w:rsid w:val="00651B9B"/>
    <w:rsid w:val="00653A15"/>
    <w:rsid w:val="00657603"/>
    <w:rsid w:val="0066676F"/>
    <w:rsid w:val="006706B4"/>
    <w:rsid w:val="00672AC9"/>
    <w:rsid w:val="00674D4C"/>
    <w:rsid w:val="00675F5F"/>
    <w:rsid w:val="0068348C"/>
    <w:rsid w:val="0068375F"/>
    <w:rsid w:val="006839CA"/>
    <w:rsid w:val="006861BA"/>
    <w:rsid w:val="00686F91"/>
    <w:rsid w:val="00687A42"/>
    <w:rsid w:val="00692EFE"/>
    <w:rsid w:val="006A0116"/>
    <w:rsid w:val="006C7496"/>
    <w:rsid w:val="006D1F15"/>
    <w:rsid w:val="006D4683"/>
    <w:rsid w:val="006E1FCD"/>
    <w:rsid w:val="006E2054"/>
    <w:rsid w:val="006F2D3B"/>
    <w:rsid w:val="006F34DC"/>
    <w:rsid w:val="00703C34"/>
    <w:rsid w:val="00706221"/>
    <w:rsid w:val="00717430"/>
    <w:rsid w:val="00720D8D"/>
    <w:rsid w:val="00721A92"/>
    <w:rsid w:val="00727322"/>
    <w:rsid w:val="00737533"/>
    <w:rsid w:val="007418A5"/>
    <w:rsid w:val="007524E7"/>
    <w:rsid w:val="00764402"/>
    <w:rsid w:val="007832C1"/>
    <w:rsid w:val="00783CF0"/>
    <w:rsid w:val="00787EFD"/>
    <w:rsid w:val="00795D42"/>
    <w:rsid w:val="007A2983"/>
    <w:rsid w:val="007A690D"/>
    <w:rsid w:val="007B41E2"/>
    <w:rsid w:val="007B4214"/>
    <w:rsid w:val="007B74C0"/>
    <w:rsid w:val="007C4543"/>
    <w:rsid w:val="007D27D0"/>
    <w:rsid w:val="007D334E"/>
    <w:rsid w:val="007E3463"/>
    <w:rsid w:val="007E3EAA"/>
    <w:rsid w:val="007F102C"/>
    <w:rsid w:val="00802C6D"/>
    <w:rsid w:val="00811EB2"/>
    <w:rsid w:val="00823F1F"/>
    <w:rsid w:val="00825419"/>
    <w:rsid w:val="008255F9"/>
    <w:rsid w:val="0083141F"/>
    <w:rsid w:val="00845AA8"/>
    <w:rsid w:val="00850CC7"/>
    <w:rsid w:val="00853544"/>
    <w:rsid w:val="008601EA"/>
    <w:rsid w:val="00866CFD"/>
    <w:rsid w:val="00875ADF"/>
    <w:rsid w:val="0088521F"/>
    <w:rsid w:val="00894745"/>
    <w:rsid w:val="008960CD"/>
    <w:rsid w:val="008A359B"/>
    <w:rsid w:val="008A4B28"/>
    <w:rsid w:val="008A6DF2"/>
    <w:rsid w:val="008B2393"/>
    <w:rsid w:val="008B7ABC"/>
    <w:rsid w:val="008C0B33"/>
    <w:rsid w:val="008D5364"/>
    <w:rsid w:val="008D6401"/>
    <w:rsid w:val="00900C69"/>
    <w:rsid w:val="00902359"/>
    <w:rsid w:val="00904DE7"/>
    <w:rsid w:val="00922B20"/>
    <w:rsid w:val="00924940"/>
    <w:rsid w:val="00931C97"/>
    <w:rsid w:val="00940134"/>
    <w:rsid w:val="00940BD7"/>
    <w:rsid w:val="00946FB1"/>
    <w:rsid w:val="0096021A"/>
    <w:rsid w:val="0099296D"/>
    <w:rsid w:val="00996825"/>
    <w:rsid w:val="009A0E4E"/>
    <w:rsid w:val="009A49F0"/>
    <w:rsid w:val="009B0B1B"/>
    <w:rsid w:val="009B42FC"/>
    <w:rsid w:val="009B5390"/>
    <w:rsid w:val="009B5A71"/>
    <w:rsid w:val="009B6FAA"/>
    <w:rsid w:val="009C4ACC"/>
    <w:rsid w:val="009C5594"/>
    <w:rsid w:val="009C5ADC"/>
    <w:rsid w:val="009E3C32"/>
    <w:rsid w:val="00A141D5"/>
    <w:rsid w:val="00A15889"/>
    <w:rsid w:val="00A17DA0"/>
    <w:rsid w:val="00A24D90"/>
    <w:rsid w:val="00A261E8"/>
    <w:rsid w:val="00A27EE4"/>
    <w:rsid w:val="00A432E5"/>
    <w:rsid w:val="00A47BA1"/>
    <w:rsid w:val="00A55040"/>
    <w:rsid w:val="00A60712"/>
    <w:rsid w:val="00A60AD8"/>
    <w:rsid w:val="00A66D31"/>
    <w:rsid w:val="00A67C74"/>
    <w:rsid w:val="00A728C5"/>
    <w:rsid w:val="00A75386"/>
    <w:rsid w:val="00A87DC2"/>
    <w:rsid w:val="00AA44B1"/>
    <w:rsid w:val="00AA6121"/>
    <w:rsid w:val="00AC66D8"/>
    <w:rsid w:val="00AD2533"/>
    <w:rsid w:val="00AE5B37"/>
    <w:rsid w:val="00AE7B70"/>
    <w:rsid w:val="00AF2A13"/>
    <w:rsid w:val="00AF441B"/>
    <w:rsid w:val="00AF59FE"/>
    <w:rsid w:val="00AF6E33"/>
    <w:rsid w:val="00B067C4"/>
    <w:rsid w:val="00B11C47"/>
    <w:rsid w:val="00B123E2"/>
    <w:rsid w:val="00B14C4D"/>
    <w:rsid w:val="00B1504A"/>
    <w:rsid w:val="00B247C9"/>
    <w:rsid w:val="00B24C1C"/>
    <w:rsid w:val="00B300CE"/>
    <w:rsid w:val="00B339AA"/>
    <w:rsid w:val="00B45746"/>
    <w:rsid w:val="00B5198B"/>
    <w:rsid w:val="00B547AD"/>
    <w:rsid w:val="00B62F59"/>
    <w:rsid w:val="00B71C6C"/>
    <w:rsid w:val="00B73577"/>
    <w:rsid w:val="00B74D5B"/>
    <w:rsid w:val="00B7585C"/>
    <w:rsid w:val="00B81FA4"/>
    <w:rsid w:val="00B82ADD"/>
    <w:rsid w:val="00B91968"/>
    <w:rsid w:val="00B94D33"/>
    <w:rsid w:val="00BA1592"/>
    <w:rsid w:val="00BA218D"/>
    <w:rsid w:val="00BA378F"/>
    <w:rsid w:val="00BA5759"/>
    <w:rsid w:val="00BA5801"/>
    <w:rsid w:val="00BB6490"/>
    <w:rsid w:val="00BB6C1C"/>
    <w:rsid w:val="00BC55DE"/>
    <w:rsid w:val="00BD0847"/>
    <w:rsid w:val="00BD59CB"/>
    <w:rsid w:val="00BD5DD2"/>
    <w:rsid w:val="00BE2656"/>
    <w:rsid w:val="00BE42D5"/>
    <w:rsid w:val="00BF3321"/>
    <w:rsid w:val="00BF3B9A"/>
    <w:rsid w:val="00C01958"/>
    <w:rsid w:val="00C040EA"/>
    <w:rsid w:val="00C0412A"/>
    <w:rsid w:val="00C056BA"/>
    <w:rsid w:val="00C06A93"/>
    <w:rsid w:val="00C06EFB"/>
    <w:rsid w:val="00C10F5B"/>
    <w:rsid w:val="00C15859"/>
    <w:rsid w:val="00C16D85"/>
    <w:rsid w:val="00C21784"/>
    <w:rsid w:val="00C24187"/>
    <w:rsid w:val="00C25138"/>
    <w:rsid w:val="00C26602"/>
    <w:rsid w:val="00C26FA7"/>
    <w:rsid w:val="00C2773E"/>
    <w:rsid w:val="00C42638"/>
    <w:rsid w:val="00C436B7"/>
    <w:rsid w:val="00C50EE7"/>
    <w:rsid w:val="00C50FED"/>
    <w:rsid w:val="00C52B19"/>
    <w:rsid w:val="00C564EA"/>
    <w:rsid w:val="00C5688A"/>
    <w:rsid w:val="00C6371E"/>
    <w:rsid w:val="00C65C83"/>
    <w:rsid w:val="00C72496"/>
    <w:rsid w:val="00C74F77"/>
    <w:rsid w:val="00C972CD"/>
    <w:rsid w:val="00CA1A95"/>
    <w:rsid w:val="00CB652B"/>
    <w:rsid w:val="00CB71D4"/>
    <w:rsid w:val="00CC02E2"/>
    <w:rsid w:val="00CC06E3"/>
    <w:rsid w:val="00CC5140"/>
    <w:rsid w:val="00CC54B2"/>
    <w:rsid w:val="00CF1D0E"/>
    <w:rsid w:val="00CF271A"/>
    <w:rsid w:val="00CF42A1"/>
    <w:rsid w:val="00CF6767"/>
    <w:rsid w:val="00CF6C8B"/>
    <w:rsid w:val="00D036DF"/>
    <w:rsid w:val="00D1714E"/>
    <w:rsid w:val="00D228C7"/>
    <w:rsid w:val="00D2503A"/>
    <w:rsid w:val="00D2503C"/>
    <w:rsid w:val="00D2629F"/>
    <w:rsid w:val="00D4622D"/>
    <w:rsid w:val="00D576BD"/>
    <w:rsid w:val="00D57BB4"/>
    <w:rsid w:val="00D64288"/>
    <w:rsid w:val="00D656A5"/>
    <w:rsid w:val="00D805F4"/>
    <w:rsid w:val="00D81B4F"/>
    <w:rsid w:val="00D8355F"/>
    <w:rsid w:val="00D844F9"/>
    <w:rsid w:val="00D964D3"/>
    <w:rsid w:val="00DA13A4"/>
    <w:rsid w:val="00DA41D4"/>
    <w:rsid w:val="00DA5DFF"/>
    <w:rsid w:val="00DB70F4"/>
    <w:rsid w:val="00DC1B81"/>
    <w:rsid w:val="00DC6305"/>
    <w:rsid w:val="00DD1989"/>
    <w:rsid w:val="00DD591B"/>
    <w:rsid w:val="00DD64FE"/>
    <w:rsid w:val="00DE4360"/>
    <w:rsid w:val="00DE5393"/>
    <w:rsid w:val="00DE599A"/>
    <w:rsid w:val="00DF54E0"/>
    <w:rsid w:val="00DF6217"/>
    <w:rsid w:val="00E01512"/>
    <w:rsid w:val="00E019D9"/>
    <w:rsid w:val="00E031E8"/>
    <w:rsid w:val="00E10E8E"/>
    <w:rsid w:val="00E244FC"/>
    <w:rsid w:val="00E24FF5"/>
    <w:rsid w:val="00E264A3"/>
    <w:rsid w:val="00E34102"/>
    <w:rsid w:val="00E35FCA"/>
    <w:rsid w:val="00E36DC0"/>
    <w:rsid w:val="00E47ED8"/>
    <w:rsid w:val="00E535E3"/>
    <w:rsid w:val="00E557DE"/>
    <w:rsid w:val="00E55C36"/>
    <w:rsid w:val="00E60648"/>
    <w:rsid w:val="00E677A8"/>
    <w:rsid w:val="00E71360"/>
    <w:rsid w:val="00E84640"/>
    <w:rsid w:val="00E8515F"/>
    <w:rsid w:val="00E858F9"/>
    <w:rsid w:val="00E87F7C"/>
    <w:rsid w:val="00E9474C"/>
    <w:rsid w:val="00E947CE"/>
    <w:rsid w:val="00EC384E"/>
    <w:rsid w:val="00ED5BA4"/>
    <w:rsid w:val="00F06B42"/>
    <w:rsid w:val="00F07002"/>
    <w:rsid w:val="00F11B5E"/>
    <w:rsid w:val="00F1267A"/>
    <w:rsid w:val="00F24119"/>
    <w:rsid w:val="00F2417F"/>
    <w:rsid w:val="00F3040B"/>
    <w:rsid w:val="00F32399"/>
    <w:rsid w:val="00F32BE0"/>
    <w:rsid w:val="00F37E36"/>
    <w:rsid w:val="00F41FDE"/>
    <w:rsid w:val="00F50408"/>
    <w:rsid w:val="00F5156B"/>
    <w:rsid w:val="00F51D36"/>
    <w:rsid w:val="00F524F7"/>
    <w:rsid w:val="00F6467C"/>
    <w:rsid w:val="00F73BBC"/>
    <w:rsid w:val="00F73CBB"/>
    <w:rsid w:val="00F771C7"/>
    <w:rsid w:val="00F901C3"/>
    <w:rsid w:val="00F90233"/>
    <w:rsid w:val="00F91937"/>
    <w:rsid w:val="00F91B8E"/>
    <w:rsid w:val="00FA0E5C"/>
    <w:rsid w:val="00FB677D"/>
    <w:rsid w:val="00FC5910"/>
    <w:rsid w:val="00FD4441"/>
    <w:rsid w:val="00FD65B8"/>
    <w:rsid w:val="00FE230F"/>
    <w:rsid w:val="00FF1D8E"/>
    <w:rsid w:val="00FF362A"/>
    <w:rsid w:val="00FF42FA"/>
    <w:rsid w:val="00FF7D42"/>
    <w:rsid w:val="01221563"/>
    <w:rsid w:val="03DB1CE5"/>
    <w:rsid w:val="04EBC85E"/>
    <w:rsid w:val="06234DCB"/>
    <w:rsid w:val="07644821"/>
    <w:rsid w:val="08A92E77"/>
    <w:rsid w:val="0A007459"/>
    <w:rsid w:val="0C1E3CB4"/>
    <w:rsid w:val="0D92A212"/>
    <w:rsid w:val="0F004944"/>
    <w:rsid w:val="10684DA9"/>
    <w:rsid w:val="10C658A7"/>
    <w:rsid w:val="10D74C25"/>
    <w:rsid w:val="1169A286"/>
    <w:rsid w:val="12C7B01D"/>
    <w:rsid w:val="13839040"/>
    <w:rsid w:val="14649B7E"/>
    <w:rsid w:val="147F4951"/>
    <w:rsid w:val="161F469E"/>
    <w:rsid w:val="168DD4B6"/>
    <w:rsid w:val="17E86EDE"/>
    <w:rsid w:val="1AE47A4C"/>
    <w:rsid w:val="1CEE590E"/>
    <w:rsid w:val="1DF27CDA"/>
    <w:rsid w:val="1E1005A5"/>
    <w:rsid w:val="1E69CDD1"/>
    <w:rsid w:val="1F90869C"/>
    <w:rsid w:val="20B11A94"/>
    <w:rsid w:val="211F2536"/>
    <w:rsid w:val="24FFB815"/>
    <w:rsid w:val="2527EB71"/>
    <w:rsid w:val="25AF736A"/>
    <w:rsid w:val="25FDCE2E"/>
    <w:rsid w:val="2B0D3A7A"/>
    <w:rsid w:val="2C7F905D"/>
    <w:rsid w:val="2CAC9972"/>
    <w:rsid w:val="2E4B9802"/>
    <w:rsid w:val="2F8B67F6"/>
    <w:rsid w:val="2FBA3F49"/>
    <w:rsid w:val="2FE0438E"/>
    <w:rsid w:val="3005B92C"/>
    <w:rsid w:val="3057450D"/>
    <w:rsid w:val="3089AC59"/>
    <w:rsid w:val="33EB8E7A"/>
    <w:rsid w:val="340D21A4"/>
    <w:rsid w:val="3480FAE2"/>
    <w:rsid w:val="351693F1"/>
    <w:rsid w:val="35F01053"/>
    <w:rsid w:val="364B4A7F"/>
    <w:rsid w:val="365DFEF0"/>
    <w:rsid w:val="36A04CBA"/>
    <w:rsid w:val="36B06B19"/>
    <w:rsid w:val="3744C266"/>
    <w:rsid w:val="375EF9B4"/>
    <w:rsid w:val="3B346CA3"/>
    <w:rsid w:val="3BE1FE4C"/>
    <w:rsid w:val="3DC0FB05"/>
    <w:rsid w:val="3E316AE2"/>
    <w:rsid w:val="3E7B0EFE"/>
    <w:rsid w:val="3F375E34"/>
    <w:rsid w:val="3F9E93EF"/>
    <w:rsid w:val="40111850"/>
    <w:rsid w:val="4135EFC2"/>
    <w:rsid w:val="41C38031"/>
    <w:rsid w:val="439CDF05"/>
    <w:rsid w:val="44CE12FF"/>
    <w:rsid w:val="46B7E257"/>
    <w:rsid w:val="479FF94C"/>
    <w:rsid w:val="494E6782"/>
    <w:rsid w:val="49AC579F"/>
    <w:rsid w:val="4ABED98B"/>
    <w:rsid w:val="4B56ADEA"/>
    <w:rsid w:val="4BB764E9"/>
    <w:rsid w:val="4D1ADD1B"/>
    <w:rsid w:val="4D28981A"/>
    <w:rsid w:val="4D542BA1"/>
    <w:rsid w:val="4E59AF8B"/>
    <w:rsid w:val="4F6A819F"/>
    <w:rsid w:val="50F08D9F"/>
    <w:rsid w:val="51D07B5C"/>
    <w:rsid w:val="5254540B"/>
    <w:rsid w:val="52CE6625"/>
    <w:rsid w:val="53950D20"/>
    <w:rsid w:val="5520FAE9"/>
    <w:rsid w:val="56F3231B"/>
    <w:rsid w:val="56F55657"/>
    <w:rsid w:val="5899C21A"/>
    <w:rsid w:val="5AACEEA2"/>
    <w:rsid w:val="5AE4E996"/>
    <w:rsid w:val="5B08DB7C"/>
    <w:rsid w:val="5DA321C7"/>
    <w:rsid w:val="5E86AD52"/>
    <w:rsid w:val="5F11A7D9"/>
    <w:rsid w:val="61131D0F"/>
    <w:rsid w:val="620006CD"/>
    <w:rsid w:val="6298293D"/>
    <w:rsid w:val="63033906"/>
    <w:rsid w:val="63AD54DD"/>
    <w:rsid w:val="648897FE"/>
    <w:rsid w:val="655E8C8F"/>
    <w:rsid w:val="65634011"/>
    <w:rsid w:val="6763386A"/>
    <w:rsid w:val="67AFBEFD"/>
    <w:rsid w:val="67B24825"/>
    <w:rsid w:val="67C047DA"/>
    <w:rsid w:val="685EF8DD"/>
    <w:rsid w:val="68A5D6F7"/>
    <w:rsid w:val="6AA8179B"/>
    <w:rsid w:val="6C74FB25"/>
    <w:rsid w:val="6D613081"/>
    <w:rsid w:val="708F7D97"/>
    <w:rsid w:val="7222F2EA"/>
    <w:rsid w:val="72A2BD9B"/>
    <w:rsid w:val="7316DD1B"/>
    <w:rsid w:val="73A67AD4"/>
    <w:rsid w:val="75AD64AD"/>
    <w:rsid w:val="784E9F40"/>
    <w:rsid w:val="79FB723E"/>
    <w:rsid w:val="7A478FE7"/>
    <w:rsid w:val="7BEDEF37"/>
    <w:rsid w:val="7C11A4E8"/>
    <w:rsid w:val="7CFAD5F8"/>
    <w:rsid w:val="7E71955F"/>
    <w:rsid w:val="7FE9BD58"/>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40F0"/>
  <w15:chartTrackingRefBased/>
  <w15:docId w15:val="{86C5F50F-A54C-4641-9360-4710F2D0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FCA"/>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2638"/>
    <w:rPr>
      <w:sz w:val="16"/>
      <w:szCs w:val="16"/>
    </w:rPr>
  </w:style>
  <w:style w:type="paragraph" w:styleId="CommentText">
    <w:name w:val="annotation text"/>
    <w:basedOn w:val="Normal"/>
    <w:link w:val="CommentTextChar"/>
    <w:uiPriority w:val="99"/>
    <w:unhideWhenUsed/>
    <w:rsid w:val="00C42638"/>
    <w:rPr>
      <w:sz w:val="20"/>
      <w:szCs w:val="20"/>
    </w:rPr>
  </w:style>
  <w:style w:type="character" w:customStyle="1" w:styleId="CommentTextChar">
    <w:name w:val="Comment Text Char"/>
    <w:basedOn w:val="DefaultParagraphFont"/>
    <w:link w:val="CommentText"/>
    <w:uiPriority w:val="99"/>
    <w:rsid w:val="00C42638"/>
    <w:rPr>
      <w:sz w:val="20"/>
      <w:szCs w:val="20"/>
    </w:rPr>
  </w:style>
  <w:style w:type="paragraph" w:styleId="CommentSubject">
    <w:name w:val="annotation subject"/>
    <w:basedOn w:val="CommentText"/>
    <w:next w:val="CommentText"/>
    <w:link w:val="CommentSubjectChar"/>
    <w:uiPriority w:val="99"/>
    <w:semiHidden/>
    <w:unhideWhenUsed/>
    <w:rsid w:val="00C42638"/>
    <w:rPr>
      <w:b/>
      <w:bCs/>
    </w:rPr>
  </w:style>
  <w:style w:type="character" w:customStyle="1" w:styleId="CommentSubjectChar">
    <w:name w:val="Comment Subject Char"/>
    <w:basedOn w:val="CommentTextChar"/>
    <w:link w:val="CommentSubject"/>
    <w:uiPriority w:val="99"/>
    <w:semiHidden/>
    <w:rsid w:val="00C42638"/>
    <w:rPr>
      <w:b/>
      <w:bCs/>
      <w:sz w:val="20"/>
      <w:szCs w:val="20"/>
    </w:rPr>
  </w:style>
  <w:style w:type="paragraph" w:styleId="Revision">
    <w:name w:val="Revision"/>
    <w:hidden/>
    <w:uiPriority w:val="99"/>
    <w:semiHidden/>
    <w:rsid w:val="00D228C7"/>
  </w:style>
  <w:style w:type="paragraph" w:styleId="FootnoteText">
    <w:name w:val="footnote text"/>
    <w:basedOn w:val="Normal"/>
    <w:link w:val="FootnoteTextChar"/>
    <w:uiPriority w:val="99"/>
    <w:unhideWhenUsed/>
    <w:rsid w:val="00764402"/>
    <w:rPr>
      <w:sz w:val="20"/>
      <w:szCs w:val="20"/>
      <w:lang w:val="en-GB"/>
    </w:rPr>
  </w:style>
  <w:style w:type="character" w:customStyle="1" w:styleId="FootnoteTextChar">
    <w:name w:val="Footnote Text Char"/>
    <w:basedOn w:val="DefaultParagraphFont"/>
    <w:link w:val="FootnoteText"/>
    <w:uiPriority w:val="99"/>
    <w:rsid w:val="00764402"/>
    <w:rPr>
      <w:sz w:val="20"/>
      <w:szCs w:val="20"/>
      <w:lang w:val="en-GB"/>
    </w:rPr>
  </w:style>
  <w:style w:type="character" w:styleId="FootnoteReference">
    <w:name w:val="footnote reference"/>
    <w:basedOn w:val="DefaultParagraphFont"/>
    <w:uiPriority w:val="99"/>
    <w:semiHidden/>
    <w:unhideWhenUsed/>
    <w:rsid w:val="00764402"/>
    <w:rPr>
      <w:vertAlign w:val="superscript"/>
    </w:rPr>
  </w:style>
  <w:style w:type="paragraph" w:styleId="ListParagraph">
    <w:name w:val="List Paragraph"/>
    <w:basedOn w:val="Normal"/>
    <w:uiPriority w:val="34"/>
    <w:qFormat/>
    <w:rsid w:val="008601EA"/>
    <w:pPr>
      <w:ind w:left="720"/>
      <w:contextualSpacing/>
    </w:pPr>
  </w:style>
  <w:style w:type="paragraph" w:styleId="EndnoteText">
    <w:name w:val="endnote text"/>
    <w:basedOn w:val="Normal"/>
    <w:link w:val="EndnoteTextChar"/>
    <w:uiPriority w:val="99"/>
    <w:rsid w:val="00DC1B81"/>
    <w:pPr>
      <w:spacing w:before="240" w:line="360" w:lineRule="auto"/>
    </w:pPr>
    <w:rPr>
      <w:rFonts w:ascii="Times New Roman" w:eastAsia="Times New Roman" w:hAnsi="Times New Roman" w:cs="Times New Roman"/>
      <w:szCs w:val="20"/>
      <w:lang w:val="en-US" w:eastAsia="en-CA"/>
    </w:rPr>
  </w:style>
  <w:style w:type="character" w:customStyle="1" w:styleId="EndnoteTextChar">
    <w:name w:val="Endnote Text Char"/>
    <w:basedOn w:val="DefaultParagraphFont"/>
    <w:link w:val="EndnoteText"/>
    <w:uiPriority w:val="99"/>
    <w:rsid w:val="00DC1B81"/>
    <w:rPr>
      <w:rFonts w:ascii="Times New Roman" w:eastAsia="Times New Roman" w:hAnsi="Times New Roman" w:cs="Times New Roman"/>
      <w:szCs w:val="20"/>
      <w:lang w:val="en-US" w:eastAsia="en-CA"/>
    </w:rPr>
  </w:style>
  <w:style w:type="character" w:styleId="EndnoteReference">
    <w:name w:val="endnote reference"/>
    <w:basedOn w:val="DefaultParagraphFont"/>
    <w:uiPriority w:val="99"/>
    <w:unhideWhenUsed/>
    <w:rsid w:val="00DC1B81"/>
    <w:rPr>
      <w:vertAlign w:val="superscript"/>
    </w:rPr>
  </w:style>
  <w:style w:type="character" w:customStyle="1" w:styleId="Heading1Char">
    <w:name w:val="Heading 1 Char"/>
    <w:basedOn w:val="DefaultParagraphFont"/>
    <w:link w:val="Heading1"/>
    <w:uiPriority w:val="9"/>
    <w:rsid w:val="00E35FCA"/>
    <w:rPr>
      <w:rFonts w:asciiTheme="majorHAnsi" w:eastAsiaTheme="majorEastAsia" w:hAnsiTheme="majorHAnsi" w:cstheme="majorBidi"/>
      <w:color w:val="2F5496" w:themeColor="accent1" w:themeShade="BF"/>
      <w:sz w:val="32"/>
      <w:szCs w:val="32"/>
      <w:lang w:val="en-GB"/>
    </w:rPr>
  </w:style>
  <w:style w:type="paragraph" w:styleId="BalloonText">
    <w:name w:val="Balloon Text"/>
    <w:basedOn w:val="Normal"/>
    <w:link w:val="BalloonTextChar"/>
    <w:uiPriority w:val="99"/>
    <w:semiHidden/>
    <w:unhideWhenUsed/>
    <w:rsid w:val="00E35FCA"/>
    <w:rPr>
      <w:rFonts w:ascii="Times New Roman" w:hAnsi="Times New Roman" w:cs="Times New Roman"/>
      <w:sz w:val="18"/>
      <w:szCs w:val="18"/>
      <w:lang w:val="en-GB"/>
    </w:rPr>
  </w:style>
  <w:style w:type="character" w:customStyle="1" w:styleId="BalloonTextChar">
    <w:name w:val="Balloon Text Char"/>
    <w:basedOn w:val="DefaultParagraphFont"/>
    <w:link w:val="BalloonText"/>
    <w:uiPriority w:val="99"/>
    <w:semiHidden/>
    <w:rsid w:val="00E35FCA"/>
    <w:rPr>
      <w:rFonts w:ascii="Times New Roman" w:hAnsi="Times New Roman" w:cs="Times New Roman"/>
      <w:sz w:val="18"/>
      <w:szCs w:val="18"/>
      <w:lang w:val="en-GB"/>
    </w:rPr>
  </w:style>
  <w:style w:type="paragraph" w:styleId="Header">
    <w:name w:val="header"/>
    <w:basedOn w:val="Normal"/>
    <w:link w:val="HeaderChar"/>
    <w:uiPriority w:val="99"/>
    <w:unhideWhenUsed/>
    <w:rsid w:val="00E35FCA"/>
    <w:pPr>
      <w:tabs>
        <w:tab w:val="center" w:pos="4680"/>
        <w:tab w:val="right" w:pos="9360"/>
      </w:tabs>
    </w:pPr>
    <w:rPr>
      <w:lang w:val="en-GB"/>
    </w:rPr>
  </w:style>
  <w:style w:type="character" w:customStyle="1" w:styleId="HeaderChar">
    <w:name w:val="Header Char"/>
    <w:basedOn w:val="DefaultParagraphFont"/>
    <w:link w:val="Header"/>
    <w:uiPriority w:val="99"/>
    <w:rsid w:val="00E35FCA"/>
    <w:rPr>
      <w:lang w:val="en-GB"/>
    </w:rPr>
  </w:style>
  <w:style w:type="paragraph" w:styleId="Footer">
    <w:name w:val="footer"/>
    <w:basedOn w:val="Normal"/>
    <w:link w:val="FooterChar"/>
    <w:uiPriority w:val="99"/>
    <w:unhideWhenUsed/>
    <w:rsid w:val="00E35FCA"/>
    <w:pPr>
      <w:tabs>
        <w:tab w:val="center" w:pos="4680"/>
        <w:tab w:val="right" w:pos="9360"/>
      </w:tabs>
    </w:pPr>
    <w:rPr>
      <w:lang w:val="en-GB"/>
    </w:rPr>
  </w:style>
  <w:style w:type="character" w:customStyle="1" w:styleId="FooterChar">
    <w:name w:val="Footer Char"/>
    <w:basedOn w:val="DefaultParagraphFont"/>
    <w:link w:val="Footer"/>
    <w:uiPriority w:val="99"/>
    <w:rsid w:val="00E35FCA"/>
    <w:rPr>
      <w:lang w:val="en-GB"/>
    </w:rPr>
  </w:style>
  <w:style w:type="character" w:styleId="PageNumber">
    <w:name w:val="page number"/>
    <w:basedOn w:val="DefaultParagraphFont"/>
    <w:uiPriority w:val="99"/>
    <w:semiHidden/>
    <w:unhideWhenUsed/>
    <w:rsid w:val="00E35FCA"/>
  </w:style>
  <w:style w:type="character" w:styleId="PlaceholderText">
    <w:name w:val="Placeholder Text"/>
    <w:basedOn w:val="DefaultParagraphFont"/>
    <w:uiPriority w:val="99"/>
    <w:semiHidden/>
    <w:rsid w:val="00E35FCA"/>
    <w:rPr>
      <w:color w:val="808080"/>
    </w:rPr>
  </w:style>
  <w:style w:type="paragraph" w:customStyle="1" w:styleId="Default">
    <w:name w:val="Default"/>
    <w:rsid w:val="00E35FCA"/>
    <w:pPr>
      <w:autoSpaceDE w:val="0"/>
      <w:autoSpaceDN w:val="0"/>
      <w:adjustRightInd w:val="0"/>
    </w:pPr>
    <w:rPr>
      <w:rFonts w:ascii="Code" w:hAnsi="Code" w:cs="Code"/>
      <w:color w:val="000000"/>
      <w:lang w:val="en-US"/>
    </w:rPr>
  </w:style>
  <w:style w:type="character" w:styleId="Hyperlink">
    <w:name w:val="Hyperlink"/>
    <w:basedOn w:val="DefaultParagraphFont"/>
    <w:uiPriority w:val="99"/>
    <w:unhideWhenUsed/>
    <w:rsid w:val="00E35FCA"/>
    <w:rPr>
      <w:color w:val="0563C1" w:themeColor="hyperlink"/>
      <w:u w:val="single"/>
    </w:rPr>
  </w:style>
  <w:style w:type="character" w:styleId="UnresolvedMention">
    <w:name w:val="Unresolved Mention"/>
    <w:basedOn w:val="DefaultParagraphFont"/>
    <w:uiPriority w:val="99"/>
    <w:semiHidden/>
    <w:unhideWhenUsed/>
    <w:rsid w:val="00E3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7471">
      <w:bodyDiv w:val="1"/>
      <w:marLeft w:val="0"/>
      <w:marRight w:val="0"/>
      <w:marTop w:val="0"/>
      <w:marBottom w:val="0"/>
      <w:divBdr>
        <w:top w:val="none" w:sz="0" w:space="0" w:color="auto"/>
        <w:left w:val="none" w:sz="0" w:space="0" w:color="auto"/>
        <w:bottom w:val="none" w:sz="0" w:space="0" w:color="auto"/>
        <w:right w:val="none" w:sz="0" w:space="0" w:color="auto"/>
      </w:divBdr>
      <w:divsChild>
        <w:div w:id="1455903773">
          <w:marLeft w:val="0"/>
          <w:marRight w:val="0"/>
          <w:marTop w:val="0"/>
          <w:marBottom w:val="0"/>
          <w:divBdr>
            <w:top w:val="none" w:sz="0" w:space="0" w:color="auto"/>
            <w:left w:val="none" w:sz="0" w:space="0" w:color="auto"/>
            <w:bottom w:val="none" w:sz="0" w:space="0" w:color="auto"/>
            <w:right w:val="none" w:sz="0" w:space="0" w:color="auto"/>
          </w:divBdr>
          <w:divsChild>
            <w:div w:id="1796560180">
              <w:marLeft w:val="0"/>
              <w:marRight w:val="0"/>
              <w:marTop w:val="240"/>
              <w:marBottom w:val="240"/>
              <w:divBdr>
                <w:top w:val="none" w:sz="0" w:space="0" w:color="auto"/>
                <w:left w:val="none" w:sz="0" w:space="0" w:color="auto"/>
                <w:bottom w:val="none" w:sz="0" w:space="0" w:color="auto"/>
                <w:right w:val="none" w:sz="0" w:space="0" w:color="auto"/>
              </w:divBdr>
              <w:divsChild>
                <w:div w:id="795100408">
                  <w:marLeft w:val="0"/>
                  <w:marRight w:val="0"/>
                  <w:marTop w:val="0"/>
                  <w:marBottom w:val="0"/>
                  <w:divBdr>
                    <w:top w:val="none" w:sz="0" w:space="0" w:color="auto"/>
                    <w:left w:val="none" w:sz="0" w:space="0" w:color="auto"/>
                    <w:bottom w:val="none" w:sz="0" w:space="0" w:color="auto"/>
                    <w:right w:val="none" w:sz="0" w:space="0" w:color="auto"/>
                  </w:divBdr>
                  <w:divsChild>
                    <w:div w:id="9399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4464">
          <w:marLeft w:val="0"/>
          <w:marRight w:val="0"/>
          <w:marTop w:val="0"/>
          <w:marBottom w:val="0"/>
          <w:divBdr>
            <w:top w:val="none" w:sz="0" w:space="0" w:color="auto"/>
            <w:left w:val="none" w:sz="0" w:space="0" w:color="auto"/>
            <w:bottom w:val="none" w:sz="0" w:space="0" w:color="auto"/>
            <w:right w:val="none" w:sz="0" w:space="0" w:color="auto"/>
          </w:divBdr>
        </w:div>
      </w:divsChild>
    </w:div>
    <w:div w:id="1648512138">
      <w:bodyDiv w:val="1"/>
      <w:marLeft w:val="0"/>
      <w:marRight w:val="0"/>
      <w:marTop w:val="0"/>
      <w:marBottom w:val="0"/>
      <w:divBdr>
        <w:top w:val="none" w:sz="0" w:space="0" w:color="auto"/>
        <w:left w:val="none" w:sz="0" w:space="0" w:color="auto"/>
        <w:bottom w:val="none" w:sz="0" w:space="0" w:color="auto"/>
        <w:right w:val="none" w:sz="0" w:space="0" w:color="auto"/>
      </w:divBdr>
      <w:divsChild>
        <w:div w:id="1410075207">
          <w:marLeft w:val="0"/>
          <w:marRight w:val="0"/>
          <w:marTop w:val="0"/>
          <w:marBottom w:val="0"/>
          <w:divBdr>
            <w:top w:val="none" w:sz="0" w:space="0" w:color="auto"/>
            <w:left w:val="none" w:sz="0" w:space="0" w:color="auto"/>
            <w:bottom w:val="none" w:sz="0" w:space="0" w:color="auto"/>
            <w:right w:val="none" w:sz="0" w:space="0" w:color="auto"/>
          </w:divBdr>
          <w:divsChild>
            <w:div w:id="364602294">
              <w:marLeft w:val="0"/>
              <w:marRight w:val="0"/>
              <w:marTop w:val="240"/>
              <w:marBottom w:val="240"/>
              <w:divBdr>
                <w:top w:val="none" w:sz="0" w:space="0" w:color="auto"/>
                <w:left w:val="none" w:sz="0" w:space="0" w:color="auto"/>
                <w:bottom w:val="none" w:sz="0" w:space="0" w:color="auto"/>
                <w:right w:val="none" w:sz="0" w:space="0" w:color="auto"/>
              </w:divBdr>
              <w:divsChild>
                <w:div w:id="1776293106">
                  <w:marLeft w:val="0"/>
                  <w:marRight w:val="0"/>
                  <w:marTop w:val="0"/>
                  <w:marBottom w:val="0"/>
                  <w:divBdr>
                    <w:top w:val="none" w:sz="0" w:space="0" w:color="auto"/>
                    <w:left w:val="none" w:sz="0" w:space="0" w:color="auto"/>
                    <w:bottom w:val="none" w:sz="0" w:space="0" w:color="auto"/>
                    <w:right w:val="none" w:sz="0" w:space="0" w:color="auto"/>
                  </w:divBdr>
                  <w:divsChild>
                    <w:div w:id="6889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7c8f2f-6d60-4035-8724-bcb77bd01ee3" xsi:nil="true"/>
    <lcf76f155ced4ddcb4097134ff3c332f xmlns="9456bacc-4521-4176-b21f-0670b78026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69335450B514FBB93C486756D9C62" ma:contentTypeVersion="16" ma:contentTypeDescription="Create a new document." ma:contentTypeScope="" ma:versionID="c6254c42064acefaeb76c50acceaed32">
  <xsd:schema xmlns:xsd="http://www.w3.org/2001/XMLSchema" xmlns:xs="http://www.w3.org/2001/XMLSchema" xmlns:p="http://schemas.microsoft.com/office/2006/metadata/properties" xmlns:ns2="9456bacc-4521-4176-b21f-0670b7802605" xmlns:ns3="587c8f2f-6d60-4035-8724-bcb77bd01ee3" targetNamespace="http://schemas.microsoft.com/office/2006/metadata/properties" ma:root="true" ma:fieldsID="3c150c3778367ee0e81bb5b9b887cb0f" ns2:_="" ns3:_="">
    <xsd:import namespace="9456bacc-4521-4176-b21f-0670b7802605"/>
    <xsd:import namespace="587c8f2f-6d60-4035-8724-bcb77bd01e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6bacc-4521-4176-b21f-0670b7802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c8f2f-6d60-4035-8724-bcb77bd01e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d2f833-14c9-4584-8370-64abb96153d6}" ma:internalName="TaxCatchAll" ma:showField="CatchAllData" ma:web="587c8f2f-6d60-4035-8724-bcb77bd01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986B-2EC2-4614-92A8-F9C5DA3D30C7}">
  <ds:schemaRefs>
    <ds:schemaRef ds:uri="http://schemas.microsoft.com/sharepoint/v3/contenttype/forms"/>
  </ds:schemaRefs>
</ds:datastoreItem>
</file>

<file path=customXml/itemProps2.xml><?xml version="1.0" encoding="utf-8"?>
<ds:datastoreItem xmlns:ds="http://schemas.openxmlformats.org/officeDocument/2006/customXml" ds:itemID="{66CB8E1F-F4C0-4681-B8CC-1E88D50C60F3}">
  <ds:schemaRefs>
    <ds:schemaRef ds:uri="http://schemas.microsoft.com/office/2006/metadata/properties"/>
    <ds:schemaRef ds:uri="http://www.w3.org/2000/xmlns/"/>
    <ds:schemaRef ds:uri="587c8f2f-6d60-4035-8724-bcb77bd01ee3"/>
    <ds:schemaRef ds:uri="http://www.w3.org/2001/XMLSchema-instance"/>
    <ds:schemaRef ds:uri="9456bacc-4521-4176-b21f-0670b7802605"/>
    <ds:schemaRef ds:uri="http://schemas.microsoft.com/office/infopath/2007/PartnerControls"/>
  </ds:schemaRefs>
</ds:datastoreItem>
</file>

<file path=customXml/itemProps3.xml><?xml version="1.0" encoding="utf-8"?>
<ds:datastoreItem xmlns:ds="http://schemas.openxmlformats.org/officeDocument/2006/customXml" ds:itemID="{7E86A24A-E9E0-46F7-BB81-CC1D3269ABF6}">
  <ds:schemaRefs>
    <ds:schemaRef ds:uri="http://schemas.microsoft.com/office/2006/metadata/contentType"/>
    <ds:schemaRef ds:uri="http://schemas.microsoft.com/office/2006/metadata/properties/metaAttributes"/>
    <ds:schemaRef ds:uri="http://www.w3.org/2000/xmlns/"/>
    <ds:schemaRef ds:uri="http://www.w3.org/2001/XMLSchema"/>
    <ds:schemaRef ds:uri="9456bacc-4521-4176-b21f-0670b7802605"/>
    <ds:schemaRef ds:uri="587c8f2f-6d60-4035-8724-bcb77bd01ee3"/>
  </ds:schemaRefs>
</ds:datastoreItem>
</file>

<file path=customXml/itemProps4.xml><?xml version="1.0" encoding="utf-8"?>
<ds:datastoreItem xmlns:ds="http://schemas.openxmlformats.org/officeDocument/2006/customXml" ds:itemID="{FEA0F08D-83A6-4A22-AC02-91B72B2BF3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9854</Words>
  <Characters>56169</Characters>
  <Application>Microsoft Office Word</Application>
  <DocSecurity>0</DocSecurity>
  <Lines>468</Lines>
  <Paragraphs>131</Paragraphs>
  <ScaleCrop>false</ScaleCrop>
  <Company/>
  <LinksUpToDate>false</LinksUpToDate>
  <CharactersWithSpaces>65892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Alford-Duguid</dc:creator>
  <cp:keywords/>
  <dc:description/>
  <cp:lastModifiedBy>dominic.alfordduguid@gmail.com</cp:lastModifiedBy>
  <cp:revision>2</cp:revision>
  <cp:lastPrinted>2023-12-22T18:49:00Z</cp:lastPrinted>
  <dcterms:created xsi:type="dcterms:W3CDTF">2024-08-22T21:36:00Z</dcterms:created>
  <dcterms:modified xsi:type="dcterms:W3CDTF">2024-08-22T21:36:00Z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0x0101005B269335450B514FBB93C486756D9C62</vt:lpwstr>
  </property>
  <property fmtid="{D5CDD505-2E9C-101B-9397-08002B2CF9AE}" pid="3" name="MediaServiceImageTags">
    <vt:lpwstr/>
  </property>
</Properties>
</file>