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5D" w:rsidRDefault="007E315D" w:rsidP="007E315D">
      <w:pPr>
        <w:spacing w:line="360" w:lineRule="auto"/>
        <w:rPr>
          <w:rFonts w:ascii="Times New Roman" w:hAnsi="Times New Roman" w:cs="Times New Roman"/>
          <w:b/>
          <w:sz w:val="28"/>
          <w:szCs w:val="28"/>
        </w:rPr>
      </w:pPr>
      <w:r w:rsidRPr="005670C9">
        <w:rPr>
          <w:rFonts w:ascii="Times New Roman" w:hAnsi="Times New Roman" w:cs="Times New Roman"/>
          <w:b/>
          <w:sz w:val="28"/>
          <w:szCs w:val="28"/>
        </w:rPr>
        <w:t>The Subject is Qualia</w:t>
      </w:r>
      <w:r w:rsidR="00B61B51">
        <w:rPr>
          <w:rFonts w:ascii="Times New Roman" w:hAnsi="Times New Roman" w:cs="Times New Roman"/>
          <w:b/>
          <w:sz w:val="28"/>
          <w:szCs w:val="28"/>
        </w:rPr>
        <w:t>: Hylomorphism and Consciousness</w:t>
      </w:r>
    </w:p>
    <w:p w:rsidR="007E315D" w:rsidRPr="005670C9" w:rsidRDefault="007E315D" w:rsidP="007E315D">
      <w:pPr>
        <w:spacing w:line="360" w:lineRule="auto"/>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A83FA1">
        <w:rPr>
          <w:rFonts w:ascii="Times New Roman" w:hAnsi="Times New Roman" w:cs="Times New Roman"/>
          <w:sz w:val="24"/>
          <w:szCs w:val="24"/>
        </w:rPr>
        <w:softHyphen/>
      </w:r>
      <w:r w:rsidR="00A83FA1">
        <w:rPr>
          <w:rFonts w:ascii="Times New Roman" w:hAnsi="Times New Roman" w:cs="Times New Roman"/>
          <w:sz w:val="24"/>
          <w:szCs w:val="24"/>
        </w:rPr>
        <w:softHyphen/>
      </w:r>
      <w:r w:rsidR="00A83FA1">
        <w:rPr>
          <w:rFonts w:ascii="Times New Roman" w:hAnsi="Times New Roman" w:cs="Times New Roman"/>
          <w:sz w:val="24"/>
          <w:szCs w:val="24"/>
        </w:rPr>
        <w:softHyphen/>
      </w:r>
      <w:r w:rsidR="00A83FA1">
        <w:rPr>
          <w:rFonts w:ascii="Times New Roman" w:hAnsi="Times New Roman" w:cs="Times New Roman"/>
          <w:sz w:val="24"/>
          <w:szCs w:val="24"/>
        </w:rPr>
        <w:softHyphen/>
      </w:r>
      <w:r w:rsidR="00A83FA1">
        <w:rPr>
          <w:rFonts w:ascii="Times New Roman" w:hAnsi="Times New Roman" w:cs="Times New Roman"/>
          <w:sz w:val="24"/>
          <w:szCs w:val="24"/>
        </w:rPr>
        <w:softHyphen/>
      </w:r>
      <w:r w:rsidR="00A83FA1">
        <w:rPr>
          <w:rFonts w:ascii="Times New Roman" w:hAnsi="Times New Roman" w:cs="Times New Roman"/>
          <w:sz w:val="24"/>
          <w:szCs w:val="24"/>
        </w:rPr>
        <w:softHyphen/>
      </w:r>
    </w:p>
    <w:p w:rsidR="007E315D" w:rsidRPr="00F53DE8" w:rsidRDefault="007E315D" w:rsidP="007E315D">
      <w:pPr>
        <w:pStyle w:val="TableContents"/>
        <w:rPr>
          <w:sz w:val="24"/>
          <w:szCs w:val="24"/>
        </w:rPr>
      </w:pPr>
      <w:r w:rsidRPr="00F53DE8">
        <w:rPr>
          <w:i/>
          <w:sz w:val="24"/>
          <w:szCs w:val="24"/>
        </w:rPr>
        <w:t xml:space="preserve">If the possessor and the possessed are united by an internal relation based on the insufficiency of being in the for-itself, we must try to determine the nature and meaning of the dyad they form. </w:t>
      </w:r>
      <w:r w:rsidRPr="00F53DE8">
        <w:rPr>
          <w:sz w:val="24"/>
          <w:szCs w:val="24"/>
        </w:rPr>
        <w:br/>
      </w:r>
    </w:p>
    <w:p w:rsidR="007E315D" w:rsidRPr="005670C9" w:rsidRDefault="007E315D" w:rsidP="007E315D">
      <w:pPr>
        <w:spacing w:line="360" w:lineRule="auto"/>
        <w:jc w:val="right"/>
        <w:rPr>
          <w:rFonts w:ascii="Times New Roman" w:hAnsi="Times New Roman" w:cs="Times New Roman"/>
          <w:b/>
          <w:sz w:val="24"/>
          <w:szCs w:val="24"/>
        </w:rPr>
      </w:pPr>
      <w:r w:rsidRPr="005670C9">
        <w:rPr>
          <w:rFonts w:ascii="Times New Roman" w:eastAsia="Calibri" w:hAnsi="Times New Roman" w:cs="Times New Roman"/>
          <w:sz w:val="24"/>
          <w:szCs w:val="24"/>
        </w:rPr>
        <w:t xml:space="preserve">(Jean Paul Sartre, </w:t>
      </w:r>
      <w:r w:rsidRPr="005670C9">
        <w:rPr>
          <w:rFonts w:ascii="Times New Roman" w:eastAsia="Calibri" w:hAnsi="Times New Roman" w:cs="Times New Roman"/>
          <w:i/>
          <w:sz w:val="24"/>
          <w:szCs w:val="24"/>
        </w:rPr>
        <w:t>Being and Nothingness</w:t>
      </w:r>
      <w:r w:rsidRPr="005670C9">
        <w:rPr>
          <w:rFonts w:ascii="Times New Roman" w:eastAsia="Calibri" w:hAnsi="Times New Roman" w:cs="Times New Roman"/>
          <w:sz w:val="24"/>
          <w:szCs w:val="24"/>
        </w:rPr>
        <w:t>)</w:t>
      </w:r>
    </w:p>
    <w:p w:rsidR="007E315D" w:rsidRDefault="007E315D" w:rsidP="007E315D">
      <w:pPr>
        <w:spacing w:line="360" w:lineRule="auto"/>
        <w:jc w:val="both"/>
        <w:rPr>
          <w:rFonts w:ascii="Times New Roman" w:hAnsi="Times New Roman" w:cs="Times New Roman"/>
          <w:sz w:val="24"/>
          <w:szCs w:val="24"/>
        </w:rPr>
      </w:pPr>
      <w:r w:rsidRPr="009A7E03">
        <w:rPr>
          <w:rFonts w:ascii="Times New Roman" w:hAnsi="Times New Roman" w:cs="Times New Roman"/>
          <w:sz w:val="24"/>
          <w:szCs w:val="24"/>
        </w:rPr>
        <w:t xml:space="preserve">Things strike me in a variety ways. F and F# sound slightly different, ripe and unripe tomatoes neither look nor taste nor smell the same, and silk feels smoother than corduroy. In each case, I distinguish an experience of something on the basis of what it is like to be its subject. That is to say, in philosophical parlance, if not quite the vernacular, its “quale,” leads me to categorize it and, thus, respond appropriately to its stimulus. The function of a quale being established, we must define it along with its subject and, as Sartre maintained, their relation. How should we understand the subject and predicate terms and the copula in sentences such as ‘He is listening to </w:t>
      </w:r>
      <w:r>
        <w:rPr>
          <w:rFonts w:ascii="Times New Roman" w:hAnsi="Times New Roman" w:cs="Times New Roman"/>
          <w:sz w:val="24"/>
          <w:szCs w:val="24"/>
        </w:rPr>
        <w:t>Chopin</w:t>
      </w:r>
      <w:r w:rsidRPr="009A7E03">
        <w:rPr>
          <w:rFonts w:ascii="Times New Roman" w:hAnsi="Times New Roman" w:cs="Times New Roman"/>
          <w:sz w:val="24"/>
          <w:szCs w:val="24"/>
        </w:rPr>
        <w:t xml:space="preserve">’ or ‘She is seeing the sights of </w:t>
      </w:r>
      <w:r w:rsidR="00EF1714">
        <w:rPr>
          <w:rFonts w:ascii="Times New Roman" w:hAnsi="Times New Roman" w:cs="Times New Roman"/>
          <w:sz w:val="24"/>
          <w:szCs w:val="24"/>
        </w:rPr>
        <w:t>Paris</w:t>
      </w:r>
      <w:r w:rsidRPr="009A7E03">
        <w:rPr>
          <w:rFonts w:ascii="Times New Roman" w:hAnsi="Times New Roman" w:cs="Times New Roman"/>
          <w:sz w:val="24"/>
          <w:szCs w:val="24"/>
        </w:rPr>
        <w:t xml:space="preserve">’? Elaborating upon adverbialism, I shall argue that the subject of experiencing is a </w:t>
      </w:r>
      <w:r>
        <w:rPr>
          <w:rFonts w:ascii="Times New Roman" w:hAnsi="Times New Roman" w:cs="Times New Roman"/>
          <w:sz w:val="24"/>
          <w:szCs w:val="24"/>
        </w:rPr>
        <w:t>hylomorphic compound</w:t>
      </w:r>
      <w:r w:rsidRPr="009A7E03">
        <w:rPr>
          <w:rFonts w:ascii="Times New Roman" w:hAnsi="Times New Roman" w:cs="Times New Roman"/>
          <w:sz w:val="24"/>
          <w:szCs w:val="24"/>
        </w:rPr>
        <w:t xml:space="preserve"> that is temporarily identical to the </w:t>
      </w:r>
      <w:r w:rsidR="00BB7CDB">
        <w:rPr>
          <w:rFonts w:ascii="Times New Roman" w:hAnsi="Times New Roman" w:cs="Times New Roman"/>
          <w:sz w:val="24"/>
          <w:szCs w:val="24"/>
        </w:rPr>
        <w:t>'</w:t>
      </w:r>
      <w:r w:rsidRPr="009A7E03">
        <w:rPr>
          <w:rFonts w:ascii="Times New Roman" w:hAnsi="Times New Roman" w:cs="Times New Roman"/>
          <w:sz w:val="24"/>
          <w:szCs w:val="24"/>
        </w:rPr>
        <w:t>accidental compound</w:t>
      </w:r>
      <w:r w:rsidR="00BB7CDB">
        <w:rPr>
          <w:rFonts w:ascii="Times New Roman" w:hAnsi="Times New Roman" w:cs="Times New Roman"/>
          <w:sz w:val="24"/>
          <w:szCs w:val="24"/>
        </w:rPr>
        <w:t>'</w:t>
      </w:r>
      <w:r w:rsidRPr="009A7E03">
        <w:rPr>
          <w:rFonts w:ascii="Times New Roman" w:hAnsi="Times New Roman" w:cs="Times New Roman"/>
          <w:sz w:val="24"/>
          <w:szCs w:val="24"/>
        </w:rPr>
        <w:t xml:space="preserve"> </w:t>
      </w:r>
      <w:r>
        <w:rPr>
          <w:rFonts w:ascii="Times New Roman" w:hAnsi="Times New Roman" w:cs="Times New Roman"/>
          <w:sz w:val="24"/>
          <w:szCs w:val="24"/>
        </w:rPr>
        <w:t>that it forms along with a qualified passion</w:t>
      </w:r>
      <w:r w:rsidRPr="009A7E03">
        <w:rPr>
          <w:rFonts w:ascii="Times New Roman" w:hAnsi="Times New Roman" w:cs="Times New Roman"/>
          <w:sz w:val="24"/>
          <w:szCs w:val="24"/>
        </w:rPr>
        <w:t xml:space="preserve">. I begin by </w:t>
      </w:r>
      <w:r w:rsidR="009466EB">
        <w:rPr>
          <w:rFonts w:ascii="Times New Roman" w:hAnsi="Times New Roman" w:cs="Times New Roman"/>
          <w:sz w:val="24"/>
          <w:szCs w:val="24"/>
        </w:rPr>
        <w:t xml:space="preserve">explicating the </w:t>
      </w:r>
      <w:r w:rsidRPr="009A7E03">
        <w:rPr>
          <w:rFonts w:ascii="Times New Roman" w:hAnsi="Times New Roman" w:cs="Times New Roman"/>
          <w:sz w:val="24"/>
          <w:szCs w:val="24"/>
        </w:rPr>
        <w:t>adverbialist’s treatment of qualitative consciousness</w:t>
      </w:r>
      <w:r w:rsidR="009466EB">
        <w:rPr>
          <w:rFonts w:ascii="Times New Roman" w:hAnsi="Times New Roman" w:cs="Times New Roman"/>
          <w:sz w:val="24"/>
          <w:szCs w:val="24"/>
        </w:rPr>
        <w:t xml:space="preserve"> and defending it against the charge of circularity</w:t>
      </w:r>
      <w:r w:rsidRPr="009A7E03">
        <w:rPr>
          <w:rFonts w:ascii="Times New Roman" w:hAnsi="Times New Roman" w:cs="Times New Roman"/>
          <w:sz w:val="24"/>
          <w:szCs w:val="24"/>
        </w:rPr>
        <w:t>.</w:t>
      </w:r>
    </w:p>
    <w:p w:rsidR="007E315D" w:rsidRDefault="007E315D" w:rsidP="007E315D">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16E34">
        <w:rPr>
          <w:rFonts w:ascii="Times New Roman" w:hAnsi="Times New Roman" w:cs="Times New Roman"/>
          <w:b/>
          <w:sz w:val="24"/>
          <w:szCs w:val="24"/>
        </w:rPr>
        <w:t>Qualia</w:t>
      </w:r>
      <w:r w:rsidRPr="00616E34">
        <w:rPr>
          <w:rFonts w:ascii="Times New Roman" w:hAnsi="Times New Roman" w:cs="Times New Roman"/>
          <w:sz w:val="24"/>
          <w:szCs w:val="24"/>
        </w:rPr>
        <w:br/>
      </w:r>
      <w:r w:rsidRPr="00616E34">
        <w:rPr>
          <w:rFonts w:ascii="Times New Roman" w:hAnsi="Times New Roman" w:cs="Times New Roman"/>
          <w:sz w:val="24"/>
          <w:szCs w:val="24"/>
        </w:rPr>
        <w:br/>
      </w:r>
      <w:r>
        <w:rPr>
          <w:rFonts w:ascii="Times New Roman" w:hAnsi="Times New Roman" w:cs="Times New Roman"/>
          <w:sz w:val="24"/>
          <w:szCs w:val="24"/>
        </w:rPr>
        <w:tab/>
      </w:r>
      <w:r w:rsidRPr="00616E34">
        <w:rPr>
          <w:rFonts w:ascii="Times New Roman" w:hAnsi="Times New Roman" w:cs="Times New Roman"/>
          <w:sz w:val="24"/>
          <w:szCs w:val="24"/>
        </w:rPr>
        <w:t>The adverbialist identifies a quale with a “way” of experiencing, being to experiencing as rapidly or gently is to the flowing of a river.</w:t>
      </w:r>
      <w:r>
        <w:rPr>
          <w:rStyle w:val="FootnoteReference"/>
          <w:rFonts w:ascii="Times New Roman" w:hAnsi="Times New Roman" w:cs="Times New Roman"/>
          <w:sz w:val="24"/>
          <w:szCs w:val="24"/>
        </w:rPr>
        <w:footnoteReference w:id="2"/>
      </w:r>
      <w:r w:rsidRPr="00616E34">
        <w:rPr>
          <w:rFonts w:ascii="Times New Roman" w:hAnsi="Times New Roman" w:cs="Times New Roman"/>
          <w:sz w:val="24"/>
          <w:szCs w:val="24"/>
        </w:rPr>
        <w:t xml:space="preserve"> To </w:t>
      </w:r>
      <w:r>
        <w:rPr>
          <w:rFonts w:ascii="Times New Roman" w:hAnsi="Times New Roman" w:cs="Times New Roman"/>
          <w:sz w:val="24"/>
          <w:szCs w:val="24"/>
        </w:rPr>
        <w:t>possess</w:t>
      </w:r>
      <w:r w:rsidRPr="00616E34">
        <w:rPr>
          <w:rFonts w:ascii="Times New Roman" w:hAnsi="Times New Roman" w:cs="Times New Roman"/>
          <w:sz w:val="24"/>
          <w:szCs w:val="24"/>
        </w:rPr>
        <w:t xml:space="preserve"> a quale, on this view, is not to consciously grasp a quality of something that is distinct from oneself: neither a sense datum nor a </w:t>
      </w:r>
      <w:r w:rsidRPr="00616E34">
        <w:rPr>
          <w:rFonts w:ascii="Times New Roman" w:hAnsi="Times New Roman" w:cs="Times New Roman"/>
          <w:i/>
          <w:sz w:val="24"/>
          <w:szCs w:val="24"/>
        </w:rPr>
        <w:t>res</w:t>
      </w:r>
      <w:r w:rsidRPr="00616E34">
        <w:rPr>
          <w:rFonts w:ascii="Times New Roman" w:hAnsi="Times New Roman" w:cs="Times New Roman"/>
          <w:sz w:val="24"/>
          <w:szCs w:val="24"/>
        </w:rPr>
        <w:t xml:space="preserve">. Rather, it is to be experiencing in a certain way, as one is stimulated by events in one’s surroundings and/or body. (As we shall see, a natural extension of this view is to treat the subject of an experience, not as having it, as Sartre’s </w:t>
      </w:r>
      <w:r>
        <w:rPr>
          <w:rFonts w:ascii="Times New Roman" w:hAnsi="Times New Roman" w:cs="Times New Roman"/>
          <w:sz w:val="24"/>
          <w:szCs w:val="24"/>
        </w:rPr>
        <w:t>discussion</w:t>
      </w:r>
      <w:r w:rsidRPr="00616E34">
        <w:rPr>
          <w:rFonts w:ascii="Times New Roman" w:hAnsi="Times New Roman" w:cs="Times New Roman"/>
          <w:sz w:val="24"/>
          <w:szCs w:val="24"/>
        </w:rPr>
        <w:t xml:space="preserve"> misleadingly suggests, but as </w:t>
      </w:r>
      <w:r w:rsidR="00C42804">
        <w:rPr>
          <w:rFonts w:ascii="Times New Roman" w:hAnsi="Times New Roman" w:cs="Times New Roman"/>
          <w:sz w:val="24"/>
          <w:szCs w:val="24"/>
        </w:rPr>
        <w:t xml:space="preserve">forming </w:t>
      </w:r>
      <w:r w:rsidR="00C42804">
        <w:rPr>
          <w:rFonts w:ascii="Times New Roman" w:hAnsi="Times New Roman" w:cs="Times New Roman"/>
          <w:sz w:val="24"/>
          <w:szCs w:val="24"/>
        </w:rPr>
        <w:lastRenderedPageBreak/>
        <w:t>along with it a compound</w:t>
      </w:r>
      <w:r>
        <w:rPr>
          <w:rFonts w:ascii="Times New Roman" w:hAnsi="Times New Roman" w:cs="Times New Roman"/>
          <w:sz w:val="24"/>
          <w:szCs w:val="24"/>
        </w:rPr>
        <w:t xml:space="preserve">.)  </w:t>
      </w:r>
      <w:r w:rsidRPr="00616E34">
        <w:rPr>
          <w:rFonts w:ascii="Times New Roman" w:hAnsi="Times New Roman" w:cs="Times New Roman"/>
          <w:sz w:val="24"/>
          <w:szCs w:val="24"/>
        </w:rPr>
        <w:t xml:space="preserve">To </w:t>
      </w:r>
      <w:r>
        <w:rPr>
          <w:rFonts w:ascii="Times New Roman" w:hAnsi="Times New Roman" w:cs="Times New Roman"/>
          <w:sz w:val="24"/>
          <w:szCs w:val="24"/>
        </w:rPr>
        <w:t>be the subject of</w:t>
      </w:r>
      <w:r w:rsidRPr="00616E34">
        <w:rPr>
          <w:rFonts w:ascii="Times New Roman" w:hAnsi="Times New Roman" w:cs="Times New Roman"/>
          <w:sz w:val="24"/>
          <w:szCs w:val="24"/>
        </w:rPr>
        <w:t xml:space="preserve"> </w:t>
      </w:r>
      <w:r>
        <w:rPr>
          <w:rFonts w:ascii="Times New Roman" w:hAnsi="Times New Roman" w:cs="Times New Roman"/>
          <w:sz w:val="24"/>
          <w:szCs w:val="24"/>
        </w:rPr>
        <w:t>a red quale</w:t>
      </w:r>
      <w:r w:rsidRPr="00616E34">
        <w:rPr>
          <w:rFonts w:ascii="Times New Roman" w:hAnsi="Times New Roman" w:cs="Times New Roman"/>
          <w:sz w:val="24"/>
          <w:szCs w:val="24"/>
        </w:rPr>
        <w:t xml:space="preserve"> is to be </w:t>
      </w:r>
      <w:r w:rsidR="00B47BD5">
        <w:rPr>
          <w:rFonts w:ascii="Times New Roman" w:hAnsi="Times New Roman" w:cs="Times New Roman"/>
          <w:sz w:val="24"/>
          <w:szCs w:val="24"/>
        </w:rPr>
        <w:t>see</w:t>
      </w:r>
      <w:r>
        <w:rPr>
          <w:rFonts w:ascii="Times New Roman" w:hAnsi="Times New Roman" w:cs="Times New Roman"/>
          <w:sz w:val="24"/>
          <w:szCs w:val="24"/>
        </w:rPr>
        <w:t>ing</w:t>
      </w:r>
      <w:r w:rsidRPr="00616E34">
        <w:rPr>
          <w:rFonts w:ascii="Times New Roman" w:hAnsi="Times New Roman" w:cs="Times New Roman"/>
          <w:sz w:val="24"/>
          <w:szCs w:val="24"/>
        </w:rPr>
        <w:t xml:space="preserve"> redly, as it were</w:t>
      </w:r>
      <w:r>
        <w:rPr>
          <w:rFonts w:ascii="Times New Roman" w:hAnsi="Times New Roman" w:cs="Times New Roman"/>
          <w:sz w:val="24"/>
          <w:szCs w:val="24"/>
        </w:rPr>
        <w:t xml:space="preserve">;  that is, it is to stand in </w:t>
      </w:r>
      <w:r w:rsidR="00B47BD5">
        <w:rPr>
          <w:rFonts w:ascii="Times New Roman" w:hAnsi="Times New Roman" w:cs="Times New Roman"/>
          <w:sz w:val="24"/>
          <w:szCs w:val="24"/>
        </w:rPr>
        <w:t>the</w:t>
      </w:r>
      <w:r>
        <w:rPr>
          <w:rFonts w:ascii="Times New Roman" w:hAnsi="Times New Roman" w:cs="Times New Roman"/>
          <w:sz w:val="24"/>
          <w:szCs w:val="24"/>
        </w:rPr>
        <w:t xml:space="preserve"> dyadic relation </w:t>
      </w:r>
      <w:r w:rsidR="00B47BD5">
        <w:rPr>
          <w:rFonts w:ascii="Times New Roman" w:hAnsi="Times New Roman" w:cs="Times New Roman"/>
          <w:sz w:val="24"/>
          <w:szCs w:val="24"/>
        </w:rPr>
        <w:t>of inherence to</w:t>
      </w:r>
      <w:r>
        <w:rPr>
          <w:rFonts w:ascii="Times New Roman" w:hAnsi="Times New Roman" w:cs="Times New Roman"/>
          <w:sz w:val="24"/>
          <w:szCs w:val="24"/>
        </w:rPr>
        <w:t xml:space="preserve"> a passion, qualified in a certain way: </w:t>
      </w:r>
      <w:r w:rsidR="00B47BD5">
        <w:rPr>
          <w:rFonts w:ascii="Times New Roman" w:hAnsi="Times New Roman" w:cs="Times New Roman"/>
          <w:sz w:val="24"/>
          <w:szCs w:val="24"/>
        </w:rPr>
        <w:t>see</w:t>
      </w:r>
      <w:r>
        <w:rPr>
          <w:rFonts w:ascii="Times New Roman" w:hAnsi="Times New Roman" w:cs="Times New Roman"/>
          <w:sz w:val="24"/>
          <w:szCs w:val="24"/>
        </w:rPr>
        <w:t xml:space="preserve">ing redly </w:t>
      </w:r>
      <w:r w:rsidR="003B32D5">
        <w:rPr>
          <w:rFonts w:ascii="Times New Roman" w:hAnsi="Times New Roman" w:cs="Times New Roman"/>
          <w:sz w:val="24"/>
          <w:szCs w:val="24"/>
        </w:rPr>
        <w:t>being united to</w:t>
      </w:r>
      <w:r>
        <w:rPr>
          <w:rFonts w:ascii="Times New Roman" w:hAnsi="Times New Roman" w:cs="Times New Roman"/>
          <w:sz w:val="24"/>
          <w:szCs w:val="24"/>
        </w:rPr>
        <w:t xml:space="preserve"> one.  Again: redness is something by which perceiving can be modified, </w:t>
      </w:r>
      <w:r w:rsidR="00B81566">
        <w:rPr>
          <w:rFonts w:ascii="Times New Roman" w:hAnsi="Times New Roman" w:cs="Times New Roman"/>
          <w:sz w:val="24"/>
          <w:szCs w:val="24"/>
        </w:rPr>
        <w:t>a form to which the latter 'material' is receptive, the two capable of forming a unit to be itsel</w:t>
      </w:r>
      <w:r w:rsidR="00EC1104">
        <w:rPr>
          <w:rFonts w:ascii="Times New Roman" w:hAnsi="Times New Roman" w:cs="Times New Roman"/>
          <w:sz w:val="24"/>
          <w:szCs w:val="24"/>
        </w:rPr>
        <w:t xml:space="preserve">f </w:t>
      </w:r>
      <w:r w:rsidR="003B32D5">
        <w:rPr>
          <w:rFonts w:ascii="Times New Roman" w:hAnsi="Times New Roman" w:cs="Times New Roman"/>
          <w:sz w:val="24"/>
          <w:szCs w:val="24"/>
        </w:rPr>
        <w:t>united to</w:t>
      </w:r>
      <w:r w:rsidR="00EF76AF">
        <w:rPr>
          <w:rFonts w:ascii="Times New Roman" w:hAnsi="Times New Roman" w:cs="Times New Roman"/>
          <w:sz w:val="24"/>
          <w:szCs w:val="24"/>
        </w:rPr>
        <w:t xml:space="preserve"> a patient (himself, as we shall see, such a </w:t>
      </w:r>
      <w:r w:rsidR="003B32D5">
        <w:rPr>
          <w:rFonts w:ascii="Times New Roman" w:hAnsi="Times New Roman" w:cs="Times New Roman"/>
          <w:sz w:val="24"/>
          <w:szCs w:val="24"/>
        </w:rPr>
        <w:t>unit</w:t>
      </w:r>
      <w:r w:rsidR="00EF76AF">
        <w:rPr>
          <w:rFonts w:ascii="Times New Roman" w:hAnsi="Times New Roman" w:cs="Times New Roman"/>
          <w:sz w:val="24"/>
          <w:szCs w:val="24"/>
        </w:rPr>
        <w:t xml:space="preserve">) </w:t>
      </w:r>
      <w:r>
        <w:rPr>
          <w:rFonts w:ascii="Times New Roman" w:hAnsi="Times New Roman" w:cs="Times New Roman"/>
          <w:sz w:val="24"/>
          <w:szCs w:val="24"/>
        </w:rPr>
        <w:t xml:space="preserve">the subject of a red sensory experience.  </w:t>
      </w:r>
      <w:r w:rsidR="00653D6E">
        <w:rPr>
          <w:rFonts w:ascii="Times New Roman" w:hAnsi="Times New Roman" w:cs="Times New Roman"/>
          <w:sz w:val="24"/>
          <w:szCs w:val="24"/>
        </w:rPr>
        <w:t>A passion receiving the form of another accident becomes inherent in a subject, the latter becoming that qualified accident, the 'two' thus being, as we shall argue, '</w:t>
      </w:r>
      <w:r w:rsidR="003B32D5">
        <w:rPr>
          <w:rFonts w:ascii="Times New Roman" w:hAnsi="Times New Roman" w:cs="Times New Roman"/>
          <w:sz w:val="24"/>
          <w:szCs w:val="24"/>
        </w:rPr>
        <w:t>numerically</w:t>
      </w:r>
      <w:r w:rsidR="00653D6E">
        <w:rPr>
          <w:rFonts w:ascii="Times New Roman" w:hAnsi="Times New Roman" w:cs="Times New Roman"/>
          <w:sz w:val="24"/>
          <w:szCs w:val="24"/>
        </w:rPr>
        <w:t xml:space="preserve"> i</w:t>
      </w:r>
      <w:r w:rsidR="003B32D5">
        <w:rPr>
          <w:rFonts w:ascii="Times New Roman" w:hAnsi="Times New Roman" w:cs="Times New Roman"/>
          <w:sz w:val="24"/>
          <w:szCs w:val="24"/>
        </w:rPr>
        <w:t xml:space="preserve">dentical': </w:t>
      </w:r>
      <w:r w:rsidR="008B484E">
        <w:rPr>
          <w:rFonts w:ascii="Times New Roman" w:hAnsi="Times New Roman" w:cs="Times New Roman"/>
          <w:sz w:val="24"/>
          <w:szCs w:val="24"/>
        </w:rPr>
        <w:t>Socrates becoming visually red</w:t>
      </w:r>
      <w:r w:rsidR="003B75B0">
        <w:rPr>
          <w:rFonts w:ascii="Times New Roman" w:hAnsi="Times New Roman" w:cs="Times New Roman"/>
          <w:sz w:val="24"/>
          <w:szCs w:val="24"/>
        </w:rPr>
        <w:t xml:space="preserve">, </w:t>
      </w:r>
      <w:r w:rsidR="003B32D5">
        <w:rPr>
          <w:rFonts w:ascii="Times New Roman" w:hAnsi="Times New Roman" w:cs="Times New Roman"/>
          <w:sz w:val="24"/>
          <w:szCs w:val="24"/>
        </w:rPr>
        <w:t>one in number</w:t>
      </w:r>
      <w:r w:rsidR="00653D6E">
        <w:rPr>
          <w:rFonts w:ascii="Times New Roman" w:hAnsi="Times New Roman" w:cs="Times New Roman"/>
          <w:sz w:val="24"/>
          <w:szCs w:val="24"/>
        </w:rPr>
        <w:t xml:space="preserve"> with </w:t>
      </w:r>
      <w:r w:rsidR="008B484E">
        <w:rPr>
          <w:rFonts w:ascii="Times New Roman" w:hAnsi="Times New Roman" w:cs="Times New Roman"/>
          <w:sz w:val="24"/>
          <w:szCs w:val="24"/>
        </w:rPr>
        <w:t>that passion so qualified</w:t>
      </w:r>
      <w:r w:rsidR="00653D6E">
        <w:rPr>
          <w:rFonts w:ascii="Times New Roman" w:hAnsi="Times New Roman" w:cs="Times New Roman"/>
          <w:sz w:val="24"/>
          <w:szCs w:val="24"/>
        </w:rPr>
        <w:t xml:space="preserve">.  </w:t>
      </w:r>
      <w:r>
        <w:rPr>
          <w:rFonts w:ascii="Times New Roman" w:hAnsi="Times New Roman" w:cs="Times New Roman"/>
          <w:sz w:val="24"/>
          <w:szCs w:val="24"/>
        </w:rPr>
        <w:t xml:space="preserve">To say that he is now </w:t>
      </w:r>
      <w:r w:rsidR="00653D6E">
        <w:rPr>
          <w:rFonts w:ascii="Times New Roman" w:hAnsi="Times New Roman" w:cs="Times New Roman"/>
          <w:sz w:val="24"/>
          <w:szCs w:val="24"/>
        </w:rPr>
        <w:t xml:space="preserve">undergoing (which really means </w:t>
      </w:r>
      <w:r w:rsidR="00653D6E">
        <w:rPr>
          <w:rFonts w:ascii="Times New Roman" w:hAnsi="Times New Roman" w:cs="Times New Roman"/>
          <w:i/>
          <w:sz w:val="24"/>
          <w:szCs w:val="24"/>
        </w:rPr>
        <w:t>being</w:t>
      </w:r>
      <w:r w:rsidR="00653D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6E34">
        <w:rPr>
          <w:rFonts w:ascii="Times New Roman" w:hAnsi="Times New Roman" w:cs="Times New Roman"/>
          <w:sz w:val="24"/>
          <w:szCs w:val="24"/>
        </w:rPr>
        <w:t>a different experience</w:t>
      </w:r>
      <w:r w:rsidR="00B47BD5">
        <w:rPr>
          <w:rFonts w:ascii="Times New Roman" w:hAnsi="Times New Roman" w:cs="Times New Roman"/>
          <w:sz w:val="24"/>
          <w:szCs w:val="24"/>
        </w:rPr>
        <w:t xml:space="preserve"> of this sort</w:t>
      </w:r>
      <w:r w:rsidRPr="00616E34">
        <w:rPr>
          <w:rFonts w:ascii="Times New Roman" w:hAnsi="Times New Roman" w:cs="Times New Roman"/>
          <w:sz w:val="24"/>
          <w:szCs w:val="24"/>
        </w:rPr>
        <w:t xml:space="preserve">, as would come from </w:t>
      </w:r>
      <w:r>
        <w:rPr>
          <w:rFonts w:ascii="Times New Roman" w:hAnsi="Times New Roman" w:cs="Times New Roman"/>
          <w:sz w:val="24"/>
          <w:szCs w:val="24"/>
        </w:rPr>
        <w:t xml:space="preserve">him </w:t>
      </w:r>
      <w:r w:rsidRPr="00616E34">
        <w:rPr>
          <w:rFonts w:ascii="Times New Roman" w:hAnsi="Times New Roman" w:cs="Times New Roman"/>
          <w:sz w:val="24"/>
          <w:szCs w:val="24"/>
        </w:rPr>
        <w:t xml:space="preserve">turning </w:t>
      </w:r>
      <w:r>
        <w:rPr>
          <w:rFonts w:ascii="Times New Roman" w:hAnsi="Times New Roman" w:cs="Times New Roman"/>
          <w:sz w:val="24"/>
          <w:szCs w:val="24"/>
        </w:rPr>
        <w:t>hi</w:t>
      </w:r>
      <w:r w:rsidRPr="00616E34">
        <w:rPr>
          <w:rFonts w:ascii="Times New Roman" w:hAnsi="Times New Roman" w:cs="Times New Roman"/>
          <w:sz w:val="24"/>
          <w:szCs w:val="24"/>
        </w:rPr>
        <w:t xml:space="preserve">s attention to, say, a cucumber, is to say there has been a change in the way in which </w:t>
      </w:r>
      <w:r>
        <w:rPr>
          <w:rFonts w:ascii="Times New Roman" w:hAnsi="Times New Roman" w:cs="Times New Roman"/>
          <w:sz w:val="24"/>
          <w:szCs w:val="24"/>
        </w:rPr>
        <w:t>he</w:t>
      </w:r>
      <w:r w:rsidRPr="00616E34">
        <w:rPr>
          <w:rFonts w:ascii="Times New Roman" w:hAnsi="Times New Roman" w:cs="Times New Roman"/>
          <w:sz w:val="24"/>
          <w:szCs w:val="24"/>
        </w:rPr>
        <w:t xml:space="preserve"> is </w:t>
      </w:r>
      <w:r w:rsidR="00B47BD5">
        <w:rPr>
          <w:rFonts w:ascii="Times New Roman" w:hAnsi="Times New Roman" w:cs="Times New Roman"/>
          <w:sz w:val="24"/>
          <w:szCs w:val="24"/>
        </w:rPr>
        <w:t>see</w:t>
      </w:r>
      <w:r w:rsidRPr="00616E34">
        <w:rPr>
          <w:rFonts w:ascii="Times New Roman" w:hAnsi="Times New Roman" w:cs="Times New Roman"/>
          <w:sz w:val="24"/>
          <w:szCs w:val="24"/>
        </w:rPr>
        <w:t>ing: redly to greenly</w:t>
      </w:r>
      <w:r w:rsidR="00B47BD5">
        <w:rPr>
          <w:rFonts w:ascii="Times New Roman" w:hAnsi="Times New Roman" w:cs="Times New Roman"/>
          <w:sz w:val="24"/>
          <w:szCs w:val="24"/>
        </w:rPr>
        <w:t>.</w:t>
      </w:r>
      <w:r>
        <w:rPr>
          <w:rFonts w:ascii="Times New Roman" w:hAnsi="Times New Roman" w:cs="Times New Roman"/>
          <w:sz w:val="24"/>
          <w:szCs w:val="24"/>
        </w:rPr>
        <w:t xml:space="preserve"> </w:t>
      </w:r>
      <w:r w:rsidR="00B47BD5">
        <w:rPr>
          <w:rFonts w:ascii="Times New Roman" w:hAnsi="Times New Roman" w:cs="Times New Roman"/>
          <w:sz w:val="24"/>
          <w:szCs w:val="24"/>
        </w:rPr>
        <w:t>H</w:t>
      </w:r>
      <w:r>
        <w:rPr>
          <w:rFonts w:ascii="Times New Roman" w:hAnsi="Times New Roman" w:cs="Times New Roman"/>
          <w:sz w:val="24"/>
          <w:szCs w:val="24"/>
        </w:rPr>
        <w:t xml:space="preserve">is </w:t>
      </w:r>
      <w:r w:rsidR="00123529">
        <w:rPr>
          <w:rFonts w:ascii="Times New Roman" w:hAnsi="Times New Roman" w:cs="Times New Roman"/>
          <w:sz w:val="24"/>
          <w:szCs w:val="24"/>
        </w:rPr>
        <w:t xml:space="preserve">(inherent) </w:t>
      </w:r>
      <w:r>
        <w:rPr>
          <w:rFonts w:ascii="Times New Roman" w:hAnsi="Times New Roman" w:cs="Times New Roman"/>
          <w:sz w:val="24"/>
          <w:szCs w:val="24"/>
        </w:rPr>
        <w:t>passion having undergone a change in qualia</w:t>
      </w:r>
      <w:r w:rsidR="00B47BD5">
        <w:rPr>
          <w:rFonts w:ascii="Times New Roman" w:hAnsi="Times New Roman" w:cs="Times New Roman"/>
          <w:sz w:val="24"/>
          <w:szCs w:val="24"/>
        </w:rPr>
        <w:t>, he is now seeing (things) differently</w:t>
      </w:r>
      <w:r w:rsidR="00520298">
        <w:rPr>
          <w:rFonts w:ascii="Times New Roman" w:hAnsi="Times New Roman" w:cs="Times New Roman"/>
          <w:sz w:val="24"/>
          <w:szCs w:val="24"/>
        </w:rPr>
        <w:t xml:space="preserve">, being united to a numerically distinct </w:t>
      </w:r>
      <w:r w:rsidR="00EC1104">
        <w:rPr>
          <w:rFonts w:ascii="Times New Roman" w:hAnsi="Times New Roman" w:cs="Times New Roman"/>
          <w:sz w:val="24"/>
          <w:szCs w:val="24"/>
        </w:rPr>
        <w:t>qualified passion</w:t>
      </w:r>
      <w:r w:rsidRPr="00616E34">
        <w:rPr>
          <w:rFonts w:ascii="Times New Roman" w:hAnsi="Times New Roman" w:cs="Times New Roman"/>
          <w:sz w:val="24"/>
          <w:szCs w:val="24"/>
        </w:rPr>
        <w:t>.</w:t>
      </w:r>
    </w:p>
    <w:p w:rsidR="007E315D" w:rsidRDefault="007E315D" w:rsidP="007E315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16E34">
        <w:rPr>
          <w:rFonts w:ascii="Times New Roman" w:hAnsi="Times New Roman" w:cs="Times New Roman"/>
          <w:sz w:val="24"/>
          <w:szCs w:val="24"/>
        </w:rPr>
        <w:t>It has been argued that the adverbialist is unable to clarify the meaning of such locutions without reintroducing the model of qualitative consciousness that her theory was intended to replace.</w:t>
      </w:r>
      <w:r>
        <w:rPr>
          <w:rStyle w:val="FootnoteReference"/>
          <w:rFonts w:ascii="Times New Roman" w:hAnsi="Times New Roman" w:cs="Times New Roman"/>
          <w:sz w:val="24"/>
          <w:szCs w:val="24"/>
        </w:rPr>
        <w:footnoteReference w:id="3"/>
      </w:r>
      <w:r w:rsidRPr="00616E34">
        <w:rPr>
          <w:rFonts w:ascii="Times New Roman" w:hAnsi="Times New Roman" w:cs="Times New Roman"/>
          <w:sz w:val="24"/>
          <w:szCs w:val="24"/>
        </w:rPr>
        <w:t xml:space="preserve"> To say that ‘Socrates is sensing redly’ can only mean that ‘Socrates’ sensing is red’, which seems to entail the existence of a red phenomenal object to which Socrates is (somehow) related. The objector maintains that unless the adverbialist accepts this analysis her v</w:t>
      </w:r>
      <w:r>
        <w:rPr>
          <w:rFonts w:ascii="Times New Roman" w:hAnsi="Times New Roman" w:cs="Times New Roman"/>
          <w:sz w:val="24"/>
          <w:szCs w:val="24"/>
        </w:rPr>
        <w:t xml:space="preserve">iew will be </w:t>
      </w:r>
      <w:r w:rsidR="000125E3">
        <w:rPr>
          <w:rFonts w:ascii="Times New Roman" w:hAnsi="Times New Roman" w:cs="Times New Roman"/>
          <w:sz w:val="24"/>
          <w:szCs w:val="24"/>
        </w:rPr>
        <w:t xml:space="preserve">unintelligible.  </w:t>
      </w:r>
      <w:r w:rsidRPr="00616E34">
        <w:rPr>
          <w:rFonts w:ascii="Times New Roman" w:hAnsi="Times New Roman" w:cs="Times New Roman"/>
          <w:sz w:val="24"/>
          <w:szCs w:val="24"/>
        </w:rPr>
        <w:t>She further maintains that the adverbialist cannot account for the distinctions that she posits between the ways in which a subject experiences things without reintroducing phenomenal properties. What could the difference between sensing redly and sensing greenly amount to if not that the former is the experience of phenomenal redness while the latter is the experience of phenomenal greenness? If the adverbialist eschews the request for an account of such a difference as ill-conceived, treating the distinction as a primitive fact, her view becomes “</w:t>
      </w:r>
      <w:r>
        <w:rPr>
          <w:rFonts w:ascii="Times New Roman" w:hAnsi="Times New Roman" w:cs="Times New Roman"/>
          <w:sz w:val="24"/>
          <w:szCs w:val="24"/>
        </w:rPr>
        <w:t>phenomenologically inadequate.”</w:t>
      </w:r>
      <w:r w:rsidR="000125E3">
        <w:rPr>
          <w:rFonts w:ascii="Times New Roman" w:hAnsi="Times New Roman" w:cs="Times New Roman"/>
          <w:sz w:val="24"/>
          <w:szCs w:val="24"/>
        </w:rPr>
        <w:t xml:space="preserve"> </w:t>
      </w:r>
      <w:r w:rsidR="000125E3" w:rsidRPr="00616E34">
        <w:rPr>
          <w:rFonts w:ascii="Times New Roman" w:hAnsi="Times New Roman" w:cs="Times New Roman"/>
          <w:sz w:val="24"/>
          <w:szCs w:val="24"/>
        </w:rPr>
        <w:t xml:space="preserve"> </w:t>
      </w:r>
      <w:r w:rsidRPr="00616E34">
        <w:rPr>
          <w:rFonts w:ascii="Times New Roman" w:hAnsi="Times New Roman" w:cs="Times New Roman"/>
          <w:sz w:val="24"/>
          <w:szCs w:val="24"/>
        </w:rPr>
        <w:t>Qualia having been ‘left out of the picture’, it fails to provide a full account of a legitimate explanandum.</w:t>
      </w:r>
    </w:p>
    <w:p w:rsidR="007E315D" w:rsidRDefault="007E315D" w:rsidP="007E315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62FAA">
        <w:rPr>
          <w:rFonts w:ascii="Times New Roman" w:hAnsi="Times New Roman" w:cs="Times New Roman"/>
          <w:sz w:val="24"/>
          <w:szCs w:val="24"/>
        </w:rPr>
        <w:t xml:space="preserve">Adverbialism’s comprehensibility, however, is not dependent upon a belief in phenomenal objects. The adverbialist can insist she has obviated the need to posit such things by </w:t>
      </w:r>
      <w:r w:rsidRPr="00062FAA">
        <w:rPr>
          <w:rFonts w:ascii="Times New Roman" w:hAnsi="Times New Roman" w:cs="Times New Roman"/>
          <w:sz w:val="24"/>
          <w:szCs w:val="24"/>
        </w:rPr>
        <w:lastRenderedPageBreak/>
        <w:t>treating experiencing as describable in terms of the ways in which it occurs, attributes belonging to a different category than those of objects. (It would be a category mistake to treat ways of occurring as akin to ways of being. Compare: ‘His walking is slow’/‘He is walking slowly’ vs. ‘The tomato is red’</w:t>
      </w:r>
      <w:r>
        <w:rPr>
          <w:rFonts w:ascii="Times New Roman" w:hAnsi="Times New Roman" w:cs="Times New Roman"/>
          <w:sz w:val="24"/>
          <w:szCs w:val="24"/>
        </w:rPr>
        <w:t>/</w:t>
      </w:r>
      <w:r w:rsidRPr="00062FAA">
        <w:rPr>
          <w:rFonts w:ascii="Times New Roman" w:hAnsi="Times New Roman" w:cs="Times New Roman"/>
          <w:sz w:val="24"/>
          <w:szCs w:val="24"/>
        </w:rPr>
        <w:t xml:space="preserve">‘The tomato is (being) redly’.) Even though ‘Socrates is sensing redly’ means the same thing as ‘Socrates’ sensing is red’, the adverbialist is not committed to the existence of phenomenal objects. For the former is intended by the adverbialist as an analysis of the latter, a clarification of the latter’s misleading “surface grammar,” providing for its elimination from usage. As such, the adverbialist’s analysans may be taken as a primitive form of expression, explicable only </w:t>
      </w:r>
      <w:r w:rsidRPr="00B014ED">
        <w:rPr>
          <w:rFonts w:ascii="Times New Roman" w:hAnsi="Times New Roman" w:cs="Times New Roman"/>
          <w:i/>
          <w:sz w:val="24"/>
          <w:szCs w:val="24"/>
        </w:rPr>
        <w:t>via</w:t>
      </w:r>
      <w:r w:rsidRPr="00062FAA">
        <w:rPr>
          <w:rFonts w:ascii="Times New Roman" w:hAnsi="Times New Roman" w:cs="Times New Roman"/>
          <w:sz w:val="24"/>
          <w:szCs w:val="24"/>
        </w:rPr>
        <w:t xml:space="preserve"> paradigmatic applications, it being un</w:t>
      </w:r>
      <w:r>
        <w:rPr>
          <w:rFonts w:ascii="Times New Roman" w:hAnsi="Times New Roman" w:cs="Times New Roman"/>
          <w:sz w:val="24"/>
          <w:szCs w:val="24"/>
        </w:rPr>
        <w:t xml:space="preserve">derstood, as Wittgenstein said, that </w:t>
      </w:r>
      <w:r w:rsidRPr="00062FAA">
        <w:rPr>
          <w:rFonts w:ascii="Times New Roman" w:hAnsi="Times New Roman" w:cs="Times New Roman"/>
          <w:sz w:val="24"/>
          <w:szCs w:val="24"/>
        </w:rPr>
        <w:t>“explanations mu</w:t>
      </w:r>
      <w:r>
        <w:rPr>
          <w:rFonts w:ascii="Times New Roman" w:hAnsi="Times New Roman" w:cs="Times New Roman"/>
          <w:sz w:val="24"/>
          <w:szCs w:val="24"/>
        </w:rPr>
        <w:t xml:space="preserve">st come to an end somewhere.” </w:t>
      </w:r>
      <w:r>
        <w:rPr>
          <w:rFonts w:ascii="Times New Roman" w:hAnsi="Times New Roman" w:cs="Times New Roman"/>
          <w:sz w:val="24"/>
          <w:szCs w:val="24"/>
        </w:rPr>
        <w:tab/>
      </w:r>
    </w:p>
    <w:p w:rsidR="007E315D" w:rsidRDefault="007E315D" w:rsidP="007E315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62FAA">
        <w:rPr>
          <w:rFonts w:ascii="Times New Roman" w:hAnsi="Times New Roman" w:cs="Times New Roman"/>
          <w:sz w:val="24"/>
          <w:szCs w:val="24"/>
        </w:rPr>
        <w:t xml:space="preserve">We now turn to the Sartre’s questions. What is the subject of </w:t>
      </w:r>
      <w:r w:rsidR="0067274B">
        <w:rPr>
          <w:rFonts w:ascii="Times New Roman" w:hAnsi="Times New Roman" w:cs="Times New Roman"/>
          <w:sz w:val="24"/>
          <w:szCs w:val="24"/>
        </w:rPr>
        <w:t>an experience</w:t>
      </w:r>
      <w:r>
        <w:rPr>
          <w:rFonts w:ascii="Times New Roman" w:hAnsi="Times New Roman" w:cs="Times New Roman"/>
          <w:sz w:val="24"/>
          <w:szCs w:val="24"/>
        </w:rPr>
        <w:t xml:space="preserve"> and what sort of dyad do </w:t>
      </w:r>
      <w:r w:rsidRPr="00062FAA">
        <w:rPr>
          <w:rFonts w:ascii="Times New Roman" w:hAnsi="Times New Roman" w:cs="Times New Roman"/>
          <w:sz w:val="24"/>
          <w:szCs w:val="24"/>
        </w:rPr>
        <w:t>they form?</w:t>
      </w:r>
    </w:p>
    <w:p w:rsidR="007E315D" w:rsidRPr="00EE2626" w:rsidRDefault="001266FD" w:rsidP="007E315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Bundle</w:t>
      </w:r>
      <w:r w:rsidR="00D270A8">
        <w:rPr>
          <w:rFonts w:ascii="Times New Roman" w:hAnsi="Times New Roman" w:cs="Times New Roman"/>
          <w:b/>
          <w:sz w:val="24"/>
          <w:szCs w:val="24"/>
        </w:rPr>
        <w:t>s</w:t>
      </w:r>
      <w:r w:rsidR="00360142">
        <w:rPr>
          <w:rFonts w:ascii="Times New Roman" w:hAnsi="Times New Roman" w:cs="Times New Roman"/>
          <w:b/>
          <w:sz w:val="24"/>
          <w:szCs w:val="24"/>
        </w:rPr>
        <w:t xml:space="preserve"> of Bundles</w:t>
      </w:r>
    </w:p>
    <w:p w:rsidR="005C1460" w:rsidRDefault="007E315D" w:rsidP="007E315D">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E21911">
        <w:rPr>
          <w:rFonts w:ascii="Times New Roman" w:hAnsi="Times New Roman" w:cs="Times New Roman"/>
          <w:sz w:val="24"/>
          <w:szCs w:val="24"/>
        </w:rPr>
        <w:t>T</w:t>
      </w:r>
      <w:r w:rsidR="008D08BB">
        <w:rPr>
          <w:rFonts w:ascii="Times New Roman" w:hAnsi="Times New Roman" w:cs="Times New Roman"/>
          <w:sz w:val="24"/>
          <w:szCs w:val="24"/>
        </w:rPr>
        <w:t xml:space="preserve">he instances of a kind D </w:t>
      </w:r>
      <w:r w:rsidR="00E21911">
        <w:rPr>
          <w:rFonts w:ascii="Times New Roman" w:hAnsi="Times New Roman" w:cs="Times New Roman"/>
          <w:sz w:val="24"/>
          <w:szCs w:val="24"/>
        </w:rPr>
        <w:t>are said to '</w:t>
      </w:r>
      <w:r w:rsidR="008D08BB">
        <w:rPr>
          <w:rFonts w:ascii="Times New Roman" w:hAnsi="Times New Roman" w:cs="Times New Roman"/>
          <w:sz w:val="24"/>
          <w:szCs w:val="24"/>
        </w:rPr>
        <w:t>ontologically depend</w:t>
      </w:r>
      <w:r w:rsidR="00E21911">
        <w:rPr>
          <w:rFonts w:ascii="Times New Roman" w:hAnsi="Times New Roman" w:cs="Times New Roman"/>
          <w:sz w:val="24"/>
          <w:szCs w:val="24"/>
        </w:rPr>
        <w:t>'</w:t>
      </w:r>
      <w:r w:rsidR="008D08BB">
        <w:rPr>
          <w:rFonts w:ascii="Times New Roman" w:hAnsi="Times New Roman" w:cs="Times New Roman"/>
          <w:sz w:val="24"/>
          <w:szCs w:val="24"/>
        </w:rPr>
        <w:t xml:space="preserve"> upon the instances of a kind S just in case the former could not exist sans the latter existing</w:t>
      </w:r>
      <w:r w:rsidR="00A768F1">
        <w:rPr>
          <w:rFonts w:ascii="Times New Roman" w:hAnsi="Times New Roman" w:cs="Times New Roman"/>
          <w:sz w:val="24"/>
          <w:szCs w:val="24"/>
        </w:rPr>
        <w:t>,</w:t>
      </w:r>
      <w:r w:rsidR="00EF4F76">
        <w:rPr>
          <w:rFonts w:ascii="Times New Roman" w:hAnsi="Times New Roman" w:cs="Times New Roman"/>
          <w:sz w:val="24"/>
          <w:szCs w:val="24"/>
        </w:rPr>
        <w:t xml:space="preserve"> but not vice-versa</w:t>
      </w:r>
      <w:r w:rsidR="008D08BB">
        <w:rPr>
          <w:rFonts w:ascii="Times New Roman" w:hAnsi="Times New Roman" w:cs="Times New Roman"/>
          <w:sz w:val="24"/>
          <w:szCs w:val="24"/>
        </w:rPr>
        <w:t>.</w:t>
      </w:r>
      <w:r w:rsidR="0060600D">
        <w:rPr>
          <w:rFonts w:ascii="Times New Roman" w:hAnsi="Times New Roman" w:cs="Times New Roman"/>
          <w:sz w:val="24"/>
          <w:szCs w:val="24"/>
        </w:rPr>
        <w:t xml:space="preserve">  </w:t>
      </w:r>
      <w:r w:rsidR="005C1460">
        <w:rPr>
          <w:rFonts w:ascii="Times New Roman" w:hAnsi="Times New Roman" w:cs="Times New Roman"/>
          <w:sz w:val="24"/>
          <w:szCs w:val="24"/>
        </w:rPr>
        <w:t xml:space="preserve">As </w:t>
      </w:r>
      <w:r w:rsidR="00D932E8">
        <w:rPr>
          <w:rFonts w:ascii="Times New Roman" w:hAnsi="Times New Roman" w:cs="Times New Roman"/>
          <w:sz w:val="24"/>
          <w:szCs w:val="24"/>
        </w:rPr>
        <w:t xml:space="preserve">St. Thomas </w:t>
      </w:r>
      <w:r w:rsidR="005C1460">
        <w:rPr>
          <w:rFonts w:ascii="Times New Roman" w:hAnsi="Times New Roman" w:cs="Times New Roman"/>
          <w:sz w:val="24"/>
          <w:szCs w:val="24"/>
        </w:rPr>
        <w:t>Aquinas writes:</w:t>
      </w:r>
      <w:r w:rsidR="0007684B" w:rsidRPr="005C1460">
        <w:rPr>
          <w:rFonts w:ascii="Times New Roman" w:hAnsi="Times New Roman" w:cs="Times New Roman"/>
          <w:sz w:val="24"/>
          <w:szCs w:val="24"/>
        </w:rPr>
        <w:t xml:space="preserve"> </w:t>
      </w:r>
      <w:r w:rsidR="0007684B">
        <w:rPr>
          <w:rFonts w:ascii="Times New Roman" w:hAnsi="Times New Roman" w:cs="Times New Roman"/>
          <w:b/>
          <w:sz w:val="24"/>
          <w:szCs w:val="24"/>
        </w:rPr>
        <w:t xml:space="preserve">  </w:t>
      </w:r>
    </w:p>
    <w:p w:rsidR="005C1460" w:rsidRPr="005C1460" w:rsidRDefault="005C1460" w:rsidP="005C1460">
      <w:pPr>
        <w:spacing w:line="240" w:lineRule="auto"/>
        <w:jc w:val="both"/>
        <w:rPr>
          <w:rFonts w:ascii="Times New Roman" w:hAnsi="Times New Roman" w:cs="Times New Roman"/>
          <w:b/>
          <w:sz w:val="24"/>
          <w:szCs w:val="24"/>
        </w:rPr>
      </w:pPr>
      <w:r>
        <w:rPr>
          <w:rFonts w:ascii="Times New Roman" w:hAnsi="Times New Roman" w:cs="Times New Roman"/>
          <w:sz w:val="24"/>
          <w:szCs w:val="24"/>
        </w:rPr>
        <w:t>'</w:t>
      </w:r>
      <w:r w:rsidRPr="005C1460">
        <w:rPr>
          <w:rFonts w:ascii="Times New Roman" w:hAnsi="Times New Roman" w:cs="Times New Roman"/>
          <w:sz w:val="24"/>
          <w:szCs w:val="24"/>
        </w:rPr>
        <w:t>Now that properly exists which itself has existence; as it were, subsisting in its own existence. Wherefore only substances are properly and truly called beings; whereas an accident has not existence, but something is (modified) by it, and so far is it called a being; for instance, whiteness is called a being, because by it something is white. Hence it is said Metaph. vii, Did. vi, 1 that an accident should be described as "of something rather than as something." The same is to be said of all non-subsistent forms.</w:t>
      </w:r>
      <w:r>
        <w:rPr>
          <w:rFonts w:ascii="Times New Roman" w:hAnsi="Times New Roman" w:cs="Times New Roman"/>
          <w:sz w:val="24"/>
          <w:szCs w:val="24"/>
        </w:rPr>
        <w:t>'</w:t>
      </w:r>
      <w:r w:rsidR="00D932E8">
        <w:rPr>
          <w:rStyle w:val="FootnoteReference"/>
          <w:rFonts w:ascii="Times New Roman" w:hAnsi="Times New Roman" w:cs="Times New Roman"/>
          <w:sz w:val="24"/>
          <w:szCs w:val="24"/>
        </w:rPr>
        <w:footnoteReference w:id="4"/>
      </w:r>
    </w:p>
    <w:p w:rsidR="00965E7E" w:rsidRDefault="0060600D" w:rsidP="007E315D">
      <w:pPr>
        <w:spacing w:line="360" w:lineRule="auto"/>
        <w:jc w:val="both"/>
        <w:rPr>
          <w:sz w:val="24"/>
          <w:szCs w:val="24"/>
        </w:rPr>
      </w:pPr>
      <w:r>
        <w:rPr>
          <w:rFonts w:ascii="Times New Roman" w:hAnsi="Times New Roman" w:cs="Times New Roman"/>
          <w:sz w:val="24"/>
          <w:szCs w:val="24"/>
        </w:rPr>
        <w:t xml:space="preserve">A man's passions seem to bear such a relation to the man himself: being unable to exist on their own, they require him as their subject, while he may change psychologically.  (In this respect </w:t>
      </w:r>
      <w:r>
        <w:rPr>
          <w:rFonts w:ascii="Times New Roman" w:hAnsi="Times New Roman" w:cs="Times New Roman"/>
          <w:sz w:val="24"/>
          <w:szCs w:val="24"/>
        </w:rPr>
        <w:lastRenderedPageBreak/>
        <w:t xml:space="preserve">they are akin to substantive universals, which require parcels of matter in which to inhere.)  </w:t>
      </w:r>
      <w:r w:rsidR="0017540C">
        <w:rPr>
          <w:rFonts w:ascii="Times New Roman" w:hAnsi="Times New Roman" w:cs="Times New Roman"/>
          <w:sz w:val="24"/>
          <w:szCs w:val="24"/>
        </w:rPr>
        <w:t>He is their necessary ontic support or bearer</w:t>
      </w:r>
      <w:r w:rsidR="00E768D2">
        <w:rPr>
          <w:rFonts w:ascii="Times New Roman" w:hAnsi="Times New Roman" w:cs="Times New Roman"/>
          <w:sz w:val="24"/>
          <w:szCs w:val="24"/>
        </w:rPr>
        <w:t xml:space="preserve">: </w:t>
      </w:r>
      <w:r w:rsidR="0017540C">
        <w:rPr>
          <w:rFonts w:ascii="Times New Roman" w:hAnsi="Times New Roman" w:cs="Times New Roman"/>
          <w:sz w:val="24"/>
          <w:szCs w:val="24"/>
        </w:rPr>
        <w:t>coat rack to coat, if you will</w:t>
      </w:r>
      <w:r w:rsidR="000C68F6">
        <w:rPr>
          <w:rFonts w:ascii="Times New Roman" w:hAnsi="Times New Roman" w:cs="Times New Roman"/>
          <w:sz w:val="24"/>
          <w:szCs w:val="24"/>
        </w:rPr>
        <w:t xml:space="preserve">.  </w:t>
      </w:r>
      <w:r w:rsidR="00FF7291">
        <w:rPr>
          <w:rFonts w:ascii="Times New Roman" w:hAnsi="Times New Roman" w:cs="Times New Roman"/>
          <w:sz w:val="24"/>
          <w:szCs w:val="24"/>
        </w:rPr>
        <w:t xml:space="preserve">Let us call this </w:t>
      </w:r>
      <w:r>
        <w:rPr>
          <w:rFonts w:ascii="Times New Roman" w:hAnsi="Times New Roman" w:cs="Times New Roman"/>
          <w:sz w:val="24"/>
          <w:szCs w:val="24"/>
        </w:rPr>
        <w:t>application of</w:t>
      </w:r>
      <w:r w:rsidR="00FF7291">
        <w:rPr>
          <w:rFonts w:ascii="Times New Roman" w:hAnsi="Times New Roman" w:cs="Times New Roman"/>
          <w:sz w:val="24"/>
          <w:szCs w:val="24"/>
        </w:rPr>
        <w:t xml:space="preserve"> </w:t>
      </w:r>
      <w:r>
        <w:rPr>
          <w:rFonts w:ascii="Times New Roman" w:hAnsi="Times New Roman" w:cs="Times New Roman"/>
          <w:sz w:val="24"/>
          <w:szCs w:val="24"/>
        </w:rPr>
        <w:t>Thomas' definition the</w:t>
      </w:r>
      <w:r w:rsidR="00FF7291">
        <w:rPr>
          <w:rFonts w:ascii="Times New Roman" w:hAnsi="Times New Roman" w:cs="Times New Roman"/>
          <w:sz w:val="24"/>
          <w:szCs w:val="24"/>
        </w:rPr>
        <w:t xml:space="preserve"> '</w:t>
      </w:r>
      <w:r w:rsidR="00E87E8F">
        <w:rPr>
          <w:rFonts w:ascii="Times New Roman" w:hAnsi="Times New Roman" w:cs="Times New Roman"/>
          <w:sz w:val="24"/>
          <w:szCs w:val="24"/>
        </w:rPr>
        <w:t xml:space="preserve">dependent passions </w:t>
      </w:r>
      <w:r w:rsidR="00FF7291">
        <w:rPr>
          <w:rFonts w:ascii="Times New Roman" w:hAnsi="Times New Roman" w:cs="Times New Roman"/>
          <w:sz w:val="24"/>
          <w:szCs w:val="24"/>
        </w:rPr>
        <w:t>principle' (</w:t>
      </w:r>
      <w:r w:rsidR="00BB7CDB">
        <w:rPr>
          <w:rFonts w:ascii="Times New Roman" w:hAnsi="Times New Roman" w:cs="Times New Roman"/>
          <w:sz w:val="24"/>
          <w:szCs w:val="24"/>
        </w:rPr>
        <w:t>DE</w:t>
      </w:r>
      <w:r w:rsidR="00FF7291">
        <w:rPr>
          <w:rFonts w:ascii="Times New Roman" w:hAnsi="Times New Roman" w:cs="Times New Roman"/>
          <w:sz w:val="24"/>
          <w:szCs w:val="24"/>
        </w:rPr>
        <w:t>P</w:t>
      </w:r>
      <w:r w:rsidR="00C337BA">
        <w:rPr>
          <w:rFonts w:ascii="Times New Roman" w:hAnsi="Times New Roman" w:cs="Times New Roman"/>
          <w:sz w:val="24"/>
          <w:szCs w:val="24"/>
        </w:rPr>
        <w:t xml:space="preserve">).  </w:t>
      </w:r>
      <w:r w:rsidR="007E315D" w:rsidRPr="00A90440">
        <w:rPr>
          <w:rFonts w:ascii="Times New Roman" w:hAnsi="Times New Roman" w:cs="Times New Roman"/>
          <w:sz w:val="24"/>
          <w:szCs w:val="24"/>
        </w:rPr>
        <w:t xml:space="preserve">We shall </w:t>
      </w:r>
      <w:r w:rsidR="00E66C9E">
        <w:rPr>
          <w:rFonts w:ascii="Times New Roman" w:hAnsi="Times New Roman" w:cs="Times New Roman"/>
          <w:sz w:val="24"/>
          <w:szCs w:val="24"/>
        </w:rPr>
        <w:t xml:space="preserve">eventually </w:t>
      </w:r>
      <w:r w:rsidR="005D31A1">
        <w:rPr>
          <w:rFonts w:ascii="Times New Roman" w:hAnsi="Times New Roman" w:cs="Times New Roman"/>
          <w:sz w:val="24"/>
          <w:szCs w:val="24"/>
        </w:rPr>
        <w:t xml:space="preserve">take </w:t>
      </w:r>
      <w:r w:rsidR="00BB7CDB">
        <w:rPr>
          <w:rFonts w:ascii="Times New Roman" w:hAnsi="Times New Roman" w:cs="Times New Roman"/>
          <w:sz w:val="24"/>
          <w:szCs w:val="24"/>
        </w:rPr>
        <w:t>the</w:t>
      </w:r>
      <w:r w:rsidR="005D31A1">
        <w:rPr>
          <w:rFonts w:ascii="Times New Roman" w:hAnsi="Times New Roman" w:cs="Times New Roman"/>
          <w:sz w:val="24"/>
          <w:szCs w:val="24"/>
        </w:rPr>
        <w:t xml:space="preserve"> </w:t>
      </w:r>
      <w:r w:rsidR="00965E7E">
        <w:rPr>
          <w:rFonts w:ascii="Times New Roman" w:hAnsi="Times New Roman" w:cs="Times New Roman"/>
          <w:sz w:val="24"/>
          <w:szCs w:val="24"/>
        </w:rPr>
        <w:t>patient here</w:t>
      </w:r>
      <w:r w:rsidR="006D0393">
        <w:rPr>
          <w:rFonts w:ascii="Times New Roman" w:hAnsi="Times New Roman" w:cs="Times New Roman"/>
          <w:sz w:val="24"/>
          <w:szCs w:val="24"/>
        </w:rPr>
        <w:t xml:space="preserve"> </w:t>
      </w:r>
      <w:r w:rsidR="007E315D" w:rsidRPr="00A90440">
        <w:rPr>
          <w:rFonts w:ascii="Times New Roman" w:hAnsi="Times New Roman" w:cs="Times New Roman"/>
          <w:sz w:val="24"/>
          <w:szCs w:val="24"/>
        </w:rPr>
        <w:t>to be a</w:t>
      </w:r>
      <w:r w:rsidR="006D0393">
        <w:rPr>
          <w:rFonts w:ascii="Times New Roman" w:hAnsi="Times New Roman" w:cs="Times New Roman"/>
          <w:sz w:val="24"/>
          <w:szCs w:val="24"/>
        </w:rPr>
        <w:t>n</w:t>
      </w:r>
      <w:r w:rsidR="007E315D" w:rsidRPr="00A90440">
        <w:rPr>
          <w:rFonts w:ascii="Times New Roman" w:hAnsi="Times New Roman" w:cs="Times New Roman"/>
          <w:sz w:val="24"/>
          <w:szCs w:val="24"/>
        </w:rPr>
        <w:t xml:space="preserve"> </w:t>
      </w:r>
      <w:r w:rsidR="006B2889">
        <w:rPr>
          <w:rFonts w:ascii="Times New Roman" w:hAnsi="Times New Roman" w:cs="Times New Roman"/>
          <w:sz w:val="24"/>
          <w:szCs w:val="24"/>
        </w:rPr>
        <w:t xml:space="preserve">hylomorphic </w:t>
      </w:r>
      <w:r w:rsidR="00965E7E">
        <w:rPr>
          <w:rFonts w:ascii="Times New Roman" w:hAnsi="Times New Roman" w:cs="Times New Roman"/>
          <w:sz w:val="24"/>
          <w:szCs w:val="24"/>
        </w:rPr>
        <w:t>compound</w:t>
      </w:r>
      <w:r w:rsidR="007E315D" w:rsidRPr="00A90440">
        <w:rPr>
          <w:rFonts w:ascii="Times New Roman" w:hAnsi="Times New Roman" w:cs="Times New Roman"/>
          <w:sz w:val="24"/>
          <w:szCs w:val="24"/>
        </w:rPr>
        <w:t>, rather than</w:t>
      </w:r>
      <w:r w:rsidR="00CD2076">
        <w:rPr>
          <w:rFonts w:ascii="Times New Roman" w:hAnsi="Times New Roman" w:cs="Times New Roman"/>
          <w:sz w:val="24"/>
          <w:szCs w:val="24"/>
        </w:rPr>
        <w:t xml:space="preserve"> a </w:t>
      </w:r>
      <w:r w:rsidR="00965E7E">
        <w:rPr>
          <w:rFonts w:ascii="Times New Roman" w:hAnsi="Times New Roman" w:cs="Times New Roman"/>
          <w:sz w:val="24"/>
          <w:szCs w:val="24"/>
        </w:rPr>
        <w:t>substratum or '</w:t>
      </w:r>
      <w:r w:rsidR="00CD2076">
        <w:rPr>
          <w:rFonts w:ascii="Times New Roman" w:hAnsi="Times New Roman" w:cs="Times New Roman"/>
          <w:sz w:val="24"/>
          <w:szCs w:val="24"/>
        </w:rPr>
        <w:t>bare particular.</w:t>
      </w:r>
      <w:r w:rsidR="00965E7E">
        <w:rPr>
          <w:rFonts w:ascii="Times New Roman" w:hAnsi="Times New Roman" w:cs="Times New Roman"/>
          <w:sz w:val="24"/>
          <w:szCs w:val="24"/>
        </w:rPr>
        <w:t>'</w:t>
      </w:r>
      <w:r w:rsidR="00CD2076">
        <w:rPr>
          <w:rFonts w:ascii="Times New Roman" w:hAnsi="Times New Roman" w:cs="Times New Roman"/>
          <w:sz w:val="24"/>
          <w:szCs w:val="24"/>
        </w:rPr>
        <w:t xml:space="preserve">  </w:t>
      </w:r>
      <w:r w:rsidR="00BB7CDB">
        <w:rPr>
          <w:rFonts w:ascii="Times New Roman" w:hAnsi="Times New Roman" w:cs="Times New Roman"/>
          <w:sz w:val="24"/>
          <w:szCs w:val="24"/>
        </w:rPr>
        <w:t>(</w:t>
      </w:r>
      <w:r w:rsidR="00CD2076">
        <w:rPr>
          <w:rFonts w:ascii="Times New Roman" w:hAnsi="Times New Roman" w:cs="Times New Roman"/>
          <w:sz w:val="24"/>
          <w:szCs w:val="24"/>
        </w:rPr>
        <w:t>T</w:t>
      </w:r>
      <w:r w:rsidR="007E315D" w:rsidRPr="00A90440">
        <w:rPr>
          <w:rFonts w:ascii="Times New Roman" w:hAnsi="Times New Roman" w:cs="Times New Roman"/>
          <w:sz w:val="24"/>
          <w:szCs w:val="24"/>
        </w:rPr>
        <w:t xml:space="preserve">he latter view </w:t>
      </w:r>
      <w:r w:rsidR="00CD2076">
        <w:rPr>
          <w:rFonts w:ascii="Times New Roman" w:hAnsi="Times New Roman" w:cs="Times New Roman"/>
          <w:sz w:val="24"/>
          <w:szCs w:val="24"/>
        </w:rPr>
        <w:t xml:space="preserve">can be summarily dismissed </w:t>
      </w:r>
      <w:r w:rsidR="007E315D" w:rsidRPr="00A90440">
        <w:rPr>
          <w:rFonts w:ascii="Times New Roman" w:hAnsi="Times New Roman" w:cs="Times New Roman"/>
          <w:sz w:val="24"/>
          <w:szCs w:val="24"/>
        </w:rPr>
        <w:t>because it entails the existence of a type of entity none of whose properties are essential- not even being a substratum.</w:t>
      </w:r>
      <w:r w:rsidR="00CA1DEC">
        <w:rPr>
          <w:rStyle w:val="FootnoteReference"/>
          <w:rFonts w:ascii="Times New Roman" w:hAnsi="Times New Roman" w:cs="Times New Roman"/>
          <w:sz w:val="24"/>
          <w:szCs w:val="24"/>
        </w:rPr>
        <w:footnoteReference w:id="5"/>
      </w:r>
      <w:r w:rsidR="00BB7CDB">
        <w:rPr>
          <w:rFonts w:ascii="Times New Roman" w:hAnsi="Times New Roman" w:cs="Times New Roman"/>
          <w:sz w:val="24"/>
          <w:szCs w:val="24"/>
        </w:rPr>
        <w:t>)</w:t>
      </w:r>
      <w:r w:rsidR="007E315D" w:rsidRPr="00A90440">
        <w:rPr>
          <w:rFonts w:ascii="Times New Roman" w:hAnsi="Times New Roman" w:cs="Times New Roman"/>
          <w:sz w:val="24"/>
          <w:szCs w:val="24"/>
        </w:rPr>
        <w:t xml:space="preserve"> </w:t>
      </w:r>
      <w:r w:rsidR="00CA1DEC">
        <w:rPr>
          <w:rFonts w:ascii="Times New Roman" w:hAnsi="Times New Roman" w:cs="Times New Roman"/>
          <w:sz w:val="24"/>
          <w:szCs w:val="24"/>
        </w:rPr>
        <w:t>Bu</w:t>
      </w:r>
      <w:r w:rsidR="00626296">
        <w:rPr>
          <w:rFonts w:ascii="Times New Roman" w:hAnsi="Times New Roman" w:cs="Times New Roman"/>
          <w:sz w:val="24"/>
          <w:szCs w:val="24"/>
        </w:rPr>
        <w:t>t</w:t>
      </w:r>
      <w:r w:rsidR="00CA1DEC">
        <w:rPr>
          <w:rFonts w:ascii="Times New Roman" w:hAnsi="Times New Roman" w:cs="Times New Roman"/>
          <w:sz w:val="24"/>
          <w:szCs w:val="24"/>
        </w:rPr>
        <w:t xml:space="preserve"> t</w:t>
      </w:r>
      <w:r w:rsidR="007E315D" w:rsidRPr="00A90440">
        <w:rPr>
          <w:rFonts w:ascii="Times New Roman" w:hAnsi="Times New Roman" w:cs="Times New Roman"/>
          <w:sz w:val="24"/>
          <w:szCs w:val="24"/>
        </w:rPr>
        <w:t>he</w:t>
      </w:r>
      <w:r w:rsidR="00404CFC">
        <w:rPr>
          <w:rFonts w:ascii="Times New Roman" w:hAnsi="Times New Roman" w:cs="Times New Roman"/>
          <w:sz w:val="24"/>
          <w:szCs w:val="24"/>
        </w:rPr>
        <w:t xml:space="preserve">re is </w:t>
      </w:r>
      <w:r w:rsidR="00A33B70">
        <w:rPr>
          <w:rFonts w:ascii="Times New Roman" w:hAnsi="Times New Roman" w:cs="Times New Roman"/>
          <w:sz w:val="24"/>
          <w:szCs w:val="24"/>
        </w:rPr>
        <w:t xml:space="preserve">yet </w:t>
      </w:r>
      <w:r w:rsidR="00404CFC">
        <w:rPr>
          <w:rFonts w:ascii="Times New Roman" w:hAnsi="Times New Roman" w:cs="Times New Roman"/>
          <w:sz w:val="24"/>
          <w:szCs w:val="24"/>
        </w:rPr>
        <w:t xml:space="preserve">the </w:t>
      </w:r>
      <w:r w:rsidR="00CD2076">
        <w:rPr>
          <w:rFonts w:ascii="Times New Roman" w:hAnsi="Times New Roman" w:cs="Times New Roman"/>
          <w:sz w:val="24"/>
          <w:szCs w:val="24"/>
        </w:rPr>
        <w:t>notion</w:t>
      </w:r>
      <w:r w:rsidR="007E315D" w:rsidRPr="00A90440">
        <w:rPr>
          <w:rFonts w:ascii="Times New Roman" w:hAnsi="Times New Roman" w:cs="Times New Roman"/>
          <w:sz w:val="24"/>
          <w:szCs w:val="24"/>
        </w:rPr>
        <w:t xml:space="preserve"> </w:t>
      </w:r>
      <w:r w:rsidR="00404CFC">
        <w:rPr>
          <w:rFonts w:ascii="Times New Roman" w:hAnsi="Times New Roman" w:cs="Times New Roman"/>
          <w:sz w:val="24"/>
          <w:szCs w:val="24"/>
        </w:rPr>
        <w:t xml:space="preserve">associated with Hume </w:t>
      </w:r>
      <w:r w:rsidR="007E315D" w:rsidRPr="00A90440">
        <w:rPr>
          <w:rFonts w:ascii="Times New Roman" w:hAnsi="Times New Roman" w:cs="Times New Roman"/>
          <w:sz w:val="24"/>
          <w:szCs w:val="24"/>
        </w:rPr>
        <w:t xml:space="preserve">that </w:t>
      </w:r>
      <w:r w:rsidR="00965E7E">
        <w:rPr>
          <w:rFonts w:ascii="Times New Roman" w:hAnsi="Times New Roman" w:cs="Times New Roman"/>
          <w:sz w:val="24"/>
          <w:szCs w:val="24"/>
        </w:rPr>
        <w:t>passions</w:t>
      </w:r>
      <w:r w:rsidR="007E315D" w:rsidRPr="00A90440">
        <w:rPr>
          <w:rFonts w:ascii="Times New Roman" w:hAnsi="Times New Roman" w:cs="Times New Roman"/>
          <w:sz w:val="24"/>
          <w:szCs w:val="24"/>
        </w:rPr>
        <w:t xml:space="preserve"> </w:t>
      </w:r>
      <w:r w:rsidR="00CA1DEC" w:rsidRPr="00CA1DEC">
        <w:rPr>
          <w:rFonts w:ascii="Times New Roman" w:hAnsi="Times New Roman" w:cs="Times New Roman"/>
          <w:i/>
          <w:sz w:val="24"/>
          <w:szCs w:val="24"/>
        </w:rPr>
        <w:t>can</w:t>
      </w:r>
      <w:r w:rsidR="00CA1DEC">
        <w:rPr>
          <w:rFonts w:ascii="Times New Roman" w:hAnsi="Times New Roman" w:cs="Times New Roman"/>
          <w:sz w:val="24"/>
          <w:szCs w:val="24"/>
        </w:rPr>
        <w:t xml:space="preserve"> </w:t>
      </w:r>
      <w:r w:rsidR="007E315D">
        <w:rPr>
          <w:rFonts w:ascii="Times New Roman" w:hAnsi="Times New Roman" w:cs="Times New Roman"/>
          <w:sz w:val="24"/>
          <w:szCs w:val="24"/>
        </w:rPr>
        <w:t xml:space="preserve">exist </w:t>
      </w:r>
      <w:r w:rsidR="007E315D" w:rsidRPr="0052359A">
        <w:rPr>
          <w:rFonts w:ascii="Times New Roman" w:hAnsi="Times New Roman" w:cs="Times New Roman"/>
          <w:i/>
          <w:sz w:val="24"/>
          <w:szCs w:val="24"/>
        </w:rPr>
        <w:t>sans</w:t>
      </w:r>
      <w:r w:rsidR="007E315D">
        <w:rPr>
          <w:rFonts w:ascii="Times New Roman" w:hAnsi="Times New Roman" w:cs="Times New Roman"/>
          <w:sz w:val="24"/>
          <w:szCs w:val="24"/>
        </w:rPr>
        <w:t xml:space="preserve"> subjects</w:t>
      </w:r>
      <w:r w:rsidR="00360142">
        <w:rPr>
          <w:rFonts w:ascii="Times New Roman" w:hAnsi="Times New Roman" w:cs="Times New Roman"/>
          <w:sz w:val="24"/>
          <w:szCs w:val="24"/>
        </w:rPr>
        <w:t xml:space="preserve">, that our talk of patients undergoing experiences is a mere </w:t>
      </w:r>
      <w:r w:rsidR="00360142">
        <w:rPr>
          <w:rFonts w:ascii="Times New Roman" w:hAnsi="Times New Roman" w:cs="Times New Roman"/>
          <w:i/>
          <w:sz w:val="24"/>
          <w:szCs w:val="24"/>
        </w:rPr>
        <w:t>facon de parler</w:t>
      </w:r>
      <w:r w:rsidR="00E66C9E">
        <w:rPr>
          <w:rFonts w:ascii="Times New Roman" w:hAnsi="Times New Roman" w:cs="Times New Roman"/>
          <w:i/>
          <w:sz w:val="24"/>
          <w:szCs w:val="24"/>
        </w:rPr>
        <w:t>,</w:t>
      </w:r>
      <w:r w:rsidR="007E315D">
        <w:rPr>
          <w:rFonts w:ascii="Times New Roman" w:hAnsi="Times New Roman" w:cs="Times New Roman"/>
          <w:sz w:val="24"/>
          <w:szCs w:val="24"/>
        </w:rPr>
        <w:t xml:space="preserve"> </w:t>
      </w:r>
      <w:r w:rsidR="00626296">
        <w:rPr>
          <w:rFonts w:ascii="Times New Roman" w:hAnsi="Times New Roman" w:cs="Times New Roman"/>
          <w:sz w:val="24"/>
          <w:szCs w:val="24"/>
        </w:rPr>
        <w:t xml:space="preserve">which </w:t>
      </w:r>
      <w:r w:rsidR="00CD2076">
        <w:rPr>
          <w:rFonts w:ascii="Times New Roman" w:hAnsi="Times New Roman" w:cs="Times New Roman"/>
          <w:sz w:val="24"/>
          <w:szCs w:val="24"/>
        </w:rPr>
        <w:t xml:space="preserve">deserves more extensive </w:t>
      </w:r>
      <w:r w:rsidR="00404CFC">
        <w:rPr>
          <w:rFonts w:ascii="Times New Roman" w:hAnsi="Times New Roman" w:cs="Times New Roman"/>
          <w:sz w:val="24"/>
          <w:szCs w:val="24"/>
        </w:rPr>
        <w:t>critical examination</w:t>
      </w:r>
      <w:r w:rsidR="00626296">
        <w:rPr>
          <w:rFonts w:ascii="Times New Roman" w:hAnsi="Times New Roman" w:cs="Times New Roman"/>
          <w:sz w:val="24"/>
          <w:szCs w:val="24"/>
        </w:rPr>
        <w:t xml:space="preserve"> by way of a defense of </w:t>
      </w:r>
      <w:r w:rsidR="00BB7CDB">
        <w:rPr>
          <w:rFonts w:ascii="Times New Roman" w:hAnsi="Times New Roman" w:cs="Times New Roman"/>
          <w:sz w:val="24"/>
          <w:szCs w:val="24"/>
        </w:rPr>
        <w:t>DEP</w:t>
      </w:r>
      <w:r w:rsidR="00CD2076">
        <w:rPr>
          <w:rFonts w:ascii="Times New Roman" w:hAnsi="Times New Roman" w:cs="Times New Roman"/>
          <w:sz w:val="24"/>
          <w:szCs w:val="24"/>
        </w:rPr>
        <w:t>.</w:t>
      </w:r>
      <w:r w:rsidR="00404CFC">
        <w:rPr>
          <w:rStyle w:val="FootnoteReference"/>
          <w:rFonts w:ascii="Times New Roman" w:hAnsi="Times New Roman" w:cs="Times New Roman"/>
          <w:sz w:val="24"/>
          <w:szCs w:val="24"/>
        </w:rPr>
        <w:footnoteReference w:id="6"/>
      </w:r>
      <w:r w:rsidR="0085346E">
        <w:rPr>
          <w:sz w:val="24"/>
          <w:szCs w:val="24"/>
        </w:rPr>
        <w:t xml:space="preserve"> </w:t>
      </w:r>
      <w:r w:rsidR="00E66C9E">
        <w:rPr>
          <w:sz w:val="24"/>
          <w:szCs w:val="24"/>
        </w:rPr>
        <w:t xml:space="preserve"> </w:t>
      </w:r>
    </w:p>
    <w:p w:rsidR="006F038E" w:rsidRDefault="00965E7E" w:rsidP="007E315D">
      <w:pPr>
        <w:spacing w:line="360" w:lineRule="auto"/>
        <w:jc w:val="both"/>
        <w:rPr>
          <w:rFonts w:ascii="Times New Roman" w:hAnsi="Times New Roman" w:cs="Times New Roman"/>
          <w:sz w:val="24"/>
          <w:szCs w:val="24"/>
        </w:rPr>
      </w:pPr>
      <w:r>
        <w:rPr>
          <w:sz w:val="24"/>
          <w:szCs w:val="24"/>
        </w:rPr>
        <w:tab/>
      </w:r>
      <w:r w:rsidR="00F9020B" w:rsidRPr="008A3E38">
        <w:rPr>
          <w:rFonts w:ascii="Times New Roman" w:hAnsi="Times New Roman" w:cs="Times New Roman"/>
          <w:sz w:val="24"/>
          <w:szCs w:val="24"/>
        </w:rPr>
        <w:t xml:space="preserve">On this view, </w:t>
      </w:r>
      <w:r w:rsidR="0085346E">
        <w:rPr>
          <w:rFonts w:ascii="Times New Roman" w:hAnsi="Times New Roman" w:cs="Times New Roman"/>
          <w:sz w:val="24"/>
          <w:szCs w:val="24"/>
        </w:rPr>
        <w:t xml:space="preserve">our </w:t>
      </w:r>
      <w:r w:rsidR="00F9020B" w:rsidRPr="008A3E38">
        <w:rPr>
          <w:rFonts w:ascii="Times New Roman" w:hAnsi="Times New Roman" w:cs="Times New Roman"/>
          <w:sz w:val="24"/>
          <w:szCs w:val="24"/>
        </w:rPr>
        <w:t xml:space="preserve">experiences- what </w:t>
      </w:r>
      <w:r w:rsidR="009821DB">
        <w:rPr>
          <w:rFonts w:ascii="Times New Roman" w:hAnsi="Times New Roman" w:cs="Times New Roman"/>
          <w:sz w:val="24"/>
          <w:szCs w:val="24"/>
        </w:rPr>
        <w:t xml:space="preserve">a contemporary </w:t>
      </w:r>
      <w:r w:rsidR="00F93BAF">
        <w:rPr>
          <w:rFonts w:ascii="Times New Roman" w:hAnsi="Times New Roman" w:cs="Times New Roman"/>
          <w:sz w:val="24"/>
          <w:szCs w:val="24"/>
        </w:rPr>
        <w:t>Humean</w:t>
      </w:r>
      <w:r w:rsidR="009821DB">
        <w:rPr>
          <w:rFonts w:ascii="Times New Roman" w:hAnsi="Times New Roman" w:cs="Times New Roman"/>
          <w:sz w:val="24"/>
          <w:szCs w:val="24"/>
        </w:rPr>
        <w:t xml:space="preserve">, </w:t>
      </w:r>
      <w:r w:rsidR="0085346E">
        <w:rPr>
          <w:rFonts w:ascii="Times New Roman" w:hAnsi="Times New Roman" w:cs="Times New Roman"/>
          <w:sz w:val="24"/>
          <w:szCs w:val="24"/>
        </w:rPr>
        <w:t xml:space="preserve">Leopold </w:t>
      </w:r>
      <w:r w:rsidR="00F9020B" w:rsidRPr="008A3E38">
        <w:rPr>
          <w:rFonts w:ascii="Times New Roman" w:hAnsi="Times New Roman" w:cs="Times New Roman"/>
          <w:sz w:val="24"/>
          <w:szCs w:val="24"/>
        </w:rPr>
        <w:t>Stubenberg</w:t>
      </w:r>
      <w:r w:rsidR="009821DB">
        <w:rPr>
          <w:rFonts w:ascii="Times New Roman" w:hAnsi="Times New Roman" w:cs="Times New Roman"/>
          <w:sz w:val="24"/>
          <w:szCs w:val="24"/>
        </w:rPr>
        <w:t>,</w:t>
      </w:r>
      <w:r w:rsidR="00F9020B" w:rsidRPr="008A3E38">
        <w:rPr>
          <w:rFonts w:ascii="Times New Roman" w:hAnsi="Times New Roman" w:cs="Times New Roman"/>
          <w:sz w:val="24"/>
          <w:szCs w:val="24"/>
        </w:rPr>
        <w:t xml:space="preserve"> calls “percepts”- are not </w:t>
      </w:r>
      <w:r w:rsidR="00E66C9E">
        <w:rPr>
          <w:rFonts w:ascii="Times New Roman" w:hAnsi="Times New Roman" w:cs="Times New Roman"/>
          <w:sz w:val="24"/>
          <w:szCs w:val="24"/>
        </w:rPr>
        <w:t>undergone by anything</w:t>
      </w:r>
      <w:r w:rsidR="00F9020B" w:rsidRPr="008A3E38">
        <w:rPr>
          <w:rFonts w:ascii="Times New Roman" w:hAnsi="Times New Roman" w:cs="Times New Roman"/>
          <w:sz w:val="24"/>
          <w:szCs w:val="24"/>
        </w:rPr>
        <w:t>.</w:t>
      </w:r>
      <w:r w:rsidR="00404CFC">
        <w:rPr>
          <w:rStyle w:val="FootnoteReference"/>
          <w:rFonts w:ascii="Times New Roman" w:hAnsi="Times New Roman" w:cs="Times New Roman"/>
          <w:sz w:val="24"/>
          <w:szCs w:val="24"/>
        </w:rPr>
        <w:footnoteReference w:id="7"/>
      </w:r>
      <w:r w:rsidR="0085346E" w:rsidRPr="008A3E38">
        <w:rPr>
          <w:rFonts w:ascii="Times New Roman" w:hAnsi="Times New Roman" w:cs="Times New Roman"/>
          <w:sz w:val="24"/>
          <w:szCs w:val="24"/>
        </w:rPr>
        <w:t xml:space="preserve"> </w:t>
      </w:r>
      <w:r w:rsidR="00F9020B" w:rsidRPr="008A3E38">
        <w:rPr>
          <w:rFonts w:ascii="Times New Roman" w:hAnsi="Times New Roman" w:cs="Times New Roman"/>
          <w:sz w:val="24"/>
          <w:szCs w:val="24"/>
        </w:rPr>
        <w:t xml:space="preserve"> Rather, they inhere in a </w:t>
      </w:r>
      <w:r w:rsidR="00BB7CDB">
        <w:rPr>
          <w:rFonts w:ascii="Times New Roman" w:hAnsi="Times New Roman" w:cs="Times New Roman"/>
          <w:sz w:val="24"/>
          <w:szCs w:val="24"/>
        </w:rPr>
        <w:t>'</w:t>
      </w:r>
      <w:r w:rsidR="00F9020B" w:rsidRPr="008A3E38">
        <w:rPr>
          <w:rFonts w:ascii="Times New Roman" w:hAnsi="Times New Roman" w:cs="Times New Roman"/>
          <w:sz w:val="24"/>
          <w:szCs w:val="24"/>
        </w:rPr>
        <w:t>bundle</w:t>
      </w:r>
      <w:r w:rsidR="00BB7CDB">
        <w:rPr>
          <w:rFonts w:ascii="Times New Roman" w:hAnsi="Times New Roman" w:cs="Times New Roman"/>
          <w:sz w:val="24"/>
          <w:szCs w:val="24"/>
        </w:rPr>
        <w:t>'</w:t>
      </w:r>
      <w:r w:rsidR="00F9020B" w:rsidRPr="008A3E38">
        <w:rPr>
          <w:rFonts w:ascii="Times New Roman" w:hAnsi="Times New Roman" w:cs="Times New Roman"/>
          <w:sz w:val="24"/>
          <w:szCs w:val="24"/>
        </w:rPr>
        <w:t xml:space="preserve"> or collection whose elements are (somehow) synchronically and diachronically unified. A person here just is a series of collections of percepts whose unification does not entail the existence of an </w:t>
      </w:r>
      <w:r w:rsidR="00642456">
        <w:rPr>
          <w:rFonts w:ascii="Times New Roman" w:hAnsi="Times New Roman" w:cs="Times New Roman"/>
          <w:sz w:val="24"/>
          <w:szCs w:val="24"/>
        </w:rPr>
        <w:t xml:space="preserve">supporting </w:t>
      </w:r>
      <w:r w:rsidR="00F9020B" w:rsidRPr="008A3E38">
        <w:rPr>
          <w:rFonts w:ascii="Times New Roman" w:hAnsi="Times New Roman" w:cs="Times New Roman"/>
          <w:sz w:val="24"/>
          <w:szCs w:val="24"/>
        </w:rPr>
        <w:t>entity belonging to a distinct</w:t>
      </w:r>
      <w:r w:rsidR="00642456">
        <w:rPr>
          <w:rFonts w:ascii="Times New Roman" w:hAnsi="Times New Roman" w:cs="Times New Roman"/>
          <w:sz w:val="24"/>
          <w:szCs w:val="24"/>
        </w:rPr>
        <w:t xml:space="preserve"> ontological category, neither the aforementioned substrata nor Aristotelian substances.</w:t>
      </w:r>
      <w:r w:rsidR="00F9020B" w:rsidRPr="008A3E38">
        <w:rPr>
          <w:rFonts w:ascii="Times New Roman" w:hAnsi="Times New Roman" w:cs="Times New Roman"/>
          <w:sz w:val="24"/>
          <w:szCs w:val="24"/>
        </w:rPr>
        <w:t xml:space="preserve"> </w:t>
      </w:r>
      <w:r w:rsidR="00E768D2">
        <w:rPr>
          <w:rFonts w:ascii="Times New Roman" w:hAnsi="Times New Roman" w:cs="Times New Roman"/>
          <w:sz w:val="24"/>
          <w:szCs w:val="24"/>
        </w:rPr>
        <w:t xml:space="preserve"> </w:t>
      </w:r>
      <w:r w:rsidR="00F9020B" w:rsidRPr="008A3E38">
        <w:rPr>
          <w:rFonts w:ascii="Times New Roman" w:hAnsi="Times New Roman" w:cs="Times New Roman"/>
          <w:sz w:val="24"/>
          <w:szCs w:val="24"/>
        </w:rPr>
        <w:t>Percepts themselves also turn out to be bundles,</w:t>
      </w:r>
      <w:r w:rsidR="00642456">
        <w:rPr>
          <w:rFonts w:ascii="Times New Roman" w:hAnsi="Times New Roman" w:cs="Times New Roman"/>
          <w:sz w:val="24"/>
          <w:szCs w:val="24"/>
        </w:rPr>
        <w:t xml:space="preserve"> collections of qualia, unified, though, again, </w:t>
      </w:r>
      <w:r w:rsidR="00F9020B" w:rsidRPr="008A3E38">
        <w:rPr>
          <w:rFonts w:ascii="Times New Roman" w:hAnsi="Times New Roman" w:cs="Times New Roman"/>
          <w:sz w:val="24"/>
          <w:szCs w:val="24"/>
        </w:rPr>
        <w:t xml:space="preserve">not in virtue of belonging to an </w:t>
      </w:r>
      <w:r w:rsidR="008776E2">
        <w:rPr>
          <w:rFonts w:ascii="Times New Roman" w:hAnsi="Times New Roman" w:cs="Times New Roman"/>
          <w:sz w:val="24"/>
          <w:szCs w:val="24"/>
        </w:rPr>
        <w:t>underlying subject.</w:t>
      </w:r>
      <w:r w:rsidR="008776E2">
        <w:rPr>
          <w:rStyle w:val="FootnoteReference"/>
          <w:rFonts w:ascii="Times New Roman" w:hAnsi="Times New Roman" w:cs="Times New Roman"/>
          <w:sz w:val="24"/>
          <w:szCs w:val="24"/>
        </w:rPr>
        <w:footnoteReference w:id="8"/>
      </w:r>
      <w:r w:rsidR="00F9020B" w:rsidRPr="008A3E38">
        <w:rPr>
          <w:rFonts w:ascii="Times New Roman" w:hAnsi="Times New Roman" w:cs="Times New Roman"/>
          <w:sz w:val="24"/>
          <w:szCs w:val="24"/>
        </w:rPr>
        <w:t xml:space="preserve"> A person on this view, </w:t>
      </w:r>
      <w:r w:rsidR="008776E2">
        <w:rPr>
          <w:rFonts w:ascii="Times New Roman" w:hAnsi="Times New Roman" w:cs="Times New Roman"/>
          <w:sz w:val="24"/>
          <w:szCs w:val="24"/>
        </w:rPr>
        <w:t>then, is a bundle of bundles.</w:t>
      </w:r>
      <w:r w:rsidR="008776E2">
        <w:rPr>
          <w:rStyle w:val="FootnoteReference"/>
          <w:rFonts w:ascii="Times New Roman" w:hAnsi="Times New Roman" w:cs="Times New Roman"/>
          <w:sz w:val="24"/>
          <w:szCs w:val="24"/>
        </w:rPr>
        <w:footnoteReference w:id="9"/>
      </w:r>
      <w:r w:rsidR="00F9020B" w:rsidRPr="008A3E38">
        <w:rPr>
          <w:rFonts w:ascii="Times New Roman" w:hAnsi="Times New Roman" w:cs="Times New Roman"/>
          <w:sz w:val="24"/>
          <w:szCs w:val="24"/>
        </w:rPr>
        <w:t xml:space="preserve"> </w:t>
      </w:r>
      <w:r w:rsidR="00A33B70">
        <w:rPr>
          <w:rFonts w:ascii="Times New Roman" w:hAnsi="Times New Roman" w:cs="Times New Roman"/>
          <w:sz w:val="24"/>
          <w:szCs w:val="24"/>
        </w:rPr>
        <w:t>(</w:t>
      </w:r>
      <w:r w:rsidR="00F9020B" w:rsidRPr="008A3E38">
        <w:rPr>
          <w:rFonts w:ascii="Times New Roman" w:hAnsi="Times New Roman" w:cs="Times New Roman"/>
          <w:sz w:val="24"/>
          <w:szCs w:val="24"/>
        </w:rPr>
        <w:t xml:space="preserve">Stubenberg </w:t>
      </w:r>
      <w:r w:rsidR="00A33B70">
        <w:rPr>
          <w:rFonts w:ascii="Times New Roman" w:hAnsi="Times New Roman" w:cs="Times New Roman"/>
          <w:sz w:val="24"/>
          <w:szCs w:val="24"/>
        </w:rPr>
        <w:t xml:space="preserve">himself </w:t>
      </w:r>
      <w:r w:rsidR="00F9020B" w:rsidRPr="008A3E38">
        <w:rPr>
          <w:rFonts w:ascii="Times New Roman" w:hAnsi="Times New Roman" w:cs="Times New Roman"/>
          <w:sz w:val="24"/>
          <w:szCs w:val="24"/>
        </w:rPr>
        <w:t xml:space="preserve">goes on to identify the percepts that make up the </w:t>
      </w:r>
      <w:r w:rsidR="00F9020B" w:rsidRPr="008A3E38">
        <w:rPr>
          <w:rFonts w:ascii="Times New Roman" w:hAnsi="Times New Roman" w:cs="Times New Roman"/>
          <w:sz w:val="24"/>
          <w:szCs w:val="24"/>
        </w:rPr>
        <w:br/>
      </w:r>
      <w:r w:rsidR="006F038E" w:rsidRPr="008A3E38">
        <w:rPr>
          <w:rFonts w:ascii="Times New Roman" w:hAnsi="Times New Roman" w:cs="Times New Roman"/>
          <w:sz w:val="24"/>
          <w:szCs w:val="24"/>
        </w:rPr>
        <w:t>person-bundle with</w:t>
      </w:r>
      <w:r w:rsidR="006F038E">
        <w:rPr>
          <w:rFonts w:ascii="Times New Roman" w:hAnsi="Times New Roman" w:cs="Times New Roman"/>
          <w:sz w:val="24"/>
          <w:szCs w:val="24"/>
        </w:rPr>
        <w:t xml:space="preserve"> neural </w:t>
      </w:r>
      <w:r w:rsidR="006F038E" w:rsidRPr="008A3E38">
        <w:rPr>
          <w:rFonts w:ascii="Times New Roman" w:hAnsi="Times New Roman" w:cs="Times New Roman"/>
          <w:sz w:val="24"/>
          <w:szCs w:val="24"/>
        </w:rPr>
        <w:t>events, thes</w:t>
      </w:r>
      <w:r w:rsidR="006F038E">
        <w:rPr>
          <w:rFonts w:ascii="Times New Roman" w:hAnsi="Times New Roman" w:cs="Times New Roman"/>
          <w:sz w:val="24"/>
          <w:szCs w:val="24"/>
        </w:rPr>
        <w:t>e being what is experienced.</w:t>
      </w:r>
      <w:r w:rsidR="006F038E">
        <w:rPr>
          <w:rStyle w:val="FootnoteReference"/>
          <w:rFonts w:ascii="Times New Roman" w:hAnsi="Times New Roman" w:cs="Times New Roman"/>
          <w:sz w:val="24"/>
          <w:szCs w:val="24"/>
        </w:rPr>
        <w:footnoteReference w:id="10"/>
      </w:r>
      <w:r w:rsidR="006F038E">
        <w:rPr>
          <w:rFonts w:ascii="Times New Roman" w:hAnsi="Times New Roman" w:cs="Times New Roman"/>
          <w:sz w:val="24"/>
          <w:szCs w:val="24"/>
        </w:rPr>
        <w:t xml:space="preserve">)  </w:t>
      </w:r>
    </w:p>
    <w:p w:rsidR="008B7ADC" w:rsidRDefault="006F038E" w:rsidP="007E315D">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F9020B" w:rsidRPr="008A3E38">
        <w:rPr>
          <w:rFonts w:ascii="Times New Roman" w:hAnsi="Times New Roman" w:cs="Times New Roman"/>
          <w:sz w:val="24"/>
          <w:szCs w:val="24"/>
        </w:rPr>
        <w:t>The distinction between what one is and what one undergoes breaks down here. The resulting conflation of a subject and her percepts leaves the qualia making up the latter without ontological support, pointing up a problem with monism: qualia do not seem capable of existing independently of the entities of another category of being.</w:t>
      </w:r>
      <w:r w:rsidR="00DC0085">
        <w:rPr>
          <w:rFonts w:ascii="Times New Roman" w:hAnsi="Times New Roman" w:cs="Times New Roman"/>
          <w:sz w:val="24"/>
          <w:szCs w:val="24"/>
        </w:rPr>
        <w:t xml:space="preserve">  </w:t>
      </w:r>
      <w:r w:rsidR="00D7341D">
        <w:rPr>
          <w:rFonts w:ascii="Times New Roman" w:hAnsi="Times New Roman" w:cs="Times New Roman"/>
          <w:sz w:val="24"/>
          <w:szCs w:val="24"/>
        </w:rPr>
        <w:t>As Stubenberg himself notes,</w:t>
      </w:r>
      <w:r w:rsidR="00F9020B" w:rsidRPr="008A3E38">
        <w:rPr>
          <w:rFonts w:ascii="Times New Roman" w:hAnsi="Times New Roman" w:cs="Times New Roman"/>
          <w:sz w:val="24"/>
          <w:szCs w:val="24"/>
        </w:rPr>
        <w:t xml:space="preserve"> his view violates </w:t>
      </w:r>
      <w:r w:rsidR="00BB7CDB">
        <w:rPr>
          <w:rFonts w:ascii="Times New Roman" w:hAnsi="Times New Roman" w:cs="Times New Roman"/>
          <w:sz w:val="24"/>
          <w:szCs w:val="24"/>
        </w:rPr>
        <w:t>an extension of DEP</w:t>
      </w:r>
      <w:r w:rsidR="00FF7291">
        <w:rPr>
          <w:rFonts w:ascii="Times New Roman" w:hAnsi="Times New Roman" w:cs="Times New Roman"/>
          <w:sz w:val="24"/>
          <w:szCs w:val="24"/>
        </w:rPr>
        <w:t>, the notion</w:t>
      </w:r>
      <w:r w:rsidR="00F9020B" w:rsidRPr="008A3E38">
        <w:rPr>
          <w:rFonts w:ascii="Times New Roman" w:hAnsi="Times New Roman" w:cs="Times New Roman"/>
          <w:sz w:val="24"/>
          <w:szCs w:val="24"/>
        </w:rPr>
        <w:t xml:space="preserve"> that a collection of properties of any sort must be “supported” by something that is not itself a property (lest t</w:t>
      </w:r>
      <w:r w:rsidR="00D7341D">
        <w:rPr>
          <w:rFonts w:ascii="Times New Roman" w:hAnsi="Times New Roman" w:cs="Times New Roman"/>
          <w:sz w:val="24"/>
          <w:szCs w:val="24"/>
        </w:rPr>
        <w:t>here be an infinite regress</w:t>
      </w:r>
      <w:r w:rsidR="00FF7291">
        <w:rPr>
          <w:rFonts w:ascii="Times New Roman" w:hAnsi="Times New Roman" w:cs="Times New Roman"/>
          <w:sz w:val="24"/>
          <w:szCs w:val="24"/>
        </w:rPr>
        <w:t>)</w:t>
      </w:r>
      <w:r w:rsidR="00D7341D">
        <w:rPr>
          <w:rFonts w:ascii="Times New Roman" w:hAnsi="Times New Roman" w:cs="Times New Roman"/>
          <w:sz w:val="24"/>
          <w:szCs w:val="24"/>
        </w:rPr>
        <w:t>.</w:t>
      </w:r>
      <w:r w:rsidR="00D7341D">
        <w:rPr>
          <w:rStyle w:val="FootnoteReference"/>
          <w:rFonts w:ascii="Times New Roman" w:hAnsi="Times New Roman" w:cs="Times New Roman"/>
          <w:sz w:val="24"/>
          <w:szCs w:val="24"/>
        </w:rPr>
        <w:footnoteReference w:id="11"/>
      </w:r>
      <w:r w:rsidR="00F9020B" w:rsidRPr="008A3E38">
        <w:rPr>
          <w:rFonts w:ascii="Times New Roman" w:hAnsi="Times New Roman" w:cs="Times New Roman"/>
          <w:sz w:val="24"/>
          <w:szCs w:val="24"/>
        </w:rPr>
        <w:br/>
      </w:r>
      <w:r w:rsidR="00F9020B" w:rsidRPr="008A3E38">
        <w:rPr>
          <w:rFonts w:ascii="Times New Roman" w:hAnsi="Times New Roman" w:cs="Times New Roman"/>
          <w:sz w:val="24"/>
          <w:szCs w:val="24"/>
        </w:rPr>
        <w:tab/>
      </w:r>
      <w:r w:rsidR="00DC0085">
        <w:rPr>
          <w:rFonts w:ascii="Times New Roman" w:hAnsi="Times New Roman" w:cs="Times New Roman"/>
          <w:sz w:val="24"/>
          <w:szCs w:val="24"/>
        </w:rPr>
        <w:t xml:space="preserve">Hume, of course, famously argued that introspection revealed no such underlying subject of experiences in the form of a persisting 'self,' only a </w:t>
      </w:r>
      <w:r w:rsidR="008947EB">
        <w:rPr>
          <w:rFonts w:ascii="Times New Roman" w:hAnsi="Times New Roman" w:cs="Times New Roman"/>
          <w:sz w:val="24"/>
          <w:szCs w:val="24"/>
        </w:rPr>
        <w:t>'</w:t>
      </w:r>
      <w:r w:rsidR="00DC0085">
        <w:rPr>
          <w:rFonts w:ascii="Times New Roman" w:hAnsi="Times New Roman" w:cs="Times New Roman"/>
          <w:sz w:val="24"/>
          <w:szCs w:val="24"/>
        </w:rPr>
        <w:t>succession</w:t>
      </w:r>
      <w:r w:rsidR="008947EB">
        <w:rPr>
          <w:rFonts w:ascii="Times New Roman" w:hAnsi="Times New Roman" w:cs="Times New Roman"/>
          <w:sz w:val="24"/>
          <w:szCs w:val="24"/>
        </w:rPr>
        <w:t>'</w:t>
      </w:r>
      <w:r w:rsidR="00DC0085">
        <w:rPr>
          <w:rFonts w:ascii="Times New Roman" w:hAnsi="Times New Roman" w:cs="Times New Roman"/>
          <w:sz w:val="24"/>
          <w:szCs w:val="24"/>
        </w:rPr>
        <w:t xml:space="preserve"> of </w:t>
      </w:r>
      <w:r w:rsidR="008947EB">
        <w:rPr>
          <w:rFonts w:ascii="Times New Roman" w:hAnsi="Times New Roman" w:cs="Times New Roman"/>
          <w:sz w:val="24"/>
          <w:szCs w:val="24"/>
        </w:rPr>
        <w:t>mental states</w:t>
      </w:r>
      <w:r w:rsidR="00DC0085">
        <w:rPr>
          <w:rFonts w:ascii="Times New Roman" w:hAnsi="Times New Roman" w:cs="Times New Roman"/>
          <w:sz w:val="24"/>
          <w:szCs w:val="24"/>
        </w:rPr>
        <w:t xml:space="preserve"> themselves.</w:t>
      </w:r>
      <w:r w:rsidR="008947EB">
        <w:rPr>
          <w:rFonts w:ascii="Times New Roman" w:hAnsi="Times New Roman" w:cs="Times New Roman"/>
          <w:sz w:val="24"/>
          <w:szCs w:val="24"/>
        </w:rPr>
        <w:t xml:space="preserve">  Applying the empiricist's criterion of intelligibility, which justifies positing only observables, he concludes that the notion of a self is fictitious, no more than a </w:t>
      </w:r>
      <w:r w:rsidR="008947EB" w:rsidRPr="008947EB">
        <w:rPr>
          <w:rFonts w:ascii="Times New Roman" w:hAnsi="Times New Roman" w:cs="Times New Roman"/>
          <w:i/>
          <w:sz w:val="24"/>
          <w:szCs w:val="24"/>
        </w:rPr>
        <w:t>facon de parler</w:t>
      </w:r>
      <w:r w:rsidR="008947EB">
        <w:rPr>
          <w:rFonts w:ascii="Times New Roman" w:hAnsi="Times New Roman" w:cs="Times New Roman"/>
          <w:sz w:val="24"/>
          <w:szCs w:val="24"/>
        </w:rPr>
        <w:t xml:space="preserve">.  But even a perfunctory reading of </w:t>
      </w:r>
      <w:r w:rsidR="0034542E">
        <w:rPr>
          <w:rFonts w:ascii="Times New Roman" w:hAnsi="Times New Roman" w:cs="Times New Roman"/>
          <w:sz w:val="24"/>
          <w:szCs w:val="24"/>
        </w:rPr>
        <w:t xml:space="preserve">Hume's </w:t>
      </w:r>
      <w:r w:rsidR="00107589">
        <w:rPr>
          <w:rFonts w:ascii="Times New Roman" w:hAnsi="Times New Roman" w:cs="Times New Roman"/>
          <w:sz w:val="24"/>
          <w:szCs w:val="24"/>
        </w:rPr>
        <w:t>argument</w:t>
      </w:r>
      <w:r w:rsidR="0034542E">
        <w:rPr>
          <w:rFonts w:ascii="Times New Roman" w:hAnsi="Times New Roman" w:cs="Times New Roman"/>
          <w:sz w:val="24"/>
          <w:szCs w:val="24"/>
        </w:rPr>
        <w:t xml:space="preserve"> reveals </w:t>
      </w:r>
      <w:r w:rsidR="00107589">
        <w:rPr>
          <w:rFonts w:ascii="Times New Roman" w:hAnsi="Times New Roman" w:cs="Times New Roman"/>
          <w:sz w:val="24"/>
          <w:szCs w:val="24"/>
        </w:rPr>
        <w:t xml:space="preserve">it to be </w:t>
      </w:r>
      <w:r w:rsidR="0034542E">
        <w:rPr>
          <w:rFonts w:ascii="Times New Roman" w:hAnsi="Times New Roman" w:cs="Times New Roman"/>
          <w:sz w:val="24"/>
          <w:szCs w:val="24"/>
        </w:rPr>
        <w:t xml:space="preserve">the ultimate howler, as </w:t>
      </w:r>
      <w:r w:rsidR="00107589">
        <w:rPr>
          <w:rFonts w:ascii="Times New Roman" w:hAnsi="Times New Roman" w:cs="Times New Roman"/>
          <w:sz w:val="24"/>
          <w:szCs w:val="24"/>
        </w:rPr>
        <w:t>he cannot even formulate i</w:t>
      </w:r>
      <w:r w:rsidR="0034542E">
        <w:rPr>
          <w:rFonts w:ascii="Times New Roman" w:hAnsi="Times New Roman" w:cs="Times New Roman"/>
          <w:sz w:val="24"/>
          <w:szCs w:val="24"/>
        </w:rPr>
        <w:t xml:space="preserve">t without employing the very notion </w:t>
      </w:r>
      <w:r w:rsidR="00107589">
        <w:rPr>
          <w:rFonts w:ascii="Times New Roman" w:hAnsi="Times New Roman" w:cs="Times New Roman"/>
          <w:sz w:val="24"/>
          <w:szCs w:val="24"/>
        </w:rPr>
        <w:t>he wishes</w:t>
      </w:r>
      <w:r w:rsidR="0034542E">
        <w:rPr>
          <w:rFonts w:ascii="Times New Roman" w:hAnsi="Times New Roman" w:cs="Times New Roman"/>
          <w:sz w:val="24"/>
          <w:szCs w:val="24"/>
        </w:rPr>
        <w:t xml:space="preserve"> to repudiate: 'When </w:t>
      </w:r>
      <w:r w:rsidR="0034542E">
        <w:rPr>
          <w:rFonts w:ascii="Times New Roman" w:hAnsi="Times New Roman" w:cs="Times New Roman"/>
          <w:i/>
          <w:sz w:val="24"/>
          <w:szCs w:val="24"/>
        </w:rPr>
        <w:t xml:space="preserve">I </w:t>
      </w:r>
      <w:r w:rsidR="0034542E">
        <w:rPr>
          <w:rFonts w:ascii="Times New Roman" w:hAnsi="Times New Roman" w:cs="Times New Roman"/>
          <w:sz w:val="24"/>
          <w:szCs w:val="24"/>
        </w:rPr>
        <w:t>look inside my mind ....' (italics mine)  Who is doing the looking here, one is compelled to ask?  What is failing to observe itself?</w:t>
      </w:r>
      <w:r w:rsidR="00107589">
        <w:rPr>
          <w:rFonts w:ascii="Times New Roman" w:hAnsi="Times New Roman" w:cs="Times New Roman"/>
          <w:sz w:val="24"/>
          <w:szCs w:val="24"/>
        </w:rPr>
        <w:t xml:space="preserve">  Would not the appropriate conclusion to draw from such an introspective datum be that an observer cannot observe himself observing things, rather than 'he' does </w:t>
      </w:r>
      <w:r w:rsidR="0034542E">
        <w:rPr>
          <w:rFonts w:ascii="Times New Roman" w:hAnsi="Times New Roman" w:cs="Times New Roman"/>
          <w:sz w:val="24"/>
          <w:szCs w:val="24"/>
        </w:rPr>
        <w:t xml:space="preserve"> </w:t>
      </w:r>
      <w:r w:rsidR="00107589">
        <w:rPr>
          <w:rFonts w:ascii="Times New Roman" w:hAnsi="Times New Roman" w:cs="Times New Roman"/>
          <w:sz w:val="24"/>
          <w:szCs w:val="24"/>
        </w:rPr>
        <w:t>not exist?</w:t>
      </w:r>
    </w:p>
    <w:p w:rsidR="00D437D5" w:rsidRDefault="008B7ADC" w:rsidP="00D437D5">
      <w:pPr>
        <w:spacing w:line="360" w:lineRule="auto"/>
        <w:jc w:val="both"/>
      </w:pPr>
      <w:r>
        <w:rPr>
          <w:rFonts w:ascii="Times New Roman" w:hAnsi="Times New Roman" w:cs="Times New Roman"/>
          <w:b/>
          <w:sz w:val="24"/>
          <w:szCs w:val="24"/>
        </w:rPr>
        <w:tab/>
      </w:r>
      <w:r w:rsidR="008947EB">
        <w:rPr>
          <w:rFonts w:ascii="Times New Roman" w:hAnsi="Times New Roman" w:cs="Times New Roman"/>
          <w:sz w:val="24"/>
          <w:szCs w:val="24"/>
        </w:rPr>
        <w:t>Stubenberg's own</w:t>
      </w:r>
      <w:r w:rsidR="00F9020B" w:rsidRPr="008A3E38">
        <w:rPr>
          <w:rFonts w:ascii="Times New Roman" w:hAnsi="Times New Roman" w:cs="Times New Roman"/>
          <w:sz w:val="24"/>
          <w:szCs w:val="24"/>
        </w:rPr>
        <w:t xml:space="preserve"> response to </w:t>
      </w:r>
      <w:r w:rsidR="008947EB">
        <w:rPr>
          <w:rFonts w:ascii="Times New Roman" w:hAnsi="Times New Roman" w:cs="Times New Roman"/>
          <w:sz w:val="24"/>
          <w:szCs w:val="24"/>
        </w:rPr>
        <w:t>advocates of DEP</w:t>
      </w:r>
      <w:r w:rsidR="00F9020B" w:rsidRPr="008A3E38">
        <w:rPr>
          <w:rFonts w:ascii="Times New Roman" w:hAnsi="Times New Roman" w:cs="Times New Roman"/>
          <w:sz w:val="24"/>
          <w:szCs w:val="24"/>
        </w:rPr>
        <w:t xml:space="preserve"> is a </w:t>
      </w:r>
      <w:r w:rsidR="00F9020B" w:rsidRPr="00E51127">
        <w:rPr>
          <w:rFonts w:ascii="Times New Roman" w:hAnsi="Times New Roman" w:cs="Times New Roman"/>
          <w:i/>
          <w:sz w:val="24"/>
          <w:szCs w:val="24"/>
        </w:rPr>
        <w:t>tu quoque</w:t>
      </w:r>
      <w:r w:rsidR="00F9020B" w:rsidRPr="008A3E38">
        <w:rPr>
          <w:rFonts w:ascii="Times New Roman" w:hAnsi="Times New Roman" w:cs="Times New Roman"/>
          <w:sz w:val="24"/>
          <w:szCs w:val="24"/>
        </w:rPr>
        <w:t>: those who posit substances underlying properties must also provide an account of the nature of instantiation, in this case, an explanation of the relationship betw</w:t>
      </w:r>
      <w:r w:rsidR="009E0E13">
        <w:rPr>
          <w:rFonts w:ascii="Times New Roman" w:hAnsi="Times New Roman" w:cs="Times New Roman"/>
          <w:sz w:val="24"/>
          <w:szCs w:val="24"/>
        </w:rPr>
        <w:t>een a subject and her qualia.</w:t>
      </w:r>
      <w:r w:rsidR="009E0E13">
        <w:rPr>
          <w:rStyle w:val="FootnoteReference"/>
          <w:rFonts w:ascii="Times New Roman" w:hAnsi="Times New Roman" w:cs="Times New Roman"/>
          <w:sz w:val="24"/>
          <w:szCs w:val="24"/>
        </w:rPr>
        <w:footnoteReference w:id="12"/>
      </w:r>
      <w:r w:rsidR="00F9020B" w:rsidRPr="008A3E38">
        <w:rPr>
          <w:rFonts w:ascii="Times New Roman" w:hAnsi="Times New Roman" w:cs="Times New Roman"/>
          <w:sz w:val="24"/>
          <w:szCs w:val="24"/>
        </w:rPr>
        <w:t xml:space="preserve"> The parallel problem for the monist is to explain how qualia inhere in a bundle without resorting to the notion of a common subject. But this reply misses the mark. For the question posed to the monist had to do with the possibility of </w:t>
      </w:r>
      <w:r w:rsidR="00626296">
        <w:rPr>
          <w:rFonts w:ascii="Times New Roman" w:hAnsi="Times New Roman" w:cs="Times New Roman"/>
          <w:sz w:val="24"/>
          <w:szCs w:val="24"/>
        </w:rPr>
        <w:t xml:space="preserve">accidents </w:t>
      </w:r>
      <w:r w:rsidR="00F9020B" w:rsidRPr="008A3E38">
        <w:rPr>
          <w:rFonts w:ascii="Times New Roman" w:hAnsi="Times New Roman" w:cs="Times New Roman"/>
          <w:sz w:val="24"/>
          <w:szCs w:val="24"/>
        </w:rPr>
        <w:t xml:space="preserve">existing without </w:t>
      </w:r>
      <w:r w:rsidR="00C02BC4">
        <w:rPr>
          <w:rFonts w:ascii="Times New Roman" w:hAnsi="Times New Roman" w:cs="Times New Roman"/>
          <w:sz w:val="24"/>
          <w:szCs w:val="24"/>
        </w:rPr>
        <w:t xml:space="preserve">ontic </w:t>
      </w:r>
      <w:r w:rsidR="00FF7291">
        <w:rPr>
          <w:rFonts w:ascii="Times New Roman" w:hAnsi="Times New Roman" w:cs="Times New Roman"/>
          <w:sz w:val="24"/>
          <w:szCs w:val="24"/>
        </w:rPr>
        <w:t>support</w:t>
      </w:r>
      <w:r w:rsidR="00F9020B" w:rsidRPr="008A3E38">
        <w:rPr>
          <w:rFonts w:ascii="Times New Roman" w:hAnsi="Times New Roman" w:cs="Times New Roman"/>
          <w:sz w:val="24"/>
          <w:szCs w:val="24"/>
        </w:rPr>
        <w:t xml:space="preserve">; his opponent is not faced with this issue, only with the comparatively minor problem of accounting for the ability of </w:t>
      </w:r>
      <w:r w:rsidR="00FF7291">
        <w:rPr>
          <w:rFonts w:ascii="Times New Roman" w:hAnsi="Times New Roman" w:cs="Times New Roman"/>
          <w:sz w:val="24"/>
          <w:szCs w:val="24"/>
        </w:rPr>
        <w:t>something</w:t>
      </w:r>
      <w:r w:rsidR="00F9020B" w:rsidRPr="008A3E38">
        <w:rPr>
          <w:rFonts w:ascii="Times New Roman" w:hAnsi="Times New Roman" w:cs="Times New Roman"/>
          <w:sz w:val="24"/>
          <w:szCs w:val="24"/>
        </w:rPr>
        <w:t xml:space="preserve"> </w:t>
      </w:r>
      <w:r w:rsidR="00F9020B" w:rsidRPr="008A3E38">
        <w:rPr>
          <w:rFonts w:ascii="Times New Roman" w:hAnsi="Times New Roman" w:cs="Times New Roman"/>
          <w:sz w:val="24"/>
          <w:szCs w:val="24"/>
        </w:rPr>
        <w:lastRenderedPageBreak/>
        <w:t>to bear qualities, which can plausibly</w:t>
      </w:r>
      <w:r w:rsidR="00C02BC4">
        <w:rPr>
          <w:rFonts w:ascii="Times New Roman" w:hAnsi="Times New Roman" w:cs="Times New Roman"/>
          <w:sz w:val="24"/>
          <w:szCs w:val="24"/>
        </w:rPr>
        <w:t xml:space="preserve"> be regarded as a ‘brute’ fact.  </w:t>
      </w:r>
      <w:r w:rsidR="00F9020B" w:rsidRPr="008A3E38">
        <w:rPr>
          <w:rFonts w:ascii="Times New Roman" w:hAnsi="Times New Roman" w:cs="Times New Roman"/>
          <w:sz w:val="24"/>
          <w:szCs w:val="24"/>
        </w:rPr>
        <w:t>Stubenberg says that “(properties) are not like table clothes; nothing about them suggests that they collapse pitifully absent a</w:t>
      </w:r>
      <w:r w:rsidR="00C02BC4">
        <w:rPr>
          <w:rFonts w:ascii="Times New Roman" w:hAnsi="Times New Roman" w:cs="Times New Roman"/>
          <w:sz w:val="24"/>
          <w:szCs w:val="24"/>
        </w:rPr>
        <w:t xml:space="preserve"> sturdy supporting structure.”</w:t>
      </w:r>
      <w:r w:rsidR="00C02BC4">
        <w:rPr>
          <w:rStyle w:val="FootnoteReference"/>
          <w:rFonts w:ascii="Times New Roman" w:hAnsi="Times New Roman" w:cs="Times New Roman"/>
          <w:sz w:val="24"/>
          <w:szCs w:val="24"/>
        </w:rPr>
        <w:footnoteReference w:id="13"/>
      </w:r>
      <w:r w:rsidR="00F9020B" w:rsidRPr="008A3E38">
        <w:rPr>
          <w:rFonts w:ascii="Times New Roman" w:hAnsi="Times New Roman" w:cs="Times New Roman"/>
          <w:sz w:val="24"/>
          <w:szCs w:val="24"/>
        </w:rPr>
        <w:t xml:space="preserve"> However, that is precisely what his opponent maintains: properties do not seem capable of independent existence. Thus, it is incumbent upon him </w:t>
      </w:r>
      <w:r w:rsidR="00D437D5">
        <w:rPr>
          <w:rFonts w:ascii="Times New Roman" w:hAnsi="Times New Roman" w:cs="Times New Roman"/>
          <w:sz w:val="24"/>
          <w:szCs w:val="24"/>
        </w:rPr>
        <w:t>to refute the DEP.</w:t>
      </w:r>
    </w:p>
    <w:p w:rsidR="00423F50" w:rsidRDefault="00D437D5" w:rsidP="007E315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9020B" w:rsidRPr="008A3E38">
        <w:rPr>
          <w:rFonts w:ascii="Times New Roman" w:hAnsi="Times New Roman" w:cs="Times New Roman"/>
          <w:sz w:val="24"/>
          <w:szCs w:val="24"/>
        </w:rPr>
        <w:t>Arda Denkel</w:t>
      </w:r>
      <w:r w:rsidR="00534E3A">
        <w:rPr>
          <w:rFonts w:ascii="Times New Roman" w:hAnsi="Times New Roman" w:cs="Times New Roman"/>
          <w:sz w:val="24"/>
          <w:szCs w:val="24"/>
        </w:rPr>
        <w:t xml:space="preserve"> recently sought to meet this obligation</w:t>
      </w:r>
      <w:r w:rsidR="00F9020B" w:rsidRPr="008A3E38">
        <w:rPr>
          <w:rFonts w:ascii="Times New Roman" w:hAnsi="Times New Roman" w:cs="Times New Roman"/>
          <w:sz w:val="24"/>
          <w:szCs w:val="24"/>
        </w:rPr>
        <w:t xml:space="preserve">. Borrowing from Frege, </w:t>
      </w:r>
      <w:r w:rsidR="00534E3A">
        <w:rPr>
          <w:rFonts w:ascii="Times New Roman" w:hAnsi="Times New Roman" w:cs="Times New Roman"/>
          <w:sz w:val="24"/>
          <w:szCs w:val="24"/>
        </w:rPr>
        <w:t>he contended</w:t>
      </w:r>
      <w:r w:rsidR="00F9020B" w:rsidRPr="008A3E38">
        <w:rPr>
          <w:rFonts w:ascii="Times New Roman" w:hAnsi="Times New Roman" w:cs="Times New Roman"/>
          <w:sz w:val="24"/>
          <w:szCs w:val="24"/>
        </w:rPr>
        <w:t xml:space="preserve"> that in itsel</w:t>
      </w:r>
      <w:r w:rsidR="00DA418F">
        <w:rPr>
          <w:rFonts w:ascii="Times New Roman" w:hAnsi="Times New Roman" w:cs="Times New Roman"/>
          <w:sz w:val="24"/>
          <w:szCs w:val="24"/>
        </w:rPr>
        <w:t>f a property is an “unsaturated</w:t>
      </w:r>
      <w:r w:rsidR="00F9020B" w:rsidRPr="008A3E38">
        <w:rPr>
          <w:rFonts w:ascii="Times New Roman" w:hAnsi="Times New Roman" w:cs="Times New Roman"/>
          <w:sz w:val="24"/>
          <w:szCs w:val="24"/>
        </w:rPr>
        <w:t>” an</w:t>
      </w:r>
      <w:r w:rsidR="007D0C99">
        <w:rPr>
          <w:rFonts w:ascii="Times New Roman" w:hAnsi="Times New Roman" w:cs="Times New Roman"/>
          <w:sz w:val="24"/>
          <w:szCs w:val="24"/>
        </w:rPr>
        <w:t>d, hence, a dependent entity.</w:t>
      </w:r>
      <w:r w:rsidR="007D0C99">
        <w:rPr>
          <w:rStyle w:val="FootnoteReference"/>
          <w:rFonts w:ascii="Times New Roman" w:hAnsi="Times New Roman" w:cs="Times New Roman"/>
          <w:sz w:val="24"/>
          <w:szCs w:val="24"/>
        </w:rPr>
        <w:footnoteReference w:id="14"/>
      </w:r>
      <w:r w:rsidR="00F9020B" w:rsidRPr="008A3E38">
        <w:rPr>
          <w:rFonts w:ascii="Times New Roman" w:hAnsi="Times New Roman" w:cs="Times New Roman"/>
          <w:sz w:val="24"/>
          <w:szCs w:val="24"/>
        </w:rPr>
        <w:t xml:space="preserve"> On his view, however, its saturation is not provided by something independent, a substance, </w:t>
      </w:r>
      <w:r w:rsidR="00F9020B" w:rsidRPr="00626296">
        <w:rPr>
          <w:rFonts w:ascii="Times New Roman" w:hAnsi="Times New Roman" w:cs="Times New Roman"/>
          <w:i/>
          <w:sz w:val="24"/>
          <w:szCs w:val="24"/>
        </w:rPr>
        <w:t>a</w:t>
      </w:r>
      <w:r w:rsidR="00626296" w:rsidRPr="00626296">
        <w:rPr>
          <w:rFonts w:ascii="Times New Roman" w:hAnsi="Times New Roman" w:cs="Times New Roman"/>
          <w:i/>
          <w:sz w:val="24"/>
          <w:szCs w:val="24"/>
        </w:rPr>
        <w:t xml:space="preserve"> </w:t>
      </w:r>
      <w:r w:rsidR="00F9020B" w:rsidRPr="00626296">
        <w:rPr>
          <w:rFonts w:ascii="Times New Roman" w:hAnsi="Times New Roman" w:cs="Times New Roman"/>
          <w:i/>
          <w:sz w:val="24"/>
          <w:szCs w:val="24"/>
        </w:rPr>
        <w:t>la</w:t>
      </w:r>
      <w:r w:rsidR="00F9020B" w:rsidRPr="008A3E38">
        <w:rPr>
          <w:rFonts w:ascii="Times New Roman" w:hAnsi="Times New Roman" w:cs="Times New Roman"/>
          <w:sz w:val="24"/>
          <w:szCs w:val="24"/>
        </w:rPr>
        <w:t xml:space="preserve"> Frege. Rather, it is a function of its inherence in a “compresence” of determinants every one of which saturates and is satu</w:t>
      </w:r>
      <w:r w:rsidR="00425C51">
        <w:rPr>
          <w:rFonts w:ascii="Times New Roman" w:hAnsi="Times New Roman" w:cs="Times New Roman"/>
          <w:sz w:val="24"/>
          <w:szCs w:val="24"/>
        </w:rPr>
        <w:t>rated by every other element.</w:t>
      </w:r>
      <w:r w:rsidR="00425C51">
        <w:rPr>
          <w:rStyle w:val="FootnoteReference"/>
          <w:rFonts w:ascii="Times New Roman" w:hAnsi="Times New Roman" w:cs="Times New Roman"/>
          <w:sz w:val="24"/>
          <w:szCs w:val="24"/>
        </w:rPr>
        <w:footnoteReference w:id="15"/>
      </w:r>
      <w:r w:rsidR="00F9020B" w:rsidRPr="008A3E38">
        <w:rPr>
          <w:rFonts w:ascii="Times New Roman" w:hAnsi="Times New Roman" w:cs="Times New Roman"/>
          <w:sz w:val="24"/>
          <w:szCs w:val="24"/>
        </w:rPr>
        <w:t xml:space="preserve"> Mutually supporting determinants of “sufficient diversity,” thus, form an independent entity wholl</w:t>
      </w:r>
      <w:r w:rsidR="00464A2C">
        <w:rPr>
          <w:rFonts w:ascii="Times New Roman" w:hAnsi="Times New Roman" w:cs="Times New Roman"/>
          <w:sz w:val="24"/>
          <w:szCs w:val="24"/>
        </w:rPr>
        <w:t>y composed of non-substances.</w:t>
      </w:r>
      <w:r w:rsidR="00464A2C">
        <w:rPr>
          <w:rStyle w:val="FootnoteReference"/>
          <w:rFonts w:ascii="Times New Roman" w:hAnsi="Times New Roman" w:cs="Times New Roman"/>
          <w:sz w:val="24"/>
          <w:szCs w:val="24"/>
        </w:rPr>
        <w:footnoteReference w:id="16"/>
      </w:r>
      <w:r w:rsidR="00464A2C">
        <w:rPr>
          <w:rFonts w:ascii="Times New Roman" w:hAnsi="Times New Roman" w:cs="Times New Roman"/>
          <w:sz w:val="24"/>
          <w:szCs w:val="24"/>
        </w:rPr>
        <w:t xml:space="preserve"> </w:t>
      </w:r>
      <w:r w:rsidR="00F9020B" w:rsidRPr="008A3E38">
        <w:rPr>
          <w:rFonts w:ascii="Times New Roman" w:hAnsi="Times New Roman" w:cs="Times New Roman"/>
          <w:sz w:val="24"/>
          <w:szCs w:val="24"/>
        </w:rPr>
        <w:t xml:space="preserve"> A property, on this view, entails the existence of the complementary determinants needed to ‘flesh </w:t>
      </w:r>
      <w:r w:rsidR="00423F50">
        <w:rPr>
          <w:rFonts w:ascii="Times New Roman" w:hAnsi="Times New Roman" w:cs="Times New Roman"/>
          <w:sz w:val="24"/>
          <w:szCs w:val="24"/>
        </w:rPr>
        <w:br/>
      </w:r>
      <w:r w:rsidR="00423F50" w:rsidRPr="008A3E38">
        <w:rPr>
          <w:rFonts w:ascii="Times New Roman" w:hAnsi="Times New Roman" w:cs="Times New Roman"/>
          <w:sz w:val="24"/>
          <w:szCs w:val="24"/>
        </w:rPr>
        <w:t>out’ a collection that itself re</w:t>
      </w:r>
      <w:r w:rsidR="00423F50">
        <w:rPr>
          <w:rFonts w:ascii="Times New Roman" w:hAnsi="Times New Roman" w:cs="Times New Roman"/>
          <w:sz w:val="24"/>
          <w:szCs w:val="24"/>
        </w:rPr>
        <w:t>quires no additional ontic support.</w:t>
      </w:r>
    </w:p>
    <w:p w:rsidR="001A26D7" w:rsidRDefault="00E30F8F" w:rsidP="007E315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9020B" w:rsidRPr="008A3E38">
        <w:rPr>
          <w:rFonts w:ascii="Times New Roman" w:hAnsi="Times New Roman" w:cs="Times New Roman"/>
          <w:sz w:val="24"/>
          <w:szCs w:val="24"/>
        </w:rPr>
        <w:t xml:space="preserve">Denkel’s proposal is reminiscent of the attempt to reduce space and time to sets of unextended points and instants. Such an analysis only invites the question: how could what is extended be composed of parts lacking extension? The latter seem incapable of amounting </w:t>
      </w:r>
      <w:r w:rsidR="00AB329D">
        <w:rPr>
          <w:rFonts w:ascii="Times New Roman" w:hAnsi="Times New Roman" w:cs="Times New Roman"/>
          <w:sz w:val="24"/>
          <w:szCs w:val="24"/>
        </w:rPr>
        <w:t>to anything having magnitude.</w:t>
      </w:r>
      <w:r w:rsidR="00CC051C">
        <w:rPr>
          <w:rFonts w:ascii="Times New Roman" w:hAnsi="Times New Roman" w:cs="Times New Roman"/>
          <w:sz w:val="24"/>
          <w:szCs w:val="24"/>
        </w:rPr>
        <w:t xml:space="preserve">  </w:t>
      </w:r>
      <w:r w:rsidR="00CC051C" w:rsidRPr="00D66EDB">
        <w:rPr>
          <w:rFonts w:ascii="Times New Roman" w:hAnsi="Times New Roman" w:cs="Times New Roman"/>
        </w:rPr>
        <w:t>As Hoffman and Rosenkrantz note, Aristotle thought it “absurd that a magnitude should consist of things which are not magnitudes.”</w:t>
      </w:r>
      <w:r w:rsidR="00D66EDB">
        <w:rPr>
          <w:rStyle w:val="FootnoteReference"/>
          <w:rFonts w:ascii="Times New Roman" w:hAnsi="Times New Roman" w:cs="Times New Roman"/>
          <w:sz w:val="24"/>
          <w:szCs w:val="24"/>
        </w:rPr>
        <w:footnoteReference w:id="17"/>
      </w:r>
      <w:r w:rsidR="00F9020B" w:rsidRPr="008A3E38">
        <w:rPr>
          <w:rFonts w:ascii="Times New Roman" w:hAnsi="Times New Roman" w:cs="Times New Roman"/>
          <w:sz w:val="24"/>
          <w:szCs w:val="24"/>
        </w:rPr>
        <w:t xml:space="preserve"> In the same way, the idea of unsaturated entities saturating each other to yield an independent entity appears implausible. How could saturation arise from combining such things, even if they are diverse? (Moreover, if a compresence is taken to be a </w:t>
      </w:r>
      <w:r w:rsidR="00F9020B" w:rsidRPr="00D23387">
        <w:rPr>
          <w:rFonts w:ascii="Times New Roman" w:hAnsi="Times New Roman" w:cs="Times New Roman"/>
          <w:i/>
          <w:sz w:val="24"/>
          <w:szCs w:val="24"/>
        </w:rPr>
        <w:t>set</w:t>
      </w:r>
      <w:r w:rsidR="00F9020B" w:rsidRPr="008A3E38">
        <w:rPr>
          <w:rFonts w:ascii="Times New Roman" w:hAnsi="Times New Roman" w:cs="Times New Roman"/>
          <w:sz w:val="24"/>
          <w:szCs w:val="24"/>
        </w:rPr>
        <w:t xml:space="preserve"> of determinants, the proposed reduction involves making the category mistake of identifying concrete entities such a tables and trees with abstractions.) Taking our cue from Frege himself, we are forced to conclude that the unsaturated and the </w:t>
      </w:r>
      <w:r w:rsidR="00F9020B" w:rsidRPr="008A3E38">
        <w:rPr>
          <w:rFonts w:ascii="Times New Roman" w:hAnsi="Times New Roman" w:cs="Times New Roman"/>
          <w:sz w:val="24"/>
          <w:szCs w:val="24"/>
        </w:rPr>
        <w:lastRenderedPageBreak/>
        <w:t>saturated belong to distinct and mutually e</w:t>
      </w:r>
      <w:r w:rsidR="00785023">
        <w:rPr>
          <w:rFonts w:ascii="Times New Roman" w:hAnsi="Times New Roman" w:cs="Times New Roman"/>
          <w:sz w:val="24"/>
          <w:szCs w:val="24"/>
        </w:rPr>
        <w:t>ntailing categories.</w:t>
      </w:r>
      <w:r w:rsidR="00785023">
        <w:rPr>
          <w:rStyle w:val="FootnoteReference"/>
          <w:rFonts w:ascii="Times New Roman" w:hAnsi="Times New Roman" w:cs="Times New Roman"/>
          <w:sz w:val="24"/>
          <w:szCs w:val="24"/>
        </w:rPr>
        <w:footnoteReference w:id="18"/>
      </w:r>
      <w:r w:rsidR="00F9020B" w:rsidRPr="008A3E38">
        <w:rPr>
          <w:rFonts w:ascii="Times New Roman" w:hAnsi="Times New Roman" w:cs="Times New Roman"/>
          <w:sz w:val="24"/>
          <w:szCs w:val="24"/>
        </w:rPr>
        <w:t xml:space="preserve"> Thus, it remains incumbent upon </w:t>
      </w:r>
      <w:r w:rsidR="00F533E5">
        <w:rPr>
          <w:rFonts w:ascii="Times New Roman" w:hAnsi="Times New Roman" w:cs="Times New Roman"/>
          <w:sz w:val="24"/>
          <w:szCs w:val="24"/>
        </w:rPr>
        <w:t xml:space="preserve">bundle theorists </w:t>
      </w:r>
      <w:r w:rsidR="00F9020B">
        <w:rPr>
          <w:rFonts w:ascii="Times New Roman" w:hAnsi="Times New Roman" w:cs="Times New Roman"/>
          <w:sz w:val="24"/>
          <w:szCs w:val="24"/>
        </w:rPr>
        <w:t xml:space="preserve">to refute the </w:t>
      </w:r>
      <w:r w:rsidR="009E0E13">
        <w:rPr>
          <w:rFonts w:ascii="Times New Roman" w:hAnsi="Times New Roman" w:cs="Times New Roman"/>
          <w:sz w:val="24"/>
          <w:szCs w:val="24"/>
        </w:rPr>
        <w:t>ASP</w:t>
      </w:r>
      <w:r w:rsidR="00F9020B">
        <w:rPr>
          <w:rFonts w:ascii="Times New Roman" w:hAnsi="Times New Roman" w:cs="Times New Roman"/>
          <w:sz w:val="24"/>
          <w:szCs w:val="24"/>
        </w:rPr>
        <w:t>.</w:t>
      </w:r>
      <w:r w:rsidR="00494A15">
        <w:rPr>
          <w:rFonts w:ascii="Times New Roman" w:hAnsi="Times New Roman" w:cs="Times New Roman"/>
          <w:sz w:val="24"/>
          <w:szCs w:val="24"/>
        </w:rPr>
        <w:t xml:space="preserve">  </w:t>
      </w:r>
    </w:p>
    <w:p w:rsidR="001A26D7" w:rsidRPr="001A26D7" w:rsidRDefault="001D2F37" w:rsidP="001A26D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Sartre's Dyad: </w:t>
      </w:r>
      <w:r w:rsidR="004D57AA">
        <w:rPr>
          <w:rFonts w:ascii="Times New Roman" w:hAnsi="Times New Roman" w:cs="Times New Roman"/>
          <w:b/>
          <w:sz w:val="24"/>
          <w:szCs w:val="24"/>
        </w:rPr>
        <w:t>Unit</w:t>
      </w:r>
      <w:r>
        <w:rPr>
          <w:rFonts w:ascii="Times New Roman" w:hAnsi="Times New Roman" w:cs="Times New Roman"/>
          <w:b/>
          <w:sz w:val="24"/>
          <w:szCs w:val="24"/>
        </w:rPr>
        <w:t xml:space="preserve">ed </w:t>
      </w:r>
      <w:r w:rsidR="001A26D7" w:rsidRPr="001A26D7">
        <w:rPr>
          <w:rFonts w:ascii="Times New Roman" w:hAnsi="Times New Roman" w:cs="Times New Roman"/>
          <w:b/>
          <w:sz w:val="24"/>
          <w:szCs w:val="24"/>
        </w:rPr>
        <w:t>Unities</w:t>
      </w:r>
    </w:p>
    <w:p w:rsidR="007E315D" w:rsidRDefault="001A26D7" w:rsidP="007E315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26296">
        <w:rPr>
          <w:rFonts w:ascii="Times New Roman" w:hAnsi="Times New Roman" w:cs="Times New Roman"/>
          <w:sz w:val="24"/>
          <w:szCs w:val="24"/>
        </w:rPr>
        <w:t>Individual</w:t>
      </w:r>
      <w:r w:rsidR="007B7CD2">
        <w:rPr>
          <w:rFonts w:ascii="Times New Roman" w:hAnsi="Times New Roman" w:cs="Times New Roman"/>
          <w:sz w:val="24"/>
          <w:szCs w:val="24"/>
        </w:rPr>
        <w:t xml:space="preserve"> </w:t>
      </w:r>
      <w:r w:rsidR="007E315D" w:rsidRPr="00A90440">
        <w:rPr>
          <w:rFonts w:ascii="Times New Roman" w:hAnsi="Times New Roman" w:cs="Times New Roman"/>
          <w:sz w:val="24"/>
          <w:szCs w:val="24"/>
        </w:rPr>
        <w:t>substances</w:t>
      </w:r>
      <w:r w:rsidR="00592672">
        <w:rPr>
          <w:rFonts w:ascii="Times New Roman" w:hAnsi="Times New Roman" w:cs="Times New Roman"/>
          <w:sz w:val="24"/>
          <w:szCs w:val="24"/>
        </w:rPr>
        <w:t xml:space="preserve"> as the support of accidents</w:t>
      </w:r>
      <w:r w:rsidR="00626296">
        <w:rPr>
          <w:rFonts w:ascii="Times New Roman" w:hAnsi="Times New Roman" w:cs="Times New Roman"/>
          <w:sz w:val="24"/>
          <w:szCs w:val="24"/>
        </w:rPr>
        <w:t xml:space="preserve">, </w:t>
      </w:r>
      <w:r w:rsidR="00AB329D">
        <w:rPr>
          <w:rFonts w:ascii="Times New Roman" w:hAnsi="Times New Roman" w:cs="Times New Roman"/>
          <w:sz w:val="24"/>
          <w:szCs w:val="24"/>
        </w:rPr>
        <w:t>we have just seen</w:t>
      </w:r>
      <w:r w:rsidR="00626296">
        <w:rPr>
          <w:rFonts w:ascii="Times New Roman" w:hAnsi="Times New Roman" w:cs="Times New Roman"/>
          <w:sz w:val="24"/>
          <w:szCs w:val="24"/>
        </w:rPr>
        <w:t>,</w:t>
      </w:r>
      <w:r w:rsidR="007E315D" w:rsidRPr="00A90440">
        <w:rPr>
          <w:rFonts w:ascii="Times New Roman" w:hAnsi="Times New Roman" w:cs="Times New Roman"/>
          <w:sz w:val="24"/>
          <w:szCs w:val="24"/>
        </w:rPr>
        <w:t xml:space="preserve"> </w:t>
      </w:r>
      <w:r w:rsidR="00AB329D">
        <w:rPr>
          <w:rFonts w:ascii="Times New Roman" w:hAnsi="Times New Roman" w:cs="Times New Roman"/>
          <w:sz w:val="24"/>
          <w:szCs w:val="24"/>
        </w:rPr>
        <w:t xml:space="preserve">must </w:t>
      </w:r>
      <w:r w:rsidR="00710F6F">
        <w:rPr>
          <w:rFonts w:ascii="Times New Roman" w:hAnsi="Times New Roman" w:cs="Times New Roman"/>
          <w:sz w:val="24"/>
          <w:szCs w:val="24"/>
        </w:rPr>
        <w:t xml:space="preserve">comprise the foundation of reality; </w:t>
      </w:r>
      <w:r w:rsidR="00BF34AD">
        <w:rPr>
          <w:rFonts w:ascii="Times New Roman" w:hAnsi="Times New Roman" w:cs="Times New Roman"/>
          <w:sz w:val="24"/>
          <w:szCs w:val="24"/>
        </w:rPr>
        <w:t>in Michael Loux's apt phrase</w:t>
      </w:r>
      <w:r w:rsidR="00710F6F">
        <w:rPr>
          <w:rFonts w:ascii="Times New Roman" w:hAnsi="Times New Roman" w:cs="Times New Roman"/>
          <w:sz w:val="24"/>
          <w:szCs w:val="24"/>
        </w:rPr>
        <w:t xml:space="preserve">, they are </w:t>
      </w:r>
      <w:r w:rsidR="00AB329D">
        <w:rPr>
          <w:rFonts w:ascii="Times New Roman" w:hAnsi="Times New Roman" w:cs="Times New Roman"/>
          <w:sz w:val="24"/>
          <w:szCs w:val="24"/>
        </w:rPr>
        <w:t xml:space="preserve">necessarily </w:t>
      </w:r>
      <w:r w:rsidR="007E315D" w:rsidRPr="00A90440">
        <w:rPr>
          <w:rFonts w:ascii="Times New Roman" w:hAnsi="Times New Roman" w:cs="Times New Roman"/>
          <w:sz w:val="24"/>
          <w:szCs w:val="24"/>
        </w:rPr>
        <w:t>“part(s) of the basic furniture of the world.”</w:t>
      </w:r>
      <w:r w:rsidR="007E315D">
        <w:rPr>
          <w:rStyle w:val="FootnoteReference"/>
          <w:rFonts w:ascii="Times New Roman" w:hAnsi="Times New Roman" w:cs="Times New Roman"/>
          <w:sz w:val="24"/>
          <w:szCs w:val="24"/>
        </w:rPr>
        <w:footnoteReference w:id="19"/>
      </w:r>
      <w:r w:rsidR="007E315D">
        <w:rPr>
          <w:rFonts w:ascii="Times New Roman" w:hAnsi="Times New Roman" w:cs="Times New Roman"/>
          <w:sz w:val="24"/>
          <w:szCs w:val="24"/>
        </w:rPr>
        <w:t xml:space="preserve"> The</w:t>
      </w:r>
      <w:r w:rsidR="0098073C">
        <w:rPr>
          <w:rFonts w:ascii="Times New Roman" w:hAnsi="Times New Roman" w:cs="Times New Roman"/>
          <w:sz w:val="24"/>
          <w:szCs w:val="24"/>
        </w:rPr>
        <w:t xml:space="preserve">y </w:t>
      </w:r>
      <w:r w:rsidR="008E3E06">
        <w:rPr>
          <w:rFonts w:ascii="Times New Roman" w:hAnsi="Times New Roman" w:cs="Times New Roman"/>
          <w:sz w:val="24"/>
          <w:szCs w:val="24"/>
        </w:rPr>
        <w:t>enjoy</w:t>
      </w:r>
      <w:r w:rsidR="00710F6F">
        <w:rPr>
          <w:rFonts w:ascii="Times New Roman" w:hAnsi="Times New Roman" w:cs="Times New Roman"/>
          <w:sz w:val="24"/>
          <w:szCs w:val="24"/>
        </w:rPr>
        <w:t xml:space="preserve"> this ontic</w:t>
      </w:r>
      <w:r w:rsidR="007E315D">
        <w:rPr>
          <w:rFonts w:ascii="Times New Roman" w:hAnsi="Times New Roman" w:cs="Times New Roman"/>
          <w:sz w:val="24"/>
          <w:szCs w:val="24"/>
        </w:rPr>
        <w:t xml:space="preserve"> status</w:t>
      </w:r>
      <w:r w:rsidR="007E315D" w:rsidRPr="00A90440">
        <w:rPr>
          <w:rFonts w:ascii="Times New Roman" w:hAnsi="Times New Roman" w:cs="Times New Roman"/>
          <w:sz w:val="24"/>
          <w:szCs w:val="24"/>
        </w:rPr>
        <w:t xml:space="preserve"> </w:t>
      </w:r>
      <w:r w:rsidR="007616E8">
        <w:rPr>
          <w:rFonts w:ascii="Times New Roman" w:hAnsi="Times New Roman" w:cs="Times New Roman"/>
          <w:sz w:val="24"/>
          <w:szCs w:val="24"/>
        </w:rPr>
        <w:t xml:space="preserve">not only </w:t>
      </w:r>
      <w:r w:rsidR="007E315D" w:rsidRPr="00A90440">
        <w:rPr>
          <w:rFonts w:ascii="Times New Roman" w:hAnsi="Times New Roman" w:cs="Times New Roman"/>
          <w:sz w:val="24"/>
          <w:szCs w:val="24"/>
        </w:rPr>
        <w:t xml:space="preserve">because </w:t>
      </w:r>
      <w:r w:rsidR="007616E8">
        <w:rPr>
          <w:rFonts w:ascii="Times New Roman" w:hAnsi="Times New Roman" w:cs="Times New Roman"/>
          <w:sz w:val="24"/>
          <w:szCs w:val="24"/>
        </w:rPr>
        <w:t xml:space="preserve">of the ASP but because </w:t>
      </w:r>
      <w:r w:rsidR="007E315D" w:rsidRPr="00A90440">
        <w:rPr>
          <w:rFonts w:ascii="Times New Roman" w:hAnsi="Times New Roman" w:cs="Times New Roman"/>
          <w:sz w:val="24"/>
          <w:szCs w:val="24"/>
        </w:rPr>
        <w:t xml:space="preserve">substance kinds- denoted by sortals and having numerically distinct particulars as </w:t>
      </w:r>
      <w:r w:rsidR="00494A15">
        <w:rPr>
          <w:rFonts w:ascii="Times New Roman" w:hAnsi="Times New Roman" w:cs="Times New Roman"/>
          <w:sz w:val="24"/>
          <w:szCs w:val="24"/>
        </w:rPr>
        <w:t>members</w:t>
      </w:r>
      <w:r w:rsidR="007E315D" w:rsidRPr="00A90440">
        <w:rPr>
          <w:rFonts w:ascii="Times New Roman" w:hAnsi="Times New Roman" w:cs="Times New Roman"/>
          <w:sz w:val="24"/>
          <w:szCs w:val="24"/>
        </w:rPr>
        <w:t>- are themselves fundamental categories of being, irreducible to the “first-order properties (such as) colors and shapes” in terms of which they must be analyzed by adherents of t</w:t>
      </w:r>
      <w:r w:rsidR="007B7CD2">
        <w:rPr>
          <w:rFonts w:ascii="Times New Roman" w:hAnsi="Times New Roman" w:cs="Times New Roman"/>
          <w:sz w:val="24"/>
          <w:szCs w:val="24"/>
        </w:rPr>
        <w:t xml:space="preserve">he alternatives just </w:t>
      </w:r>
      <w:r w:rsidR="00C47B1D">
        <w:rPr>
          <w:rFonts w:ascii="Times New Roman" w:hAnsi="Times New Roman" w:cs="Times New Roman"/>
          <w:sz w:val="24"/>
          <w:szCs w:val="24"/>
        </w:rPr>
        <w:t>dismissed</w:t>
      </w:r>
      <w:r w:rsidR="007B7CD2">
        <w:rPr>
          <w:rFonts w:ascii="Times New Roman" w:hAnsi="Times New Roman" w:cs="Times New Roman"/>
          <w:sz w:val="24"/>
          <w:szCs w:val="24"/>
        </w:rPr>
        <w:t>.  Not</w:t>
      </w:r>
      <w:r w:rsidR="007E315D" w:rsidRPr="00A90440">
        <w:rPr>
          <w:rFonts w:ascii="Times New Roman" w:hAnsi="Times New Roman" w:cs="Times New Roman"/>
          <w:sz w:val="24"/>
          <w:szCs w:val="24"/>
        </w:rPr>
        <w:t xml:space="preserve"> all universals </w:t>
      </w:r>
      <w:r w:rsidR="007B7CD2">
        <w:rPr>
          <w:rFonts w:ascii="Times New Roman" w:hAnsi="Times New Roman" w:cs="Times New Roman"/>
          <w:sz w:val="24"/>
          <w:szCs w:val="24"/>
        </w:rPr>
        <w:t xml:space="preserve">here turn out </w:t>
      </w:r>
      <w:r w:rsidR="007E315D" w:rsidRPr="00A90440">
        <w:rPr>
          <w:rFonts w:ascii="Times New Roman" w:hAnsi="Times New Roman" w:cs="Times New Roman"/>
          <w:sz w:val="24"/>
          <w:szCs w:val="24"/>
        </w:rPr>
        <w:t>be properties; some-</w:t>
      </w:r>
      <w:r w:rsidR="005F0004">
        <w:rPr>
          <w:rFonts w:ascii="Times New Roman" w:hAnsi="Times New Roman" w:cs="Times New Roman"/>
          <w:sz w:val="24"/>
          <w:szCs w:val="24"/>
        </w:rPr>
        <w:t xml:space="preserve"> the </w:t>
      </w:r>
      <w:r w:rsidR="00D25D62">
        <w:rPr>
          <w:rFonts w:ascii="Times New Roman" w:hAnsi="Times New Roman" w:cs="Times New Roman"/>
          <w:sz w:val="24"/>
          <w:szCs w:val="24"/>
        </w:rPr>
        <w:t xml:space="preserve">embodied, numerically distinct </w:t>
      </w:r>
      <w:r w:rsidR="005F0004">
        <w:rPr>
          <w:rFonts w:ascii="Times New Roman" w:hAnsi="Times New Roman" w:cs="Times New Roman"/>
          <w:sz w:val="24"/>
          <w:szCs w:val="24"/>
        </w:rPr>
        <w:t>members of substance kinds,</w:t>
      </w:r>
      <w:r w:rsidR="007E315D" w:rsidRPr="00A90440">
        <w:rPr>
          <w:rFonts w:ascii="Times New Roman" w:hAnsi="Times New Roman" w:cs="Times New Roman"/>
          <w:sz w:val="24"/>
          <w:szCs w:val="24"/>
        </w:rPr>
        <w:t xml:space="preserve"> exemplify properties (the instances of </w:t>
      </w:r>
      <w:r w:rsidR="00C47B1D">
        <w:rPr>
          <w:rFonts w:ascii="Times New Roman" w:hAnsi="Times New Roman" w:cs="Times New Roman"/>
          <w:sz w:val="24"/>
          <w:szCs w:val="24"/>
        </w:rPr>
        <w:t xml:space="preserve">those </w:t>
      </w:r>
      <w:r w:rsidR="007E315D" w:rsidRPr="00A90440">
        <w:rPr>
          <w:rFonts w:ascii="Times New Roman" w:hAnsi="Times New Roman" w:cs="Times New Roman"/>
          <w:sz w:val="24"/>
          <w:szCs w:val="24"/>
        </w:rPr>
        <w:t>other universals</w:t>
      </w:r>
      <w:r w:rsidR="004E46D4">
        <w:rPr>
          <w:rFonts w:ascii="Times New Roman" w:hAnsi="Times New Roman" w:cs="Times New Roman"/>
          <w:sz w:val="24"/>
          <w:szCs w:val="24"/>
        </w:rPr>
        <w:t>, each instance of a universal</w:t>
      </w:r>
      <w:r w:rsidR="00D25D62">
        <w:rPr>
          <w:rFonts w:ascii="Times New Roman" w:hAnsi="Times New Roman" w:cs="Times New Roman"/>
          <w:sz w:val="24"/>
          <w:szCs w:val="24"/>
        </w:rPr>
        <w:t>, thus,</w:t>
      </w:r>
      <w:r w:rsidR="004E46D4">
        <w:rPr>
          <w:rFonts w:ascii="Times New Roman" w:hAnsi="Times New Roman" w:cs="Times New Roman"/>
          <w:sz w:val="24"/>
          <w:szCs w:val="24"/>
        </w:rPr>
        <w:t xml:space="preserve"> being a placement of itself in either some matter or a hylomorphic compound</w:t>
      </w:r>
      <w:r w:rsidR="007E315D" w:rsidRPr="00A90440">
        <w:rPr>
          <w:rFonts w:ascii="Times New Roman" w:hAnsi="Times New Roman" w:cs="Times New Roman"/>
          <w:sz w:val="24"/>
          <w:szCs w:val="24"/>
        </w:rPr>
        <w:t xml:space="preserve">). To belong to such a kind, e. g., that of persons, is not to instantiate certain property universals- </w:t>
      </w:r>
      <w:r w:rsidR="00DE04B5">
        <w:rPr>
          <w:rFonts w:ascii="Times New Roman" w:hAnsi="Times New Roman" w:cs="Times New Roman"/>
          <w:sz w:val="24"/>
          <w:szCs w:val="24"/>
        </w:rPr>
        <w:t xml:space="preserve">neither </w:t>
      </w:r>
      <w:r w:rsidR="007E315D" w:rsidRPr="00A90440">
        <w:rPr>
          <w:rFonts w:ascii="Times New Roman" w:hAnsi="Times New Roman" w:cs="Times New Roman"/>
          <w:sz w:val="24"/>
          <w:szCs w:val="24"/>
        </w:rPr>
        <w:t xml:space="preserve">the kind’s </w:t>
      </w:r>
      <w:r w:rsidR="00AF215E">
        <w:rPr>
          <w:rFonts w:ascii="Times New Roman" w:hAnsi="Times New Roman" w:cs="Times New Roman"/>
          <w:sz w:val="24"/>
          <w:szCs w:val="24"/>
        </w:rPr>
        <w:t xml:space="preserve">nominal </w:t>
      </w:r>
      <w:r w:rsidR="00DE04B5">
        <w:rPr>
          <w:rFonts w:ascii="Times New Roman" w:hAnsi="Times New Roman" w:cs="Times New Roman"/>
          <w:sz w:val="24"/>
          <w:szCs w:val="24"/>
        </w:rPr>
        <w:t xml:space="preserve">or real </w:t>
      </w:r>
      <w:r w:rsidR="007E315D" w:rsidRPr="00A90440">
        <w:rPr>
          <w:rFonts w:ascii="Times New Roman" w:hAnsi="Times New Roman" w:cs="Times New Roman"/>
          <w:sz w:val="24"/>
          <w:szCs w:val="24"/>
        </w:rPr>
        <w:t>essence- it is be an instance of a universal that makes something what it is and</w:t>
      </w:r>
      <w:r w:rsidR="0057744A">
        <w:rPr>
          <w:rFonts w:ascii="Times New Roman" w:hAnsi="Times New Roman" w:cs="Times New Roman"/>
          <w:sz w:val="24"/>
          <w:szCs w:val="24"/>
        </w:rPr>
        <w:t xml:space="preserve">, as placed in a particular body, </w:t>
      </w:r>
      <w:r w:rsidR="007E315D" w:rsidRPr="0057744A">
        <w:rPr>
          <w:rFonts w:ascii="Times New Roman" w:hAnsi="Times New Roman" w:cs="Times New Roman"/>
          <w:sz w:val="24"/>
          <w:szCs w:val="24"/>
        </w:rPr>
        <w:t>numerically distinct</w:t>
      </w:r>
      <w:r w:rsidR="00C47B1D" w:rsidRPr="0057744A">
        <w:rPr>
          <w:rFonts w:ascii="Times New Roman" w:hAnsi="Times New Roman" w:cs="Times New Roman"/>
          <w:sz w:val="24"/>
          <w:szCs w:val="24"/>
        </w:rPr>
        <w:t xml:space="preserve"> fro</w:t>
      </w:r>
      <w:r w:rsidR="0057744A">
        <w:rPr>
          <w:rFonts w:ascii="Times New Roman" w:hAnsi="Times New Roman" w:cs="Times New Roman"/>
          <w:sz w:val="24"/>
          <w:szCs w:val="24"/>
        </w:rPr>
        <w:t xml:space="preserve">m </w:t>
      </w:r>
      <w:r w:rsidR="005B7B00">
        <w:rPr>
          <w:rFonts w:ascii="Times New Roman" w:hAnsi="Times New Roman" w:cs="Times New Roman"/>
          <w:sz w:val="24"/>
          <w:szCs w:val="24"/>
        </w:rPr>
        <w:t xml:space="preserve">the </w:t>
      </w:r>
      <w:r w:rsidR="0057744A">
        <w:rPr>
          <w:rFonts w:ascii="Times New Roman" w:hAnsi="Times New Roman" w:cs="Times New Roman"/>
          <w:sz w:val="24"/>
          <w:szCs w:val="24"/>
        </w:rPr>
        <w:t>other members of its kind</w:t>
      </w:r>
      <w:r w:rsidR="00C47B1D" w:rsidRPr="0057744A">
        <w:rPr>
          <w:rFonts w:ascii="Times New Roman" w:hAnsi="Times New Roman" w:cs="Times New Roman"/>
          <w:sz w:val="24"/>
          <w:szCs w:val="24"/>
        </w:rPr>
        <w:t>.</w:t>
      </w:r>
      <w:r w:rsidR="00FD2154">
        <w:rPr>
          <w:rFonts w:ascii="Times New Roman" w:hAnsi="Times New Roman" w:cs="Times New Roman"/>
          <w:sz w:val="24"/>
          <w:szCs w:val="24"/>
        </w:rPr>
        <w:t xml:space="preserve">  </w:t>
      </w:r>
      <w:r w:rsidR="007E315D" w:rsidRPr="00A5201C">
        <w:rPr>
          <w:rFonts w:ascii="Times New Roman" w:hAnsi="Times New Roman" w:cs="Times New Roman"/>
          <w:sz w:val="24"/>
        </w:rPr>
        <w:t xml:space="preserve">The </w:t>
      </w:r>
      <w:r w:rsidR="007E315D">
        <w:rPr>
          <w:rFonts w:ascii="Times New Roman" w:hAnsi="Times New Roman" w:cs="Times New Roman"/>
          <w:sz w:val="24"/>
        </w:rPr>
        <w:t>instance</w:t>
      </w:r>
      <w:r w:rsidR="007E315D" w:rsidRPr="00A5201C">
        <w:rPr>
          <w:rFonts w:ascii="Times New Roman" w:hAnsi="Times New Roman" w:cs="Times New Roman"/>
          <w:sz w:val="24"/>
        </w:rPr>
        <w:t xml:space="preserve"> itself or “individual substance,</w:t>
      </w:r>
      <w:r w:rsidR="00FD2154">
        <w:rPr>
          <w:rFonts w:ascii="Times New Roman" w:hAnsi="Times New Roman" w:cs="Times New Roman"/>
          <w:sz w:val="24"/>
        </w:rPr>
        <w:t>” is</w:t>
      </w:r>
      <w:r w:rsidR="00D25D62">
        <w:rPr>
          <w:rFonts w:ascii="Times New Roman" w:hAnsi="Times New Roman" w:cs="Times New Roman"/>
          <w:sz w:val="24"/>
        </w:rPr>
        <w:t>, in other words,</w:t>
      </w:r>
      <w:r w:rsidR="00FD2154">
        <w:rPr>
          <w:rFonts w:ascii="Times New Roman" w:hAnsi="Times New Roman" w:cs="Times New Roman"/>
          <w:sz w:val="24"/>
        </w:rPr>
        <w:t xml:space="preserve"> a</w:t>
      </w:r>
      <w:r w:rsidR="004731F7">
        <w:rPr>
          <w:rFonts w:ascii="Times New Roman" w:hAnsi="Times New Roman" w:cs="Times New Roman"/>
          <w:sz w:val="24"/>
        </w:rPr>
        <w:t xml:space="preserve"> </w:t>
      </w:r>
      <w:r w:rsidR="004D57AA">
        <w:rPr>
          <w:rFonts w:ascii="Times New Roman" w:hAnsi="Times New Roman" w:cs="Times New Roman"/>
          <w:sz w:val="24"/>
        </w:rPr>
        <w:t xml:space="preserve">materially </w:t>
      </w:r>
      <w:r w:rsidR="004731F7">
        <w:rPr>
          <w:rFonts w:ascii="Times New Roman" w:hAnsi="Times New Roman" w:cs="Times New Roman"/>
          <w:sz w:val="24"/>
        </w:rPr>
        <w:t xml:space="preserve">inherent </w:t>
      </w:r>
      <w:r w:rsidR="005B7B00">
        <w:rPr>
          <w:rFonts w:ascii="Times New Roman" w:hAnsi="Times New Roman" w:cs="Times New Roman"/>
          <w:sz w:val="24"/>
        </w:rPr>
        <w:t>substantial form;</w:t>
      </w:r>
      <w:r w:rsidR="007E315D" w:rsidRPr="00A5201C">
        <w:rPr>
          <w:rFonts w:ascii="Times New Roman" w:hAnsi="Times New Roman" w:cs="Times New Roman"/>
          <w:sz w:val="24"/>
        </w:rPr>
        <w:t xml:space="preserve"> that is, an embodiment of a </w:t>
      </w:r>
      <w:r w:rsidR="00BF34AD">
        <w:rPr>
          <w:rFonts w:ascii="Times New Roman" w:hAnsi="Times New Roman" w:cs="Times New Roman"/>
          <w:sz w:val="24"/>
        </w:rPr>
        <w:t>sortal denoted</w:t>
      </w:r>
      <w:r w:rsidR="007E315D" w:rsidRPr="00A5201C">
        <w:rPr>
          <w:rFonts w:ascii="Times New Roman" w:hAnsi="Times New Roman" w:cs="Times New Roman"/>
          <w:sz w:val="24"/>
        </w:rPr>
        <w:t xml:space="preserve"> universal, </w:t>
      </w:r>
      <w:r w:rsidR="00BF34AD">
        <w:rPr>
          <w:rFonts w:ascii="Times New Roman" w:hAnsi="Times New Roman" w:cs="Times New Roman"/>
          <w:sz w:val="24"/>
        </w:rPr>
        <w:t xml:space="preserve"> </w:t>
      </w:r>
      <w:r w:rsidR="007E315D" w:rsidRPr="00A5201C">
        <w:rPr>
          <w:rFonts w:ascii="Times New Roman" w:hAnsi="Times New Roman" w:cs="Times New Roman"/>
          <w:sz w:val="24"/>
        </w:rPr>
        <w:t xml:space="preserve">such as </w:t>
      </w:r>
      <w:r w:rsidR="007E315D" w:rsidRPr="00A5201C">
        <w:rPr>
          <w:rFonts w:ascii="Times New Roman" w:hAnsi="Times New Roman" w:cs="Times New Roman"/>
          <w:i/>
          <w:sz w:val="24"/>
        </w:rPr>
        <w:t>maple tree</w:t>
      </w:r>
      <w:r w:rsidR="007E315D" w:rsidRPr="00A5201C">
        <w:rPr>
          <w:rFonts w:ascii="Times New Roman" w:hAnsi="Times New Roman" w:cs="Times New Roman"/>
          <w:sz w:val="24"/>
        </w:rPr>
        <w:t xml:space="preserve"> or </w:t>
      </w:r>
      <w:r w:rsidR="007E315D" w:rsidRPr="00A5201C">
        <w:rPr>
          <w:rFonts w:ascii="Times New Roman" w:hAnsi="Times New Roman" w:cs="Times New Roman"/>
          <w:i/>
          <w:sz w:val="24"/>
        </w:rPr>
        <w:t>horse</w:t>
      </w:r>
      <w:r w:rsidR="007E315D" w:rsidRPr="00A5201C">
        <w:rPr>
          <w:rFonts w:ascii="Times New Roman" w:hAnsi="Times New Roman" w:cs="Times New Roman"/>
          <w:sz w:val="24"/>
        </w:rPr>
        <w:t>.</w:t>
      </w:r>
      <w:r w:rsidR="007E315D">
        <w:rPr>
          <w:rFonts w:ascii="Times New Roman" w:hAnsi="Times New Roman" w:cs="Times New Roman"/>
          <w:sz w:val="24"/>
        </w:rPr>
        <w:t xml:space="preserve">  </w:t>
      </w:r>
      <w:r w:rsidR="009F64B4">
        <w:rPr>
          <w:rFonts w:ascii="Times New Roman" w:hAnsi="Times New Roman" w:cs="Times New Roman"/>
          <w:sz w:val="24"/>
        </w:rPr>
        <w:t>(</w:t>
      </w:r>
      <w:r w:rsidR="007E315D" w:rsidRPr="00A5201C">
        <w:rPr>
          <w:rFonts w:ascii="Times New Roman" w:hAnsi="Times New Roman" w:cs="Times New Roman"/>
          <w:sz w:val="24"/>
        </w:rPr>
        <w:t xml:space="preserve">The relation of </w:t>
      </w:r>
      <w:r w:rsidR="004731F7">
        <w:rPr>
          <w:rFonts w:ascii="Times New Roman" w:hAnsi="Times New Roman" w:cs="Times New Roman"/>
          <w:sz w:val="24"/>
        </w:rPr>
        <w:t>inherence/</w:t>
      </w:r>
      <w:r w:rsidR="007E315D" w:rsidRPr="00A5201C">
        <w:rPr>
          <w:rFonts w:ascii="Times New Roman" w:hAnsi="Times New Roman" w:cs="Times New Roman"/>
          <w:sz w:val="24"/>
        </w:rPr>
        <w:t xml:space="preserve">embodiment, in which </w:t>
      </w:r>
      <w:r w:rsidR="007E315D">
        <w:rPr>
          <w:rFonts w:ascii="Times New Roman" w:hAnsi="Times New Roman" w:cs="Times New Roman"/>
          <w:sz w:val="24"/>
        </w:rPr>
        <w:t xml:space="preserve">such </w:t>
      </w:r>
      <w:r w:rsidR="007E315D" w:rsidRPr="00A5201C">
        <w:rPr>
          <w:rFonts w:ascii="Times New Roman" w:hAnsi="Times New Roman" w:cs="Times New Roman"/>
          <w:sz w:val="24"/>
        </w:rPr>
        <w:t xml:space="preserve">a form stands to some matter, is here treated as </w:t>
      </w:r>
      <w:r w:rsidR="007E315D" w:rsidRPr="00A5201C">
        <w:rPr>
          <w:rFonts w:ascii="Times New Roman" w:hAnsi="Times New Roman" w:cs="Times New Roman"/>
          <w:i/>
          <w:sz w:val="24"/>
        </w:rPr>
        <w:t>sui generis</w:t>
      </w:r>
      <w:r w:rsidR="00BF34AD">
        <w:rPr>
          <w:rFonts w:ascii="Times New Roman" w:hAnsi="Times New Roman" w:cs="Times New Roman"/>
          <w:sz w:val="24"/>
        </w:rPr>
        <w:t>.</w:t>
      </w:r>
      <w:r w:rsidR="009F64B4">
        <w:rPr>
          <w:rFonts w:ascii="Times New Roman" w:hAnsi="Times New Roman" w:cs="Times New Roman"/>
          <w:sz w:val="24"/>
        </w:rPr>
        <w:t>)</w:t>
      </w:r>
      <w:r w:rsidR="007E315D" w:rsidRPr="00A5201C">
        <w:rPr>
          <w:rFonts w:ascii="Times New Roman" w:hAnsi="Times New Roman" w:cs="Times New Roman"/>
          <w:sz w:val="24"/>
        </w:rPr>
        <w:t xml:space="preserve">  Lassie, for example, is (identical to) </w:t>
      </w:r>
      <w:r w:rsidR="00666750">
        <w:rPr>
          <w:rFonts w:ascii="Times New Roman" w:hAnsi="Times New Roman" w:cs="Times New Roman"/>
          <w:sz w:val="24"/>
        </w:rPr>
        <w:t xml:space="preserve">such </w:t>
      </w:r>
      <w:r w:rsidR="007E315D" w:rsidRPr="00A5201C">
        <w:rPr>
          <w:rFonts w:ascii="Times New Roman" w:hAnsi="Times New Roman" w:cs="Times New Roman"/>
          <w:sz w:val="24"/>
        </w:rPr>
        <w:t xml:space="preserve">an instance of the substantial universal </w:t>
      </w:r>
      <w:r w:rsidR="007E315D" w:rsidRPr="00A5201C">
        <w:rPr>
          <w:rFonts w:ascii="Times New Roman" w:hAnsi="Times New Roman" w:cs="Times New Roman"/>
          <w:i/>
          <w:sz w:val="24"/>
        </w:rPr>
        <w:t>caninity</w:t>
      </w:r>
      <w:r w:rsidR="007E315D" w:rsidRPr="00A5201C">
        <w:rPr>
          <w:rFonts w:ascii="Times New Roman" w:hAnsi="Times New Roman" w:cs="Times New Roman"/>
          <w:sz w:val="24"/>
        </w:rPr>
        <w:t>; it is that which supports her properties, itself needing no ontic</w:t>
      </w:r>
      <w:r w:rsidR="004C04E2">
        <w:rPr>
          <w:rFonts w:ascii="Times New Roman" w:hAnsi="Times New Roman" w:cs="Times New Roman"/>
          <w:sz w:val="24"/>
        </w:rPr>
        <w:t xml:space="preserve"> support</w:t>
      </w:r>
      <w:r w:rsidR="004C04E2">
        <w:rPr>
          <w:rFonts w:ascii="Times New Roman" w:hAnsi="Times New Roman" w:cs="Times New Roman"/>
          <w:b/>
          <w:sz w:val="24"/>
        </w:rPr>
        <w:t>.</w:t>
      </w:r>
      <w:r w:rsidR="006F4C15">
        <w:rPr>
          <w:rFonts w:ascii="Times New Roman" w:hAnsi="Times New Roman" w:cs="Times New Roman"/>
          <w:b/>
          <w:sz w:val="24"/>
        </w:rPr>
        <w:t xml:space="preserve">  </w:t>
      </w:r>
      <w:r w:rsidR="007E315D" w:rsidRPr="00A5201C">
        <w:rPr>
          <w:rFonts w:ascii="Times New Roman" w:hAnsi="Times New Roman" w:cs="Times New Roman"/>
          <w:sz w:val="24"/>
        </w:rPr>
        <w:t xml:space="preserve">She, thus, does not have it as a property; she </w:t>
      </w:r>
      <w:r w:rsidR="007E315D" w:rsidRPr="00A5201C">
        <w:rPr>
          <w:rFonts w:ascii="Times New Roman" w:hAnsi="Times New Roman" w:cs="Times New Roman"/>
          <w:i/>
          <w:sz w:val="24"/>
        </w:rPr>
        <w:t xml:space="preserve">is </w:t>
      </w:r>
      <w:r w:rsidR="007E315D" w:rsidRPr="00A5201C">
        <w:rPr>
          <w:rFonts w:ascii="Times New Roman" w:hAnsi="Times New Roman" w:cs="Times New Roman"/>
          <w:sz w:val="24"/>
        </w:rPr>
        <w:t xml:space="preserve">that </w:t>
      </w:r>
      <w:r w:rsidR="0057744A">
        <w:rPr>
          <w:rFonts w:ascii="Times New Roman" w:hAnsi="Times New Roman" w:cs="Times New Roman"/>
          <w:sz w:val="24"/>
        </w:rPr>
        <w:t xml:space="preserve">(embodied) </w:t>
      </w:r>
      <w:r w:rsidR="007E315D" w:rsidRPr="00A5201C">
        <w:rPr>
          <w:rFonts w:ascii="Times New Roman" w:hAnsi="Times New Roman" w:cs="Times New Roman"/>
          <w:sz w:val="24"/>
        </w:rPr>
        <w:t>substance universal, it is her “essence,” in which her accidents inhere as their substratum.</w:t>
      </w:r>
      <w:r w:rsidR="007E315D">
        <w:rPr>
          <w:rFonts w:ascii="Times New Roman" w:hAnsi="Times New Roman" w:cs="Times New Roman"/>
          <w:sz w:val="24"/>
        </w:rPr>
        <w:t xml:space="preserve">  </w:t>
      </w:r>
      <w:r w:rsidR="00851126">
        <w:rPr>
          <w:rFonts w:ascii="Times New Roman" w:hAnsi="Times New Roman" w:cs="Times New Roman"/>
          <w:sz w:val="24"/>
        </w:rPr>
        <w:t>(</w:t>
      </w:r>
      <w:r w:rsidR="007E315D" w:rsidRPr="00A5201C">
        <w:rPr>
          <w:rFonts w:ascii="Times New Roman" w:hAnsi="Times New Roman" w:cs="Times New Roman"/>
          <w:sz w:val="24"/>
        </w:rPr>
        <w:t xml:space="preserve">In this way </w:t>
      </w:r>
      <w:r w:rsidR="00BE7BAF">
        <w:rPr>
          <w:rFonts w:ascii="Times New Roman" w:hAnsi="Times New Roman" w:cs="Times New Roman"/>
          <w:sz w:val="24"/>
        </w:rPr>
        <w:t>we manage</w:t>
      </w:r>
      <w:r w:rsidR="007E315D" w:rsidRPr="00A5201C">
        <w:rPr>
          <w:rFonts w:ascii="Times New Roman" w:hAnsi="Times New Roman" w:cs="Times New Roman"/>
          <w:sz w:val="24"/>
        </w:rPr>
        <w:t xml:space="preserve"> to reconcile the seemingly disparate positions Aristotle held in the </w:t>
      </w:r>
      <w:r w:rsidR="007E315D" w:rsidRPr="00A5201C">
        <w:rPr>
          <w:rFonts w:ascii="Times New Roman" w:hAnsi="Times New Roman" w:cs="Times New Roman"/>
          <w:i/>
          <w:sz w:val="24"/>
        </w:rPr>
        <w:t>Categories</w:t>
      </w:r>
      <w:r w:rsidR="007E315D" w:rsidRPr="00A5201C">
        <w:rPr>
          <w:rFonts w:ascii="Times New Roman" w:hAnsi="Times New Roman" w:cs="Times New Roman"/>
          <w:sz w:val="24"/>
        </w:rPr>
        <w:t xml:space="preserve"> and </w:t>
      </w:r>
      <w:r w:rsidR="007E315D" w:rsidRPr="00A5201C">
        <w:rPr>
          <w:rFonts w:ascii="Times New Roman" w:hAnsi="Times New Roman" w:cs="Times New Roman"/>
          <w:i/>
          <w:sz w:val="24"/>
        </w:rPr>
        <w:t>Metaphysics</w:t>
      </w:r>
      <w:r w:rsidR="007E315D" w:rsidRPr="00A5201C">
        <w:rPr>
          <w:rFonts w:ascii="Times New Roman" w:hAnsi="Times New Roman" w:cs="Times New Roman"/>
          <w:sz w:val="24"/>
        </w:rPr>
        <w:t>.</w:t>
      </w:r>
      <w:r w:rsidR="002A2D84">
        <w:rPr>
          <w:rStyle w:val="FootnoteReference"/>
          <w:rFonts w:ascii="Times New Roman" w:hAnsi="Times New Roman" w:cs="Times New Roman"/>
          <w:sz w:val="24"/>
        </w:rPr>
        <w:footnoteReference w:id="20"/>
      </w:r>
      <w:r w:rsidR="007E315D" w:rsidRPr="00A5201C">
        <w:rPr>
          <w:rFonts w:ascii="Times New Roman" w:hAnsi="Times New Roman" w:cs="Times New Roman"/>
          <w:sz w:val="24"/>
        </w:rPr>
        <w:t xml:space="preserve">  Organisms are the “primary substances,” but so are their </w:t>
      </w:r>
      <w:r w:rsidR="00D706FA">
        <w:rPr>
          <w:rFonts w:ascii="Times New Roman" w:hAnsi="Times New Roman" w:cs="Times New Roman"/>
          <w:sz w:val="24"/>
        </w:rPr>
        <w:t xml:space="preserve">embodied </w:t>
      </w:r>
      <w:r w:rsidR="007E315D" w:rsidRPr="00A5201C">
        <w:rPr>
          <w:rFonts w:ascii="Times New Roman" w:hAnsi="Times New Roman" w:cs="Times New Roman"/>
          <w:sz w:val="24"/>
        </w:rPr>
        <w:t>substantive forms, as the former are one and the same with the latter.</w:t>
      </w:r>
      <w:r w:rsidR="00851126">
        <w:rPr>
          <w:rFonts w:ascii="Times New Roman" w:hAnsi="Times New Roman" w:cs="Times New Roman"/>
          <w:sz w:val="24"/>
        </w:rPr>
        <w:t>)</w:t>
      </w:r>
      <w:r w:rsidR="007E315D">
        <w:rPr>
          <w:rFonts w:ascii="Times New Roman" w:hAnsi="Times New Roman" w:cs="Times New Roman"/>
          <w:sz w:val="24"/>
        </w:rPr>
        <w:t xml:space="preserve">  </w:t>
      </w:r>
      <w:r w:rsidR="007E315D" w:rsidRPr="00A5201C">
        <w:rPr>
          <w:rFonts w:ascii="Times New Roman" w:hAnsi="Times New Roman" w:cs="Times New Roman"/>
          <w:sz w:val="24"/>
        </w:rPr>
        <w:t>The support of a substance’s properties, both accidental and essential, then, is what makes it what it is, its embodied substantial form.</w:t>
      </w:r>
      <w:r w:rsidR="007E315D">
        <w:rPr>
          <w:rFonts w:ascii="Times New Roman" w:hAnsi="Times New Roman" w:cs="Times New Roman"/>
          <w:sz w:val="24"/>
        </w:rPr>
        <w:t xml:space="preserve">  </w:t>
      </w:r>
      <w:r w:rsidR="001152D7">
        <w:rPr>
          <w:rFonts w:ascii="Times New Roman" w:hAnsi="Times New Roman" w:cs="Times New Roman"/>
          <w:sz w:val="24"/>
          <w:szCs w:val="24"/>
        </w:rPr>
        <w:t>A person is, thus, a</w:t>
      </w:r>
      <w:r w:rsidR="007E315D">
        <w:rPr>
          <w:rFonts w:ascii="Times New Roman" w:hAnsi="Times New Roman" w:cs="Times New Roman"/>
          <w:sz w:val="24"/>
          <w:szCs w:val="24"/>
        </w:rPr>
        <w:t xml:space="preserve"> </w:t>
      </w:r>
      <w:r w:rsidR="008745FD">
        <w:rPr>
          <w:rFonts w:ascii="Times New Roman" w:hAnsi="Times New Roman" w:cs="Times New Roman"/>
          <w:sz w:val="24"/>
          <w:szCs w:val="24"/>
        </w:rPr>
        <w:t>'</w:t>
      </w:r>
      <w:r w:rsidR="001152D7">
        <w:rPr>
          <w:rFonts w:ascii="Times New Roman" w:hAnsi="Times New Roman" w:cs="Times New Roman"/>
          <w:sz w:val="24"/>
          <w:szCs w:val="24"/>
        </w:rPr>
        <w:t>hylomorphic</w:t>
      </w:r>
      <w:r w:rsidR="008745FD">
        <w:rPr>
          <w:rFonts w:ascii="Times New Roman" w:hAnsi="Times New Roman" w:cs="Times New Roman"/>
          <w:sz w:val="24"/>
          <w:szCs w:val="24"/>
        </w:rPr>
        <w:t>'</w:t>
      </w:r>
      <w:r w:rsidR="001152D7">
        <w:rPr>
          <w:rFonts w:ascii="Times New Roman" w:hAnsi="Times New Roman" w:cs="Times New Roman"/>
          <w:sz w:val="24"/>
          <w:szCs w:val="24"/>
        </w:rPr>
        <w:t xml:space="preserve"> compound</w:t>
      </w:r>
      <w:r w:rsidR="007E315D" w:rsidRPr="00A90440">
        <w:rPr>
          <w:rFonts w:ascii="Times New Roman" w:hAnsi="Times New Roman" w:cs="Times New Roman"/>
          <w:sz w:val="24"/>
          <w:szCs w:val="24"/>
        </w:rPr>
        <w:t xml:space="preserve"> who forms</w:t>
      </w:r>
      <w:r w:rsidR="007E315D">
        <w:rPr>
          <w:rFonts w:ascii="Times New Roman" w:hAnsi="Times New Roman" w:cs="Times New Roman"/>
          <w:sz w:val="24"/>
          <w:szCs w:val="24"/>
        </w:rPr>
        <w:t>,</w:t>
      </w:r>
      <w:r w:rsidR="007E315D" w:rsidRPr="00A90440">
        <w:rPr>
          <w:rFonts w:ascii="Times New Roman" w:hAnsi="Times New Roman" w:cs="Times New Roman"/>
          <w:sz w:val="24"/>
          <w:szCs w:val="24"/>
        </w:rPr>
        <w:t xml:space="preserve"> along </w:t>
      </w:r>
      <w:r w:rsidR="007E315D">
        <w:rPr>
          <w:rFonts w:ascii="Times New Roman" w:hAnsi="Times New Roman" w:cs="Times New Roman"/>
          <w:sz w:val="24"/>
          <w:szCs w:val="24"/>
        </w:rPr>
        <w:t xml:space="preserve">with </w:t>
      </w:r>
      <w:r w:rsidR="007E315D" w:rsidRPr="00A90440">
        <w:rPr>
          <w:rFonts w:ascii="Times New Roman" w:hAnsi="Times New Roman" w:cs="Times New Roman"/>
          <w:sz w:val="24"/>
          <w:szCs w:val="24"/>
        </w:rPr>
        <w:lastRenderedPageBreak/>
        <w:t xml:space="preserve">her </w:t>
      </w:r>
      <w:r w:rsidR="007E315D">
        <w:rPr>
          <w:rFonts w:ascii="Times New Roman" w:hAnsi="Times New Roman" w:cs="Times New Roman"/>
          <w:sz w:val="24"/>
          <w:szCs w:val="24"/>
        </w:rPr>
        <w:t>qualified passions,</w:t>
      </w:r>
      <w:r w:rsidR="007E315D" w:rsidRPr="00A90440">
        <w:rPr>
          <w:rFonts w:ascii="Times New Roman" w:hAnsi="Times New Roman" w:cs="Times New Roman"/>
          <w:sz w:val="24"/>
          <w:szCs w:val="24"/>
        </w:rPr>
        <w:t xml:space="preserve"> </w:t>
      </w:r>
      <w:r w:rsidR="00FD2154">
        <w:rPr>
          <w:rFonts w:ascii="Times New Roman" w:hAnsi="Times New Roman" w:cs="Times New Roman"/>
          <w:sz w:val="24"/>
          <w:szCs w:val="24"/>
        </w:rPr>
        <w:t>themselves</w:t>
      </w:r>
      <w:r w:rsidR="009A01C9">
        <w:rPr>
          <w:rFonts w:ascii="Times New Roman" w:hAnsi="Times New Roman" w:cs="Times New Roman"/>
          <w:sz w:val="24"/>
          <w:szCs w:val="24"/>
        </w:rPr>
        <w:t>, as noted above,</w:t>
      </w:r>
      <w:r w:rsidR="00FD2154">
        <w:rPr>
          <w:rFonts w:ascii="Times New Roman" w:hAnsi="Times New Roman" w:cs="Times New Roman"/>
          <w:sz w:val="24"/>
          <w:szCs w:val="24"/>
        </w:rPr>
        <w:t xml:space="preserve"> matter-form composites, </w:t>
      </w:r>
      <w:r w:rsidR="007E315D" w:rsidRPr="00A90440">
        <w:rPr>
          <w:rFonts w:ascii="Times New Roman" w:hAnsi="Times New Roman" w:cs="Times New Roman"/>
          <w:sz w:val="24"/>
          <w:szCs w:val="24"/>
        </w:rPr>
        <w:t>what Aristotle</w:t>
      </w:r>
      <w:r w:rsidR="009A01C9">
        <w:rPr>
          <w:rFonts w:ascii="Times New Roman" w:hAnsi="Times New Roman" w:cs="Times New Roman"/>
          <w:sz w:val="24"/>
          <w:szCs w:val="24"/>
        </w:rPr>
        <w:t xml:space="preserve"> misleadingly</w:t>
      </w:r>
      <w:r w:rsidR="007E315D" w:rsidRPr="00A90440">
        <w:rPr>
          <w:rFonts w:ascii="Times New Roman" w:hAnsi="Times New Roman" w:cs="Times New Roman"/>
          <w:sz w:val="24"/>
          <w:szCs w:val="24"/>
        </w:rPr>
        <w:t xml:space="preserve"> referred to as “paronym</w:t>
      </w:r>
      <w:r w:rsidR="004E4227">
        <w:rPr>
          <w:rFonts w:ascii="Times New Roman" w:hAnsi="Times New Roman" w:cs="Times New Roman"/>
          <w:sz w:val="24"/>
          <w:szCs w:val="24"/>
        </w:rPr>
        <w:t>s</w:t>
      </w:r>
      <w:r w:rsidR="007E315D" w:rsidRPr="00A90440">
        <w:rPr>
          <w:rFonts w:ascii="Times New Roman" w:hAnsi="Times New Roman" w:cs="Times New Roman"/>
          <w:sz w:val="24"/>
          <w:szCs w:val="24"/>
        </w:rPr>
        <w:t>,” in Frank Lewis words, “accidental compound</w:t>
      </w:r>
      <w:r w:rsidR="004E4227">
        <w:rPr>
          <w:rFonts w:ascii="Times New Roman" w:hAnsi="Times New Roman" w:cs="Times New Roman"/>
          <w:sz w:val="24"/>
          <w:szCs w:val="24"/>
        </w:rPr>
        <w:t>s</w:t>
      </w:r>
      <w:r w:rsidR="005813E6">
        <w:rPr>
          <w:rFonts w:ascii="Times New Roman" w:hAnsi="Times New Roman" w:cs="Times New Roman"/>
          <w:sz w:val="24"/>
          <w:szCs w:val="24"/>
        </w:rPr>
        <w:t>,</w:t>
      </w:r>
      <w:r w:rsidR="007E315D" w:rsidRPr="00A90440">
        <w:rPr>
          <w:rFonts w:ascii="Times New Roman" w:hAnsi="Times New Roman" w:cs="Times New Roman"/>
          <w:sz w:val="24"/>
          <w:szCs w:val="24"/>
        </w:rPr>
        <w:t xml:space="preserve">” </w:t>
      </w:r>
      <w:r w:rsidR="006B6787">
        <w:rPr>
          <w:rFonts w:ascii="Times New Roman" w:hAnsi="Times New Roman" w:cs="Times New Roman"/>
          <w:sz w:val="24"/>
          <w:szCs w:val="24"/>
        </w:rPr>
        <w:t xml:space="preserve">what </w:t>
      </w:r>
      <w:r w:rsidR="00E34398">
        <w:rPr>
          <w:rFonts w:ascii="Times New Roman" w:hAnsi="Times New Roman" w:cs="Times New Roman"/>
          <w:sz w:val="24"/>
          <w:szCs w:val="24"/>
        </w:rPr>
        <w:t xml:space="preserve">others still </w:t>
      </w:r>
      <w:r w:rsidR="005813E6">
        <w:rPr>
          <w:rFonts w:ascii="Times New Roman" w:hAnsi="Times New Roman" w:cs="Times New Roman"/>
          <w:sz w:val="24"/>
          <w:szCs w:val="24"/>
        </w:rPr>
        <w:t>term</w:t>
      </w:r>
      <w:r w:rsidR="00E34398">
        <w:rPr>
          <w:rFonts w:ascii="Times New Roman" w:hAnsi="Times New Roman" w:cs="Times New Roman"/>
          <w:sz w:val="24"/>
          <w:szCs w:val="24"/>
        </w:rPr>
        <w:t xml:space="preserve"> </w:t>
      </w:r>
      <w:r w:rsidR="00BD0B73">
        <w:rPr>
          <w:rFonts w:ascii="Times New Roman" w:hAnsi="Times New Roman" w:cs="Times New Roman"/>
          <w:sz w:val="24"/>
          <w:szCs w:val="24"/>
        </w:rPr>
        <w:t>“</w:t>
      </w:r>
      <w:r w:rsidR="00E34398">
        <w:rPr>
          <w:rFonts w:ascii="Times New Roman" w:hAnsi="Times New Roman" w:cs="Times New Roman"/>
          <w:sz w:val="24"/>
          <w:szCs w:val="24"/>
        </w:rPr>
        <w:t>accidental unities</w:t>
      </w:r>
      <w:r w:rsidR="00BD0B73">
        <w:rPr>
          <w:rFonts w:ascii="Times New Roman" w:hAnsi="Times New Roman" w:cs="Times New Roman"/>
          <w:sz w:val="24"/>
          <w:szCs w:val="24"/>
        </w:rPr>
        <w:t>”:</w:t>
      </w:r>
      <w:r w:rsidR="006B6787">
        <w:rPr>
          <w:rFonts w:ascii="Times New Roman" w:hAnsi="Times New Roman" w:cs="Times New Roman"/>
          <w:sz w:val="24"/>
          <w:szCs w:val="24"/>
        </w:rPr>
        <w:t xml:space="preserve"> </w:t>
      </w:r>
      <w:r w:rsidR="007E315D">
        <w:rPr>
          <w:rFonts w:ascii="Times New Roman" w:hAnsi="Times New Roman" w:cs="Times New Roman"/>
          <w:sz w:val="24"/>
          <w:szCs w:val="24"/>
        </w:rPr>
        <w:t>e.</w:t>
      </w:r>
      <w:r w:rsidR="007E315D" w:rsidRPr="00A90440">
        <w:rPr>
          <w:rFonts w:ascii="Times New Roman" w:hAnsi="Times New Roman" w:cs="Times New Roman"/>
          <w:sz w:val="24"/>
          <w:szCs w:val="24"/>
        </w:rPr>
        <w:t xml:space="preserve">g., Socrates and (his) </w:t>
      </w:r>
      <w:r w:rsidR="00CB7855">
        <w:rPr>
          <w:rFonts w:ascii="Times New Roman" w:hAnsi="Times New Roman" w:cs="Times New Roman"/>
          <w:sz w:val="24"/>
          <w:szCs w:val="24"/>
        </w:rPr>
        <w:t>see</w:t>
      </w:r>
      <w:r w:rsidR="007E315D">
        <w:rPr>
          <w:rFonts w:ascii="Times New Roman" w:hAnsi="Times New Roman" w:cs="Times New Roman"/>
          <w:sz w:val="24"/>
          <w:szCs w:val="24"/>
        </w:rPr>
        <w:t>ing</w:t>
      </w:r>
      <w:r w:rsidR="007E315D" w:rsidRPr="00A90440">
        <w:rPr>
          <w:rFonts w:ascii="Times New Roman" w:hAnsi="Times New Roman" w:cs="Times New Roman"/>
          <w:sz w:val="24"/>
          <w:szCs w:val="24"/>
        </w:rPr>
        <w:t xml:space="preserve"> redly.</w:t>
      </w:r>
      <w:r w:rsidR="007E315D">
        <w:rPr>
          <w:rStyle w:val="FootnoteReference"/>
          <w:rFonts w:ascii="Times New Roman" w:hAnsi="Times New Roman" w:cs="Times New Roman"/>
          <w:sz w:val="24"/>
          <w:szCs w:val="24"/>
        </w:rPr>
        <w:footnoteReference w:id="21"/>
      </w:r>
      <w:r w:rsidR="007E315D" w:rsidRPr="00A90440">
        <w:rPr>
          <w:rFonts w:ascii="Times New Roman" w:hAnsi="Times New Roman" w:cs="Times New Roman"/>
          <w:sz w:val="24"/>
          <w:szCs w:val="24"/>
        </w:rPr>
        <w:t xml:space="preserve"> Here, then, is Sartre’s “dyad.”</w:t>
      </w:r>
      <w:r w:rsidR="003B5D5D">
        <w:rPr>
          <w:rFonts w:ascii="Times New Roman" w:hAnsi="Times New Roman" w:cs="Times New Roman"/>
          <w:sz w:val="24"/>
          <w:szCs w:val="24"/>
        </w:rPr>
        <w:t xml:space="preserve">   </w:t>
      </w:r>
    </w:p>
    <w:p w:rsidR="00107589" w:rsidRDefault="007E315D" w:rsidP="000E5F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2685B">
        <w:rPr>
          <w:rFonts w:ascii="Times New Roman" w:hAnsi="Times New Roman" w:cs="Times New Roman"/>
          <w:sz w:val="24"/>
          <w:szCs w:val="24"/>
        </w:rPr>
        <w:t>We must now determine the relation between (the substance that is) a person and any accidental compound</w:t>
      </w:r>
      <w:r w:rsidR="0077785B">
        <w:rPr>
          <w:rFonts w:ascii="Times New Roman" w:hAnsi="Times New Roman" w:cs="Times New Roman"/>
          <w:sz w:val="24"/>
          <w:szCs w:val="24"/>
        </w:rPr>
        <w:t>/unit</w:t>
      </w:r>
      <w:r w:rsidRPr="0082685B">
        <w:rPr>
          <w:rFonts w:ascii="Times New Roman" w:hAnsi="Times New Roman" w:cs="Times New Roman"/>
          <w:sz w:val="24"/>
          <w:szCs w:val="24"/>
        </w:rPr>
        <w:t xml:space="preserve"> of which she has become an element. Is it identity or something else?</w:t>
      </w:r>
      <w:r w:rsidR="00BD0B73">
        <w:rPr>
          <w:rFonts w:ascii="Times New Roman" w:hAnsi="Times New Roman" w:cs="Times New Roman"/>
          <w:sz w:val="24"/>
          <w:szCs w:val="24"/>
        </w:rPr>
        <w:t xml:space="preserve">  </w:t>
      </w:r>
      <w:r w:rsidRPr="0082685B">
        <w:rPr>
          <w:rFonts w:ascii="Times New Roman" w:hAnsi="Times New Roman" w:cs="Times New Roman"/>
          <w:sz w:val="24"/>
          <w:szCs w:val="24"/>
        </w:rPr>
        <w:t xml:space="preserve"> Ockham’s razor and the fact that they are co-located militates against treating them as distinct. Their modal differences, however, suggest that they should not be identified: a paronym, unlike its substantial element, cannot exist </w:t>
      </w:r>
      <w:r w:rsidRPr="001152D7">
        <w:rPr>
          <w:rFonts w:ascii="Times New Roman" w:hAnsi="Times New Roman" w:cs="Times New Roman"/>
          <w:i/>
          <w:sz w:val="24"/>
          <w:szCs w:val="24"/>
        </w:rPr>
        <w:t>sans</w:t>
      </w:r>
      <w:r w:rsidR="00545EAF">
        <w:rPr>
          <w:rFonts w:ascii="Times New Roman" w:hAnsi="Times New Roman" w:cs="Times New Roman"/>
          <w:sz w:val="24"/>
          <w:szCs w:val="24"/>
        </w:rPr>
        <w:t xml:space="preserve"> its qualified passion</w:t>
      </w:r>
      <w:r w:rsidRPr="0082685B">
        <w:rPr>
          <w:rFonts w:ascii="Times New Roman" w:hAnsi="Times New Roman" w:cs="Times New Roman"/>
          <w:sz w:val="24"/>
          <w:szCs w:val="24"/>
        </w:rPr>
        <w:t xml:space="preserve">. R. M. Dancy contends </w:t>
      </w:r>
      <w:r w:rsidR="00731705">
        <w:rPr>
          <w:rFonts w:ascii="Times New Roman" w:hAnsi="Times New Roman" w:cs="Times New Roman"/>
          <w:sz w:val="24"/>
          <w:szCs w:val="24"/>
        </w:rPr>
        <w:t xml:space="preserve">on Aristotle's behalf </w:t>
      </w:r>
      <w:r w:rsidRPr="0082685B">
        <w:rPr>
          <w:rFonts w:ascii="Times New Roman" w:hAnsi="Times New Roman" w:cs="Times New Roman"/>
          <w:sz w:val="24"/>
          <w:szCs w:val="24"/>
        </w:rPr>
        <w:t xml:space="preserve">that insofar as we are doing ontology- “inventory(ing)” the universe- we should disregard such differences, counting, e. g., Socrates and Socrates sensing redly as one, </w:t>
      </w:r>
      <w:r w:rsidRPr="001152D7">
        <w:rPr>
          <w:rFonts w:ascii="Times New Roman" w:hAnsi="Times New Roman" w:cs="Times New Roman"/>
          <w:i/>
          <w:sz w:val="24"/>
          <w:szCs w:val="24"/>
        </w:rPr>
        <w:t>a</w:t>
      </w:r>
      <w:r w:rsidR="001152D7" w:rsidRPr="001152D7">
        <w:rPr>
          <w:rFonts w:ascii="Times New Roman" w:hAnsi="Times New Roman" w:cs="Times New Roman"/>
          <w:i/>
          <w:sz w:val="24"/>
          <w:szCs w:val="24"/>
        </w:rPr>
        <w:t xml:space="preserve"> </w:t>
      </w:r>
      <w:r w:rsidRPr="001152D7">
        <w:rPr>
          <w:rFonts w:ascii="Times New Roman" w:hAnsi="Times New Roman" w:cs="Times New Roman"/>
          <w:i/>
          <w:sz w:val="24"/>
          <w:szCs w:val="24"/>
        </w:rPr>
        <w:t>la</w:t>
      </w:r>
      <w:r w:rsidRPr="0082685B">
        <w:rPr>
          <w:rFonts w:ascii="Times New Roman" w:hAnsi="Times New Roman" w:cs="Times New Roman"/>
          <w:sz w:val="24"/>
          <w:szCs w:val="24"/>
        </w:rPr>
        <w:t xml:space="preserve"> any competent “census-taker.”</w:t>
      </w:r>
      <w:r>
        <w:rPr>
          <w:rStyle w:val="FootnoteReference"/>
          <w:rFonts w:ascii="Times New Roman" w:hAnsi="Times New Roman" w:cs="Times New Roman"/>
          <w:sz w:val="24"/>
          <w:szCs w:val="24"/>
        </w:rPr>
        <w:footnoteReference w:id="22"/>
      </w:r>
      <w:r w:rsidRPr="0082685B">
        <w:rPr>
          <w:rFonts w:ascii="Times New Roman" w:hAnsi="Times New Roman" w:cs="Times New Roman"/>
          <w:sz w:val="24"/>
          <w:szCs w:val="24"/>
        </w:rPr>
        <w:t xml:space="preserve"> Lewis responds that a census-taker’s count should not be taken here as authoritative, at least for </w:t>
      </w:r>
      <w:r>
        <w:rPr>
          <w:rFonts w:ascii="Times New Roman" w:hAnsi="Times New Roman" w:cs="Times New Roman"/>
          <w:sz w:val="24"/>
          <w:szCs w:val="24"/>
        </w:rPr>
        <w:t>the purpose of doing ontology.</w:t>
      </w:r>
      <w:r>
        <w:rPr>
          <w:rStyle w:val="FootnoteReference"/>
          <w:rFonts w:ascii="Times New Roman" w:hAnsi="Times New Roman" w:cs="Times New Roman"/>
          <w:sz w:val="24"/>
          <w:szCs w:val="24"/>
        </w:rPr>
        <w:footnoteReference w:id="23"/>
      </w:r>
      <w:r w:rsidRPr="0082685B">
        <w:rPr>
          <w:rFonts w:ascii="Times New Roman" w:hAnsi="Times New Roman" w:cs="Times New Roman"/>
          <w:sz w:val="24"/>
          <w:szCs w:val="24"/>
        </w:rPr>
        <w:t xml:space="preserve"> He notes, moreover, that there are non-modal differences between them: in the normal course of events, the former, but not the latter, will eventually lack the “time-indexed” property of sensing redly at t.</w:t>
      </w:r>
    </w:p>
    <w:p w:rsidR="00BD0B73" w:rsidRPr="000E5FD4" w:rsidRDefault="00BD0B73" w:rsidP="000E5FD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Father Owens. </w:t>
      </w:r>
      <w:r w:rsidRPr="0082685B">
        <w:rPr>
          <w:rFonts w:ascii="Times New Roman" w:hAnsi="Times New Roman" w:cs="Times New Roman"/>
          <w:sz w:val="24"/>
          <w:szCs w:val="24"/>
        </w:rPr>
        <w:t xml:space="preserve"> </w:t>
      </w:r>
    </w:p>
    <w:p w:rsidR="007E315D" w:rsidRPr="0082685B" w:rsidRDefault="00847F9F" w:rsidP="007E315D">
      <w:pPr>
        <w:spacing w:line="360" w:lineRule="auto"/>
        <w:jc w:val="center"/>
        <w:rPr>
          <w:b/>
          <w:sz w:val="24"/>
          <w:szCs w:val="24"/>
        </w:rPr>
      </w:pPr>
      <w:r>
        <w:rPr>
          <w:rFonts w:ascii="Times New Roman" w:hAnsi="Times New Roman" w:cs="Times New Roman"/>
          <w:b/>
          <w:sz w:val="24"/>
          <w:szCs w:val="24"/>
        </w:rPr>
        <w:t>Temporary</w:t>
      </w:r>
      <w:r w:rsidR="007E315D" w:rsidRPr="0082685B">
        <w:rPr>
          <w:rFonts w:ascii="Times New Roman" w:hAnsi="Times New Roman" w:cs="Times New Roman"/>
          <w:b/>
          <w:sz w:val="24"/>
          <w:szCs w:val="24"/>
        </w:rPr>
        <w:t xml:space="preserve"> </w:t>
      </w:r>
      <w:r w:rsidR="00C435F7">
        <w:rPr>
          <w:rFonts w:ascii="Times New Roman" w:hAnsi="Times New Roman" w:cs="Times New Roman"/>
          <w:b/>
          <w:sz w:val="24"/>
          <w:szCs w:val="24"/>
        </w:rPr>
        <w:t xml:space="preserve">vs. </w:t>
      </w:r>
      <w:r w:rsidR="006D0089">
        <w:rPr>
          <w:rFonts w:ascii="Times New Roman" w:hAnsi="Times New Roman" w:cs="Times New Roman"/>
          <w:b/>
          <w:sz w:val="24"/>
          <w:szCs w:val="24"/>
        </w:rPr>
        <w:t>Perpetual</w:t>
      </w:r>
      <w:r w:rsidR="00C435F7">
        <w:rPr>
          <w:rFonts w:ascii="Times New Roman" w:hAnsi="Times New Roman" w:cs="Times New Roman"/>
          <w:b/>
          <w:sz w:val="24"/>
          <w:szCs w:val="24"/>
        </w:rPr>
        <w:t xml:space="preserve"> Identity</w:t>
      </w:r>
    </w:p>
    <w:p w:rsidR="00A44BB1" w:rsidRDefault="007E315D" w:rsidP="00DA5409">
      <w:pPr>
        <w:spacing w:line="360" w:lineRule="auto"/>
        <w:jc w:val="both"/>
        <w:rPr>
          <w:rFonts w:ascii="Times New Roman" w:hAnsi="Times New Roman" w:cs="Times New Roman"/>
          <w:sz w:val="24"/>
          <w:szCs w:val="24"/>
        </w:rPr>
      </w:pPr>
      <w:r>
        <w:rPr>
          <w:sz w:val="24"/>
          <w:szCs w:val="24"/>
        </w:rPr>
        <w:tab/>
      </w:r>
      <w:r w:rsidRPr="0082685B">
        <w:rPr>
          <w:rFonts w:ascii="Times New Roman" w:hAnsi="Times New Roman" w:cs="Times New Roman"/>
          <w:sz w:val="24"/>
          <w:szCs w:val="24"/>
        </w:rPr>
        <w:t xml:space="preserve">I have argued elsewhere that folk-ontology </w:t>
      </w:r>
      <w:r w:rsidR="006F5675">
        <w:rPr>
          <w:rFonts w:ascii="Times New Roman" w:hAnsi="Times New Roman" w:cs="Times New Roman"/>
          <w:sz w:val="24"/>
          <w:szCs w:val="24"/>
        </w:rPr>
        <w:t>involves</w:t>
      </w:r>
      <w:r w:rsidRPr="0082685B">
        <w:rPr>
          <w:rFonts w:ascii="Times New Roman" w:hAnsi="Times New Roman" w:cs="Times New Roman"/>
          <w:sz w:val="24"/>
          <w:szCs w:val="24"/>
        </w:rPr>
        <w:t xml:space="preserve"> a dualistic conception of </w:t>
      </w:r>
      <w:r w:rsidR="00514B08">
        <w:rPr>
          <w:rFonts w:ascii="Times New Roman" w:hAnsi="Times New Roman" w:cs="Times New Roman"/>
          <w:sz w:val="24"/>
          <w:szCs w:val="24"/>
        </w:rPr>
        <w:t>identity</w:t>
      </w:r>
      <w:r w:rsidR="0069522F">
        <w:rPr>
          <w:rFonts w:ascii="Times New Roman" w:hAnsi="Times New Roman" w:cs="Times New Roman"/>
          <w:sz w:val="24"/>
          <w:szCs w:val="24"/>
        </w:rPr>
        <w:t xml:space="preserve">, one </w:t>
      </w:r>
      <w:r w:rsidR="006F5675">
        <w:rPr>
          <w:rFonts w:ascii="Times New Roman" w:hAnsi="Times New Roman" w:cs="Times New Roman"/>
          <w:sz w:val="24"/>
          <w:szCs w:val="24"/>
        </w:rPr>
        <w:t>notion</w:t>
      </w:r>
      <w:r w:rsidR="00D70179">
        <w:rPr>
          <w:rFonts w:ascii="Times New Roman" w:hAnsi="Times New Roman" w:cs="Times New Roman"/>
          <w:sz w:val="24"/>
          <w:szCs w:val="24"/>
        </w:rPr>
        <w:t xml:space="preserve"> </w:t>
      </w:r>
      <w:r w:rsidR="0095082D">
        <w:rPr>
          <w:rFonts w:ascii="Times New Roman" w:hAnsi="Times New Roman" w:cs="Times New Roman"/>
          <w:sz w:val="24"/>
          <w:szCs w:val="24"/>
        </w:rPr>
        <w:t>pertaining to</w:t>
      </w:r>
      <w:r w:rsidR="00D70179">
        <w:rPr>
          <w:rFonts w:ascii="Times New Roman" w:hAnsi="Times New Roman" w:cs="Times New Roman"/>
          <w:sz w:val="24"/>
          <w:szCs w:val="24"/>
        </w:rPr>
        <w:t xml:space="preserve"> the </w:t>
      </w:r>
      <w:r w:rsidR="0095082D">
        <w:rPr>
          <w:rFonts w:ascii="Times New Roman" w:hAnsi="Times New Roman" w:cs="Times New Roman"/>
          <w:sz w:val="24"/>
          <w:szCs w:val="24"/>
        </w:rPr>
        <w:t xml:space="preserve">temporary </w:t>
      </w:r>
      <w:r w:rsidR="00D70179">
        <w:rPr>
          <w:rFonts w:ascii="Times New Roman" w:hAnsi="Times New Roman" w:cs="Times New Roman"/>
          <w:sz w:val="24"/>
          <w:szCs w:val="24"/>
        </w:rPr>
        <w:t>unification of</w:t>
      </w:r>
      <w:r w:rsidR="0069522F">
        <w:rPr>
          <w:rFonts w:ascii="Times New Roman" w:hAnsi="Times New Roman" w:cs="Times New Roman"/>
          <w:sz w:val="24"/>
          <w:szCs w:val="24"/>
        </w:rPr>
        <w:t xml:space="preserve"> material substances </w:t>
      </w:r>
      <w:r w:rsidR="0095082D">
        <w:rPr>
          <w:rFonts w:ascii="Times New Roman" w:hAnsi="Times New Roman" w:cs="Times New Roman"/>
          <w:sz w:val="24"/>
          <w:szCs w:val="24"/>
        </w:rPr>
        <w:t>and</w:t>
      </w:r>
      <w:r w:rsidR="0069522F">
        <w:rPr>
          <w:rFonts w:ascii="Times New Roman" w:hAnsi="Times New Roman" w:cs="Times New Roman"/>
          <w:sz w:val="24"/>
          <w:szCs w:val="24"/>
        </w:rPr>
        <w:t xml:space="preserve"> the things of which they are composed/constituted</w:t>
      </w:r>
      <w:r w:rsidR="00D70179">
        <w:rPr>
          <w:rFonts w:ascii="Times New Roman" w:hAnsi="Times New Roman" w:cs="Times New Roman"/>
          <w:sz w:val="24"/>
          <w:szCs w:val="24"/>
        </w:rPr>
        <w:t>,</w:t>
      </w:r>
      <w:r w:rsidR="0069522F">
        <w:rPr>
          <w:rFonts w:ascii="Times New Roman" w:hAnsi="Times New Roman" w:cs="Times New Roman"/>
          <w:sz w:val="24"/>
          <w:szCs w:val="24"/>
        </w:rPr>
        <w:t xml:space="preserve"> another </w:t>
      </w:r>
      <w:r w:rsidR="0095082D">
        <w:rPr>
          <w:rFonts w:ascii="Times New Roman" w:hAnsi="Times New Roman" w:cs="Times New Roman"/>
          <w:sz w:val="24"/>
          <w:szCs w:val="24"/>
        </w:rPr>
        <w:t xml:space="preserve">the </w:t>
      </w:r>
      <w:r w:rsidR="00F71772">
        <w:rPr>
          <w:rFonts w:ascii="Times New Roman" w:hAnsi="Times New Roman" w:cs="Times New Roman"/>
          <w:sz w:val="24"/>
          <w:szCs w:val="24"/>
        </w:rPr>
        <w:t>intra-</w:t>
      </w:r>
      <w:r w:rsidR="00514B08">
        <w:rPr>
          <w:rFonts w:ascii="Times New Roman" w:hAnsi="Times New Roman" w:cs="Times New Roman"/>
          <w:sz w:val="24"/>
          <w:szCs w:val="24"/>
        </w:rPr>
        <w:t>substantial</w:t>
      </w:r>
      <w:r w:rsidR="00F60968">
        <w:rPr>
          <w:rFonts w:ascii="Times New Roman" w:hAnsi="Times New Roman" w:cs="Times New Roman"/>
          <w:sz w:val="24"/>
          <w:szCs w:val="24"/>
        </w:rPr>
        <w:t>, developmental</w:t>
      </w:r>
      <w:r w:rsidR="0095082D">
        <w:rPr>
          <w:rFonts w:ascii="Times New Roman" w:hAnsi="Times New Roman" w:cs="Times New Roman"/>
          <w:sz w:val="24"/>
          <w:szCs w:val="24"/>
        </w:rPr>
        <w:t xml:space="preserve"> oneness</w:t>
      </w:r>
      <w:r w:rsidR="00D70179">
        <w:rPr>
          <w:rFonts w:ascii="Times New Roman" w:hAnsi="Times New Roman" w:cs="Times New Roman"/>
          <w:sz w:val="24"/>
          <w:szCs w:val="24"/>
        </w:rPr>
        <w:t xml:space="preserve"> of</w:t>
      </w:r>
      <w:r w:rsidR="0069522F">
        <w:rPr>
          <w:rFonts w:ascii="Times New Roman" w:hAnsi="Times New Roman" w:cs="Times New Roman"/>
          <w:sz w:val="24"/>
          <w:szCs w:val="24"/>
        </w:rPr>
        <w:t xml:space="preserve"> certain </w:t>
      </w:r>
      <w:r w:rsidR="00D70179">
        <w:rPr>
          <w:rFonts w:ascii="Times New Roman" w:hAnsi="Times New Roman" w:cs="Times New Roman"/>
          <w:sz w:val="24"/>
          <w:szCs w:val="24"/>
        </w:rPr>
        <w:t>'</w:t>
      </w:r>
      <w:r w:rsidR="0069522F">
        <w:rPr>
          <w:rFonts w:ascii="Times New Roman" w:hAnsi="Times New Roman" w:cs="Times New Roman"/>
          <w:sz w:val="24"/>
          <w:szCs w:val="24"/>
        </w:rPr>
        <w:t>pairs</w:t>
      </w:r>
      <w:r w:rsidR="00D70179">
        <w:rPr>
          <w:rFonts w:ascii="Times New Roman" w:hAnsi="Times New Roman" w:cs="Times New Roman"/>
          <w:sz w:val="24"/>
          <w:szCs w:val="24"/>
        </w:rPr>
        <w:t>'</w:t>
      </w:r>
      <w:r w:rsidR="0069522F">
        <w:rPr>
          <w:rFonts w:ascii="Times New Roman" w:hAnsi="Times New Roman" w:cs="Times New Roman"/>
          <w:sz w:val="24"/>
          <w:szCs w:val="24"/>
        </w:rPr>
        <w:t xml:space="preserve"> of temporally separate entities</w:t>
      </w:r>
      <w:r w:rsidR="00F71772">
        <w:rPr>
          <w:rFonts w:ascii="Times New Roman" w:hAnsi="Times New Roman" w:cs="Times New Roman"/>
          <w:sz w:val="24"/>
          <w:szCs w:val="24"/>
        </w:rPr>
        <w:t>, united across time as perpetuations of a single entity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sidRPr="0082685B">
        <w:rPr>
          <w:rFonts w:ascii="Times New Roman" w:hAnsi="Times New Roman" w:cs="Times New Roman"/>
          <w:sz w:val="24"/>
          <w:szCs w:val="24"/>
        </w:rPr>
        <w:t xml:space="preserve"> </w:t>
      </w:r>
      <w:r w:rsidR="006F5675">
        <w:rPr>
          <w:rFonts w:ascii="Times New Roman" w:hAnsi="Times New Roman" w:cs="Times New Roman"/>
          <w:sz w:val="24"/>
          <w:szCs w:val="24"/>
        </w:rPr>
        <w:t>Thus, i</w:t>
      </w:r>
      <w:r w:rsidRPr="0082685B">
        <w:rPr>
          <w:rFonts w:ascii="Times New Roman" w:hAnsi="Times New Roman" w:cs="Times New Roman"/>
          <w:sz w:val="24"/>
          <w:szCs w:val="24"/>
        </w:rPr>
        <w:t xml:space="preserve">nsofar as one is concerned to preserve this conceptual scheme, one must </w:t>
      </w:r>
      <w:r w:rsidR="006F5675">
        <w:rPr>
          <w:rFonts w:ascii="Times New Roman" w:hAnsi="Times New Roman" w:cs="Times New Roman"/>
          <w:sz w:val="24"/>
          <w:szCs w:val="24"/>
        </w:rPr>
        <w:t xml:space="preserve">philosophically </w:t>
      </w:r>
      <w:r w:rsidRPr="0082685B">
        <w:rPr>
          <w:rFonts w:ascii="Times New Roman" w:hAnsi="Times New Roman" w:cs="Times New Roman"/>
          <w:sz w:val="24"/>
          <w:szCs w:val="24"/>
        </w:rPr>
        <w:t>provide for synchronic “census-taker counting” as well as mereol</w:t>
      </w:r>
      <w:r w:rsidR="00DA5409">
        <w:rPr>
          <w:rFonts w:ascii="Times New Roman" w:hAnsi="Times New Roman" w:cs="Times New Roman"/>
          <w:sz w:val="24"/>
          <w:szCs w:val="24"/>
        </w:rPr>
        <w:t>ogically alterable objects</w:t>
      </w:r>
      <w:r w:rsidRPr="0082685B">
        <w:rPr>
          <w:rFonts w:ascii="Times New Roman" w:hAnsi="Times New Roman" w:cs="Times New Roman"/>
          <w:sz w:val="24"/>
          <w:szCs w:val="24"/>
        </w:rPr>
        <w:t xml:space="preserve">, </w:t>
      </w:r>
      <w:r w:rsidRPr="0082685B">
        <w:rPr>
          <w:rFonts w:ascii="Times New Roman" w:hAnsi="Times New Roman" w:cs="Times New Roman"/>
          <w:sz w:val="24"/>
          <w:szCs w:val="24"/>
        </w:rPr>
        <w:lastRenderedPageBreak/>
        <w:t>which also entail census-tak</w:t>
      </w:r>
      <w:r w:rsidR="00DA5409">
        <w:rPr>
          <w:rFonts w:ascii="Times New Roman" w:hAnsi="Times New Roman" w:cs="Times New Roman"/>
          <w:sz w:val="24"/>
          <w:szCs w:val="24"/>
        </w:rPr>
        <w:t>er counting, albeit across time,</w:t>
      </w:r>
      <w:r w:rsidR="00C435F7">
        <w:rPr>
          <w:rFonts w:ascii="Times New Roman" w:hAnsi="Times New Roman" w:cs="Times New Roman"/>
          <w:sz w:val="24"/>
          <w:szCs w:val="24"/>
        </w:rPr>
        <w:t xml:space="preserve"> defining both of the above notions.</w:t>
      </w:r>
      <w:r w:rsidR="00DA5409">
        <w:rPr>
          <w:rFonts w:ascii="Times New Roman" w:hAnsi="Times New Roman" w:cs="Times New Roman"/>
          <w:sz w:val="24"/>
          <w:szCs w:val="24"/>
        </w:rPr>
        <w:t xml:space="preserve">  Tweaking this thesis to account for the case at hand, arrive at the following distinction:</w:t>
      </w:r>
    </w:p>
    <w:p w:rsidR="004E4227" w:rsidRDefault="004E4227" w:rsidP="00A8541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47F9F">
        <w:rPr>
          <w:rFonts w:ascii="Times New Roman" w:hAnsi="Times New Roman" w:cs="Times New Roman"/>
          <w:b/>
          <w:sz w:val="24"/>
          <w:szCs w:val="24"/>
        </w:rPr>
        <w:t>T</w:t>
      </w:r>
      <w:r w:rsidR="00720504">
        <w:rPr>
          <w:rFonts w:ascii="Times New Roman" w:hAnsi="Times New Roman" w:cs="Times New Roman"/>
          <w:b/>
          <w:sz w:val="24"/>
          <w:szCs w:val="24"/>
        </w:rPr>
        <w:t>I</w:t>
      </w:r>
      <w:r>
        <w:rPr>
          <w:rFonts w:ascii="Times New Roman" w:hAnsi="Times New Roman" w:cs="Times New Roman"/>
          <w:b/>
          <w:sz w:val="24"/>
          <w:szCs w:val="24"/>
        </w:rPr>
        <w:t xml:space="preserve"> </w:t>
      </w:r>
      <w:r w:rsidRPr="00F52981">
        <w:rPr>
          <w:rFonts w:ascii="Times New Roman" w:hAnsi="Times New Roman" w:cs="Times New Roman"/>
          <w:sz w:val="32"/>
          <w:szCs w:val="32"/>
        </w:rPr>
        <w:t>□</w:t>
      </w:r>
      <w:r w:rsidR="005E7981">
        <w:rPr>
          <w:rFonts w:ascii="Times New Roman" w:hAnsi="Times New Roman" w:cs="Times New Roman"/>
          <w:sz w:val="24"/>
          <w:szCs w:val="24"/>
        </w:rPr>
        <w:t xml:space="preserve">(x)(F)(t) </w:t>
      </w:r>
      <w:r w:rsidR="000A6701">
        <w:rPr>
          <w:rFonts w:ascii="Times New Roman" w:hAnsi="Times New Roman" w:cs="Times New Roman"/>
          <w:sz w:val="24"/>
          <w:szCs w:val="24"/>
        </w:rPr>
        <w:t>(</w:t>
      </w:r>
      <w:r w:rsidR="005E7981">
        <w:rPr>
          <w:rFonts w:ascii="Times New Roman" w:hAnsi="Times New Roman" w:cs="Times New Roman"/>
          <w:sz w:val="24"/>
          <w:szCs w:val="24"/>
        </w:rPr>
        <w:t xml:space="preserve">@t: </w:t>
      </w:r>
      <w:r>
        <w:rPr>
          <w:rFonts w:ascii="Times New Roman" w:hAnsi="Times New Roman" w:cs="Times New Roman"/>
          <w:sz w:val="24"/>
          <w:szCs w:val="24"/>
        </w:rPr>
        <w:t xml:space="preserve">Mx </w:t>
      </w:r>
      <w:r w:rsidR="000A6701">
        <w:rPr>
          <w:rFonts w:ascii="Times New Roman" w:hAnsi="Times New Roman" w:cs="Times New Roman"/>
          <w:sz w:val="24"/>
          <w:szCs w:val="24"/>
        </w:rPr>
        <w:t>=</w:t>
      </w:r>
      <w:r w:rsidR="00847F9F">
        <w:rPr>
          <w:rFonts w:ascii="Times New Roman" w:hAnsi="Times New Roman" w:cs="Times New Roman"/>
          <w:sz w:val="28"/>
          <w:szCs w:val="28"/>
          <w:vertAlign w:val="subscript"/>
        </w:rPr>
        <w:t>t</w:t>
      </w:r>
      <w:r>
        <w:rPr>
          <w:rFonts w:ascii="Times New Roman" w:hAnsi="Times New Roman" w:cs="Times New Roman"/>
          <w:sz w:val="24"/>
          <w:szCs w:val="24"/>
        </w:rPr>
        <w:t xml:space="preserve"> F</w:t>
      </w:r>
      <w:r w:rsidR="00B060FD">
        <w:rPr>
          <w:rFonts w:ascii="Times New Roman" w:hAnsi="Times New Roman" w:cs="Times New Roman"/>
          <w:sz w:val="24"/>
          <w:szCs w:val="24"/>
        </w:rPr>
        <w:t>x</w:t>
      </w:r>
      <w:r>
        <w:rPr>
          <w:rFonts w:ascii="Times New Roman" w:hAnsi="Times New Roman" w:cs="Times New Roman"/>
          <w:sz w:val="24"/>
          <w:szCs w:val="24"/>
        </w:rPr>
        <w:t xml:space="preserve"> ≡ </w:t>
      </w:r>
      <w:r w:rsidR="005E7981">
        <w:rPr>
          <w:rFonts w:ascii="Times New Roman" w:hAnsi="Times New Roman" w:cs="Times New Roman"/>
          <w:sz w:val="24"/>
          <w:szCs w:val="24"/>
        </w:rPr>
        <w:t>@t:</w:t>
      </w:r>
      <w:r w:rsidR="008C3B5C">
        <w:rPr>
          <w:rFonts w:ascii="Times New Roman" w:hAnsi="Times New Roman" w:cs="Times New Roman"/>
          <w:sz w:val="24"/>
          <w:szCs w:val="24"/>
        </w:rPr>
        <w:t xml:space="preserve"> </w:t>
      </w:r>
      <w:r w:rsidR="000A6701">
        <w:rPr>
          <w:rFonts w:ascii="Times New Roman" w:hAnsi="Times New Roman" w:cs="Times New Roman"/>
          <w:sz w:val="24"/>
          <w:szCs w:val="24"/>
        </w:rPr>
        <w:t>I</w:t>
      </w:r>
      <w:r w:rsidR="005F1309">
        <w:rPr>
          <w:rFonts w:ascii="Times New Roman" w:hAnsi="Times New Roman" w:cs="Times New Roman"/>
          <w:sz w:val="24"/>
          <w:szCs w:val="24"/>
        </w:rPr>
        <w:t>F</w:t>
      </w:r>
      <w:r w:rsidR="000A6701">
        <w:rPr>
          <w:rFonts w:ascii="Times New Roman" w:hAnsi="Times New Roman" w:cs="Times New Roman"/>
          <w:sz w:val="24"/>
          <w:szCs w:val="24"/>
        </w:rPr>
        <w:t>x)</w:t>
      </w:r>
      <w:r w:rsidR="00B85F30">
        <w:rPr>
          <w:rFonts w:ascii="Times New Roman" w:hAnsi="Times New Roman" w:cs="Times New Roman"/>
          <w:sz w:val="24"/>
          <w:szCs w:val="24"/>
        </w:rPr>
        <w:t xml:space="preserve"> (where Mx is a material </w:t>
      </w:r>
      <w:r w:rsidR="004A4415">
        <w:rPr>
          <w:rFonts w:ascii="Times New Roman" w:hAnsi="Times New Roman" w:cs="Times New Roman"/>
          <w:sz w:val="24"/>
          <w:szCs w:val="24"/>
        </w:rPr>
        <w:t xml:space="preserve">substance, Fx </w:t>
      </w:r>
      <w:r w:rsidR="008B2B96">
        <w:rPr>
          <w:rFonts w:ascii="Times New Roman" w:hAnsi="Times New Roman" w:cs="Times New Roman"/>
          <w:sz w:val="24"/>
          <w:szCs w:val="24"/>
        </w:rPr>
        <w:t xml:space="preserve">an </w:t>
      </w:r>
      <w:r w:rsidR="00A8541A">
        <w:rPr>
          <w:rFonts w:ascii="Times New Roman" w:hAnsi="Times New Roman" w:cs="Times New Roman"/>
          <w:sz w:val="24"/>
          <w:szCs w:val="24"/>
        </w:rPr>
        <w:tab/>
      </w:r>
      <w:r w:rsidR="00B85F30">
        <w:rPr>
          <w:rFonts w:ascii="Times New Roman" w:hAnsi="Times New Roman" w:cs="Times New Roman"/>
          <w:sz w:val="24"/>
          <w:szCs w:val="24"/>
        </w:rPr>
        <w:t xml:space="preserve">accidental compound, </w:t>
      </w:r>
      <w:r w:rsidR="004A4415">
        <w:rPr>
          <w:rFonts w:ascii="Times New Roman" w:hAnsi="Times New Roman" w:cs="Times New Roman"/>
          <w:sz w:val="24"/>
          <w:szCs w:val="24"/>
        </w:rPr>
        <w:t>'</w:t>
      </w:r>
      <w:r w:rsidR="00B85F30">
        <w:rPr>
          <w:rFonts w:ascii="Times New Roman" w:hAnsi="Times New Roman" w:cs="Times New Roman"/>
          <w:sz w:val="24"/>
          <w:szCs w:val="24"/>
        </w:rPr>
        <w:t>I</w:t>
      </w:r>
      <w:r w:rsidR="005F1309">
        <w:rPr>
          <w:rFonts w:ascii="Times New Roman" w:hAnsi="Times New Roman" w:cs="Times New Roman"/>
          <w:sz w:val="24"/>
          <w:szCs w:val="24"/>
        </w:rPr>
        <w:t>Φ</w:t>
      </w:r>
      <w:r w:rsidR="00B85F30">
        <w:rPr>
          <w:rFonts w:ascii="Times New Roman" w:hAnsi="Times New Roman" w:cs="Times New Roman"/>
          <w:sz w:val="24"/>
          <w:szCs w:val="24"/>
        </w:rPr>
        <w:t>x</w:t>
      </w:r>
      <w:r w:rsidR="004A4415">
        <w:rPr>
          <w:rFonts w:ascii="Times New Roman" w:hAnsi="Times New Roman" w:cs="Times New Roman"/>
          <w:sz w:val="24"/>
          <w:szCs w:val="24"/>
        </w:rPr>
        <w:t>'</w:t>
      </w:r>
      <w:r w:rsidR="00B85F30">
        <w:rPr>
          <w:rFonts w:ascii="Times New Roman" w:hAnsi="Times New Roman" w:cs="Times New Roman"/>
          <w:sz w:val="24"/>
          <w:szCs w:val="24"/>
        </w:rPr>
        <w:t xml:space="preserve"> designates the inherence</w:t>
      </w:r>
      <w:r w:rsidR="005F1309">
        <w:rPr>
          <w:rFonts w:ascii="Times New Roman" w:hAnsi="Times New Roman" w:cs="Times New Roman"/>
          <w:sz w:val="24"/>
          <w:szCs w:val="24"/>
        </w:rPr>
        <w:t xml:space="preserve"> </w:t>
      </w:r>
      <w:r w:rsidR="00B85F30">
        <w:rPr>
          <w:rFonts w:ascii="Times New Roman" w:hAnsi="Times New Roman" w:cs="Times New Roman"/>
          <w:sz w:val="24"/>
          <w:szCs w:val="24"/>
        </w:rPr>
        <w:t>relation</w:t>
      </w:r>
      <w:r w:rsidR="008C3B5C">
        <w:rPr>
          <w:rFonts w:ascii="Times New Roman" w:hAnsi="Times New Roman" w:cs="Times New Roman"/>
          <w:sz w:val="24"/>
          <w:szCs w:val="24"/>
        </w:rPr>
        <w:t xml:space="preserve"> </w:t>
      </w:r>
      <w:r w:rsidR="00B85F30">
        <w:rPr>
          <w:rFonts w:ascii="Times New Roman" w:hAnsi="Times New Roman" w:cs="Times New Roman"/>
          <w:sz w:val="24"/>
          <w:szCs w:val="24"/>
        </w:rPr>
        <w:t xml:space="preserve">holding between qualified </w:t>
      </w:r>
      <w:r w:rsidR="00A8541A">
        <w:rPr>
          <w:rFonts w:ascii="Times New Roman" w:hAnsi="Times New Roman" w:cs="Times New Roman"/>
          <w:sz w:val="24"/>
          <w:szCs w:val="24"/>
        </w:rPr>
        <w:tab/>
      </w:r>
      <w:r w:rsidR="00B85F30">
        <w:rPr>
          <w:rFonts w:ascii="Times New Roman" w:hAnsi="Times New Roman" w:cs="Times New Roman"/>
          <w:sz w:val="24"/>
          <w:szCs w:val="24"/>
        </w:rPr>
        <w:t>accident</w:t>
      </w:r>
      <w:r w:rsidR="00A8541A">
        <w:rPr>
          <w:rFonts w:ascii="Times New Roman" w:hAnsi="Times New Roman" w:cs="Times New Roman"/>
          <w:sz w:val="24"/>
          <w:szCs w:val="24"/>
        </w:rPr>
        <w:t xml:space="preserve"> </w:t>
      </w:r>
      <w:r w:rsidR="005F1309">
        <w:rPr>
          <w:rFonts w:ascii="Times New Roman" w:hAnsi="Times New Roman" w:cs="Times New Roman"/>
          <w:sz w:val="24"/>
          <w:szCs w:val="24"/>
        </w:rPr>
        <w:t xml:space="preserve">constituents of </w:t>
      </w:r>
      <w:r w:rsidR="00665DCE">
        <w:rPr>
          <w:rFonts w:ascii="Times New Roman" w:hAnsi="Times New Roman" w:cs="Times New Roman"/>
          <w:sz w:val="24"/>
          <w:szCs w:val="24"/>
        </w:rPr>
        <w:t>accidental compounds</w:t>
      </w:r>
      <w:r w:rsidR="005F1309">
        <w:rPr>
          <w:rFonts w:ascii="Times New Roman" w:hAnsi="Times New Roman" w:cs="Times New Roman"/>
          <w:sz w:val="24"/>
          <w:szCs w:val="24"/>
        </w:rPr>
        <w:t xml:space="preserve"> </w:t>
      </w:r>
      <w:r w:rsidR="00B85F30">
        <w:rPr>
          <w:rFonts w:ascii="Times New Roman" w:hAnsi="Times New Roman" w:cs="Times New Roman"/>
          <w:sz w:val="24"/>
          <w:szCs w:val="24"/>
        </w:rPr>
        <w:t>and material substances</w:t>
      </w:r>
      <w:r w:rsidR="008C3B5C">
        <w:rPr>
          <w:rFonts w:ascii="Times New Roman" w:hAnsi="Times New Roman" w:cs="Times New Roman"/>
          <w:sz w:val="24"/>
          <w:szCs w:val="24"/>
        </w:rPr>
        <w:t>, and t is a time)</w:t>
      </w:r>
      <w:r w:rsidR="00B85F30">
        <w:rPr>
          <w:rFonts w:ascii="Times New Roman" w:hAnsi="Times New Roman" w:cs="Times New Roman"/>
          <w:sz w:val="24"/>
          <w:szCs w:val="24"/>
        </w:rPr>
        <w:t>.</w:t>
      </w:r>
    </w:p>
    <w:p w:rsidR="00C90797" w:rsidRDefault="00C90797" w:rsidP="00A8541A">
      <w:pPr>
        <w:spacing w:line="240" w:lineRule="auto"/>
        <w:jc w:val="both"/>
        <w:rPr>
          <w:rFonts w:ascii="Times New Roman" w:hAnsi="Times New Roman" w:cs="Times New Roman"/>
          <w:sz w:val="24"/>
          <w:szCs w:val="24"/>
        </w:rPr>
      </w:pPr>
      <w:r>
        <w:rPr>
          <w:rFonts w:ascii="Times New Roman" w:hAnsi="Times New Roman" w:cs="Times New Roman"/>
          <w:sz w:val="24"/>
          <w:szCs w:val="24"/>
        </w:rPr>
        <w:tab/>
        <w:t>In words: Necessar</w:t>
      </w:r>
      <w:r w:rsidR="00545EAF">
        <w:rPr>
          <w:rFonts w:ascii="Times New Roman" w:hAnsi="Times New Roman" w:cs="Times New Roman"/>
          <w:sz w:val="24"/>
          <w:szCs w:val="24"/>
        </w:rPr>
        <w:t xml:space="preserve">ily, a material substance and an </w:t>
      </w:r>
      <w:r w:rsidR="00665DCE">
        <w:rPr>
          <w:rFonts w:ascii="Times New Roman" w:hAnsi="Times New Roman" w:cs="Times New Roman"/>
          <w:sz w:val="24"/>
          <w:szCs w:val="24"/>
        </w:rPr>
        <w:t xml:space="preserve">accidental compound </w:t>
      </w:r>
      <w:r w:rsidR="00576DF7">
        <w:rPr>
          <w:rFonts w:ascii="Times New Roman" w:hAnsi="Times New Roman" w:cs="Times New Roman"/>
          <w:sz w:val="24"/>
          <w:szCs w:val="24"/>
        </w:rPr>
        <w:t xml:space="preserve">involving it </w:t>
      </w:r>
      <w:r w:rsidR="008D14AA">
        <w:rPr>
          <w:rFonts w:ascii="Times New Roman" w:hAnsi="Times New Roman" w:cs="Times New Roman"/>
          <w:sz w:val="24"/>
          <w:szCs w:val="24"/>
        </w:rPr>
        <w:t xml:space="preserve">are </w:t>
      </w:r>
      <w:r w:rsidR="00665DCE">
        <w:rPr>
          <w:rFonts w:ascii="Times New Roman" w:hAnsi="Times New Roman" w:cs="Times New Roman"/>
          <w:sz w:val="24"/>
          <w:szCs w:val="24"/>
        </w:rPr>
        <w:tab/>
      </w:r>
      <w:r w:rsidR="00847F9F">
        <w:rPr>
          <w:rFonts w:ascii="Times New Roman" w:hAnsi="Times New Roman" w:cs="Times New Roman"/>
          <w:sz w:val="24"/>
          <w:szCs w:val="24"/>
        </w:rPr>
        <w:t>temporarily</w:t>
      </w:r>
      <w:r w:rsidR="008D14AA">
        <w:rPr>
          <w:rFonts w:ascii="Times New Roman" w:hAnsi="Times New Roman" w:cs="Times New Roman"/>
          <w:sz w:val="24"/>
          <w:szCs w:val="24"/>
        </w:rPr>
        <w:t xml:space="preserve"> </w:t>
      </w:r>
      <w:r>
        <w:rPr>
          <w:rFonts w:ascii="Times New Roman" w:hAnsi="Times New Roman" w:cs="Times New Roman"/>
          <w:sz w:val="24"/>
          <w:szCs w:val="24"/>
        </w:rPr>
        <w:t xml:space="preserve">identical </w:t>
      </w:r>
      <w:r w:rsidR="00A8541A">
        <w:rPr>
          <w:rFonts w:ascii="Times New Roman" w:hAnsi="Times New Roman" w:cs="Times New Roman"/>
          <w:sz w:val="24"/>
          <w:szCs w:val="24"/>
        </w:rPr>
        <w:tab/>
      </w:r>
      <w:r w:rsidR="00665DCE">
        <w:rPr>
          <w:rFonts w:ascii="Times New Roman" w:hAnsi="Times New Roman" w:cs="Times New Roman"/>
          <w:sz w:val="24"/>
          <w:szCs w:val="24"/>
        </w:rPr>
        <w:t xml:space="preserve">at a </w:t>
      </w:r>
      <w:r w:rsidR="005E7981">
        <w:rPr>
          <w:rFonts w:ascii="Times New Roman" w:hAnsi="Times New Roman" w:cs="Times New Roman"/>
          <w:sz w:val="24"/>
          <w:szCs w:val="24"/>
        </w:rPr>
        <w:t xml:space="preserve">certain time </w:t>
      </w:r>
      <w:r>
        <w:rPr>
          <w:rFonts w:ascii="Times New Roman" w:hAnsi="Times New Roman" w:cs="Times New Roman"/>
          <w:sz w:val="24"/>
          <w:szCs w:val="24"/>
        </w:rPr>
        <w:t xml:space="preserve">iff </w:t>
      </w:r>
      <w:r w:rsidR="005E7981">
        <w:rPr>
          <w:rFonts w:ascii="Times New Roman" w:hAnsi="Times New Roman" w:cs="Times New Roman"/>
          <w:sz w:val="24"/>
          <w:szCs w:val="24"/>
        </w:rPr>
        <w:t>at that</w:t>
      </w:r>
      <w:r>
        <w:rPr>
          <w:rFonts w:ascii="Times New Roman" w:hAnsi="Times New Roman" w:cs="Times New Roman"/>
          <w:sz w:val="24"/>
          <w:szCs w:val="24"/>
        </w:rPr>
        <w:t xml:space="preserve"> time the inherence rel</w:t>
      </w:r>
      <w:r w:rsidR="00A8541A">
        <w:rPr>
          <w:rFonts w:ascii="Times New Roman" w:hAnsi="Times New Roman" w:cs="Times New Roman"/>
          <w:sz w:val="24"/>
          <w:szCs w:val="24"/>
        </w:rPr>
        <w:t xml:space="preserve">ation holds </w:t>
      </w:r>
      <w:r w:rsidR="00A8541A">
        <w:rPr>
          <w:rFonts w:ascii="Times New Roman" w:hAnsi="Times New Roman" w:cs="Times New Roman"/>
          <w:sz w:val="24"/>
          <w:szCs w:val="24"/>
        </w:rPr>
        <w:tab/>
        <w:t xml:space="preserve">between the former </w:t>
      </w:r>
      <w:r>
        <w:rPr>
          <w:rFonts w:ascii="Times New Roman" w:hAnsi="Times New Roman" w:cs="Times New Roman"/>
          <w:sz w:val="24"/>
          <w:szCs w:val="24"/>
        </w:rPr>
        <w:t xml:space="preserve">and the qualified accident </w:t>
      </w:r>
      <w:r w:rsidR="000207B9">
        <w:rPr>
          <w:rFonts w:ascii="Times New Roman" w:hAnsi="Times New Roman" w:cs="Times New Roman"/>
          <w:sz w:val="24"/>
          <w:szCs w:val="24"/>
        </w:rPr>
        <w:t xml:space="preserve">constituent of the </w:t>
      </w:r>
      <w:r>
        <w:rPr>
          <w:rFonts w:ascii="Times New Roman" w:hAnsi="Times New Roman" w:cs="Times New Roman"/>
          <w:sz w:val="24"/>
          <w:szCs w:val="24"/>
        </w:rPr>
        <w:t>latter.</w:t>
      </w:r>
    </w:p>
    <w:p w:rsidR="00D950A1" w:rsidRDefault="00D950A1" w:rsidP="00D950A1">
      <w:pPr>
        <w:spacing w:line="360" w:lineRule="auto"/>
        <w:ind w:right="1980"/>
        <w:jc w:val="center"/>
        <w:rPr>
          <w:rFonts w:ascii="Times New Roman" w:hAnsi="Times New Roman" w:cs="Times New Roman"/>
          <w:sz w:val="24"/>
          <w:szCs w:val="24"/>
        </w:rPr>
      </w:pPr>
      <w:r>
        <w:rPr>
          <w:rFonts w:ascii="Times New Roman" w:hAnsi="Times New Roman" w:cs="Times New Roman"/>
          <w:sz w:val="24"/>
          <w:szCs w:val="24"/>
        </w:rPr>
        <w:t>vs.</w:t>
      </w:r>
    </w:p>
    <w:p w:rsidR="00295446" w:rsidRPr="00D4171C" w:rsidRDefault="00295446" w:rsidP="00A8541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PI</w:t>
      </w:r>
      <w:r w:rsidR="00D932E8">
        <w:rPr>
          <w:rFonts w:ascii="Times New Roman" w:hAnsi="Times New Roman" w:cs="Times New Roman"/>
          <w:sz w:val="24"/>
          <w:szCs w:val="24"/>
        </w:rPr>
        <w:t>:</w:t>
      </w:r>
      <w:r w:rsidR="00202C0F">
        <w:rPr>
          <w:rFonts w:ascii="Times New Roman" w:hAnsi="Times New Roman" w:cs="Times New Roman"/>
          <w:sz w:val="24"/>
          <w:szCs w:val="24"/>
        </w:rPr>
        <w:t xml:space="preserve"> </w:t>
      </w:r>
      <w:r w:rsidR="00B773B7" w:rsidRPr="00F52981">
        <w:rPr>
          <w:rFonts w:ascii="Times New Roman" w:hAnsi="Times New Roman" w:cs="Times New Roman"/>
          <w:sz w:val="32"/>
          <w:szCs w:val="32"/>
        </w:rPr>
        <w:t>□</w:t>
      </w:r>
      <w:r w:rsidR="00A11838">
        <w:rPr>
          <w:rFonts w:ascii="Times New Roman" w:hAnsi="Times New Roman" w:cs="Times New Roman"/>
          <w:sz w:val="24"/>
          <w:szCs w:val="24"/>
        </w:rPr>
        <w:t xml:space="preserve">(x)(y)(F) </w:t>
      </w:r>
      <w:r w:rsidR="00D4171C">
        <w:rPr>
          <w:rFonts w:ascii="Times New Roman" w:hAnsi="Times New Roman" w:cs="Times New Roman"/>
          <w:sz w:val="24"/>
          <w:szCs w:val="24"/>
        </w:rPr>
        <w:t>{</w:t>
      </w:r>
      <w:r w:rsidR="00A11838">
        <w:rPr>
          <w:rFonts w:ascii="Times New Roman" w:hAnsi="Times New Roman" w:cs="Times New Roman"/>
          <w:sz w:val="24"/>
          <w:szCs w:val="24"/>
        </w:rPr>
        <w:t>F</w:t>
      </w:r>
      <w:r w:rsidR="00A11838">
        <w:rPr>
          <w:rFonts w:ascii="Times New Roman" w:hAnsi="Times New Roman" w:cs="Times New Roman"/>
          <w:sz w:val="24"/>
          <w:szCs w:val="24"/>
          <w:vertAlign w:val="superscript"/>
        </w:rPr>
        <w:t>1</w:t>
      </w:r>
      <w:r w:rsidR="00A11838">
        <w:rPr>
          <w:rFonts w:ascii="Times New Roman" w:hAnsi="Times New Roman" w:cs="Times New Roman"/>
          <w:sz w:val="24"/>
          <w:szCs w:val="24"/>
        </w:rPr>
        <w:t>x =</w:t>
      </w:r>
      <w:r w:rsidR="00A11838">
        <w:rPr>
          <w:rFonts w:ascii="Times New Roman" w:hAnsi="Times New Roman" w:cs="Times New Roman"/>
          <w:sz w:val="24"/>
          <w:szCs w:val="24"/>
          <w:vertAlign w:val="subscript"/>
        </w:rPr>
        <w:t>p</w:t>
      </w:r>
      <w:r w:rsidR="00A11838">
        <w:rPr>
          <w:rFonts w:ascii="Times New Roman" w:hAnsi="Times New Roman" w:cs="Times New Roman"/>
          <w:sz w:val="24"/>
          <w:szCs w:val="24"/>
        </w:rPr>
        <w:t xml:space="preserve"> F</w:t>
      </w:r>
      <w:r w:rsidR="00A11838">
        <w:rPr>
          <w:rFonts w:ascii="Times New Roman" w:hAnsi="Times New Roman" w:cs="Times New Roman"/>
          <w:sz w:val="24"/>
          <w:szCs w:val="24"/>
          <w:vertAlign w:val="superscript"/>
        </w:rPr>
        <w:t>2</w:t>
      </w:r>
      <w:r w:rsidR="00A11838">
        <w:rPr>
          <w:rFonts w:ascii="Times New Roman" w:hAnsi="Times New Roman" w:cs="Times New Roman"/>
          <w:sz w:val="24"/>
          <w:szCs w:val="24"/>
        </w:rPr>
        <w:t xml:space="preserve">y ≡ </w:t>
      </w:r>
      <m:oMath>
        <m:r>
          <w:rPr>
            <w:rFonts w:ascii="Cambria Math" w:hAnsi="Cambria Math" w:cs="Times New Roman"/>
            <w:sz w:val="24"/>
            <w:szCs w:val="24"/>
          </w:rPr>
          <m:t>(∃</m:t>
        </m:r>
      </m:oMath>
      <w:r w:rsidR="00A11838">
        <w:rPr>
          <w:rFonts w:ascii="Times New Roman" w:eastAsiaTheme="minorEastAsia" w:hAnsi="Times New Roman" w:cs="Times New Roman"/>
          <w:sz w:val="24"/>
          <w:szCs w:val="24"/>
        </w:rPr>
        <w:t>z)</w:t>
      </w:r>
      <w:r w:rsidR="008D14AA">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oMath>
      <w:r w:rsidR="008D14AA">
        <w:rPr>
          <w:rFonts w:ascii="Times New Roman" w:eastAsiaTheme="minorEastAsia" w:hAnsi="Times New Roman" w:cs="Times New Roman"/>
          <w:sz w:val="24"/>
          <w:szCs w:val="24"/>
        </w:rPr>
        <w:t>t)(</w:t>
      </w:r>
      <m:oMath>
        <m:r>
          <w:rPr>
            <w:rFonts w:ascii="Cambria Math" w:eastAsiaTheme="minorEastAsia" w:hAnsi="Cambria Math" w:cs="Times New Roman"/>
            <w:sz w:val="24"/>
            <w:szCs w:val="24"/>
          </w:rPr>
          <m:t>∃</m:t>
        </m:r>
      </m:oMath>
      <w:r w:rsidR="008D14AA">
        <w:rPr>
          <w:rFonts w:ascii="Times New Roman" w:eastAsiaTheme="minorEastAsia" w:hAnsi="Times New Roman" w:cs="Times New Roman"/>
          <w:sz w:val="24"/>
          <w:szCs w:val="24"/>
        </w:rPr>
        <w:t>t</w:t>
      </w:r>
      <w:r w:rsidR="008D14AA">
        <w:rPr>
          <w:rFonts w:ascii="Times New Roman" w:eastAsiaTheme="minorEastAsia" w:hAnsi="Times New Roman" w:cs="Times New Roman"/>
          <w:sz w:val="24"/>
          <w:szCs w:val="24"/>
          <w:vertAlign w:val="superscript"/>
        </w:rPr>
        <w:t>*</w:t>
      </w:r>
      <w:r w:rsidR="008D14AA">
        <w:rPr>
          <w:rFonts w:ascii="Times New Roman" w:eastAsiaTheme="minorEastAsia" w:hAnsi="Times New Roman" w:cs="Times New Roman"/>
          <w:sz w:val="24"/>
          <w:szCs w:val="24"/>
        </w:rPr>
        <w:t xml:space="preserve">) </w:t>
      </w:r>
      <w:r w:rsidR="00D4171C">
        <w:rPr>
          <w:rFonts w:ascii="Times New Roman" w:eastAsiaTheme="minorEastAsia" w:hAnsi="Times New Roman" w:cs="Times New Roman"/>
          <w:sz w:val="24"/>
          <w:szCs w:val="24"/>
        </w:rPr>
        <w:t>[</w:t>
      </w:r>
      <w:r w:rsidR="008D14AA">
        <w:rPr>
          <w:rFonts w:ascii="Times New Roman" w:eastAsiaTheme="minorEastAsia" w:hAnsi="Times New Roman" w:cs="Times New Roman"/>
          <w:sz w:val="24"/>
          <w:szCs w:val="24"/>
        </w:rPr>
        <w:t xml:space="preserve">Mz &amp; </w:t>
      </w:r>
      <w:r w:rsidR="00D4171C">
        <w:rPr>
          <w:rFonts w:ascii="Times New Roman" w:eastAsiaTheme="minorEastAsia" w:hAnsi="Times New Roman" w:cs="Times New Roman"/>
          <w:sz w:val="24"/>
          <w:szCs w:val="24"/>
        </w:rPr>
        <w:t>(</w:t>
      </w:r>
      <w:r w:rsidR="008D14AA">
        <w:rPr>
          <w:rFonts w:ascii="Times New Roman" w:eastAsiaTheme="minorEastAsia" w:hAnsi="Times New Roman" w:cs="Times New Roman"/>
          <w:sz w:val="24"/>
          <w:szCs w:val="24"/>
        </w:rPr>
        <w:t xml:space="preserve">@t: </w:t>
      </w:r>
      <w:r w:rsidR="00D4171C">
        <w:rPr>
          <w:rFonts w:ascii="Times New Roman" w:hAnsi="Times New Roman" w:cs="Times New Roman"/>
          <w:sz w:val="24"/>
          <w:szCs w:val="24"/>
        </w:rPr>
        <w:t>F</w:t>
      </w:r>
      <w:r w:rsidR="00D4171C">
        <w:rPr>
          <w:rFonts w:ascii="Times New Roman" w:hAnsi="Times New Roman" w:cs="Times New Roman"/>
          <w:sz w:val="24"/>
          <w:szCs w:val="24"/>
          <w:vertAlign w:val="superscript"/>
        </w:rPr>
        <w:t>1</w:t>
      </w:r>
      <w:r w:rsidR="00D4171C">
        <w:rPr>
          <w:rFonts w:ascii="Times New Roman" w:hAnsi="Times New Roman" w:cs="Times New Roman"/>
          <w:sz w:val="24"/>
          <w:szCs w:val="24"/>
        </w:rPr>
        <w:t>x =</w:t>
      </w:r>
      <w:r w:rsidR="00847F9F">
        <w:rPr>
          <w:rFonts w:ascii="Times New Roman" w:hAnsi="Times New Roman" w:cs="Times New Roman"/>
          <w:sz w:val="24"/>
          <w:szCs w:val="24"/>
          <w:vertAlign w:val="subscript"/>
        </w:rPr>
        <w:t>t</w:t>
      </w:r>
      <w:r w:rsidR="00D4171C">
        <w:rPr>
          <w:rFonts w:ascii="Times New Roman" w:hAnsi="Times New Roman" w:cs="Times New Roman"/>
          <w:sz w:val="24"/>
          <w:szCs w:val="24"/>
        </w:rPr>
        <w:t xml:space="preserve"> Mz &amp; </w:t>
      </w:r>
      <w:r w:rsidR="00A8541A">
        <w:rPr>
          <w:rFonts w:ascii="Times New Roman" w:hAnsi="Times New Roman" w:cs="Times New Roman"/>
          <w:sz w:val="24"/>
          <w:szCs w:val="24"/>
        </w:rPr>
        <w:t xml:space="preserve">@t*: </w:t>
      </w:r>
      <w:r w:rsidR="00D4171C">
        <w:rPr>
          <w:rFonts w:ascii="Times New Roman" w:hAnsi="Times New Roman" w:cs="Times New Roman"/>
          <w:sz w:val="24"/>
          <w:szCs w:val="24"/>
        </w:rPr>
        <w:t>F</w:t>
      </w:r>
      <w:r w:rsidR="00D4171C">
        <w:rPr>
          <w:rFonts w:ascii="Times New Roman" w:hAnsi="Times New Roman" w:cs="Times New Roman"/>
          <w:sz w:val="24"/>
          <w:szCs w:val="24"/>
          <w:vertAlign w:val="superscript"/>
        </w:rPr>
        <w:t>2</w:t>
      </w:r>
      <w:r w:rsidR="00D4171C">
        <w:rPr>
          <w:rFonts w:ascii="Times New Roman" w:hAnsi="Times New Roman" w:cs="Times New Roman"/>
          <w:sz w:val="24"/>
          <w:szCs w:val="24"/>
        </w:rPr>
        <w:t>x =</w:t>
      </w:r>
      <w:r w:rsidR="00847F9F">
        <w:rPr>
          <w:rFonts w:ascii="Times New Roman" w:hAnsi="Times New Roman" w:cs="Times New Roman"/>
          <w:sz w:val="24"/>
          <w:szCs w:val="24"/>
          <w:vertAlign w:val="subscript"/>
        </w:rPr>
        <w:t>t</w:t>
      </w:r>
      <w:r w:rsidR="00D4171C">
        <w:rPr>
          <w:rFonts w:ascii="Times New Roman" w:hAnsi="Times New Roman" w:cs="Times New Roman"/>
          <w:sz w:val="24"/>
          <w:szCs w:val="24"/>
        </w:rPr>
        <w:t xml:space="preserve"> Mz)]}</w:t>
      </w:r>
    </w:p>
    <w:p w:rsidR="00750F32" w:rsidRDefault="00750F32" w:rsidP="00671AD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D950A1">
        <w:rPr>
          <w:rFonts w:ascii="Times New Roman" w:hAnsi="Times New Roman" w:cs="Times New Roman"/>
          <w:sz w:val="24"/>
          <w:szCs w:val="24"/>
        </w:rPr>
        <w:t>In words</w:t>
      </w:r>
      <w:r w:rsidR="00C866A8">
        <w:rPr>
          <w:rFonts w:ascii="Times New Roman" w:hAnsi="Times New Roman" w:cs="Times New Roman"/>
          <w:sz w:val="24"/>
          <w:szCs w:val="24"/>
        </w:rPr>
        <w:t>:</w:t>
      </w:r>
      <w:r w:rsidRPr="00125571">
        <w:rPr>
          <w:rFonts w:ascii="Times New Roman" w:hAnsi="Times New Roman" w:cs="Times New Roman"/>
          <w:sz w:val="24"/>
          <w:szCs w:val="24"/>
        </w:rPr>
        <w:t xml:space="preserve"> </w:t>
      </w:r>
      <w:r w:rsidR="00C866A8">
        <w:rPr>
          <w:rFonts w:ascii="Times New Roman" w:hAnsi="Times New Roman" w:cs="Times New Roman"/>
          <w:sz w:val="24"/>
          <w:szCs w:val="24"/>
        </w:rPr>
        <w:t>N</w:t>
      </w:r>
      <w:r w:rsidR="00B773B7">
        <w:rPr>
          <w:rFonts w:ascii="Times New Roman" w:hAnsi="Times New Roman" w:cs="Times New Roman"/>
          <w:sz w:val="24"/>
          <w:szCs w:val="24"/>
        </w:rPr>
        <w:t xml:space="preserve">ecessarily, </w:t>
      </w:r>
      <w:r w:rsidRPr="00125571">
        <w:rPr>
          <w:rFonts w:ascii="Times New Roman" w:hAnsi="Times New Roman" w:cs="Times New Roman"/>
          <w:sz w:val="24"/>
          <w:szCs w:val="24"/>
        </w:rPr>
        <w:t xml:space="preserve">temporally separated </w:t>
      </w:r>
      <w:r>
        <w:rPr>
          <w:rFonts w:ascii="Times New Roman" w:hAnsi="Times New Roman" w:cs="Times New Roman"/>
          <w:sz w:val="24"/>
          <w:szCs w:val="24"/>
        </w:rPr>
        <w:t>accidental compound</w:t>
      </w:r>
      <w:r w:rsidR="00D950A1">
        <w:rPr>
          <w:rFonts w:ascii="Times New Roman" w:hAnsi="Times New Roman" w:cs="Times New Roman"/>
          <w:sz w:val="24"/>
          <w:szCs w:val="24"/>
        </w:rPr>
        <w:t>s</w:t>
      </w:r>
      <w:r w:rsidRPr="00125571">
        <w:rPr>
          <w:rFonts w:ascii="Times New Roman" w:hAnsi="Times New Roman" w:cs="Times New Roman"/>
          <w:sz w:val="24"/>
          <w:szCs w:val="24"/>
        </w:rPr>
        <w:t xml:space="preserve"> </w:t>
      </w:r>
      <w:r w:rsidR="00D950A1">
        <w:rPr>
          <w:rFonts w:ascii="Times New Roman" w:hAnsi="Times New Roman" w:cs="Times New Roman"/>
          <w:sz w:val="24"/>
          <w:szCs w:val="24"/>
        </w:rPr>
        <w:t>F</w:t>
      </w:r>
      <w:r w:rsidRPr="00D950A1">
        <w:rPr>
          <w:rFonts w:ascii="Times New Roman" w:hAnsi="Times New Roman" w:cs="Times New Roman"/>
          <w:sz w:val="24"/>
          <w:szCs w:val="24"/>
          <w:vertAlign w:val="superscript"/>
        </w:rPr>
        <w:t>1</w:t>
      </w:r>
      <w:r w:rsidR="00B773B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D950A1">
        <w:rPr>
          <w:rFonts w:ascii="Times New Roman" w:hAnsi="Times New Roman" w:cs="Times New Roman"/>
          <w:sz w:val="24"/>
          <w:szCs w:val="24"/>
        </w:rPr>
        <w:t>F</w:t>
      </w:r>
      <w:r w:rsidRPr="00D950A1">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D950A1">
        <w:rPr>
          <w:rFonts w:ascii="Times New Roman" w:hAnsi="Times New Roman" w:cs="Times New Roman"/>
          <w:sz w:val="24"/>
          <w:szCs w:val="24"/>
        </w:rPr>
        <w:t xml:space="preserve">are </w:t>
      </w:r>
      <w:r w:rsidR="00B773B7">
        <w:rPr>
          <w:rFonts w:ascii="Times New Roman" w:hAnsi="Times New Roman" w:cs="Times New Roman"/>
          <w:sz w:val="24"/>
          <w:szCs w:val="24"/>
        </w:rPr>
        <w:tab/>
      </w:r>
      <w:r w:rsidR="00D950A1">
        <w:rPr>
          <w:rFonts w:ascii="Times New Roman" w:hAnsi="Times New Roman" w:cs="Times New Roman"/>
          <w:sz w:val="24"/>
          <w:szCs w:val="24"/>
        </w:rPr>
        <w:t xml:space="preserve">perpetually identical </w:t>
      </w:r>
      <w:r w:rsidRPr="00125571">
        <w:rPr>
          <w:rFonts w:ascii="Times New Roman" w:hAnsi="Times New Roman" w:cs="Times New Roman"/>
          <w:sz w:val="24"/>
          <w:szCs w:val="24"/>
        </w:rPr>
        <w:t xml:space="preserve"> (that is, </w:t>
      </w:r>
      <w:r w:rsidR="00D950A1">
        <w:rPr>
          <w:rFonts w:ascii="Times New Roman" w:hAnsi="Times New Roman" w:cs="Times New Roman"/>
          <w:sz w:val="24"/>
          <w:szCs w:val="24"/>
        </w:rPr>
        <w:t>F</w:t>
      </w:r>
      <w:r w:rsidRPr="00D950A1">
        <w:rPr>
          <w:rFonts w:ascii="Times New Roman" w:hAnsi="Times New Roman" w:cs="Times New Roman"/>
          <w:sz w:val="24"/>
          <w:szCs w:val="24"/>
          <w:vertAlign w:val="superscript"/>
        </w:rPr>
        <w:t>1</w:t>
      </w:r>
      <w:r w:rsidRPr="00125571">
        <w:rPr>
          <w:rFonts w:ascii="Times New Roman" w:hAnsi="Times New Roman" w:cs="Times New Roman"/>
          <w:sz w:val="24"/>
          <w:szCs w:val="24"/>
        </w:rPr>
        <w:t xml:space="preserve"> =</w:t>
      </w:r>
      <w:r>
        <w:rPr>
          <w:rFonts w:ascii="Times New Roman" w:hAnsi="Times New Roman" w:cs="Times New Roman"/>
          <w:sz w:val="24"/>
          <w:szCs w:val="24"/>
          <w:vertAlign w:val="subscript"/>
        </w:rPr>
        <w:t>p</w:t>
      </w:r>
      <w:r w:rsidRPr="00125571">
        <w:rPr>
          <w:rFonts w:ascii="Times New Roman" w:hAnsi="Times New Roman" w:cs="Times New Roman"/>
          <w:sz w:val="24"/>
          <w:szCs w:val="24"/>
        </w:rPr>
        <w:t xml:space="preserve"> </w:t>
      </w:r>
      <w:r w:rsidR="00D950A1">
        <w:rPr>
          <w:rFonts w:ascii="Times New Roman" w:hAnsi="Times New Roman" w:cs="Times New Roman"/>
          <w:sz w:val="24"/>
          <w:szCs w:val="24"/>
        </w:rPr>
        <w:t>F</w:t>
      </w:r>
      <w:r w:rsidRPr="00D950A1">
        <w:rPr>
          <w:rFonts w:ascii="Times New Roman" w:hAnsi="Times New Roman" w:cs="Times New Roman"/>
          <w:sz w:val="24"/>
          <w:szCs w:val="24"/>
          <w:vertAlign w:val="superscript"/>
        </w:rPr>
        <w:t>2</w:t>
      </w:r>
      <w:r w:rsidRPr="00125571">
        <w:rPr>
          <w:rFonts w:ascii="Times New Roman" w:hAnsi="Times New Roman" w:cs="Times New Roman"/>
          <w:sz w:val="24"/>
          <w:szCs w:val="24"/>
        </w:rPr>
        <w:t xml:space="preserve">) just in </w:t>
      </w:r>
      <w:r w:rsidR="00D950A1">
        <w:rPr>
          <w:rFonts w:ascii="Times New Roman" w:hAnsi="Times New Roman" w:cs="Times New Roman"/>
          <w:sz w:val="24"/>
          <w:szCs w:val="24"/>
        </w:rPr>
        <w:t>case</w:t>
      </w:r>
      <w:r w:rsidR="008D14AA">
        <w:rPr>
          <w:rFonts w:ascii="Times New Roman" w:hAnsi="Times New Roman" w:cs="Times New Roman"/>
          <w:sz w:val="24"/>
          <w:szCs w:val="24"/>
        </w:rPr>
        <w:t xml:space="preserve"> </w:t>
      </w:r>
      <w:r w:rsidR="00FC686C">
        <w:rPr>
          <w:rFonts w:ascii="Times New Roman" w:hAnsi="Times New Roman" w:cs="Times New Roman"/>
          <w:sz w:val="24"/>
          <w:szCs w:val="24"/>
        </w:rPr>
        <w:t xml:space="preserve">there is </w:t>
      </w:r>
      <w:r w:rsidR="00D950A1">
        <w:rPr>
          <w:rFonts w:ascii="Times New Roman" w:hAnsi="Times New Roman" w:cs="Times New Roman"/>
          <w:sz w:val="24"/>
          <w:szCs w:val="24"/>
        </w:rPr>
        <w:t xml:space="preserve">some person P and distinct </w:t>
      </w:r>
      <w:r w:rsidR="00B773B7">
        <w:rPr>
          <w:rFonts w:ascii="Times New Roman" w:hAnsi="Times New Roman" w:cs="Times New Roman"/>
          <w:sz w:val="24"/>
          <w:szCs w:val="24"/>
        </w:rPr>
        <w:tab/>
      </w:r>
      <w:r w:rsidR="00D950A1">
        <w:rPr>
          <w:rFonts w:ascii="Times New Roman" w:hAnsi="Times New Roman" w:cs="Times New Roman"/>
          <w:sz w:val="24"/>
          <w:szCs w:val="24"/>
        </w:rPr>
        <w:t xml:space="preserve">times t and </w:t>
      </w:r>
      <w:r w:rsidR="00D950A1" w:rsidRPr="00D950A1">
        <w:rPr>
          <w:rFonts w:ascii="Times New Roman" w:hAnsi="Times New Roman" w:cs="Times New Roman"/>
          <w:sz w:val="24"/>
          <w:szCs w:val="24"/>
        </w:rPr>
        <w:t>t</w:t>
      </w:r>
      <w:r w:rsidR="008D14AA">
        <w:rPr>
          <w:rFonts w:ascii="Times New Roman" w:hAnsi="Times New Roman" w:cs="Times New Roman"/>
          <w:sz w:val="24"/>
          <w:szCs w:val="24"/>
          <w:vertAlign w:val="superscript"/>
        </w:rPr>
        <w:t>*</w:t>
      </w:r>
      <w:r w:rsidR="00D950A1" w:rsidRPr="00D950A1">
        <w:rPr>
          <w:rFonts w:ascii="Times New Roman" w:hAnsi="Times New Roman" w:cs="Times New Roman"/>
          <w:sz w:val="24"/>
          <w:szCs w:val="24"/>
        </w:rPr>
        <w:t xml:space="preserve"> such</w:t>
      </w:r>
      <w:r w:rsidR="00D950A1">
        <w:rPr>
          <w:rFonts w:ascii="Times New Roman" w:hAnsi="Times New Roman" w:cs="Times New Roman"/>
          <w:sz w:val="24"/>
          <w:szCs w:val="24"/>
        </w:rPr>
        <w:t xml:space="preserve"> </w:t>
      </w:r>
      <w:r w:rsidRPr="00125571">
        <w:rPr>
          <w:rFonts w:ascii="Times New Roman" w:hAnsi="Times New Roman" w:cs="Times New Roman"/>
          <w:sz w:val="24"/>
          <w:szCs w:val="24"/>
        </w:rPr>
        <w:t>@ t</w:t>
      </w:r>
      <w:r w:rsidR="00D950A1">
        <w:rPr>
          <w:rFonts w:ascii="Times New Roman" w:hAnsi="Times New Roman" w:cs="Times New Roman"/>
          <w:sz w:val="24"/>
          <w:szCs w:val="24"/>
        </w:rPr>
        <w:t xml:space="preserve">: </w:t>
      </w:r>
      <w:r w:rsidRPr="00125571">
        <w:rPr>
          <w:rFonts w:ascii="Times New Roman" w:hAnsi="Times New Roman" w:cs="Times New Roman"/>
          <w:sz w:val="24"/>
          <w:szCs w:val="24"/>
        </w:rPr>
        <w:t>P =</w:t>
      </w:r>
      <w:r w:rsidRPr="004C014F">
        <w:rPr>
          <w:rFonts w:ascii="Times New Roman" w:hAnsi="Times New Roman" w:cs="Times New Roman"/>
          <w:sz w:val="24"/>
          <w:szCs w:val="24"/>
          <w:vertAlign w:val="subscript"/>
        </w:rPr>
        <w:t>t</w:t>
      </w:r>
      <w:r w:rsidRPr="00125571">
        <w:rPr>
          <w:rFonts w:ascii="Times New Roman" w:hAnsi="Times New Roman" w:cs="Times New Roman"/>
          <w:sz w:val="24"/>
          <w:szCs w:val="24"/>
        </w:rPr>
        <w:t xml:space="preserve"> </w:t>
      </w:r>
      <w:r w:rsidR="00D950A1">
        <w:rPr>
          <w:rFonts w:ascii="Times New Roman" w:hAnsi="Times New Roman" w:cs="Times New Roman"/>
          <w:sz w:val="24"/>
          <w:szCs w:val="24"/>
        </w:rPr>
        <w:t>F</w:t>
      </w:r>
      <w:r w:rsidRPr="00D950A1">
        <w:rPr>
          <w:rFonts w:ascii="Times New Roman" w:hAnsi="Times New Roman" w:cs="Times New Roman"/>
          <w:sz w:val="24"/>
          <w:szCs w:val="24"/>
          <w:vertAlign w:val="superscript"/>
        </w:rPr>
        <w:t>1</w:t>
      </w:r>
      <w:r w:rsidRPr="00125571">
        <w:rPr>
          <w:rFonts w:ascii="Times New Roman" w:hAnsi="Times New Roman" w:cs="Times New Roman"/>
          <w:sz w:val="24"/>
          <w:szCs w:val="24"/>
        </w:rPr>
        <w:t xml:space="preserve"> and @ t</w:t>
      </w:r>
      <w:r w:rsidR="008D14AA">
        <w:rPr>
          <w:rFonts w:ascii="Times New Roman" w:hAnsi="Times New Roman" w:cs="Times New Roman"/>
          <w:sz w:val="24"/>
          <w:szCs w:val="24"/>
          <w:vertAlign w:val="superscript"/>
        </w:rPr>
        <w:t>*</w:t>
      </w:r>
      <w:r w:rsidR="00D950A1">
        <w:rPr>
          <w:rFonts w:ascii="Times New Roman" w:hAnsi="Times New Roman" w:cs="Times New Roman"/>
          <w:sz w:val="24"/>
          <w:szCs w:val="24"/>
        </w:rPr>
        <w:t>:</w:t>
      </w:r>
      <w:r w:rsidRPr="00125571">
        <w:rPr>
          <w:rFonts w:ascii="Times New Roman" w:hAnsi="Times New Roman" w:cs="Times New Roman"/>
          <w:sz w:val="24"/>
          <w:szCs w:val="24"/>
        </w:rPr>
        <w:t xml:space="preserve"> P =</w:t>
      </w:r>
      <w:r w:rsidRPr="004C014F">
        <w:rPr>
          <w:rFonts w:ascii="Times New Roman" w:hAnsi="Times New Roman" w:cs="Times New Roman"/>
          <w:sz w:val="24"/>
          <w:szCs w:val="24"/>
          <w:vertAlign w:val="subscript"/>
        </w:rPr>
        <w:t>t</w:t>
      </w:r>
      <w:r w:rsidRPr="00125571">
        <w:rPr>
          <w:rFonts w:ascii="Times New Roman" w:hAnsi="Times New Roman" w:cs="Times New Roman"/>
          <w:sz w:val="24"/>
          <w:szCs w:val="24"/>
        </w:rPr>
        <w:t xml:space="preserve"> </w:t>
      </w:r>
      <w:r w:rsidR="00D950A1">
        <w:rPr>
          <w:rFonts w:ascii="Times New Roman" w:hAnsi="Times New Roman" w:cs="Times New Roman"/>
          <w:sz w:val="24"/>
          <w:szCs w:val="24"/>
        </w:rPr>
        <w:t>F</w:t>
      </w:r>
      <w:r w:rsidRPr="00D950A1">
        <w:rPr>
          <w:rFonts w:ascii="Times New Roman" w:hAnsi="Times New Roman" w:cs="Times New Roman"/>
          <w:sz w:val="24"/>
          <w:szCs w:val="24"/>
          <w:vertAlign w:val="superscript"/>
        </w:rPr>
        <w:t>2</w:t>
      </w:r>
      <w:r w:rsidRPr="00125571">
        <w:rPr>
          <w:rFonts w:ascii="Times New Roman" w:hAnsi="Times New Roman" w:cs="Times New Roman"/>
          <w:sz w:val="24"/>
          <w:szCs w:val="24"/>
        </w:rPr>
        <w:t xml:space="preserve"> (i.e.</w:t>
      </w:r>
      <w:r w:rsidR="00293659">
        <w:rPr>
          <w:rFonts w:ascii="Times New Roman" w:hAnsi="Times New Roman" w:cs="Times New Roman"/>
          <w:sz w:val="24"/>
          <w:szCs w:val="24"/>
        </w:rPr>
        <w:t>,</w:t>
      </w:r>
      <w:r w:rsidRPr="00125571">
        <w:rPr>
          <w:rFonts w:ascii="Times New Roman" w:hAnsi="Times New Roman" w:cs="Times New Roman"/>
          <w:sz w:val="24"/>
          <w:szCs w:val="24"/>
        </w:rPr>
        <w:t xml:space="preserve"> both are </w:t>
      </w:r>
      <w:r w:rsidR="00A525D6">
        <w:rPr>
          <w:rFonts w:ascii="Times New Roman" w:hAnsi="Times New Roman" w:cs="Times New Roman"/>
          <w:sz w:val="24"/>
          <w:szCs w:val="24"/>
        </w:rPr>
        <w:t>compounds</w:t>
      </w:r>
      <w:r w:rsidR="00293659">
        <w:rPr>
          <w:rFonts w:ascii="Times New Roman" w:hAnsi="Times New Roman" w:cs="Times New Roman"/>
          <w:sz w:val="24"/>
          <w:szCs w:val="24"/>
        </w:rPr>
        <w:t xml:space="preserve"> involving</w:t>
      </w:r>
      <w:r w:rsidR="00A525D6">
        <w:rPr>
          <w:rFonts w:ascii="Times New Roman" w:hAnsi="Times New Roman" w:cs="Times New Roman"/>
          <w:sz w:val="24"/>
          <w:szCs w:val="24"/>
        </w:rPr>
        <w:t xml:space="preserve"> P,</w:t>
      </w:r>
      <w:r w:rsidRPr="00125571">
        <w:rPr>
          <w:rFonts w:ascii="Times New Roman" w:hAnsi="Times New Roman" w:cs="Times New Roman"/>
          <w:sz w:val="24"/>
          <w:szCs w:val="24"/>
        </w:rPr>
        <w:t xml:space="preserve"> </w:t>
      </w:r>
      <w:r w:rsidR="00A525D6">
        <w:rPr>
          <w:rFonts w:ascii="Times New Roman" w:hAnsi="Times New Roman" w:cs="Times New Roman"/>
          <w:sz w:val="24"/>
          <w:szCs w:val="24"/>
        </w:rPr>
        <w:tab/>
      </w:r>
      <w:r w:rsidRPr="00125571">
        <w:rPr>
          <w:rFonts w:ascii="Times New Roman" w:hAnsi="Times New Roman" w:cs="Times New Roman"/>
          <w:sz w:val="24"/>
          <w:szCs w:val="24"/>
        </w:rPr>
        <w:t xml:space="preserve">itself an </w:t>
      </w:r>
      <w:r w:rsidR="00293659">
        <w:rPr>
          <w:rFonts w:ascii="Times New Roman" w:hAnsi="Times New Roman" w:cs="Times New Roman"/>
          <w:sz w:val="24"/>
          <w:szCs w:val="24"/>
        </w:rPr>
        <w:t>embodiment</w:t>
      </w:r>
      <w:r>
        <w:rPr>
          <w:rFonts w:ascii="Times New Roman" w:hAnsi="Times New Roman" w:cs="Times New Roman"/>
          <w:sz w:val="24"/>
          <w:szCs w:val="24"/>
        </w:rPr>
        <w:t xml:space="preserve"> of a substance universal)</w:t>
      </w:r>
      <w:r w:rsidR="004A670B">
        <w:rPr>
          <w:rFonts w:ascii="Times New Roman" w:hAnsi="Times New Roman" w:cs="Times New Roman"/>
          <w:sz w:val="24"/>
          <w:szCs w:val="24"/>
        </w:rPr>
        <w:t>.</w:t>
      </w:r>
    </w:p>
    <w:p w:rsidR="00D63376" w:rsidRDefault="00D63376" w:rsidP="00D91429">
      <w:pPr>
        <w:spacing w:line="360" w:lineRule="auto"/>
        <w:jc w:val="both"/>
        <w:rPr>
          <w:rFonts w:ascii="Times New Roman" w:hAnsi="Times New Roman" w:cs="Times New Roman"/>
          <w:sz w:val="24"/>
          <w:szCs w:val="24"/>
        </w:rPr>
      </w:pPr>
      <w:r>
        <w:rPr>
          <w:rFonts w:ascii="Times New Roman" w:hAnsi="Times New Roman" w:cs="Times New Roman"/>
          <w:sz w:val="24"/>
          <w:szCs w:val="24"/>
        </w:rPr>
        <w:tab/>
        <w:t>We then posit transitivity principles to account for various intuitive judgments.  For example</w:t>
      </w:r>
      <w:r w:rsidR="0009430B">
        <w:rPr>
          <w:rFonts w:ascii="Times New Roman" w:hAnsi="Times New Roman" w:cs="Times New Roman"/>
          <w:sz w:val="24"/>
          <w:szCs w:val="24"/>
        </w:rPr>
        <w:t>, 2 things identical to a third item ought to be identical to each other</w:t>
      </w:r>
      <w:r>
        <w:rPr>
          <w:rFonts w:ascii="Times New Roman" w:hAnsi="Times New Roman" w:cs="Times New Roman"/>
          <w:sz w:val="24"/>
          <w:szCs w:val="24"/>
        </w:rPr>
        <w:t>:</w:t>
      </w:r>
      <w:r w:rsidR="0009430B">
        <w:rPr>
          <w:rFonts w:ascii="Times New Roman" w:hAnsi="Times New Roman" w:cs="Times New Roman"/>
          <w:sz w:val="24"/>
          <w:szCs w:val="24"/>
        </w:rPr>
        <w:t xml:space="preserve"> Socrates seeing redly being Socrates and likewise Socrates sitting quietly, 'they' ought to be numerically the same as well.  Thus we have:</w:t>
      </w:r>
    </w:p>
    <w:p w:rsidR="0009430B" w:rsidRDefault="0009430B" w:rsidP="00A8541A">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A36103" w:rsidRPr="00A36103">
        <w:rPr>
          <w:rFonts w:ascii="Times New Roman" w:hAnsi="Times New Roman" w:cs="Times New Roman"/>
          <w:b/>
          <w:sz w:val="24"/>
          <w:szCs w:val="24"/>
        </w:rPr>
        <w:t>TP1</w:t>
      </w:r>
      <w:r w:rsidR="005C0DFE">
        <w:rPr>
          <w:rFonts w:ascii="Times New Roman" w:hAnsi="Times New Roman" w:cs="Times New Roman"/>
          <w:b/>
          <w:sz w:val="24"/>
          <w:szCs w:val="24"/>
        </w:rPr>
        <w:t xml:space="preserve"> </w:t>
      </w:r>
      <w:r w:rsidR="00A36103" w:rsidRPr="00F52981">
        <w:rPr>
          <w:rFonts w:ascii="Times New Roman" w:hAnsi="Times New Roman" w:cs="Times New Roman"/>
          <w:sz w:val="32"/>
          <w:szCs w:val="32"/>
        </w:rPr>
        <w:t>□</w:t>
      </w:r>
      <w:r w:rsidR="00A36103">
        <w:rPr>
          <w:rFonts w:ascii="Times New Roman" w:hAnsi="Times New Roman" w:cs="Times New Roman"/>
          <w:sz w:val="24"/>
          <w:szCs w:val="24"/>
        </w:rPr>
        <w:t>(x)(y)(z)(F)(t)[(@t: F</w:t>
      </w:r>
      <w:r w:rsidR="00A36103" w:rsidRPr="00A36103">
        <w:rPr>
          <w:rFonts w:ascii="Times New Roman" w:hAnsi="Times New Roman" w:cs="Times New Roman"/>
          <w:sz w:val="24"/>
          <w:szCs w:val="24"/>
          <w:vertAlign w:val="superscript"/>
        </w:rPr>
        <w:t>1</w:t>
      </w:r>
      <w:r w:rsidR="00A36103">
        <w:rPr>
          <w:rFonts w:ascii="Times New Roman" w:hAnsi="Times New Roman" w:cs="Times New Roman"/>
          <w:sz w:val="24"/>
          <w:szCs w:val="24"/>
        </w:rPr>
        <w:t>x =</w:t>
      </w:r>
      <w:r w:rsidR="00847F9F">
        <w:rPr>
          <w:rFonts w:ascii="Times New Roman" w:hAnsi="Times New Roman" w:cs="Times New Roman"/>
          <w:sz w:val="28"/>
          <w:szCs w:val="28"/>
          <w:vertAlign w:val="subscript"/>
        </w:rPr>
        <w:t>t</w:t>
      </w:r>
      <w:r w:rsidR="00A36103">
        <w:rPr>
          <w:rFonts w:ascii="Times New Roman" w:hAnsi="Times New Roman" w:cs="Times New Roman"/>
          <w:sz w:val="24"/>
          <w:szCs w:val="24"/>
        </w:rPr>
        <w:t xml:space="preserve"> My &amp; @t: My =</w:t>
      </w:r>
      <w:r w:rsidR="00847F9F">
        <w:rPr>
          <w:rFonts w:ascii="Times New Roman" w:hAnsi="Times New Roman" w:cs="Times New Roman"/>
          <w:sz w:val="24"/>
          <w:szCs w:val="24"/>
          <w:vertAlign w:val="subscript"/>
        </w:rPr>
        <w:t>t</w:t>
      </w:r>
      <w:r w:rsidR="00A36103">
        <w:rPr>
          <w:rFonts w:ascii="Times New Roman" w:hAnsi="Times New Roman" w:cs="Times New Roman"/>
          <w:sz w:val="24"/>
          <w:szCs w:val="24"/>
        </w:rPr>
        <w:t xml:space="preserve"> F</w:t>
      </w:r>
      <w:r w:rsidR="00A36103" w:rsidRPr="00A36103">
        <w:rPr>
          <w:rFonts w:ascii="Times New Roman" w:hAnsi="Times New Roman" w:cs="Times New Roman"/>
          <w:sz w:val="24"/>
          <w:szCs w:val="24"/>
          <w:vertAlign w:val="superscript"/>
        </w:rPr>
        <w:t>2</w:t>
      </w:r>
      <w:r w:rsidR="00A36103">
        <w:rPr>
          <w:rFonts w:ascii="Times New Roman" w:hAnsi="Times New Roman" w:cs="Times New Roman"/>
          <w:sz w:val="24"/>
          <w:szCs w:val="24"/>
        </w:rPr>
        <w:t>z)  → @t: F</w:t>
      </w:r>
      <w:r w:rsidR="00A36103" w:rsidRPr="00A36103">
        <w:rPr>
          <w:rFonts w:ascii="Times New Roman" w:hAnsi="Times New Roman" w:cs="Times New Roman"/>
          <w:sz w:val="24"/>
          <w:szCs w:val="24"/>
          <w:vertAlign w:val="superscript"/>
        </w:rPr>
        <w:t>1</w:t>
      </w:r>
      <w:r w:rsidR="00A36103">
        <w:rPr>
          <w:rFonts w:ascii="Times New Roman" w:hAnsi="Times New Roman" w:cs="Times New Roman"/>
          <w:sz w:val="24"/>
          <w:szCs w:val="24"/>
        </w:rPr>
        <w:t>x =</w:t>
      </w:r>
      <w:r w:rsidR="00847F9F">
        <w:rPr>
          <w:rFonts w:ascii="Times New Roman" w:hAnsi="Times New Roman" w:cs="Times New Roman"/>
          <w:sz w:val="24"/>
          <w:szCs w:val="24"/>
          <w:vertAlign w:val="subscript"/>
        </w:rPr>
        <w:t>t</w:t>
      </w:r>
      <w:r w:rsidR="00A8541A">
        <w:rPr>
          <w:rFonts w:ascii="Times New Roman" w:hAnsi="Times New Roman" w:cs="Times New Roman"/>
          <w:sz w:val="24"/>
          <w:szCs w:val="24"/>
        </w:rPr>
        <w:t xml:space="preserve"> </w:t>
      </w:r>
      <w:r w:rsidR="00A36103">
        <w:rPr>
          <w:rFonts w:ascii="Times New Roman" w:hAnsi="Times New Roman" w:cs="Times New Roman"/>
          <w:sz w:val="24"/>
          <w:szCs w:val="24"/>
        </w:rPr>
        <w:t>F</w:t>
      </w:r>
      <w:r w:rsidR="00A36103" w:rsidRPr="00A36103">
        <w:rPr>
          <w:rFonts w:ascii="Times New Roman" w:hAnsi="Times New Roman" w:cs="Times New Roman"/>
          <w:sz w:val="24"/>
          <w:szCs w:val="24"/>
          <w:vertAlign w:val="superscript"/>
        </w:rPr>
        <w:t>2</w:t>
      </w:r>
      <w:r w:rsidR="00A36103">
        <w:rPr>
          <w:rFonts w:ascii="Times New Roman" w:hAnsi="Times New Roman" w:cs="Times New Roman"/>
          <w:sz w:val="24"/>
          <w:szCs w:val="24"/>
        </w:rPr>
        <w:t>z]</w:t>
      </w:r>
    </w:p>
    <w:p w:rsidR="00D91429" w:rsidRDefault="00327A87" w:rsidP="00D9142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91429">
        <w:rPr>
          <w:rFonts w:ascii="Times New Roman" w:hAnsi="Times New Roman" w:cs="Times New Roman"/>
          <w:sz w:val="24"/>
          <w:szCs w:val="24"/>
        </w:rPr>
        <w:t>By the same token</w:t>
      </w:r>
      <w:r w:rsidR="00665BA5">
        <w:rPr>
          <w:rFonts w:ascii="Times New Roman" w:hAnsi="Times New Roman" w:cs="Times New Roman"/>
          <w:sz w:val="24"/>
          <w:szCs w:val="24"/>
        </w:rPr>
        <w:t xml:space="preserve">, Socrates seeing redly being identical to Socrates seeing greenly and the latter being identical to Socrates sitting cross-leggedly, we should </w:t>
      </w:r>
      <w:r w:rsidR="00AC1828">
        <w:rPr>
          <w:rFonts w:ascii="Times New Roman" w:hAnsi="Times New Roman" w:cs="Times New Roman"/>
          <w:sz w:val="24"/>
          <w:szCs w:val="24"/>
        </w:rPr>
        <w:t>render</w:t>
      </w:r>
      <w:r w:rsidR="00665BA5">
        <w:rPr>
          <w:rFonts w:ascii="Times New Roman" w:hAnsi="Times New Roman" w:cs="Times New Roman"/>
          <w:sz w:val="24"/>
          <w:szCs w:val="24"/>
        </w:rPr>
        <w:t xml:space="preserve"> the first and third </w:t>
      </w:r>
      <w:r w:rsidR="00EE446C">
        <w:rPr>
          <w:rFonts w:ascii="Times New Roman" w:hAnsi="Times New Roman" w:cs="Times New Roman"/>
          <w:sz w:val="24"/>
          <w:szCs w:val="24"/>
        </w:rPr>
        <w:t>facts</w:t>
      </w:r>
      <w:r w:rsidR="00665BA5">
        <w:rPr>
          <w:rFonts w:ascii="Times New Roman" w:hAnsi="Times New Roman" w:cs="Times New Roman"/>
          <w:sz w:val="24"/>
          <w:szCs w:val="24"/>
        </w:rPr>
        <w:t xml:space="preserve"> here identical.  Thus</w:t>
      </w:r>
      <w:r w:rsidR="00D91429">
        <w:rPr>
          <w:rFonts w:ascii="Times New Roman" w:hAnsi="Times New Roman" w:cs="Times New Roman"/>
          <w:sz w:val="24"/>
          <w:szCs w:val="24"/>
        </w:rPr>
        <w:t>:</w:t>
      </w:r>
    </w:p>
    <w:p w:rsidR="00D67154" w:rsidRDefault="00D91429" w:rsidP="00D67154">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D91429">
        <w:rPr>
          <w:rFonts w:ascii="Times New Roman" w:hAnsi="Times New Roman" w:cs="Times New Roman"/>
          <w:b/>
          <w:sz w:val="24"/>
          <w:szCs w:val="24"/>
        </w:rPr>
        <w:t>TP2</w:t>
      </w:r>
      <w:r w:rsidR="005C0DFE">
        <w:rPr>
          <w:rFonts w:ascii="Times New Roman" w:hAnsi="Times New Roman" w:cs="Times New Roman"/>
          <w:b/>
          <w:sz w:val="24"/>
          <w:szCs w:val="24"/>
        </w:rPr>
        <w:t xml:space="preserve"> </w:t>
      </w:r>
      <w:r w:rsidRPr="00F52981">
        <w:rPr>
          <w:rFonts w:ascii="Times New Roman" w:hAnsi="Times New Roman" w:cs="Times New Roman"/>
          <w:sz w:val="32"/>
          <w:szCs w:val="32"/>
        </w:rPr>
        <w:t>□</w:t>
      </w:r>
      <w:r w:rsidR="00F27EE2">
        <w:rPr>
          <w:rFonts w:ascii="Times New Roman" w:hAnsi="Times New Roman" w:cs="Times New Roman"/>
          <w:sz w:val="24"/>
          <w:szCs w:val="24"/>
        </w:rPr>
        <w:t>(x)</w:t>
      </w:r>
      <w:r>
        <w:rPr>
          <w:rFonts w:ascii="Times New Roman" w:hAnsi="Times New Roman" w:cs="Times New Roman"/>
          <w:sz w:val="24"/>
          <w:szCs w:val="24"/>
        </w:rPr>
        <w:t>(F)[</w:t>
      </w:r>
      <w:r w:rsidR="009D7119">
        <w:rPr>
          <w:rFonts w:ascii="Times New Roman" w:hAnsi="Times New Roman" w:cs="Times New Roman"/>
          <w:sz w:val="24"/>
          <w:szCs w:val="24"/>
        </w:rPr>
        <w:t>(</w:t>
      </w:r>
      <w:r>
        <w:rPr>
          <w:rFonts w:ascii="Times New Roman" w:hAnsi="Times New Roman" w:cs="Times New Roman"/>
          <w:sz w:val="24"/>
          <w:szCs w:val="24"/>
        </w:rPr>
        <w:t>F</w:t>
      </w:r>
      <w:r>
        <w:rPr>
          <w:rFonts w:ascii="Times New Roman" w:hAnsi="Times New Roman" w:cs="Times New Roman"/>
          <w:sz w:val="24"/>
          <w:szCs w:val="24"/>
          <w:vertAlign w:val="superscript"/>
        </w:rPr>
        <w:t>1</w:t>
      </w:r>
      <w:r>
        <w:rPr>
          <w:rFonts w:ascii="Times New Roman" w:hAnsi="Times New Roman" w:cs="Times New Roman"/>
          <w:sz w:val="24"/>
          <w:szCs w:val="24"/>
        </w:rPr>
        <w:t>x =</w:t>
      </w:r>
      <w:r>
        <w:rPr>
          <w:rFonts w:ascii="Times New Roman" w:hAnsi="Times New Roman" w:cs="Times New Roman"/>
          <w:sz w:val="24"/>
          <w:szCs w:val="24"/>
          <w:vertAlign w:val="subscript"/>
        </w:rPr>
        <w:t>p</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x</w:t>
      </w:r>
      <w:r w:rsidR="009D7119">
        <w:rPr>
          <w:rFonts w:ascii="Times New Roman" w:hAnsi="Times New Roman" w:cs="Times New Roman"/>
          <w:sz w:val="24"/>
          <w:szCs w:val="24"/>
        </w:rPr>
        <w:t xml:space="preserve"> &amp; F</w:t>
      </w:r>
      <w:r w:rsidR="009D7119">
        <w:rPr>
          <w:rFonts w:ascii="Times New Roman" w:hAnsi="Times New Roman" w:cs="Times New Roman"/>
          <w:sz w:val="24"/>
          <w:szCs w:val="24"/>
          <w:vertAlign w:val="superscript"/>
        </w:rPr>
        <w:t>2</w:t>
      </w:r>
      <w:r w:rsidR="009D7119">
        <w:rPr>
          <w:rFonts w:ascii="Times New Roman" w:hAnsi="Times New Roman" w:cs="Times New Roman"/>
          <w:sz w:val="24"/>
          <w:szCs w:val="24"/>
        </w:rPr>
        <w:t>x =</w:t>
      </w:r>
      <w:r w:rsidR="009D7119">
        <w:rPr>
          <w:rFonts w:ascii="Times New Roman" w:hAnsi="Times New Roman" w:cs="Times New Roman"/>
          <w:sz w:val="24"/>
          <w:szCs w:val="24"/>
          <w:vertAlign w:val="subscript"/>
        </w:rPr>
        <w:t>p</w:t>
      </w:r>
      <w:r w:rsidR="009D7119">
        <w:rPr>
          <w:rFonts w:ascii="Times New Roman" w:hAnsi="Times New Roman" w:cs="Times New Roman"/>
          <w:sz w:val="24"/>
          <w:szCs w:val="24"/>
        </w:rPr>
        <w:t xml:space="preserve"> F</w:t>
      </w:r>
      <w:r w:rsidR="009D7119">
        <w:rPr>
          <w:rFonts w:ascii="Times New Roman" w:hAnsi="Times New Roman" w:cs="Times New Roman"/>
          <w:sz w:val="24"/>
          <w:szCs w:val="24"/>
          <w:vertAlign w:val="superscript"/>
        </w:rPr>
        <w:t>3</w:t>
      </w:r>
      <w:r w:rsidR="009D7119">
        <w:rPr>
          <w:rFonts w:ascii="Times New Roman" w:hAnsi="Times New Roman" w:cs="Times New Roman"/>
          <w:sz w:val="24"/>
          <w:szCs w:val="24"/>
        </w:rPr>
        <w:t>x)</w:t>
      </w:r>
      <w:r w:rsidR="00F27EE2">
        <w:rPr>
          <w:rFonts w:ascii="Times New Roman" w:hAnsi="Times New Roman" w:cs="Times New Roman"/>
          <w:b/>
          <w:sz w:val="24"/>
          <w:szCs w:val="24"/>
        </w:rPr>
        <w:t xml:space="preserve"> </w:t>
      </w:r>
      <w:r w:rsidR="009D7119">
        <w:rPr>
          <w:rFonts w:ascii="Times New Roman" w:hAnsi="Times New Roman" w:cs="Times New Roman"/>
          <w:sz w:val="24"/>
          <w:szCs w:val="24"/>
        </w:rPr>
        <w:t>→ F</w:t>
      </w:r>
      <w:r w:rsidR="009D7119">
        <w:rPr>
          <w:rFonts w:ascii="Times New Roman" w:hAnsi="Times New Roman" w:cs="Times New Roman"/>
          <w:sz w:val="24"/>
          <w:szCs w:val="24"/>
          <w:vertAlign w:val="superscript"/>
        </w:rPr>
        <w:t>1</w:t>
      </w:r>
      <w:r w:rsidR="009D7119">
        <w:rPr>
          <w:rFonts w:ascii="Times New Roman" w:hAnsi="Times New Roman" w:cs="Times New Roman"/>
          <w:sz w:val="24"/>
          <w:szCs w:val="24"/>
        </w:rPr>
        <w:t>x =</w:t>
      </w:r>
      <w:r w:rsidR="009D7119">
        <w:rPr>
          <w:rFonts w:ascii="Times New Roman" w:hAnsi="Times New Roman" w:cs="Times New Roman"/>
          <w:sz w:val="24"/>
          <w:szCs w:val="24"/>
          <w:vertAlign w:val="subscript"/>
        </w:rPr>
        <w:t xml:space="preserve">p </w:t>
      </w:r>
      <w:r w:rsidR="009D7119">
        <w:rPr>
          <w:rFonts w:ascii="Times New Roman" w:hAnsi="Times New Roman" w:cs="Times New Roman"/>
          <w:sz w:val="24"/>
          <w:szCs w:val="24"/>
        </w:rPr>
        <w:t>F</w:t>
      </w:r>
      <w:r w:rsidR="009D7119">
        <w:rPr>
          <w:rFonts w:ascii="Times New Roman" w:hAnsi="Times New Roman" w:cs="Times New Roman"/>
          <w:sz w:val="24"/>
          <w:szCs w:val="24"/>
          <w:vertAlign w:val="superscript"/>
        </w:rPr>
        <w:t>3</w:t>
      </w:r>
      <w:r w:rsidR="009D7119">
        <w:rPr>
          <w:rFonts w:ascii="Times New Roman" w:hAnsi="Times New Roman" w:cs="Times New Roman"/>
          <w:sz w:val="24"/>
          <w:szCs w:val="24"/>
        </w:rPr>
        <w:t>x]</w:t>
      </w:r>
    </w:p>
    <w:p w:rsidR="00D67154" w:rsidRPr="00D67154" w:rsidRDefault="00D67154" w:rsidP="00D6715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sidRPr="00D67154">
        <w:rPr>
          <w:rFonts w:ascii="Times New Roman" w:hAnsi="Times New Roman" w:cs="Times New Roman"/>
          <w:sz w:val="24"/>
          <w:szCs w:val="24"/>
        </w:rPr>
        <w:t>nd</w:t>
      </w:r>
      <w:r w:rsidR="005C0DFE">
        <w:rPr>
          <w:rFonts w:ascii="Times New Roman" w:hAnsi="Times New Roman" w:cs="Times New Roman"/>
          <w:sz w:val="24"/>
          <w:szCs w:val="24"/>
        </w:rPr>
        <w:t>,</w:t>
      </w:r>
      <w:r w:rsidRPr="00D67154">
        <w:rPr>
          <w:rFonts w:ascii="Times New Roman" w:hAnsi="Times New Roman" w:cs="Times New Roman"/>
          <w:sz w:val="24"/>
          <w:szCs w:val="24"/>
        </w:rPr>
        <w:t xml:space="preserve"> since </w:t>
      </w:r>
      <w:r w:rsidR="00F60968">
        <w:rPr>
          <w:rFonts w:ascii="Times New Roman" w:hAnsi="Times New Roman" w:cs="Times New Roman"/>
          <w:sz w:val="24"/>
          <w:szCs w:val="24"/>
        </w:rPr>
        <w:t xml:space="preserve">unities </w:t>
      </w:r>
      <w:r w:rsidR="005C0DFE">
        <w:rPr>
          <w:rFonts w:ascii="Times New Roman" w:hAnsi="Times New Roman" w:cs="Times New Roman"/>
          <w:sz w:val="24"/>
          <w:szCs w:val="24"/>
        </w:rPr>
        <w:t>develop</w:t>
      </w:r>
      <w:r w:rsidR="00F60968">
        <w:rPr>
          <w:rFonts w:ascii="Times New Roman" w:hAnsi="Times New Roman" w:cs="Times New Roman"/>
          <w:sz w:val="24"/>
          <w:szCs w:val="24"/>
        </w:rPr>
        <w:t xml:space="preserve"> synchronously</w:t>
      </w:r>
      <w:r w:rsidR="005C0DFE">
        <w:rPr>
          <w:rFonts w:ascii="Times New Roman" w:hAnsi="Times New Roman" w:cs="Times New Roman"/>
          <w:sz w:val="24"/>
          <w:szCs w:val="24"/>
        </w:rPr>
        <w:t>, we should posit:</w:t>
      </w:r>
    </w:p>
    <w:p w:rsidR="007E315D" w:rsidRPr="00D67154" w:rsidRDefault="00D63376" w:rsidP="00D67154">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7E315D" w:rsidRPr="00F52981">
        <w:rPr>
          <w:rFonts w:ascii="Times New Roman" w:hAnsi="Times New Roman" w:cs="Times New Roman"/>
          <w:b/>
          <w:sz w:val="24"/>
          <w:szCs w:val="24"/>
        </w:rPr>
        <w:t>TP</w:t>
      </w:r>
      <w:r w:rsidR="00327A87">
        <w:rPr>
          <w:rFonts w:ascii="Times New Roman" w:hAnsi="Times New Roman" w:cs="Times New Roman"/>
          <w:b/>
          <w:sz w:val="24"/>
          <w:szCs w:val="24"/>
        </w:rPr>
        <w:t>3</w:t>
      </w:r>
      <w:r w:rsidR="007E315D">
        <w:rPr>
          <w:rFonts w:ascii="Times New Roman" w:hAnsi="Times New Roman" w:cs="Times New Roman"/>
          <w:sz w:val="24"/>
          <w:szCs w:val="24"/>
        </w:rPr>
        <w:t xml:space="preserve"> </w:t>
      </w:r>
      <w:r w:rsidR="00F52981" w:rsidRPr="00F52981">
        <w:rPr>
          <w:rFonts w:ascii="Times New Roman" w:hAnsi="Times New Roman" w:cs="Times New Roman"/>
          <w:sz w:val="32"/>
          <w:szCs w:val="32"/>
        </w:rPr>
        <w:t>□</w:t>
      </w:r>
      <w:r w:rsidR="007E315D">
        <w:rPr>
          <w:rFonts w:ascii="Times New Roman" w:hAnsi="Times New Roman" w:cs="Times New Roman"/>
          <w:sz w:val="24"/>
          <w:szCs w:val="24"/>
        </w:rPr>
        <w:t>(x)(y)</w:t>
      </w:r>
      <w:r w:rsidR="00EE446C">
        <w:rPr>
          <w:rFonts w:ascii="Times New Roman" w:hAnsi="Times New Roman" w:cs="Times New Roman"/>
          <w:sz w:val="24"/>
          <w:szCs w:val="24"/>
        </w:rPr>
        <w:t>(t)(F)</w:t>
      </w:r>
      <w:r w:rsidR="00851899">
        <w:rPr>
          <w:rFonts w:ascii="Times New Roman" w:hAnsi="Times New Roman" w:cs="Times New Roman"/>
          <w:sz w:val="24"/>
          <w:szCs w:val="24"/>
        </w:rPr>
        <w:t xml:space="preserve"> [(@t:</w:t>
      </w:r>
      <w:r w:rsidR="007E315D">
        <w:rPr>
          <w:rFonts w:ascii="Times New Roman" w:hAnsi="Times New Roman" w:cs="Times New Roman"/>
          <w:sz w:val="24"/>
          <w:szCs w:val="24"/>
        </w:rPr>
        <w:t xml:space="preserve"> </w:t>
      </w:r>
      <w:r w:rsidR="00851899">
        <w:rPr>
          <w:rFonts w:ascii="Times New Roman" w:hAnsi="Times New Roman" w:cs="Times New Roman"/>
          <w:sz w:val="24"/>
          <w:szCs w:val="24"/>
        </w:rPr>
        <w:t>F</w:t>
      </w:r>
      <w:r w:rsidR="00851899" w:rsidRPr="00851899">
        <w:rPr>
          <w:rFonts w:ascii="Times New Roman" w:hAnsi="Times New Roman" w:cs="Times New Roman"/>
          <w:sz w:val="24"/>
          <w:szCs w:val="24"/>
          <w:vertAlign w:val="superscript"/>
        </w:rPr>
        <w:t>1</w:t>
      </w:r>
      <w:r w:rsidR="007E315D">
        <w:rPr>
          <w:rFonts w:ascii="Times New Roman" w:hAnsi="Times New Roman" w:cs="Times New Roman"/>
          <w:sz w:val="24"/>
          <w:szCs w:val="24"/>
        </w:rPr>
        <w:t>x=</w:t>
      </w:r>
      <w:r w:rsidR="00847F9F">
        <w:rPr>
          <w:rFonts w:ascii="Times New Roman" w:hAnsi="Times New Roman" w:cs="Times New Roman"/>
          <w:sz w:val="28"/>
          <w:szCs w:val="28"/>
          <w:vertAlign w:val="subscript"/>
        </w:rPr>
        <w:t>t</w:t>
      </w:r>
      <w:r w:rsidR="007E315D">
        <w:rPr>
          <w:rFonts w:ascii="Times New Roman" w:hAnsi="Times New Roman" w:cs="Times New Roman"/>
          <w:sz w:val="24"/>
          <w:szCs w:val="24"/>
        </w:rPr>
        <w:t xml:space="preserve"> </w:t>
      </w:r>
      <w:r w:rsidR="005A1E87">
        <w:rPr>
          <w:rFonts w:ascii="Times New Roman" w:hAnsi="Times New Roman" w:cs="Times New Roman"/>
          <w:sz w:val="24"/>
          <w:szCs w:val="24"/>
        </w:rPr>
        <w:t>Mx</w:t>
      </w:r>
      <w:r w:rsidR="007E315D">
        <w:rPr>
          <w:rFonts w:ascii="Times New Roman" w:hAnsi="Times New Roman" w:cs="Times New Roman"/>
          <w:sz w:val="24"/>
          <w:szCs w:val="24"/>
        </w:rPr>
        <w:t xml:space="preserve"> &amp; </w:t>
      </w:r>
      <w:r w:rsidR="005A1E87">
        <w:rPr>
          <w:rFonts w:ascii="Times New Roman" w:hAnsi="Times New Roman" w:cs="Times New Roman"/>
          <w:sz w:val="24"/>
          <w:szCs w:val="24"/>
        </w:rPr>
        <w:t>@</w:t>
      </w:r>
      <w:r w:rsidR="005A1E87" w:rsidRPr="005A1E87">
        <w:rPr>
          <w:rFonts w:ascii="Times New Roman" w:hAnsi="Times New Roman" w:cs="Times New Roman"/>
          <w:sz w:val="24"/>
          <w:szCs w:val="24"/>
        </w:rPr>
        <w:t>t</w:t>
      </w:r>
      <w:r w:rsidR="005A1E87">
        <w:rPr>
          <w:rFonts w:ascii="Times New Roman" w:hAnsi="Times New Roman" w:cs="Times New Roman"/>
          <w:sz w:val="24"/>
          <w:szCs w:val="24"/>
          <w:vertAlign w:val="superscript"/>
        </w:rPr>
        <w:t>*</w:t>
      </w:r>
      <w:r w:rsidR="005A1E87">
        <w:rPr>
          <w:rFonts w:ascii="Times New Roman" w:hAnsi="Times New Roman" w:cs="Times New Roman"/>
          <w:sz w:val="24"/>
          <w:szCs w:val="24"/>
        </w:rPr>
        <w:t xml:space="preserve">: </w:t>
      </w:r>
      <w:r w:rsidR="005A1E87" w:rsidRPr="005A1E87">
        <w:rPr>
          <w:rFonts w:ascii="Times New Roman" w:hAnsi="Times New Roman" w:cs="Times New Roman"/>
          <w:sz w:val="24"/>
          <w:szCs w:val="24"/>
        </w:rPr>
        <w:t>Mx</w:t>
      </w:r>
      <w:r w:rsidR="007E315D">
        <w:rPr>
          <w:rFonts w:ascii="Times New Roman" w:hAnsi="Times New Roman" w:cs="Times New Roman"/>
          <w:sz w:val="24"/>
          <w:szCs w:val="24"/>
        </w:rPr>
        <w:t xml:space="preserve"> =</w:t>
      </w:r>
      <w:r w:rsidR="00847F9F">
        <w:rPr>
          <w:rFonts w:ascii="Times New Roman" w:hAnsi="Times New Roman" w:cs="Times New Roman"/>
          <w:sz w:val="24"/>
          <w:szCs w:val="24"/>
          <w:vertAlign w:val="subscript"/>
        </w:rPr>
        <w:t>t</w:t>
      </w:r>
      <w:r w:rsidR="007E315D">
        <w:rPr>
          <w:rFonts w:ascii="Times New Roman" w:hAnsi="Times New Roman" w:cs="Times New Roman"/>
          <w:sz w:val="24"/>
          <w:szCs w:val="24"/>
        </w:rPr>
        <w:t xml:space="preserve"> </w:t>
      </w:r>
      <w:r w:rsidR="00665BA5">
        <w:rPr>
          <w:rFonts w:ascii="Times New Roman" w:hAnsi="Times New Roman" w:cs="Times New Roman"/>
          <w:sz w:val="24"/>
          <w:szCs w:val="24"/>
        </w:rPr>
        <w:t>F</w:t>
      </w:r>
      <w:r w:rsidR="00F60968">
        <w:rPr>
          <w:rFonts w:ascii="Times New Roman" w:hAnsi="Times New Roman" w:cs="Times New Roman"/>
          <w:sz w:val="24"/>
          <w:szCs w:val="24"/>
          <w:vertAlign w:val="superscript"/>
        </w:rPr>
        <w:t>2</w:t>
      </w:r>
      <w:r w:rsidR="005A1E87">
        <w:rPr>
          <w:rFonts w:ascii="Times New Roman" w:hAnsi="Times New Roman" w:cs="Times New Roman"/>
          <w:sz w:val="24"/>
          <w:szCs w:val="24"/>
        </w:rPr>
        <w:t>y</w:t>
      </w:r>
      <w:r w:rsidR="007E315D">
        <w:rPr>
          <w:rFonts w:ascii="Times New Roman" w:hAnsi="Times New Roman" w:cs="Times New Roman"/>
          <w:sz w:val="24"/>
          <w:szCs w:val="24"/>
        </w:rPr>
        <w:t xml:space="preserve">)  → </w:t>
      </w:r>
      <w:r w:rsidR="00665BA5">
        <w:rPr>
          <w:rFonts w:ascii="Times New Roman" w:hAnsi="Times New Roman" w:cs="Times New Roman"/>
          <w:sz w:val="24"/>
          <w:szCs w:val="24"/>
        </w:rPr>
        <w:t>F</w:t>
      </w:r>
      <w:r w:rsidR="00665BA5" w:rsidRPr="00665BA5">
        <w:rPr>
          <w:rFonts w:ascii="Times New Roman" w:hAnsi="Times New Roman" w:cs="Times New Roman"/>
          <w:sz w:val="24"/>
          <w:szCs w:val="24"/>
          <w:vertAlign w:val="superscript"/>
        </w:rPr>
        <w:t>1</w:t>
      </w:r>
      <w:r w:rsidR="007E315D">
        <w:rPr>
          <w:rFonts w:ascii="Times New Roman" w:hAnsi="Times New Roman" w:cs="Times New Roman"/>
          <w:sz w:val="24"/>
          <w:szCs w:val="24"/>
        </w:rPr>
        <w:t>x =</w:t>
      </w:r>
      <w:r w:rsidR="001E15E7">
        <w:rPr>
          <w:rFonts w:ascii="Times New Roman" w:hAnsi="Times New Roman" w:cs="Times New Roman"/>
          <w:sz w:val="24"/>
          <w:szCs w:val="24"/>
          <w:vertAlign w:val="subscript"/>
        </w:rPr>
        <w:t>p</w:t>
      </w:r>
      <w:r w:rsidR="007E315D">
        <w:rPr>
          <w:rFonts w:ascii="Times New Roman" w:hAnsi="Times New Roman" w:cs="Times New Roman"/>
          <w:sz w:val="24"/>
          <w:szCs w:val="24"/>
        </w:rPr>
        <w:t xml:space="preserve"> </w:t>
      </w:r>
      <w:r w:rsidR="00665BA5">
        <w:rPr>
          <w:rFonts w:ascii="Times New Roman" w:hAnsi="Times New Roman" w:cs="Times New Roman"/>
          <w:sz w:val="24"/>
          <w:szCs w:val="24"/>
        </w:rPr>
        <w:t>F</w:t>
      </w:r>
      <w:r w:rsidR="00F60968">
        <w:rPr>
          <w:rFonts w:ascii="Times New Roman" w:hAnsi="Times New Roman" w:cs="Times New Roman"/>
          <w:sz w:val="24"/>
          <w:szCs w:val="24"/>
          <w:vertAlign w:val="superscript"/>
        </w:rPr>
        <w:t>2</w:t>
      </w:r>
      <w:r w:rsidR="005A1E87">
        <w:rPr>
          <w:rFonts w:ascii="Times New Roman" w:hAnsi="Times New Roman" w:cs="Times New Roman"/>
          <w:sz w:val="24"/>
          <w:szCs w:val="24"/>
        </w:rPr>
        <w:t>y</w:t>
      </w:r>
      <w:r w:rsidR="007E315D">
        <w:rPr>
          <w:rFonts w:ascii="Times New Roman" w:hAnsi="Times New Roman" w:cs="Times New Roman"/>
          <w:sz w:val="24"/>
          <w:szCs w:val="24"/>
        </w:rPr>
        <w:t>]</w:t>
      </w:r>
      <w:r w:rsidR="00A35482">
        <w:rPr>
          <w:rFonts w:ascii="Times New Roman" w:hAnsi="Times New Roman" w:cs="Times New Roman"/>
          <w:sz w:val="24"/>
          <w:szCs w:val="24"/>
        </w:rPr>
        <w:t xml:space="preserve">  </w:t>
      </w:r>
    </w:p>
    <w:p w:rsidR="001377D3" w:rsidRDefault="007E315D" w:rsidP="00EE446C">
      <w:pPr>
        <w:spacing w:line="360" w:lineRule="auto"/>
        <w:jc w:val="both"/>
        <w:rPr>
          <w:rFonts w:ascii="Times New Roman" w:hAnsi="Times New Roman" w:cs="Times New Roman"/>
          <w:sz w:val="24"/>
          <w:szCs w:val="24"/>
        </w:rPr>
      </w:pPr>
      <w:r w:rsidRPr="00125571">
        <w:rPr>
          <w:rFonts w:ascii="Times New Roman" w:hAnsi="Times New Roman" w:cs="Times New Roman"/>
          <w:sz w:val="24"/>
          <w:szCs w:val="24"/>
        </w:rPr>
        <w:lastRenderedPageBreak/>
        <w:tab/>
        <w:t>TP</w:t>
      </w:r>
      <w:r w:rsidR="00327A87">
        <w:rPr>
          <w:rFonts w:ascii="Times New Roman" w:hAnsi="Times New Roman" w:cs="Times New Roman"/>
          <w:sz w:val="24"/>
          <w:szCs w:val="24"/>
        </w:rPr>
        <w:t>3</w:t>
      </w:r>
      <w:r w:rsidRPr="00125571">
        <w:rPr>
          <w:rFonts w:ascii="Times New Roman" w:hAnsi="Times New Roman" w:cs="Times New Roman"/>
          <w:sz w:val="24"/>
          <w:szCs w:val="24"/>
        </w:rPr>
        <w:t xml:space="preserve"> yields a response to those who contend that </w:t>
      </w:r>
      <w:r w:rsidR="00027283">
        <w:rPr>
          <w:rFonts w:ascii="Times New Roman" w:hAnsi="Times New Roman" w:cs="Times New Roman"/>
          <w:sz w:val="24"/>
          <w:szCs w:val="24"/>
        </w:rPr>
        <w:t>temporary</w:t>
      </w:r>
      <w:r w:rsidRPr="00125571">
        <w:rPr>
          <w:rFonts w:ascii="Times New Roman" w:hAnsi="Times New Roman" w:cs="Times New Roman"/>
          <w:sz w:val="24"/>
          <w:szCs w:val="24"/>
        </w:rPr>
        <w:t xml:space="preserve"> identity </w:t>
      </w:r>
      <w:r w:rsidR="001167D4">
        <w:rPr>
          <w:rFonts w:ascii="Times New Roman" w:hAnsi="Times New Roman" w:cs="Times New Roman"/>
          <w:sz w:val="24"/>
          <w:szCs w:val="24"/>
        </w:rPr>
        <w:t>would violate</w:t>
      </w:r>
      <w:r w:rsidRPr="00125571">
        <w:rPr>
          <w:rFonts w:ascii="Times New Roman" w:hAnsi="Times New Roman" w:cs="Times New Roman"/>
          <w:sz w:val="24"/>
          <w:szCs w:val="24"/>
        </w:rPr>
        <w:t xml:space="preserve"> Leibniz’s Law in respec</w:t>
      </w:r>
      <w:r w:rsidR="00816F0B">
        <w:rPr>
          <w:rFonts w:ascii="Times New Roman" w:hAnsi="Times New Roman" w:cs="Times New Roman"/>
          <w:sz w:val="24"/>
          <w:szCs w:val="24"/>
        </w:rPr>
        <w:t>t of time-indexed properties.</w:t>
      </w:r>
      <w:r w:rsidR="00816F0B">
        <w:rPr>
          <w:rStyle w:val="FootnoteReference"/>
          <w:rFonts w:ascii="Times New Roman" w:hAnsi="Times New Roman" w:cs="Times New Roman"/>
          <w:sz w:val="24"/>
          <w:szCs w:val="24"/>
        </w:rPr>
        <w:footnoteReference w:id="25"/>
      </w:r>
      <w:r w:rsidRPr="00125571">
        <w:rPr>
          <w:rFonts w:ascii="Times New Roman" w:hAnsi="Times New Roman" w:cs="Times New Roman"/>
          <w:sz w:val="24"/>
          <w:szCs w:val="24"/>
        </w:rPr>
        <w:t xml:space="preserve"> For a </w:t>
      </w:r>
      <w:r w:rsidR="006D317A">
        <w:rPr>
          <w:rFonts w:ascii="Times New Roman" w:hAnsi="Times New Roman" w:cs="Times New Roman"/>
          <w:sz w:val="24"/>
          <w:szCs w:val="24"/>
        </w:rPr>
        <w:t>accidental compound</w:t>
      </w:r>
      <w:r w:rsidRPr="00125571">
        <w:rPr>
          <w:rFonts w:ascii="Times New Roman" w:hAnsi="Times New Roman" w:cs="Times New Roman"/>
          <w:sz w:val="24"/>
          <w:szCs w:val="24"/>
        </w:rPr>
        <w:t xml:space="preserve"> is </w:t>
      </w:r>
      <w:r w:rsidR="008B0D61">
        <w:rPr>
          <w:rFonts w:ascii="Times New Roman" w:hAnsi="Times New Roman" w:cs="Times New Roman"/>
          <w:sz w:val="24"/>
          <w:szCs w:val="24"/>
        </w:rPr>
        <w:t>perpetually</w:t>
      </w:r>
      <w:r w:rsidRPr="00125571">
        <w:rPr>
          <w:rFonts w:ascii="Times New Roman" w:hAnsi="Times New Roman" w:cs="Times New Roman"/>
          <w:sz w:val="24"/>
          <w:szCs w:val="24"/>
        </w:rPr>
        <w:t xml:space="preserve"> identical to any </w:t>
      </w:r>
      <w:r w:rsidR="006D317A">
        <w:rPr>
          <w:rFonts w:ascii="Times New Roman" w:hAnsi="Times New Roman" w:cs="Times New Roman"/>
          <w:sz w:val="24"/>
          <w:szCs w:val="24"/>
        </w:rPr>
        <w:t xml:space="preserve">'other' </w:t>
      </w:r>
      <w:r w:rsidR="008B0D61">
        <w:rPr>
          <w:rFonts w:ascii="Times New Roman" w:hAnsi="Times New Roman" w:cs="Times New Roman"/>
          <w:sz w:val="24"/>
          <w:szCs w:val="24"/>
        </w:rPr>
        <w:t>accidental compound</w:t>
      </w:r>
      <w:r w:rsidRPr="00125571">
        <w:rPr>
          <w:rFonts w:ascii="Times New Roman" w:hAnsi="Times New Roman" w:cs="Times New Roman"/>
          <w:sz w:val="24"/>
          <w:szCs w:val="24"/>
        </w:rPr>
        <w:t xml:space="preserve"> that is </w:t>
      </w:r>
      <w:r w:rsidR="00F60968">
        <w:rPr>
          <w:rFonts w:ascii="Times New Roman" w:hAnsi="Times New Roman" w:cs="Times New Roman"/>
          <w:sz w:val="24"/>
          <w:szCs w:val="24"/>
        </w:rPr>
        <w:t>temporarily</w:t>
      </w:r>
      <w:r w:rsidR="00EF1066">
        <w:rPr>
          <w:rFonts w:ascii="Times New Roman" w:hAnsi="Times New Roman" w:cs="Times New Roman"/>
          <w:sz w:val="24"/>
          <w:szCs w:val="24"/>
        </w:rPr>
        <w:t xml:space="preserve"> </w:t>
      </w:r>
      <w:r w:rsidR="005C427A">
        <w:rPr>
          <w:rFonts w:ascii="Times New Roman" w:hAnsi="Times New Roman" w:cs="Times New Roman"/>
          <w:sz w:val="24"/>
          <w:szCs w:val="24"/>
        </w:rPr>
        <w:t>identical</w:t>
      </w:r>
      <w:r w:rsidRPr="00125571">
        <w:rPr>
          <w:rFonts w:ascii="Times New Roman" w:hAnsi="Times New Roman" w:cs="Times New Roman"/>
          <w:sz w:val="24"/>
          <w:szCs w:val="24"/>
        </w:rPr>
        <w:t xml:space="preserve"> to that </w:t>
      </w:r>
      <w:r w:rsidR="006D317A">
        <w:rPr>
          <w:rFonts w:ascii="Times New Roman" w:hAnsi="Times New Roman" w:cs="Times New Roman"/>
          <w:sz w:val="24"/>
          <w:szCs w:val="24"/>
        </w:rPr>
        <w:t>substance</w:t>
      </w:r>
      <w:r w:rsidRPr="00125571">
        <w:rPr>
          <w:rFonts w:ascii="Times New Roman" w:hAnsi="Times New Roman" w:cs="Times New Roman"/>
          <w:sz w:val="24"/>
          <w:szCs w:val="24"/>
        </w:rPr>
        <w:t xml:space="preserve"> to which it is (now) </w:t>
      </w:r>
      <w:r w:rsidR="00923AD6">
        <w:rPr>
          <w:rFonts w:ascii="Times New Roman" w:hAnsi="Times New Roman" w:cs="Times New Roman"/>
          <w:sz w:val="24"/>
          <w:szCs w:val="24"/>
        </w:rPr>
        <w:t>temporarily</w:t>
      </w:r>
      <w:r w:rsidRPr="00125571">
        <w:rPr>
          <w:rFonts w:ascii="Times New Roman" w:hAnsi="Times New Roman" w:cs="Times New Roman"/>
          <w:sz w:val="24"/>
          <w:szCs w:val="24"/>
        </w:rPr>
        <w:t xml:space="preserve"> identical, the latter being just one of a succession of </w:t>
      </w:r>
      <w:r w:rsidR="00B2733F">
        <w:rPr>
          <w:rFonts w:ascii="Times New Roman" w:hAnsi="Times New Roman" w:cs="Times New Roman"/>
          <w:sz w:val="24"/>
          <w:szCs w:val="24"/>
        </w:rPr>
        <w:t>perpetually identical</w:t>
      </w:r>
      <w:r w:rsidRPr="00125571">
        <w:rPr>
          <w:rFonts w:ascii="Times New Roman" w:hAnsi="Times New Roman" w:cs="Times New Roman"/>
          <w:sz w:val="24"/>
          <w:szCs w:val="24"/>
        </w:rPr>
        <w:t xml:space="preserve"> </w:t>
      </w:r>
      <w:r w:rsidR="005D72A7">
        <w:rPr>
          <w:rFonts w:ascii="Times New Roman" w:hAnsi="Times New Roman" w:cs="Times New Roman"/>
          <w:sz w:val="24"/>
          <w:szCs w:val="24"/>
        </w:rPr>
        <w:t>accidental compounds</w:t>
      </w:r>
      <w:r w:rsidRPr="00125571">
        <w:rPr>
          <w:rFonts w:ascii="Times New Roman" w:hAnsi="Times New Roman" w:cs="Times New Roman"/>
          <w:sz w:val="24"/>
          <w:szCs w:val="24"/>
        </w:rPr>
        <w:t xml:space="preserve"> each one of which being at some time </w:t>
      </w:r>
      <w:r w:rsidR="00F52981">
        <w:rPr>
          <w:rFonts w:ascii="Times New Roman" w:hAnsi="Times New Roman" w:cs="Times New Roman"/>
          <w:sz w:val="24"/>
          <w:szCs w:val="24"/>
        </w:rPr>
        <w:t xml:space="preserve">or other </w:t>
      </w:r>
      <w:r w:rsidR="00923AD6">
        <w:rPr>
          <w:rFonts w:ascii="Times New Roman" w:hAnsi="Times New Roman" w:cs="Times New Roman"/>
          <w:sz w:val="24"/>
          <w:szCs w:val="24"/>
        </w:rPr>
        <w:t>temporarily</w:t>
      </w:r>
      <w:r w:rsidRPr="00125571">
        <w:rPr>
          <w:rFonts w:ascii="Times New Roman" w:hAnsi="Times New Roman" w:cs="Times New Roman"/>
          <w:sz w:val="24"/>
          <w:szCs w:val="24"/>
        </w:rPr>
        <w:t xml:space="preserve"> identical to </w:t>
      </w:r>
      <w:r w:rsidR="008B0D61">
        <w:rPr>
          <w:rFonts w:ascii="Times New Roman" w:hAnsi="Times New Roman" w:cs="Times New Roman"/>
          <w:sz w:val="24"/>
          <w:szCs w:val="24"/>
        </w:rPr>
        <w:t>said substance</w:t>
      </w:r>
      <w:r w:rsidR="00F52981">
        <w:rPr>
          <w:rFonts w:ascii="Times New Roman" w:hAnsi="Times New Roman" w:cs="Times New Roman"/>
          <w:sz w:val="24"/>
          <w:szCs w:val="24"/>
        </w:rPr>
        <w:t>.</w:t>
      </w:r>
      <w:r w:rsidR="008B0D61">
        <w:rPr>
          <w:rFonts w:ascii="Times New Roman" w:hAnsi="Times New Roman" w:cs="Times New Roman"/>
          <w:sz w:val="24"/>
          <w:szCs w:val="24"/>
        </w:rPr>
        <w:t xml:space="preserve">  </w:t>
      </w:r>
      <w:r w:rsidRPr="00125571">
        <w:rPr>
          <w:rFonts w:ascii="Times New Roman" w:hAnsi="Times New Roman" w:cs="Times New Roman"/>
          <w:sz w:val="24"/>
          <w:szCs w:val="24"/>
        </w:rPr>
        <w:t>Let us say, then, following a suggestion of Andre Gallois, that a(n) substance/</w:t>
      </w:r>
      <w:r w:rsidR="00B2733F">
        <w:rPr>
          <w:rFonts w:ascii="Times New Roman" w:hAnsi="Times New Roman" w:cs="Times New Roman"/>
          <w:sz w:val="24"/>
          <w:szCs w:val="24"/>
        </w:rPr>
        <w:t>accidental compound</w:t>
      </w:r>
      <w:r w:rsidRPr="00125571">
        <w:rPr>
          <w:rFonts w:ascii="Times New Roman" w:hAnsi="Times New Roman" w:cs="Times New Roman"/>
          <w:sz w:val="24"/>
          <w:szCs w:val="24"/>
        </w:rPr>
        <w:t xml:space="preserve"> will be F at t iff it is at some time before t </w:t>
      </w:r>
      <w:r w:rsidR="00923AD6">
        <w:rPr>
          <w:rFonts w:ascii="Times New Roman" w:hAnsi="Times New Roman" w:cs="Times New Roman"/>
          <w:sz w:val="24"/>
          <w:szCs w:val="24"/>
        </w:rPr>
        <w:t>temporarily</w:t>
      </w:r>
      <w:r w:rsidRPr="00125571">
        <w:rPr>
          <w:rFonts w:ascii="Times New Roman" w:hAnsi="Times New Roman" w:cs="Times New Roman"/>
          <w:sz w:val="24"/>
          <w:szCs w:val="24"/>
        </w:rPr>
        <w:t xml:space="preserve"> identical to a(n) s</w:t>
      </w:r>
      <w:r w:rsidR="00483575">
        <w:rPr>
          <w:rFonts w:ascii="Times New Roman" w:hAnsi="Times New Roman" w:cs="Times New Roman"/>
          <w:sz w:val="24"/>
          <w:szCs w:val="24"/>
        </w:rPr>
        <w:t>ubstance</w:t>
      </w:r>
      <w:r w:rsidR="008D4CCD">
        <w:rPr>
          <w:rFonts w:ascii="Times New Roman" w:hAnsi="Times New Roman" w:cs="Times New Roman"/>
          <w:sz w:val="24"/>
          <w:szCs w:val="24"/>
        </w:rPr>
        <w:t>/AC</w:t>
      </w:r>
      <w:r w:rsidR="00483575">
        <w:rPr>
          <w:rFonts w:ascii="Times New Roman" w:hAnsi="Times New Roman" w:cs="Times New Roman"/>
          <w:sz w:val="24"/>
          <w:szCs w:val="24"/>
        </w:rPr>
        <w:t xml:space="preserve"> that will be F at t.</w:t>
      </w:r>
      <w:r w:rsidR="00483575">
        <w:rPr>
          <w:rStyle w:val="FootnoteReference"/>
          <w:rFonts w:ascii="Times New Roman" w:hAnsi="Times New Roman" w:cs="Times New Roman"/>
          <w:sz w:val="24"/>
          <w:szCs w:val="24"/>
        </w:rPr>
        <w:footnoteReference w:id="26"/>
      </w:r>
      <w:r w:rsidRPr="00125571">
        <w:rPr>
          <w:rFonts w:ascii="Times New Roman" w:hAnsi="Times New Roman" w:cs="Times New Roman"/>
          <w:sz w:val="24"/>
          <w:szCs w:val="24"/>
        </w:rPr>
        <w:t xml:space="preserve"> By this standard, </w:t>
      </w:r>
      <w:r w:rsidR="008D4CCD">
        <w:rPr>
          <w:rFonts w:ascii="Times New Roman" w:hAnsi="Times New Roman" w:cs="Times New Roman"/>
          <w:sz w:val="24"/>
          <w:szCs w:val="24"/>
        </w:rPr>
        <w:t>Socrates seeing redly</w:t>
      </w:r>
      <w:r w:rsidRPr="00125571">
        <w:rPr>
          <w:rFonts w:ascii="Times New Roman" w:hAnsi="Times New Roman" w:cs="Times New Roman"/>
          <w:sz w:val="24"/>
          <w:szCs w:val="24"/>
        </w:rPr>
        <w:t xml:space="preserve"> </w:t>
      </w:r>
      <w:r w:rsidR="008D4CCD">
        <w:rPr>
          <w:rFonts w:ascii="Times New Roman" w:hAnsi="Times New Roman" w:cs="Times New Roman"/>
          <w:sz w:val="24"/>
          <w:szCs w:val="24"/>
        </w:rPr>
        <w:t xml:space="preserve">in the morning </w:t>
      </w:r>
      <w:r w:rsidRPr="00125571">
        <w:rPr>
          <w:rFonts w:ascii="Times New Roman" w:hAnsi="Times New Roman" w:cs="Times New Roman"/>
          <w:sz w:val="24"/>
          <w:szCs w:val="24"/>
        </w:rPr>
        <w:t xml:space="preserve">would share whatever fate awaits </w:t>
      </w:r>
      <w:r w:rsidR="008D4CCD">
        <w:rPr>
          <w:rFonts w:ascii="Times New Roman" w:hAnsi="Times New Roman" w:cs="Times New Roman"/>
          <w:sz w:val="24"/>
          <w:szCs w:val="24"/>
        </w:rPr>
        <w:t>Socrates himself</w:t>
      </w:r>
      <w:r w:rsidRPr="00125571">
        <w:rPr>
          <w:rFonts w:ascii="Times New Roman" w:hAnsi="Times New Roman" w:cs="Times New Roman"/>
          <w:sz w:val="24"/>
          <w:szCs w:val="24"/>
        </w:rPr>
        <w:t xml:space="preserve">, say, </w:t>
      </w:r>
      <w:r w:rsidR="008D4CCD">
        <w:rPr>
          <w:rFonts w:ascii="Times New Roman" w:hAnsi="Times New Roman" w:cs="Times New Roman"/>
          <w:sz w:val="24"/>
          <w:szCs w:val="24"/>
        </w:rPr>
        <w:t>sleeping contentedly</w:t>
      </w:r>
      <w:r w:rsidRPr="00125571">
        <w:rPr>
          <w:rFonts w:ascii="Times New Roman" w:hAnsi="Times New Roman" w:cs="Times New Roman"/>
          <w:sz w:val="24"/>
          <w:szCs w:val="24"/>
        </w:rPr>
        <w:t xml:space="preserve"> at </w:t>
      </w:r>
      <w:r w:rsidR="008D4CCD">
        <w:rPr>
          <w:rFonts w:ascii="Times New Roman" w:hAnsi="Times New Roman" w:cs="Times New Roman"/>
          <w:sz w:val="24"/>
          <w:szCs w:val="24"/>
        </w:rPr>
        <w:t>night</w:t>
      </w:r>
      <w:r w:rsidR="006D317A">
        <w:rPr>
          <w:rFonts w:ascii="Times New Roman" w:hAnsi="Times New Roman" w:cs="Times New Roman"/>
          <w:sz w:val="24"/>
          <w:szCs w:val="24"/>
        </w:rPr>
        <w:t>: the former will become the latter</w:t>
      </w:r>
      <w:r w:rsidRPr="00125571">
        <w:rPr>
          <w:rFonts w:ascii="Times New Roman" w:hAnsi="Times New Roman" w:cs="Times New Roman"/>
          <w:sz w:val="24"/>
          <w:szCs w:val="24"/>
        </w:rPr>
        <w:t xml:space="preserve">. If it is possible for the </w:t>
      </w:r>
      <w:r w:rsidR="008D4CCD">
        <w:rPr>
          <w:rFonts w:ascii="Times New Roman" w:hAnsi="Times New Roman" w:cs="Times New Roman"/>
          <w:sz w:val="24"/>
          <w:szCs w:val="24"/>
        </w:rPr>
        <w:t>former 'pair' to</w:t>
      </w:r>
      <w:r w:rsidRPr="00125571">
        <w:rPr>
          <w:rFonts w:ascii="Times New Roman" w:hAnsi="Times New Roman" w:cs="Times New Roman"/>
          <w:sz w:val="24"/>
          <w:szCs w:val="24"/>
        </w:rPr>
        <w:t xml:space="preserve"> be </w:t>
      </w:r>
      <w:r w:rsidR="00923AD6">
        <w:rPr>
          <w:rFonts w:ascii="Times New Roman" w:hAnsi="Times New Roman" w:cs="Times New Roman"/>
          <w:sz w:val="24"/>
          <w:szCs w:val="24"/>
        </w:rPr>
        <w:t>temporarily</w:t>
      </w:r>
      <w:r w:rsidRPr="00125571">
        <w:rPr>
          <w:rFonts w:ascii="Times New Roman" w:hAnsi="Times New Roman" w:cs="Times New Roman"/>
          <w:sz w:val="24"/>
          <w:szCs w:val="24"/>
        </w:rPr>
        <w:t xml:space="preserve"> identical, then it is also possible for </w:t>
      </w:r>
      <w:r w:rsidR="008D4CCD">
        <w:rPr>
          <w:rFonts w:ascii="Times New Roman" w:hAnsi="Times New Roman" w:cs="Times New Roman"/>
          <w:sz w:val="24"/>
          <w:szCs w:val="24"/>
        </w:rPr>
        <w:t>Socrates</w:t>
      </w:r>
      <w:r w:rsidRPr="00125571">
        <w:rPr>
          <w:rFonts w:ascii="Times New Roman" w:hAnsi="Times New Roman" w:cs="Times New Roman"/>
          <w:sz w:val="24"/>
          <w:szCs w:val="24"/>
        </w:rPr>
        <w:t xml:space="preserve"> </w:t>
      </w:r>
      <w:r w:rsidR="00F32CE6">
        <w:rPr>
          <w:rFonts w:ascii="Times New Roman" w:hAnsi="Times New Roman" w:cs="Times New Roman"/>
          <w:sz w:val="24"/>
          <w:szCs w:val="24"/>
        </w:rPr>
        <w:t xml:space="preserve">seeing redly </w:t>
      </w:r>
      <w:r w:rsidRPr="00125571">
        <w:rPr>
          <w:rFonts w:ascii="Times New Roman" w:hAnsi="Times New Roman" w:cs="Times New Roman"/>
          <w:sz w:val="24"/>
          <w:szCs w:val="24"/>
        </w:rPr>
        <w:t xml:space="preserve">to be </w:t>
      </w:r>
      <w:r w:rsidR="00F60968">
        <w:rPr>
          <w:rFonts w:ascii="Times New Roman" w:hAnsi="Times New Roman" w:cs="Times New Roman"/>
          <w:sz w:val="24"/>
          <w:szCs w:val="24"/>
        </w:rPr>
        <w:t>temporarily</w:t>
      </w:r>
      <w:r w:rsidRPr="00125571">
        <w:rPr>
          <w:rFonts w:ascii="Times New Roman" w:hAnsi="Times New Roman" w:cs="Times New Roman"/>
          <w:sz w:val="24"/>
          <w:szCs w:val="24"/>
        </w:rPr>
        <w:t xml:space="preserve"> essentially </w:t>
      </w:r>
      <w:r w:rsidR="00F32CE6">
        <w:rPr>
          <w:rFonts w:ascii="Times New Roman" w:hAnsi="Times New Roman" w:cs="Times New Roman"/>
          <w:sz w:val="24"/>
          <w:szCs w:val="24"/>
        </w:rPr>
        <w:t>the human soul inhering in Socrates' body</w:t>
      </w:r>
      <w:r w:rsidRPr="00125571">
        <w:rPr>
          <w:rFonts w:ascii="Times New Roman" w:hAnsi="Times New Roman" w:cs="Times New Roman"/>
          <w:sz w:val="24"/>
          <w:szCs w:val="24"/>
        </w:rPr>
        <w:t>, that is, for the latter to “l</w:t>
      </w:r>
      <w:r w:rsidR="004B656E">
        <w:rPr>
          <w:rFonts w:ascii="Times New Roman" w:hAnsi="Times New Roman" w:cs="Times New Roman"/>
          <w:sz w:val="24"/>
          <w:szCs w:val="24"/>
        </w:rPr>
        <w:t>e</w:t>
      </w:r>
      <w:r w:rsidR="00B2733F">
        <w:rPr>
          <w:rFonts w:ascii="Times New Roman" w:hAnsi="Times New Roman" w:cs="Times New Roman"/>
          <w:sz w:val="24"/>
          <w:szCs w:val="24"/>
        </w:rPr>
        <w:t xml:space="preserve">nd” to the former its essence.  </w:t>
      </w:r>
      <w:r w:rsidRPr="00125571">
        <w:rPr>
          <w:rFonts w:ascii="Times New Roman" w:hAnsi="Times New Roman" w:cs="Times New Roman"/>
          <w:sz w:val="24"/>
          <w:szCs w:val="24"/>
        </w:rPr>
        <w:t xml:space="preserve">In borrowing it, </w:t>
      </w:r>
      <w:r w:rsidR="00D91A8E">
        <w:rPr>
          <w:rFonts w:ascii="Times New Roman" w:hAnsi="Times New Roman" w:cs="Times New Roman"/>
          <w:sz w:val="24"/>
          <w:szCs w:val="24"/>
        </w:rPr>
        <w:t>'</w:t>
      </w:r>
      <w:r w:rsidR="008D4CCD">
        <w:rPr>
          <w:rFonts w:ascii="Times New Roman" w:hAnsi="Times New Roman" w:cs="Times New Roman"/>
          <w:sz w:val="24"/>
          <w:szCs w:val="24"/>
        </w:rPr>
        <w:t>he</w:t>
      </w:r>
      <w:r w:rsidR="00D91A8E">
        <w:rPr>
          <w:rFonts w:ascii="Times New Roman" w:hAnsi="Times New Roman" w:cs="Times New Roman"/>
          <w:sz w:val="24"/>
          <w:szCs w:val="24"/>
        </w:rPr>
        <w:t>'</w:t>
      </w:r>
      <w:r w:rsidR="001377D3">
        <w:rPr>
          <w:rFonts w:ascii="Times New Roman" w:hAnsi="Times New Roman" w:cs="Times New Roman"/>
          <w:sz w:val="24"/>
          <w:szCs w:val="24"/>
        </w:rPr>
        <w:t xml:space="preserve"> </w:t>
      </w:r>
      <w:r w:rsidR="001377D3">
        <w:rPr>
          <w:rFonts w:ascii="Times New Roman" w:hAnsi="Times New Roman" w:cs="Times New Roman"/>
          <w:sz w:val="24"/>
          <w:szCs w:val="24"/>
        </w:rPr>
        <w:br/>
      </w:r>
      <w:r w:rsidR="001377D3" w:rsidRPr="00125571">
        <w:rPr>
          <w:rFonts w:ascii="Times New Roman" w:hAnsi="Times New Roman" w:cs="Times New Roman"/>
          <w:sz w:val="24"/>
          <w:szCs w:val="24"/>
        </w:rPr>
        <w:t>would</w:t>
      </w:r>
      <w:r w:rsidR="001377D3">
        <w:rPr>
          <w:rFonts w:ascii="Times New Roman" w:hAnsi="Times New Roman" w:cs="Times New Roman"/>
          <w:sz w:val="24"/>
          <w:szCs w:val="24"/>
        </w:rPr>
        <w:t xml:space="preserve"> acquire the above time-indexed property.</w:t>
      </w:r>
    </w:p>
    <w:p w:rsidR="00D91429" w:rsidRPr="001377D3" w:rsidRDefault="001377D3" w:rsidP="00EE446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E315D" w:rsidRPr="00125571">
        <w:rPr>
          <w:rFonts w:ascii="Times New Roman" w:hAnsi="Times New Roman" w:cs="Times New Roman"/>
          <w:sz w:val="24"/>
          <w:szCs w:val="24"/>
        </w:rPr>
        <w:t xml:space="preserve">To account for the modal differences between an aggregate and that which it constitutes, Gallois stipulates further that x is “independently” essentially F iff x is F in any possible world in which it exists and that x is at t “dependently” essentially F iff x is at t </w:t>
      </w:r>
      <w:r w:rsidR="00A8541A">
        <w:rPr>
          <w:rFonts w:ascii="Times New Roman" w:hAnsi="Times New Roman" w:cs="Times New Roman"/>
          <w:sz w:val="24"/>
          <w:szCs w:val="24"/>
        </w:rPr>
        <w:t>"accidentally"</w:t>
      </w:r>
      <w:r w:rsidR="007E315D" w:rsidRPr="00125571">
        <w:rPr>
          <w:rFonts w:ascii="Times New Roman" w:hAnsi="Times New Roman" w:cs="Times New Roman"/>
          <w:sz w:val="24"/>
          <w:szCs w:val="24"/>
        </w:rPr>
        <w:t xml:space="preserve"> identical to something that is</w:t>
      </w:r>
      <w:r w:rsidR="0006172B">
        <w:rPr>
          <w:rFonts w:ascii="Times New Roman" w:hAnsi="Times New Roman" w:cs="Times New Roman"/>
          <w:sz w:val="24"/>
          <w:szCs w:val="24"/>
        </w:rPr>
        <w:t xml:space="preserve"> independently essentially F.</w:t>
      </w:r>
      <w:r w:rsidR="0006172B">
        <w:rPr>
          <w:rStyle w:val="FootnoteReference"/>
          <w:rFonts w:ascii="Times New Roman" w:hAnsi="Times New Roman" w:cs="Times New Roman"/>
          <w:sz w:val="24"/>
          <w:szCs w:val="24"/>
        </w:rPr>
        <w:footnoteReference w:id="27"/>
      </w:r>
      <w:r w:rsidR="007E315D" w:rsidRPr="00125571">
        <w:rPr>
          <w:rFonts w:ascii="Times New Roman" w:hAnsi="Times New Roman" w:cs="Times New Roman"/>
          <w:sz w:val="24"/>
          <w:szCs w:val="24"/>
        </w:rPr>
        <w:t xml:space="preserve"> </w:t>
      </w:r>
      <w:r w:rsidR="00A8541A">
        <w:rPr>
          <w:rFonts w:ascii="Times New Roman" w:hAnsi="Times New Roman" w:cs="Times New Roman"/>
          <w:sz w:val="24"/>
          <w:szCs w:val="24"/>
        </w:rPr>
        <w:t xml:space="preserve">Applying this distinction here, we should say </w:t>
      </w:r>
      <w:r w:rsidR="00B2733F">
        <w:rPr>
          <w:rFonts w:ascii="Times New Roman" w:hAnsi="Times New Roman" w:cs="Times New Roman"/>
          <w:sz w:val="24"/>
          <w:szCs w:val="24"/>
        </w:rPr>
        <w:t>(by T</w:t>
      </w:r>
      <w:r w:rsidR="00867D49">
        <w:rPr>
          <w:rFonts w:ascii="Times New Roman" w:hAnsi="Times New Roman" w:cs="Times New Roman"/>
          <w:sz w:val="24"/>
          <w:szCs w:val="24"/>
        </w:rPr>
        <w:t>2</w:t>
      </w:r>
      <w:r w:rsidR="00B2733F">
        <w:rPr>
          <w:rFonts w:ascii="Times New Roman" w:hAnsi="Times New Roman" w:cs="Times New Roman"/>
          <w:sz w:val="24"/>
          <w:szCs w:val="24"/>
        </w:rPr>
        <w:t xml:space="preserve">) </w:t>
      </w:r>
      <w:r w:rsidR="00A8541A">
        <w:rPr>
          <w:rFonts w:ascii="Times New Roman" w:hAnsi="Times New Roman" w:cs="Times New Roman"/>
          <w:sz w:val="24"/>
          <w:szCs w:val="24"/>
        </w:rPr>
        <w:t>that</w:t>
      </w:r>
      <w:r w:rsidR="007E315D" w:rsidRPr="00125571">
        <w:rPr>
          <w:rFonts w:ascii="Times New Roman" w:hAnsi="Times New Roman" w:cs="Times New Roman"/>
          <w:sz w:val="24"/>
          <w:szCs w:val="24"/>
        </w:rPr>
        <w:t xml:space="preserve"> by becoming a member of the sequence of </w:t>
      </w:r>
      <w:r w:rsidR="00B2733F">
        <w:rPr>
          <w:rFonts w:ascii="Times New Roman" w:hAnsi="Times New Roman" w:cs="Times New Roman"/>
          <w:sz w:val="24"/>
          <w:szCs w:val="24"/>
        </w:rPr>
        <w:t>perpetually identical</w:t>
      </w:r>
      <w:r w:rsidR="007E315D" w:rsidRPr="00125571">
        <w:rPr>
          <w:rFonts w:ascii="Times New Roman" w:hAnsi="Times New Roman" w:cs="Times New Roman"/>
          <w:sz w:val="24"/>
          <w:szCs w:val="24"/>
        </w:rPr>
        <w:t xml:space="preserve"> </w:t>
      </w:r>
      <w:r w:rsidR="002D33AF">
        <w:rPr>
          <w:rFonts w:ascii="Times New Roman" w:hAnsi="Times New Roman" w:cs="Times New Roman"/>
          <w:sz w:val="24"/>
          <w:szCs w:val="24"/>
        </w:rPr>
        <w:t>facts</w:t>
      </w:r>
      <w:r w:rsidR="007E315D" w:rsidRPr="00125571">
        <w:rPr>
          <w:rFonts w:ascii="Times New Roman" w:hAnsi="Times New Roman" w:cs="Times New Roman"/>
          <w:sz w:val="24"/>
          <w:szCs w:val="24"/>
        </w:rPr>
        <w:t xml:space="preserve"> that make up </w:t>
      </w:r>
      <w:r w:rsidR="002D33AF">
        <w:rPr>
          <w:rFonts w:ascii="Times New Roman" w:hAnsi="Times New Roman" w:cs="Times New Roman"/>
          <w:sz w:val="24"/>
          <w:szCs w:val="24"/>
        </w:rPr>
        <w:t>Socrates’</w:t>
      </w:r>
      <w:r w:rsidR="007E315D" w:rsidRPr="00125571">
        <w:rPr>
          <w:rFonts w:ascii="Times New Roman" w:hAnsi="Times New Roman" w:cs="Times New Roman"/>
          <w:sz w:val="24"/>
          <w:szCs w:val="24"/>
        </w:rPr>
        <w:t xml:space="preserve"> career, </w:t>
      </w:r>
      <w:r w:rsidR="002D33AF">
        <w:rPr>
          <w:rFonts w:ascii="Times New Roman" w:hAnsi="Times New Roman" w:cs="Times New Roman"/>
          <w:sz w:val="24"/>
          <w:szCs w:val="24"/>
        </w:rPr>
        <w:t>Socrates seeing redly</w:t>
      </w:r>
      <w:r w:rsidR="007E315D" w:rsidRPr="00125571">
        <w:rPr>
          <w:rFonts w:ascii="Times New Roman" w:hAnsi="Times New Roman" w:cs="Times New Roman"/>
          <w:sz w:val="24"/>
          <w:szCs w:val="24"/>
        </w:rPr>
        <w:t xml:space="preserve"> becomes </w:t>
      </w:r>
      <w:r w:rsidR="00644ACC">
        <w:rPr>
          <w:rFonts w:ascii="Times New Roman" w:hAnsi="Times New Roman" w:cs="Times New Roman"/>
          <w:sz w:val="24"/>
          <w:szCs w:val="24"/>
        </w:rPr>
        <w:t>perpetually</w:t>
      </w:r>
      <w:r w:rsidR="007E315D" w:rsidRPr="00125571">
        <w:rPr>
          <w:rFonts w:ascii="Times New Roman" w:hAnsi="Times New Roman" w:cs="Times New Roman"/>
          <w:sz w:val="24"/>
          <w:szCs w:val="24"/>
        </w:rPr>
        <w:t xml:space="preserve">, but not necessarily </w:t>
      </w:r>
      <w:r w:rsidR="00923AD6">
        <w:rPr>
          <w:rFonts w:ascii="Times New Roman" w:hAnsi="Times New Roman" w:cs="Times New Roman"/>
          <w:sz w:val="24"/>
          <w:szCs w:val="24"/>
        </w:rPr>
        <w:t>temporarily</w:t>
      </w:r>
      <w:r w:rsidR="007E315D" w:rsidRPr="00125571">
        <w:rPr>
          <w:rFonts w:ascii="Times New Roman" w:hAnsi="Times New Roman" w:cs="Times New Roman"/>
          <w:sz w:val="24"/>
          <w:szCs w:val="24"/>
        </w:rPr>
        <w:t xml:space="preserve">, identical to any </w:t>
      </w:r>
      <w:r w:rsidR="002D33AF">
        <w:rPr>
          <w:rFonts w:ascii="Times New Roman" w:hAnsi="Times New Roman" w:cs="Times New Roman"/>
          <w:sz w:val="24"/>
          <w:szCs w:val="24"/>
        </w:rPr>
        <w:t>other fact</w:t>
      </w:r>
      <w:r w:rsidR="007E315D" w:rsidRPr="00125571">
        <w:rPr>
          <w:rFonts w:ascii="Times New Roman" w:hAnsi="Times New Roman" w:cs="Times New Roman"/>
          <w:sz w:val="24"/>
          <w:szCs w:val="24"/>
        </w:rPr>
        <w:t xml:space="preserve"> to which it will be related</w:t>
      </w:r>
      <w:r w:rsidR="00B2733F">
        <w:rPr>
          <w:rFonts w:ascii="Times New Roman" w:hAnsi="Times New Roman" w:cs="Times New Roman"/>
          <w:sz w:val="24"/>
          <w:szCs w:val="24"/>
        </w:rPr>
        <w:t xml:space="preserve"> in that manner</w:t>
      </w:r>
      <w:r w:rsidR="007E315D" w:rsidRPr="00125571">
        <w:rPr>
          <w:rFonts w:ascii="Times New Roman" w:hAnsi="Times New Roman" w:cs="Times New Roman"/>
          <w:sz w:val="24"/>
          <w:szCs w:val="24"/>
        </w:rPr>
        <w:t xml:space="preserve">. </w:t>
      </w:r>
      <w:r w:rsidR="002D33AF">
        <w:rPr>
          <w:rFonts w:ascii="Times New Roman" w:hAnsi="Times New Roman" w:cs="Times New Roman"/>
          <w:sz w:val="24"/>
          <w:szCs w:val="24"/>
        </w:rPr>
        <w:t>Socrates himself</w:t>
      </w:r>
      <w:r w:rsidR="007E315D" w:rsidRPr="00125571">
        <w:rPr>
          <w:rFonts w:ascii="Times New Roman" w:hAnsi="Times New Roman" w:cs="Times New Roman"/>
          <w:sz w:val="24"/>
          <w:szCs w:val="24"/>
        </w:rPr>
        <w:t xml:space="preserve">, however, is going to be </w:t>
      </w:r>
      <w:r w:rsidR="00923AD6">
        <w:rPr>
          <w:rFonts w:ascii="Times New Roman" w:hAnsi="Times New Roman" w:cs="Times New Roman"/>
          <w:sz w:val="24"/>
          <w:szCs w:val="24"/>
        </w:rPr>
        <w:t>temporarily</w:t>
      </w:r>
      <w:r w:rsidR="007E315D" w:rsidRPr="00125571">
        <w:rPr>
          <w:rFonts w:ascii="Times New Roman" w:hAnsi="Times New Roman" w:cs="Times New Roman"/>
          <w:sz w:val="24"/>
          <w:szCs w:val="24"/>
        </w:rPr>
        <w:t xml:space="preserve"> identical to every possible member of that series: it is its sole “full-timer,” </w:t>
      </w:r>
      <w:r w:rsidR="002D33AF">
        <w:rPr>
          <w:rFonts w:ascii="Times New Roman" w:hAnsi="Times New Roman" w:cs="Times New Roman"/>
          <w:sz w:val="24"/>
          <w:szCs w:val="24"/>
        </w:rPr>
        <w:t>Socrates seeing redly</w:t>
      </w:r>
      <w:r w:rsidR="007E315D" w:rsidRPr="00125571">
        <w:rPr>
          <w:rFonts w:ascii="Times New Roman" w:hAnsi="Times New Roman" w:cs="Times New Roman"/>
          <w:sz w:val="24"/>
          <w:szCs w:val="24"/>
        </w:rPr>
        <w:t xml:space="preserve"> being there only contingently. This diachronic fact entails their modal differences (as well as the irreducibility of the latter to the former). It would be a category mistake, however, to appeal to it in determining their relationship during the period of their co-location, for there the concern is with things existing simultaneou</w:t>
      </w:r>
      <w:r w:rsidR="008D4CCD">
        <w:rPr>
          <w:rFonts w:ascii="Times New Roman" w:hAnsi="Times New Roman" w:cs="Times New Roman"/>
          <w:sz w:val="24"/>
          <w:szCs w:val="24"/>
        </w:rPr>
        <w:t xml:space="preserve">sly.  </w:t>
      </w:r>
      <w:r w:rsidR="007E315D" w:rsidRPr="00125571">
        <w:rPr>
          <w:rFonts w:ascii="Times New Roman" w:hAnsi="Times New Roman" w:cs="Times New Roman"/>
          <w:sz w:val="24"/>
          <w:szCs w:val="24"/>
        </w:rPr>
        <w:t xml:space="preserve">Folk-ontology requires different standards </w:t>
      </w:r>
      <w:r w:rsidR="007E315D">
        <w:rPr>
          <w:rFonts w:ascii="Times New Roman" w:hAnsi="Times New Roman" w:cs="Times New Roman"/>
          <w:sz w:val="24"/>
          <w:szCs w:val="24"/>
        </w:rPr>
        <w:t>for judgments of sync</w:t>
      </w:r>
      <w:r w:rsidR="008D4CCD">
        <w:rPr>
          <w:rFonts w:ascii="Times New Roman" w:hAnsi="Times New Roman" w:cs="Times New Roman"/>
          <w:sz w:val="24"/>
          <w:szCs w:val="24"/>
        </w:rPr>
        <w:t xml:space="preserve">hronic and diachronic identity.  </w:t>
      </w:r>
      <w:r w:rsidR="007E315D" w:rsidRPr="00125571">
        <w:rPr>
          <w:rFonts w:ascii="Times New Roman" w:hAnsi="Times New Roman" w:cs="Times New Roman"/>
          <w:sz w:val="24"/>
          <w:szCs w:val="24"/>
        </w:rPr>
        <w:t>Their modal differences would, thus, not tell against the</w:t>
      </w:r>
      <w:r w:rsidR="001A46C3">
        <w:rPr>
          <w:rFonts w:ascii="Times New Roman" w:hAnsi="Times New Roman" w:cs="Times New Roman"/>
          <w:sz w:val="24"/>
          <w:szCs w:val="24"/>
        </w:rPr>
        <w:t xml:space="preserve">ir being </w:t>
      </w:r>
      <w:r w:rsidR="00923AD6">
        <w:rPr>
          <w:rFonts w:ascii="Times New Roman" w:hAnsi="Times New Roman" w:cs="Times New Roman"/>
          <w:sz w:val="24"/>
          <w:szCs w:val="24"/>
        </w:rPr>
        <w:t>temporarily</w:t>
      </w:r>
      <w:r w:rsidR="001A46C3">
        <w:rPr>
          <w:rFonts w:ascii="Times New Roman" w:hAnsi="Times New Roman" w:cs="Times New Roman"/>
          <w:sz w:val="24"/>
          <w:szCs w:val="24"/>
        </w:rPr>
        <w:t xml:space="preserve"> identical.  </w:t>
      </w:r>
      <w:r w:rsidR="007E315D" w:rsidRPr="00125571">
        <w:rPr>
          <w:rFonts w:ascii="Times New Roman" w:hAnsi="Times New Roman" w:cs="Times New Roman"/>
          <w:sz w:val="24"/>
          <w:szCs w:val="24"/>
        </w:rPr>
        <w:t xml:space="preserve">Moreover, despite only </w:t>
      </w:r>
      <w:r w:rsidR="00A5696E">
        <w:rPr>
          <w:rFonts w:ascii="Times New Roman" w:hAnsi="Times New Roman" w:cs="Times New Roman"/>
          <w:sz w:val="24"/>
          <w:szCs w:val="24"/>
        </w:rPr>
        <w:t>standing temporarily in this relation</w:t>
      </w:r>
      <w:r w:rsidR="007E315D" w:rsidRPr="00125571">
        <w:rPr>
          <w:rFonts w:ascii="Times New Roman" w:hAnsi="Times New Roman" w:cs="Times New Roman"/>
          <w:sz w:val="24"/>
          <w:szCs w:val="24"/>
        </w:rPr>
        <w:t xml:space="preserve">, they would be indiscernible in terms of their time-indexed properties. </w:t>
      </w:r>
      <w:r w:rsidR="007E315D" w:rsidRPr="00125571">
        <w:rPr>
          <w:rFonts w:ascii="Times New Roman" w:hAnsi="Times New Roman" w:cs="Times New Roman"/>
          <w:sz w:val="24"/>
          <w:szCs w:val="24"/>
        </w:rPr>
        <w:lastRenderedPageBreak/>
        <w:t xml:space="preserve">Adopting a dualistic conception of identity would, thus, allow the adverbialist to comply with the extensional version of Leibniz’s Law as well as Ockham’s Razor. </w:t>
      </w:r>
      <w:r w:rsidR="00B73E57">
        <w:rPr>
          <w:rFonts w:ascii="Times New Roman" w:hAnsi="Times New Roman" w:cs="Times New Roman"/>
          <w:sz w:val="24"/>
          <w:szCs w:val="24"/>
        </w:rPr>
        <w:tab/>
      </w:r>
      <w:r w:rsidR="008D4CCD">
        <w:rPr>
          <w:rFonts w:ascii="Times New Roman" w:hAnsi="Times New Roman" w:cs="Times New Roman"/>
          <w:sz w:val="24"/>
          <w:szCs w:val="24"/>
        </w:rPr>
        <w:t xml:space="preserve">  </w:t>
      </w:r>
    </w:p>
    <w:p w:rsidR="00027283" w:rsidRDefault="00027283" w:rsidP="004C3A75">
      <w:pPr>
        <w:spacing w:line="360" w:lineRule="auto"/>
        <w:jc w:val="center"/>
        <w:rPr>
          <w:rFonts w:ascii="Times New Roman" w:hAnsi="Times New Roman" w:cs="Times New Roman"/>
          <w:b/>
          <w:sz w:val="24"/>
          <w:szCs w:val="24"/>
        </w:rPr>
      </w:pPr>
    </w:p>
    <w:p w:rsidR="004C3A75" w:rsidRDefault="007E315D" w:rsidP="004C3A75">
      <w:pPr>
        <w:spacing w:line="360" w:lineRule="auto"/>
        <w:jc w:val="center"/>
        <w:rPr>
          <w:rFonts w:ascii="Times New Roman" w:hAnsi="Times New Roman" w:cs="Times New Roman"/>
          <w:sz w:val="24"/>
          <w:szCs w:val="24"/>
        </w:rPr>
      </w:pPr>
      <w:r w:rsidRPr="001B1463">
        <w:rPr>
          <w:rFonts w:ascii="Times New Roman" w:hAnsi="Times New Roman" w:cs="Times New Roman"/>
          <w:b/>
          <w:sz w:val="24"/>
          <w:szCs w:val="24"/>
        </w:rPr>
        <w:t>Conclusion</w:t>
      </w:r>
    </w:p>
    <w:p w:rsidR="007E315D" w:rsidRPr="008A3E38" w:rsidRDefault="00512DD2" w:rsidP="004C3A7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E315D" w:rsidRPr="008A3E38">
        <w:rPr>
          <w:rFonts w:ascii="Times New Roman" w:hAnsi="Times New Roman" w:cs="Times New Roman"/>
          <w:sz w:val="24"/>
          <w:szCs w:val="24"/>
        </w:rPr>
        <w:t xml:space="preserve">We have been examining the relation between a subject and the qualia of his experiences. According to the </w:t>
      </w:r>
      <w:r w:rsidR="001167D4">
        <w:rPr>
          <w:rFonts w:ascii="Times New Roman" w:hAnsi="Times New Roman" w:cs="Times New Roman"/>
          <w:sz w:val="24"/>
          <w:szCs w:val="24"/>
        </w:rPr>
        <w:t xml:space="preserve">two </w:t>
      </w:r>
      <w:r w:rsidR="007E315D" w:rsidRPr="008A3E38">
        <w:rPr>
          <w:rFonts w:ascii="Times New Roman" w:hAnsi="Times New Roman" w:cs="Times New Roman"/>
          <w:sz w:val="24"/>
          <w:szCs w:val="24"/>
        </w:rPr>
        <w:t>views we have considered, a quale is not a representation its subject apprehends. Both assume that a subject is “closer” to his experiences than he would be were the performance of a mental act re</w:t>
      </w:r>
      <w:r w:rsidR="00F748D3">
        <w:rPr>
          <w:rFonts w:ascii="Times New Roman" w:hAnsi="Times New Roman" w:cs="Times New Roman"/>
          <w:sz w:val="24"/>
          <w:szCs w:val="24"/>
        </w:rPr>
        <w:t>quired to grasp their qualia.</w:t>
      </w:r>
      <w:r w:rsidR="00F748D3">
        <w:rPr>
          <w:rStyle w:val="FootnoteReference"/>
          <w:rFonts w:ascii="Times New Roman" w:hAnsi="Times New Roman" w:cs="Times New Roman"/>
          <w:sz w:val="24"/>
          <w:szCs w:val="24"/>
        </w:rPr>
        <w:footnoteReference w:id="28"/>
      </w:r>
      <w:r w:rsidR="007E315D" w:rsidRPr="008A3E38">
        <w:rPr>
          <w:rFonts w:ascii="Times New Roman" w:hAnsi="Times New Roman" w:cs="Times New Roman"/>
          <w:sz w:val="24"/>
          <w:szCs w:val="24"/>
        </w:rPr>
        <w:t xml:space="preserve"> To model this closeness, </w:t>
      </w:r>
      <w:r w:rsidR="001167D4">
        <w:rPr>
          <w:rFonts w:ascii="Times New Roman" w:hAnsi="Times New Roman" w:cs="Times New Roman"/>
          <w:sz w:val="24"/>
          <w:szCs w:val="24"/>
        </w:rPr>
        <w:t>the bundle theorist</w:t>
      </w:r>
      <w:r w:rsidR="007E315D" w:rsidRPr="008A3E38">
        <w:rPr>
          <w:rFonts w:ascii="Times New Roman" w:hAnsi="Times New Roman" w:cs="Times New Roman"/>
          <w:sz w:val="24"/>
          <w:szCs w:val="24"/>
        </w:rPr>
        <w:t xml:space="preserve"> prefers to dispense with the subject of qualia. The adverbialist’s analysis, as developed above, leaves some “room” between a subject and any </w:t>
      </w:r>
      <w:r w:rsidR="00EF1714">
        <w:rPr>
          <w:rFonts w:ascii="Times New Roman" w:hAnsi="Times New Roman" w:cs="Times New Roman"/>
          <w:sz w:val="24"/>
          <w:szCs w:val="24"/>
        </w:rPr>
        <w:t xml:space="preserve">fact </w:t>
      </w:r>
      <w:r w:rsidR="007E315D" w:rsidRPr="008A3E38">
        <w:rPr>
          <w:rFonts w:ascii="Times New Roman" w:hAnsi="Times New Roman" w:cs="Times New Roman"/>
          <w:sz w:val="24"/>
          <w:szCs w:val="24"/>
        </w:rPr>
        <w:t xml:space="preserve">that he forms along with a </w:t>
      </w:r>
      <w:r w:rsidR="00A5696E">
        <w:rPr>
          <w:rFonts w:ascii="Times New Roman" w:hAnsi="Times New Roman" w:cs="Times New Roman"/>
          <w:sz w:val="24"/>
          <w:szCs w:val="24"/>
        </w:rPr>
        <w:t>qualified passion</w:t>
      </w:r>
      <w:r w:rsidR="007E315D" w:rsidRPr="008A3E38">
        <w:rPr>
          <w:rFonts w:ascii="Times New Roman" w:hAnsi="Times New Roman" w:cs="Times New Roman"/>
          <w:sz w:val="24"/>
          <w:szCs w:val="24"/>
        </w:rPr>
        <w:t xml:space="preserve">, treating them as only </w:t>
      </w:r>
      <w:r w:rsidR="00A5696E">
        <w:rPr>
          <w:rFonts w:ascii="Times New Roman" w:hAnsi="Times New Roman" w:cs="Times New Roman"/>
          <w:sz w:val="24"/>
          <w:szCs w:val="24"/>
        </w:rPr>
        <w:t>factually</w:t>
      </w:r>
      <w:r w:rsidR="007E315D" w:rsidRPr="008A3E38">
        <w:rPr>
          <w:rFonts w:ascii="Times New Roman" w:hAnsi="Times New Roman" w:cs="Times New Roman"/>
          <w:sz w:val="24"/>
          <w:szCs w:val="24"/>
        </w:rPr>
        <w:t xml:space="preserve"> identical. He, thus, preserves both terms of the relation, losing the 'propertyness' of qualia but not qualia themselves. Stubenberg remarks that an adequate analysis of qualitative consciousness</w:t>
      </w:r>
      <w:r w:rsidR="00F748D3">
        <w:rPr>
          <w:rFonts w:ascii="Times New Roman" w:hAnsi="Times New Roman" w:cs="Times New Roman"/>
          <w:sz w:val="24"/>
          <w:szCs w:val="24"/>
        </w:rPr>
        <w:t xml:space="preserve"> should “save the phenomenon.”</w:t>
      </w:r>
      <w:r w:rsidR="00F748D3">
        <w:rPr>
          <w:rStyle w:val="FootnoteReference"/>
          <w:rFonts w:ascii="Times New Roman" w:hAnsi="Times New Roman" w:cs="Times New Roman"/>
          <w:sz w:val="24"/>
          <w:szCs w:val="24"/>
        </w:rPr>
        <w:footnoteReference w:id="29"/>
      </w:r>
      <w:r w:rsidR="007E315D" w:rsidRPr="008A3E38">
        <w:rPr>
          <w:rFonts w:ascii="Times New Roman" w:hAnsi="Times New Roman" w:cs="Times New Roman"/>
          <w:sz w:val="24"/>
          <w:szCs w:val="24"/>
        </w:rPr>
        <w:t xml:space="preserve"> But the phenomenon in question is not m</w:t>
      </w:r>
      <w:r w:rsidR="00F748D3">
        <w:rPr>
          <w:rFonts w:ascii="Times New Roman" w:hAnsi="Times New Roman" w:cs="Times New Roman"/>
          <w:sz w:val="24"/>
          <w:szCs w:val="24"/>
        </w:rPr>
        <w:t>erely qualia, as he suggests.</w:t>
      </w:r>
      <w:r w:rsidR="00F748D3">
        <w:rPr>
          <w:rStyle w:val="FootnoteReference"/>
          <w:rFonts w:ascii="Times New Roman" w:hAnsi="Times New Roman" w:cs="Times New Roman"/>
          <w:sz w:val="24"/>
          <w:szCs w:val="24"/>
        </w:rPr>
        <w:footnoteReference w:id="30"/>
      </w:r>
      <w:r w:rsidR="007E315D" w:rsidRPr="008A3E38">
        <w:rPr>
          <w:rFonts w:ascii="Times New Roman" w:hAnsi="Times New Roman" w:cs="Times New Roman"/>
          <w:sz w:val="24"/>
          <w:szCs w:val="24"/>
        </w:rPr>
        <w:t xml:space="preserve"> Rather, it is a subject’s qualitative consciousness- the "the possessor possessed," as Sartre put it. The above development of adverbialism manages to save more of that phenomenon than </w:t>
      </w:r>
      <w:r w:rsidR="00143353">
        <w:rPr>
          <w:rFonts w:ascii="Times New Roman" w:hAnsi="Times New Roman" w:cs="Times New Roman"/>
          <w:sz w:val="24"/>
          <w:szCs w:val="24"/>
        </w:rPr>
        <w:t>does the bundle theory</w:t>
      </w:r>
      <w:r w:rsidR="007E315D" w:rsidRPr="008A3E38">
        <w:rPr>
          <w:rFonts w:ascii="Times New Roman" w:hAnsi="Times New Roman" w:cs="Times New Roman"/>
          <w:sz w:val="24"/>
          <w:szCs w:val="24"/>
        </w:rPr>
        <w:t>.</w:t>
      </w:r>
      <w:r w:rsidR="007E315D" w:rsidRPr="00F53DE8">
        <w:rPr>
          <w:sz w:val="24"/>
          <w:szCs w:val="24"/>
        </w:rPr>
        <w:br/>
      </w:r>
    </w:p>
    <w:p w:rsidR="0028020C" w:rsidRPr="00B2733F" w:rsidRDefault="007E315D" w:rsidP="00B2733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3E38">
        <w:rPr>
          <w:rFonts w:ascii="Times New Roman" w:hAnsi="Times New Roman" w:cs="Times New Roman"/>
          <w:sz w:val="24"/>
          <w:szCs w:val="24"/>
        </w:rPr>
        <w:br/>
      </w:r>
    </w:p>
    <w:sectPr w:rsidR="0028020C" w:rsidRPr="00B2733F" w:rsidSect="0028020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F8F" w:rsidRDefault="00252F8F" w:rsidP="007E315D">
      <w:pPr>
        <w:spacing w:after="0" w:line="240" w:lineRule="auto"/>
      </w:pPr>
      <w:r>
        <w:separator/>
      </w:r>
    </w:p>
  </w:endnote>
  <w:endnote w:type="continuationSeparator" w:id="1">
    <w:p w:rsidR="00252F8F" w:rsidRDefault="00252F8F" w:rsidP="007E3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226829"/>
      <w:docPartObj>
        <w:docPartGallery w:val="Page Numbers (Bottom of Page)"/>
        <w:docPartUnique/>
      </w:docPartObj>
    </w:sdtPr>
    <w:sdtContent>
      <w:p w:rsidR="003A4CCF" w:rsidRDefault="00E63618">
        <w:pPr>
          <w:pStyle w:val="Footer"/>
          <w:jc w:val="center"/>
        </w:pPr>
        <w:fldSimple w:instr=" PAGE   \* MERGEFORMAT ">
          <w:r w:rsidR="00BD0B73">
            <w:rPr>
              <w:noProof/>
            </w:rPr>
            <w:t>8</w:t>
          </w:r>
        </w:fldSimple>
      </w:p>
    </w:sdtContent>
  </w:sdt>
  <w:p w:rsidR="003A4CCF" w:rsidRDefault="003A4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F8F" w:rsidRDefault="00252F8F" w:rsidP="007E315D">
      <w:pPr>
        <w:spacing w:after="0" w:line="240" w:lineRule="auto"/>
      </w:pPr>
      <w:r>
        <w:separator/>
      </w:r>
    </w:p>
  </w:footnote>
  <w:footnote w:type="continuationSeparator" w:id="1">
    <w:p w:rsidR="00252F8F" w:rsidRDefault="00252F8F" w:rsidP="007E315D">
      <w:pPr>
        <w:spacing w:after="0" w:line="240" w:lineRule="auto"/>
      </w:pPr>
      <w:r>
        <w:continuationSeparator/>
      </w:r>
    </w:p>
  </w:footnote>
  <w:footnote w:id="2">
    <w:p w:rsidR="007E315D" w:rsidRPr="005670C9" w:rsidRDefault="007E315D" w:rsidP="007E315D">
      <w:pPr>
        <w:pStyle w:val="FootnoteText"/>
        <w:jc w:val="both"/>
        <w:rPr>
          <w:rFonts w:ascii="Times New Roman" w:hAnsi="Times New Roman" w:cs="Times New Roman"/>
        </w:rPr>
      </w:pPr>
      <w:r w:rsidRPr="005670C9">
        <w:rPr>
          <w:rStyle w:val="FootnoteReference"/>
          <w:rFonts w:ascii="Times New Roman" w:hAnsi="Times New Roman" w:cs="Times New Roman"/>
        </w:rPr>
        <w:footnoteRef/>
      </w:r>
      <w:r w:rsidRPr="005670C9">
        <w:rPr>
          <w:rFonts w:ascii="Times New Roman" w:hAnsi="Times New Roman" w:cs="Times New Roman"/>
        </w:rPr>
        <w:t xml:space="preserve">Adverbialism was originally developed in Roderick Chisolm’s </w:t>
      </w:r>
      <w:r w:rsidRPr="005670C9">
        <w:rPr>
          <w:rFonts w:ascii="Times New Roman" w:hAnsi="Times New Roman" w:cs="Times New Roman"/>
          <w:i/>
        </w:rPr>
        <w:t>Perceiving: A Philosophical Study</w:t>
      </w:r>
      <w:r w:rsidRPr="005670C9">
        <w:rPr>
          <w:rFonts w:ascii="Times New Roman" w:hAnsi="Times New Roman" w:cs="Times New Roman"/>
        </w:rPr>
        <w:t xml:space="preserve"> (Ithaca, NY: Cornell University Press, 1974), pp. 115-25. Another early proponent is Wilfrid Sellars. Cf. his "The Adverbial Theory of the Objects of Sensation" in </w:t>
      </w:r>
      <w:r w:rsidRPr="005670C9">
        <w:rPr>
          <w:rFonts w:ascii="Times New Roman" w:hAnsi="Times New Roman" w:cs="Times New Roman"/>
          <w:i/>
        </w:rPr>
        <w:t>Metaphilosophy</w:t>
      </w:r>
      <w:r w:rsidRPr="005670C9">
        <w:rPr>
          <w:rFonts w:ascii="Times New Roman" w:hAnsi="Times New Roman" w:cs="Times New Roman"/>
        </w:rPr>
        <w:t xml:space="preserve">, 6: 144–160. See also Michael Pendlebury’s “In Defense of the Adverbial Theory of Experience,” in </w:t>
      </w:r>
      <w:r w:rsidRPr="005670C9">
        <w:rPr>
          <w:rFonts w:ascii="Times New Roman" w:hAnsi="Times New Roman" w:cs="Times New Roman"/>
          <w:i/>
        </w:rPr>
        <w:t>Thought Language and Ontology: Essays in Memory of Hector-Neri Castaneda</w:t>
      </w:r>
      <w:r w:rsidRPr="005670C9">
        <w:rPr>
          <w:rFonts w:ascii="Times New Roman" w:hAnsi="Times New Roman" w:cs="Times New Roman"/>
        </w:rPr>
        <w:t xml:space="preserve"> ed. Francesco</w:t>
      </w:r>
      <w:r>
        <w:rPr>
          <w:rFonts w:ascii="Times New Roman" w:hAnsi="Times New Roman" w:cs="Times New Roman"/>
        </w:rPr>
        <w:t xml:space="preserve"> Orilia and William J. Rapaport </w:t>
      </w:r>
      <w:r w:rsidRPr="005670C9">
        <w:rPr>
          <w:rFonts w:ascii="Times New Roman" w:hAnsi="Times New Roman" w:cs="Times New Roman"/>
        </w:rPr>
        <w:t>(Dordrecht, The Netherlands: Kluwer Academic Publishers, 1998) pp. 95-106. I shall remain neutral here regarding the debate between dualists and materialists.</w:t>
      </w:r>
      <w:r w:rsidRPr="008A3E38">
        <w:rPr>
          <w:rFonts w:ascii="Times New Roman" w:hAnsi="Times New Roman" w:cs="Times New Roman"/>
          <w:sz w:val="24"/>
          <w:szCs w:val="24"/>
        </w:rPr>
        <w:br/>
      </w:r>
    </w:p>
  </w:footnote>
  <w:footnote w:id="3">
    <w:p w:rsidR="007E315D" w:rsidRDefault="007E315D" w:rsidP="007E315D">
      <w:pPr>
        <w:pStyle w:val="FootnoteText"/>
        <w:jc w:val="both"/>
      </w:pPr>
      <w:r>
        <w:rPr>
          <w:rStyle w:val="FootnoteReference"/>
        </w:rPr>
        <w:footnoteRef/>
      </w:r>
      <w:r w:rsidRPr="008F4EDB">
        <w:rPr>
          <w:rFonts w:ascii="Times New Roman" w:hAnsi="Times New Roman" w:cs="Times New Roman"/>
        </w:rPr>
        <w:t>CQ, p. 266. Panayot Butchvarov first raised this objection. See his “Adverbial Theorie</w:t>
      </w:r>
      <w:r>
        <w:rPr>
          <w:rFonts w:ascii="Times New Roman" w:hAnsi="Times New Roman" w:cs="Times New Roman"/>
        </w:rPr>
        <w:t xml:space="preserve">s of Consciousness,” in </w:t>
      </w:r>
      <w:r w:rsidRPr="008F4EDB">
        <w:rPr>
          <w:rFonts w:ascii="Times New Roman" w:hAnsi="Times New Roman" w:cs="Times New Roman"/>
          <w:i/>
        </w:rPr>
        <w:t>Midwest Studies in Philosophy</w:t>
      </w:r>
      <w:r>
        <w:rPr>
          <w:rFonts w:ascii="Times New Roman" w:hAnsi="Times New Roman" w:cs="Times New Roman"/>
        </w:rPr>
        <w:t xml:space="preserve">, vol. 5 (1980) pp. </w:t>
      </w:r>
      <w:r w:rsidRPr="008F4EDB">
        <w:rPr>
          <w:rFonts w:ascii="Times New Roman" w:hAnsi="Times New Roman" w:cs="Times New Roman"/>
        </w:rPr>
        <w:t>261-80.</w:t>
      </w:r>
    </w:p>
  </w:footnote>
  <w:footnote w:id="4">
    <w:p w:rsidR="00D932E8" w:rsidRPr="00403EDC" w:rsidRDefault="00D932E8" w:rsidP="00D91429">
      <w:pPr>
        <w:pStyle w:val="FootnoteText"/>
        <w:jc w:val="both"/>
      </w:pPr>
      <w:r w:rsidRPr="00D932E8">
        <w:rPr>
          <w:rStyle w:val="FootnoteReference"/>
          <w:rFonts w:ascii="Times New Roman" w:hAnsi="Times New Roman" w:cs="Times New Roman"/>
        </w:rPr>
        <w:footnoteRef/>
      </w:r>
      <w:r w:rsidRPr="001A6F99">
        <w:rPr>
          <w:rFonts w:ascii="Times New Roman" w:hAnsi="Times New Roman" w:cs="Times New Roman"/>
          <w:i/>
        </w:rPr>
        <w:t>S</w:t>
      </w:r>
      <w:r w:rsidR="001A6F99" w:rsidRPr="001A6F99">
        <w:rPr>
          <w:rFonts w:ascii="Times New Roman" w:hAnsi="Times New Roman" w:cs="Times New Roman"/>
          <w:i/>
        </w:rPr>
        <w:t>umma Theologica</w:t>
      </w:r>
      <w:r w:rsidR="00867D49">
        <w:rPr>
          <w:rFonts w:ascii="Times New Roman" w:hAnsi="Times New Roman" w:cs="Times New Roman"/>
        </w:rPr>
        <w:t xml:space="preserve"> (Notre Dame, IN: </w:t>
      </w:r>
      <w:r w:rsidR="00FD372A" w:rsidRPr="00FD372A">
        <w:rPr>
          <w:rFonts w:ascii="Times New Roman" w:hAnsi="Times New Roman" w:cs="Times New Roman"/>
        </w:rPr>
        <w:t>Christian Classics</w:t>
      </w:r>
      <w:r w:rsidR="00867D49">
        <w:t xml:space="preserve">, </w:t>
      </w:r>
      <w:r w:rsidR="00FD372A" w:rsidRPr="00FD372A">
        <w:rPr>
          <w:rFonts w:ascii="Times New Roman" w:hAnsi="Times New Roman" w:cs="Times New Roman"/>
        </w:rPr>
        <w:t>1981)</w:t>
      </w:r>
      <w:r w:rsidR="00FD372A">
        <w:t xml:space="preserve"> </w:t>
      </w:r>
      <w:r w:rsidRPr="00D932E8">
        <w:rPr>
          <w:rFonts w:ascii="Times New Roman" w:hAnsi="Times New Roman" w:cs="Times New Roman"/>
        </w:rPr>
        <w:t>Q</w:t>
      </w:r>
      <w:r w:rsidR="001A6F99">
        <w:rPr>
          <w:rFonts w:ascii="Times New Roman" w:hAnsi="Times New Roman" w:cs="Times New Roman"/>
        </w:rPr>
        <w:t>uestion</w:t>
      </w:r>
      <w:r w:rsidRPr="00D932E8">
        <w:rPr>
          <w:rFonts w:ascii="Times New Roman" w:hAnsi="Times New Roman" w:cs="Times New Roman"/>
        </w:rPr>
        <w:t xml:space="preserve"> 90 A</w:t>
      </w:r>
      <w:r w:rsidR="001A6F99">
        <w:rPr>
          <w:rFonts w:ascii="Times New Roman" w:hAnsi="Times New Roman" w:cs="Times New Roman"/>
        </w:rPr>
        <w:t xml:space="preserve">rticle </w:t>
      </w:r>
      <w:r w:rsidRPr="00D932E8">
        <w:rPr>
          <w:rFonts w:ascii="Times New Roman" w:hAnsi="Times New Roman" w:cs="Times New Roman"/>
        </w:rPr>
        <w:t>2.</w:t>
      </w:r>
      <w:r w:rsidR="00D91429">
        <w:rPr>
          <w:rFonts w:ascii="Times New Roman" w:hAnsi="Times New Roman" w:cs="Times New Roman"/>
        </w:rPr>
        <w:t xml:space="preserve">  </w:t>
      </w:r>
      <w:r w:rsidR="00D91429" w:rsidRPr="008D041C">
        <w:rPr>
          <w:rFonts w:ascii="Times New Roman" w:hAnsi="Times New Roman" w:cs="Times New Roman"/>
        </w:rPr>
        <w:t xml:space="preserve">This understanding of ontological dependence is developed in Joshua Hoffman and Gary Rosenkrantz, </w:t>
      </w:r>
      <w:r w:rsidR="00D91429" w:rsidRPr="008D041C">
        <w:rPr>
          <w:rFonts w:ascii="Times New Roman" w:hAnsi="Times New Roman" w:cs="Times New Roman"/>
          <w:i/>
        </w:rPr>
        <w:t>Substance among other Categories</w:t>
      </w:r>
      <w:r w:rsidR="00D91429" w:rsidRPr="008D041C">
        <w:rPr>
          <w:rFonts w:ascii="Times New Roman" w:hAnsi="Times New Roman" w:cs="Times New Roman"/>
        </w:rPr>
        <w:t xml:space="preserve">, (Cambridge: Cambridge University Press, 1994), pp. 122-39 and </w:t>
      </w:r>
      <w:r w:rsidR="00D91429" w:rsidRPr="008D041C">
        <w:rPr>
          <w:rFonts w:ascii="Times New Roman" w:hAnsi="Times New Roman" w:cs="Times New Roman"/>
          <w:i/>
        </w:rPr>
        <w:t>Substance: Its Nature and Existence</w:t>
      </w:r>
      <w:r w:rsidR="00D91429" w:rsidRPr="008D041C">
        <w:rPr>
          <w:rFonts w:ascii="Times New Roman" w:hAnsi="Times New Roman" w:cs="Times New Roman"/>
        </w:rPr>
        <w:t xml:space="preserve">, (London: Routledge, 1997) pp. 43-72. Cf. also Locke, op. cit., vol. 1 chap. 23, p. 245, Descartes </w:t>
      </w:r>
      <w:r w:rsidR="00D91429" w:rsidRPr="008D041C">
        <w:rPr>
          <w:rFonts w:ascii="Times New Roman" w:hAnsi="Times New Roman" w:cs="Times New Roman"/>
          <w:i/>
        </w:rPr>
        <w:t>The Philosophical Writings of Descartes</w:t>
      </w:r>
      <w:r w:rsidR="00D91429" w:rsidRPr="008D041C">
        <w:rPr>
          <w:rFonts w:ascii="Times New Roman" w:hAnsi="Times New Roman" w:cs="Times New Roman"/>
        </w:rPr>
        <w:t>, trans. John Cottingham, Robert Stoothoff, and Dugald Murdoch (Cambridge: Cambridge University Press, 1984) 2: 114 and p. 156, and David Armstrong (</w:t>
      </w:r>
      <w:r w:rsidR="00D91429" w:rsidRPr="008D041C">
        <w:rPr>
          <w:rFonts w:ascii="Times New Roman" w:hAnsi="Times New Roman" w:cs="Times New Roman"/>
          <w:i/>
        </w:rPr>
        <w:t>A World of States of Affairs</w:t>
      </w:r>
      <w:r w:rsidR="00D91429" w:rsidRPr="008D041C">
        <w:rPr>
          <w:rFonts w:ascii="Times New Roman" w:hAnsi="Times New Roman" w:cs="Times New Roman"/>
        </w:rPr>
        <w:t>, Cambridge: Cambridge</w:t>
      </w:r>
      <w:r w:rsidR="001A1301">
        <w:rPr>
          <w:rFonts w:ascii="Times New Roman" w:hAnsi="Times New Roman" w:cs="Times New Roman"/>
        </w:rPr>
        <w:t xml:space="preserve"> University Press, 1997) p. 99,</w:t>
      </w:r>
      <w:r w:rsidR="001A6F99">
        <w:rPr>
          <w:rFonts w:ascii="Times New Roman" w:hAnsi="Times New Roman" w:cs="Times New Roman"/>
        </w:rPr>
        <w:t xml:space="preserve"> Kit Kine, 'Ontological Dependence,'</w:t>
      </w:r>
      <w:r w:rsidR="001A1301">
        <w:rPr>
          <w:rFonts w:ascii="Times New Roman" w:hAnsi="Times New Roman" w:cs="Times New Roman"/>
        </w:rPr>
        <w:t xml:space="preserve"> </w:t>
      </w:r>
      <w:r w:rsidR="001A6F99" w:rsidRPr="001A6F99">
        <w:rPr>
          <w:rFonts w:ascii="Times New Roman" w:eastAsia="Times New Roman" w:hAnsi="Times New Roman" w:cs="Times New Roman"/>
          <w:i/>
        </w:rPr>
        <w:t>Proceeding of the Aristotelian Society</w:t>
      </w:r>
      <w:r w:rsidR="001A6F99">
        <w:rPr>
          <w:rFonts w:ascii="Times New Roman" w:eastAsia="Times New Roman" w:hAnsi="Times New Roman" w:cs="Times New Roman"/>
        </w:rPr>
        <w:t>, New Series, Vol. 95 (1995)</w:t>
      </w:r>
      <w:r w:rsidR="001A6F99" w:rsidRPr="001A6F99">
        <w:rPr>
          <w:rFonts w:ascii="Times New Roman" w:eastAsia="Times New Roman" w:hAnsi="Times New Roman" w:cs="Times New Roman"/>
        </w:rPr>
        <w:t xml:space="preserve"> pp. 269-290</w:t>
      </w:r>
      <w:r w:rsidR="00403EDC">
        <w:rPr>
          <w:rFonts w:ascii="Times New Roman" w:eastAsia="Times New Roman" w:hAnsi="Times New Roman" w:cs="Times New Roman"/>
        </w:rPr>
        <w:t xml:space="preserve">; E.J. Lowe, 'Ontological Dependency,' </w:t>
      </w:r>
      <w:r w:rsidR="00403EDC" w:rsidRPr="00403EDC">
        <w:rPr>
          <w:rFonts w:ascii="Times New Roman" w:eastAsia="Times New Roman" w:hAnsi="Times New Roman" w:cs="Times New Roman"/>
          <w:i/>
        </w:rPr>
        <w:t>Philosophical Papers</w:t>
      </w:r>
      <w:r w:rsidR="00403EDC">
        <w:rPr>
          <w:rFonts w:ascii="Times New Roman" w:eastAsia="Times New Roman" w:hAnsi="Times New Roman" w:cs="Times New Roman"/>
        </w:rPr>
        <w:t xml:space="preserve">, </w:t>
      </w:r>
      <w:r w:rsidR="00403EDC" w:rsidRPr="00403EDC">
        <w:rPr>
          <w:rFonts w:ascii="Times New Roman" w:hAnsi="Times New Roman" w:cs="Times New Roman"/>
        </w:rPr>
        <w:t>23 (1):</w:t>
      </w:r>
      <w:r w:rsidR="001A1301">
        <w:rPr>
          <w:rFonts w:ascii="Times New Roman" w:hAnsi="Times New Roman" w:cs="Times New Roman"/>
        </w:rPr>
        <w:t xml:space="preserve"> pp. </w:t>
      </w:r>
      <w:r w:rsidR="00403EDC" w:rsidRPr="00403EDC">
        <w:rPr>
          <w:rFonts w:ascii="Times New Roman" w:hAnsi="Times New Roman" w:cs="Times New Roman"/>
        </w:rPr>
        <w:t>31-48 (1994)</w:t>
      </w:r>
      <w:r w:rsidR="00403EDC">
        <w:rPr>
          <w:rFonts w:ascii="Times New Roman" w:hAnsi="Times New Roman" w:cs="Times New Roman"/>
          <w:b/>
        </w:rPr>
        <w:t xml:space="preserve"> </w:t>
      </w:r>
      <w:r w:rsidR="00403EDC">
        <w:rPr>
          <w:rFonts w:ascii="Times New Roman" w:hAnsi="Times New Roman" w:cs="Times New Roman"/>
        </w:rPr>
        <w:t xml:space="preserve">and </w:t>
      </w:r>
      <w:r w:rsidR="001A1301">
        <w:rPr>
          <w:rFonts w:ascii="Times New Roman" w:hAnsi="Times New Roman" w:cs="Times New Roman"/>
        </w:rPr>
        <w:t xml:space="preserve">J.M.E. Moravcsik, 'Strawson and Ontological Priority,' in </w:t>
      </w:r>
      <w:r w:rsidR="001A1301" w:rsidRPr="001A1301">
        <w:rPr>
          <w:rFonts w:ascii="Times New Roman" w:hAnsi="Times New Roman" w:cs="Times New Roman"/>
          <w:i/>
        </w:rPr>
        <w:t>Analytical Philosophy</w:t>
      </w:r>
      <w:r w:rsidR="001A1301">
        <w:rPr>
          <w:rFonts w:ascii="Times New Roman" w:hAnsi="Times New Roman" w:cs="Times New Roman"/>
        </w:rPr>
        <w:t>, ed. R.J. Butler (Oxford: Basil Blackwell, 1965) pp. 106-119.</w:t>
      </w:r>
    </w:p>
  </w:footnote>
  <w:footnote w:id="5">
    <w:p w:rsidR="00CA1DEC" w:rsidRPr="001D7847" w:rsidRDefault="00CA1DEC" w:rsidP="00CA1DEC">
      <w:pPr>
        <w:pStyle w:val="FootnoteText"/>
        <w:jc w:val="both"/>
        <w:rPr>
          <w:rFonts w:ascii="Times New Roman" w:hAnsi="Times New Roman" w:cs="Times New Roman"/>
        </w:rPr>
      </w:pPr>
      <w:r w:rsidRPr="001D7847">
        <w:rPr>
          <w:rStyle w:val="FootnoteReference"/>
          <w:rFonts w:ascii="Times New Roman" w:hAnsi="Times New Roman" w:cs="Times New Roman"/>
        </w:rPr>
        <w:footnoteRef/>
      </w:r>
      <w:r w:rsidRPr="001D7847">
        <w:rPr>
          <w:rFonts w:ascii="Times New Roman" w:hAnsi="Times New Roman" w:cs="Times New Roman"/>
        </w:rPr>
        <w:t xml:space="preserve">The name of John Locke is often associated with </w:t>
      </w:r>
      <w:r w:rsidR="006D0393">
        <w:rPr>
          <w:rFonts w:ascii="Times New Roman" w:hAnsi="Times New Roman" w:cs="Times New Roman"/>
        </w:rPr>
        <w:t>this</w:t>
      </w:r>
      <w:r w:rsidRPr="001D7847">
        <w:rPr>
          <w:rFonts w:ascii="Times New Roman" w:hAnsi="Times New Roman" w:cs="Times New Roman"/>
        </w:rPr>
        <w:t xml:space="preserve"> view. See his </w:t>
      </w:r>
      <w:r w:rsidRPr="002925D3">
        <w:rPr>
          <w:rFonts w:ascii="Times New Roman" w:hAnsi="Times New Roman" w:cs="Times New Roman"/>
          <w:i/>
        </w:rPr>
        <w:t>An Essay Concerning Human Understanding</w:t>
      </w:r>
      <w:r w:rsidRPr="001D7847">
        <w:rPr>
          <w:rFonts w:ascii="Times New Roman" w:hAnsi="Times New Roman" w:cs="Times New Roman"/>
        </w:rPr>
        <w:t xml:space="preserve">, ed. John Yolton (NY: Dutton, 1965), vol. 1, chap. 23, p. 245. Whether or not he should be labeled a substratum theorist is a point of contention amongst Locke scholars. For opposing views on this matter see: M. R. Ayers, “The Ideas of Power and Substratum in Locke’s Philosophy,” </w:t>
      </w:r>
      <w:r w:rsidRPr="002925D3">
        <w:rPr>
          <w:rFonts w:ascii="Times New Roman" w:hAnsi="Times New Roman" w:cs="Times New Roman"/>
          <w:i/>
        </w:rPr>
        <w:t>The Philosophical Quarterly</w:t>
      </w:r>
      <w:r w:rsidRPr="001D7847">
        <w:rPr>
          <w:rFonts w:ascii="Times New Roman" w:hAnsi="Times New Roman" w:cs="Times New Roman"/>
        </w:rPr>
        <w:t xml:space="preserve">, 25 (1975) and Jonathan Bennett “Substratum,” </w:t>
      </w:r>
      <w:r w:rsidRPr="00B014ED">
        <w:rPr>
          <w:rFonts w:ascii="Times New Roman" w:hAnsi="Times New Roman" w:cs="Times New Roman"/>
          <w:i/>
        </w:rPr>
        <w:t>History of Philosophy Quarterly</w:t>
      </w:r>
      <w:r w:rsidRPr="001D7847">
        <w:rPr>
          <w:rFonts w:ascii="Times New Roman" w:hAnsi="Times New Roman" w:cs="Times New Roman"/>
        </w:rPr>
        <w:t xml:space="preserve"> 4 (1987). The two most notable modern defenders of bare particulars are Gustav Bergmann (</w:t>
      </w:r>
      <w:r w:rsidRPr="002925D3">
        <w:rPr>
          <w:rFonts w:ascii="Times New Roman" w:hAnsi="Times New Roman" w:cs="Times New Roman"/>
          <w:i/>
        </w:rPr>
        <w:t>Realism</w:t>
      </w:r>
      <w:r w:rsidRPr="001D7847">
        <w:rPr>
          <w:rFonts w:ascii="Times New Roman" w:hAnsi="Times New Roman" w:cs="Times New Roman"/>
        </w:rPr>
        <w:t xml:space="preserve">, Madison: University of Wisconsin </w:t>
      </w:r>
      <w:r w:rsidR="00B014ED">
        <w:rPr>
          <w:rFonts w:ascii="Times New Roman" w:hAnsi="Times New Roman" w:cs="Times New Roman"/>
        </w:rPr>
        <w:t xml:space="preserve">Press, 1967) and Edwin Allaire </w:t>
      </w:r>
      <w:r w:rsidRPr="001D7847">
        <w:rPr>
          <w:rFonts w:ascii="Times New Roman" w:hAnsi="Times New Roman" w:cs="Times New Roman"/>
        </w:rPr>
        <w:t>“Bare Particulars” and “Another Look at Bare Particulars” both</w:t>
      </w:r>
      <w:r>
        <w:rPr>
          <w:rFonts w:ascii="Times New Roman" w:hAnsi="Times New Roman" w:cs="Times New Roman"/>
        </w:rPr>
        <w:t xml:space="preserve"> contained in </w:t>
      </w:r>
      <w:r w:rsidR="00200A8B">
        <w:rPr>
          <w:rFonts w:ascii="Times New Roman" w:hAnsi="Times New Roman" w:cs="Times New Roman"/>
          <w:i/>
        </w:rPr>
        <w:t xml:space="preserve">Contemporary Readings in </w:t>
      </w:r>
      <w:r w:rsidR="00200A8B" w:rsidRPr="002925D3">
        <w:rPr>
          <w:rFonts w:ascii="Times New Roman" w:hAnsi="Times New Roman" w:cs="Times New Roman"/>
          <w:i/>
        </w:rPr>
        <w:t>The Foundations of Metaphysics</w:t>
      </w:r>
      <w:r w:rsidR="00200A8B" w:rsidRPr="002925D3">
        <w:rPr>
          <w:rFonts w:ascii="Times New Roman" w:hAnsi="Times New Roman" w:cs="Times New Roman"/>
        </w:rPr>
        <w:t>, ed. Stephen</w:t>
      </w:r>
      <w:r w:rsidR="00A93CF7">
        <w:rPr>
          <w:rFonts w:ascii="Times New Roman" w:hAnsi="Times New Roman" w:cs="Times New Roman"/>
        </w:rPr>
        <w:t xml:space="preserve"> Laurence and Cynthia MacDonald</w:t>
      </w:r>
      <w:r w:rsidR="00200A8B" w:rsidRPr="002925D3">
        <w:rPr>
          <w:rFonts w:ascii="Times New Roman" w:hAnsi="Times New Roman" w:cs="Times New Roman"/>
        </w:rPr>
        <w:t xml:space="preserve"> </w:t>
      </w:r>
      <w:r w:rsidR="00A93CF7">
        <w:rPr>
          <w:rFonts w:ascii="Times New Roman" w:hAnsi="Times New Roman" w:cs="Times New Roman"/>
        </w:rPr>
        <w:t>(</w:t>
      </w:r>
      <w:r w:rsidR="00200A8B" w:rsidRPr="002925D3">
        <w:rPr>
          <w:rFonts w:ascii="Times New Roman" w:hAnsi="Times New Roman" w:cs="Times New Roman"/>
        </w:rPr>
        <w:t>Oxford: Blackwell Publishers</w:t>
      </w:r>
      <w:r w:rsidR="00200A8B">
        <w:rPr>
          <w:rFonts w:ascii="Times New Roman" w:hAnsi="Times New Roman" w:cs="Times New Roman"/>
        </w:rPr>
        <w:t>, 1998</w:t>
      </w:r>
      <w:r w:rsidR="00200A8B" w:rsidRPr="002925D3">
        <w:rPr>
          <w:rFonts w:ascii="Times New Roman" w:hAnsi="Times New Roman" w:cs="Times New Roman"/>
        </w:rPr>
        <w:t>)</w:t>
      </w:r>
      <w:r w:rsidR="00A93CF7">
        <w:rPr>
          <w:rFonts w:ascii="Times New Roman" w:hAnsi="Times New Roman" w:cs="Times New Roman"/>
        </w:rPr>
        <w:t xml:space="preserve"> </w:t>
      </w:r>
      <w:r>
        <w:rPr>
          <w:rFonts w:ascii="Times New Roman" w:hAnsi="Times New Roman" w:cs="Times New Roman"/>
        </w:rPr>
        <w:t xml:space="preserve">pp. 248-54; </w:t>
      </w:r>
      <w:r w:rsidR="00A93CF7">
        <w:rPr>
          <w:rFonts w:ascii="Times New Roman" w:hAnsi="Times New Roman" w:cs="Times New Roman"/>
        </w:rPr>
        <w:t>259-63</w:t>
      </w:r>
      <w:r w:rsidRPr="001D7847">
        <w:rPr>
          <w:rFonts w:ascii="Times New Roman" w:hAnsi="Times New Roman" w:cs="Times New Roman"/>
        </w:rPr>
        <w:t>.</w:t>
      </w:r>
    </w:p>
  </w:footnote>
  <w:footnote w:id="6">
    <w:p w:rsidR="00404CFC" w:rsidRDefault="00404CFC" w:rsidP="00404CFC">
      <w:pPr>
        <w:pStyle w:val="FootnoteText"/>
        <w:jc w:val="both"/>
      </w:pPr>
      <w:r w:rsidRPr="00404CFC">
        <w:rPr>
          <w:rStyle w:val="FootnoteReference"/>
          <w:rFonts w:ascii="Times New Roman" w:hAnsi="Times New Roman" w:cs="Times New Roman"/>
        </w:rPr>
        <w:footnoteRef/>
      </w:r>
      <w:r>
        <w:t xml:space="preserve"> </w:t>
      </w:r>
      <w:r w:rsidRPr="00404CFC">
        <w:rPr>
          <w:rFonts w:ascii="Times New Roman" w:hAnsi="Times New Roman" w:cs="Times New Roman"/>
        </w:rPr>
        <w:t>See Hume’s A Treatise of Human Nature, ed. L. A. Shelby-Bigge (Oxford: Oxford University Press, 1988), I. iv. 6.</w:t>
      </w:r>
    </w:p>
  </w:footnote>
  <w:footnote w:id="7">
    <w:p w:rsidR="00404CFC" w:rsidRDefault="00404CFC">
      <w:pPr>
        <w:pStyle w:val="FootnoteText"/>
      </w:pPr>
      <w:r w:rsidRPr="00404CFC">
        <w:rPr>
          <w:rStyle w:val="FootnoteReference"/>
          <w:rFonts w:ascii="Times New Roman" w:hAnsi="Times New Roman" w:cs="Times New Roman"/>
        </w:rPr>
        <w:footnoteRef/>
      </w:r>
      <w:r>
        <w:t xml:space="preserve"> </w:t>
      </w:r>
      <w:r w:rsidRPr="00404CFC">
        <w:rPr>
          <w:rFonts w:ascii="Times New Roman" w:hAnsi="Times New Roman" w:cs="Times New Roman"/>
        </w:rPr>
        <w:t xml:space="preserve">Leopold Stubenberg, </w:t>
      </w:r>
      <w:r w:rsidRPr="00D91429">
        <w:rPr>
          <w:rFonts w:ascii="Times New Roman" w:hAnsi="Times New Roman" w:cs="Times New Roman"/>
          <w:i/>
        </w:rPr>
        <w:t>Consciousness and Qualia</w:t>
      </w:r>
      <w:r w:rsidRPr="00404CFC">
        <w:rPr>
          <w:rFonts w:ascii="Times New Roman" w:hAnsi="Times New Roman" w:cs="Times New Roman"/>
        </w:rPr>
        <w:t>, (henceforth, CQ) (Philadelphia, PA: John Benjamins Publishing Company, 1998), pp. 286-88.</w:t>
      </w:r>
    </w:p>
  </w:footnote>
  <w:footnote w:id="8">
    <w:p w:rsidR="008776E2" w:rsidRPr="008776E2" w:rsidRDefault="008776E2" w:rsidP="004A5038">
      <w:pPr>
        <w:pStyle w:val="FootnoteText"/>
        <w:jc w:val="both"/>
        <w:rPr>
          <w:rFonts w:ascii="Times New Roman" w:hAnsi="Times New Roman" w:cs="Times New Roman"/>
        </w:rPr>
      </w:pPr>
      <w:r w:rsidRPr="008776E2">
        <w:rPr>
          <w:rStyle w:val="FootnoteReference"/>
          <w:rFonts w:ascii="Times New Roman" w:hAnsi="Times New Roman" w:cs="Times New Roman"/>
        </w:rPr>
        <w:footnoteRef/>
      </w:r>
      <w:r w:rsidRPr="008776E2">
        <w:rPr>
          <w:rFonts w:ascii="Times New Roman" w:hAnsi="Times New Roman" w:cs="Times New Roman"/>
        </w:rPr>
        <w:t xml:space="preserve"> CQ, pp. 286-7. Stubenberg does not provide a principle of diachronic unity for self-bundles; his view, thus, needs to be supplemented by an account of personal identity.</w:t>
      </w:r>
    </w:p>
  </w:footnote>
  <w:footnote w:id="9">
    <w:p w:rsidR="008776E2" w:rsidRPr="008776E2" w:rsidRDefault="008776E2" w:rsidP="00D70E26">
      <w:pPr>
        <w:pStyle w:val="FootnoteText"/>
        <w:jc w:val="both"/>
        <w:rPr>
          <w:rFonts w:ascii="Times New Roman" w:hAnsi="Times New Roman" w:cs="Times New Roman"/>
        </w:rPr>
      </w:pPr>
      <w:r w:rsidRPr="008776E2">
        <w:rPr>
          <w:rStyle w:val="FootnoteReference"/>
          <w:rFonts w:ascii="Times New Roman" w:hAnsi="Times New Roman" w:cs="Times New Roman"/>
        </w:rPr>
        <w:footnoteRef/>
      </w:r>
      <w:r w:rsidRPr="008776E2">
        <w:rPr>
          <w:rFonts w:ascii="Times New Roman" w:hAnsi="Times New Roman" w:cs="Times New Roman"/>
        </w:rPr>
        <w:t xml:space="preserve"> Hector Neri Casteneda develops a similar view of substances in “Thinking and the Structure of the World,” </w:t>
      </w:r>
      <w:r w:rsidRPr="00FB10B4">
        <w:rPr>
          <w:rFonts w:ascii="Times New Roman" w:hAnsi="Times New Roman" w:cs="Times New Roman"/>
          <w:i/>
        </w:rPr>
        <w:t>Critica</w:t>
      </w:r>
      <w:r w:rsidRPr="008776E2">
        <w:rPr>
          <w:rFonts w:ascii="Times New Roman" w:hAnsi="Times New Roman" w:cs="Times New Roman"/>
        </w:rPr>
        <w:t xml:space="preserve"> </w:t>
      </w:r>
      <w:r w:rsidR="00B22230" w:rsidRPr="00B22230">
        <w:rPr>
          <w:rFonts w:ascii="Times New Roman" w:hAnsi="Times New Roman" w:cs="Times New Roman"/>
        </w:rPr>
        <w:t>6</w:t>
      </w:r>
      <w:r w:rsidR="00B22230">
        <w:rPr>
          <w:rFonts w:ascii="Times New Roman" w:hAnsi="Times New Roman" w:cs="Times New Roman"/>
        </w:rPr>
        <w:t xml:space="preserve"> </w:t>
      </w:r>
      <w:r w:rsidRPr="008776E2">
        <w:rPr>
          <w:rFonts w:ascii="Times New Roman" w:hAnsi="Times New Roman" w:cs="Times New Roman"/>
        </w:rPr>
        <w:t xml:space="preserve">(1972) pp. 43-81 and “Perception, Belief, and the Structure of Physical Objects and Consciousness,” </w:t>
      </w:r>
      <w:r w:rsidRPr="00FB10B4">
        <w:rPr>
          <w:rFonts w:ascii="Times New Roman" w:hAnsi="Times New Roman" w:cs="Times New Roman"/>
          <w:i/>
        </w:rPr>
        <w:t>Synthese</w:t>
      </w:r>
      <w:r w:rsidRPr="008776E2">
        <w:rPr>
          <w:rFonts w:ascii="Times New Roman" w:hAnsi="Times New Roman" w:cs="Times New Roman"/>
        </w:rPr>
        <w:t xml:space="preserve"> 35 (1977) pp. 285-351</w:t>
      </w:r>
      <w:r w:rsidRPr="00B22230">
        <w:rPr>
          <w:rFonts w:ascii="Times New Roman" w:hAnsi="Times New Roman" w:cs="Times New Roman"/>
        </w:rPr>
        <w:t>.</w:t>
      </w:r>
      <w:r w:rsidR="00B22230" w:rsidRPr="00B22230">
        <w:rPr>
          <w:rFonts w:ascii="Times New Roman" w:hAnsi="Times New Roman" w:cs="Times New Roman"/>
        </w:rPr>
        <w:t xml:space="preserve">  It should </w:t>
      </w:r>
      <w:r w:rsidR="000B5AC1">
        <w:rPr>
          <w:rFonts w:ascii="Times New Roman" w:hAnsi="Times New Roman" w:cs="Times New Roman"/>
        </w:rPr>
        <w:t xml:space="preserve">also </w:t>
      </w:r>
      <w:r w:rsidR="00B22230" w:rsidRPr="00B22230">
        <w:rPr>
          <w:rFonts w:ascii="Times New Roman" w:hAnsi="Times New Roman" w:cs="Times New Roman"/>
        </w:rPr>
        <w:t xml:space="preserve">be noted that adverbialism and </w:t>
      </w:r>
      <w:r w:rsidR="005E3720">
        <w:rPr>
          <w:rFonts w:ascii="Times New Roman" w:hAnsi="Times New Roman" w:cs="Times New Roman"/>
        </w:rPr>
        <w:t>Stubenberg's monism'</w:t>
      </w:r>
      <w:r w:rsidR="00B22230" w:rsidRPr="00B22230">
        <w:rPr>
          <w:rFonts w:ascii="Times New Roman" w:hAnsi="Times New Roman" w:cs="Times New Roman"/>
        </w:rPr>
        <w:t xml:space="preserve"> are not the only </w:t>
      </w:r>
      <w:r w:rsidR="005E3720">
        <w:rPr>
          <w:rFonts w:ascii="Times New Roman" w:hAnsi="Times New Roman" w:cs="Times New Roman"/>
        </w:rPr>
        <w:t xml:space="preserve">contemporary </w:t>
      </w:r>
      <w:r w:rsidR="00B22230" w:rsidRPr="00B22230">
        <w:rPr>
          <w:rFonts w:ascii="Times New Roman" w:hAnsi="Times New Roman" w:cs="Times New Roman"/>
        </w:rPr>
        <w:t>views on this subject. There is also “representationism” according to which qualia are either representations of (electro-chemical) properties of brain states or properties of mind/brain-independent physical objects. Adherents of the former</w:t>
      </w:r>
      <w:r w:rsidR="005E3720">
        <w:rPr>
          <w:rFonts w:ascii="Times New Roman" w:hAnsi="Times New Roman" w:cs="Times New Roman"/>
        </w:rPr>
        <w:t xml:space="preserve"> view include, David Rosenthal, </w:t>
      </w:r>
      <w:r w:rsidR="00B22230" w:rsidRPr="00B22230">
        <w:rPr>
          <w:rFonts w:ascii="Times New Roman" w:hAnsi="Times New Roman" w:cs="Times New Roman"/>
        </w:rPr>
        <w:t>(“Two Concepts of Consci</w:t>
      </w:r>
      <w:r w:rsidR="000B5AC1">
        <w:rPr>
          <w:rFonts w:ascii="Times New Roman" w:hAnsi="Times New Roman" w:cs="Times New Roman"/>
        </w:rPr>
        <w:t xml:space="preserve">ousness,” </w:t>
      </w:r>
      <w:r w:rsidR="000B5AC1" w:rsidRPr="000B5AC1">
        <w:rPr>
          <w:rFonts w:ascii="Times New Roman" w:hAnsi="Times New Roman" w:cs="Times New Roman"/>
          <w:i/>
        </w:rPr>
        <w:t xml:space="preserve">Philosophical Studies </w:t>
      </w:r>
      <w:r w:rsidR="000B5AC1">
        <w:rPr>
          <w:rFonts w:ascii="Times New Roman" w:hAnsi="Times New Roman" w:cs="Times New Roman"/>
        </w:rPr>
        <w:t>49, pp. 329-59</w:t>
      </w:r>
      <w:r w:rsidR="00B22230" w:rsidRPr="00B22230">
        <w:rPr>
          <w:rFonts w:ascii="Times New Roman" w:hAnsi="Times New Roman" w:cs="Times New Roman"/>
        </w:rPr>
        <w:t xml:space="preserve"> “The Independence of Consciousness and Sensory Quality,” in Consciousness, ed. </w:t>
      </w:r>
      <w:r w:rsidR="00D70E26">
        <w:rPr>
          <w:rFonts w:ascii="Times New Roman" w:hAnsi="Times New Roman" w:cs="Times New Roman"/>
        </w:rPr>
        <w:t>Enrique Villanueva  A</w:t>
      </w:r>
      <w:r w:rsidR="000B5AC1">
        <w:rPr>
          <w:rFonts w:ascii="Times New Roman" w:hAnsi="Times New Roman" w:cs="Times New Roman"/>
        </w:rPr>
        <w:t xml:space="preserve">tascadero: </w:t>
      </w:r>
      <w:r w:rsidR="00D70E26">
        <w:rPr>
          <w:rFonts w:ascii="Times New Roman" w:hAnsi="Times New Roman" w:cs="Times New Roman"/>
        </w:rPr>
        <w:t xml:space="preserve"> </w:t>
      </w:r>
      <w:r w:rsidR="00B22230" w:rsidRPr="00B22230">
        <w:rPr>
          <w:rFonts w:ascii="Times New Roman" w:hAnsi="Times New Roman" w:cs="Times New Roman"/>
        </w:rPr>
        <w:t>Ridgevie</w:t>
      </w:r>
      <w:r w:rsidR="00D70E26">
        <w:rPr>
          <w:rFonts w:ascii="Times New Roman" w:hAnsi="Times New Roman" w:cs="Times New Roman"/>
        </w:rPr>
        <w:t xml:space="preserve">w Publishing Company, 1991, pp. </w:t>
      </w:r>
      <w:r w:rsidR="00B22230" w:rsidRPr="00B22230">
        <w:rPr>
          <w:rFonts w:ascii="Times New Roman" w:hAnsi="Times New Roman" w:cs="Times New Roman"/>
        </w:rPr>
        <w:t xml:space="preserve">15-36, and “Thinking that One Thinks,” in </w:t>
      </w:r>
      <w:r w:rsidR="00B22230" w:rsidRPr="000B5AC1">
        <w:rPr>
          <w:rFonts w:ascii="Times New Roman" w:hAnsi="Times New Roman" w:cs="Times New Roman"/>
          <w:i/>
        </w:rPr>
        <w:t>Consciousness: Psychological and P</w:t>
      </w:r>
      <w:r w:rsidR="000B5AC1" w:rsidRPr="000B5AC1">
        <w:rPr>
          <w:rFonts w:ascii="Times New Roman" w:hAnsi="Times New Roman" w:cs="Times New Roman"/>
          <w:i/>
        </w:rPr>
        <w:t>hilosophical Essays</w:t>
      </w:r>
      <w:r w:rsidR="000B5AC1">
        <w:rPr>
          <w:rFonts w:ascii="Times New Roman" w:hAnsi="Times New Roman" w:cs="Times New Roman"/>
        </w:rPr>
        <w:t xml:space="preserve">, ed. Martin </w:t>
      </w:r>
      <w:r w:rsidR="00B22230" w:rsidRPr="00B22230">
        <w:rPr>
          <w:rFonts w:ascii="Times New Roman" w:hAnsi="Times New Roman" w:cs="Times New Roman"/>
        </w:rPr>
        <w:t>Davies and Gly</w:t>
      </w:r>
      <w:r w:rsidR="00D70E26">
        <w:rPr>
          <w:rFonts w:ascii="Times New Roman" w:hAnsi="Times New Roman" w:cs="Times New Roman"/>
        </w:rPr>
        <w:t xml:space="preserve">n Humphreys, Oxford: </w:t>
      </w:r>
      <w:r w:rsidR="000B5AC1">
        <w:rPr>
          <w:rFonts w:ascii="Times New Roman" w:hAnsi="Times New Roman" w:cs="Times New Roman"/>
        </w:rPr>
        <w:br/>
      </w:r>
      <w:r w:rsidR="00D70E26">
        <w:rPr>
          <w:rFonts w:ascii="Times New Roman" w:hAnsi="Times New Roman" w:cs="Times New Roman"/>
        </w:rPr>
        <w:t>Blackwell,</w:t>
      </w:r>
      <w:r w:rsidR="00D70E26" w:rsidRPr="00B22230">
        <w:rPr>
          <w:rFonts w:ascii="Times New Roman" w:hAnsi="Times New Roman" w:cs="Times New Roman"/>
        </w:rPr>
        <w:t>1</w:t>
      </w:r>
      <w:r w:rsidR="00D70E26">
        <w:rPr>
          <w:rFonts w:ascii="Times New Roman" w:hAnsi="Times New Roman" w:cs="Times New Roman"/>
        </w:rPr>
        <w:t>993, pp.</w:t>
      </w:r>
      <w:r w:rsidR="000B5AC1">
        <w:rPr>
          <w:rFonts w:ascii="Times New Roman" w:hAnsi="Times New Roman" w:cs="Times New Roman"/>
        </w:rPr>
        <w:t>197-223) William Lycan</w:t>
      </w:r>
      <w:r w:rsidR="00B22230" w:rsidRPr="00B22230">
        <w:rPr>
          <w:rFonts w:ascii="Times New Roman" w:hAnsi="Times New Roman" w:cs="Times New Roman"/>
        </w:rPr>
        <w:t xml:space="preserve"> (</w:t>
      </w:r>
      <w:r w:rsidR="00B22230" w:rsidRPr="000B5AC1">
        <w:rPr>
          <w:rFonts w:ascii="Times New Roman" w:hAnsi="Times New Roman" w:cs="Times New Roman"/>
          <w:i/>
        </w:rPr>
        <w:t>Consciousness</w:t>
      </w:r>
      <w:r w:rsidR="00B22230" w:rsidRPr="00B22230">
        <w:rPr>
          <w:rFonts w:ascii="Times New Roman" w:hAnsi="Times New Roman" w:cs="Times New Roman"/>
        </w:rPr>
        <w:t xml:space="preserve">, Cambridge, MA: MIT Press, 1987, and “What is the Subjectivity of the Mental?” in </w:t>
      </w:r>
      <w:r w:rsidR="00B22230" w:rsidRPr="000B5AC1">
        <w:rPr>
          <w:rFonts w:ascii="Times New Roman" w:hAnsi="Times New Roman" w:cs="Times New Roman"/>
          <w:i/>
        </w:rPr>
        <w:t>Philosophical Perspectives</w:t>
      </w:r>
      <w:r w:rsidR="00B22230" w:rsidRPr="00B22230">
        <w:rPr>
          <w:rFonts w:ascii="Times New Roman" w:hAnsi="Times New Roman" w:cs="Times New Roman"/>
        </w:rPr>
        <w:t xml:space="preserve">, vol. 4, ed. James Tomberlin, Atascadero: Ridgeview, 1990, pp. 109-30) and Christopher Maloney (“About Being a Bat,” </w:t>
      </w:r>
      <w:r w:rsidR="00B22230" w:rsidRPr="000B5AC1">
        <w:rPr>
          <w:rFonts w:ascii="Times New Roman" w:hAnsi="Times New Roman" w:cs="Times New Roman"/>
          <w:i/>
        </w:rPr>
        <w:t>Australasian Journal of Philosophy</w:t>
      </w:r>
      <w:r w:rsidR="00B22230" w:rsidRPr="00B22230">
        <w:rPr>
          <w:rFonts w:ascii="Times New Roman" w:hAnsi="Times New Roman" w:cs="Times New Roman"/>
        </w:rPr>
        <w:t xml:space="preserve"> 63, pp. 26-49). The latter position is held by Fred Dretske (</w:t>
      </w:r>
      <w:r w:rsidR="00B22230" w:rsidRPr="000B5AC1">
        <w:rPr>
          <w:rFonts w:ascii="Times New Roman" w:hAnsi="Times New Roman" w:cs="Times New Roman"/>
          <w:i/>
        </w:rPr>
        <w:t>Naturalizing the Mind</w:t>
      </w:r>
      <w:r w:rsidR="00B22230" w:rsidRPr="00B22230">
        <w:rPr>
          <w:rFonts w:ascii="Times New Roman" w:hAnsi="Times New Roman" w:cs="Times New Roman"/>
        </w:rPr>
        <w:t>, Cambridge, MA: MIT Press, 1995) and Michael Tye (</w:t>
      </w:r>
      <w:r w:rsidR="00B22230" w:rsidRPr="000B5AC1">
        <w:rPr>
          <w:rFonts w:ascii="Times New Roman" w:hAnsi="Times New Roman" w:cs="Times New Roman"/>
          <w:i/>
        </w:rPr>
        <w:t>Ten Problems of Consciousness</w:t>
      </w:r>
      <w:r w:rsidR="00B22230" w:rsidRPr="00B22230">
        <w:rPr>
          <w:rFonts w:ascii="Times New Roman" w:hAnsi="Times New Roman" w:cs="Times New Roman"/>
        </w:rPr>
        <w:t>, Cambridge, MA: MIT Press, 1</w:t>
      </w:r>
      <w:r w:rsidR="000B5AC1">
        <w:rPr>
          <w:rFonts w:ascii="Times New Roman" w:hAnsi="Times New Roman" w:cs="Times New Roman"/>
        </w:rPr>
        <w:t xml:space="preserve">995).  </w:t>
      </w:r>
      <w:r w:rsidR="00B22230" w:rsidRPr="00B22230">
        <w:rPr>
          <w:rFonts w:ascii="Times New Roman" w:hAnsi="Times New Roman" w:cs="Times New Roman"/>
        </w:rPr>
        <w:t>I shall say nothing here about repres</w:t>
      </w:r>
      <w:r w:rsidR="005E3720">
        <w:rPr>
          <w:rFonts w:ascii="Times New Roman" w:hAnsi="Times New Roman" w:cs="Times New Roman"/>
        </w:rPr>
        <w:t xml:space="preserve">entationism beyond that I agree </w:t>
      </w:r>
      <w:r w:rsidR="000B5AC1">
        <w:rPr>
          <w:rFonts w:ascii="Times New Roman" w:hAnsi="Times New Roman" w:cs="Times New Roman"/>
        </w:rPr>
        <w:t xml:space="preserve">with Stubenberg </w:t>
      </w:r>
      <w:r w:rsidR="00B22230" w:rsidRPr="00B22230">
        <w:rPr>
          <w:rFonts w:ascii="Times New Roman" w:hAnsi="Times New Roman" w:cs="Times New Roman"/>
        </w:rPr>
        <w:t>that it leaves too much room between a subject and her qualia.</w:t>
      </w:r>
    </w:p>
  </w:footnote>
  <w:footnote w:id="10">
    <w:p w:rsidR="006F038E" w:rsidRDefault="006F038E" w:rsidP="006F038E">
      <w:pPr>
        <w:pStyle w:val="FootnoteText"/>
      </w:pPr>
      <w:r>
        <w:rPr>
          <w:rStyle w:val="FootnoteReference"/>
        </w:rPr>
        <w:footnoteRef/>
      </w:r>
      <w:r>
        <w:t xml:space="preserve"> </w:t>
      </w:r>
      <w:r w:rsidRPr="004A5038">
        <w:rPr>
          <w:rFonts w:ascii="Times New Roman" w:hAnsi="Times New Roman" w:cs="Times New Roman"/>
        </w:rPr>
        <w:t>CQ, pp. 288-91.</w:t>
      </w:r>
    </w:p>
  </w:footnote>
  <w:footnote w:id="11">
    <w:p w:rsidR="00D7341D" w:rsidRDefault="00D7341D">
      <w:pPr>
        <w:pStyle w:val="FootnoteText"/>
      </w:pPr>
      <w:r>
        <w:rPr>
          <w:rStyle w:val="FootnoteReference"/>
        </w:rPr>
        <w:footnoteRef/>
      </w:r>
      <w:r>
        <w:t xml:space="preserve"> </w:t>
      </w:r>
      <w:r w:rsidRPr="00D7341D">
        <w:rPr>
          <w:rFonts w:ascii="Times New Roman" w:hAnsi="Times New Roman" w:cs="Times New Roman"/>
        </w:rPr>
        <w:t>CQ,</w:t>
      </w:r>
      <w:r>
        <w:rPr>
          <w:rFonts w:ascii="Times New Roman" w:hAnsi="Times New Roman" w:cs="Times New Roman"/>
        </w:rPr>
        <w:t xml:space="preserve"> </w:t>
      </w:r>
      <w:r w:rsidRPr="00D7341D">
        <w:rPr>
          <w:rFonts w:ascii="Times New Roman" w:hAnsi="Times New Roman" w:cs="Times New Roman"/>
        </w:rPr>
        <w:t>pp.304-5,</w:t>
      </w:r>
      <w:r>
        <w:rPr>
          <w:rFonts w:ascii="Times New Roman" w:hAnsi="Times New Roman" w:cs="Times New Roman"/>
        </w:rPr>
        <w:t xml:space="preserve"> </w:t>
      </w:r>
      <w:r w:rsidRPr="00D7341D">
        <w:rPr>
          <w:rFonts w:ascii="Times New Roman" w:hAnsi="Times New Roman" w:cs="Times New Roman"/>
        </w:rPr>
        <w:t>309-10.</w:t>
      </w:r>
    </w:p>
  </w:footnote>
  <w:footnote w:id="12">
    <w:p w:rsidR="009E0E13" w:rsidRDefault="009E0E13">
      <w:pPr>
        <w:pStyle w:val="FootnoteText"/>
      </w:pPr>
      <w:r w:rsidRPr="009E0E13">
        <w:rPr>
          <w:rStyle w:val="FootnoteReference"/>
          <w:rFonts w:ascii="Times New Roman" w:hAnsi="Times New Roman" w:cs="Times New Roman"/>
        </w:rPr>
        <w:footnoteRef/>
      </w:r>
      <w:r>
        <w:t xml:space="preserve"> </w:t>
      </w:r>
      <w:r>
        <w:rPr>
          <w:rFonts w:ascii="Times New Roman" w:hAnsi="Times New Roman" w:cs="Times New Roman"/>
        </w:rPr>
        <w:t xml:space="preserve">CQ </w:t>
      </w:r>
      <w:r w:rsidRPr="009E0E13">
        <w:rPr>
          <w:rFonts w:ascii="Times New Roman" w:hAnsi="Times New Roman" w:cs="Times New Roman"/>
        </w:rPr>
        <w:t>p.</w:t>
      </w:r>
      <w:r>
        <w:rPr>
          <w:rFonts w:ascii="Times New Roman" w:hAnsi="Times New Roman" w:cs="Times New Roman"/>
        </w:rPr>
        <w:t xml:space="preserve"> </w:t>
      </w:r>
      <w:r w:rsidRPr="009E0E13">
        <w:rPr>
          <w:rFonts w:ascii="Times New Roman" w:hAnsi="Times New Roman" w:cs="Times New Roman"/>
        </w:rPr>
        <w:t>288.</w:t>
      </w:r>
    </w:p>
  </w:footnote>
  <w:footnote w:id="13">
    <w:p w:rsidR="00C02BC4" w:rsidRDefault="00C02BC4" w:rsidP="00C02BC4">
      <w:pPr>
        <w:pStyle w:val="FootnoteText"/>
        <w:jc w:val="both"/>
      </w:pPr>
      <w:r>
        <w:rPr>
          <w:rStyle w:val="FootnoteReference"/>
        </w:rPr>
        <w:footnoteRef/>
      </w:r>
      <w:r>
        <w:t xml:space="preserve"> </w:t>
      </w:r>
      <w:r w:rsidRPr="00C02BC4">
        <w:rPr>
          <w:rFonts w:ascii="Times New Roman" w:hAnsi="Times New Roman" w:cs="Times New Roman"/>
        </w:rPr>
        <w:t>CQ, p. 28</w:t>
      </w:r>
      <w:r>
        <w:rPr>
          <w:rFonts w:ascii="Times New Roman" w:hAnsi="Times New Roman" w:cs="Times New Roman"/>
        </w:rPr>
        <w:t xml:space="preserve">8. Contrary to what he asserts </w:t>
      </w:r>
      <w:r w:rsidRPr="00C02BC4">
        <w:rPr>
          <w:rFonts w:ascii="Times New Roman" w:hAnsi="Times New Roman" w:cs="Times New Roman"/>
        </w:rPr>
        <w:t>(CQ, p. 329) even trop</w:t>
      </w:r>
      <w:r>
        <w:rPr>
          <w:rFonts w:ascii="Times New Roman" w:hAnsi="Times New Roman" w:cs="Times New Roman"/>
        </w:rPr>
        <w:t xml:space="preserve">es require ontic </w:t>
      </w:r>
      <w:r w:rsidRPr="00C02BC4">
        <w:rPr>
          <w:rFonts w:ascii="Times New Roman" w:hAnsi="Times New Roman" w:cs="Times New Roman"/>
        </w:rPr>
        <w:t>support:</w:t>
      </w:r>
      <w:r>
        <w:rPr>
          <w:rFonts w:ascii="Times New Roman" w:hAnsi="Times New Roman" w:cs="Times New Roman"/>
        </w:rPr>
        <w:t xml:space="preserve"> i</w:t>
      </w:r>
      <w:r w:rsidRPr="00C02BC4">
        <w:rPr>
          <w:rFonts w:ascii="Times New Roman" w:hAnsi="Times New Roman" w:cs="Times New Roman"/>
        </w:rPr>
        <w:t>n</w:t>
      </w:r>
      <w:r>
        <w:rPr>
          <w:rFonts w:ascii="Times New Roman" w:hAnsi="Times New Roman" w:cs="Times New Roman"/>
        </w:rPr>
        <w:t xml:space="preserve"> </w:t>
      </w:r>
      <w:r w:rsidRPr="00C02BC4">
        <w:rPr>
          <w:rFonts w:ascii="Times New Roman" w:hAnsi="Times New Roman" w:cs="Times New Roman"/>
        </w:rPr>
        <w:t>that</w:t>
      </w:r>
      <w:r>
        <w:rPr>
          <w:rFonts w:ascii="Times New Roman" w:hAnsi="Times New Roman" w:cs="Times New Roman"/>
        </w:rPr>
        <w:t xml:space="preserve"> </w:t>
      </w:r>
      <w:r w:rsidRPr="00C02BC4">
        <w:rPr>
          <w:rFonts w:ascii="Times New Roman" w:hAnsi="Times New Roman" w:cs="Times New Roman"/>
        </w:rPr>
        <w:t>respect,</w:t>
      </w:r>
      <w:r>
        <w:rPr>
          <w:rFonts w:ascii="Times New Roman" w:hAnsi="Times New Roman" w:cs="Times New Roman"/>
        </w:rPr>
        <w:t xml:space="preserve"> </w:t>
      </w:r>
      <w:r w:rsidRPr="00C02BC4">
        <w:rPr>
          <w:rFonts w:ascii="Times New Roman" w:hAnsi="Times New Roman" w:cs="Times New Roman"/>
        </w:rPr>
        <w:t>they</w:t>
      </w:r>
      <w:r>
        <w:rPr>
          <w:rFonts w:ascii="Times New Roman" w:hAnsi="Times New Roman" w:cs="Times New Roman"/>
        </w:rPr>
        <w:t xml:space="preserve"> </w:t>
      </w:r>
      <w:r w:rsidRPr="00C02BC4">
        <w:rPr>
          <w:rFonts w:ascii="Times New Roman" w:hAnsi="Times New Roman" w:cs="Times New Roman"/>
        </w:rPr>
        <w:t>are</w:t>
      </w:r>
      <w:r>
        <w:rPr>
          <w:rFonts w:ascii="Times New Roman" w:hAnsi="Times New Roman" w:cs="Times New Roman"/>
        </w:rPr>
        <w:t xml:space="preserve"> </w:t>
      </w:r>
      <w:r w:rsidRPr="00C02BC4">
        <w:rPr>
          <w:rFonts w:ascii="Times New Roman" w:hAnsi="Times New Roman" w:cs="Times New Roman"/>
        </w:rPr>
        <w:t>no</w:t>
      </w:r>
      <w:r>
        <w:rPr>
          <w:rFonts w:ascii="Times New Roman" w:hAnsi="Times New Roman" w:cs="Times New Roman"/>
        </w:rPr>
        <w:t xml:space="preserve"> </w:t>
      </w:r>
      <w:r w:rsidRPr="00C02BC4">
        <w:rPr>
          <w:rFonts w:ascii="Times New Roman" w:hAnsi="Times New Roman" w:cs="Times New Roman"/>
        </w:rPr>
        <w:t>different</w:t>
      </w:r>
      <w:r>
        <w:rPr>
          <w:rFonts w:ascii="Times New Roman" w:hAnsi="Times New Roman" w:cs="Times New Roman"/>
        </w:rPr>
        <w:t xml:space="preserve"> </w:t>
      </w:r>
      <w:r w:rsidRPr="00C02BC4">
        <w:rPr>
          <w:rFonts w:ascii="Times New Roman" w:hAnsi="Times New Roman" w:cs="Times New Roman"/>
        </w:rPr>
        <w:t>than</w:t>
      </w:r>
      <w:r>
        <w:rPr>
          <w:rFonts w:ascii="Times New Roman" w:hAnsi="Times New Roman" w:cs="Times New Roman"/>
        </w:rPr>
        <w:t xml:space="preserve"> </w:t>
      </w:r>
      <w:r w:rsidRPr="00C02BC4">
        <w:rPr>
          <w:rFonts w:ascii="Times New Roman" w:hAnsi="Times New Roman" w:cs="Times New Roman"/>
        </w:rPr>
        <w:t>universals.</w:t>
      </w:r>
    </w:p>
  </w:footnote>
  <w:footnote w:id="14">
    <w:p w:rsidR="007D0C99" w:rsidRPr="007D0C99" w:rsidRDefault="007D0C99" w:rsidP="007D0C99">
      <w:pPr>
        <w:pStyle w:val="FootnoteText"/>
        <w:rPr>
          <w:rFonts w:ascii="Times New Roman" w:hAnsi="Times New Roman" w:cs="Times New Roman"/>
        </w:rPr>
      </w:pPr>
      <w:r w:rsidRPr="007D0C99">
        <w:rPr>
          <w:rStyle w:val="FootnoteReference"/>
          <w:rFonts w:ascii="Times New Roman" w:hAnsi="Times New Roman" w:cs="Times New Roman"/>
        </w:rPr>
        <w:footnoteRef/>
      </w:r>
      <w:r>
        <w:rPr>
          <w:rFonts w:ascii="Times New Roman" w:hAnsi="Times New Roman" w:cs="Times New Roman"/>
        </w:rPr>
        <w:t xml:space="preserve">Arda Denkel, </w:t>
      </w:r>
      <w:r w:rsidRPr="007D0C99">
        <w:rPr>
          <w:rFonts w:ascii="Times New Roman" w:hAnsi="Times New Roman" w:cs="Times New Roman"/>
          <w:i/>
        </w:rPr>
        <w:t>Object and Property</w:t>
      </w:r>
      <w:r w:rsidRPr="007D0C99">
        <w:rPr>
          <w:rFonts w:ascii="Times New Roman" w:hAnsi="Times New Roman" w:cs="Times New Roman"/>
        </w:rPr>
        <w:t xml:space="preserve"> (Cambridge: Cambridge University Pres</w:t>
      </w:r>
      <w:r>
        <w:rPr>
          <w:rFonts w:ascii="Times New Roman" w:hAnsi="Times New Roman" w:cs="Times New Roman"/>
        </w:rPr>
        <w:t xml:space="preserve">s, 1996) </w:t>
      </w:r>
      <w:r w:rsidR="00425C51">
        <w:rPr>
          <w:rFonts w:ascii="Times New Roman" w:hAnsi="Times New Roman" w:cs="Times New Roman"/>
        </w:rPr>
        <w:t xml:space="preserve"> p. 191-2. </w:t>
      </w:r>
    </w:p>
  </w:footnote>
  <w:footnote w:id="15">
    <w:p w:rsidR="00425C51" w:rsidRDefault="00425C51" w:rsidP="00425C51">
      <w:pPr>
        <w:pStyle w:val="FootnoteText"/>
        <w:jc w:val="both"/>
      </w:pPr>
      <w:r>
        <w:rPr>
          <w:rStyle w:val="FootnoteReference"/>
        </w:rPr>
        <w:footnoteRef/>
      </w:r>
      <w:r>
        <w:t xml:space="preserve"> </w:t>
      </w:r>
      <w:r w:rsidRPr="00425C51">
        <w:rPr>
          <w:rFonts w:ascii="Times New Roman" w:hAnsi="Times New Roman" w:cs="Times New Roman"/>
        </w:rPr>
        <w:t>Ibid., p. 191. For a similar view, see Peter Simons “Particulars in Particular Clothing,” in Laurence and MacDonald,</w:t>
      </w:r>
      <w:r w:rsidR="006B3B29">
        <w:rPr>
          <w:rFonts w:ascii="Times New Roman" w:hAnsi="Times New Roman" w:cs="Times New Roman"/>
        </w:rPr>
        <w:t xml:space="preserve"> </w:t>
      </w:r>
      <w:r w:rsidR="006B3B29" w:rsidRPr="006B3B29">
        <w:rPr>
          <w:rFonts w:ascii="Times New Roman" w:hAnsi="Times New Roman" w:cs="Times New Roman"/>
          <w:i/>
        </w:rPr>
        <w:t>op. cit</w:t>
      </w:r>
      <w:r w:rsidR="006B3B29">
        <w:rPr>
          <w:rFonts w:ascii="Times New Roman" w:hAnsi="Times New Roman" w:cs="Times New Roman"/>
        </w:rPr>
        <w:t>.,</w:t>
      </w:r>
      <w:r w:rsidRPr="00425C51">
        <w:rPr>
          <w:rFonts w:ascii="Times New Roman" w:hAnsi="Times New Roman" w:cs="Times New Roman"/>
        </w:rPr>
        <w:t xml:space="preserve"> pp. 364-84.</w:t>
      </w:r>
    </w:p>
  </w:footnote>
  <w:footnote w:id="16">
    <w:p w:rsidR="00464A2C" w:rsidRDefault="00464A2C" w:rsidP="00464A2C">
      <w:pPr>
        <w:pStyle w:val="FootnoteText"/>
        <w:jc w:val="both"/>
      </w:pPr>
      <w:r>
        <w:rPr>
          <w:rStyle w:val="FootnoteReference"/>
        </w:rPr>
        <w:footnoteRef/>
      </w:r>
      <w:r>
        <w:t xml:space="preserve"> </w:t>
      </w:r>
      <w:r w:rsidRPr="00464A2C">
        <w:rPr>
          <w:rFonts w:ascii="Times New Roman" w:hAnsi="Times New Roman" w:cs="Times New Roman"/>
        </w:rPr>
        <w:t>Ibid.,</w:t>
      </w:r>
      <w:r>
        <w:rPr>
          <w:rFonts w:ascii="Times New Roman" w:hAnsi="Times New Roman" w:cs="Times New Roman"/>
        </w:rPr>
        <w:t xml:space="preserve"> </w:t>
      </w:r>
      <w:r w:rsidR="00D66EDB">
        <w:rPr>
          <w:rFonts w:ascii="Times New Roman" w:hAnsi="Times New Roman" w:cs="Times New Roman"/>
        </w:rPr>
        <w:t xml:space="preserve">p.191; </w:t>
      </w:r>
      <w:r>
        <w:rPr>
          <w:rFonts w:ascii="Times New Roman" w:hAnsi="Times New Roman" w:cs="Times New Roman"/>
        </w:rPr>
        <w:t xml:space="preserve"> </w:t>
      </w:r>
      <w:r w:rsidRPr="00464A2C">
        <w:rPr>
          <w:rFonts w:ascii="Times New Roman" w:hAnsi="Times New Roman" w:cs="Times New Roman"/>
        </w:rPr>
        <w:t>how</w:t>
      </w:r>
      <w:r>
        <w:rPr>
          <w:rFonts w:ascii="Times New Roman" w:hAnsi="Times New Roman" w:cs="Times New Roman"/>
        </w:rPr>
        <w:t xml:space="preserve"> </w:t>
      </w:r>
      <w:r w:rsidRPr="00464A2C">
        <w:rPr>
          <w:rFonts w:ascii="Times New Roman" w:hAnsi="Times New Roman" w:cs="Times New Roman"/>
        </w:rPr>
        <w:t>much</w:t>
      </w:r>
      <w:r>
        <w:rPr>
          <w:rFonts w:ascii="Times New Roman" w:hAnsi="Times New Roman" w:cs="Times New Roman"/>
        </w:rPr>
        <w:t xml:space="preserve"> </w:t>
      </w:r>
      <w:r w:rsidRPr="00464A2C">
        <w:rPr>
          <w:rFonts w:ascii="Times New Roman" w:hAnsi="Times New Roman" w:cs="Times New Roman"/>
        </w:rPr>
        <w:t>diversity</w:t>
      </w:r>
      <w:r>
        <w:rPr>
          <w:rFonts w:ascii="Times New Roman" w:hAnsi="Times New Roman" w:cs="Times New Roman"/>
        </w:rPr>
        <w:t xml:space="preserve"> </w:t>
      </w:r>
      <w:r w:rsidRPr="00464A2C">
        <w:rPr>
          <w:rFonts w:ascii="Times New Roman" w:hAnsi="Times New Roman" w:cs="Times New Roman"/>
        </w:rPr>
        <w:t>is</w:t>
      </w:r>
      <w:r>
        <w:rPr>
          <w:rFonts w:ascii="Times New Roman" w:hAnsi="Times New Roman" w:cs="Times New Roman"/>
        </w:rPr>
        <w:t xml:space="preserve"> </w:t>
      </w:r>
      <w:r w:rsidRPr="00464A2C">
        <w:rPr>
          <w:rFonts w:ascii="Times New Roman" w:hAnsi="Times New Roman" w:cs="Times New Roman"/>
        </w:rPr>
        <w:t>supposed</w:t>
      </w:r>
      <w:r>
        <w:rPr>
          <w:rFonts w:ascii="Times New Roman" w:hAnsi="Times New Roman" w:cs="Times New Roman"/>
        </w:rPr>
        <w:t xml:space="preserve"> </w:t>
      </w:r>
      <w:r w:rsidRPr="00464A2C">
        <w:rPr>
          <w:rFonts w:ascii="Times New Roman" w:hAnsi="Times New Roman" w:cs="Times New Roman"/>
        </w:rPr>
        <w:t>to</w:t>
      </w:r>
      <w:r>
        <w:rPr>
          <w:rFonts w:ascii="Times New Roman" w:hAnsi="Times New Roman" w:cs="Times New Roman"/>
        </w:rPr>
        <w:t xml:space="preserve"> </w:t>
      </w:r>
      <w:r w:rsidRPr="00464A2C">
        <w:rPr>
          <w:rFonts w:ascii="Times New Roman" w:hAnsi="Times New Roman" w:cs="Times New Roman"/>
        </w:rPr>
        <w:t>be</w:t>
      </w:r>
      <w:r>
        <w:rPr>
          <w:rFonts w:ascii="Times New Roman" w:hAnsi="Times New Roman" w:cs="Times New Roman"/>
        </w:rPr>
        <w:t xml:space="preserve"> </w:t>
      </w:r>
      <w:r w:rsidRPr="00464A2C">
        <w:rPr>
          <w:rFonts w:ascii="Times New Roman" w:hAnsi="Times New Roman" w:cs="Times New Roman"/>
        </w:rPr>
        <w:t>an</w:t>
      </w:r>
      <w:r>
        <w:rPr>
          <w:rFonts w:ascii="Times New Roman" w:hAnsi="Times New Roman" w:cs="Times New Roman"/>
        </w:rPr>
        <w:t xml:space="preserve"> </w:t>
      </w:r>
      <w:r w:rsidRPr="00464A2C">
        <w:rPr>
          <w:rFonts w:ascii="Times New Roman" w:hAnsi="Times New Roman" w:cs="Times New Roman"/>
        </w:rPr>
        <w:t>empirical</w:t>
      </w:r>
      <w:r>
        <w:rPr>
          <w:rFonts w:ascii="Times New Roman" w:hAnsi="Times New Roman" w:cs="Times New Roman"/>
        </w:rPr>
        <w:t xml:space="preserve"> </w:t>
      </w:r>
      <w:r w:rsidRPr="00464A2C">
        <w:rPr>
          <w:rFonts w:ascii="Times New Roman" w:hAnsi="Times New Roman" w:cs="Times New Roman"/>
        </w:rPr>
        <w:t>matter.</w:t>
      </w:r>
    </w:p>
  </w:footnote>
  <w:footnote w:id="17">
    <w:p w:rsidR="00D66EDB" w:rsidRPr="00951660" w:rsidRDefault="00D66EDB" w:rsidP="00D66EDB">
      <w:pPr>
        <w:pStyle w:val="FootnoteText"/>
        <w:jc w:val="both"/>
        <w:rPr>
          <w:b/>
        </w:rPr>
      </w:pPr>
      <w:r>
        <w:rPr>
          <w:rStyle w:val="FootnoteReference"/>
        </w:rPr>
        <w:footnoteRef/>
      </w:r>
      <w:r>
        <w:t xml:space="preserve"> </w:t>
      </w:r>
      <w:r w:rsidRPr="00D66EDB">
        <w:rPr>
          <w:rFonts w:ascii="Times New Roman" w:hAnsi="Times New Roman" w:cs="Times New Roman"/>
        </w:rPr>
        <w:t xml:space="preserve">Joshua Hoffman and Gary Rosenkrantz, </w:t>
      </w:r>
      <w:r w:rsidRPr="00D66EDB">
        <w:rPr>
          <w:rFonts w:ascii="Times New Roman" w:hAnsi="Times New Roman" w:cs="Times New Roman"/>
          <w:i/>
        </w:rPr>
        <w:t>Substance among other Categories</w:t>
      </w:r>
      <w:r w:rsidRPr="00D66EDB">
        <w:rPr>
          <w:rFonts w:ascii="Times New Roman" w:hAnsi="Times New Roman" w:cs="Times New Roman"/>
        </w:rPr>
        <w:t xml:space="preserve"> </w:t>
      </w:r>
      <w:r>
        <w:rPr>
          <w:rFonts w:ascii="Times New Roman" w:hAnsi="Times New Roman" w:cs="Times New Roman"/>
        </w:rPr>
        <w:t>(</w:t>
      </w:r>
      <w:r w:rsidRPr="00D66EDB">
        <w:rPr>
          <w:rFonts w:ascii="Times New Roman" w:hAnsi="Times New Roman" w:cs="Times New Roman"/>
        </w:rPr>
        <w:t>Cambridge: Ca</w:t>
      </w:r>
      <w:r>
        <w:rPr>
          <w:rFonts w:ascii="Times New Roman" w:hAnsi="Times New Roman" w:cs="Times New Roman"/>
        </w:rPr>
        <w:t xml:space="preserve">mbridge University Press, 1994) </w:t>
      </w:r>
      <w:r w:rsidR="00CC051C">
        <w:rPr>
          <w:rFonts w:ascii="Times New Roman" w:hAnsi="Times New Roman" w:cs="Times New Roman"/>
        </w:rPr>
        <w:t xml:space="preserve">pp. 105-13, 188-93.  </w:t>
      </w:r>
      <w:r w:rsidRPr="00D66EDB">
        <w:rPr>
          <w:rFonts w:ascii="Times New Roman" w:hAnsi="Times New Roman" w:cs="Times New Roman"/>
        </w:rPr>
        <w:t xml:space="preserve">See </w:t>
      </w:r>
      <w:r w:rsidR="0075052E" w:rsidRPr="0075052E">
        <w:rPr>
          <w:rFonts w:ascii="Times New Roman" w:hAnsi="Times New Roman" w:cs="Times New Roman"/>
          <w:i/>
        </w:rPr>
        <w:t>Physics</w:t>
      </w:r>
      <w:r w:rsidR="0075052E">
        <w:rPr>
          <w:rFonts w:ascii="Times New Roman" w:hAnsi="Times New Roman" w:cs="Times New Roman"/>
        </w:rPr>
        <w:t xml:space="preserve"> in </w:t>
      </w:r>
      <w:r w:rsidR="003E35E3">
        <w:rPr>
          <w:rFonts w:ascii="Times New Roman" w:hAnsi="Times New Roman" w:cs="Times New Roman"/>
          <w:i/>
        </w:rPr>
        <w:t>The Basic Works of Aristotle</w:t>
      </w:r>
      <w:r w:rsidR="003E35E3">
        <w:rPr>
          <w:rFonts w:ascii="Times New Roman" w:hAnsi="Times New Roman" w:cs="Times New Roman"/>
        </w:rPr>
        <w:t xml:space="preserve">, ed. Richard McKeon (NY: Random House, 1941) </w:t>
      </w:r>
      <w:r>
        <w:rPr>
          <w:rFonts w:ascii="Times New Roman" w:hAnsi="Times New Roman" w:cs="Times New Roman"/>
        </w:rPr>
        <w:t xml:space="preserve"> </w:t>
      </w:r>
      <w:r w:rsidR="000A3F0D">
        <w:rPr>
          <w:rFonts w:ascii="Times New Roman" w:hAnsi="Times New Roman" w:cs="Times New Roman"/>
        </w:rPr>
        <w:t>VI: 1.</w:t>
      </w:r>
    </w:p>
  </w:footnote>
  <w:footnote w:id="18">
    <w:p w:rsidR="00785023" w:rsidRDefault="00785023" w:rsidP="00785023">
      <w:pPr>
        <w:pStyle w:val="FootnoteText"/>
        <w:jc w:val="both"/>
      </w:pPr>
      <w:r>
        <w:rPr>
          <w:rStyle w:val="FootnoteReference"/>
        </w:rPr>
        <w:footnoteRef/>
      </w:r>
      <w:r>
        <w:t xml:space="preserve"> </w:t>
      </w:r>
      <w:r w:rsidRPr="00D66EDB">
        <w:rPr>
          <w:rFonts w:ascii="Times New Roman" w:hAnsi="Times New Roman" w:cs="Times New Roman"/>
        </w:rPr>
        <w:t xml:space="preserve">See Gottlob Frege, “Function and Concept,” and “Concept and Object,” in </w:t>
      </w:r>
      <w:r w:rsidRPr="00785023">
        <w:rPr>
          <w:rFonts w:ascii="Times New Roman" w:hAnsi="Times New Roman" w:cs="Times New Roman"/>
          <w:i/>
        </w:rPr>
        <w:t>Translations from the Philosophical Writings of Gottlob Frege</w:t>
      </w:r>
      <w:r w:rsidRPr="00D66EDB">
        <w:rPr>
          <w:rFonts w:ascii="Times New Roman" w:hAnsi="Times New Roman" w:cs="Times New Roman"/>
        </w:rPr>
        <w:t>, 3rd edition, ed. Peter Geach. and Max Black (Oxford:</w:t>
      </w:r>
      <w:r>
        <w:rPr>
          <w:rFonts w:ascii="Times New Roman" w:hAnsi="Times New Roman" w:cs="Times New Roman"/>
        </w:rPr>
        <w:t xml:space="preserve"> </w:t>
      </w:r>
      <w:r w:rsidRPr="00D66EDB">
        <w:rPr>
          <w:rFonts w:ascii="Times New Roman" w:hAnsi="Times New Roman" w:cs="Times New Roman"/>
        </w:rPr>
        <w:t>Basil</w:t>
      </w:r>
      <w:r>
        <w:rPr>
          <w:rFonts w:ascii="Times New Roman" w:hAnsi="Times New Roman" w:cs="Times New Roman"/>
        </w:rPr>
        <w:t xml:space="preserve"> </w:t>
      </w:r>
      <w:r w:rsidRPr="00D66EDB">
        <w:rPr>
          <w:rFonts w:ascii="Times New Roman" w:hAnsi="Times New Roman" w:cs="Times New Roman"/>
        </w:rPr>
        <w:t>Blackwell,1985)</w:t>
      </w:r>
      <w:r>
        <w:rPr>
          <w:rFonts w:ascii="Times New Roman" w:hAnsi="Times New Roman" w:cs="Times New Roman"/>
        </w:rPr>
        <w:t xml:space="preserve">  </w:t>
      </w:r>
      <w:r w:rsidRPr="00D66EDB">
        <w:rPr>
          <w:rFonts w:ascii="Times New Roman" w:hAnsi="Times New Roman" w:cs="Times New Roman"/>
        </w:rPr>
        <w:t>pp.21-55.</w:t>
      </w:r>
    </w:p>
  </w:footnote>
  <w:footnote w:id="19">
    <w:p w:rsidR="007E315D" w:rsidRDefault="007E315D" w:rsidP="007E315D">
      <w:pPr>
        <w:pStyle w:val="FootnoteText"/>
        <w:jc w:val="both"/>
      </w:pPr>
      <w:r>
        <w:rPr>
          <w:rStyle w:val="FootnoteReference"/>
        </w:rPr>
        <w:footnoteRef/>
      </w:r>
      <w:r w:rsidRPr="002925D3">
        <w:rPr>
          <w:rFonts w:ascii="Times New Roman" w:hAnsi="Times New Roman" w:cs="Times New Roman"/>
        </w:rPr>
        <w:t>Cf. “</w:t>
      </w:r>
      <w:r w:rsidR="003D7D2C">
        <w:rPr>
          <w:rFonts w:ascii="Times New Roman" w:hAnsi="Times New Roman" w:cs="Times New Roman"/>
        </w:rPr>
        <w:t xml:space="preserve">Beyond Bundles and Substrata,” </w:t>
      </w:r>
      <w:r w:rsidRPr="002925D3">
        <w:rPr>
          <w:rFonts w:ascii="Times New Roman" w:hAnsi="Times New Roman" w:cs="Times New Roman"/>
        </w:rPr>
        <w:t xml:space="preserve">in Stephen Laurence and Cynthia MacDonald, </w:t>
      </w:r>
      <w:r w:rsidR="003D7D2C" w:rsidRPr="006B3B29">
        <w:rPr>
          <w:rFonts w:ascii="Times New Roman" w:hAnsi="Times New Roman" w:cs="Times New Roman"/>
          <w:i/>
        </w:rPr>
        <w:t>op. cit</w:t>
      </w:r>
      <w:r w:rsidR="003D7D2C">
        <w:rPr>
          <w:rFonts w:ascii="Times New Roman" w:hAnsi="Times New Roman" w:cs="Times New Roman"/>
        </w:rPr>
        <w:t>.</w:t>
      </w:r>
      <w:r w:rsidR="006B3B29">
        <w:rPr>
          <w:rFonts w:ascii="Times New Roman" w:hAnsi="Times New Roman" w:cs="Times New Roman"/>
        </w:rPr>
        <w:t xml:space="preserve">, </w:t>
      </w:r>
      <w:r w:rsidRPr="002925D3">
        <w:rPr>
          <w:rFonts w:ascii="Times New Roman" w:hAnsi="Times New Roman" w:cs="Times New Roman"/>
        </w:rPr>
        <w:t xml:space="preserve"> p. 244.</w:t>
      </w:r>
      <w:r>
        <w:t xml:space="preserve"> </w:t>
      </w:r>
    </w:p>
  </w:footnote>
  <w:footnote w:id="20">
    <w:p w:rsidR="002A2D84" w:rsidRPr="00930E3D" w:rsidRDefault="002A2D84" w:rsidP="00E91EF1">
      <w:pPr>
        <w:pStyle w:val="FootnoteText"/>
        <w:jc w:val="both"/>
        <w:rPr>
          <w:rFonts w:ascii="Times New Roman" w:hAnsi="Times New Roman" w:cs="Times New Roman"/>
        </w:rPr>
      </w:pPr>
      <w:r w:rsidRPr="004E3E92">
        <w:rPr>
          <w:rStyle w:val="FootnoteReference"/>
          <w:rFonts w:ascii="Times New Roman" w:hAnsi="Times New Roman" w:cs="Times New Roman"/>
        </w:rPr>
        <w:footnoteRef/>
      </w:r>
      <w:r w:rsidRPr="004E3E92">
        <w:rPr>
          <w:rFonts w:ascii="Times New Roman" w:hAnsi="Times New Roman" w:cs="Times New Roman"/>
        </w:rPr>
        <w:t xml:space="preserve"> </w:t>
      </w:r>
      <w:r w:rsidR="004E3E92" w:rsidRPr="004E3E92">
        <w:rPr>
          <w:rFonts w:ascii="Times New Roman" w:hAnsi="Times New Roman" w:cs="Times New Roman"/>
          <w:i/>
        </w:rPr>
        <w:t>Categories</w:t>
      </w:r>
      <w:r w:rsidR="004E3E92">
        <w:rPr>
          <w:rFonts w:ascii="Times New Roman" w:hAnsi="Times New Roman" w:cs="Times New Roman"/>
        </w:rPr>
        <w:t xml:space="preserve">, in </w:t>
      </w:r>
      <w:r w:rsidR="004E3E92">
        <w:rPr>
          <w:rFonts w:ascii="Times New Roman" w:hAnsi="Times New Roman" w:cs="Times New Roman"/>
          <w:i/>
        </w:rPr>
        <w:t>The Basic Works of Aristotle</w:t>
      </w:r>
      <w:r w:rsidR="004E3E92">
        <w:rPr>
          <w:rFonts w:ascii="Times New Roman" w:hAnsi="Times New Roman" w:cs="Times New Roman"/>
        </w:rPr>
        <w:t>, ed. Richard McKeon</w:t>
      </w:r>
      <w:r w:rsidR="000A3F0D">
        <w:rPr>
          <w:rFonts w:ascii="Times New Roman" w:hAnsi="Times New Roman" w:cs="Times New Roman"/>
        </w:rPr>
        <w:t>,</w:t>
      </w:r>
      <w:r w:rsidR="004E3E92">
        <w:rPr>
          <w:rFonts w:ascii="Times New Roman" w:hAnsi="Times New Roman" w:cs="Times New Roman"/>
        </w:rPr>
        <w:t xml:space="preserve"> </w:t>
      </w:r>
      <w:r w:rsidR="000A3F0D">
        <w:rPr>
          <w:rFonts w:ascii="Times New Roman" w:hAnsi="Times New Roman" w:cs="Times New Roman"/>
        </w:rPr>
        <w:t>op. cit.,</w:t>
      </w:r>
      <w:r w:rsidR="00E91EF1">
        <w:rPr>
          <w:rFonts w:ascii="Times New Roman" w:hAnsi="Times New Roman" w:cs="Times New Roman"/>
        </w:rPr>
        <w:t xml:space="preserve"> </w:t>
      </w:r>
      <w:r w:rsidR="00930E3D">
        <w:rPr>
          <w:rFonts w:ascii="Times New Roman" w:hAnsi="Times New Roman" w:cs="Times New Roman"/>
        </w:rPr>
        <w:t xml:space="preserve">ch. 5; </w:t>
      </w:r>
      <w:r w:rsidR="00930E3D" w:rsidRPr="00930E3D">
        <w:rPr>
          <w:rFonts w:ascii="Times New Roman" w:hAnsi="Times New Roman" w:cs="Times New Roman"/>
          <w:i/>
        </w:rPr>
        <w:t>Metaphysics</w:t>
      </w:r>
      <w:r w:rsidR="00930E3D">
        <w:rPr>
          <w:rFonts w:ascii="Times New Roman" w:hAnsi="Times New Roman" w:cs="Times New Roman"/>
        </w:rPr>
        <w:t xml:space="preserve">, in </w:t>
      </w:r>
      <w:r w:rsidR="00930E3D" w:rsidRPr="00930E3D">
        <w:rPr>
          <w:rFonts w:ascii="Times New Roman" w:hAnsi="Times New Roman" w:cs="Times New Roman"/>
          <w:i/>
        </w:rPr>
        <w:t>The Basic Works of Aristotle</w:t>
      </w:r>
      <w:r w:rsidR="00930E3D">
        <w:rPr>
          <w:rFonts w:ascii="Times New Roman" w:hAnsi="Times New Roman" w:cs="Times New Roman"/>
        </w:rPr>
        <w:t>, op. cit., Z (VII)  6.</w:t>
      </w:r>
    </w:p>
  </w:footnote>
  <w:footnote w:id="21">
    <w:p w:rsidR="000B6E97" w:rsidRPr="005813E6" w:rsidRDefault="007E315D" w:rsidP="005813E6">
      <w:pPr>
        <w:autoSpaceDE w:val="0"/>
        <w:autoSpaceDN w:val="0"/>
        <w:adjustRightInd w:val="0"/>
        <w:spacing w:after="0" w:line="240" w:lineRule="auto"/>
        <w:jc w:val="both"/>
        <w:rPr>
          <w:rFonts w:ascii="Times New Roman" w:hAnsi="Times New Roman" w:cs="Times New Roman"/>
          <w:sz w:val="20"/>
          <w:szCs w:val="20"/>
        </w:rPr>
      </w:pPr>
      <w:r w:rsidRPr="00122CAA">
        <w:rPr>
          <w:rStyle w:val="FootnoteReference"/>
          <w:rFonts w:ascii="Times New Roman" w:hAnsi="Times New Roman" w:cs="Times New Roman"/>
        </w:rPr>
        <w:footnoteRef/>
      </w:r>
      <w:r w:rsidRPr="00122CAA">
        <w:rPr>
          <w:rFonts w:ascii="Times New Roman" w:hAnsi="Times New Roman" w:cs="Times New Roman"/>
        </w:rPr>
        <w:t xml:space="preserve"> </w:t>
      </w:r>
      <w:r w:rsidRPr="000B6E97">
        <w:rPr>
          <w:rFonts w:ascii="Times New Roman" w:hAnsi="Times New Roman" w:cs="Times New Roman"/>
          <w:sz w:val="20"/>
          <w:szCs w:val="20"/>
        </w:rPr>
        <w:t xml:space="preserve">Frank Lewis, “Accidental Sameness in Aristotle,” </w:t>
      </w:r>
      <w:r w:rsidRPr="000B6E97">
        <w:rPr>
          <w:rFonts w:ascii="Times New Roman" w:hAnsi="Times New Roman" w:cs="Times New Roman"/>
          <w:i/>
          <w:sz w:val="20"/>
          <w:szCs w:val="20"/>
        </w:rPr>
        <w:t>Philosophical Studies</w:t>
      </w:r>
      <w:r w:rsidR="005813E6">
        <w:rPr>
          <w:rFonts w:ascii="Times New Roman" w:hAnsi="Times New Roman" w:cs="Times New Roman"/>
          <w:sz w:val="20"/>
          <w:szCs w:val="20"/>
        </w:rPr>
        <w:t xml:space="preserve"> 42 (1982), 1-5 and  Michael Rea, </w:t>
      </w:r>
      <w:r w:rsidR="00335B30">
        <w:rPr>
          <w:rFonts w:ascii="Times New Roman" w:hAnsi="Times New Roman" w:cs="Times New Roman"/>
          <w:sz w:val="20"/>
          <w:szCs w:val="20"/>
        </w:rPr>
        <w:t>"</w:t>
      </w:r>
      <w:r w:rsidR="005813E6">
        <w:rPr>
          <w:rFonts w:ascii="Times New Roman" w:hAnsi="Times New Roman" w:cs="Times New Roman"/>
          <w:sz w:val="20"/>
          <w:szCs w:val="20"/>
        </w:rPr>
        <w:t>Sameness without Identity: an Aristotelian Solution to the Pr</w:t>
      </w:r>
      <w:r w:rsidR="00335B30">
        <w:rPr>
          <w:rFonts w:ascii="Times New Roman" w:hAnsi="Times New Roman" w:cs="Times New Roman"/>
          <w:sz w:val="20"/>
          <w:szCs w:val="20"/>
        </w:rPr>
        <w:t>oblem of Material Constitution,"</w:t>
      </w:r>
      <w:r w:rsidR="005813E6">
        <w:rPr>
          <w:rFonts w:ascii="Times New Roman" w:hAnsi="Times New Roman" w:cs="Times New Roman"/>
          <w:sz w:val="20"/>
          <w:szCs w:val="20"/>
        </w:rPr>
        <w:t xml:space="preserve"> </w:t>
      </w:r>
      <w:r w:rsidR="005813E6" w:rsidRPr="005813E6">
        <w:rPr>
          <w:rFonts w:ascii="Times New Roman" w:hAnsi="Times New Roman" w:cs="Times New Roman"/>
          <w:i/>
          <w:iCs/>
          <w:sz w:val="20"/>
          <w:szCs w:val="20"/>
        </w:rPr>
        <w:t xml:space="preserve">Ratio (new series) </w:t>
      </w:r>
      <w:r w:rsidR="005813E6" w:rsidRPr="005813E6">
        <w:rPr>
          <w:rFonts w:ascii="Times New Roman" w:hAnsi="Times New Roman" w:cs="Times New Roman"/>
          <w:sz w:val="20"/>
          <w:szCs w:val="20"/>
        </w:rPr>
        <w:t>XI 3 December 1998</w:t>
      </w:r>
      <w:r w:rsidR="00E34398" w:rsidRPr="005813E6">
        <w:rPr>
          <w:rFonts w:ascii="Times New Roman" w:hAnsi="Times New Roman" w:cs="Times New Roman"/>
          <w:b/>
          <w:sz w:val="20"/>
          <w:szCs w:val="20"/>
        </w:rPr>
        <w:t xml:space="preserve">.  </w:t>
      </w:r>
      <w:r w:rsidR="000B6E97" w:rsidRPr="005813E6">
        <w:rPr>
          <w:rFonts w:ascii="Times New Roman" w:hAnsi="Times New Roman" w:cs="Times New Roman"/>
          <w:sz w:val="20"/>
          <w:szCs w:val="20"/>
        </w:rPr>
        <w:t xml:space="preserve">Cf. Aristotle's </w:t>
      </w:r>
      <w:r w:rsidR="000B6E97" w:rsidRPr="005813E6">
        <w:rPr>
          <w:rFonts w:ascii="Times New Roman" w:hAnsi="Times New Roman" w:cs="Times New Roman"/>
          <w:i/>
          <w:iCs/>
          <w:sz w:val="20"/>
          <w:szCs w:val="20"/>
        </w:rPr>
        <w:t xml:space="preserve">Topics </w:t>
      </w:r>
      <w:r w:rsidR="000B6E97" w:rsidRPr="005813E6">
        <w:rPr>
          <w:rFonts w:ascii="Times New Roman" w:hAnsi="Times New Roman" w:cs="Times New Roman"/>
          <w:sz w:val="20"/>
          <w:szCs w:val="20"/>
        </w:rPr>
        <w:t xml:space="preserve">A7, 103a23–31; </w:t>
      </w:r>
      <w:r w:rsidR="000B6E97" w:rsidRPr="005813E6">
        <w:rPr>
          <w:rFonts w:ascii="Times New Roman" w:hAnsi="Times New Roman" w:cs="Times New Roman"/>
          <w:i/>
          <w:iCs/>
          <w:sz w:val="20"/>
          <w:szCs w:val="20"/>
        </w:rPr>
        <w:t xml:space="preserve">Physics </w:t>
      </w:r>
      <w:r w:rsidR="000B6E97" w:rsidRPr="005813E6">
        <w:rPr>
          <w:rFonts w:ascii="Times New Roman" w:hAnsi="Times New Roman" w:cs="Times New Roman"/>
          <w:sz w:val="20"/>
          <w:szCs w:val="20"/>
        </w:rPr>
        <w:t xml:space="preserve">A7, 190a17–21, 190b18–22; </w:t>
      </w:r>
      <w:r w:rsidR="000B6E97" w:rsidRPr="005813E6">
        <w:rPr>
          <w:rFonts w:ascii="Times New Roman" w:hAnsi="Times New Roman" w:cs="Times New Roman"/>
          <w:i/>
          <w:iCs/>
          <w:sz w:val="20"/>
          <w:szCs w:val="20"/>
        </w:rPr>
        <w:t xml:space="preserve">Metaphysics </w:t>
      </w:r>
      <w:r w:rsidR="000B6E97" w:rsidRPr="005813E6">
        <w:rPr>
          <w:rFonts w:ascii="Times New Roman" w:hAnsi="Times New Roman" w:cs="Times New Roman"/>
          <w:sz w:val="20"/>
          <w:szCs w:val="20"/>
        </w:rPr>
        <w:t>D6, 1024b30–1.</w:t>
      </w:r>
    </w:p>
    <w:p w:rsidR="007E315D" w:rsidRPr="00FD799B" w:rsidRDefault="000B6E97" w:rsidP="000B6E97">
      <w:pPr>
        <w:pStyle w:val="FootnoteText"/>
        <w:jc w:val="both"/>
        <w:rPr>
          <w:rFonts w:ascii="Times New Roman" w:hAnsi="Times New Roman" w:cs="Times New Roman"/>
        </w:rPr>
      </w:pPr>
      <w:r w:rsidRPr="00FD799B">
        <w:rPr>
          <w:rFonts w:ascii="NewBaskerville-Roman" w:hAnsi="NewBaskerville-Roman" w:cs="NewBaskerville-Roman"/>
        </w:rPr>
        <w:t xml:space="preserve">1015b16–22, 1016b32–1017a6; </w:t>
      </w:r>
      <w:r w:rsidRPr="00FD799B">
        <w:rPr>
          <w:rFonts w:ascii="NewBaskerville-Italic" w:hAnsi="NewBaskerville-Italic" w:cs="NewBaskerville-Italic"/>
          <w:i/>
          <w:iCs/>
        </w:rPr>
        <w:t xml:space="preserve">Metaphysics </w:t>
      </w:r>
      <w:r w:rsidRPr="00FD799B">
        <w:rPr>
          <w:rFonts w:ascii="NewBaskerville-Roman" w:hAnsi="NewBaskerville-Roman" w:cs="NewBaskerville-Roman"/>
        </w:rPr>
        <w:t>D29, 1024b30–1.</w:t>
      </w:r>
    </w:p>
  </w:footnote>
  <w:footnote w:id="22">
    <w:p w:rsidR="007E315D" w:rsidRDefault="007E315D" w:rsidP="007E315D">
      <w:pPr>
        <w:pStyle w:val="FootnoteText"/>
        <w:jc w:val="both"/>
      </w:pPr>
      <w:r w:rsidRPr="000D5524">
        <w:rPr>
          <w:rStyle w:val="FootnoteReference"/>
          <w:rFonts w:ascii="Times New Roman" w:hAnsi="Times New Roman" w:cs="Times New Roman"/>
        </w:rPr>
        <w:footnoteRef/>
      </w:r>
      <w:r w:rsidRPr="000D5524">
        <w:rPr>
          <w:rFonts w:ascii="Times New Roman" w:hAnsi="Times New Roman" w:cs="Times New Roman"/>
        </w:rPr>
        <w:t xml:space="preserve"> R. M. Dancy, “On Some of Aristotle’s First Thoughts on Substance,” </w:t>
      </w:r>
      <w:r w:rsidRPr="006D69EB">
        <w:rPr>
          <w:rFonts w:ascii="Times New Roman" w:hAnsi="Times New Roman" w:cs="Times New Roman"/>
          <w:i/>
        </w:rPr>
        <w:t>Philosophical Review</w:t>
      </w:r>
      <w:r>
        <w:rPr>
          <w:rFonts w:ascii="Times New Roman" w:hAnsi="Times New Roman" w:cs="Times New Roman"/>
        </w:rPr>
        <w:t xml:space="preserve"> 84 (1975)</w:t>
      </w:r>
      <w:r w:rsidRPr="000D5524">
        <w:rPr>
          <w:rFonts w:ascii="Times New Roman" w:hAnsi="Times New Roman" w:cs="Times New Roman"/>
        </w:rPr>
        <w:t xml:space="preserve"> p. 368.</w:t>
      </w:r>
    </w:p>
  </w:footnote>
  <w:footnote w:id="23">
    <w:p w:rsidR="007E315D" w:rsidRPr="006D69EB" w:rsidRDefault="007E315D" w:rsidP="007E315D">
      <w:pPr>
        <w:pStyle w:val="FootnoteText"/>
        <w:rPr>
          <w:rFonts w:ascii="Times New Roman" w:hAnsi="Times New Roman" w:cs="Times New Roman"/>
        </w:rPr>
      </w:pPr>
      <w:r w:rsidRPr="006D69EB">
        <w:rPr>
          <w:rStyle w:val="FootnoteReference"/>
          <w:rFonts w:ascii="Times New Roman" w:hAnsi="Times New Roman" w:cs="Times New Roman"/>
        </w:rPr>
        <w:footnoteRef/>
      </w:r>
      <w:r w:rsidRPr="006D69EB">
        <w:rPr>
          <w:rFonts w:ascii="Times New Roman" w:hAnsi="Times New Roman" w:cs="Times New Roman"/>
        </w:rPr>
        <w:t xml:space="preserve"> Lewis, </w:t>
      </w:r>
      <w:r>
        <w:rPr>
          <w:rFonts w:ascii="Times New Roman" w:hAnsi="Times New Roman" w:cs="Times New Roman"/>
        </w:rPr>
        <w:t xml:space="preserve">op. cit., </w:t>
      </w:r>
      <w:r w:rsidRPr="006D69EB">
        <w:rPr>
          <w:rFonts w:ascii="Times New Roman" w:hAnsi="Times New Roman" w:cs="Times New Roman"/>
        </w:rPr>
        <w:t>22-3.</w:t>
      </w:r>
    </w:p>
  </w:footnote>
  <w:footnote w:id="24">
    <w:p w:rsidR="007E315D" w:rsidRDefault="007E315D" w:rsidP="007E315D">
      <w:pPr>
        <w:pStyle w:val="FootnoteText"/>
        <w:jc w:val="both"/>
      </w:pPr>
      <w:r>
        <w:rPr>
          <w:rStyle w:val="FootnoteReference"/>
        </w:rPr>
        <w:footnoteRef/>
      </w:r>
      <w:r>
        <w:t xml:space="preserve"> </w:t>
      </w:r>
      <w:r w:rsidRPr="00645C7D">
        <w:rPr>
          <w:rFonts w:ascii="Times New Roman" w:hAnsi="Times New Roman" w:cs="Times New Roman"/>
        </w:rPr>
        <w:t>See my __________.</w:t>
      </w:r>
    </w:p>
  </w:footnote>
  <w:footnote w:id="25">
    <w:p w:rsidR="00816F0B" w:rsidRDefault="00816F0B">
      <w:pPr>
        <w:pStyle w:val="FootnoteText"/>
      </w:pPr>
      <w:r>
        <w:rPr>
          <w:rStyle w:val="FootnoteReference"/>
        </w:rPr>
        <w:footnoteRef/>
      </w:r>
      <w:r>
        <w:t xml:space="preserve"> </w:t>
      </w:r>
      <w:r w:rsidRPr="00816F0B">
        <w:rPr>
          <w:rFonts w:ascii="Times New Roman" w:hAnsi="Times New Roman" w:cs="Times New Roman"/>
        </w:rPr>
        <w:t xml:space="preserve">E. g., George Myro. See his “Identity and Time,” in </w:t>
      </w:r>
      <w:r w:rsidRPr="00816F0B">
        <w:rPr>
          <w:rFonts w:ascii="Times New Roman" w:hAnsi="Times New Roman" w:cs="Times New Roman"/>
          <w:i/>
        </w:rPr>
        <w:t>The Philosophical Grounds of Rationality</w:t>
      </w:r>
      <w:r>
        <w:rPr>
          <w:rFonts w:ascii="Times New Roman" w:hAnsi="Times New Roman" w:cs="Times New Roman"/>
        </w:rPr>
        <w:t xml:space="preserve">, ed. R. Grandy and R. Warner (Oxford: Oxford University Press, 1985)  pp. </w:t>
      </w:r>
      <w:r w:rsidRPr="00816F0B">
        <w:rPr>
          <w:rFonts w:ascii="Times New Roman" w:hAnsi="Times New Roman" w:cs="Times New Roman"/>
        </w:rPr>
        <w:t>391-3.</w:t>
      </w:r>
    </w:p>
  </w:footnote>
  <w:footnote w:id="26">
    <w:p w:rsidR="00483575" w:rsidRDefault="00483575">
      <w:pPr>
        <w:pStyle w:val="FootnoteText"/>
      </w:pPr>
      <w:r>
        <w:rPr>
          <w:rStyle w:val="FootnoteReference"/>
        </w:rPr>
        <w:footnoteRef/>
      </w:r>
      <w:r>
        <w:t xml:space="preserve"> </w:t>
      </w:r>
      <w:r w:rsidRPr="00483575">
        <w:rPr>
          <w:rFonts w:ascii="Times New Roman" w:hAnsi="Times New Roman" w:cs="Times New Roman"/>
        </w:rPr>
        <w:t xml:space="preserve">Andre Gallois, </w:t>
      </w:r>
      <w:r w:rsidRPr="00483575">
        <w:rPr>
          <w:rFonts w:ascii="Times New Roman" w:hAnsi="Times New Roman" w:cs="Times New Roman"/>
          <w:i/>
        </w:rPr>
        <w:t>Occasions of Identity</w:t>
      </w:r>
      <w:r>
        <w:rPr>
          <w:rFonts w:ascii="Times New Roman" w:hAnsi="Times New Roman" w:cs="Times New Roman"/>
        </w:rPr>
        <w:t xml:space="preserve"> (Oxford: Oxford University Press, 1998)  </w:t>
      </w:r>
      <w:r w:rsidRPr="00483575">
        <w:rPr>
          <w:rFonts w:ascii="Times New Roman" w:hAnsi="Times New Roman" w:cs="Times New Roman"/>
        </w:rPr>
        <w:t>pp., 79-100.</w:t>
      </w:r>
    </w:p>
  </w:footnote>
  <w:footnote w:id="27">
    <w:p w:rsidR="0006172B" w:rsidRDefault="0006172B">
      <w:pPr>
        <w:pStyle w:val="FootnoteText"/>
      </w:pPr>
      <w:r>
        <w:rPr>
          <w:rStyle w:val="FootnoteReference"/>
        </w:rPr>
        <w:footnoteRef/>
      </w:r>
      <w:r>
        <w:t xml:space="preserve"> </w:t>
      </w:r>
      <w:r w:rsidRPr="0006172B">
        <w:rPr>
          <w:rFonts w:ascii="Times New Roman" w:hAnsi="Times New Roman" w:cs="Times New Roman"/>
        </w:rPr>
        <w:t>Ibid.,</w:t>
      </w:r>
      <w:r>
        <w:rPr>
          <w:rFonts w:ascii="Times New Roman" w:hAnsi="Times New Roman" w:cs="Times New Roman"/>
        </w:rPr>
        <w:t xml:space="preserve"> </w:t>
      </w:r>
      <w:r w:rsidRPr="0006172B">
        <w:rPr>
          <w:rFonts w:ascii="Times New Roman" w:hAnsi="Times New Roman" w:cs="Times New Roman"/>
        </w:rPr>
        <w:t>pp.</w:t>
      </w:r>
      <w:r>
        <w:rPr>
          <w:rFonts w:ascii="Times New Roman" w:hAnsi="Times New Roman" w:cs="Times New Roman"/>
        </w:rPr>
        <w:t xml:space="preserve"> </w:t>
      </w:r>
      <w:r w:rsidRPr="0006172B">
        <w:rPr>
          <w:rFonts w:ascii="Times New Roman" w:hAnsi="Times New Roman" w:cs="Times New Roman"/>
        </w:rPr>
        <w:t>168-72.</w:t>
      </w:r>
    </w:p>
  </w:footnote>
  <w:footnote w:id="28">
    <w:p w:rsidR="00F748D3" w:rsidRDefault="00F748D3" w:rsidP="00F748D3">
      <w:pPr>
        <w:pStyle w:val="FootnoteText"/>
        <w:jc w:val="both"/>
      </w:pPr>
      <w:r>
        <w:rPr>
          <w:rStyle w:val="FootnoteReference"/>
        </w:rPr>
        <w:footnoteRef/>
      </w:r>
      <w:r>
        <w:t xml:space="preserve"> </w:t>
      </w:r>
      <w:r w:rsidRPr="00F748D3">
        <w:rPr>
          <w:rFonts w:ascii="Times New Roman" w:hAnsi="Times New Roman" w:cs="Times New Roman"/>
        </w:rPr>
        <w:t>See note 17 above for a list of articles in which it is maintained that qualitative consciousness does require the performance of such a mental act.</w:t>
      </w:r>
    </w:p>
  </w:footnote>
  <w:footnote w:id="29">
    <w:p w:rsidR="00F748D3" w:rsidRDefault="00F748D3" w:rsidP="00F748D3">
      <w:pPr>
        <w:pStyle w:val="FootnoteText"/>
        <w:jc w:val="both"/>
      </w:pPr>
      <w:r>
        <w:rPr>
          <w:rStyle w:val="FootnoteReference"/>
        </w:rPr>
        <w:footnoteRef/>
      </w:r>
      <w:r>
        <w:t xml:space="preserve"> </w:t>
      </w:r>
      <w:r w:rsidRPr="00F748D3">
        <w:rPr>
          <w:rFonts w:ascii="Times New Roman" w:hAnsi="Times New Roman" w:cs="Times New Roman"/>
        </w:rPr>
        <w:t>CQ,</w:t>
      </w:r>
      <w:r>
        <w:rPr>
          <w:rFonts w:ascii="Times New Roman" w:hAnsi="Times New Roman" w:cs="Times New Roman"/>
        </w:rPr>
        <w:t xml:space="preserve"> </w:t>
      </w:r>
      <w:r w:rsidRPr="00F748D3">
        <w:rPr>
          <w:rFonts w:ascii="Times New Roman" w:hAnsi="Times New Roman" w:cs="Times New Roman"/>
        </w:rPr>
        <w:t>pp.</w:t>
      </w:r>
      <w:r>
        <w:rPr>
          <w:rFonts w:ascii="Times New Roman" w:hAnsi="Times New Roman" w:cs="Times New Roman"/>
        </w:rPr>
        <w:t xml:space="preserve"> </w:t>
      </w:r>
      <w:r w:rsidRPr="00F748D3">
        <w:rPr>
          <w:rFonts w:ascii="Times New Roman" w:hAnsi="Times New Roman" w:cs="Times New Roman"/>
        </w:rPr>
        <w:t>272-3.</w:t>
      </w:r>
    </w:p>
  </w:footnote>
  <w:footnote w:id="30">
    <w:p w:rsidR="00F748D3" w:rsidRDefault="00F748D3" w:rsidP="00F748D3">
      <w:pPr>
        <w:pStyle w:val="FootnoteText"/>
        <w:jc w:val="both"/>
      </w:pPr>
      <w:r>
        <w:rPr>
          <w:rStyle w:val="FootnoteReference"/>
        </w:rPr>
        <w:footnoteRef/>
      </w:r>
      <w:r>
        <w:t xml:space="preserve"> </w:t>
      </w:r>
      <w:r w:rsidRPr="00F748D3">
        <w:rPr>
          <w:rFonts w:ascii="Times New Roman" w:hAnsi="Times New Roman" w:cs="Times New Roman"/>
        </w:rPr>
        <w:t>CQ, p. 272.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315D"/>
    <w:rsid w:val="000125E3"/>
    <w:rsid w:val="00017C35"/>
    <w:rsid w:val="000207B9"/>
    <w:rsid w:val="000210EC"/>
    <w:rsid w:val="00027283"/>
    <w:rsid w:val="000345F0"/>
    <w:rsid w:val="000357C6"/>
    <w:rsid w:val="0004320A"/>
    <w:rsid w:val="0006172B"/>
    <w:rsid w:val="00062D6E"/>
    <w:rsid w:val="00065020"/>
    <w:rsid w:val="000724CE"/>
    <w:rsid w:val="00075368"/>
    <w:rsid w:val="0007684B"/>
    <w:rsid w:val="0009430B"/>
    <w:rsid w:val="000A3F0D"/>
    <w:rsid w:val="000A4BD9"/>
    <w:rsid w:val="000A6701"/>
    <w:rsid w:val="000B52FF"/>
    <w:rsid w:val="000B5AC1"/>
    <w:rsid w:val="000B60C8"/>
    <w:rsid w:val="000B6E97"/>
    <w:rsid w:val="000B78DF"/>
    <w:rsid w:val="000C3CC9"/>
    <w:rsid w:val="000C68F6"/>
    <w:rsid w:val="000C6D4D"/>
    <w:rsid w:val="000E2C4C"/>
    <w:rsid w:val="000E5FD4"/>
    <w:rsid w:val="000F494C"/>
    <w:rsid w:val="00102721"/>
    <w:rsid w:val="00107589"/>
    <w:rsid w:val="001152D7"/>
    <w:rsid w:val="001167D4"/>
    <w:rsid w:val="00123529"/>
    <w:rsid w:val="001266FD"/>
    <w:rsid w:val="001377D3"/>
    <w:rsid w:val="001411BB"/>
    <w:rsid w:val="00143353"/>
    <w:rsid w:val="0017540C"/>
    <w:rsid w:val="00190DED"/>
    <w:rsid w:val="00197932"/>
    <w:rsid w:val="001A1301"/>
    <w:rsid w:val="001A26D7"/>
    <w:rsid w:val="001A283C"/>
    <w:rsid w:val="001A46C3"/>
    <w:rsid w:val="001A6F99"/>
    <w:rsid w:val="001C3320"/>
    <w:rsid w:val="001C67F9"/>
    <w:rsid w:val="001D2343"/>
    <w:rsid w:val="001D2F37"/>
    <w:rsid w:val="001E15E7"/>
    <w:rsid w:val="001E15FF"/>
    <w:rsid w:val="001F2550"/>
    <w:rsid w:val="001F6C69"/>
    <w:rsid w:val="00200A8B"/>
    <w:rsid w:val="00202C0F"/>
    <w:rsid w:val="00203049"/>
    <w:rsid w:val="002126D6"/>
    <w:rsid w:val="00212A6B"/>
    <w:rsid w:val="002300EA"/>
    <w:rsid w:val="00240D46"/>
    <w:rsid w:val="00243597"/>
    <w:rsid w:val="00252F8F"/>
    <w:rsid w:val="00253939"/>
    <w:rsid w:val="00261FF3"/>
    <w:rsid w:val="00267D01"/>
    <w:rsid w:val="00274C84"/>
    <w:rsid w:val="0028020C"/>
    <w:rsid w:val="00290A5C"/>
    <w:rsid w:val="00293659"/>
    <w:rsid w:val="00295446"/>
    <w:rsid w:val="002A2D84"/>
    <w:rsid w:val="002A6DB9"/>
    <w:rsid w:val="002B4431"/>
    <w:rsid w:val="002C14EA"/>
    <w:rsid w:val="002D11E3"/>
    <w:rsid w:val="002D33AF"/>
    <w:rsid w:val="002D5E79"/>
    <w:rsid w:val="002E23E4"/>
    <w:rsid w:val="002F006A"/>
    <w:rsid w:val="002F12D7"/>
    <w:rsid w:val="0030606C"/>
    <w:rsid w:val="0030725E"/>
    <w:rsid w:val="00322CE2"/>
    <w:rsid w:val="00325268"/>
    <w:rsid w:val="00327A87"/>
    <w:rsid w:val="00335B30"/>
    <w:rsid w:val="00340772"/>
    <w:rsid w:val="0034542E"/>
    <w:rsid w:val="00360142"/>
    <w:rsid w:val="003614B3"/>
    <w:rsid w:val="0038293D"/>
    <w:rsid w:val="003A21D9"/>
    <w:rsid w:val="003A4CCF"/>
    <w:rsid w:val="003A4E7A"/>
    <w:rsid w:val="003B2681"/>
    <w:rsid w:val="003B32D5"/>
    <w:rsid w:val="003B5D5D"/>
    <w:rsid w:val="003B6BF3"/>
    <w:rsid w:val="003B75B0"/>
    <w:rsid w:val="003C0984"/>
    <w:rsid w:val="003C4D0A"/>
    <w:rsid w:val="003D7D2C"/>
    <w:rsid w:val="003E07F8"/>
    <w:rsid w:val="003E35E3"/>
    <w:rsid w:val="003F174B"/>
    <w:rsid w:val="0040129E"/>
    <w:rsid w:val="00403EDC"/>
    <w:rsid w:val="00404CFC"/>
    <w:rsid w:val="0041770D"/>
    <w:rsid w:val="00423F50"/>
    <w:rsid w:val="00425C51"/>
    <w:rsid w:val="00460BF2"/>
    <w:rsid w:val="0046197E"/>
    <w:rsid w:val="004630CF"/>
    <w:rsid w:val="00464A2C"/>
    <w:rsid w:val="004731F7"/>
    <w:rsid w:val="00483575"/>
    <w:rsid w:val="0048489A"/>
    <w:rsid w:val="00486351"/>
    <w:rsid w:val="00494A15"/>
    <w:rsid w:val="004A4415"/>
    <w:rsid w:val="004A5038"/>
    <w:rsid w:val="004A670B"/>
    <w:rsid w:val="004B656E"/>
    <w:rsid w:val="004B6D70"/>
    <w:rsid w:val="004C014F"/>
    <w:rsid w:val="004C04E2"/>
    <w:rsid w:val="004C1790"/>
    <w:rsid w:val="004C3A75"/>
    <w:rsid w:val="004C7F8A"/>
    <w:rsid w:val="004D57AA"/>
    <w:rsid w:val="004E3E92"/>
    <w:rsid w:val="004E4227"/>
    <w:rsid w:val="004E46D4"/>
    <w:rsid w:val="004F4B51"/>
    <w:rsid w:val="004F4B7C"/>
    <w:rsid w:val="00512DD2"/>
    <w:rsid w:val="00514B08"/>
    <w:rsid w:val="00515B1E"/>
    <w:rsid w:val="00520298"/>
    <w:rsid w:val="005214E0"/>
    <w:rsid w:val="0052359A"/>
    <w:rsid w:val="005307A2"/>
    <w:rsid w:val="00534E3A"/>
    <w:rsid w:val="00545EAF"/>
    <w:rsid w:val="00566115"/>
    <w:rsid w:val="005713B6"/>
    <w:rsid w:val="005735DB"/>
    <w:rsid w:val="00576DF7"/>
    <w:rsid w:val="0057744A"/>
    <w:rsid w:val="005813E6"/>
    <w:rsid w:val="0058405F"/>
    <w:rsid w:val="00592672"/>
    <w:rsid w:val="00596AAB"/>
    <w:rsid w:val="005A1E87"/>
    <w:rsid w:val="005B407A"/>
    <w:rsid w:val="005B7202"/>
    <w:rsid w:val="005B7B00"/>
    <w:rsid w:val="005C0DFE"/>
    <w:rsid w:val="005C11FC"/>
    <w:rsid w:val="005C1460"/>
    <w:rsid w:val="005C1CFF"/>
    <w:rsid w:val="005C2281"/>
    <w:rsid w:val="005C2499"/>
    <w:rsid w:val="005C427A"/>
    <w:rsid w:val="005D2827"/>
    <w:rsid w:val="005D31A1"/>
    <w:rsid w:val="005D72A7"/>
    <w:rsid w:val="005E2312"/>
    <w:rsid w:val="005E3720"/>
    <w:rsid w:val="005E4767"/>
    <w:rsid w:val="005E4B29"/>
    <w:rsid w:val="005E7981"/>
    <w:rsid w:val="005F0004"/>
    <w:rsid w:val="005F1309"/>
    <w:rsid w:val="00604313"/>
    <w:rsid w:val="0060600D"/>
    <w:rsid w:val="00625835"/>
    <w:rsid w:val="00626296"/>
    <w:rsid w:val="00642456"/>
    <w:rsid w:val="00644ACC"/>
    <w:rsid w:val="00650BB3"/>
    <w:rsid w:val="00653046"/>
    <w:rsid w:val="00653D6E"/>
    <w:rsid w:val="006636C2"/>
    <w:rsid w:val="00665BA5"/>
    <w:rsid w:val="00665DCE"/>
    <w:rsid w:val="00666750"/>
    <w:rsid w:val="00671AD2"/>
    <w:rsid w:val="0067274B"/>
    <w:rsid w:val="006808E3"/>
    <w:rsid w:val="0069522F"/>
    <w:rsid w:val="006A7A05"/>
    <w:rsid w:val="006B2889"/>
    <w:rsid w:val="006B3B29"/>
    <w:rsid w:val="006B6787"/>
    <w:rsid w:val="006B688D"/>
    <w:rsid w:val="006C57BD"/>
    <w:rsid w:val="006D0089"/>
    <w:rsid w:val="006D0393"/>
    <w:rsid w:val="006D0988"/>
    <w:rsid w:val="006D317A"/>
    <w:rsid w:val="006E0C32"/>
    <w:rsid w:val="006F038E"/>
    <w:rsid w:val="006F4C15"/>
    <w:rsid w:val="006F5675"/>
    <w:rsid w:val="00707901"/>
    <w:rsid w:val="00710F6F"/>
    <w:rsid w:val="0071597B"/>
    <w:rsid w:val="00720504"/>
    <w:rsid w:val="00731705"/>
    <w:rsid w:val="00736B80"/>
    <w:rsid w:val="007454D9"/>
    <w:rsid w:val="0075052E"/>
    <w:rsid w:val="00750F32"/>
    <w:rsid w:val="0075424D"/>
    <w:rsid w:val="007616E8"/>
    <w:rsid w:val="00775EE3"/>
    <w:rsid w:val="00776DA1"/>
    <w:rsid w:val="0077785B"/>
    <w:rsid w:val="00785023"/>
    <w:rsid w:val="007A755D"/>
    <w:rsid w:val="007B7B4F"/>
    <w:rsid w:val="007B7CD2"/>
    <w:rsid w:val="007C105B"/>
    <w:rsid w:val="007D0C99"/>
    <w:rsid w:val="007E315D"/>
    <w:rsid w:val="007E44F4"/>
    <w:rsid w:val="007E4FDF"/>
    <w:rsid w:val="007F242F"/>
    <w:rsid w:val="00816F0B"/>
    <w:rsid w:val="0083374A"/>
    <w:rsid w:val="00833C43"/>
    <w:rsid w:val="00841961"/>
    <w:rsid w:val="00843A26"/>
    <w:rsid w:val="00847BF3"/>
    <w:rsid w:val="00847F9F"/>
    <w:rsid w:val="00851126"/>
    <w:rsid w:val="00851899"/>
    <w:rsid w:val="0085346E"/>
    <w:rsid w:val="00856863"/>
    <w:rsid w:val="008633DB"/>
    <w:rsid w:val="008634A5"/>
    <w:rsid w:val="008641D2"/>
    <w:rsid w:val="008670CF"/>
    <w:rsid w:val="00867D49"/>
    <w:rsid w:val="008745FD"/>
    <w:rsid w:val="008776E2"/>
    <w:rsid w:val="00885E09"/>
    <w:rsid w:val="0088627A"/>
    <w:rsid w:val="008947EB"/>
    <w:rsid w:val="008A0B42"/>
    <w:rsid w:val="008A272F"/>
    <w:rsid w:val="008B0D61"/>
    <w:rsid w:val="008B2B96"/>
    <w:rsid w:val="008B42A1"/>
    <w:rsid w:val="008B484E"/>
    <w:rsid w:val="008B7ADC"/>
    <w:rsid w:val="008C3734"/>
    <w:rsid w:val="008C3B5C"/>
    <w:rsid w:val="008D041C"/>
    <w:rsid w:val="008D08BB"/>
    <w:rsid w:val="008D14AA"/>
    <w:rsid w:val="008D4CCD"/>
    <w:rsid w:val="008E3E06"/>
    <w:rsid w:val="008E7111"/>
    <w:rsid w:val="00901F44"/>
    <w:rsid w:val="00912AD9"/>
    <w:rsid w:val="00912C8C"/>
    <w:rsid w:val="00916913"/>
    <w:rsid w:val="009178BE"/>
    <w:rsid w:val="00920A2A"/>
    <w:rsid w:val="00923AD6"/>
    <w:rsid w:val="00927AC7"/>
    <w:rsid w:val="00930E3D"/>
    <w:rsid w:val="009466EB"/>
    <w:rsid w:val="0095082D"/>
    <w:rsid w:val="00951660"/>
    <w:rsid w:val="00963D47"/>
    <w:rsid w:val="00965BF4"/>
    <w:rsid w:val="00965E7E"/>
    <w:rsid w:val="00970409"/>
    <w:rsid w:val="009713AE"/>
    <w:rsid w:val="009731FC"/>
    <w:rsid w:val="0098073C"/>
    <w:rsid w:val="00981399"/>
    <w:rsid w:val="009821DB"/>
    <w:rsid w:val="00994ABB"/>
    <w:rsid w:val="009A01C9"/>
    <w:rsid w:val="009A459C"/>
    <w:rsid w:val="009A7EF0"/>
    <w:rsid w:val="009B3938"/>
    <w:rsid w:val="009C049A"/>
    <w:rsid w:val="009D7119"/>
    <w:rsid w:val="009E0E13"/>
    <w:rsid w:val="009F64B4"/>
    <w:rsid w:val="00A00762"/>
    <w:rsid w:val="00A11838"/>
    <w:rsid w:val="00A17EBB"/>
    <w:rsid w:val="00A21E7B"/>
    <w:rsid w:val="00A33B70"/>
    <w:rsid w:val="00A35482"/>
    <w:rsid w:val="00A36103"/>
    <w:rsid w:val="00A36263"/>
    <w:rsid w:val="00A431D0"/>
    <w:rsid w:val="00A44BB1"/>
    <w:rsid w:val="00A451D0"/>
    <w:rsid w:val="00A4597A"/>
    <w:rsid w:val="00A46342"/>
    <w:rsid w:val="00A525D6"/>
    <w:rsid w:val="00A53B8A"/>
    <w:rsid w:val="00A5696E"/>
    <w:rsid w:val="00A768F1"/>
    <w:rsid w:val="00A7698E"/>
    <w:rsid w:val="00A83FA1"/>
    <w:rsid w:val="00A848A9"/>
    <w:rsid w:val="00A8541A"/>
    <w:rsid w:val="00A93CF7"/>
    <w:rsid w:val="00AA6CBE"/>
    <w:rsid w:val="00AB329D"/>
    <w:rsid w:val="00AC1828"/>
    <w:rsid w:val="00AC194E"/>
    <w:rsid w:val="00AD2D29"/>
    <w:rsid w:val="00AE14F8"/>
    <w:rsid w:val="00AE6FF3"/>
    <w:rsid w:val="00AF1CCB"/>
    <w:rsid w:val="00AF215E"/>
    <w:rsid w:val="00B014ED"/>
    <w:rsid w:val="00B060FD"/>
    <w:rsid w:val="00B07E50"/>
    <w:rsid w:val="00B15D05"/>
    <w:rsid w:val="00B22230"/>
    <w:rsid w:val="00B2733F"/>
    <w:rsid w:val="00B36392"/>
    <w:rsid w:val="00B47BD5"/>
    <w:rsid w:val="00B61B51"/>
    <w:rsid w:val="00B6582C"/>
    <w:rsid w:val="00B73E57"/>
    <w:rsid w:val="00B773B7"/>
    <w:rsid w:val="00B77552"/>
    <w:rsid w:val="00B81566"/>
    <w:rsid w:val="00B828D0"/>
    <w:rsid w:val="00B84B93"/>
    <w:rsid w:val="00B85F30"/>
    <w:rsid w:val="00BB7CDB"/>
    <w:rsid w:val="00BD0B73"/>
    <w:rsid w:val="00BE7BAF"/>
    <w:rsid w:val="00BF0AAB"/>
    <w:rsid w:val="00BF34AD"/>
    <w:rsid w:val="00BF62F0"/>
    <w:rsid w:val="00C001C9"/>
    <w:rsid w:val="00C02BC4"/>
    <w:rsid w:val="00C03584"/>
    <w:rsid w:val="00C12D2F"/>
    <w:rsid w:val="00C337BA"/>
    <w:rsid w:val="00C42804"/>
    <w:rsid w:val="00C435F7"/>
    <w:rsid w:val="00C43657"/>
    <w:rsid w:val="00C47AAC"/>
    <w:rsid w:val="00C47B1D"/>
    <w:rsid w:val="00C50374"/>
    <w:rsid w:val="00C550AE"/>
    <w:rsid w:val="00C5572C"/>
    <w:rsid w:val="00C6401B"/>
    <w:rsid w:val="00C64FA8"/>
    <w:rsid w:val="00C71020"/>
    <w:rsid w:val="00C769E2"/>
    <w:rsid w:val="00C76E4E"/>
    <w:rsid w:val="00C866A8"/>
    <w:rsid w:val="00C90797"/>
    <w:rsid w:val="00C92D68"/>
    <w:rsid w:val="00C9365B"/>
    <w:rsid w:val="00CA1DEC"/>
    <w:rsid w:val="00CB7855"/>
    <w:rsid w:val="00CC051C"/>
    <w:rsid w:val="00CC1EF0"/>
    <w:rsid w:val="00CC55E0"/>
    <w:rsid w:val="00CC72A8"/>
    <w:rsid w:val="00CD2076"/>
    <w:rsid w:val="00CD21E9"/>
    <w:rsid w:val="00CD579E"/>
    <w:rsid w:val="00CE50B9"/>
    <w:rsid w:val="00CF0498"/>
    <w:rsid w:val="00CF7026"/>
    <w:rsid w:val="00D21AB7"/>
    <w:rsid w:val="00D23387"/>
    <w:rsid w:val="00D2365E"/>
    <w:rsid w:val="00D25D62"/>
    <w:rsid w:val="00D270A8"/>
    <w:rsid w:val="00D40EA8"/>
    <w:rsid w:val="00D4171C"/>
    <w:rsid w:val="00D437D5"/>
    <w:rsid w:val="00D561FC"/>
    <w:rsid w:val="00D6031F"/>
    <w:rsid w:val="00D63376"/>
    <w:rsid w:val="00D66EDB"/>
    <w:rsid w:val="00D67154"/>
    <w:rsid w:val="00D67795"/>
    <w:rsid w:val="00D70179"/>
    <w:rsid w:val="00D706FA"/>
    <w:rsid w:val="00D70E26"/>
    <w:rsid w:val="00D7341D"/>
    <w:rsid w:val="00D7779B"/>
    <w:rsid w:val="00D8752D"/>
    <w:rsid w:val="00D9007C"/>
    <w:rsid w:val="00D91429"/>
    <w:rsid w:val="00D91A8E"/>
    <w:rsid w:val="00D932E8"/>
    <w:rsid w:val="00D950A1"/>
    <w:rsid w:val="00DA172A"/>
    <w:rsid w:val="00DA418F"/>
    <w:rsid w:val="00DA5409"/>
    <w:rsid w:val="00DC0085"/>
    <w:rsid w:val="00DC1782"/>
    <w:rsid w:val="00DD5015"/>
    <w:rsid w:val="00DD64F3"/>
    <w:rsid w:val="00DE04B5"/>
    <w:rsid w:val="00DE53A6"/>
    <w:rsid w:val="00DF2396"/>
    <w:rsid w:val="00E01954"/>
    <w:rsid w:val="00E118A4"/>
    <w:rsid w:val="00E21911"/>
    <w:rsid w:val="00E30F8F"/>
    <w:rsid w:val="00E34398"/>
    <w:rsid w:val="00E51127"/>
    <w:rsid w:val="00E5271F"/>
    <w:rsid w:val="00E63618"/>
    <w:rsid w:val="00E66C9E"/>
    <w:rsid w:val="00E73DF7"/>
    <w:rsid w:val="00E768D2"/>
    <w:rsid w:val="00E82533"/>
    <w:rsid w:val="00E83461"/>
    <w:rsid w:val="00E87E8F"/>
    <w:rsid w:val="00E908FF"/>
    <w:rsid w:val="00E909D4"/>
    <w:rsid w:val="00E91EF1"/>
    <w:rsid w:val="00EA1FA6"/>
    <w:rsid w:val="00EB3697"/>
    <w:rsid w:val="00EC1104"/>
    <w:rsid w:val="00EE446C"/>
    <w:rsid w:val="00EF1066"/>
    <w:rsid w:val="00EF1714"/>
    <w:rsid w:val="00EF1810"/>
    <w:rsid w:val="00EF2BAE"/>
    <w:rsid w:val="00EF4F76"/>
    <w:rsid w:val="00EF76AF"/>
    <w:rsid w:val="00F25443"/>
    <w:rsid w:val="00F27EE2"/>
    <w:rsid w:val="00F32CE6"/>
    <w:rsid w:val="00F4246B"/>
    <w:rsid w:val="00F4450A"/>
    <w:rsid w:val="00F500BA"/>
    <w:rsid w:val="00F52981"/>
    <w:rsid w:val="00F533E5"/>
    <w:rsid w:val="00F54698"/>
    <w:rsid w:val="00F60031"/>
    <w:rsid w:val="00F60968"/>
    <w:rsid w:val="00F637EE"/>
    <w:rsid w:val="00F64817"/>
    <w:rsid w:val="00F71772"/>
    <w:rsid w:val="00F748D3"/>
    <w:rsid w:val="00F76F39"/>
    <w:rsid w:val="00F80679"/>
    <w:rsid w:val="00F9020B"/>
    <w:rsid w:val="00F91131"/>
    <w:rsid w:val="00F93BAF"/>
    <w:rsid w:val="00FA622B"/>
    <w:rsid w:val="00FB10B4"/>
    <w:rsid w:val="00FC686C"/>
    <w:rsid w:val="00FD2154"/>
    <w:rsid w:val="00FD372A"/>
    <w:rsid w:val="00FD4BE9"/>
    <w:rsid w:val="00FD799B"/>
    <w:rsid w:val="00FE0AEA"/>
    <w:rsid w:val="00FE5732"/>
    <w:rsid w:val="00FF2EC2"/>
    <w:rsid w:val="00FF576C"/>
    <w:rsid w:val="00FF7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1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7E315D"/>
    <w:pPr>
      <w:suppressLineNumbers/>
      <w:suppressAutoHyphens/>
      <w:spacing w:after="0" w:line="240" w:lineRule="auto"/>
    </w:pPr>
    <w:rPr>
      <w:rFonts w:ascii="Times New Roman" w:eastAsia="Times New Roman" w:hAnsi="Times New Roman" w:cs="Times New Roman"/>
      <w:sz w:val="20"/>
      <w:szCs w:val="20"/>
      <w:lang w:eastAsia="hi-IN" w:bidi="hi-IN"/>
    </w:rPr>
  </w:style>
  <w:style w:type="paragraph" w:styleId="FootnoteText">
    <w:name w:val="footnote text"/>
    <w:basedOn w:val="Normal"/>
    <w:link w:val="FootnoteTextChar"/>
    <w:uiPriority w:val="99"/>
    <w:semiHidden/>
    <w:unhideWhenUsed/>
    <w:rsid w:val="007E31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15D"/>
    <w:rPr>
      <w:sz w:val="20"/>
      <w:szCs w:val="20"/>
    </w:rPr>
  </w:style>
  <w:style w:type="character" w:styleId="FootnoteReference">
    <w:name w:val="footnote reference"/>
    <w:basedOn w:val="DefaultParagraphFont"/>
    <w:uiPriority w:val="99"/>
    <w:semiHidden/>
    <w:unhideWhenUsed/>
    <w:rsid w:val="007E315D"/>
    <w:rPr>
      <w:vertAlign w:val="superscript"/>
    </w:rPr>
  </w:style>
  <w:style w:type="paragraph" w:styleId="Header">
    <w:name w:val="header"/>
    <w:basedOn w:val="Normal"/>
    <w:link w:val="HeaderChar"/>
    <w:uiPriority w:val="99"/>
    <w:semiHidden/>
    <w:unhideWhenUsed/>
    <w:rsid w:val="003A4C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CCF"/>
  </w:style>
  <w:style w:type="paragraph" w:styleId="Footer">
    <w:name w:val="footer"/>
    <w:basedOn w:val="Normal"/>
    <w:link w:val="FooterChar"/>
    <w:uiPriority w:val="99"/>
    <w:unhideWhenUsed/>
    <w:rsid w:val="003A4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CCF"/>
  </w:style>
  <w:style w:type="paragraph" w:customStyle="1" w:styleId="Bodytext">
    <w:name w:val="Body text"/>
    <w:rsid w:val="004F4B51"/>
    <w:pPr>
      <w:tabs>
        <w:tab w:val="left" w:pos="300"/>
      </w:tabs>
      <w:spacing w:after="0" w:line="220" w:lineRule="atLeast"/>
      <w:ind w:firstLine="300"/>
      <w:jc w:val="both"/>
    </w:pPr>
    <w:rPr>
      <w:rFonts w:ascii="New Century Schlbk" w:eastAsia="Times New Roman" w:hAnsi="New Century Schlbk" w:cs="Times New Roman"/>
      <w:color w:val="000000"/>
      <w:sz w:val="20"/>
      <w:szCs w:val="20"/>
    </w:rPr>
  </w:style>
  <w:style w:type="paragraph" w:customStyle="1" w:styleId="Hangingindent">
    <w:name w:val="Hanging indent"/>
    <w:rsid w:val="004F4B51"/>
    <w:pPr>
      <w:tabs>
        <w:tab w:val="left" w:pos="720"/>
      </w:tabs>
      <w:spacing w:after="0" w:line="220" w:lineRule="atLeast"/>
      <w:ind w:left="720" w:hanging="480"/>
      <w:jc w:val="both"/>
    </w:pPr>
    <w:rPr>
      <w:rFonts w:ascii="New Century Schlbk" w:eastAsia="Times New Roman" w:hAnsi="New Century Schlbk" w:cs="Times New Roman"/>
      <w:sz w:val="20"/>
      <w:szCs w:val="20"/>
    </w:rPr>
  </w:style>
  <w:style w:type="character" w:styleId="PlaceholderText">
    <w:name w:val="Placeholder Text"/>
    <w:basedOn w:val="DefaultParagraphFont"/>
    <w:uiPriority w:val="99"/>
    <w:semiHidden/>
    <w:rsid w:val="00A11838"/>
    <w:rPr>
      <w:color w:val="808080"/>
    </w:rPr>
  </w:style>
  <w:style w:type="paragraph" w:styleId="BalloonText">
    <w:name w:val="Balloon Text"/>
    <w:basedOn w:val="Normal"/>
    <w:link w:val="BalloonTextChar"/>
    <w:uiPriority w:val="99"/>
    <w:semiHidden/>
    <w:unhideWhenUsed/>
    <w:rsid w:val="00A11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838"/>
    <w:rPr>
      <w:rFonts w:ascii="Tahoma" w:hAnsi="Tahoma" w:cs="Tahoma"/>
      <w:sz w:val="16"/>
      <w:szCs w:val="16"/>
    </w:rPr>
  </w:style>
  <w:style w:type="character" w:styleId="Emphasis">
    <w:name w:val="Emphasis"/>
    <w:basedOn w:val="DefaultParagraphFont"/>
    <w:uiPriority w:val="20"/>
    <w:qFormat/>
    <w:rsid w:val="00403EDC"/>
    <w:rPr>
      <w:i/>
      <w:iCs/>
    </w:rPr>
  </w:style>
  <w:style w:type="character" w:styleId="Hyperlink">
    <w:name w:val="Hyperlink"/>
    <w:basedOn w:val="DefaultParagraphFont"/>
    <w:uiPriority w:val="99"/>
    <w:semiHidden/>
    <w:unhideWhenUsed/>
    <w:rsid w:val="00403EDC"/>
    <w:rPr>
      <w:color w:val="0000FF"/>
      <w:u w:val="single"/>
    </w:rPr>
  </w:style>
</w:styles>
</file>

<file path=word/webSettings.xml><?xml version="1.0" encoding="utf-8"?>
<w:webSettings xmlns:r="http://schemas.openxmlformats.org/officeDocument/2006/relationships" xmlns:w="http://schemas.openxmlformats.org/wordprocessingml/2006/main">
  <w:divs>
    <w:div w:id="30152717">
      <w:bodyDiv w:val="1"/>
      <w:marLeft w:val="0"/>
      <w:marRight w:val="0"/>
      <w:marTop w:val="0"/>
      <w:marBottom w:val="0"/>
      <w:divBdr>
        <w:top w:val="none" w:sz="0" w:space="0" w:color="auto"/>
        <w:left w:val="none" w:sz="0" w:space="0" w:color="auto"/>
        <w:bottom w:val="none" w:sz="0" w:space="0" w:color="auto"/>
        <w:right w:val="none" w:sz="0" w:space="0" w:color="auto"/>
      </w:divBdr>
      <w:divsChild>
        <w:div w:id="539318297">
          <w:marLeft w:val="0"/>
          <w:marRight w:val="0"/>
          <w:marTop w:val="0"/>
          <w:marBottom w:val="0"/>
          <w:divBdr>
            <w:top w:val="none" w:sz="0" w:space="0" w:color="auto"/>
            <w:left w:val="none" w:sz="0" w:space="0" w:color="auto"/>
            <w:bottom w:val="none" w:sz="0" w:space="0" w:color="auto"/>
            <w:right w:val="none" w:sz="0" w:space="0" w:color="auto"/>
          </w:divBdr>
        </w:div>
        <w:div w:id="1473402487">
          <w:marLeft w:val="0"/>
          <w:marRight w:val="0"/>
          <w:marTop w:val="0"/>
          <w:marBottom w:val="0"/>
          <w:divBdr>
            <w:top w:val="none" w:sz="0" w:space="0" w:color="auto"/>
            <w:left w:val="none" w:sz="0" w:space="0" w:color="auto"/>
            <w:bottom w:val="none" w:sz="0" w:space="0" w:color="auto"/>
            <w:right w:val="none" w:sz="0" w:space="0" w:color="auto"/>
          </w:divBdr>
        </w:div>
        <w:div w:id="862354611">
          <w:marLeft w:val="0"/>
          <w:marRight w:val="0"/>
          <w:marTop w:val="0"/>
          <w:marBottom w:val="0"/>
          <w:divBdr>
            <w:top w:val="none" w:sz="0" w:space="0" w:color="auto"/>
            <w:left w:val="none" w:sz="0" w:space="0" w:color="auto"/>
            <w:bottom w:val="none" w:sz="0" w:space="0" w:color="auto"/>
            <w:right w:val="none" w:sz="0" w:space="0" w:color="auto"/>
          </w:divBdr>
        </w:div>
        <w:div w:id="474951328">
          <w:marLeft w:val="0"/>
          <w:marRight w:val="0"/>
          <w:marTop w:val="0"/>
          <w:marBottom w:val="0"/>
          <w:divBdr>
            <w:top w:val="none" w:sz="0" w:space="0" w:color="auto"/>
            <w:left w:val="none" w:sz="0" w:space="0" w:color="auto"/>
            <w:bottom w:val="none" w:sz="0" w:space="0" w:color="auto"/>
            <w:right w:val="none" w:sz="0" w:space="0" w:color="auto"/>
          </w:divBdr>
        </w:div>
        <w:div w:id="1152940300">
          <w:marLeft w:val="0"/>
          <w:marRight w:val="0"/>
          <w:marTop w:val="0"/>
          <w:marBottom w:val="0"/>
          <w:divBdr>
            <w:top w:val="none" w:sz="0" w:space="0" w:color="auto"/>
            <w:left w:val="none" w:sz="0" w:space="0" w:color="auto"/>
            <w:bottom w:val="none" w:sz="0" w:space="0" w:color="auto"/>
            <w:right w:val="none" w:sz="0" w:space="0" w:color="auto"/>
          </w:divBdr>
        </w:div>
        <w:div w:id="1721855275">
          <w:marLeft w:val="0"/>
          <w:marRight w:val="0"/>
          <w:marTop w:val="0"/>
          <w:marBottom w:val="0"/>
          <w:divBdr>
            <w:top w:val="none" w:sz="0" w:space="0" w:color="auto"/>
            <w:left w:val="none" w:sz="0" w:space="0" w:color="auto"/>
            <w:bottom w:val="none" w:sz="0" w:space="0" w:color="auto"/>
            <w:right w:val="none" w:sz="0" w:space="0" w:color="auto"/>
          </w:divBdr>
        </w:div>
        <w:div w:id="748579506">
          <w:marLeft w:val="0"/>
          <w:marRight w:val="0"/>
          <w:marTop w:val="0"/>
          <w:marBottom w:val="0"/>
          <w:divBdr>
            <w:top w:val="none" w:sz="0" w:space="0" w:color="auto"/>
            <w:left w:val="none" w:sz="0" w:space="0" w:color="auto"/>
            <w:bottom w:val="none" w:sz="0" w:space="0" w:color="auto"/>
            <w:right w:val="none" w:sz="0" w:space="0" w:color="auto"/>
          </w:divBdr>
        </w:div>
        <w:div w:id="1364133650">
          <w:marLeft w:val="0"/>
          <w:marRight w:val="0"/>
          <w:marTop w:val="0"/>
          <w:marBottom w:val="0"/>
          <w:divBdr>
            <w:top w:val="none" w:sz="0" w:space="0" w:color="auto"/>
            <w:left w:val="none" w:sz="0" w:space="0" w:color="auto"/>
            <w:bottom w:val="none" w:sz="0" w:space="0" w:color="auto"/>
            <w:right w:val="none" w:sz="0" w:space="0" w:color="auto"/>
          </w:divBdr>
        </w:div>
        <w:div w:id="899948059">
          <w:marLeft w:val="0"/>
          <w:marRight w:val="0"/>
          <w:marTop w:val="0"/>
          <w:marBottom w:val="0"/>
          <w:divBdr>
            <w:top w:val="none" w:sz="0" w:space="0" w:color="auto"/>
            <w:left w:val="none" w:sz="0" w:space="0" w:color="auto"/>
            <w:bottom w:val="none" w:sz="0" w:space="0" w:color="auto"/>
            <w:right w:val="none" w:sz="0" w:space="0" w:color="auto"/>
          </w:divBdr>
        </w:div>
        <w:div w:id="1962223556">
          <w:marLeft w:val="0"/>
          <w:marRight w:val="0"/>
          <w:marTop w:val="0"/>
          <w:marBottom w:val="0"/>
          <w:divBdr>
            <w:top w:val="none" w:sz="0" w:space="0" w:color="auto"/>
            <w:left w:val="none" w:sz="0" w:space="0" w:color="auto"/>
            <w:bottom w:val="none" w:sz="0" w:space="0" w:color="auto"/>
            <w:right w:val="none" w:sz="0" w:space="0" w:color="auto"/>
          </w:divBdr>
        </w:div>
        <w:div w:id="539173652">
          <w:marLeft w:val="0"/>
          <w:marRight w:val="0"/>
          <w:marTop w:val="0"/>
          <w:marBottom w:val="0"/>
          <w:divBdr>
            <w:top w:val="none" w:sz="0" w:space="0" w:color="auto"/>
            <w:left w:val="none" w:sz="0" w:space="0" w:color="auto"/>
            <w:bottom w:val="none" w:sz="0" w:space="0" w:color="auto"/>
            <w:right w:val="none" w:sz="0" w:space="0" w:color="auto"/>
          </w:divBdr>
        </w:div>
        <w:div w:id="1079861959">
          <w:marLeft w:val="0"/>
          <w:marRight w:val="0"/>
          <w:marTop w:val="0"/>
          <w:marBottom w:val="0"/>
          <w:divBdr>
            <w:top w:val="none" w:sz="0" w:space="0" w:color="auto"/>
            <w:left w:val="none" w:sz="0" w:space="0" w:color="auto"/>
            <w:bottom w:val="none" w:sz="0" w:space="0" w:color="auto"/>
            <w:right w:val="none" w:sz="0" w:space="0" w:color="auto"/>
          </w:divBdr>
        </w:div>
      </w:divsChild>
    </w:div>
    <w:div w:id="773867322">
      <w:bodyDiv w:val="1"/>
      <w:marLeft w:val="0"/>
      <w:marRight w:val="0"/>
      <w:marTop w:val="0"/>
      <w:marBottom w:val="0"/>
      <w:divBdr>
        <w:top w:val="none" w:sz="0" w:space="0" w:color="auto"/>
        <w:left w:val="none" w:sz="0" w:space="0" w:color="auto"/>
        <w:bottom w:val="none" w:sz="0" w:space="0" w:color="auto"/>
        <w:right w:val="none" w:sz="0" w:space="0" w:color="auto"/>
      </w:divBdr>
      <w:divsChild>
        <w:div w:id="1229456458">
          <w:marLeft w:val="0"/>
          <w:marRight w:val="0"/>
          <w:marTop w:val="0"/>
          <w:marBottom w:val="0"/>
          <w:divBdr>
            <w:top w:val="none" w:sz="0" w:space="0" w:color="auto"/>
            <w:left w:val="none" w:sz="0" w:space="0" w:color="auto"/>
            <w:bottom w:val="none" w:sz="0" w:space="0" w:color="auto"/>
            <w:right w:val="none" w:sz="0" w:space="0" w:color="auto"/>
          </w:divBdr>
        </w:div>
        <w:div w:id="66416539">
          <w:marLeft w:val="0"/>
          <w:marRight w:val="0"/>
          <w:marTop w:val="0"/>
          <w:marBottom w:val="0"/>
          <w:divBdr>
            <w:top w:val="none" w:sz="0" w:space="0" w:color="auto"/>
            <w:left w:val="none" w:sz="0" w:space="0" w:color="auto"/>
            <w:bottom w:val="none" w:sz="0" w:space="0" w:color="auto"/>
            <w:right w:val="none" w:sz="0" w:space="0" w:color="auto"/>
          </w:divBdr>
        </w:div>
      </w:divsChild>
    </w:div>
    <w:div w:id="1934585161">
      <w:bodyDiv w:val="1"/>
      <w:marLeft w:val="0"/>
      <w:marRight w:val="0"/>
      <w:marTop w:val="0"/>
      <w:marBottom w:val="0"/>
      <w:divBdr>
        <w:top w:val="none" w:sz="0" w:space="0" w:color="auto"/>
        <w:left w:val="none" w:sz="0" w:space="0" w:color="auto"/>
        <w:bottom w:val="none" w:sz="0" w:space="0" w:color="auto"/>
        <w:right w:val="none" w:sz="0" w:space="0" w:color="auto"/>
      </w:divBdr>
      <w:divsChild>
        <w:div w:id="1793749092">
          <w:marLeft w:val="0"/>
          <w:marRight w:val="0"/>
          <w:marTop w:val="0"/>
          <w:marBottom w:val="0"/>
          <w:divBdr>
            <w:top w:val="none" w:sz="0" w:space="0" w:color="auto"/>
            <w:left w:val="none" w:sz="0" w:space="0" w:color="auto"/>
            <w:bottom w:val="none" w:sz="0" w:space="0" w:color="auto"/>
            <w:right w:val="none" w:sz="0" w:space="0" w:color="auto"/>
          </w:divBdr>
        </w:div>
        <w:div w:id="125929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EC179-91E5-4567-9B4A-C296FEFD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15730</TotalTime>
  <Pages>11</Pages>
  <Words>3668</Words>
  <Characters>18854</Characters>
  <Application>Microsoft Office Word</Application>
  <DocSecurity>0</DocSecurity>
  <Lines>281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Allen</dc:creator>
  <cp:lastModifiedBy>frey53@comcast.net</cp:lastModifiedBy>
  <cp:revision>133</cp:revision>
  <dcterms:created xsi:type="dcterms:W3CDTF">2014-03-26T23:33:00Z</dcterms:created>
  <dcterms:modified xsi:type="dcterms:W3CDTF">2019-12-22T13:33:00Z</dcterms:modified>
</cp:coreProperties>
</file>