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CF84" w14:textId="3EBFBAE2" w:rsidR="00076469" w:rsidRPr="00076469" w:rsidRDefault="00076469" w:rsidP="00076469">
      <w:r w:rsidRPr="00076469">
        <w:t>This is the pre-proof</w:t>
      </w:r>
      <w:r>
        <w:t xml:space="preserve"> version of the table contents and introduction to the edited volume on </w:t>
      </w:r>
      <w:r>
        <w:t>“</w:t>
      </w:r>
      <w:r>
        <w:t>Testimonial Injustice and Trust</w:t>
      </w:r>
      <w:r>
        <w:t>”</w:t>
      </w:r>
      <w:r>
        <w:t xml:space="preserve">, to be published on November 28, 2023, by Routledge. </w:t>
      </w:r>
      <w:r>
        <w:br/>
        <w:t>ISBN: 9781032500690</w:t>
      </w:r>
    </w:p>
    <w:p w14:paraId="00000001" w14:textId="055FAD9C" w:rsidR="00997047" w:rsidRDefault="00E55B9F">
      <w:pPr>
        <w:spacing w:after="0" w:line="240" w:lineRule="auto"/>
        <w:jc w:val="center"/>
        <w:rPr>
          <w:rFonts w:ascii="Times New Roman" w:eastAsia="Times New Roman" w:hAnsi="Times New Roman"/>
          <w:b/>
          <w:i/>
          <w:sz w:val="40"/>
          <w:szCs w:val="40"/>
        </w:rPr>
      </w:pPr>
      <w:r>
        <w:rPr>
          <w:rFonts w:ascii="Times New Roman" w:eastAsia="Times New Roman" w:hAnsi="Times New Roman"/>
          <w:b/>
          <w:i/>
          <w:sz w:val="40"/>
          <w:szCs w:val="40"/>
        </w:rPr>
        <w:t>Testimonial Injustice and Trust</w:t>
      </w:r>
    </w:p>
    <w:p w14:paraId="00000002" w14:textId="77777777" w:rsidR="00997047" w:rsidRDefault="00997047">
      <w:pPr>
        <w:spacing w:after="0" w:line="240" w:lineRule="auto"/>
        <w:jc w:val="center"/>
        <w:rPr>
          <w:rFonts w:ascii="Times New Roman" w:eastAsia="Times New Roman" w:hAnsi="Times New Roman"/>
          <w:b/>
          <w:i/>
          <w:sz w:val="40"/>
          <w:szCs w:val="40"/>
        </w:rPr>
      </w:pPr>
    </w:p>
    <w:p w14:paraId="00000003" w14:textId="77777777" w:rsidR="00997047" w:rsidRDefault="00E55B9F">
      <w:pPr>
        <w:spacing w:after="0" w:line="240" w:lineRule="auto"/>
        <w:jc w:val="center"/>
        <w:rPr>
          <w:rFonts w:ascii="Times New Roman" w:eastAsia="Times New Roman" w:hAnsi="Times New Roman"/>
          <w:b/>
          <w:i/>
          <w:sz w:val="40"/>
          <w:szCs w:val="40"/>
        </w:rPr>
      </w:pPr>
      <w:r>
        <w:rPr>
          <w:rFonts w:ascii="Times New Roman" w:eastAsia="Times New Roman" w:hAnsi="Times New Roman"/>
          <w:i/>
          <w:sz w:val="22"/>
          <w:szCs w:val="22"/>
        </w:rPr>
        <w:t>Melanie Altanian and Maria Baghramian</w:t>
      </w:r>
    </w:p>
    <w:p w14:paraId="00000007" w14:textId="77777777" w:rsidR="00997047" w:rsidRDefault="00997047">
      <w:pPr>
        <w:spacing w:after="0" w:line="240" w:lineRule="auto"/>
        <w:rPr>
          <w:rFonts w:ascii="Times New Roman" w:eastAsia="Times New Roman" w:hAnsi="Times New Roman"/>
          <w:b/>
          <w:sz w:val="22"/>
          <w:szCs w:val="22"/>
        </w:rPr>
      </w:pPr>
    </w:p>
    <w:p w14:paraId="00000008" w14:textId="77777777" w:rsidR="00997047" w:rsidRDefault="00997047">
      <w:pPr>
        <w:spacing w:after="0" w:line="240" w:lineRule="auto"/>
        <w:rPr>
          <w:rFonts w:ascii="Times New Roman" w:eastAsia="Times New Roman" w:hAnsi="Times New Roman"/>
          <w:b/>
          <w:sz w:val="22"/>
          <w:szCs w:val="22"/>
        </w:rPr>
      </w:pPr>
    </w:p>
    <w:p w14:paraId="00000009" w14:textId="77777777" w:rsidR="00997047" w:rsidRDefault="00E55B9F">
      <w:pPr>
        <w:spacing w:after="0" w:line="240" w:lineRule="auto"/>
        <w:rPr>
          <w:rFonts w:ascii="Times New Roman" w:eastAsia="Times New Roman" w:hAnsi="Times New Roman"/>
          <w:b/>
          <w:sz w:val="22"/>
          <w:szCs w:val="22"/>
        </w:rPr>
      </w:pPr>
      <w:r>
        <w:rPr>
          <w:rFonts w:ascii="Times New Roman" w:eastAsia="Times New Roman" w:hAnsi="Times New Roman"/>
          <w:b/>
          <w:sz w:val="22"/>
          <w:szCs w:val="22"/>
        </w:rPr>
        <w:t>Table of Contents</w:t>
      </w:r>
    </w:p>
    <w:p w14:paraId="0000000A" w14:textId="77777777" w:rsidR="00997047" w:rsidRDefault="00997047">
      <w:pPr>
        <w:spacing w:after="0" w:line="240" w:lineRule="auto"/>
        <w:rPr>
          <w:rFonts w:ascii="Times New Roman" w:eastAsia="Times New Roman" w:hAnsi="Times New Roman"/>
          <w:b/>
          <w:sz w:val="22"/>
          <w:szCs w:val="22"/>
        </w:rPr>
      </w:pPr>
    </w:p>
    <w:p w14:paraId="0000000C" w14:textId="77777777" w:rsidR="00997047" w:rsidRDefault="00E55B9F">
      <w:pPr>
        <w:spacing w:after="0" w:line="240" w:lineRule="auto"/>
        <w:rPr>
          <w:rFonts w:ascii="Times New Roman" w:eastAsia="Times New Roman" w:hAnsi="Times New Roman"/>
          <w:sz w:val="22"/>
          <w:szCs w:val="22"/>
        </w:rPr>
      </w:pPr>
      <w:r>
        <w:rPr>
          <w:rFonts w:ascii="Times New Roman" w:eastAsia="Times New Roman" w:hAnsi="Times New Roman"/>
          <w:sz w:val="22"/>
          <w:szCs w:val="22"/>
        </w:rPr>
        <w:t>Introduction: Themes from Testimonial Injustice and Trust</w:t>
      </w:r>
    </w:p>
    <w:p w14:paraId="0000000D"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Melanie Altanian and Maria Baghramian</w:t>
      </w:r>
    </w:p>
    <w:p w14:paraId="00000011" w14:textId="43E3682D" w:rsidR="00997047" w:rsidRPr="00750A22" w:rsidRDefault="00C5418F" w:rsidP="003D4557">
      <w:pPr>
        <w:spacing w:before="240" w:after="0" w:line="360" w:lineRule="auto"/>
        <w:ind w:firstLine="720"/>
        <w:rPr>
          <w:rFonts w:ascii="Times New Roman" w:eastAsia="Times New Roman" w:hAnsi="Times New Roman"/>
          <w:i/>
          <w:sz w:val="22"/>
          <w:szCs w:val="22"/>
        </w:rPr>
      </w:pPr>
      <w:r>
        <w:rPr>
          <w:rFonts w:ascii="Times New Roman" w:eastAsia="Times New Roman" w:hAnsi="Times New Roman"/>
          <w:i/>
          <w:sz w:val="22"/>
          <w:szCs w:val="22"/>
        </w:rPr>
        <w:t>Part I.</w:t>
      </w:r>
      <w:r w:rsidR="00E55B9F" w:rsidRPr="00750A22">
        <w:rPr>
          <w:rFonts w:ascii="Times New Roman" w:eastAsia="Times New Roman" w:hAnsi="Times New Roman"/>
          <w:i/>
          <w:sz w:val="22"/>
          <w:szCs w:val="22"/>
        </w:rPr>
        <w:t xml:space="preserve"> Rethinking </w:t>
      </w:r>
      <w:r w:rsidR="00F4639F" w:rsidRPr="00750A22">
        <w:rPr>
          <w:rFonts w:ascii="Times New Roman" w:eastAsia="Times New Roman" w:hAnsi="Times New Roman"/>
          <w:i/>
          <w:sz w:val="22"/>
          <w:szCs w:val="22"/>
        </w:rPr>
        <w:t xml:space="preserve">Testimonial </w:t>
      </w:r>
      <w:r w:rsidR="00E55B9F" w:rsidRPr="00750A22">
        <w:rPr>
          <w:rFonts w:ascii="Times New Roman" w:eastAsia="Times New Roman" w:hAnsi="Times New Roman"/>
          <w:i/>
          <w:sz w:val="22"/>
          <w:szCs w:val="22"/>
        </w:rPr>
        <w:t xml:space="preserve">Injustice </w:t>
      </w:r>
    </w:p>
    <w:p w14:paraId="00000013" w14:textId="69FBED1A" w:rsidR="00997047" w:rsidRDefault="00F4639F" w:rsidP="00F4639F">
      <w:pPr>
        <w:spacing w:after="0" w:line="240" w:lineRule="auto"/>
        <w:rPr>
          <w:rFonts w:ascii="Times New Roman" w:eastAsia="Times New Roman" w:hAnsi="Times New Roman"/>
          <w:sz w:val="22"/>
          <w:szCs w:val="22"/>
        </w:rPr>
      </w:pPr>
      <w:r>
        <w:rPr>
          <w:rFonts w:ascii="Times New Roman" w:eastAsia="Times New Roman" w:hAnsi="Times New Roman"/>
          <w:sz w:val="22"/>
          <w:szCs w:val="22"/>
        </w:rPr>
        <w:t xml:space="preserve">1. </w:t>
      </w:r>
      <w:r w:rsidR="00E55B9F">
        <w:rPr>
          <w:rFonts w:ascii="Times New Roman" w:eastAsia="Times New Roman" w:hAnsi="Times New Roman"/>
          <w:sz w:val="22"/>
          <w:szCs w:val="22"/>
        </w:rPr>
        <w:t>Can the Demands of Justice Always Be Reconciled with the Demands of Epistemology? Testimonial Injustice and the Prospects of a Normative Clash</w:t>
      </w:r>
    </w:p>
    <w:p w14:paraId="00000014"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Sanford C. Goldberg</w:t>
      </w:r>
    </w:p>
    <w:p w14:paraId="00000015" w14:textId="77777777" w:rsidR="00997047" w:rsidRDefault="00997047">
      <w:pPr>
        <w:spacing w:after="0" w:line="240" w:lineRule="auto"/>
        <w:rPr>
          <w:rFonts w:ascii="Times New Roman" w:eastAsia="Times New Roman" w:hAnsi="Times New Roman"/>
          <w:i/>
          <w:sz w:val="22"/>
          <w:szCs w:val="22"/>
        </w:rPr>
      </w:pPr>
    </w:p>
    <w:p w14:paraId="00000016" w14:textId="5CBE5D04" w:rsidR="00997047" w:rsidRPr="009220E7" w:rsidRDefault="00F4639F">
      <w:pPr>
        <w:spacing w:after="0" w:line="240" w:lineRule="auto"/>
        <w:rPr>
          <w:rFonts w:ascii="Times New Roman" w:eastAsia="Times New Roman" w:hAnsi="Times New Roman"/>
          <w:sz w:val="22"/>
          <w:szCs w:val="22"/>
        </w:rPr>
      </w:pPr>
      <w:r w:rsidRPr="009220E7">
        <w:rPr>
          <w:rFonts w:ascii="Times New Roman" w:eastAsia="Times New Roman" w:hAnsi="Times New Roman"/>
          <w:sz w:val="22"/>
          <w:szCs w:val="22"/>
        </w:rPr>
        <w:t>2</w:t>
      </w:r>
      <w:r w:rsidR="00E55B9F" w:rsidRPr="009220E7">
        <w:rPr>
          <w:rFonts w:ascii="Times New Roman" w:eastAsia="Times New Roman" w:hAnsi="Times New Roman"/>
          <w:sz w:val="22"/>
          <w:szCs w:val="22"/>
        </w:rPr>
        <w:t>. Silencing by Not Telling: Testimonial Void as a New Kind of Testimonial Injustice.</w:t>
      </w:r>
    </w:p>
    <w:p w14:paraId="00000017" w14:textId="16B39918" w:rsidR="00997047" w:rsidRDefault="00E55B9F">
      <w:pPr>
        <w:spacing w:after="0" w:line="240" w:lineRule="auto"/>
        <w:rPr>
          <w:rFonts w:ascii="Times New Roman" w:eastAsia="Times New Roman" w:hAnsi="Times New Roman"/>
          <w:i/>
          <w:sz w:val="22"/>
          <w:szCs w:val="22"/>
        </w:rPr>
      </w:pPr>
      <w:r w:rsidRPr="009220E7">
        <w:rPr>
          <w:rFonts w:ascii="Times New Roman" w:eastAsia="Times New Roman" w:hAnsi="Times New Roman"/>
          <w:i/>
          <w:sz w:val="22"/>
          <w:szCs w:val="22"/>
        </w:rPr>
        <w:t>Carla Carmona</w:t>
      </w:r>
    </w:p>
    <w:p w14:paraId="0304DE34" w14:textId="1C5CF29B" w:rsidR="00B8245C" w:rsidRDefault="00B8245C">
      <w:pPr>
        <w:spacing w:after="0" w:line="240" w:lineRule="auto"/>
        <w:rPr>
          <w:rFonts w:ascii="Times New Roman" w:eastAsia="Times New Roman" w:hAnsi="Times New Roman"/>
          <w:i/>
          <w:sz w:val="22"/>
          <w:szCs w:val="22"/>
        </w:rPr>
      </w:pPr>
    </w:p>
    <w:p w14:paraId="56416841" w14:textId="4A952F1A" w:rsidR="00B8245C" w:rsidRPr="009220E7" w:rsidRDefault="00B8245C" w:rsidP="00B8245C">
      <w:pPr>
        <w:spacing w:after="0" w:line="240" w:lineRule="auto"/>
        <w:rPr>
          <w:rFonts w:ascii="Times New Roman" w:eastAsia="Times New Roman" w:hAnsi="Times New Roman"/>
          <w:sz w:val="22"/>
          <w:szCs w:val="22"/>
        </w:rPr>
      </w:pPr>
      <w:r>
        <w:rPr>
          <w:rFonts w:ascii="Times New Roman" w:eastAsia="Times New Roman" w:hAnsi="Times New Roman"/>
          <w:sz w:val="22"/>
          <w:szCs w:val="22"/>
        </w:rPr>
        <w:t>3</w:t>
      </w:r>
      <w:r w:rsidRPr="009220E7">
        <w:rPr>
          <w:rFonts w:ascii="Times New Roman" w:eastAsia="Times New Roman" w:hAnsi="Times New Roman"/>
          <w:sz w:val="22"/>
          <w:szCs w:val="22"/>
        </w:rPr>
        <w:t>. Testifying Bodies: Testimonial Injustice as Derivatization</w:t>
      </w:r>
    </w:p>
    <w:p w14:paraId="34D3F4C8" w14:textId="264960BA" w:rsidR="00B8245C" w:rsidRDefault="00B8245C" w:rsidP="00B8245C">
      <w:pPr>
        <w:spacing w:after="0" w:line="240" w:lineRule="auto"/>
        <w:rPr>
          <w:rFonts w:ascii="Times New Roman" w:eastAsia="Times New Roman" w:hAnsi="Times New Roman"/>
          <w:i/>
          <w:sz w:val="22"/>
          <w:szCs w:val="22"/>
        </w:rPr>
      </w:pPr>
      <w:r w:rsidRPr="00B8245C">
        <w:rPr>
          <w:rFonts w:ascii="Times New Roman" w:eastAsia="Times New Roman" w:hAnsi="Times New Roman"/>
          <w:i/>
          <w:sz w:val="22"/>
          <w:szCs w:val="22"/>
        </w:rPr>
        <w:t>Carolyn M. Cusick</w:t>
      </w:r>
    </w:p>
    <w:p w14:paraId="00000018" w14:textId="77777777" w:rsidR="00997047" w:rsidRDefault="00997047">
      <w:pPr>
        <w:spacing w:after="0" w:line="240" w:lineRule="auto"/>
        <w:rPr>
          <w:rFonts w:ascii="Times New Roman" w:eastAsia="Times New Roman" w:hAnsi="Times New Roman"/>
          <w:sz w:val="22"/>
          <w:szCs w:val="22"/>
        </w:rPr>
      </w:pPr>
    </w:p>
    <w:p w14:paraId="00000019" w14:textId="39F60D1D" w:rsidR="00997047" w:rsidRDefault="00B8245C">
      <w:pPr>
        <w:spacing w:after="0" w:line="240" w:lineRule="auto"/>
        <w:rPr>
          <w:rFonts w:ascii="Times New Roman" w:eastAsia="Times New Roman" w:hAnsi="Times New Roman"/>
          <w:sz w:val="22"/>
          <w:szCs w:val="22"/>
        </w:rPr>
      </w:pPr>
      <w:r>
        <w:rPr>
          <w:rFonts w:ascii="Times New Roman" w:eastAsia="Times New Roman" w:hAnsi="Times New Roman"/>
          <w:sz w:val="22"/>
          <w:szCs w:val="22"/>
        </w:rPr>
        <w:t>4</w:t>
      </w:r>
      <w:r w:rsidR="00F4639F">
        <w:rPr>
          <w:rFonts w:ascii="Times New Roman" w:eastAsia="Times New Roman" w:hAnsi="Times New Roman"/>
          <w:sz w:val="22"/>
          <w:szCs w:val="22"/>
        </w:rPr>
        <w:t xml:space="preserve">. </w:t>
      </w:r>
      <w:r w:rsidR="00E55B9F">
        <w:rPr>
          <w:rFonts w:ascii="Times New Roman" w:eastAsia="Times New Roman" w:hAnsi="Times New Roman"/>
          <w:sz w:val="22"/>
          <w:szCs w:val="22"/>
        </w:rPr>
        <w:t>Redefining the Wrong of Epistemic Injustice: The Knower as a Concrete Other and the Affective Dimension of Cognition</w:t>
      </w:r>
    </w:p>
    <w:p w14:paraId="0000001A"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Alicia García Álvarez</w:t>
      </w:r>
    </w:p>
    <w:p w14:paraId="0000001B" w14:textId="77777777" w:rsidR="00997047" w:rsidRDefault="00997047">
      <w:pPr>
        <w:spacing w:after="0" w:line="240" w:lineRule="auto"/>
        <w:rPr>
          <w:rFonts w:ascii="Times New Roman" w:eastAsia="Times New Roman" w:hAnsi="Times New Roman"/>
          <w:sz w:val="22"/>
          <w:szCs w:val="22"/>
        </w:rPr>
      </w:pPr>
    </w:p>
    <w:p w14:paraId="00000020" w14:textId="77777777" w:rsidR="00997047" w:rsidRPr="00F4639F" w:rsidRDefault="00E55B9F">
      <w:pPr>
        <w:spacing w:after="0" w:line="240" w:lineRule="auto"/>
        <w:rPr>
          <w:rFonts w:ascii="Times New Roman" w:eastAsia="Times New Roman" w:hAnsi="Times New Roman"/>
          <w:sz w:val="22"/>
          <w:szCs w:val="22"/>
        </w:rPr>
      </w:pPr>
      <w:r w:rsidRPr="00F4639F">
        <w:rPr>
          <w:rFonts w:ascii="Times New Roman" w:eastAsia="Times New Roman" w:hAnsi="Times New Roman"/>
          <w:sz w:val="22"/>
          <w:szCs w:val="22"/>
        </w:rPr>
        <w:t>5. Bystander Omissions and Accountability for Testimonial Injustice</w:t>
      </w:r>
    </w:p>
    <w:p w14:paraId="00000021"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J. Y. Lee</w:t>
      </w:r>
    </w:p>
    <w:p w14:paraId="00000022" w14:textId="77777777" w:rsidR="00997047" w:rsidRDefault="00997047">
      <w:pPr>
        <w:spacing w:after="0" w:line="240" w:lineRule="auto"/>
        <w:rPr>
          <w:rFonts w:ascii="Times New Roman" w:eastAsia="Times New Roman" w:hAnsi="Times New Roman"/>
          <w:i/>
          <w:sz w:val="22"/>
          <w:szCs w:val="22"/>
        </w:rPr>
      </w:pPr>
    </w:p>
    <w:p w14:paraId="00000023" w14:textId="11ABE555" w:rsidR="00997047" w:rsidRPr="00F4639F" w:rsidRDefault="00F4639F">
      <w:pPr>
        <w:spacing w:after="0" w:line="240" w:lineRule="auto"/>
        <w:rPr>
          <w:rFonts w:ascii="Times New Roman" w:eastAsia="Times New Roman" w:hAnsi="Times New Roman"/>
          <w:sz w:val="22"/>
          <w:szCs w:val="22"/>
        </w:rPr>
      </w:pPr>
      <w:r w:rsidRPr="00F4639F">
        <w:rPr>
          <w:rFonts w:ascii="Times New Roman" w:eastAsia="Times New Roman" w:hAnsi="Times New Roman"/>
          <w:sz w:val="22"/>
          <w:szCs w:val="22"/>
        </w:rPr>
        <w:t>6.</w:t>
      </w:r>
      <w:r w:rsidR="00E55B9F" w:rsidRPr="00F4639F">
        <w:rPr>
          <w:rFonts w:ascii="Times New Roman" w:eastAsia="Times New Roman" w:hAnsi="Times New Roman"/>
          <w:sz w:val="22"/>
          <w:szCs w:val="22"/>
        </w:rPr>
        <w:t xml:space="preserve"> Just How Testimonial, Epistemic, Or Correctable Is Testimonial Injustice?</w:t>
      </w:r>
    </w:p>
    <w:p w14:paraId="00000024"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 xml:space="preserve">Raymond </w:t>
      </w:r>
      <w:proofErr w:type="spellStart"/>
      <w:r>
        <w:rPr>
          <w:rFonts w:ascii="Times New Roman" w:eastAsia="Times New Roman" w:hAnsi="Times New Roman"/>
          <w:i/>
          <w:sz w:val="22"/>
          <w:szCs w:val="22"/>
        </w:rPr>
        <w:t>Auerback</w:t>
      </w:r>
      <w:proofErr w:type="spellEnd"/>
    </w:p>
    <w:p w14:paraId="00000025" w14:textId="77777777" w:rsidR="00997047" w:rsidRDefault="00997047">
      <w:pPr>
        <w:spacing w:after="0" w:line="240" w:lineRule="auto"/>
        <w:rPr>
          <w:rFonts w:ascii="Times New Roman" w:eastAsia="Times New Roman" w:hAnsi="Times New Roman"/>
          <w:i/>
          <w:sz w:val="22"/>
          <w:szCs w:val="22"/>
        </w:rPr>
      </w:pPr>
    </w:p>
    <w:p w14:paraId="00000028" w14:textId="40EA09E2" w:rsidR="00997047" w:rsidRDefault="00C5418F" w:rsidP="009220E7">
      <w:pPr>
        <w:spacing w:after="120" w:line="240" w:lineRule="auto"/>
        <w:ind w:firstLine="720"/>
        <w:rPr>
          <w:rFonts w:ascii="Times New Roman" w:eastAsia="Times New Roman" w:hAnsi="Times New Roman"/>
          <w:i/>
          <w:sz w:val="22"/>
          <w:szCs w:val="22"/>
        </w:rPr>
      </w:pPr>
      <w:r>
        <w:rPr>
          <w:rFonts w:ascii="Times New Roman" w:eastAsia="Times New Roman" w:hAnsi="Times New Roman"/>
          <w:i/>
          <w:sz w:val="22"/>
          <w:szCs w:val="22"/>
        </w:rPr>
        <w:t>Part II.</w:t>
      </w:r>
      <w:r w:rsidR="00E55B9F" w:rsidRPr="00750A22">
        <w:rPr>
          <w:rFonts w:ascii="Times New Roman" w:eastAsia="Times New Roman" w:hAnsi="Times New Roman"/>
          <w:i/>
          <w:sz w:val="22"/>
          <w:szCs w:val="22"/>
        </w:rPr>
        <w:t xml:space="preserve"> </w:t>
      </w:r>
      <w:r w:rsidR="00750A22" w:rsidRPr="00750A22">
        <w:rPr>
          <w:rFonts w:ascii="Times New Roman" w:eastAsia="Times New Roman" w:hAnsi="Times New Roman"/>
          <w:i/>
          <w:sz w:val="22"/>
          <w:szCs w:val="22"/>
        </w:rPr>
        <w:t>Testimonial I</w:t>
      </w:r>
      <w:r w:rsidR="00E55B9F" w:rsidRPr="00750A22">
        <w:rPr>
          <w:rFonts w:ascii="Times New Roman" w:eastAsia="Times New Roman" w:hAnsi="Times New Roman"/>
          <w:i/>
          <w:sz w:val="22"/>
          <w:szCs w:val="22"/>
        </w:rPr>
        <w:t xml:space="preserve">njustice and the </w:t>
      </w:r>
      <w:r w:rsidR="00750A22" w:rsidRPr="00750A22">
        <w:rPr>
          <w:rFonts w:ascii="Times New Roman" w:eastAsia="Times New Roman" w:hAnsi="Times New Roman"/>
          <w:i/>
          <w:sz w:val="22"/>
          <w:szCs w:val="22"/>
        </w:rPr>
        <w:t>Q</w:t>
      </w:r>
      <w:r w:rsidR="00E55B9F" w:rsidRPr="00750A22">
        <w:rPr>
          <w:rFonts w:ascii="Times New Roman" w:eastAsia="Times New Roman" w:hAnsi="Times New Roman"/>
          <w:i/>
          <w:sz w:val="22"/>
          <w:szCs w:val="22"/>
        </w:rPr>
        <w:t xml:space="preserve">uestion of </w:t>
      </w:r>
      <w:r w:rsidR="00750A22" w:rsidRPr="00750A22">
        <w:rPr>
          <w:rFonts w:ascii="Times New Roman" w:eastAsia="Times New Roman" w:hAnsi="Times New Roman"/>
          <w:i/>
          <w:sz w:val="22"/>
          <w:szCs w:val="22"/>
        </w:rPr>
        <w:t>T</w:t>
      </w:r>
      <w:r w:rsidR="00E55B9F" w:rsidRPr="00750A22">
        <w:rPr>
          <w:rFonts w:ascii="Times New Roman" w:eastAsia="Times New Roman" w:hAnsi="Times New Roman"/>
          <w:i/>
          <w:sz w:val="22"/>
          <w:szCs w:val="22"/>
        </w:rPr>
        <w:t>rust</w:t>
      </w:r>
      <w:r w:rsidR="00E55B9F">
        <w:rPr>
          <w:rFonts w:ascii="Times New Roman" w:eastAsia="Times New Roman" w:hAnsi="Times New Roman"/>
          <w:i/>
          <w:sz w:val="22"/>
          <w:szCs w:val="22"/>
        </w:rPr>
        <w:t xml:space="preserve"> </w:t>
      </w:r>
    </w:p>
    <w:p w14:paraId="0000002A" w14:textId="77777777" w:rsidR="00997047" w:rsidRPr="009220E7" w:rsidRDefault="00E55B9F">
      <w:pPr>
        <w:spacing w:after="0" w:line="240" w:lineRule="auto"/>
        <w:rPr>
          <w:rFonts w:ascii="Times New Roman" w:eastAsia="Times New Roman" w:hAnsi="Times New Roman"/>
          <w:sz w:val="22"/>
          <w:szCs w:val="22"/>
        </w:rPr>
      </w:pPr>
      <w:r w:rsidRPr="009220E7">
        <w:rPr>
          <w:rFonts w:ascii="Times New Roman" w:eastAsia="Times New Roman" w:hAnsi="Times New Roman"/>
          <w:sz w:val="22"/>
          <w:szCs w:val="22"/>
        </w:rPr>
        <w:t>7. Epistemic Injustice and Epistemic Trust</w:t>
      </w:r>
    </w:p>
    <w:p w14:paraId="0000002B" w14:textId="77777777" w:rsidR="00997047" w:rsidRPr="009220E7" w:rsidRDefault="00E55B9F">
      <w:pPr>
        <w:spacing w:after="0" w:line="240" w:lineRule="auto"/>
        <w:rPr>
          <w:rFonts w:ascii="Times New Roman" w:eastAsia="Times New Roman" w:hAnsi="Times New Roman"/>
          <w:i/>
          <w:sz w:val="22"/>
          <w:szCs w:val="22"/>
        </w:rPr>
      </w:pPr>
      <w:r w:rsidRPr="009220E7">
        <w:rPr>
          <w:rFonts w:ascii="Times New Roman" w:eastAsia="Times New Roman" w:hAnsi="Times New Roman"/>
          <w:i/>
          <w:sz w:val="22"/>
          <w:szCs w:val="22"/>
        </w:rPr>
        <w:t>Gloria Origgi</w:t>
      </w:r>
    </w:p>
    <w:p w14:paraId="0000002C" w14:textId="77777777" w:rsidR="00997047" w:rsidRPr="009220E7" w:rsidRDefault="00997047">
      <w:pPr>
        <w:spacing w:after="0" w:line="240" w:lineRule="auto"/>
        <w:rPr>
          <w:rFonts w:ascii="Times New Roman" w:eastAsia="Times New Roman" w:hAnsi="Times New Roman"/>
          <w:sz w:val="22"/>
          <w:szCs w:val="22"/>
        </w:rPr>
      </w:pPr>
    </w:p>
    <w:p w14:paraId="0000002D" w14:textId="77777777" w:rsidR="00997047" w:rsidRPr="009220E7" w:rsidRDefault="00E55B9F">
      <w:pPr>
        <w:spacing w:after="0" w:line="240" w:lineRule="auto"/>
        <w:rPr>
          <w:rFonts w:ascii="Times New Roman" w:eastAsia="Times New Roman" w:hAnsi="Times New Roman"/>
          <w:sz w:val="22"/>
          <w:szCs w:val="22"/>
        </w:rPr>
      </w:pPr>
      <w:r w:rsidRPr="009220E7">
        <w:rPr>
          <w:rFonts w:ascii="Times New Roman" w:eastAsia="Times New Roman" w:hAnsi="Times New Roman"/>
          <w:sz w:val="22"/>
          <w:szCs w:val="22"/>
        </w:rPr>
        <w:t>8. Trust, Distrust, and Testimonial Injustice</w:t>
      </w:r>
    </w:p>
    <w:p w14:paraId="0000002E" w14:textId="77777777" w:rsidR="00997047" w:rsidRPr="009220E7" w:rsidRDefault="00E55B9F">
      <w:pPr>
        <w:spacing w:after="0" w:line="240" w:lineRule="auto"/>
        <w:rPr>
          <w:rFonts w:ascii="Times New Roman" w:eastAsia="Times New Roman" w:hAnsi="Times New Roman"/>
          <w:i/>
          <w:sz w:val="22"/>
          <w:szCs w:val="22"/>
        </w:rPr>
      </w:pPr>
      <w:r w:rsidRPr="009220E7">
        <w:rPr>
          <w:rFonts w:ascii="Times New Roman" w:eastAsia="Times New Roman" w:hAnsi="Times New Roman"/>
          <w:i/>
          <w:sz w:val="22"/>
          <w:szCs w:val="22"/>
        </w:rPr>
        <w:t>J. Adam Carter and Daniella Meehan</w:t>
      </w:r>
    </w:p>
    <w:p w14:paraId="0000002F" w14:textId="77777777" w:rsidR="00997047" w:rsidRPr="009220E7" w:rsidRDefault="00997047">
      <w:pPr>
        <w:spacing w:after="0" w:line="240" w:lineRule="auto"/>
        <w:rPr>
          <w:rFonts w:ascii="Times New Roman" w:eastAsia="Times New Roman" w:hAnsi="Times New Roman"/>
          <w:sz w:val="22"/>
          <w:szCs w:val="22"/>
        </w:rPr>
      </w:pPr>
    </w:p>
    <w:p w14:paraId="00000030" w14:textId="7D426422" w:rsidR="00997047" w:rsidRPr="009220E7" w:rsidRDefault="00E55B9F">
      <w:pPr>
        <w:spacing w:after="0" w:line="240" w:lineRule="auto"/>
        <w:rPr>
          <w:rFonts w:ascii="Times New Roman" w:eastAsia="Times New Roman" w:hAnsi="Times New Roman"/>
          <w:i/>
          <w:sz w:val="22"/>
          <w:szCs w:val="22"/>
        </w:rPr>
      </w:pPr>
      <w:r w:rsidRPr="009220E7">
        <w:rPr>
          <w:rFonts w:ascii="Times New Roman" w:eastAsia="Times New Roman" w:hAnsi="Times New Roman"/>
          <w:i/>
          <w:sz w:val="22"/>
          <w:szCs w:val="22"/>
        </w:rPr>
        <w:t>9. Social Media, Trust and the Epistemology of Prejudice</w:t>
      </w:r>
    </w:p>
    <w:p w14:paraId="00000031" w14:textId="7E66B390" w:rsidR="00997047" w:rsidRPr="009220E7" w:rsidRDefault="00E55B9F">
      <w:pPr>
        <w:spacing w:after="0" w:line="240" w:lineRule="auto"/>
        <w:rPr>
          <w:rFonts w:ascii="Times New Roman" w:eastAsia="Times New Roman" w:hAnsi="Times New Roman"/>
          <w:i/>
          <w:sz w:val="22"/>
          <w:szCs w:val="22"/>
        </w:rPr>
      </w:pPr>
      <w:r w:rsidRPr="009220E7">
        <w:rPr>
          <w:rFonts w:ascii="Times New Roman" w:eastAsia="Times New Roman" w:hAnsi="Times New Roman"/>
          <w:i/>
          <w:sz w:val="22"/>
          <w:szCs w:val="22"/>
        </w:rPr>
        <w:t>Karen Frost-Arnol</w:t>
      </w:r>
      <w:r w:rsidR="00985372" w:rsidRPr="009220E7">
        <w:rPr>
          <w:rFonts w:ascii="Times New Roman" w:eastAsia="Times New Roman" w:hAnsi="Times New Roman"/>
          <w:i/>
          <w:sz w:val="22"/>
          <w:szCs w:val="22"/>
        </w:rPr>
        <w:t>d</w:t>
      </w:r>
    </w:p>
    <w:p w14:paraId="423B4323" w14:textId="77777777" w:rsidR="00F22D82" w:rsidRDefault="00F22D82">
      <w:pPr>
        <w:spacing w:after="0" w:line="240" w:lineRule="auto"/>
        <w:rPr>
          <w:rFonts w:ascii="Times New Roman" w:eastAsia="Times New Roman" w:hAnsi="Times New Roman"/>
          <w:i/>
          <w:sz w:val="22"/>
          <w:szCs w:val="22"/>
          <w:highlight w:val="yellow"/>
        </w:rPr>
      </w:pPr>
    </w:p>
    <w:p w14:paraId="00000033" w14:textId="267B5374" w:rsidR="00997047" w:rsidRPr="00750A22" w:rsidRDefault="00C5418F" w:rsidP="009220E7">
      <w:pPr>
        <w:spacing w:after="120" w:line="240" w:lineRule="auto"/>
        <w:ind w:firstLine="720"/>
        <w:rPr>
          <w:rFonts w:ascii="Times New Roman" w:eastAsia="Times New Roman" w:hAnsi="Times New Roman"/>
          <w:i/>
          <w:sz w:val="22"/>
          <w:szCs w:val="22"/>
        </w:rPr>
      </w:pPr>
      <w:r>
        <w:rPr>
          <w:rFonts w:ascii="Times New Roman" w:eastAsia="Times New Roman" w:hAnsi="Times New Roman"/>
          <w:i/>
          <w:sz w:val="22"/>
          <w:szCs w:val="22"/>
        </w:rPr>
        <w:t>Part III.</w:t>
      </w:r>
      <w:r w:rsidR="00E55B9F" w:rsidRPr="00750A22">
        <w:rPr>
          <w:rFonts w:ascii="Times New Roman" w:eastAsia="Times New Roman" w:hAnsi="Times New Roman"/>
          <w:i/>
          <w:sz w:val="22"/>
          <w:szCs w:val="22"/>
        </w:rPr>
        <w:t xml:space="preserve"> The Public Spheres of Testimonial Injus</w:t>
      </w:r>
      <w:r w:rsidR="00750A22" w:rsidRPr="00750A22">
        <w:rPr>
          <w:rFonts w:ascii="Times New Roman" w:eastAsia="Times New Roman" w:hAnsi="Times New Roman"/>
          <w:i/>
          <w:sz w:val="22"/>
          <w:szCs w:val="22"/>
        </w:rPr>
        <w:t>tice</w:t>
      </w:r>
    </w:p>
    <w:p w14:paraId="00000035" w14:textId="77777777" w:rsidR="00997047" w:rsidRPr="00750A22" w:rsidRDefault="00E55B9F">
      <w:pPr>
        <w:spacing w:after="0" w:line="240" w:lineRule="auto"/>
        <w:rPr>
          <w:rFonts w:ascii="Times New Roman" w:eastAsia="Times New Roman" w:hAnsi="Times New Roman"/>
          <w:sz w:val="22"/>
          <w:szCs w:val="22"/>
        </w:rPr>
      </w:pPr>
      <w:r w:rsidRPr="00750A22">
        <w:rPr>
          <w:rFonts w:ascii="Times New Roman" w:eastAsia="Times New Roman" w:hAnsi="Times New Roman"/>
          <w:sz w:val="22"/>
          <w:szCs w:val="22"/>
        </w:rPr>
        <w:t>10. Articulating Understanding: A Phenomenological Approach to Testimony on Gendered Violence</w:t>
      </w:r>
    </w:p>
    <w:p w14:paraId="00000036" w14:textId="504D8592" w:rsidR="00997047" w:rsidRPr="00750A22" w:rsidRDefault="00750A22">
      <w:pPr>
        <w:spacing w:after="0" w:line="240" w:lineRule="auto"/>
        <w:rPr>
          <w:rFonts w:ascii="Times New Roman" w:eastAsia="Times New Roman" w:hAnsi="Times New Roman"/>
          <w:i/>
          <w:sz w:val="22"/>
          <w:szCs w:val="22"/>
        </w:rPr>
      </w:pPr>
      <w:r w:rsidRPr="00750A22">
        <w:rPr>
          <w:rFonts w:ascii="Times New Roman" w:eastAsia="Times New Roman" w:hAnsi="Times New Roman"/>
          <w:i/>
          <w:sz w:val="22"/>
          <w:szCs w:val="22"/>
        </w:rPr>
        <w:t>Charlotte Knowles</w:t>
      </w:r>
    </w:p>
    <w:p w14:paraId="00000037" w14:textId="77777777" w:rsidR="00997047" w:rsidRDefault="00997047">
      <w:pPr>
        <w:spacing w:after="0" w:line="240" w:lineRule="auto"/>
        <w:rPr>
          <w:rFonts w:ascii="Times New Roman" w:eastAsia="Times New Roman" w:hAnsi="Times New Roman"/>
          <w:sz w:val="22"/>
          <w:szCs w:val="22"/>
        </w:rPr>
      </w:pPr>
    </w:p>
    <w:p w14:paraId="00000039" w14:textId="77777777" w:rsidR="00997047" w:rsidRDefault="00E55B9F">
      <w:pPr>
        <w:spacing w:after="0" w:line="240" w:lineRule="auto"/>
        <w:rPr>
          <w:rFonts w:ascii="Times New Roman" w:eastAsia="Times New Roman" w:hAnsi="Times New Roman"/>
          <w:sz w:val="22"/>
          <w:szCs w:val="22"/>
        </w:rPr>
      </w:pPr>
      <w:r>
        <w:rPr>
          <w:rFonts w:ascii="Times New Roman" w:eastAsia="Times New Roman" w:hAnsi="Times New Roman"/>
          <w:sz w:val="22"/>
          <w:szCs w:val="22"/>
        </w:rPr>
        <w:t>11. Representation and Epistemic Violence</w:t>
      </w:r>
    </w:p>
    <w:p w14:paraId="0000003A"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Leo Townsend and Dina Lupin</w:t>
      </w:r>
    </w:p>
    <w:p w14:paraId="0000003B" w14:textId="77777777" w:rsidR="00997047" w:rsidRDefault="00997047">
      <w:pPr>
        <w:spacing w:after="0" w:line="240" w:lineRule="auto"/>
        <w:rPr>
          <w:rFonts w:ascii="Times New Roman" w:eastAsia="Times New Roman" w:hAnsi="Times New Roman"/>
          <w:sz w:val="22"/>
          <w:szCs w:val="22"/>
        </w:rPr>
      </w:pPr>
    </w:p>
    <w:p w14:paraId="0000003C" w14:textId="77777777" w:rsidR="00997047" w:rsidRDefault="00E55B9F">
      <w:pPr>
        <w:spacing w:after="0" w:line="240" w:lineRule="auto"/>
        <w:rPr>
          <w:rFonts w:ascii="Times New Roman" w:eastAsia="Times New Roman" w:hAnsi="Times New Roman"/>
          <w:sz w:val="22"/>
          <w:szCs w:val="22"/>
        </w:rPr>
      </w:pPr>
      <w:r>
        <w:rPr>
          <w:rFonts w:ascii="Times New Roman" w:eastAsia="Times New Roman" w:hAnsi="Times New Roman"/>
          <w:sz w:val="22"/>
          <w:szCs w:val="22"/>
        </w:rPr>
        <w:lastRenderedPageBreak/>
        <w:t>12. Remembrance and Denial of Genocide: On the Interrelations of Testimonial and Hermeneutical Injustice</w:t>
      </w:r>
    </w:p>
    <w:p w14:paraId="0000003D"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Melanie Altanian</w:t>
      </w:r>
    </w:p>
    <w:p w14:paraId="0000003E" w14:textId="77777777" w:rsidR="00997047" w:rsidRDefault="00997047">
      <w:pPr>
        <w:spacing w:after="0" w:line="240" w:lineRule="auto"/>
        <w:rPr>
          <w:rFonts w:ascii="Times New Roman" w:eastAsia="Times New Roman" w:hAnsi="Times New Roman"/>
          <w:i/>
          <w:sz w:val="22"/>
          <w:szCs w:val="22"/>
        </w:rPr>
      </w:pPr>
    </w:p>
    <w:p w14:paraId="0000003F" w14:textId="7A851785" w:rsidR="00997047" w:rsidRPr="009220E7" w:rsidRDefault="00E55B9F">
      <w:pPr>
        <w:spacing w:after="0" w:line="240" w:lineRule="auto"/>
        <w:rPr>
          <w:rFonts w:ascii="Times New Roman" w:eastAsia="Times New Roman" w:hAnsi="Times New Roman"/>
          <w:sz w:val="22"/>
          <w:szCs w:val="22"/>
        </w:rPr>
      </w:pPr>
      <w:r w:rsidRPr="009220E7">
        <w:rPr>
          <w:rFonts w:ascii="Times New Roman" w:eastAsia="Times New Roman" w:hAnsi="Times New Roman"/>
          <w:sz w:val="22"/>
          <w:szCs w:val="22"/>
        </w:rPr>
        <w:t>1</w:t>
      </w:r>
      <w:r w:rsidR="00750A22" w:rsidRPr="009220E7">
        <w:rPr>
          <w:rFonts w:ascii="Times New Roman" w:eastAsia="Times New Roman" w:hAnsi="Times New Roman"/>
          <w:sz w:val="22"/>
          <w:szCs w:val="22"/>
        </w:rPr>
        <w:t>3</w:t>
      </w:r>
      <w:r w:rsidRPr="009220E7">
        <w:rPr>
          <w:rFonts w:ascii="Times New Roman" w:eastAsia="Times New Roman" w:hAnsi="Times New Roman"/>
          <w:sz w:val="22"/>
          <w:szCs w:val="22"/>
        </w:rPr>
        <w:t>. “The Local Consultant Will Not Be Credible”: How Epistemic Injustice Is Experienced and Practised in Development Aid</w:t>
      </w:r>
    </w:p>
    <w:p w14:paraId="00000040" w14:textId="77777777" w:rsidR="00997047" w:rsidRDefault="00E55B9F">
      <w:pPr>
        <w:spacing w:after="0" w:line="240" w:lineRule="auto"/>
        <w:rPr>
          <w:rFonts w:ascii="Times New Roman" w:eastAsia="Times New Roman" w:hAnsi="Times New Roman"/>
          <w:i/>
          <w:sz w:val="22"/>
          <w:szCs w:val="22"/>
        </w:rPr>
      </w:pPr>
      <w:r w:rsidRPr="009220E7">
        <w:rPr>
          <w:rFonts w:ascii="Times New Roman" w:eastAsia="Times New Roman" w:hAnsi="Times New Roman"/>
          <w:i/>
          <w:sz w:val="22"/>
          <w:szCs w:val="22"/>
        </w:rPr>
        <w:t xml:space="preserve">Susanne </w:t>
      </w:r>
      <w:sdt>
        <w:sdtPr>
          <w:tag w:val="goog_rdk_1"/>
          <w:id w:val="1413432610"/>
        </w:sdtPr>
        <w:sdtContent/>
      </w:sdt>
      <w:r w:rsidRPr="009220E7">
        <w:rPr>
          <w:rFonts w:ascii="Times New Roman" w:eastAsia="Times New Roman" w:hAnsi="Times New Roman"/>
          <w:i/>
          <w:sz w:val="22"/>
          <w:szCs w:val="22"/>
        </w:rPr>
        <w:t>Koch</w:t>
      </w:r>
    </w:p>
    <w:p w14:paraId="00000041" w14:textId="77777777" w:rsidR="00997047" w:rsidRDefault="00997047">
      <w:pPr>
        <w:spacing w:after="0" w:line="240" w:lineRule="auto"/>
        <w:rPr>
          <w:rFonts w:ascii="Times New Roman" w:eastAsia="Times New Roman" w:hAnsi="Times New Roman"/>
          <w:i/>
          <w:sz w:val="22"/>
          <w:szCs w:val="22"/>
        </w:rPr>
      </w:pPr>
    </w:p>
    <w:p w14:paraId="00000043" w14:textId="3D173E51" w:rsidR="00997047" w:rsidRDefault="00426E38">
      <w:pPr>
        <w:spacing w:after="0" w:line="240" w:lineRule="auto"/>
        <w:rPr>
          <w:rFonts w:ascii="Times New Roman" w:eastAsia="Times New Roman" w:hAnsi="Times New Roman"/>
          <w:sz w:val="22"/>
          <w:szCs w:val="22"/>
        </w:rPr>
      </w:pPr>
      <w:r>
        <w:rPr>
          <w:rFonts w:ascii="Times New Roman" w:eastAsia="Times New Roman" w:hAnsi="Times New Roman"/>
          <w:sz w:val="22"/>
          <w:szCs w:val="22"/>
        </w:rPr>
        <w:t>14</w:t>
      </w:r>
      <w:r w:rsidR="00E55B9F">
        <w:rPr>
          <w:rFonts w:ascii="Times New Roman" w:eastAsia="Times New Roman" w:hAnsi="Times New Roman"/>
          <w:sz w:val="22"/>
          <w:szCs w:val="22"/>
        </w:rPr>
        <w:t xml:space="preserve">. Electoral Competence, </w:t>
      </w:r>
      <w:proofErr w:type="spellStart"/>
      <w:r w:rsidR="00E55B9F">
        <w:rPr>
          <w:rFonts w:ascii="Times New Roman" w:eastAsia="Times New Roman" w:hAnsi="Times New Roman"/>
          <w:sz w:val="22"/>
          <w:szCs w:val="22"/>
        </w:rPr>
        <w:t>Epistocracy</w:t>
      </w:r>
      <w:proofErr w:type="spellEnd"/>
      <w:r w:rsidR="00E55B9F">
        <w:rPr>
          <w:rFonts w:ascii="Times New Roman" w:eastAsia="Times New Roman" w:hAnsi="Times New Roman"/>
          <w:sz w:val="22"/>
          <w:szCs w:val="22"/>
        </w:rPr>
        <w:t>, and Standpoint Epistemologies. A Reply to Brennan</w:t>
      </w:r>
    </w:p>
    <w:p w14:paraId="00000044" w14:textId="0E9D85B6"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 xml:space="preserve">Olga </w:t>
      </w:r>
      <w:proofErr w:type="spellStart"/>
      <w:r>
        <w:rPr>
          <w:rFonts w:ascii="Times New Roman" w:eastAsia="Times New Roman" w:hAnsi="Times New Roman"/>
          <w:i/>
          <w:sz w:val="22"/>
          <w:szCs w:val="22"/>
        </w:rPr>
        <w:t>Lenczewska</w:t>
      </w:r>
      <w:proofErr w:type="spellEnd"/>
    </w:p>
    <w:p w14:paraId="4C1F3E14" w14:textId="5E93A5D6" w:rsidR="00CB3143" w:rsidRDefault="00CB3143">
      <w:pPr>
        <w:spacing w:after="0" w:line="240" w:lineRule="auto"/>
        <w:rPr>
          <w:rFonts w:ascii="Times New Roman" w:eastAsia="Times New Roman" w:hAnsi="Times New Roman"/>
          <w:i/>
          <w:sz w:val="22"/>
          <w:szCs w:val="22"/>
        </w:rPr>
      </w:pPr>
    </w:p>
    <w:p w14:paraId="00000047" w14:textId="041D13FA" w:rsidR="00997047" w:rsidRPr="00426E38" w:rsidRDefault="00C5418F" w:rsidP="009220E7">
      <w:pPr>
        <w:spacing w:after="120" w:line="240" w:lineRule="auto"/>
        <w:ind w:firstLine="720"/>
        <w:rPr>
          <w:rFonts w:ascii="Times New Roman" w:eastAsia="Times New Roman" w:hAnsi="Times New Roman"/>
          <w:i/>
          <w:sz w:val="22"/>
          <w:szCs w:val="22"/>
        </w:rPr>
      </w:pPr>
      <w:r>
        <w:rPr>
          <w:rFonts w:ascii="Times New Roman" w:eastAsia="Times New Roman" w:hAnsi="Times New Roman"/>
          <w:i/>
          <w:sz w:val="22"/>
          <w:szCs w:val="22"/>
        </w:rPr>
        <w:t>Part IV.</w:t>
      </w:r>
      <w:r w:rsidR="00426E38">
        <w:rPr>
          <w:rFonts w:ascii="Times New Roman" w:eastAsia="Times New Roman" w:hAnsi="Times New Roman"/>
          <w:i/>
          <w:sz w:val="22"/>
          <w:szCs w:val="22"/>
        </w:rPr>
        <w:t xml:space="preserve"> </w:t>
      </w:r>
      <w:r w:rsidR="00E55B9F" w:rsidRPr="00426E38">
        <w:rPr>
          <w:rFonts w:ascii="Times New Roman" w:eastAsia="Times New Roman" w:hAnsi="Times New Roman"/>
          <w:i/>
          <w:sz w:val="22"/>
          <w:szCs w:val="22"/>
        </w:rPr>
        <w:t xml:space="preserve">Testimonial Injustice </w:t>
      </w:r>
      <w:sdt>
        <w:sdtPr>
          <w:rPr>
            <w:i/>
          </w:rPr>
          <w:tag w:val="goog_rdk_2"/>
          <w:id w:val="-1172336569"/>
        </w:sdtPr>
        <w:sdtContent/>
      </w:sdt>
      <w:r w:rsidR="00426E38" w:rsidRPr="00426E38">
        <w:rPr>
          <w:rFonts w:ascii="Times New Roman" w:eastAsia="Times New Roman" w:hAnsi="Times New Roman"/>
          <w:i/>
          <w:sz w:val="22"/>
          <w:szCs w:val="22"/>
        </w:rPr>
        <w:t>and</w:t>
      </w:r>
      <w:r w:rsidR="00426E38">
        <w:rPr>
          <w:rFonts w:ascii="Times New Roman" w:eastAsia="Times New Roman" w:hAnsi="Times New Roman"/>
          <w:i/>
          <w:sz w:val="22"/>
          <w:szCs w:val="22"/>
        </w:rPr>
        <w:t xml:space="preserve"> Public</w:t>
      </w:r>
      <w:r w:rsidR="00426E38" w:rsidRPr="00426E38">
        <w:rPr>
          <w:rFonts w:ascii="Times New Roman" w:eastAsia="Times New Roman" w:hAnsi="Times New Roman"/>
          <w:i/>
          <w:sz w:val="22"/>
          <w:szCs w:val="22"/>
        </w:rPr>
        <w:t xml:space="preserve"> </w:t>
      </w:r>
      <w:r w:rsidR="00426E38">
        <w:rPr>
          <w:rFonts w:ascii="Times New Roman" w:eastAsia="Times New Roman" w:hAnsi="Times New Roman"/>
          <w:i/>
          <w:sz w:val="22"/>
          <w:szCs w:val="22"/>
        </w:rPr>
        <w:t>Health</w:t>
      </w:r>
    </w:p>
    <w:p w14:paraId="0000004A" w14:textId="7B71E399" w:rsidR="00997047" w:rsidRPr="00426E38" w:rsidRDefault="00E55B9F">
      <w:pPr>
        <w:spacing w:after="0" w:line="240" w:lineRule="auto"/>
        <w:rPr>
          <w:rFonts w:ascii="Times New Roman" w:eastAsia="Times New Roman" w:hAnsi="Times New Roman"/>
          <w:sz w:val="22"/>
          <w:szCs w:val="22"/>
        </w:rPr>
      </w:pPr>
      <w:r w:rsidRPr="00426E38">
        <w:rPr>
          <w:rFonts w:ascii="Times New Roman" w:eastAsia="Times New Roman" w:hAnsi="Times New Roman"/>
          <w:sz w:val="22"/>
          <w:szCs w:val="22"/>
        </w:rPr>
        <w:t>1</w:t>
      </w:r>
      <w:r w:rsidR="00426E38" w:rsidRPr="00426E38">
        <w:rPr>
          <w:rFonts w:ascii="Times New Roman" w:eastAsia="Times New Roman" w:hAnsi="Times New Roman"/>
          <w:sz w:val="22"/>
          <w:szCs w:val="22"/>
        </w:rPr>
        <w:t>5</w:t>
      </w:r>
      <w:r w:rsidR="00426E38">
        <w:rPr>
          <w:rFonts w:ascii="Times New Roman" w:eastAsia="Times New Roman" w:hAnsi="Times New Roman"/>
          <w:sz w:val="22"/>
          <w:szCs w:val="22"/>
        </w:rPr>
        <w:t>.</w:t>
      </w:r>
      <w:r w:rsidRPr="00426E38">
        <w:rPr>
          <w:rFonts w:ascii="Times New Roman" w:eastAsia="Times New Roman" w:hAnsi="Times New Roman"/>
          <w:sz w:val="22"/>
          <w:szCs w:val="22"/>
        </w:rPr>
        <w:t xml:space="preserve"> Institutional Opacity, Epistemic Vulnerability, and Institutional Testimonial Justice</w:t>
      </w:r>
    </w:p>
    <w:p w14:paraId="0000004B" w14:textId="4253D76C" w:rsidR="00997047" w:rsidRPr="00426E38" w:rsidRDefault="00E55B9F">
      <w:pPr>
        <w:spacing w:after="0" w:line="240" w:lineRule="auto"/>
        <w:rPr>
          <w:rFonts w:ascii="Times New Roman" w:eastAsia="Times New Roman" w:hAnsi="Times New Roman"/>
          <w:i/>
          <w:sz w:val="22"/>
          <w:szCs w:val="22"/>
        </w:rPr>
      </w:pPr>
      <w:r w:rsidRPr="00426E38">
        <w:rPr>
          <w:rFonts w:ascii="Times New Roman" w:eastAsia="Times New Roman" w:hAnsi="Times New Roman"/>
          <w:i/>
          <w:sz w:val="22"/>
          <w:szCs w:val="22"/>
        </w:rPr>
        <w:t>Havi Carel and Ian James Kidd</w:t>
      </w:r>
    </w:p>
    <w:p w14:paraId="0000004D" w14:textId="77777777" w:rsidR="00997047" w:rsidRDefault="00997047">
      <w:pPr>
        <w:spacing w:after="0" w:line="240" w:lineRule="auto"/>
        <w:rPr>
          <w:rFonts w:ascii="Times New Roman" w:eastAsia="Times New Roman" w:hAnsi="Times New Roman"/>
          <w:sz w:val="22"/>
          <w:szCs w:val="22"/>
        </w:rPr>
      </w:pPr>
    </w:p>
    <w:p w14:paraId="0000004E" w14:textId="1236C4AE" w:rsidR="00997047" w:rsidRDefault="00E55B9F">
      <w:pPr>
        <w:spacing w:after="0" w:line="240" w:lineRule="auto"/>
        <w:rPr>
          <w:rFonts w:ascii="Times New Roman" w:eastAsia="Times New Roman" w:hAnsi="Times New Roman"/>
          <w:sz w:val="22"/>
          <w:szCs w:val="22"/>
        </w:rPr>
      </w:pPr>
      <w:r>
        <w:rPr>
          <w:rFonts w:ascii="Times New Roman" w:eastAsia="Times New Roman" w:hAnsi="Times New Roman"/>
          <w:sz w:val="22"/>
          <w:szCs w:val="22"/>
        </w:rPr>
        <w:t>16. Our Epistemic Duties in Scenarios of Vaccine Mistrust</w:t>
      </w:r>
    </w:p>
    <w:p w14:paraId="0000004F" w14:textId="77777777" w:rsidR="00997047" w:rsidRDefault="00E55B9F">
      <w:pPr>
        <w:spacing w:after="0" w:line="240" w:lineRule="auto"/>
        <w:rPr>
          <w:rFonts w:ascii="Times New Roman" w:eastAsia="Times New Roman" w:hAnsi="Times New Roman"/>
          <w:i/>
          <w:sz w:val="22"/>
          <w:szCs w:val="22"/>
        </w:rPr>
      </w:pPr>
      <w:r>
        <w:rPr>
          <w:rFonts w:ascii="Times New Roman" w:eastAsia="Times New Roman" w:hAnsi="Times New Roman"/>
          <w:i/>
          <w:sz w:val="22"/>
          <w:szCs w:val="22"/>
        </w:rPr>
        <w:t>Giulia Terzian and M. Inés Corbalán</w:t>
      </w:r>
    </w:p>
    <w:p w14:paraId="00000050" w14:textId="77777777" w:rsidR="00997047" w:rsidRDefault="00997047">
      <w:pPr>
        <w:spacing w:after="0" w:line="240" w:lineRule="auto"/>
        <w:rPr>
          <w:rFonts w:ascii="Times New Roman" w:eastAsia="Times New Roman" w:hAnsi="Times New Roman"/>
          <w:i/>
          <w:sz w:val="22"/>
          <w:szCs w:val="22"/>
        </w:rPr>
      </w:pPr>
    </w:p>
    <w:p w14:paraId="00000051" w14:textId="77777777" w:rsidR="00997047" w:rsidRPr="009220E7" w:rsidRDefault="00E55B9F">
      <w:pPr>
        <w:spacing w:after="0" w:line="240" w:lineRule="auto"/>
        <w:rPr>
          <w:rFonts w:ascii="Times New Roman" w:eastAsia="Times New Roman" w:hAnsi="Times New Roman"/>
          <w:sz w:val="22"/>
          <w:szCs w:val="22"/>
        </w:rPr>
      </w:pPr>
      <w:r w:rsidRPr="009220E7">
        <w:rPr>
          <w:rFonts w:ascii="Times New Roman" w:eastAsia="Times New Roman" w:hAnsi="Times New Roman"/>
          <w:sz w:val="22"/>
          <w:szCs w:val="22"/>
        </w:rPr>
        <w:t>17. Misunderstanding Vaccine Hesitancy</w:t>
      </w:r>
    </w:p>
    <w:p w14:paraId="00000052" w14:textId="77777777" w:rsidR="00997047" w:rsidRPr="009220E7" w:rsidRDefault="00E55B9F">
      <w:pPr>
        <w:spacing w:after="0" w:line="240" w:lineRule="auto"/>
        <w:rPr>
          <w:rFonts w:ascii="Times New Roman" w:eastAsia="Times New Roman" w:hAnsi="Times New Roman"/>
          <w:i/>
          <w:sz w:val="22"/>
          <w:szCs w:val="22"/>
        </w:rPr>
      </w:pPr>
      <w:proofErr w:type="spellStart"/>
      <w:r w:rsidRPr="009220E7">
        <w:rPr>
          <w:rFonts w:ascii="Times New Roman" w:eastAsia="Times New Roman" w:hAnsi="Times New Roman"/>
          <w:i/>
          <w:sz w:val="22"/>
          <w:szCs w:val="22"/>
        </w:rPr>
        <w:t>Quassim</w:t>
      </w:r>
      <w:proofErr w:type="spellEnd"/>
      <w:r w:rsidRPr="009220E7">
        <w:rPr>
          <w:rFonts w:ascii="Times New Roman" w:eastAsia="Times New Roman" w:hAnsi="Times New Roman"/>
          <w:i/>
          <w:sz w:val="22"/>
          <w:szCs w:val="22"/>
        </w:rPr>
        <w:t xml:space="preserve"> </w:t>
      </w:r>
      <w:proofErr w:type="spellStart"/>
      <w:r w:rsidRPr="009220E7">
        <w:rPr>
          <w:rFonts w:ascii="Times New Roman" w:eastAsia="Times New Roman" w:hAnsi="Times New Roman"/>
          <w:i/>
          <w:sz w:val="22"/>
          <w:szCs w:val="22"/>
        </w:rPr>
        <w:t>Cassam</w:t>
      </w:r>
      <w:proofErr w:type="spellEnd"/>
    </w:p>
    <w:p w14:paraId="00000053" w14:textId="77777777" w:rsidR="00997047" w:rsidRPr="009220E7" w:rsidRDefault="00997047">
      <w:pPr>
        <w:spacing w:after="0" w:line="240" w:lineRule="auto"/>
        <w:rPr>
          <w:rFonts w:ascii="Times New Roman" w:eastAsia="Times New Roman" w:hAnsi="Times New Roman"/>
          <w:sz w:val="22"/>
          <w:szCs w:val="22"/>
        </w:rPr>
      </w:pPr>
    </w:p>
    <w:p w14:paraId="00000054" w14:textId="77777777" w:rsidR="00997047" w:rsidRPr="009220E7" w:rsidRDefault="00E55B9F">
      <w:pPr>
        <w:spacing w:after="0" w:line="240" w:lineRule="auto"/>
        <w:rPr>
          <w:rFonts w:ascii="Times New Roman" w:eastAsia="Times New Roman" w:hAnsi="Times New Roman"/>
          <w:sz w:val="22"/>
          <w:szCs w:val="22"/>
        </w:rPr>
      </w:pPr>
      <w:r w:rsidRPr="009220E7">
        <w:rPr>
          <w:rFonts w:ascii="Times New Roman" w:eastAsia="Times New Roman" w:hAnsi="Times New Roman"/>
          <w:sz w:val="22"/>
          <w:szCs w:val="22"/>
        </w:rPr>
        <w:t>18. Epistemology and the Pandemic Lessons from an Epistemic Crisis</w:t>
      </w:r>
    </w:p>
    <w:p w14:paraId="00000055" w14:textId="77777777" w:rsidR="00997047" w:rsidRPr="009220E7" w:rsidRDefault="00E55B9F">
      <w:pPr>
        <w:spacing w:after="0" w:line="240" w:lineRule="auto"/>
        <w:rPr>
          <w:rFonts w:ascii="Times New Roman" w:eastAsia="Times New Roman" w:hAnsi="Times New Roman"/>
          <w:i/>
          <w:sz w:val="22"/>
          <w:szCs w:val="22"/>
        </w:rPr>
      </w:pPr>
      <w:r w:rsidRPr="009220E7">
        <w:rPr>
          <w:rFonts w:ascii="Times New Roman" w:eastAsia="Times New Roman" w:hAnsi="Times New Roman"/>
          <w:i/>
          <w:sz w:val="22"/>
          <w:szCs w:val="22"/>
        </w:rPr>
        <w:t xml:space="preserve">Petr </w:t>
      </w:r>
      <w:proofErr w:type="spellStart"/>
      <w:r w:rsidRPr="009220E7">
        <w:rPr>
          <w:rFonts w:ascii="Times New Roman" w:eastAsia="Times New Roman" w:hAnsi="Times New Roman"/>
          <w:i/>
          <w:sz w:val="22"/>
          <w:szCs w:val="22"/>
        </w:rPr>
        <w:t>Špecián</w:t>
      </w:r>
      <w:proofErr w:type="spellEnd"/>
    </w:p>
    <w:p w14:paraId="00000056" w14:textId="77777777" w:rsidR="00997047" w:rsidRDefault="00997047">
      <w:pPr>
        <w:spacing w:after="0" w:line="240" w:lineRule="auto"/>
        <w:rPr>
          <w:rFonts w:ascii="Times New Roman" w:eastAsia="Times New Roman" w:hAnsi="Times New Roman"/>
          <w:i/>
          <w:sz w:val="22"/>
          <w:szCs w:val="22"/>
          <w:highlight w:val="yellow"/>
        </w:rPr>
      </w:pPr>
    </w:p>
    <w:p w14:paraId="00000057" w14:textId="77777777" w:rsidR="00997047" w:rsidRDefault="00997047">
      <w:pPr>
        <w:spacing w:after="0" w:line="240" w:lineRule="auto"/>
        <w:rPr>
          <w:rFonts w:ascii="Times New Roman" w:eastAsia="Times New Roman" w:hAnsi="Times New Roman"/>
          <w:i/>
          <w:sz w:val="22"/>
          <w:szCs w:val="22"/>
          <w:highlight w:val="yellow"/>
        </w:rPr>
      </w:pPr>
    </w:p>
    <w:p w14:paraId="00000058" w14:textId="77777777" w:rsidR="00997047" w:rsidRDefault="00997047">
      <w:pPr>
        <w:spacing w:after="0" w:line="240" w:lineRule="auto"/>
        <w:rPr>
          <w:rFonts w:ascii="Times New Roman" w:eastAsia="Times New Roman" w:hAnsi="Times New Roman"/>
          <w:sz w:val="22"/>
          <w:szCs w:val="22"/>
        </w:rPr>
      </w:pPr>
    </w:p>
    <w:p w14:paraId="33310158" w14:textId="77777777" w:rsidR="009220E7" w:rsidRDefault="009220E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00000059" w14:textId="53AD1CA6" w:rsidR="00997047" w:rsidRDefault="00E55B9F">
      <w:pPr>
        <w:pBdr>
          <w:top w:val="nil"/>
          <w:left w:val="nil"/>
          <w:bottom w:val="nil"/>
          <w:right w:val="nil"/>
          <w:between w:val="nil"/>
        </w:pBdr>
        <w:spacing w:after="120" w:line="360" w:lineRule="auto"/>
        <w:jc w:val="center"/>
        <w:rPr>
          <w:rFonts w:ascii="Times New Roman" w:eastAsia="Times New Roman" w:hAnsi="Times New Roman"/>
          <w:b/>
          <w:sz w:val="28"/>
          <w:szCs w:val="28"/>
        </w:rPr>
      </w:pPr>
      <w:r>
        <w:rPr>
          <w:rFonts w:ascii="Times New Roman" w:eastAsia="Times New Roman" w:hAnsi="Times New Roman"/>
          <w:b/>
          <w:color w:val="000000"/>
          <w:sz w:val="28"/>
          <w:szCs w:val="28"/>
        </w:rPr>
        <w:lastRenderedPageBreak/>
        <w:t>Introduction</w:t>
      </w:r>
    </w:p>
    <w:p w14:paraId="0000005A" w14:textId="2F7544DF" w:rsidR="00997047" w:rsidRDefault="00E55B9F">
      <w:pPr>
        <w:pBdr>
          <w:top w:val="nil"/>
          <w:left w:val="nil"/>
          <w:bottom w:val="nil"/>
          <w:right w:val="nil"/>
          <w:between w:val="nil"/>
        </w:pBdr>
        <w:spacing w:after="120" w:line="360" w:lineRule="auto"/>
        <w:jc w:val="cente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Pr>
          <w:rFonts w:ascii="Times New Roman" w:eastAsia="Times New Roman" w:hAnsi="Times New Roman"/>
          <w:b/>
          <w:sz w:val="28"/>
          <w:szCs w:val="28"/>
        </w:rPr>
        <w:t>T</w:t>
      </w:r>
      <w:r>
        <w:rPr>
          <w:rFonts w:ascii="Times New Roman" w:eastAsia="Times New Roman" w:hAnsi="Times New Roman"/>
          <w:b/>
          <w:color w:val="000000"/>
          <w:sz w:val="28"/>
          <w:szCs w:val="28"/>
        </w:rPr>
        <w:t xml:space="preserve">hemes from </w:t>
      </w:r>
      <w:r w:rsidR="00242421">
        <w:rPr>
          <w:rFonts w:ascii="Times New Roman" w:eastAsia="Times New Roman" w:hAnsi="Times New Roman"/>
          <w:b/>
          <w:color w:val="000000"/>
          <w:sz w:val="28"/>
          <w:szCs w:val="28"/>
        </w:rPr>
        <w:t>T</w:t>
      </w:r>
      <w:r>
        <w:rPr>
          <w:rFonts w:ascii="Times New Roman" w:eastAsia="Times New Roman" w:hAnsi="Times New Roman"/>
          <w:b/>
          <w:color w:val="000000"/>
          <w:sz w:val="28"/>
          <w:szCs w:val="28"/>
        </w:rPr>
        <w:t xml:space="preserve">estimonial </w:t>
      </w:r>
      <w:r w:rsidR="00242421">
        <w:rPr>
          <w:rFonts w:ascii="Times New Roman" w:eastAsia="Times New Roman" w:hAnsi="Times New Roman"/>
          <w:b/>
          <w:color w:val="000000"/>
          <w:sz w:val="28"/>
          <w:szCs w:val="28"/>
        </w:rPr>
        <w:t>I</w:t>
      </w:r>
      <w:r>
        <w:rPr>
          <w:rFonts w:ascii="Times New Roman" w:eastAsia="Times New Roman" w:hAnsi="Times New Roman"/>
          <w:b/>
          <w:color w:val="000000"/>
          <w:sz w:val="28"/>
          <w:szCs w:val="28"/>
        </w:rPr>
        <w:t xml:space="preserve">njustice and </w:t>
      </w:r>
      <w:r w:rsidR="00242421">
        <w:rPr>
          <w:rFonts w:ascii="Times New Roman" w:eastAsia="Times New Roman" w:hAnsi="Times New Roman"/>
          <w:b/>
          <w:color w:val="000000"/>
          <w:sz w:val="28"/>
          <w:szCs w:val="28"/>
        </w:rPr>
        <w:t>T</w:t>
      </w:r>
      <w:r>
        <w:rPr>
          <w:rFonts w:ascii="Times New Roman" w:eastAsia="Times New Roman" w:hAnsi="Times New Roman"/>
          <w:b/>
          <w:color w:val="000000"/>
          <w:sz w:val="28"/>
          <w:szCs w:val="28"/>
        </w:rPr>
        <w:t>rust</w:t>
      </w:r>
    </w:p>
    <w:p w14:paraId="0000005C" w14:textId="57FEEBE0" w:rsidR="00997047" w:rsidRDefault="00E55B9F" w:rsidP="002F1B3C">
      <w:pPr>
        <w:spacing w:before="240" w:after="0" w:line="480" w:lineRule="auto"/>
        <w:jc w:val="both"/>
        <w:rPr>
          <w:rFonts w:ascii="Times New Roman" w:eastAsia="Times New Roman" w:hAnsi="Times New Roman"/>
        </w:rPr>
      </w:pPr>
      <w:r>
        <w:rPr>
          <w:rFonts w:ascii="Times New Roman" w:eastAsia="Times New Roman" w:hAnsi="Times New Roman"/>
        </w:rPr>
        <w:t>Testimon</w:t>
      </w:r>
      <w:r w:rsidR="009A04B0">
        <w:rPr>
          <w:rFonts w:ascii="Times New Roman" w:eastAsia="Times New Roman" w:hAnsi="Times New Roman"/>
        </w:rPr>
        <w:t>ies</w:t>
      </w:r>
      <w:r w:rsidR="00C74833">
        <w:rPr>
          <w:rFonts w:ascii="Times New Roman" w:eastAsia="Times New Roman" w:hAnsi="Times New Roman"/>
        </w:rPr>
        <w:t xml:space="preserve">, </w:t>
      </w:r>
      <w:r w:rsidR="00274D66">
        <w:rPr>
          <w:rFonts w:ascii="Times New Roman" w:eastAsia="Times New Roman" w:hAnsi="Times New Roman"/>
        </w:rPr>
        <w:t>o</w:t>
      </w:r>
      <w:r w:rsidR="009A04B0">
        <w:rPr>
          <w:rFonts w:ascii="Times New Roman" w:eastAsia="Times New Roman" w:hAnsi="Times New Roman"/>
        </w:rPr>
        <w:t xml:space="preserve">r the transmission of information, often trough </w:t>
      </w:r>
      <w:r w:rsidR="00274D66">
        <w:rPr>
          <w:rFonts w:ascii="Times New Roman" w:eastAsia="Times New Roman" w:hAnsi="Times New Roman"/>
        </w:rPr>
        <w:t xml:space="preserve">assertions, </w:t>
      </w:r>
      <w:r w:rsidR="009A04B0">
        <w:rPr>
          <w:rFonts w:ascii="Times New Roman" w:eastAsia="Times New Roman" w:hAnsi="Times New Roman"/>
        </w:rPr>
        <w:t>from speakers to hearers</w:t>
      </w:r>
      <w:r>
        <w:rPr>
          <w:rFonts w:ascii="Times New Roman" w:eastAsia="Times New Roman" w:hAnsi="Times New Roman"/>
        </w:rPr>
        <w:t xml:space="preserve"> ha</w:t>
      </w:r>
      <w:r w:rsidR="009A04B0">
        <w:rPr>
          <w:rFonts w:ascii="Times New Roman" w:eastAsia="Times New Roman" w:hAnsi="Times New Roman"/>
        </w:rPr>
        <w:t>ve</w:t>
      </w:r>
      <w:r>
        <w:rPr>
          <w:rFonts w:ascii="Times New Roman" w:eastAsia="Times New Roman" w:hAnsi="Times New Roman"/>
        </w:rPr>
        <w:t xml:space="preserve"> a specific epistemological vulnerability problem</w:t>
      </w:r>
      <w:r w:rsidR="009A04B0">
        <w:rPr>
          <w:rFonts w:ascii="Times New Roman" w:eastAsia="Times New Roman" w:hAnsi="Times New Roman"/>
        </w:rPr>
        <w:t>: While</w:t>
      </w:r>
      <w:r>
        <w:rPr>
          <w:rFonts w:ascii="Times New Roman" w:eastAsia="Times New Roman" w:hAnsi="Times New Roman"/>
        </w:rPr>
        <w:t xml:space="preserve"> </w:t>
      </w:r>
      <w:r w:rsidR="009A04B0">
        <w:rPr>
          <w:rFonts w:ascii="Times New Roman" w:eastAsia="Times New Roman" w:hAnsi="Times New Roman"/>
        </w:rPr>
        <w:t>w</w:t>
      </w:r>
      <w:r>
        <w:rPr>
          <w:rFonts w:ascii="Times New Roman" w:eastAsia="Times New Roman" w:hAnsi="Times New Roman"/>
        </w:rPr>
        <w:t>hat we come to know and understand is highly dependent on the cognitive labour and epistemic contributions of others</w:t>
      </w:r>
      <w:r w:rsidR="009A04B0">
        <w:rPr>
          <w:rFonts w:ascii="Times New Roman" w:eastAsia="Times New Roman" w:hAnsi="Times New Roman"/>
        </w:rPr>
        <w:t xml:space="preserve">, </w:t>
      </w:r>
      <w:r>
        <w:rPr>
          <w:rFonts w:ascii="Times New Roman" w:eastAsia="Times New Roman" w:hAnsi="Times New Roman"/>
        </w:rPr>
        <w:t xml:space="preserve">to form our beliefs </w:t>
      </w:r>
      <w:r w:rsidRPr="00CA099C">
        <w:rPr>
          <w:rFonts w:ascii="Times New Roman" w:eastAsia="Times New Roman" w:hAnsi="Times New Roman"/>
        </w:rPr>
        <w:t>merely</w:t>
      </w:r>
      <w:r>
        <w:rPr>
          <w:rFonts w:ascii="Times New Roman" w:eastAsia="Times New Roman" w:hAnsi="Times New Roman"/>
        </w:rPr>
        <w:t xml:space="preserve"> on the grounds of a speaker’s words would be epistemically irresponsible, particularly since </w:t>
      </w:r>
      <w:r w:rsidR="009A04B0">
        <w:rPr>
          <w:rFonts w:ascii="Times New Roman" w:eastAsia="Times New Roman" w:hAnsi="Times New Roman"/>
        </w:rPr>
        <w:t xml:space="preserve">testifiers are </w:t>
      </w:r>
      <w:r>
        <w:rPr>
          <w:rFonts w:ascii="Times New Roman" w:eastAsia="Times New Roman" w:hAnsi="Times New Roman"/>
        </w:rPr>
        <w:t xml:space="preserve">capable of lying, deception, or error; hence, we require further justification for testimonial belief. Moreover, the </w:t>
      </w:r>
      <w:r w:rsidR="000D7FC7" w:rsidRPr="00CA099C">
        <w:rPr>
          <w:rFonts w:ascii="Times New Roman" w:eastAsia="Times New Roman" w:hAnsi="Times New Roman"/>
          <w:i/>
        </w:rPr>
        <w:t>capability of epistemic contribution</w:t>
      </w:r>
      <w:r w:rsidR="006F14B8">
        <w:rPr>
          <w:rFonts w:ascii="Times New Roman" w:eastAsia="Times New Roman" w:hAnsi="Times New Roman"/>
        </w:rPr>
        <w:t xml:space="preserve"> </w:t>
      </w:r>
      <w:r w:rsidR="006F14B8" w:rsidRPr="006F14B8">
        <w:rPr>
          <w:rFonts w:ascii="Times New Roman" w:eastAsia="Times New Roman" w:hAnsi="Times New Roman"/>
        </w:rPr>
        <w:t>(Fricker 2015)</w:t>
      </w:r>
      <w:r>
        <w:rPr>
          <w:rFonts w:ascii="Times New Roman" w:eastAsia="Times New Roman" w:hAnsi="Times New Roman"/>
        </w:rPr>
        <w:t xml:space="preserve">, that is, to convey knowledge or other </w:t>
      </w:r>
      <w:r w:rsidR="00CE2E05">
        <w:rPr>
          <w:rFonts w:ascii="Times New Roman" w:eastAsia="Times New Roman" w:hAnsi="Times New Roman"/>
        </w:rPr>
        <w:t>kinds of epistemic input (e.g.</w:t>
      </w:r>
      <w:r>
        <w:rPr>
          <w:rFonts w:ascii="Times New Roman" w:eastAsia="Times New Roman" w:hAnsi="Times New Roman"/>
        </w:rPr>
        <w:t xml:space="preserve"> evidence, interpretations, and critical ideas) conducive to knowledge </w:t>
      </w:r>
      <w:r w:rsidR="00DD764A">
        <w:rPr>
          <w:rFonts w:ascii="Times New Roman" w:eastAsia="Times New Roman" w:hAnsi="Times New Roman"/>
        </w:rPr>
        <w:t xml:space="preserve">and </w:t>
      </w:r>
      <w:r w:rsidR="00242421">
        <w:rPr>
          <w:rFonts w:ascii="Times New Roman" w:eastAsia="Times New Roman" w:hAnsi="Times New Roman"/>
        </w:rPr>
        <w:t>understanding i</w:t>
      </w:r>
      <w:r>
        <w:rPr>
          <w:rFonts w:ascii="Times New Roman" w:eastAsia="Times New Roman" w:hAnsi="Times New Roman"/>
        </w:rPr>
        <w:t>s dependent on</w:t>
      </w:r>
      <w:r w:rsidR="00CE2E05">
        <w:rPr>
          <w:rFonts w:ascii="Times New Roman" w:eastAsia="Times New Roman" w:hAnsi="Times New Roman"/>
        </w:rPr>
        <w:t xml:space="preserve"> communicative reciprocation </w:t>
      </w:r>
      <w:r>
        <w:rPr>
          <w:rFonts w:ascii="Times New Roman" w:eastAsia="Times New Roman" w:hAnsi="Times New Roman"/>
        </w:rPr>
        <w:t xml:space="preserve">or appropriate uptake by an audience. This raises questions about how we ought to assess testimony or testifiers or allow ourselves a critical stance, without violating the norm of due epistemic respect owed to speakers. An upshot of these considerations is that the moral attitudes </w:t>
      </w:r>
      <w:r w:rsidR="00CE2E05">
        <w:rPr>
          <w:rFonts w:ascii="Times New Roman" w:eastAsia="Times New Roman" w:hAnsi="Times New Roman"/>
        </w:rPr>
        <w:t xml:space="preserve">that </w:t>
      </w:r>
      <w:r>
        <w:rPr>
          <w:rFonts w:ascii="Times New Roman" w:eastAsia="Times New Roman" w:hAnsi="Times New Roman"/>
        </w:rPr>
        <w:t>we bring to testimonial pr</w:t>
      </w:r>
      <w:r w:rsidR="00CE2E05">
        <w:rPr>
          <w:rFonts w:ascii="Times New Roman" w:eastAsia="Times New Roman" w:hAnsi="Times New Roman"/>
        </w:rPr>
        <w:t xml:space="preserve">actices, </w:t>
      </w:r>
      <w:proofErr w:type="gramStart"/>
      <w:r w:rsidR="00CE2E05">
        <w:rPr>
          <w:rFonts w:ascii="Times New Roman" w:eastAsia="Times New Roman" w:hAnsi="Times New Roman"/>
        </w:rPr>
        <w:t>e.g.</w:t>
      </w:r>
      <w:proofErr w:type="gramEnd"/>
      <w:r>
        <w:rPr>
          <w:rFonts w:ascii="Times New Roman" w:eastAsia="Times New Roman" w:hAnsi="Times New Roman"/>
        </w:rPr>
        <w:t xml:space="preserve"> trust and respect, can also be immediately relevant to our epistemic engagements. Specifically, we can </w:t>
      </w:r>
      <w:r>
        <w:rPr>
          <w:rFonts w:ascii="Times New Roman" w:eastAsia="Times New Roman" w:hAnsi="Times New Roman"/>
          <w:i/>
        </w:rPr>
        <w:t>wrong</w:t>
      </w:r>
      <w:r>
        <w:rPr>
          <w:rFonts w:ascii="Times New Roman" w:eastAsia="Times New Roman" w:hAnsi="Times New Roman"/>
        </w:rPr>
        <w:t xml:space="preserve"> testifiers by unjustifiably discrediting their testimony or disbelieving them.</w:t>
      </w:r>
      <w:r w:rsidR="00907DB8">
        <w:rPr>
          <w:rFonts w:ascii="Times New Roman" w:eastAsia="Times New Roman" w:hAnsi="Times New Roman"/>
        </w:rPr>
        <w:t xml:space="preserve"> </w:t>
      </w:r>
      <w:r>
        <w:rPr>
          <w:rFonts w:ascii="Times New Roman" w:eastAsia="Times New Roman" w:hAnsi="Times New Roman"/>
        </w:rPr>
        <w:t xml:space="preserve">The harm we can inflict on others in their capacity as </w:t>
      </w:r>
      <w:r w:rsidR="00242421" w:rsidRPr="006A31CC">
        <w:rPr>
          <w:rFonts w:ascii="Times New Roman" w:eastAsia="Times New Roman" w:hAnsi="Times New Roman"/>
          <w:i/>
        </w:rPr>
        <w:t>knowers</w:t>
      </w:r>
      <w:r w:rsidR="00242421">
        <w:rPr>
          <w:rFonts w:ascii="Times New Roman" w:eastAsia="Times New Roman" w:hAnsi="Times New Roman"/>
        </w:rPr>
        <w:t xml:space="preserve"> </w:t>
      </w:r>
      <w:r w:rsidR="000D7FC7">
        <w:rPr>
          <w:rFonts w:ascii="Times New Roman" w:eastAsia="Times New Roman" w:hAnsi="Times New Roman"/>
        </w:rPr>
        <w:t xml:space="preserve">(Fricker 2007, 44) </w:t>
      </w:r>
      <w:r w:rsidR="00242421">
        <w:rPr>
          <w:rFonts w:ascii="Times New Roman" w:eastAsia="Times New Roman" w:hAnsi="Times New Roman"/>
        </w:rPr>
        <w:t>or epistemic agents more generally</w:t>
      </w:r>
      <w:r>
        <w:rPr>
          <w:rFonts w:ascii="Times New Roman" w:eastAsia="Times New Roman" w:hAnsi="Times New Roman"/>
        </w:rPr>
        <w:t xml:space="preserve">, and </w:t>
      </w:r>
      <w:r>
        <w:rPr>
          <w:rFonts w:ascii="Times New Roman" w:eastAsia="Times New Roman" w:hAnsi="Times New Roman"/>
          <w:i/>
        </w:rPr>
        <w:t>epistemic contributors</w:t>
      </w:r>
      <w:r>
        <w:rPr>
          <w:rFonts w:ascii="Times New Roman" w:eastAsia="Times New Roman" w:hAnsi="Times New Roman"/>
        </w:rPr>
        <w:t xml:space="preserve"> in particular, has been a subject of much philosophical inquiry in recent times and it is the entry point for some overlaps between the ethics and epistemology of testimony. Anscombe’s (1979, 150) phrase, ‘[</w:t>
      </w:r>
      <w:proofErr w:type="spellStart"/>
      <w:r>
        <w:rPr>
          <w:rFonts w:ascii="Times New Roman" w:eastAsia="Times New Roman" w:hAnsi="Times New Roman"/>
        </w:rPr>
        <w:t>i</w:t>
      </w:r>
      <w:proofErr w:type="spellEnd"/>
      <w:r>
        <w:rPr>
          <w:rFonts w:ascii="Times New Roman" w:eastAsia="Times New Roman" w:hAnsi="Times New Roman"/>
        </w:rPr>
        <w:t xml:space="preserve">]t is an insult and it may be an injury not to be believed’ is sometimes cited to motivate and underscore inquiries into </w:t>
      </w:r>
      <w:r w:rsidR="00242421">
        <w:rPr>
          <w:rFonts w:ascii="Times New Roman" w:eastAsia="Times New Roman" w:hAnsi="Times New Roman"/>
        </w:rPr>
        <w:t xml:space="preserve">whether we </w:t>
      </w:r>
      <w:r>
        <w:rPr>
          <w:rFonts w:ascii="Times New Roman" w:eastAsia="Times New Roman" w:hAnsi="Times New Roman"/>
          <w:i/>
        </w:rPr>
        <w:t>epistemically</w:t>
      </w:r>
      <w:r>
        <w:rPr>
          <w:rFonts w:ascii="Times New Roman" w:eastAsia="Times New Roman" w:hAnsi="Times New Roman"/>
        </w:rPr>
        <w:t xml:space="preserve"> owe </w:t>
      </w:r>
      <w:r w:rsidR="00242421">
        <w:rPr>
          <w:rFonts w:ascii="Times New Roman" w:eastAsia="Times New Roman" w:hAnsi="Times New Roman"/>
        </w:rPr>
        <w:t>anything to</w:t>
      </w:r>
      <w:r>
        <w:rPr>
          <w:rFonts w:ascii="Times New Roman" w:eastAsia="Times New Roman" w:hAnsi="Times New Roman"/>
        </w:rPr>
        <w:t xml:space="preserve"> testifiers and concerns about </w:t>
      </w:r>
      <w:r w:rsidR="00242421">
        <w:rPr>
          <w:rFonts w:ascii="Times New Roman" w:eastAsia="Times New Roman" w:hAnsi="Times New Roman"/>
        </w:rPr>
        <w:t>the conditions under which they might fail to convey their testimony</w:t>
      </w:r>
      <w:r>
        <w:rPr>
          <w:rFonts w:ascii="Times New Roman" w:eastAsia="Times New Roman" w:hAnsi="Times New Roman"/>
        </w:rPr>
        <w:t>. Let us call this ‘testimonial wronging’.</w:t>
      </w:r>
      <w:r w:rsidR="000D7FC7">
        <w:rPr>
          <w:rFonts w:ascii="Times New Roman" w:eastAsia="Times New Roman" w:hAnsi="Times New Roman"/>
        </w:rPr>
        <w:t xml:space="preserve"> </w:t>
      </w:r>
    </w:p>
    <w:p w14:paraId="0000005D" w14:textId="10E01092" w:rsidR="00997047" w:rsidRDefault="00E55B9F" w:rsidP="00907DB8">
      <w:pPr>
        <w:spacing w:after="0" w:line="480" w:lineRule="auto"/>
        <w:ind w:firstLine="708"/>
        <w:jc w:val="both"/>
        <w:rPr>
          <w:rFonts w:ascii="Times New Roman" w:eastAsia="Times New Roman" w:hAnsi="Times New Roman"/>
        </w:rPr>
      </w:pPr>
      <w:r>
        <w:rPr>
          <w:rFonts w:ascii="Times New Roman" w:eastAsia="Times New Roman" w:hAnsi="Times New Roman"/>
        </w:rPr>
        <w:t>A common suggestion for distinguishing testimony from other sources</w:t>
      </w:r>
      <w:r w:rsidR="00484F53">
        <w:rPr>
          <w:rFonts w:ascii="Times New Roman" w:eastAsia="Times New Roman" w:hAnsi="Times New Roman"/>
        </w:rPr>
        <w:t xml:space="preserve"> of knowledge and information</w:t>
      </w:r>
      <w:r>
        <w:rPr>
          <w:rFonts w:ascii="Times New Roman" w:eastAsia="Times New Roman" w:hAnsi="Times New Roman"/>
        </w:rPr>
        <w:t xml:space="preserve">, such as perception </w:t>
      </w:r>
      <w:r w:rsidR="006A44D0">
        <w:rPr>
          <w:rFonts w:ascii="Times New Roman" w:eastAsia="Times New Roman" w:hAnsi="Times New Roman"/>
        </w:rPr>
        <w:t xml:space="preserve">as well as </w:t>
      </w:r>
      <w:r>
        <w:rPr>
          <w:rFonts w:ascii="Times New Roman" w:eastAsia="Times New Roman" w:hAnsi="Times New Roman"/>
        </w:rPr>
        <w:t xml:space="preserve">(certain conceptions of) memory, is that it </w:t>
      </w:r>
      <w:r>
        <w:rPr>
          <w:rFonts w:ascii="Times New Roman" w:eastAsia="Times New Roman" w:hAnsi="Times New Roman"/>
        </w:rPr>
        <w:lastRenderedPageBreak/>
        <w:t xml:space="preserve">involves </w:t>
      </w:r>
      <w:r w:rsidR="00AC2E16">
        <w:rPr>
          <w:rFonts w:ascii="Times New Roman" w:eastAsia="Times New Roman" w:hAnsi="Times New Roman"/>
        </w:rPr>
        <w:t xml:space="preserve">an attitude of </w:t>
      </w:r>
      <w:r>
        <w:rPr>
          <w:rFonts w:ascii="Times New Roman" w:eastAsia="Times New Roman" w:hAnsi="Times New Roman"/>
          <w:i/>
        </w:rPr>
        <w:t>trust towards others</w:t>
      </w:r>
      <w:r w:rsidR="00AC2E16">
        <w:rPr>
          <w:rFonts w:ascii="Times New Roman" w:eastAsia="Times New Roman" w:hAnsi="Times New Roman"/>
          <w:i/>
        </w:rPr>
        <w:t xml:space="preserve"> or trusting others</w:t>
      </w:r>
      <w:r>
        <w:rPr>
          <w:rFonts w:ascii="Times New Roman" w:eastAsia="Times New Roman" w:hAnsi="Times New Roman"/>
          <w:i/>
        </w:rPr>
        <w:t xml:space="preserve"> </w:t>
      </w:r>
      <w:r w:rsidR="00CE2E05">
        <w:rPr>
          <w:rFonts w:ascii="Times New Roman" w:eastAsia="Times New Roman" w:hAnsi="Times New Roman"/>
        </w:rPr>
        <w:t>(e.g.</w:t>
      </w:r>
      <w:r>
        <w:rPr>
          <w:rFonts w:ascii="Times New Roman" w:eastAsia="Times New Roman" w:hAnsi="Times New Roman"/>
        </w:rPr>
        <w:t xml:space="preserve"> Fricker 1998; Origgi 2004; Moran 2005, 2018; Faulkner </w:t>
      </w:r>
      <w:r w:rsidR="00726DA8">
        <w:rPr>
          <w:rFonts w:ascii="Times New Roman" w:eastAsia="Times New Roman" w:hAnsi="Times New Roman"/>
        </w:rPr>
        <w:t>2007</w:t>
      </w:r>
      <w:r>
        <w:rPr>
          <w:rFonts w:ascii="Times New Roman" w:eastAsia="Times New Roman" w:hAnsi="Times New Roman"/>
        </w:rPr>
        <w:t xml:space="preserve">; </w:t>
      </w:r>
      <w:proofErr w:type="spellStart"/>
      <w:r>
        <w:rPr>
          <w:rFonts w:ascii="Times New Roman" w:eastAsia="Times New Roman" w:hAnsi="Times New Roman"/>
        </w:rPr>
        <w:t>McMyler</w:t>
      </w:r>
      <w:proofErr w:type="spellEnd"/>
      <w:r>
        <w:rPr>
          <w:rFonts w:ascii="Times New Roman" w:eastAsia="Times New Roman" w:hAnsi="Times New Roman"/>
        </w:rPr>
        <w:t xml:space="preserve"> 2011). This renders both hearers </w:t>
      </w:r>
      <w:r w:rsidR="00CE2E05">
        <w:rPr>
          <w:rFonts w:ascii="Times New Roman" w:eastAsia="Times New Roman" w:hAnsi="Times New Roman"/>
        </w:rPr>
        <w:t>and</w:t>
      </w:r>
      <w:r>
        <w:rPr>
          <w:rFonts w:ascii="Times New Roman" w:eastAsia="Times New Roman" w:hAnsi="Times New Roman"/>
        </w:rPr>
        <w:t xml:space="preserve"> speakers vulnerable in particular ways. While epistemologists of testimony have </w:t>
      </w:r>
      <w:r w:rsidR="00C1174A">
        <w:rPr>
          <w:rFonts w:ascii="Times New Roman" w:eastAsia="Times New Roman" w:hAnsi="Times New Roman"/>
        </w:rPr>
        <w:t>been mainly focusing o</w:t>
      </w:r>
      <w:r>
        <w:rPr>
          <w:rFonts w:ascii="Times New Roman" w:eastAsia="Times New Roman" w:hAnsi="Times New Roman"/>
        </w:rPr>
        <w:t xml:space="preserve">n how trust (or which conception of trust) allows hearers to </w:t>
      </w:r>
      <w:r>
        <w:rPr>
          <w:rFonts w:ascii="Times New Roman" w:eastAsia="Times New Roman" w:hAnsi="Times New Roman"/>
          <w:i/>
        </w:rPr>
        <w:t>justifiably accept testimony</w:t>
      </w:r>
      <w:r>
        <w:rPr>
          <w:rFonts w:ascii="Times New Roman" w:eastAsia="Times New Roman" w:hAnsi="Times New Roman"/>
        </w:rPr>
        <w:t xml:space="preserve"> or </w:t>
      </w:r>
      <w:r>
        <w:rPr>
          <w:rFonts w:ascii="Times New Roman" w:eastAsia="Times New Roman" w:hAnsi="Times New Roman"/>
          <w:i/>
        </w:rPr>
        <w:t>believe a testifier</w:t>
      </w:r>
      <w:r>
        <w:rPr>
          <w:rFonts w:ascii="Times New Roman" w:eastAsia="Times New Roman" w:hAnsi="Times New Roman"/>
        </w:rPr>
        <w:t xml:space="preserve"> and their vulnerabilities involved, more recent </w:t>
      </w:r>
      <w:r w:rsidR="006A44D0">
        <w:rPr>
          <w:rFonts w:ascii="Times New Roman" w:eastAsia="Times New Roman" w:hAnsi="Times New Roman"/>
        </w:rPr>
        <w:t xml:space="preserve">work </w:t>
      </w:r>
      <w:r w:rsidR="00C1174A">
        <w:rPr>
          <w:rFonts w:ascii="Times New Roman" w:eastAsia="Times New Roman" w:hAnsi="Times New Roman"/>
        </w:rPr>
        <w:t xml:space="preserve">in social epistemology </w:t>
      </w:r>
      <w:r>
        <w:rPr>
          <w:rFonts w:ascii="Times New Roman" w:eastAsia="Times New Roman" w:hAnsi="Times New Roman"/>
        </w:rPr>
        <w:t xml:space="preserve">highlights the vulnerabilities of </w:t>
      </w:r>
      <w:r>
        <w:rPr>
          <w:rFonts w:ascii="Times New Roman" w:eastAsia="Times New Roman" w:hAnsi="Times New Roman"/>
          <w:i/>
        </w:rPr>
        <w:t>speakers</w:t>
      </w:r>
      <w:r>
        <w:rPr>
          <w:rFonts w:ascii="Times New Roman" w:eastAsia="Times New Roman" w:hAnsi="Times New Roman"/>
        </w:rPr>
        <w:t xml:space="preserve">; what they (justifiably) trust the hearer for and what it means for this trust to be betrayed. One way to put these differential vulnerabilities is suggested by Dormandy, who argues that a hearer trusts a speaker for ‘representational epistemic goods’, such as knowledge or evidence, making themselves vulnerable to ‘misinformation, to practical mishaps, or to a strained relationship with the speaker should her testimony turn out to be false or careless’ (Dormandy 2020, 247). In turn, the speaker trusts the hearer mainly for ‘recognitional epistemic goods’, which consist in the right response to a speaker’s epistemic agency or to their status as a knower. Accordingly, testimony </w:t>
      </w:r>
      <w:r w:rsidR="00AC2E16">
        <w:rPr>
          <w:rFonts w:ascii="Times New Roman" w:eastAsia="Times New Roman" w:hAnsi="Times New Roman"/>
        </w:rPr>
        <w:t xml:space="preserve">could </w:t>
      </w:r>
      <w:r>
        <w:rPr>
          <w:rFonts w:ascii="Times New Roman" w:eastAsia="Times New Roman" w:hAnsi="Times New Roman"/>
        </w:rPr>
        <w:t xml:space="preserve">make speakers vulnerable to flawed responses that deprive them of such recognitional epistemic goods, thereby undermining their epistemic agency. For example, Fricker’s central case of </w:t>
      </w:r>
      <w:r w:rsidRPr="00CA099C">
        <w:rPr>
          <w:rFonts w:ascii="Times New Roman" w:eastAsia="Times New Roman" w:hAnsi="Times New Roman"/>
          <w:i/>
        </w:rPr>
        <w:t>testimonial injustice</w:t>
      </w:r>
      <w:r>
        <w:rPr>
          <w:rFonts w:ascii="Times New Roman" w:eastAsia="Times New Roman" w:hAnsi="Times New Roman"/>
        </w:rPr>
        <w:t xml:space="preserve"> concerns the distinct epistemic wrong in which a hearer attributes a deflated level of credibility to a speaker owing to a </w:t>
      </w:r>
      <w:r>
        <w:rPr>
          <w:rFonts w:ascii="Times New Roman" w:eastAsia="Times New Roman" w:hAnsi="Times New Roman"/>
          <w:i/>
        </w:rPr>
        <w:t>negative</w:t>
      </w:r>
      <w:r>
        <w:rPr>
          <w:rFonts w:ascii="Times New Roman" w:eastAsia="Times New Roman" w:hAnsi="Times New Roman"/>
        </w:rPr>
        <w:t xml:space="preserve"> </w:t>
      </w:r>
      <w:r>
        <w:rPr>
          <w:rFonts w:ascii="Times New Roman" w:eastAsia="Times New Roman" w:hAnsi="Times New Roman"/>
          <w:i/>
        </w:rPr>
        <w:t>identity prejudice</w:t>
      </w:r>
      <w:r w:rsidR="00AC2E16">
        <w:rPr>
          <w:rFonts w:ascii="Times New Roman" w:eastAsia="Times New Roman" w:hAnsi="Times New Roman"/>
        </w:rPr>
        <w:t xml:space="preserve"> </w:t>
      </w:r>
      <w:r>
        <w:rPr>
          <w:rFonts w:ascii="Times New Roman" w:eastAsia="Times New Roman" w:hAnsi="Times New Roman"/>
        </w:rPr>
        <w:t>against the speaker (Fricker 1998; Fricker 2007, 30-59).</w:t>
      </w:r>
      <w:r w:rsidR="00AC2E16">
        <w:rPr>
          <w:rFonts w:ascii="Times New Roman" w:eastAsia="Times New Roman" w:hAnsi="Times New Roman"/>
        </w:rPr>
        <w:t xml:space="preserve"> </w:t>
      </w:r>
      <w:r w:rsidR="006F14B8">
        <w:rPr>
          <w:rFonts w:ascii="Times New Roman" w:eastAsia="Times New Roman" w:hAnsi="Times New Roman"/>
        </w:rPr>
        <w:t>Such an identity prejudice</w:t>
      </w:r>
      <w:r w:rsidR="00907DB8">
        <w:rPr>
          <w:rFonts w:ascii="Times New Roman" w:eastAsia="Times New Roman" w:hAnsi="Times New Roman"/>
        </w:rPr>
        <w:t xml:space="preserve"> attack</w:t>
      </w:r>
      <w:r w:rsidR="006F14B8">
        <w:rPr>
          <w:rFonts w:ascii="Times New Roman" w:eastAsia="Times New Roman" w:hAnsi="Times New Roman"/>
        </w:rPr>
        <w:t>s</w:t>
      </w:r>
      <w:r w:rsidR="00907DB8">
        <w:rPr>
          <w:rFonts w:ascii="Times New Roman" w:eastAsia="Times New Roman" w:hAnsi="Times New Roman"/>
        </w:rPr>
        <w:t xml:space="preserve"> at least one of two components of epistemic trustworthiness, namely competence and sincerity. </w:t>
      </w:r>
      <w:r w:rsidR="0054499B">
        <w:rPr>
          <w:rFonts w:ascii="Times New Roman" w:eastAsia="Times New Roman" w:hAnsi="Times New Roman"/>
        </w:rPr>
        <w:t xml:space="preserve">(Fricker 2007, 32) One of the main examples that Fricker discusses to illustrate such prejudicial silencing of testifiers is </w:t>
      </w:r>
      <w:r w:rsidR="00907DB8">
        <w:rPr>
          <w:rFonts w:ascii="Times New Roman" w:eastAsia="Times New Roman" w:hAnsi="Times New Roman"/>
        </w:rPr>
        <w:t xml:space="preserve">Anthony Minghella’s screenplay of </w:t>
      </w:r>
      <w:r w:rsidR="00907DB8" w:rsidRPr="00CA099C">
        <w:rPr>
          <w:rFonts w:ascii="Times New Roman" w:eastAsia="Times New Roman" w:hAnsi="Times New Roman"/>
          <w:i/>
        </w:rPr>
        <w:t>The Talented Mister Ripley</w:t>
      </w:r>
      <w:r w:rsidR="00907DB8">
        <w:rPr>
          <w:rFonts w:ascii="Times New Roman" w:eastAsia="Times New Roman" w:hAnsi="Times New Roman"/>
        </w:rPr>
        <w:t xml:space="preserve"> and </w:t>
      </w:r>
      <w:r w:rsidR="0054499B">
        <w:rPr>
          <w:rFonts w:ascii="Times New Roman" w:eastAsia="Times New Roman" w:hAnsi="Times New Roman"/>
        </w:rPr>
        <w:t xml:space="preserve">Herbert </w:t>
      </w:r>
      <w:r w:rsidR="00907DB8">
        <w:rPr>
          <w:rFonts w:ascii="Times New Roman" w:eastAsia="Times New Roman" w:hAnsi="Times New Roman"/>
        </w:rPr>
        <w:t>Greenleaf’s response</w:t>
      </w:r>
      <w:r w:rsidR="0054499B">
        <w:rPr>
          <w:rFonts w:ascii="Times New Roman" w:eastAsia="Times New Roman" w:hAnsi="Times New Roman"/>
        </w:rPr>
        <w:t>,</w:t>
      </w:r>
      <w:r w:rsidR="00907DB8">
        <w:rPr>
          <w:rFonts w:ascii="Times New Roman" w:eastAsia="Times New Roman" w:hAnsi="Times New Roman"/>
        </w:rPr>
        <w:t xml:space="preserve"> </w:t>
      </w:r>
      <w:r w:rsidR="0054499B">
        <w:rPr>
          <w:rFonts w:ascii="Times New Roman" w:eastAsia="Times New Roman" w:hAnsi="Times New Roman"/>
        </w:rPr>
        <w:t>“</w:t>
      </w:r>
      <w:r w:rsidR="00907DB8" w:rsidRPr="00907DB8">
        <w:rPr>
          <w:rFonts w:ascii="Times New Roman" w:eastAsia="Times New Roman" w:hAnsi="Times New Roman"/>
        </w:rPr>
        <w:t>Marge, there’s female</w:t>
      </w:r>
      <w:r w:rsidR="00907DB8">
        <w:rPr>
          <w:rFonts w:ascii="Times New Roman" w:eastAsia="Times New Roman" w:hAnsi="Times New Roman"/>
        </w:rPr>
        <w:t xml:space="preserve"> </w:t>
      </w:r>
      <w:r w:rsidR="00907DB8" w:rsidRPr="00907DB8">
        <w:rPr>
          <w:rFonts w:ascii="Times New Roman" w:eastAsia="Times New Roman" w:hAnsi="Times New Roman"/>
        </w:rPr>
        <w:t>intuition, and then there are facts.</w:t>
      </w:r>
      <w:r w:rsidR="0054499B">
        <w:rPr>
          <w:rFonts w:ascii="Times New Roman" w:eastAsia="Times New Roman" w:hAnsi="Times New Roman"/>
        </w:rPr>
        <w:t xml:space="preserve">” (9) The identity prejudice operating in this testimonial exchange </w:t>
      </w:r>
      <w:r w:rsidR="006F14B8">
        <w:rPr>
          <w:rFonts w:ascii="Times New Roman" w:eastAsia="Times New Roman" w:hAnsi="Times New Roman"/>
        </w:rPr>
        <w:t>deflates</w:t>
      </w:r>
      <w:r w:rsidR="0054499B">
        <w:rPr>
          <w:rFonts w:ascii="Times New Roman" w:eastAsia="Times New Roman" w:hAnsi="Times New Roman"/>
        </w:rPr>
        <w:t xml:space="preserve"> the credibility of Marge’s testimony by </w:t>
      </w:r>
      <w:r w:rsidR="006F14B8">
        <w:rPr>
          <w:rFonts w:ascii="Times New Roman" w:eastAsia="Times New Roman" w:hAnsi="Times New Roman"/>
        </w:rPr>
        <w:t>challenging</w:t>
      </w:r>
      <w:r w:rsidR="0054499B">
        <w:rPr>
          <w:rFonts w:ascii="Times New Roman" w:eastAsia="Times New Roman" w:hAnsi="Times New Roman"/>
        </w:rPr>
        <w:t xml:space="preserve"> her epistemic competence as a woman, as opposed to the </w:t>
      </w:r>
      <w:r w:rsidR="006F14B8">
        <w:rPr>
          <w:rFonts w:ascii="Times New Roman" w:eastAsia="Times New Roman" w:hAnsi="Times New Roman"/>
        </w:rPr>
        <w:t xml:space="preserve">excessive </w:t>
      </w:r>
      <w:r w:rsidR="0054499B">
        <w:rPr>
          <w:rFonts w:ascii="Times New Roman" w:eastAsia="Times New Roman" w:hAnsi="Times New Roman"/>
        </w:rPr>
        <w:t xml:space="preserve">epistemic competence </w:t>
      </w:r>
      <w:r w:rsidR="006F14B8">
        <w:rPr>
          <w:rFonts w:ascii="Times New Roman" w:eastAsia="Times New Roman" w:hAnsi="Times New Roman"/>
        </w:rPr>
        <w:t>assigned to</w:t>
      </w:r>
      <w:r w:rsidR="0054499B">
        <w:rPr>
          <w:rFonts w:ascii="Times New Roman" w:eastAsia="Times New Roman" w:hAnsi="Times New Roman"/>
        </w:rPr>
        <w:t xml:space="preserve"> men.</w:t>
      </w:r>
    </w:p>
    <w:p w14:paraId="0000005E" w14:textId="44C6BCC0" w:rsidR="00997047" w:rsidRDefault="00E55B9F">
      <w:pPr>
        <w:spacing w:after="0" w:line="480" w:lineRule="auto"/>
        <w:ind w:firstLine="708"/>
        <w:jc w:val="both"/>
        <w:rPr>
          <w:rFonts w:ascii="Times New Roman" w:eastAsia="Times New Roman" w:hAnsi="Times New Roman"/>
        </w:rPr>
      </w:pPr>
      <w:r>
        <w:rPr>
          <w:rFonts w:ascii="Times New Roman" w:eastAsia="Times New Roman" w:hAnsi="Times New Roman"/>
        </w:rPr>
        <w:t xml:space="preserve">A number of philosophers have further developed the idea that testimonial wronging relates to unwarranted attributions of </w:t>
      </w:r>
      <w:r>
        <w:rPr>
          <w:rFonts w:ascii="Times New Roman" w:eastAsia="Times New Roman" w:hAnsi="Times New Roman"/>
          <w:i/>
        </w:rPr>
        <w:t xml:space="preserve">credibility </w:t>
      </w:r>
      <w:r>
        <w:rPr>
          <w:rFonts w:ascii="Times New Roman" w:eastAsia="Times New Roman" w:hAnsi="Times New Roman"/>
        </w:rPr>
        <w:t>to a testifier, such as cred</w:t>
      </w:r>
      <w:r w:rsidR="00961652">
        <w:rPr>
          <w:rFonts w:ascii="Times New Roman" w:eastAsia="Times New Roman" w:hAnsi="Times New Roman"/>
        </w:rPr>
        <w:t xml:space="preserve">ibility excess or </w:t>
      </w:r>
      <w:r w:rsidR="00961652">
        <w:rPr>
          <w:rFonts w:ascii="Times New Roman" w:eastAsia="Times New Roman" w:hAnsi="Times New Roman"/>
        </w:rPr>
        <w:lastRenderedPageBreak/>
        <w:t>deficit (e.g.</w:t>
      </w:r>
      <w:r>
        <w:rPr>
          <w:rFonts w:ascii="Times New Roman" w:eastAsia="Times New Roman" w:hAnsi="Times New Roman"/>
        </w:rPr>
        <w:t xml:space="preserve"> Jones 2002; Maitra 2010; Medina 2011; Hazlett 2017; Lackey 2018, 2020; Kawall 2019). Some accounts question the centrality of credibility in identifying testimonial wronging and instead focus on the general epistemic importance of </w:t>
      </w:r>
      <w:r>
        <w:rPr>
          <w:rFonts w:ascii="Times New Roman" w:eastAsia="Times New Roman" w:hAnsi="Times New Roman"/>
          <w:i/>
        </w:rPr>
        <w:t>relationships of trust and recognition</w:t>
      </w:r>
      <w:r>
        <w:rPr>
          <w:rFonts w:ascii="Times New Roman" w:eastAsia="Times New Roman" w:hAnsi="Times New Roman"/>
        </w:rPr>
        <w:t xml:space="preserve">, and the value of </w:t>
      </w:r>
      <w:r>
        <w:rPr>
          <w:rFonts w:ascii="Times New Roman" w:eastAsia="Times New Roman" w:hAnsi="Times New Roman"/>
          <w:i/>
        </w:rPr>
        <w:t>being trusted</w:t>
      </w:r>
      <w:r w:rsidR="00961652">
        <w:rPr>
          <w:rFonts w:ascii="Times New Roman" w:eastAsia="Times New Roman" w:hAnsi="Times New Roman"/>
        </w:rPr>
        <w:t xml:space="preserve"> (e.g.</w:t>
      </w:r>
      <w:r>
        <w:rPr>
          <w:rFonts w:ascii="Times New Roman" w:eastAsia="Times New Roman" w:hAnsi="Times New Roman"/>
        </w:rPr>
        <w:t xml:space="preserve"> Townley 2003; Marsh 2011; Jones 1999, 2012). Relatedly, some suggest going beyond identit</w:t>
      </w:r>
      <w:r w:rsidR="00961652">
        <w:rPr>
          <w:rFonts w:ascii="Times New Roman" w:eastAsia="Times New Roman" w:hAnsi="Times New Roman"/>
        </w:rPr>
        <w:t>y prejudice and objectification and to</w:t>
      </w:r>
      <w:r>
        <w:rPr>
          <w:rFonts w:ascii="Times New Roman" w:eastAsia="Times New Roman" w:hAnsi="Times New Roman"/>
        </w:rPr>
        <w:t xml:space="preserve"> </w:t>
      </w:r>
      <w:r w:rsidR="00961652">
        <w:rPr>
          <w:rFonts w:ascii="Times New Roman" w:eastAsia="Times New Roman" w:hAnsi="Times New Roman"/>
        </w:rPr>
        <w:t>conceptualize</w:t>
      </w:r>
      <w:r>
        <w:rPr>
          <w:rFonts w:ascii="Times New Roman" w:eastAsia="Times New Roman" w:hAnsi="Times New Roman"/>
        </w:rPr>
        <w:t xml:space="preserve"> the wrong of testimonial injustice as a more general problem of </w:t>
      </w:r>
      <w:r>
        <w:rPr>
          <w:rFonts w:ascii="Times New Roman" w:eastAsia="Times New Roman" w:hAnsi="Times New Roman"/>
          <w:i/>
        </w:rPr>
        <w:t>(mis)-recognition</w:t>
      </w:r>
      <w:r>
        <w:rPr>
          <w:rFonts w:ascii="Times New Roman" w:eastAsia="Times New Roman" w:hAnsi="Times New Roman"/>
        </w:rPr>
        <w:t xml:space="preserve"> or </w:t>
      </w:r>
      <w:r>
        <w:rPr>
          <w:rFonts w:ascii="Times New Roman" w:eastAsia="Times New Roman" w:hAnsi="Times New Roman"/>
          <w:i/>
        </w:rPr>
        <w:t>subject/other relation</w:t>
      </w:r>
      <w:r w:rsidR="00961652">
        <w:rPr>
          <w:rFonts w:ascii="Times New Roman" w:eastAsia="Times New Roman" w:hAnsi="Times New Roman"/>
        </w:rPr>
        <w:t xml:space="preserve"> (e.g.</w:t>
      </w:r>
      <w:r>
        <w:rPr>
          <w:rFonts w:ascii="Times New Roman" w:eastAsia="Times New Roman" w:hAnsi="Times New Roman"/>
        </w:rPr>
        <w:t xml:space="preserve"> McConkey 2004; </w:t>
      </w:r>
      <w:proofErr w:type="spellStart"/>
      <w:r>
        <w:rPr>
          <w:rFonts w:ascii="Times New Roman" w:eastAsia="Times New Roman" w:hAnsi="Times New Roman"/>
        </w:rPr>
        <w:t>Pohlhaus</w:t>
      </w:r>
      <w:proofErr w:type="spellEnd"/>
      <w:r>
        <w:rPr>
          <w:rFonts w:ascii="Times New Roman" w:eastAsia="Times New Roman" w:hAnsi="Times New Roman"/>
        </w:rPr>
        <w:t xml:space="preserve"> Jr. 2014; Medina 2018). Moreover, while Fricker conceptualizes her central case of testimonial injustice as an </w:t>
      </w:r>
      <w:r>
        <w:rPr>
          <w:rFonts w:ascii="Times New Roman" w:eastAsia="Times New Roman" w:hAnsi="Times New Roman"/>
          <w:i/>
        </w:rPr>
        <w:t>epistemic vice</w:t>
      </w:r>
      <w:r>
        <w:rPr>
          <w:rFonts w:ascii="Times New Roman" w:eastAsia="Times New Roman" w:hAnsi="Times New Roman"/>
        </w:rPr>
        <w:t xml:space="preserve">, Medina (2013, 30-40) introduces further epistemic vices that can deprive speakers of recognitional epistemic goods, such as </w:t>
      </w:r>
      <w:r>
        <w:rPr>
          <w:rFonts w:ascii="Times New Roman" w:eastAsia="Times New Roman" w:hAnsi="Times New Roman"/>
          <w:i/>
        </w:rPr>
        <w:t>epistemic arrogance or laziness</w:t>
      </w:r>
      <w:r>
        <w:rPr>
          <w:rFonts w:ascii="Times New Roman" w:eastAsia="Times New Roman" w:hAnsi="Times New Roman"/>
        </w:rPr>
        <w:t>, where inquirers simply decline to engage with particular informants</w:t>
      </w:r>
      <w:r w:rsidR="00E85C6F">
        <w:rPr>
          <w:rFonts w:ascii="Times New Roman" w:eastAsia="Times New Roman" w:hAnsi="Times New Roman"/>
        </w:rPr>
        <w:t>, hence pointing to the relationship between active or wilful ignorance and epistemic injustice.</w:t>
      </w:r>
    </w:p>
    <w:p w14:paraId="0000005F" w14:textId="61496F67" w:rsidR="00997047" w:rsidRDefault="00E55B9F" w:rsidP="004910AB">
      <w:pPr>
        <w:spacing w:after="0" w:line="480" w:lineRule="auto"/>
        <w:ind w:firstLine="709"/>
        <w:jc w:val="both"/>
        <w:rPr>
          <w:rFonts w:ascii="Times New Roman" w:eastAsia="Times New Roman" w:hAnsi="Times New Roman"/>
        </w:rPr>
      </w:pPr>
      <w:r>
        <w:rPr>
          <w:rFonts w:ascii="Times New Roman" w:eastAsia="Times New Roman" w:hAnsi="Times New Roman"/>
        </w:rPr>
        <w:t xml:space="preserve">These accounts primarily focus on how </w:t>
      </w:r>
      <w:r>
        <w:rPr>
          <w:rFonts w:ascii="Times New Roman" w:eastAsia="Times New Roman" w:hAnsi="Times New Roman"/>
          <w:i/>
        </w:rPr>
        <w:t>certain types of speakers</w:t>
      </w:r>
      <w:r>
        <w:rPr>
          <w:rFonts w:ascii="Times New Roman" w:eastAsia="Times New Roman" w:hAnsi="Times New Roman"/>
        </w:rPr>
        <w:t xml:space="preserve"> are wrongfully assessed, unduly </w:t>
      </w:r>
      <w:proofErr w:type="gramStart"/>
      <w:r>
        <w:rPr>
          <w:rFonts w:ascii="Times New Roman" w:eastAsia="Times New Roman" w:hAnsi="Times New Roman"/>
        </w:rPr>
        <w:t>discredited</w:t>
      </w:r>
      <w:proofErr w:type="gramEnd"/>
      <w:r>
        <w:rPr>
          <w:rFonts w:ascii="Times New Roman" w:eastAsia="Times New Roman" w:hAnsi="Times New Roman"/>
        </w:rPr>
        <w:t xml:space="preserve"> or simply ignored and negl</w:t>
      </w:r>
      <w:r w:rsidR="00961652">
        <w:rPr>
          <w:rFonts w:ascii="Times New Roman" w:eastAsia="Times New Roman" w:hAnsi="Times New Roman"/>
        </w:rPr>
        <w:t>ected. However, there are other</w:t>
      </w:r>
      <w:r>
        <w:rPr>
          <w:rFonts w:ascii="Times New Roman" w:eastAsia="Times New Roman" w:hAnsi="Times New Roman"/>
        </w:rPr>
        <w:t xml:space="preserve"> ways in which hearers can harmfully respond to speakers that directly relate to what the speaker says or the </w:t>
      </w:r>
      <w:r>
        <w:rPr>
          <w:rFonts w:ascii="Times New Roman" w:eastAsia="Times New Roman" w:hAnsi="Times New Roman"/>
          <w:i/>
        </w:rPr>
        <w:t>content</w:t>
      </w:r>
      <w:r>
        <w:rPr>
          <w:rFonts w:ascii="Times New Roman" w:eastAsia="Times New Roman" w:hAnsi="Times New Roman"/>
        </w:rPr>
        <w:t xml:space="preserve"> of their testimony. Dotson identifies a particular form of testimonial oppression that coerces speakers to silence themselves, namely </w:t>
      </w:r>
      <w:r>
        <w:rPr>
          <w:rFonts w:ascii="Times New Roman" w:eastAsia="Times New Roman" w:hAnsi="Times New Roman"/>
          <w:i/>
        </w:rPr>
        <w:t>testimonial smothering,</w:t>
      </w:r>
      <w:r>
        <w:rPr>
          <w:rFonts w:ascii="Times New Roman" w:eastAsia="Times New Roman" w:hAnsi="Times New Roman"/>
        </w:rPr>
        <w:t xml:space="preserve"> which likely occurs under three circumstances: ‘1) the content of the testimony must be unsafe and risky; 2) the audience must demonstrate testimonial incompetence with respect to the content of the testimony to the speaker; and 3) testimonial incompetence must follow from, or appear to follow from, pernicious ignorance.’ (Dotson 2011, 244; for a case stu</w:t>
      </w:r>
      <w:r w:rsidR="00961652">
        <w:rPr>
          <w:rFonts w:ascii="Times New Roman" w:eastAsia="Times New Roman" w:hAnsi="Times New Roman"/>
        </w:rPr>
        <w:t xml:space="preserve">dy on genocide denial, see </w:t>
      </w:r>
      <w:proofErr w:type="gramStart"/>
      <w:r w:rsidR="00961652">
        <w:rPr>
          <w:rFonts w:ascii="Times New Roman" w:eastAsia="Times New Roman" w:hAnsi="Times New Roman"/>
        </w:rPr>
        <w:t>e.g.</w:t>
      </w:r>
      <w:proofErr w:type="gramEnd"/>
      <w:r>
        <w:rPr>
          <w:rFonts w:ascii="Times New Roman" w:eastAsia="Times New Roman" w:hAnsi="Times New Roman"/>
        </w:rPr>
        <w:t xml:space="preserve"> Altanian 2021) According to Dotson, testimonial incompetence is a state possessed by a</w:t>
      </w:r>
      <w:r w:rsidR="00BF792F">
        <w:rPr>
          <w:rFonts w:ascii="Times New Roman" w:eastAsia="Times New Roman" w:hAnsi="Times New Roman"/>
        </w:rPr>
        <w:t xml:space="preserve"> hearer</w:t>
      </w:r>
      <w:r w:rsidR="0043729C">
        <w:rPr>
          <w:rFonts w:ascii="Times New Roman" w:eastAsia="Times New Roman" w:hAnsi="Times New Roman"/>
        </w:rPr>
        <w:t>,</w:t>
      </w:r>
      <w:r>
        <w:rPr>
          <w:rFonts w:ascii="Times New Roman" w:eastAsia="Times New Roman" w:hAnsi="Times New Roman"/>
        </w:rPr>
        <w:t xml:space="preserve"> signifying the failure ‘to demonstrate to the speaker that she/he will find proffered testimony accurately intelligible’ (Dotson 2011, 245). Respectively, one could argue that a speaker also trusts a hearer to </w:t>
      </w:r>
      <w:r>
        <w:rPr>
          <w:rFonts w:ascii="Times New Roman" w:eastAsia="Times New Roman" w:hAnsi="Times New Roman"/>
          <w:i/>
        </w:rPr>
        <w:t>exercise testimonial competence</w:t>
      </w:r>
      <w:r>
        <w:rPr>
          <w:rFonts w:ascii="Times New Roman" w:eastAsia="Times New Roman" w:hAnsi="Times New Roman"/>
        </w:rPr>
        <w:t>, including ‘to do what it takes to hear what she intends to communicate’ (Dormandy 2020, 256). Further</w:t>
      </w:r>
      <w:r w:rsidR="00961652">
        <w:rPr>
          <w:rFonts w:ascii="Times New Roman" w:eastAsia="Times New Roman" w:hAnsi="Times New Roman"/>
        </w:rPr>
        <w:t>more</w:t>
      </w:r>
      <w:r>
        <w:rPr>
          <w:rFonts w:ascii="Times New Roman" w:eastAsia="Times New Roman" w:hAnsi="Times New Roman"/>
        </w:rPr>
        <w:t xml:space="preserve">, and particularly </w:t>
      </w:r>
      <w:r>
        <w:rPr>
          <w:rFonts w:ascii="Times New Roman" w:eastAsia="Times New Roman" w:hAnsi="Times New Roman"/>
        </w:rPr>
        <w:lastRenderedPageBreak/>
        <w:t xml:space="preserve">relevant in contexts of social injustice, a speaker trusts the hearer to </w:t>
      </w:r>
      <w:r>
        <w:rPr>
          <w:rFonts w:ascii="Times New Roman" w:eastAsia="Times New Roman" w:hAnsi="Times New Roman"/>
          <w:i/>
        </w:rPr>
        <w:t>respect any emotional or practical risks</w:t>
      </w:r>
      <w:r>
        <w:rPr>
          <w:rFonts w:ascii="Times New Roman" w:eastAsia="Times New Roman" w:hAnsi="Times New Roman"/>
        </w:rPr>
        <w:t xml:space="preserve"> that a speaker might expose herself to, namely when testifying to ‘experiences of marginalization to someone who is likely to have trouble relating, especially if their shared conceptual framework cannot easily bridge their disparate backgrounds’ (257). Such accounts suggest that </w:t>
      </w:r>
      <w:r w:rsidR="0043729C">
        <w:rPr>
          <w:rFonts w:ascii="Times New Roman" w:eastAsia="Times New Roman" w:hAnsi="Times New Roman"/>
        </w:rPr>
        <w:t>negative identity prejudices</w:t>
      </w:r>
      <w:r>
        <w:rPr>
          <w:rFonts w:ascii="Times New Roman" w:eastAsia="Times New Roman" w:hAnsi="Times New Roman"/>
        </w:rPr>
        <w:t xml:space="preserve"> can only account for some cases of testimonial wronging. Other cases </w:t>
      </w:r>
      <w:r w:rsidR="0043729C">
        <w:rPr>
          <w:rFonts w:ascii="Times New Roman" w:eastAsia="Times New Roman" w:hAnsi="Times New Roman"/>
        </w:rPr>
        <w:t>focus on the content of testimony and pernicious failures, on behalf of hearers, to</w:t>
      </w:r>
      <w:r>
        <w:rPr>
          <w:rFonts w:ascii="Times New Roman" w:eastAsia="Times New Roman" w:hAnsi="Times New Roman"/>
        </w:rPr>
        <w:t xml:space="preserve"> </w:t>
      </w:r>
      <w:r w:rsidR="0043729C">
        <w:rPr>
          <w:rFonts w:ascii="Times New Roman" w:eastAsia="Times New Roman" w:hAnsi="Times New Roman"/>
          <w:i/>
        </w:rPr>
        <w:t>comprehend</w:t>
      </w:r>
      <w:r w:rsidR="0043729C">
        <w:rPr>
          <w:rFonts w:ascii="Times New Roman" w:eastAsia="Times New Roman" w:hAnsi="Times New Roman"/>
        </w:rPr>
        <w:t xml:space="preserve"> </w:t>
      </w:r>
      <w:r>
        <w:rPr>
          <w:rFonts w:ascii="Times New Roman" w:eastAsia="Times New Roman" w:hAnsi="Times New Roman"/>
        </w:rPr>
        <w:t>testimony.</w:t>
      </w:r>
      <w:r w:rsidR="0043729C">
        <w:rPr>
          <w:rFonts w:ascii="Times New Roman" w:eastAsia="Times New Roman" w:hAnsi="Times New Roman"/>
        </w:rPr>
        <w:t xml:space="preserve"> </w:t>
      </w:r>
      <w:r w:rsidR="004910AB">
        <w:rPr>
          <w:rFonts w:ascii="Times New Roman" w:eastAsia="Times New Roman" w:hAnsi="Times New Roman"/>
        </w:rPr>
        <w:t xml:space="preserve">This can be owed to what Dotson describes as </w:t>
      </w:r>
      <w:r w:rsidR="004910AB" w:rsidRPr="00CA099C">
        <w:rPr>
          <w:rFonts w:ascii="Times New Roman" w:eastAsia="Times New Roman" w:hAnsi="Times New Roman"/>
          <w:i/>
        </w:rPr>
        <w:t>situated ignorance</w:t>
      </w:r>
      <w:r w:rsidR="004910AB">
        <w:rPr>
          <w:rFonts w:ascii="Times New Roman" w:eastAsia="Times New Roman" w:hAnsi="Times New Roman"/>
        </w:rPr>
        <w:t xml:space="preserve">, which </w:t>
      </w:r>
      <w:r w:rsidR="006F14B8">
        <w:rPr>
          <w:rFonts w:ascii="Times New Roman" w:eastAsia="Times New Roman" w:hAnsi="Times New Roman"/>
        </w:rPr>
        <w:t>‘</w:t>
      </w:r>
      <w:r w:rsidR="004910AB" w:rsidRPr="004910AB">
        <w:rPr>
          <w:rFonts w:ascii="Times New Roman" w:eastAsia="Times New Roman" w:hAnsi="Times New Roman"/>
        </w:rPr>
        <w:t>follows from one’s social position and/or epistemic location with respect</w:t>
      </w:r>
      <w:r w:rsidR="004910AB">
        <w:rPr>
          <w:rFonts w:ascii="Times New Roman" w:eastAsia="Times New Roman" w:hAnsi="Times New Roman"/>
        </w:rPr>
        <w:t xml:space="preserve"> </w:t>
      </w:r>
      <w:r w:rsidR="004910AB" w:rsidRPr="004910AB">
        <w:rPr>
          <w:rFonts w:ascii="Times New Roman" w:eastAsia="Times New Roman" w:hAnsi="Times New Roman"/>
        </w:rPr>
        <w:t>to some domain of know</w:t>
      </w:r>
      <w:r w:rsidR="004910AB">
        <w:rPr>
          <w:rFonts w:ascii="Times New Roman" w:eastAsia="Times New Roman" w:hAnsi="Times New Roman"/>
        </w:rPr>
        <w:t xml:space="preserve">ledge. It is an </w:t>
      </w:r>
      <w:r w:rsidR="006F14B8">
        <w:rPr>
          <w:rFonts w:ascii="Times New Roman" w:eastAsia="Times New Roman" w:hAnsi="Times New Roman"/>
        </w:rPr>
        <w:t>“</w:t>
      </w:r>
      <w:r w:rsidR="004910AB" w:rsidRPr="004910AB">
        <w:rPr>
          <w:rFonts w:ascii="Times New Roman" w:eastAsia="Times New Roman" w:hAnsi="Times New Roman"/>
        </w:rPr>
        <w:t>unknowing</w:t>
      </w:r>
      <w:r w:rsidR="006F14B8">
        <w:rPr>
          <w:rFonts w:ascii="Times New Roman" w:eastAsia="Times New Roman" w:hAnsi="Times New Roman"/>
        </w:rPr>
        <w:t>”</w:t>
      </w:r>
      <w:r w:rsidR="004910AB" w:rsidRPr="004910AB">
        <w:rPr>
          <w:rFonts w:ascii="Times New Roman" w:eastAsia="Times New Roman" w:hAnsi="Times New Roman"/>
        </w:rPr>
        <w:t xml:space="preserve"> that is prompted by</w:t>
      </w:r>
      <w:r w:rsidR="004910AB">
        <w:rPr>
          <w:rFonts w:ascii="Times New Roman" w:eastAsia="Times New Roman" w:hAnsi="Times New Roman"/>
        </w:rPr>
        <w:t xml:space="preserve"> </w:t>
      </w:r>
      <w:r w:rsidR="004910AB" w:rsidRPr="004910AB">
        <w:rPr>
          <w:rFonts w:ascii="Times New Roman" w:eastAsia="Times New Roman" w:hAnsi="Times New Roman"/>
        </w:rPr>
        <w:t>social positioning that fosters significant epistemic differences among diverse</w:t>
      </w:r>
      <w:r w:rsidR="004910AB">
        <w:rPr>
          <w:rFonts w:ascii="Times New Roman" w:eastAsia="Times New Roman" w:hAnsi="Times New Roman"/>
        </w:rPr>
        <w:t xml:space="preserve"> </w:t>
      </w:r>
      <w:r w:rsidR="004910AB" w:rsidRPr="004910AB">
        <w:rPr>
          <w:rFonts w:ascii="Times New Roman" w:eastAsia="Times New Roman" w:hAnsi="Times New Roman"/>
        </w:rPr>
        <w:t>groups</w:t>
      </w:r>
      <w:r w:rsidR="004910AB">
        <w:rPr>
          <w:rFonts w:ascii="Times New Roman" w:eastAsia="Times New Roman" w:hAnsi="Times New Roman"/>
        </w:rPr>
        <w:t>’ (2011, 248)</w:t>
      </w:r>
      <w:r>
        <w:rPr>
          <w:rFonts w:ascii="Times New Roman" w:eastAsia="Times New Roman" w:hAnsi="Times New Roman"/>
        </w:rPr>
        <w:t>. However, hearers can also actively and explicitly</w:t>
      </w:r>
      <w:r w:rsidR="006A44D0">
        <w:rPr>
          <w:rFonts w:ascii="Times New Roman" w:eastAsia="Times New Roman" w:hAnsi="Times New Roman"/>
        </w:rPr>
        <w:t>, and therefore culpably</w:t>
      </w:r>
      <w:r>
        <w:rPr>
          <w:rFonts w:ascii="Times New Roman" w:eastAsia="Times New Roman" w:hAnsi="Times New Roman"/>
        </w:rPr>
        <w:t xml:space="preserve"> display incomprehension of the meaning of a speaker’s words, ‘in order to dismiss that speech and the agent who made that speech’ (Cull 2019; see also Dotson 2012 on ‘contributory injustice’). Such cases are sometimes mere </w:t>
      </w:r>
      <w:r>
        <w:rPr>
          <w:rFonts w:ascii="Times New Roman" w:eastAsia="Times New Roman" w:hAnsi="Times New Roman"/>
          <w:i/>
        </w:rPr>
        <w:t>rhetorical contestations</w:t>
      </w:r>
      <w:r>
        <w:rPr>
          <w:rFonts w:ascii="Times New Roman" w:eastAsia="Times New Roman" w:hAnsi="Times New Roman"/>
        </w:rPr>
        <w:t xml:space="preserve"> of testimony employed to derail the conversation or simply not to have to engage in it. There are various ways in which</w:t>
      </w:r>
      <w:r w:rsidR="004910AB">
        <w:rPr>
          <w:rFonts w:ascii="Times New Roman" w:eastAsia="Times New Roman" w:hAnsi="Times New Roman"/>
        </w:rPr>
        <w:t xml:space="preserve"> ignorance or incomprehension</w:t>
      </w:r>
      <w:r>
        <w:rPr>
          <w:rFonts w:ascii="Times New Roman" w:eastAsia="Times New Roman" w:hAnsi="Times New Roman"/>
        </w:rPr>
        <w:t xml:space="preserve"> can be actively </w:t>
      </w:r>
      <w:r w:rsidR="004910AB">
        <w:rPr>
          <w:rFonts w:ascii="Times New Roman" w:eastAsia="Times New Roman" w:hAnsi="Times New Roman"/>
        </w:rPr>
        <w:t>sustained</w:t>
      </w:r>
      <w:r>
        <w:rPr>
          <w:rFonts w:ascii="Times New Roman" w:eastAsia="Times New Roman" w:hAnsi="Times New Roman"/>
        </w:rPr>
        <w:t xml:space="preserve"> in order to dismiss testimony </w:t>
      </w:r>
      <w:r w:rsidR="00922F77">
        <w:rPr>
          <w:rFonts w:ascii="Times New Roman" w:eastAsia="Times New Roman" w:hAnsi="Times New Roman"/>
        </w:rPr>
        <w:t xml:space="preserve">and </w:t>
      </w:r>
      <w:r>
        <w:rPr>
          <w:rFonts w:ascii="Times New Roman" w:eastAsia="Times New Roman" w:hAnsi="Times New Roman"/>
        </w:rPr>
        <w:t xml:space="preserve">testifiers </w:t>
      </w:r>
      <w:r w:rsidR="004E3B98">
        <w:rPr>
          <w:rFonts w:ascii="Times New Roman" w:eastAsia="Times New Roman" w:hAnsi="Times New Roman"/>
        </w:rPr>
        <w:t>and thereby</w:t>
      </w:r>
      <w:r>
        <w:rPr>
          <w:rFonts w:ascii="Times New Roman" w:eastAsia="Times New Roman" w:hAnsi="Times New Roman"/>
        </w:rPr>
        <w:t xml:space="preserve"> keep oneself from learning about issues that might be too unsettling (see e.g. </w:t>
      </w:r>
      <w:proofErr w:type="spellStart"/>
      <w:r>
        <w:rPr>
          <w:rFonts w:ascii="Times New Roman" w:eastAsia="Times New Roman" w:hAnsi="Times New Roman"/>
        </w:rPr>
        <w:t>Pohlhaus</w:t>
      </w:r>
      <w:proofErr w:type="spellEnd"/>
      <w:r>
        <w:rPr>
          <w:rFonts w:ascii="Times New Roman" w:eastAsia="Times New Roman" w:hAnsi="Times New Roman"/>
        </w:rPr>
        <w:t xml:space="preserve"> Jr. 2012). </w:t>
      </w:r>
    </w:p>
    <w:p w14:paraId="00000060" w14:textId="44A3AC3D" w:rsidR="00997047" w:rsidRDefault="00E55B9F">
      <w:pPr>
        <w:spacing w:after="0" w:line="480" w:lineRule="auto"/>
        <w:ind w:firstLine="709"/>
        <w:jc w:val="both"/>
        <w:rPr>
          <w:rFonts w:ascii="Times New Roman" w:eastAsia="Times New Roman" w:hAnsi="Times New Roman"/>
        </w:rPr>
      </w:pPr>
      <w:r>
        <w:rPr>
          <w:rFonts w:ascii="Times New Roman" w:eastAsia="Times New Roman" w:hAnsi="Times New Roman"/>
        </w:rPr>
        <w:t>In sum</w:t>
      </w:r>
      <w:r w:rsidR="00961652">
        <w:rPr>
          <w:rFonts w:ascii="Times New Roman" w:eastAsia="Times New Roman" w:hAnsi="Times New Roman"/>
        </w:rPr>
        <w:t>mary</w:t>
      </w:r>
      <w:r>
        <w:rPr>
          <w:rFonts w:ascii="Times New Roman" w:eastAsia="Times New Roman" w:hAnsi="Times New Roman"/>
        </w:rPr>
        <w:t>, these accounts of testimonial wronging focus on somewhat flawed or dysfunctional mechanisms in how testimony is comprehended, interpreted and received</w:t>
      </w:r>
      <w:r w:rsidR="004910AB">
        <w:rPr>
          <w:rFonts w:ascii="Times New Roman" w:eastAsia="Times New Roman" w:hAnsi="Times New Roman"/>
        </w:rPr>
        <w:t xml:space="preserve">, bringing scholarship in testimonial injustice into </w:t>
      </w:r>
      <w:r w:rsidR="006A44D0">
        <w:rPr>
          <w:rFonts w:ascii="Times New Roman" w:eastAsia="Times New Roman" w:hAnsi="Times New Roman"/>
        </w:rPr>
        <w:t>conversation</w:t>
      </w:r>
      <w:r w:rsidR="004910AB">
        <w:rPr>
          <w:rFonts w:ascii="Times New Roman" w:eastAsia="Times New Roman" w:hAnsi="Times New Roman"/>
        </w:rPr>
        <w:t xml:space="preserve"> with philosophy of language </w:t>
      </w:r>
      <w:r w:rsidR="006A44D0">
        <w:rPr>
          <w:rFonts w:ascii="Times New Roman" w:eastAsia="Times New Roman" w:hAnsi="Times New Roman"/>
        </w:rPr>
        <w:t xml:space="preserve">in general </w:t>
      </w:r>
      <w:r w:rsidR="004910AB">
        <w:rPr>
          <w:rFonts w:ascii="Times New Roman" w:eastAsia="Times New Roman" w:hAnsi="Times New Roman"/>
        </w:rPr>
        <w:t>and speech act theory</w:t>
      </w:r>
      <w:r w:rsidR="006A44D0">
        <w:rPr>
          <w:rFonts w:ascii="Times New Roman" w:eastAsia="Times New Roman" w:hAnsi="Times New Roman"/>
        </w:rPr>
        <w:t xml:space="preserve"> in particular</w:t>
      </w:r>
      <w:r>
        <w:rPr>
          <w:rFonts w:ascii="Times New Roman" w:eastAsia="Times New Roman" w:hAnsi="Times New Roman"/>
        </w:rPr>
        <w:t xml:space="preserve"> (see e.g. Kukla 2014; Peet 2017). </w:t>
      </w:r>
      <w:r w:rsidR="006A44D0">
        <w:rPr>
          <w:rFonts w:ascii="Times New Roman" w:eastAsia="Times New Roman" w:hAnsi="Times New Roman"/>
        </w:rPr>
        <w:t>Such accounts</w:t>
      </w:r>
      <w:r>
        <w:rPr>
          <w:rFonts w:ascii="Times New Roman" w:eastAsia="Times New Roman" w:hAnsi="Times New Roman"/>
        </w:rPr>
        <w:t>, however, can still be related in ethically and epistemically relevant ways to the identity and social location of both the speaker and hearer as well as the context in which testimony is proffered, particularly under conditions of social injustice, where failure</w:t>
      </w:r>
      <w:r w:rsidR="006A44D0">
        <w:rPr>
          <w:rFonts w:ascii="Times New Roman" w:eastAsia="Times New Roman" w:hAnsi="Times New Roman"/>
        </w:rPr>
        <w:t>s</w:t>
      </w:r>
      <w:r>
        <w:rPr>
          <w:rFonts w:ascii="Times New Roman" w:eastAsia="Times New Roman" w:hAnsi="Times New Roman"/>
        </w:rPr>
        <w:t xml:space="preserve"> to exercise testimonial competence will likely be persistent and systematic.</w:t>
      </w:r>
    </w:p>
    <w:p w14:paraId="5DEB7537" w14:textId="2D0A4427" w:rsidR="00C5418F" w:rsidRDefault="00E55B9F" w:rsidP="00C5418F">
      <w:pPr>
        <w:spacing w:after="240" w:line="480" w:lineRule="auto"/>
        <w:ind w:firstLine="709"/>
        <w:jc w:val="both"/>
        <w:rPr>
          <w:rFonts w:ascii="Times New Roman" w:eastAsia="Times New Roman" w:hAnsi="Times New Roman"/>
        </w:rPr>
      </w:pPr>
      <w:r>
        <w:rPr>
          <w:rFonts w:ascii="Times New Roman" w:eastAsia="Times New Roman" w:hAnsi="Times New Roman"/>
        </w:rPr>
        <w:lastRenderedPageBreak/>
        <w:t xml:space="preserve">As this brief overview demonstrates, Fricker’s notion of ‘testimonial injustice’ </w:t>
      </w:r>
      <w:r w:rsidR="004910AB">
        <w:rPr>
          <w:rFonts w:ascii="Times New Roman" w:eastAsia="Times New Roman" w:hAnsi="Times New Roman"/>
        </w:rPr>
        <w:t>gave rise to</w:t>
      </w:r>
      <w:r w:rsidR="00922F77">
        <w:rPr>
          <w:rFonts w:ascii="Times New Roman" w:eastAsia="Times New Roman" w:hAnsi="Times New Roman"/>
        </w:rPr>
        <w:t xml:space="preserve"> </w:t>
      </w:r>
      <w:r>
        <w:rPr>
          <w:rFonts w:ascii="Times New Roman" w:eastAsia="Times New Roman" w:hAnsi="Times New Roman"/>
        </w:rPr>
        <w:t xml:space="preserve">an extensive philosophical debate on the potential harms and wrongs </w:t>
      </w:r>
      <w:r w:rsidR="00922F77">
        <w:rPr>
          <w:rFonts w:ascii="Times New Roman" w:eastAsia="Times New Roman" w:hAnsi="Times New Roman"/>
        </w:rPr>
        <w:t xml:space="preserve">of certain </w:t>
      </w:r>
      <w:r>
        <w:rPr>
          <w:rFonts w:ascii="Times New Roman" w:eastAsia="Times New Roman" w:hAnsi="Times New Roman"/>
        </w:rPr>
        <w:t xml:space="preserve">epistemic practices, and testimony in particular. </w:t>
      </w:r>
      <w:r w:rsidR="00E85C6F">
        <w:rPr>
          <w:rFonts w:ascii="Times New Roman" w:eastAsia="Times New Roman" w:hAnsi="Times New Roman"/>
        </w:rPr>
        <w:t xml:space="preserve">The 18 chapters </w:t>
      </w:r>
      <w:r w:rsidR="006A44D0">
        <w:rPr>
          <w:rFonts w:ascii="Times New Roman" w:eastAsia="Times New Roman" w:hAnsi="Times New Roman"/>
        </w:rPr>
        <w:t xml:space="preserve">published in </w:t>
      </w:r>
      <w:r w:rsidR="00E85C6F">
        <w:rPr>
          <w:rFonts w:ascii="Times New Roman" w:eastAsia="Times New Roman" w:hAnsi="Times New Roman"/>
        </w:rPr>
        <w:t>this edited v</w:t>
      </w:r>
      <w:r>
        <w:rPr>
          <w:rFonts w:ascii="Times New Roman" w:eastAsia="Times New Roman" w:hAnsi="Times New Roman"/>
        </w:rPr>
        <w:t>olume engage with some of the core issues related to testimonial injustice and</w:t>
      </w:r>
      <w:r w:rsidR="00582476">
        <w:rPr>
          <w:rFonts w:ascii="Times New Roman" w:eastAsia="Times New Roman" w:hAnsi="Times New Roman"/>
        </w:rPr>
        <w:t xml:space="preserve"> </w:t>
      </w:r>
      <w:r>
        <w:rPr>
          <w:rFonts w:ascii="Times New Roman" w:eastAsia="Times New Roman" w:hAnsi="Times New Roman"/>
        </w:rPr>
        <w:t>trust in novel and illuminating ways. The</w:t>
      </w:r>
      <w:r w:rsidR="00504167">
        <w:rPr>
          <w:rFonts w:ascii="Times New Roman" w:eastAsia="Times New Roman" w:hAnsi="Times New Roman"/>
        </w:rPr>
        <w:t xml:space="preserve"> articles collected here</w:t>
      </w:r>
      <w:r w:rsidR="00457317">
        <w:rPr>
          <w:rFonts w:ascii="Times New Roman" w:eastAsia="Times New Roman" w:hAnsi="Times New Roman"/>
        </w:rPr>
        <w:t xml:space="preserve">, divided into </w:t>
      </w:r>
      <w:r w:rsidR="00504167">
        <w:rPr>
          <w:rFonts w:ascii="Times New Roman" w:eastAsia="Times New Roman" w:hAnsi="Times New Roman"/>
        </w:rPr>
        <w:t>four thematic sections,</w:t>
      </w:r>
      <w:r>
        <w:rPr>
          <w:rFonts w:ascii="Times New Roman" w:eastAsia="Times New Roman" w:hAnsi="Times New Roman"/>
        </w:rPr>
        <w:t xml:space="preserve"> criticize, complement or expand on Fricker’s central case of testimonial injustice and the proposed virtue of testimonial justice, thereby contributing to its better understanding </w:t>
      </w:r>
      <w:r w:rsidR="00504167">
        <w:rPr>
          <w:rFonts w:ascii="Times New Roman" w:eastAsia="Times New Roman" w:hAnsi="Times New Roman"/>
        </w:rPr>
        <w:t>and extending its scope</w:t>
      </w:r>
      <w:r w:rsidR="00457317">
        <w:rPr>
          <w:rFonts w:ascii="Times New Roman" w:eastAsia="Times New Roman" w:hAnsi="Times New Roman"/>
        </w:rPr>
        <w:t xml:space="preserve">. </w:t>
      </w:r>
      <w:r>
        <w:rPr>
          <w:rFonts w:ascii="Times New Roman" w:eastAsia="Times New Roman" w:hAnsi="Times New Roman"/>
        </w:rPr>
        <w:t xml:space="preserve">Moreover, through the application of theories of epistemic injustice, and testimonial injustice in particular, to new real-world </w:t>
      </w:r>
      <w:r w:rsidR="00504167">
        <w:rPr>
          <w:rFonts w:ascii="Times New Roman" w:eastAsia="Times New Roman" w:hAnsi="Times New Roman"/>
        </w:rPr>
        <w:t xml:space="preserve">cases </w:t>
      </w:r>
      <w:r>
        <w:rPr>
          <w:rFonts w:ascii="Times New Roman" w:eastAsia="Times New Roman" w:hAnsi="Times New Roman"/>
        </w:rPr>
        <w:t>and contexts, they seek to render our theories and con</w:t>
      </w:r>
      <w:r w:rsidR="00E85C6F">
        <w:rPr>
          <w:rFonts w:ascii="Times New Roman" w:eastAsia="Times New Roman" w:hAnsi="Times New Roman"/>
        </w:rPr>
        <w:t>cepts more robust and valuable.</w:t>
      </w:r>
    </w:p>
    <w:p w14:paraId="00000066" w14:textId="799F5AD8" w:rsidR="00997047" w:rsidRDefault="00C5418F">
      <w:pPr>
        <w:pStyle w:val="berschrift1"/>
        <w:keepLines w:val="0"/>
        <w:spacing w:before="360" w:after="60" w:line="360" w:lineRule="auto"/>
        <w:ind w:right="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Summary of</w:t>
      </w:r>
      <w:r w:rsidR="00E55B9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chapters</w:t>
      </w:r>
    </w:p>
    <w:p w14:paraId="7C403DC1" w14:textId="27E306E1" w:rsidR="0041588A" w:rsidRDefault="00C5418F">
      <w:pPr>
        <w:spacing w:after="0" w:line="480" w:lineRule="auto"/>
        <w:rPr>
          <w:rFonts w:ascii="Times New Roman" w:eastAsia="Times New Roman" w:hAnsi="Times New Roman"/>
        </w:rPr>
      </w:pPr>
      <w:r>
        <w:rPr>
          <w:rFonts w:ascii="Times New Roman" w:eastAsia="Times New Roman" w:hAnsi="Times New Roman"/>
        </w:rPr>
        <w:t xml:space="preserve">Part I </w:t>
      </w:r>
      <w:r w:rsidR="006D7114">
        <w:rPr>
          <w:rFonts w:ascii="Times New Roman" w:eastAsia="Times New Roman" w:hAnsi="Times New Roman"/>
        </w:rPr>
        <w:t>offers</w:t>
      </w:r>
      <w:r w:rsidR="00582476">
        <w:rPr>
          <w:rFonts w:ascii="Times New Roman" w:eastAsia="Times New Roman" w:hAnsi="Times New Roman"/>
        </w:rPr>
        <w:t xml:space="preserve"> critiques as well as </w:t>
      </w:r>
      <w:r w:rsidR="00E55B9F">
        <w:rPr>
          <w:rFonts w:ascii="Times New Roman" w:eastAsia="Times New Roman" w:hAnsi="Times New Roman"/>
        </w:rPr>
        <w:t xml:space="preserve">re-conceptualizations of testimonial </w:t>
      </w:r>
      <w:r w:rsidR="001E090B">
        <w:rPr>
          <w:rFonts w:ascii="Times New Roman" w:eastAsia="Times New Roman" w:hAnsi="Times New Roman"/>
        </w:rPr>
        <w:t xml:space="preserve">justice and </w:t>
      </w:r>
      <w:r w:rsidR="00E55B9F">
        <w:rPr>
          <w:rFonts w:ascii="Times New Roman" w:eastAsia="Times New Roman" w:hAnsi="Times New Roman"/>
        </w:rPr>
        <w:t>injustice and</w:t>
      </w:r>
      <w:r w:rsidR="0041588A">
        <w:rPr>
          <w:rFonts w:ascii="Times New Roman" w:eastAsia="Times New Roman" w:hAnsi="Times New Roman"/>
        </w:rPr>
        <w:t xml:space="preserve">. </w:t>
      </w:r>
      <w:r w:rsidR="0041588A" w:rsidRPr="0041588A">
        <w:rPr>
          <w:rFonts w:ascii="Times New Roman" w:eastAsia="Times New Roman" w:hAnsi="Times New Roman"/>
        </w:rPr>
        <w:t>Sanford C. Goldberg</w:t>
      </w:r>
      <w:r w:rsidR="006D7114">
        <w:rPr>
          <w:rFonts w:ascii="Times New Roman" w:eastAsia="Times New Roman" w:hAnsi="Times New Roman"/>
        </w:rPr>
        <w:t xml:space="preserve"> </w:t>
      </w:r>
      <w:r w:rsidR="0041588A" w:rsidRPr="0041588A">
        <w:rPr>
          <w:rFonts w:ascii="Times New Roman" w:eastAsia="Times New Roman" w:hAnsi="Times New Roman"/>
        </w:rPr>
        <w:t xml:space="preserve">addresses the </w:t>
      </w:r>
      <w:proofErr w:type="gramStart"/>
      <w:r w:rsidR="0041588A" w:rsidRPr="0041588A">
        <w:rPr>
          <w:rFonts w:ascii="Times New Roman" w:eastAsia="Times New Roman" w:hAnsi="Times New Roman"/>
        </w:rPr>
        <w:t>much debated</w:t>
      </w:r>
      <w:proofErr w:type="gramEnd"/>
      <w:r w:rsidR="0041588A" w:rsidRPr="0041588A">
        <w:rPr>
          <w:rFonts w:ascii="Times New Roman" w:eastAsia="Times New Roman" w:hAnsi="Times New Roman"/>
        </w:rPr>
        <w:t xml:space="preserve"> question of the reconcilability of the traditional norms of epistemology and the norms of justice. In contrast to arguments alleging epistemic partiality in friendship, and arguments that motivate the hypothesis of moral encroachment on the epistemic, Goldberg suggests that an argument from testimonial injustice can best account for the prospect of a normative clash between epistemology (i.e., evidence-based belief and justification) and ethics (i.e., justice). More specifically, there are cases of </w:t>
      </w:r>
      <w:proofErr w:type="gramStart"/>
      <w:r w:rsidR="0041588A" w:rsidRPr="0041588A">
        <w:rPr>
          <w:rFonts w:ascii="Times New Roman" w:eastAsia="Times New Roman" w:hAnsi="Times New Roman"/>
        </w:rPr>
        <w:t xml:space="preserve">testimony </w:t>
      </w:r>
      <w:r w:rsidR="001E090B">
        <w:rPr>
          <w:rFonts w:ascii="Times New Roman" w:eastAsia="Times New Roman" w:hAnsi="Times New Roman"/>
        </w:rPr>
        <w:t xml:space="preserve"> where</w:t>
      </w:r>
      <w:proofErr w:type="gramEnd"/>
      <w:r w:rsidR="001E090B">
        <w:rPr>
          <w:rFonts w:ascii="Times New Roman" w:eastAsia="Times New Roman" w:hAnsi="Times New Roman"/>
        </w:rPr>
        <w:t xml:space="preserve"> </w:t>
      </w:r>
      <w:r w:rsidR="0041588A" w:rsidRPr="0041588A">
        <w:rPr>
          <w:rFonts w:ascii="Times New Roman" w:eastAsia="Times New Roman" w:hAnsi="Times New Roman"/>
        </w:rPr>
        <w:t>an audience responding to a speaker’s testimony cannot simultaneously satisfy both the norms of epistemology and those of justice. However, he objects that the language in which we discuss testimonial injustice (inherited from Fricker 2007) actually obscures the conditions that give rise to such clashes. Using a standard model of conversation, the ‘common ground model’ (associated with Stalnaker and Roberts), Goldberg offers a different reading of testimony, that is, cases of testimony that amount to speech acts, which brings this prospect of a normative clash to light.</w:t>
      </w:r>
      <w:r w:rsidR="00582476">
        <w:rPr>
          <w:rFonts w:ascii="Times New Roman" w:eastAsia="Times New Roman" w:hAnsi="Times New Roman"/>
        </w:rPr>
        <w:tab/>
      </w:r>
    </w:p>
    <w:p w14:paraId="455B10E4" w14:textId="715445CA" w:rsidR="006D7114" w:rsidRDefault="00251BC1" w:rsidP="00922268">
      <w:pPr>
        <w:spacing w:after="0" w:line="480" w:lineRule="auto"/>
        <w:ind w:firstLine="720"/>
        <w:rPr>
          <w:rFonts w:ascii="Times New Roman" w:eastAsia="Times New Roman" w:hAnsi="Times New Roman"/>
        </w:rPr>
      </w:pPr>
      <w:r>
        <w:rPr>
          <w:rFonts w:ascii="Times New Roman" w:eastAsia="Times New Roman" w:hAnsi="Times New Roman"/>
        </w:rPr>
        <w:lastRenderedPageBreak/>
        <w:t xml:space="preserve">In line with such conversational readings of testimony, where the notions of silencing and uptake become central to analyses of testimonial injustice, Carla </w:t>
      </w:r>
      <w:r w:rsidR="000A31CA">
        <w:rPr>
          <w:rFonts w:ascii="Times New Roman" w:eastAsia="Times New Roman" w:hAnsi="Times New Roman"/>
        </w:rPr>
        <w:t xml:space="preserve">Carmona </w:t>
      </w:r>
      <w:r>
        <w:rPr>
          <w:rFonts w:ascii="Times New Roman" w:eastAsia="Times New Roman" w:hAnsi="Times New Roman"/>
        </w:rPr>
        <w:t>offers an account of testimonial injustice in which</w:t>
      </w:r>
      <w:r w:rsidR="004E5135">
        <w:rPr>
          <w:rFonts w:ascii="Times New Roman" w:eastAsia="Times New Roman" w:hAnsi="Times New Roman"/>
        </w:rPr>
        <w:t xml:space="preserve"> a </w:t>
      </w:r>
      <w:r w:rsidR="004E5135" w:rsidRPr="004E5135">
        <w:rPr>
          <w:rFonts w:ascii="Times New Roman" w:eastAsia="Times New Roman" w:hAnsi="Times New Roman"/>
          <w:i/>
        </w:rPr>
        <w:t>speaker</w:t>
      </w:r>
      <w:r w:rsidR="004E5135">
        <w:rPr>
          <w:rFonts w:ascii="Times New Roman" w:eastAsia="Times New Roman" w:hAnsi="Times New Roman"/>
        </w:rPr>
        <w:t xml:space="preserve"> is identified as the wrongdoer. Here, p</w:t>
      </w:r>
      <w:r w:rsidR="00582476">
        <w:rPr>
          <w:rFonts w:ascii="Times New Roman" w:eastAsia="Times New Roman" w:hAnsi="Times New Roman"/>
        </w:rPr>
        <w:t>rejudice works on the part of</w:t>
      </w:r>
      <w:r>
        <w:rPr>
          <w:rFonts w:ascii="Times New Roman" w:eastAsia="Times New Roman" w:hAnsi="Times New Roman"/>
        </w:rPr>
        <w:t xml:space="preserve"> a</w:t>
      </w:r>
      <w:r w:rsidR="00582476">
        <w:rPr>
          <w:rFonts w:ascii="Times New Roman" w:eastAsia="Times New Roman" w:hAnsi="Times New Roman"/>
        </w:rPr>
        <w:t xml:space="preserve"> </w:t>
      </w:r>
      <w:r w:rsidR="00582476" w:rsidRPr="004E5135">
        <w:rPr>
          <w:rFonts w:ascii="Times New Roman" w:eastAsia="Times New Roman" w:hAnsi="Times New Roman"/>
        </w:rPr>
        <w:t>speaker</w:t>
      </w:r>
      <w:r>
        <w:rPr>
          <w:rFonts w:ascii="Times New Roman" w:eastAsia="Times New Roman" w:hAnsi="Times New Roman"/>
        </w:rPr>
        <w:t xml:space="preserve"> in ways that leads </w:t>
      </w:r>
      <w:r w:rsidR="004E5135">
        <w:rPr>
          <w:rFonts w:ascii="Times New Roman" w:eastAsia="Times New Roman" w:hAnsi="Times New Roman"/>
        </w:rPr>
        <w:t>to the withholding of</w:t>
      </w:r>
      <w:r w:rsidR="00457317">
        <w:rPr>
          <w:rFonts w:ascii="Times New Roman" w:eastAsia="Times New Roman" w:hAnsi="Times New Roman"/>
        </w:rPr>
        <w:t xml:space="preserve"> knowledge or information f</w:t>
      </w:r>
      <w:r w:rsidR="004E5135">
        <w:rPr>
          <w:rFonts w:ascii="Times New Roman" w:eastAsia="Times New Roman" w:hAnsi="Times New Roman"/>
        </w:rPr>
        <w:t>rom</w:t>
      </w:r>
      <w:r w:rsidR="00604941">
        <w:rPr>
          <w:rFonts w:ascii="Times New Roman" w:eastAsia="Times New Roman" w:hAnsi="Times New Roman"/>
        </w:rPr>
        <w:t xml:space="preserve"> would be hearers</w:t>
      </w:r>
      <w:r w:rsidR="001E090B">
        <w:rPr>
          <w:rFonts w:ascii="Times New Roman" w:eastAsia="Times New Roman" w:hAnsi="Times New Roman"/>
        </w:rPr>
        <w:t xml:space="preserve"> because of </w:t>
      </w:r>
      <w:r w:rsidR="004E5135">
        <w:rPr>
          <w:rFonts w:ascii="Times New Roman" w:eastAsia="Times New Roman" w:hAnsi="Times New Roman"/>
        </w:rPr>
        <w:t>the</w:t>
      </w:r>
      <w:r>
        <w:rPr>
          <w:rFonts w:ascii="Times New Roman" w:eastAsia="Times New Roman" w:hAnsi="Times New Roman"/>
        </w:rPr>
        <w:t xml:space="preserve"> wrongful</w:t>
      </w:r>
      <w:r w:rsidR="00457317">
        <w:rPr>
          <w:rFonts w:ascii="Times New Roman" w:eastAsia="Times New Roman" w:hAnsi="Times New Roman"/>
        </w:rPr>
        <w:t xml:space="preserve">, prejudicial </w:t>
      </w:r>
      <w:r w:rsidR="00582476">
        <w:rPr>
          <w:rFonts w:ascii="Times New Roman" w:eastAsia="Times New Roman" w:hAnsi="Times New Roman"/>
        </w:rPr>
        <w:t xml:space="preserve">assumption that </w:t>
      </w:r>
      <w:r w:rsidR="00582476" w:rsidRPr="00582476">
        <w:rPr>
          <w:rFonts w:ascii="Times New Roman" w:eastAsia="Times New Roman" w:hAnsi="Times New Roman"/>
        </w:rPr>
        <w:t>the</w:t>
      </w:r>
      <w:r w:rsidR="001E090B">
        <w:rPr>
          <w:rFonts w:ascii="Times New Roman" w:eastAsia="Times New Roman" w:hAnsi="Times New Roman"/>
        </w:rPr>
        <w:t>y</w:t>
      </w:r>
      <w:r w:rsidR="00582476">
        <w:rPr>
          <w:rFonts w:ascii="Times New Roman" w:eastAsia="Times New Roman" w:hAnsi="Times New Roman"/>
        </w:rPr>
        <w:t xml:space="preserve"> </w:t>
      </w:r>
      <w:r w:rsidR="006D7114">
        <w:rPr>
          <w:rFonts w:ascii="Times New Roman" w:eastAsia="Times New Roman" w:hAnsi="Times New Roman"/>
        </w:rPr>
        <w:t>lack</w:t>
      </w:r>
      <w:r w:rsidR="00582476">
        <w:rPr>
          <w:rFonts w:ascii="Times New Roman" w:eastAsia="Times New Roman" w:hAnsi="Times New Roman"/>
        </w:rPr>
        <w:t xml:space="preserve"> the</w:t>
      </w:r>
      <w:r w:rsidR="00582476" w:rsidRPr="00582476">
        <w:rPr>
          <w:rFonts w:ascii="Times New Roman" w:eastAsia="Times New Roman" w:hAnsi="Times New Roman"/>
        </w:rPr>
        <w:t xml:space="preserve"> capacity to </w:t>
      </w:r>
      <w:r w:rsidR="001E090B">
        <w:rPr>
          <w:rFonts w:ascii="Times New Roman" w:eastAsia="Times New Roman" w:hAnsi="Times New Roman"/>
        </w:rPr>
        <w:t xml:space="preserve">understand or process </w:t>
      </w:r>
      <w:r w:rsidR="00457317">
        <w:rPr>
          <w:rFonts w:ascii="Times New Roman" w:eastAsia="Times New Roman" w:hAnsi="Times New Roman"/>
        </w:rPr>
        <w:t>it</w:t>
      </w:r>
      <w:r w:rsidR="001E090B">
        <w:rPr>
          <w:rFonts w:ascii="Times New Roman" w:eastAsia="Times New Roman" w:hAnsi="Times New Roman"/>
        </w:rPr>
        <w:t xml:space="preserve"> correctly</w:t>
      </w:r>
      <w:r w:rsidR="00457317">
        <w:rPr>
          <w:rFonts w:ascii="Times New Roman" w:eastAsia="Times New Roman" w:hAnsi="Times New Roman"/>
        </w:rPr>
        <w:t>.</w:t>
      </w:r>
      <w:r w:rsidR="00582476">
        <w:rPr>
          <w:rFonts w:ascii="Times New Roman" w:eastAsia="Times New Roman" w:hAnsi="Times New Roman"/>
        </w:rPr>
        <w:t xml:space="preserve"> </w:t>
      </w:r>
      <w:r w:rsidR="004E5135">
        <w:rPr>
          <w:rFonts w:ascii="Times New Roman" w:eastAsia="Times New Roman" w:hAnsi="Times New Roman"/>
        </w:rPr>
        <w:t xml:space="preserve">According to Carmona, </w:t>
      </w:r>
      <w:r w:rsidR="00604941">
        <w:rPr>
          <w:rFonts w:ascii="Times New Roman" w:eastAsia="Times New Roman" w:hAnsi="Times New Roman"/>
        </w:rPr>
        <w:t xml:space="preserve">the </w:t>
      </w:r>
      <w:r w:rsidR="004E5135">
        <w:rPr>
          <w:rFonts w:ascii="Times New Roman" w:eastAsia="Times New Roman" w:hAnsi="Times New Roman"/>
        </w:rPr>
        <w:t xml:space="preserve">prejudicial anticipation, of a lack of uptake </w:t>
      </w:r>
      <w:r>
        <w:rPr>
          <w:rFonts w:ascii="Times New Roman" w:eastAsia="Times New Roman" w:hAnsi="Times New Roman"/>
        </w:rPr>
        <w:t xml:space="preserve">presents an extreme yet indirect </w:t>
      </w:r>
      <w:r w:rsidR="00761CAF">
        <w:rPr>
          <w:rFonts w:ascii="Times New Roman" w:eastAsia="Times New Roman" w:hAnsi="Times New Roman"/>
        </w:rPr>
        <w:t xml:space="preserve">form of silencing, a </w:t>
      </w:r>
      <w:r w:rsidR="00FD7712">
        <w:rPr>
          <w:rFonts w:ascii="Times New Roman" w:eastAsia="Times New Roman" w:hAnsi="Times New Roman"/>
        </w:rPr>
        <w:t>‘</w:t>
      </w:r>
      <w:r w:rsidR="00761CAF">
        <w:rPr>
          <w:rFonts w:ascii="Times New Roman" w:eastAsia="Times New Roman" w:hAnsi="Times New Roman"/>
        </w:rPr>
        <w:t>testimonial void</w:t>
      </w:r>
      <w:r w:rsidR="00FD7712">
        <w:rPr>
          <w:rFonts w:ascii="Times New Roman" w:eastAsia="Times New Roman" w:hAnsi="Times New Roman"/>
        </w:rPr>
        <w:t>’</w:t>
      </w:r>
      <w:r w:rsidR="00761CAF">
        <w:rPr>
          <w:rFonts w:ascii="Times New Roman" w:eastAsia="Times New Roman" w:hAnsi="Times New Roman"/>
        </w:rPr>
        <w:t xml:space="preserve"> that undermines the </w:t>
      </w:r>
      <w:r w:rsidR="00604941">
        <w:rPr>
          <w:rFonts w:ascii="Times New Roman" w:eastAsia="Times New Roman" w:hAnsi="Times New Roman"/>
        </w:rPr>
        <w:t xml:space="preserve">epistemic agency of the </w:t>
      </w:r>
      <w:proofErr w:type="gramStart"/>
      <w:r w:rsidR="00604941">
        <w:rPr>
          <w:rFonts w:ascii="Times New Roman" w:eastAsia="Times New Roman" w:hAnsi="Times New Roman"/>
        </w:rPr>
        <w:t>would be</w:t>
      </w:r>
      <w:proofErr w:type="gramEnd"/>
      <w:r w:rsidR="00604941">
        <w:rPr>
          <w:rFonts w:ascii="Times New Roman" w:eastAsia="Times New Roman" w:hAnsi="Times New Roman"/>
        </w:rPr>
        <w:t xml:space="preserve"> </w:t>
      </w:r>
      <w:r w:rsidR="00761CAF">
        <w:rPr>
          <w:rFonts w:ascii="Times New Roman" w:eastAsia="Times New Roman" w:hAnsi="Times New Roman"/>
        </w:rPr>
        <w:t>hearer.</w:t>
      </w:r>
      <w:r w:rsidR="004E3B98">
        <w:rPr>
          <w:rFonts w:ascii="Times New Roman" w:eastAsia="Times New Roman" w:hAnsi="Times New Roman"/>
        </w:rPr>
        <w:t xml:space="preserve"> </w:t>
      </w:r>
      <w:r w:rsidR="004E3B98" w:rsidRPr="004E3B98">
        <w:rPr>
          <w:rFonts w:ascii="Times New Roman" w:eastAsia="Times New Roman" w:hAnsi="Times New Roman"/>
        </w:rPr>
        <w:t>Carmona illustrates the epistemic damage caused by testimonial void with the example of Meeta, an Indian girl at secondary school in Britain, who because of her strong accent gets either no feedback on her homework or much less feedback compared to her non-marginalized classmates from her English Literature teacher. This deprivation of potentially valuable information makes her feel alienated and leads her to retreat gradually from participating in the classroom, thus eroding her epistemic agency and confirming the teacher’s prejudicial stereotype.</w:t>
      </w:r>
      <w:r w:rsidR="00761CAF">
        <w:rPr>
          <w:rFonts w:ascii="Times New Roman" w:eastAsia="Times New Roman" w:hAnsi="Times New Roman"/>
        </w:rPr>
        <w:t xml:space="preserve"> </w:t>
      </w:r>
    </w:p>
    <w:p w14:paraId="62950E4B" w14:textId="6CB3AED7" w:rsidR="00922268" w:rsidRDefault="003A5000" w:rsidP="00F5388B">
      <w:pPr>
        <w:spacing w:after="0" w:line="480" w:lineRule="auto"/>
        <w:ind w:firstLine="720"/>
        <w:rPr>
          <w:rFonts w:ascii="Times New Roman" w:eastAsia="Times New Roman" w:hAnsi="Times New Roman"/>
        </w:rPr>
      </w:pPr>
      <w:r>
        <w:rPr>
          <w:rFonts w:ascii="Times New Roman" w:eastAsia="Times New Roman" w:hAnsi="Times New Roman"/>
        </w:rPr>
        <w:t>Carolyn M. Cusick</w:t>
      </w:r>
      <w:r w:rsidR="00B8245C">
        <w:rPr>
          <w:rFonts w:ascii="Times New Roman" w:eastAsia="Times New Roman" w:hAnsi="Times New Roman"/>
        </w:rPr>
        <w:t xml:space="preserve"> </w:t>
      </w:r>
      <w:r w:rsidR="000A31CA">
        <w:rPr>
          <w:rFonts w:ascii="Times New Roman" w:eastAsia="Times New Roman" w:hAnsi="Times New Roman"/>
        </w:rPr>
        <w:t xml:space="preserve">argues for </w:t>
      </w:r>
      <w:r w:rsidR="00B8245C">
        <w:rPr>
          <w:rFonts w:ascii="Times New Roman" w:eastAsia="Times New Roman" w:hAnsi="Times New Roman"/>
        </w:rPr>
        <w:t xml:space="preserve">a re-conceptualization of the </w:t>
      </w:r>
      <w:r w:rsidR="00B8245C" w:rsidRPr="006D7114">
        <w:rPr>
          <w:rFonts w:ascii="Times New Roman" w:eastAsia="Times New Roman" w:hAnsi="Times New Roman"/>
          <w:i/>
        </w:rPr>
        <w:t>wrong</w:t>
      </w:r>
      <w:r w:rsidR="00B8245C">
        <w:rPr>
          <w:rFonts w:ascii="Times New Roman" w:eastAsia="Times New Roman" w:hAnsi="Times New Roman"/>
        </w:rPr>
        <w:t xml:space="preserve"> of testimonial injustice.</w:t>
      </w:r>
      <w:r>
        <w:rPr>
          <w:rFonts w:ascii="Times New Roman" w:eastAsia="Times New Roman" w:hAnsi="Times New Roman"/>
        </w:rPr>
        <w:t xml:space="preserve"> </w:t>
      </w:r>
      <w:r w:rsidR="00B8245C">
        <w:rPr>
          <w:rFonts w:ascii="Times New Roman" w:eastAsia="Times New Roman" w:hAnsi="Times New Roman"/>
        </w:rPr>
        <w:t xml:space="preserve">Drawing on </w:t>
      </w:r>
      <w:r w:rsidR="00E621EE">
        <w:rPr>
          <w:rFonts w:ascii="Times New Roman" w:eastAsia="Times New Roman" w:hAnsi="Times New Roman"/>
        </w:rPr>
        <w:t xml:space="preserve">the works of Ann </w:t>
      </w:r>
      <w:r w:rsidR="00B8245C">
        <w:rPr>
          <w:rFonts w:ascii="Times New Roman" w:eastAsia="Times New Roman" w:hAnsi="Times New Roman"/>
        </w:rPr>
        <w:t xml:space="preserve">Cahill </w:t>
      </w:r>
      <w:r w:rsidR="00E621EE">
        <w:rPr>
          <w:rFonts w:ascii="Times New Roman" w:eastAsia="Times New Roman" w:hAnsi="Times New Roman"/>
        </w:rPr>
        <w:t xml:space="preserve">and Gaile </w:t>
      </w:r>
      <w:proofErr w:type="spellStart"/>
      <w:r w:rsidR="00E621EE">
        <w:rPr>
          <w:rFonts w:ascii="Times New Roman" w:eastAsia="Times New Roman" w:hAnsi="Times New Roman"/>
        </w:rPr>
        <w:t>Pohlhaus</w:t>
      </w:r>
      <w:proofErr w:type="spellEnd"/>
      <w:r w:rsidR="00E621EE">
        <w:rPr>
          <w:rFonts w:ascii="Times New Roman" w:eastAsia="Times New Roman" w:hAnsi="Times New Roman"/>
        </w:rPr>
        <w:t xml:space="preserve"> Jr.,</w:t>
      </w:r>
      <w:r w:rsidR="00B8245C">
        <w:rPr>
          <w:rFonts w:ascii="Times New Roman" w:eastAsia="Times New Roman" w:hAnsi="Times New Roman"/>
        </w:rPr>
        <w:t xml:space="preserve"> Cusick proposes a re-description of the wrong of testimonial injustice in terms of ‘derivatization’</w:t>
      </w:r>
      <w:r w:rsidR="00AD53BF">
        <w:rPr>
          <w:rFonts w:ascii="Times New Roman" w:eastAsia="Times New Roman" w:hAnsi="Times New Roman"/>
        </w:rPr>
        <w:t xml:space="preserve"> </w:t>
      </w:r>
      <w:r w:rsidR="00216709">
        <w:rPr>
          <w:rFonts w:ascii="Times New Roman" w:eastAsia="Times New Roman" w:hAnsi="Times New Roman"/>
        </w:rPr>
        <w:t>in place of Fri</w:t>
      </w:r>
      <w:r w:rsidR="004E3B98">
        <w:rPr>
          <w:rFonts w:ascii="Times New Roman" w:eastAsia="Times New Roman" w:hAnsi="Times New Roman"/>
        </w:rPr>
        <w:t>c</w:t>
      </w:r>
      <w:r w:rsidR="00216709">
        <w:rPr>
          <w:rFonts w:ascii="Times New Roman" w:eastAsia="Times New Roman" w:hAnsi="Times New Roman"/>
        </w:rPr>
        <w:t>ker’s suggested</w:t>
      </w:r>
      <w:r w:rsidR="00AD53BF">
        <w:rPr>
          <w:rFonts w:ascii="Times New Roman" w:eastAsia="Times New Roman" w:hAnsi="Times New Roman"/>
        </w:rPr>
        <w:t xml:space="preserve"> ‘objectification’. </w:t>
      </w:r>
      <w:r w:rsidR="00F5388B">
        <w:rPr>
          <w:rFonts w:ascii="Times New Roman" w:eastAsia="Times New Roman" w:hAnsi="Times New Roman"/>
        </w:rPr>
        <w:t xml:space="preserve">To derivatize, i.e., to ‘turn into a derivative’, according to Cahill </w:t>
      </w:r>
      <w:r w:rsidR="00F5388B" w:rsidRPr="00F5388B">
        <w:rPr>
          <w:rFonts w:ascii="Times New Roman" w:eastAsia="Times New Roman" w:hAnsi="Times New Roman"/>
        </w:rPr>
        <w:t>(2011, 32)</w:t>
      </w:r>
      <w:r w:rsidR="00F5388B">
        <w:rPr>
          <w:rFonts w:ascii="Times New Roman" w:eastAsia="Times New Roman" w:hAnsi="Times New Roman"/>
        </w:rPr>
        <w:t xml:space="preserve"> means</w:t>
      </w:r>
      <w:r w:rsidR="00F5388B" w:rsidRPr="00F5388B">
        <w:rPr>
          <w:rFonts w:ascii="Times New Roman" w:eastAsia="Times New Roman" w:hAnsi="Times New Roman"/>
        </w:rPr>
        <w:t xml:space="preserve"> ‘to portray, render, understand, or approach a being solely or primarily as the reflection, projection, or expression of another beings’ identity, desires, fears, etc.’</w:t>
      </w:r>
      <w:r w:rsidR="00F63866">
        <w:rPr>
          <w:rFonts w:ascii="Times New Roman" w:eastAsia="Times New Roman" w:hAnsi="Times New Roman"/>
        </w:rPr>
        <w:t xml:space="preserve"> Accordingly, Cusick argues that </w:t>
      </w:r>
      <w:r w:rsidR="00AD53BF">
        <w:rPr>
          <w:rFonts w:ascii="Times New Roman" w:eastAsia="Times New Roman" w:hAnsi="Times New Roman"/>
        </w:rPr>
        <w:t>u</w:t>
      </w:r>
      <w:r w:rsidR="00AD53BF" w:rsidRPr="00AD53BF">
        <w:rPr>
          <w:rFonts w:ascii="Times New Roman" w:eastAsia="Times New Roman" w:hAnsi="Times New Roman"/>
        </w:rPr>
        <w:t>ndue credibility denials</w:t>
      </w:r>
      <w:r w:rsidR="00216709">
        <w:rPr>
          <w:rFonts w:ascii="Times New Roman" w:eastAsia="Times New Roman" w:hAnsi="Times New Roman"/>
        </w:rPr>
        <w:t>,</w:t>
      </w:r>
      <w:r w:rsidR="00AD53BF" w:rsidRPr="00AD53BF">
        <w:rPr>
          <w:rFonts w:ascii="Times New Roman" w:eastAsia="Times New Roman" w:hAnsi="Times New Roman"/>
        </w:rPr>
        <w:t xml:space="preserve"> characteristic of testimonial injustice</w:t>
      </w:r>
      <w:r w:rsidR="00216709">
        <w:rPr>
          <w:rFonts w:ascii="Times New Roman" w:eastAsia="Times New Roman" w:hAnsi="Times New Roman"/>
        </w:rPr>
        <w:t>,</w:t>
      </w:r>
      <w:r w:rsidR="00AD53BF">
        <w:rPr>
          <w:rFonts w:ascii="Times New Roman" w:eastAsia="Times New Roman" w:hAnsi="Times New Roman"/>
        </w:rPr>
        <w:t xml:space="preserve"> represent acts of wilful misinterpretation of the evidence from victims’ own bodies and lives</w:t>
      </w:r>
      <w:r w:rsidR="00A65B2F">
        <w:rPr>
          <w:rFonts w:ascii="Times New Roman" w:eastAsia="Times New Roman" w:hAnsi="Times New Roman"/>
        </w:rPr>
        <w:t>;</w:t>
      </w:r>
      <w:r w:rsidR="00AD53BF">
        <w:rPr>
          <w:rFonts w:ascii="Times New Roman" w:eastAsia="Times New Roman" w:hAnsi="Times New Roman"/>
        </w:rPr>
        <w:t xml:space="preserve"> while the speaker is treated as a subject, their subjectivity is </w:t>
      </w:r>
      <w:r w:rsidR="00AD53BF" w:rsidRPr="00F5388B">
        <w:rPr>
          <w:rFonts w:ascii="Times New Roman" w:eastAsia="Times New Roman" w:hAnsi="Times New Roman"/>
        </w:rPr>
        <w:t>derivatized</w:t>
      </w:r>
      <w:r w:rsidR="004E3B98" w:rsidRPr="004E3B98">
        <w:rPr>
          <w:rFonts w:ascii="Times New Roman" w:eastAsia="Times New Roman" w:hAnsi="Times New Roman"/>
        </w:rPr>
        <w:t xml:space="preserve"> </w:t>
      </w:r>
      <w:r w:rsidR="00AD53BF">
        <w:rPr>
          <w:rFonts w:ascii="Times New Roman" w:eastAsia="Times New Roman" w:hAnsi="Times New Roman"/>
        </w:rPr>
        <w:t>from the hearer’s subjectivity</w:t>
      </w:r>
      <w:r w:rsidR="00922268">
        <w:rPr>
          <w:rFonts w:ascii="Times New Roman" w:eastAsia="Times New Roman" w:hAnsi="Times New Roman"/>
        </w:rPr>
        <w:t>.</w:t>
      </w:r>
      <w:r w:rsidR="00F5388B" w:rsidRPr="00F5388B">
        <w:rPr>
          <w:rFonts w:ascii="Times New Roman" w:eastAsia="Times New Roman" w:hAnsi="Times New Roman"/>
        </w:rPr>
        <w:t xml:space="preserve"> </w:t>
      </w:r>
      <w:r w:rsidR="00F63866">
        <w:rPr>
          <w:rFonts w:ascii="Times New Roman" w:eastAsia="Times New Roman" w:hAnsi="Times New Roman"/>
        </w:rPr>
        <w:t>S</w:t>
      </w:r>
      <w:r w:rsidR="00922268">
        <w:rPr>
          <w:rFonts w:ascii="Times New Roman" w:eastAsia="Times New Roman" w:hAnsi="Times New Roman"/>
        </w:rPr>
        <w:t>uch a re-conceptualization of the wrong of testimonial injustice gives us a better pictu</w:t>
      </w:r>
      <w:r w:rsidR="00922268" w:rsidRPr="00922268">
        <w:rPr>
          <w:rFonts w:ascii="Times New Roman" w:eastAsia="Times New Roman" w:hAnsi="Times New Roman"/>
        </w:rPr>
        <w:t xml:space="preserve">re of verbal testimonial exchanges as mutual exchanges between speaker and </w:t>
      </w:r>
      <w:r w:rsidR="00922268" w:rsidRPr="00922268">
        <w:rPr>
          <w:rFonts w:ascii="Times New Roman" w:eastAsia="Times New Roman" w:hAnsi="Times New Roman"/>
        </w:rPr>
        <w:lastRenderedPageBreak/>
        <w:t>listener, as</w:t>
      </w:r>
      <w:r w:rsidR="00922268">
        <w:rPr>
          <w:rFonts w:ascii="Times New Roman" w:eastAsia="Times New Roman" w:hAnsi="Times New Roman"/>
        </w:rPr>
        <w:t xml:space="preserve"> </w:t>
      </w:r>
      <w:r w:rsidR="00922268" w:rsidRPr="00922268">
        <w:rPr>
          <w:rFonts w:ascii="Times New Roman" w:eastAsia="Times New Roman" w:hAnsi="Times New Roman"/>
        </w:rPr>
        <w:t xml:space="preserve">requiring both parties’ participation </w:t>
      </w:r>
      <w:r w:rsidR="00922268" w:rsidRPr="006D7114">
        <w:rPr>
          <w:rFonts w:ascii="Times New Roman" w:eastAsia="Times New Roman" w:hAnsi="Times New Roman"/>
          <w:i/>
        </w:rPr>
        <w:t>as epistemic subjects</w:t>
      </w:r>
      <w:r w:rsidR="00922268" w:rsidRPr="00922268">
        <w:rPr>
          <w:rFonts w:ascii="Times New Roman" w:eastAsia="Times New Roman" w:hAnsi="Times New Roman"/>
        </w:rPr>
        <w:t xml:space="preserve"> and as both parties </w:t>
      </w:r>
      <w:r w:rsidR="00922268" w:rsidRPr="006D7114">
        <w:rPr>
          <w:rFonts w:ascii="Times New Roman" w:eastAsia="Times New Roman" w:hAnsi="Times New Roman"/>
          <w:i/>
        </w:rPr>
        <w:t>capable of derivatizing</w:t>
      </w:r>
      <w:r w:rsidR="00922268">
        <w:rPr>
          <w:rFonts w:ascii="Times New Roman" w:eastAsia="Times New Roman" w:hAnsi="Times New Roman"/>
        </w:rPr>
        <w:t xml:space="preserve"> </w:t>
      </w:r>
      <w:r w:rsidR="00922268" w:rsidRPr="00922268">
        <w:rPr>
          <w:rFonts w:ascii="Times New Roman" w:eastAsia="Times New Roman" w:hAnsi="Times New Roman"/>
        </w:rPr>
        <w:t>the other.</w:t>
      </w:r>
      <w:r w:rsidR="00922268">
        <w:rPr>
          <w:rFonts w:ascii="Times New Roman" w:eastAsia="Times New Roman" w:hAnsi="Times New Roman"/>
        </w:rPr>
        <w:t xml:space="preserve"> Further</w:t>
      </w:r>
      <w:r w:rsidR="00961652">
        <w:rPr>
          <w:rFonts w:ascii="Times New Roman" w:eastAsia="Times New Roman" w:hAnsi="Times New Roman"/>
        </w:rPr>
        <w:t>more</w:t>
      </w:r>
      <w:r w:rsidR="00922268">
        <w:rPr>
          <w:rFonts w:ascii="Times New Roman" w:eastAsia="Times New Roman" w:hAnsi="Times New Roman"/>
        </w:rPr>
        <w:t xml:space="preserve">, it helps us </w:t>
      </w:r>
      <w:r w:rsidR="00216709">
        <w:rPr>
          <w:rFonts w:ascii="Times New Roman" w:eastAsia="Times New Roman" w:hAnsi="Times New Roman"/>
        </w:rPr>
        <w:t xml:space="preserve">to </w:t>
      </w:r>
      <w:r w:rsidR="00922268" w:rsidRPr="00922268">
        <w:rPr>
          <w:rFonts w:ascii="Times New Roman" w:eastAsia="Times New Roman" w:hAnsi="Times New Roman"/>
        </w:rPr>
        <w:t xml:space="preserve">look more carefully at how epistemic agents are treated as </w:t>
      </w:r>
      <w:r w:rsidR="00922268" w:rsidRPr="00DE3384">
        <w:rPr>
          <w:rFonts w:ascii="Times New Roman" w:eastAsia="Times New Roman" w:hAnsi="Times New Roman"/>
          <w:i/>
        </w:rPr>
        <w:t>embodied subjects</w:t>
      </w:r>
      <w:r w:rsidR="00922268" w:rsidRPr="00922268">
        <w:rPr>
          <w:rFonts w:ascii="Times New Roman" w:eastAsia="Times New Roman" w:hAnsi="Times New Roman"/>
        </w:rPr>
        <w:t>.</w:t>
      </w:r>
      <w:r w:rsidR="00922268">
        <w:rPr>
          <w:rFonts w:ascii="Times New Roman" w:eastAsia="Times New Roman" w:hAnsi="Times New Roman"/>
        </w:rPr>
        <w:t xml:space="preserve"> The upshot is that </w:t>
      </w:r>
      <w:r w:rsidR="00E61A8B">
        <w:rPr>
          <w:rFonts w:ascii="Times New Roman" w:eastAsia="Times New Roman" w:hAnsi="Times New Roman"/>
        </w:rPr>
        <w:t xml:space="preserve">for our epistemic engagements to be just, we must approach </w:t>
      </w:r>
      <w:r w:rsidR="006D7114">
        <w:rPr>
          <w:rFonts w:ascii="Times New Roman" w:eastAsia="Times New Roman" w:hAnsi="Times New Roman"/>
        </w:rPr>
        <w:t>others</w:t>
      </w:r>
      <w:r w:rsidR="00E61A8B">
        <w:rPr>
          <w:rFonts w:ascii="Times New Roman" w:eastAsia="Times New Roman" w:hAnsi="Times New Roman"/>
        </w:rPr>
        <w:t xml:space="preserve"> as subjects in themselves and not define their </w:t>
      </w:r>
      <w:r w:rsidR="00922268" w:rsidRPr="00922268">
        <w:rPr>
          <w:rFonts w:ascii="Times New Roman" w:eastAsia="Times New Roman" w:hAnsi="Times New Roman"/>
        </w:rPr>
        <w:t>epistemic worth by</w:t>
      </w:r>
      <w:r w:rsidR="00E61A8B">
        <w:rPr>
          <w:rFonts w:ascii="Times New Roman" w:eastAsia="Times New Roman" w:hAnsi="Times New Roman"/>
        </w:rPr>
        <w:t xml:space="preserve"> </w:t>
      </w:r>
      <w:r w:rsidR="00922268" w:rsidRPr="00922268">
        <w:rPr>
          <w:rFonts w:ascii="Times New Roman" w:eastAsia="Times New Roman" w:hAnsi="Times New Roman"/>
        </w:rPr>
        <w:t xml:space="preserve">the degree to which their knowledge aligns with </w:t>
      </w:r>
      <w:r w:rsidR="00E61A8B">
        <w:rPr>
          <w:rFonts w:ascii="Times New Roman" w:eastAsia="Times New Roman" w:hAnsi="Times New Roman"/>
        </w:rPr>
        <w:t>our</w:t>
      </w:r>
      <w:r w:rsidR="00922268" w:rsidRPr="00922268">
        <w:rPr>
          <w:rFonts w:ascii="Times New Roman" w:eastAsia="Times New Roman" w:hAnsi="Times New Roman"/>
        </w:rPr>
        <w:t xml:space="preserve"> own interests</w:t>
      </w:r>
      <w:r w:rsidR="00F63866">
        <w:rPr>
          <w:rFonts w:ascii="Times New Roman" w:eastAsia="Times New Roman" w:hAnsi="Times New Roman"/>
        </w:rPr>
        <w:t>.</w:t>
      </w:r>
      <w:r w:rsidR="00E61A8B">
        <w:rPr>
          <w:rFonts w:ascii="Times New Roman" w:eastAsia="Times New Roman" w:hAnsi="Times New Roman"/>
        </w:rPr>
        <w:t xml:space="preserve"> </w:t>
      </w:r>
      <w:r w:rsidR="00216709">
        <w:rPr>
          <w:rFonts w:ascii="Times New Roman" w:eastAsia="Times New Roman" w:hAnsi="Times New Roman"/>
        </w:rPr>
        <w:t>Nor should we</w:t>
      </w:r>
      <w:r w:rsidR="00E61A8B">
        <w:rPr>
          <w:rFonts w:ascii="Times New Roman" w:eastAsia="Times New Roman" w:hAnsi="Times New Roman"/>
        </w:rPr>
        <w:t xml:space="preserve"> treat </w:t>
      </w:r>
      <w:r w:rsidR="00216709">
        <w:rPr>
          <w:rFonts w:ascii="Times New Roman" w:eastAsia="Times New Roman" w:hAnsi="Times New Roman"/>
        </w:rPr>
        <w:t xml:space="preserve">others as </w:t>
      </w:r>
      <w:r w:rsidR="00E61A8B">
        <w:rPr>
          <w:rFonts w:ascii="Times New Roman" w:eastAsia="Times New Roman" w:hAnsi="Times New Roman"/>
        </w:rPr>
        <w:t>person</w:t>
      </w:r>
      <w:r w:rsidR="00216709">
        <w:rPr>
          <w:rFonts w:ascii="Times New Roman" w:eastAsia="Times New Roman" w:hAnsi="Times New Roman"/>
        </w:rPr>
        <w:t>s</w:t>
      </w:r>
      <w:r w:rsidR="00E61A8B">
        <w:rPr>
          <w:rFonts w:ascii="Times New Roman" w:eastAsia="Times New Roman" w:hAnsi="Times New Roman"/>
        </w:rPr>
        <w:t xml:space="preserve"> </w:t>
      </w:r>
      <w:r w:rsidR="00922268" w:rsidRPr="00922268">
        <w:rPr>
          <w:rFonts w:ascii="Times New Roman" w:eastAsia="Times New Roman" w:hAnsi="Times New Roman"/>
        </w:rPr>
        <w:t>whose body</w:t>
      </w:r>
      <w:r w:rsidR="00E61A8B">
        <w:rPr>
          <w:rFonts w:ascii="Times New Roman" w:eastAsia="Times New Roman" w:hAnsi="Times New Roman"/>
        </w:rPr>
        <w:t xml:space="preserve"> </w:t>
      </w:r>
      <w:r w:rsidR="00922268" w:rsidRPr="00922268">
        <w:rPr>
          <w:rFonts w:ascii="Times New Roman" w:eastAsia="Times New Roman" w:hAnsi="Times New Roman"/>
        </w:rPr>
        <w:t xml:space="preserve">is an extension of </w:t>
      </w:r>
      <w:r w:rsidR="00216709">
        <w:rPr>
          <w:rFonts w:ascii="Times New Roman" w:eastAsia="Times New Roman" w:hAnsi="Times New Roman"/>
        </w:rPr>
        <w:t xml:space="preserve">our </w:t>
      </w:r>
      <w:r w:rsidR="00922268" w:rsidRPr="00922268">
        <w:rPr>
          <w:rFonts w:ascii="Times New Roman" w:eastAsia="Times New Roman" w:hAnsi="Times New Roman"/>
        </w:rPr>
        <w:t>own body</w:t>
      </w:r>
      <w:r w:rsidR="00216709">
        <w:rPr>
          <w:rFonts w:ascii="Times New Roman" w:eastAsia="Times New Roman" w:hAnsi="Times New Roman"/>
        </w:rPr>
        <w:t xml:space="preserve">, </w:t>
      </w:r>
      <w:r w:rsidR="00AC7195">
        <w:rPr>
          <w:rFonts w:ascii="Times New Roman" w:eastAsia="Times New Roman" w:hAnsi="Times New Roman"/>
        </w:rPr>
        <w:t xml:space="preserve">our </w:t>
      </w:r>
      <w:r w:rsidR="00922268" w:rsidRPr="00922268">
        <w:rPr>
          <w:rFonts w:ascii="Times New Roman" w:eastAsia="Times New Roman" w:hAnsi="Times New Roman"/>
        </w:rPr>
        <w:t xml:space="preserve">desires </w:t>
      </w:r>
      <w:r w:rsidR="00216709">
        <w:rPr>
          <w:rFonts w:ascii="Times New Roman" w:eastAsia="Times New Roman" w:hAnsi="Times New Roman"/>
        </w:rPr>
        <w:t xml:space="preserve">or </w:t>
      </w:r>
      <w:r w:rsidR="00922268" w:rsidRPr="00922268">
        <w:rPr>
          <w:rFonts w:ascii="Times New Roman" w:eastAsia="Times New Roman" w:hAnsi="Times New Roman"/>
        </w:rPr>
        <w:t>needs.</w:t>
      </w:r>
    </w:p>
    <w:p w14:paraId="43F1D564" w14:textId="5B7400A4" w:rsidR="00B8245C" w:rsidRDefault="00B8245C" w:rsidP="00B8245C">
      <w:pPr>
        <w:spacing w:after="0" w:line="480" w:lineRule="auto"/>
        <w:ind w:firstLine="720"/>
        <w:rPr>
          <w:rFonts w:ascii="Times New Roman" w:eastAsia="Times New Roman" w:hAnsi="Times New Roman"/>
        </w:rPr>
      </w:pPr>
      <w:r>
        <w:rPr>
          <w:rFonts w:ascii="Times New Roman" w:eastAsia="Times New Roman" w:hAnsi="Times New Roman"/>
        </w:rPr>
        <w:t xml:space="preserve">Alicia Garcia Álvarez </w:t>
      </w:r>
      <w:r w:rsidR="00AC7195">
        <w:rPr>
          <w:rFonts w:ascii="Times New Roman" w:eastAsia="Times New Roman" w:hAnsi="Times New Roman"/>
        </w:rPr>
        <w:t>article also eng</w:t>
      </w:r>
      <w:r w:rsidR="00DA79D0">
        <w:rPr>
          <w:rFonts w:ascii="Times New Roman" w:eastAsia="Times New Roman" w:hAnsi="Times New Roman"/>
        </w:rPr>
        <w:t>ag</w:t>
      </w:r>
      <w:r w:rsidR="00AC7195">
        <w:rPr>
          <w:rFonts w:ascii="Times New Roman" w:eastAsia="Times New Roman" w:hAnsi="Times New Roman"/>
        </w:rPr>
        <w:t xml:space="preserve">es with </w:t>
      </w:r>
      <w:r>
        <w:rPr>
          <w:rFonts w:ascii="Times New Roman" w:eastAsia="Times New Roman" w:hAnsi="Times New Roman"/>
        </w:rPr>
        <w:t xml:space="preserve">some of the worries raised by Cusick, but </w:t>
      </w:r>
      <w:r w:rsidR="00FC3578">
        <w:rPr>
          <w:rFonts w:ascii="Times New Roman" w:eastAsia="Times New Roman" w:hAnsi="Times New Roman"/>
        </w:rPr>
        <w:t xml:space="preserve">draws on Seyla </w:t>
      </w:r>
      <w:proofErr w:type="spellStart"/>
      <w:r w:rsidR="00FC3578">
        <w:rPr>
          <w:rFonts w:ascii="Times New Roman" w:eastAsia="Times New Roman" w:hAnsi="Times New Roman"/>
        </w:rPr>
        <w:t>Benhabib’s</w:t>
      </w:r>
      <w:proofErr w:type="spellEnd"/>
      <w:r w:rsidR="00FC3578">
        <w:rPr>
          <w:rFonts w:ascii="Times New Roman" w:eastAsia="Times New Roman" w:hAnsi="Times New Roman"/>
        </w:rPr>
        <w:t xml:space="preserve"> idea of the ‘concrete other’ </w:t>
      </w:r>
      <w:r w:rsidRPr="00B8245C">
        <w:rPr>
          <w:rFonts w:ascii="Times New Roman" w:eastAsia="Times New Roman" w:hAnsi="Times New Roman"/>
        </w:rPr>
        <w:t>to re-conceptualize the primary harm of both testimonial and hermeneutical injustice</w:t>
      </w:r>
      <w:r>
        <w:rPr>
          <w:rFonts w:ascii="Times New Roman" w:eastAsia="Times New Roman" w:hAnsi="Times New Roman"/>
        </w:rPr>
        <w:t xml:space="preserve">,. Her main objection to Fricker’s account of the primary harm or wrong of these types of epistemic injustice is that by focusing on the wrong done to knowers as ‘universal reasoners’, it neglects how it also constitutes a wrong that is intimately tied to who they are as </w:t>
      </w:r>
      <w:r>
        <w:rPr>
          <w:rFonts w:ascii="Times New Roman" w:eastAsia="Times New Roman" w:hAnsi="Times New Roman"/>
          <w:i/>
        </w:rPr>
        <w:t>individuals</w:t>
      </w:r>
      <w:r>
        <w:rPr>
          <w:rFonts w:ascii="Times New Roman" w:eastAsia="Times New Roman" w:hAnsi="Times New Roman"/>
        </w:rPr>
        <w:t xml:space="preserve">. </w:t>
      </w:r>
      <w:r w:rsidR="00FC3578">
        <w:rPr>
          <w:rFonts w:ascii="Times New Roman" w:eastAsia="Times New Roman" w:hAnsi="Times New Roman"/>
        </w:rPr>
        <w:t>In doing so, she</w:t>
      </w:r>
      <w:r w:rsidR="00F63866">
        <w:rPr>
          <w:rFonts w:ascii="Times New Roman" w:eastAsia="Times New Roman" w:hAnsi="Times New Roman"/>
        </w:rPr>
        <w:t xml:space="preserve"> </w:t>
      </w:r>
      <w:r>
        <w:rPr>
          <w:rFonts w:ascii="Times New Roman" w:eastAsia="Times New Roman" w:hAnsi="Times New Roman"/>
        </w:rPr>
        <w:t xml:space="preserve">highlights the individual phenomenology of how epistemic injustice </w:t>
      </w:r>
      <w:r w:rsidR="00961652">
        <w:rPr>
          <w:rFonts w:ascii="Times New Roman" w:eastAsia="Times New Roman" w:hAnsi="Times New Roman"/>
        </w:rPr>
        <w:t>also affects a particular, i.e.</w:t>
      </w:r>
      <w:r>
        <w:rPr>
          <w:rFonts w:ascii="Times New Roman" w:eastAsia="Times New Roman" w:hAnsi="Times New Roman"/>
        </w:rPr>
        <w:t xml:space="preserve"> ‘concrete knower’. Fricker recognizes th</w:t>
      </w:r>
      <w:r w:rsidR="00FC3578">
        <w:rPr>
          <w:rFonts w:ascii="Times New Roman" w:eastAsia="Times New Roman" w:hAnsi="Times New Roman"/>
        </w:rPr>
        <w:t>e</w:t>
      </w:r>
      <w:r>
        <w:rPr>
          <w:rFonts w:ascii="Times New Roman" w:eastAsia="Times New Roman" w:hAnsi="Times New Roman"/>
        </w:rPr>
        <w:t xml:space="preserve"> harm done to individuals in their capacity of self-constitution</w:t>
      </w:r>
      <w:r w:rsidR="00F63866">
        <w:rPr>
          <w:rFonts w:ascii="Times New Roman" w:eastAsia="Times New Roman" w:hAnsi="Times New Roman"/>
        </w:rPr>
        <w:t xml:space="preserve"> and</w:t>
      </w:r>
      <w:r>
        <w:rPr>
          <w:rFonts w:ascii="Times New Roman" w:eastAsia="Times New Roman" w:hAnsi="Times New Roman"/>
        </w:rPr>
        <w:t xml:space="preserve"> treats it as a secondary harm of epistemic injustice, whereas Garcia Álvarez argues that it is part of the intrinsic injustice</w:t>
      </w:r>
      <w:r w:rsidR="00FC3578">
        <w:rPr>
          <w:rFonts w:ascii="Times New Roman" w:eastAsia="Times New Roman" w:hAnsi="Times New Roman"/>
        </w:rPr>
        <w:t xml:space="preserve"> </w:t>
      </w:r>
      <w:r w:rsidR="00F63866">
        <w:rPr>
          <w:rFonts w:ascii="Times New Roman" w:eastAsia="Times New Roman" w:hAnsi="Times New Roman"/>
        </w:rPr>
        <w:t>towards those at the receiving end of epistemic injustice.</w:t>
      </w:r>
      <w:r w:rsidR="00FC3578">
        <w:rPr>
          <w:rFonts w:ascii="Times New Roman" w:eastAsia="Times New Roman" w:hAnsi="Times New Roman"/>
        </w:rPr>
        <w:t xml:space="preserve"> </w:t>
      </w:r>
      <w:r>
        <w:rPr>
          <w:rFonts w:ascii="Times New Roman" w:eastAsia="Times New Roman" w:hAnsi="Times New Roman"/>
        </w:rPr>
        <w:t>This is because there is always already a ‘proto-understanding’ of the self, based on one’s personal</w:t>
      </w:r>
      <w:r w:rsidR="006A1398">
        <w:rPr>
          <w:rFonts w:ascii="Times New Roman" w:eastAsia="Times New Roman" w:hAnsi="Times New Roman"/>
        </w:rPr>
        <w:t xml:space="preserve"> </w:t>
      </w:r>
      <w:r>
        <w:rPr>
          <w:rFonts w:ascii="Times New Roman" w:eastAsia="Times New Roman" w:hAnsi="Times New Roman"/>
        </w:rPr>
        <w:t xml:space="preserve">sense or understanding of a given experience and need, which is being violated through epistemic injustice. Accordingly, Garcia Álvarez suggests a definition of the wrong of epistemic injustice as simultaneously </w:t>
      </w:r>
      <w:r>
        <w:rPr>
          <w:rFonts w:ascii="Times New Roman" w:eastAsia="Times New Roman" w:hAnsi="Times New Roman"/>
          <w:i/>
        </w:rPr>
        <w:t>epistemic-affective</w:t>
      </w:r>
      <w:r>
        <w:rPr>
          <w:rFonts w:ascii="Times New Roman" w:eastAsia="Times New Roman" w:hAnsi="Times New Roman"/>
        </w:rPr>
        <w:t>: a failure to recognize the other as a concrete knower</w:t>
      </w:r>
      <w:r>
        <w:rPr>
          <w:rFonts w:ascii="Times New Roman" w:eastAsia="Times New Roman" w:hAnsi="Times New Roman"/>
          <w:i/>
        </w:rPr>
        <w:t xml:space="preserve"> </w:t>
      </w:r>
      <w:r>
        <w:rPr>
          <w:rFonts w:ascii="Times New Roman" w:eastAsia="Times New Roman" w:hAnsi="Times New Roman"/>
        </w:rPr>
        <w:t xml:space="preserve">with distinctive contributions to make and whose </w:t>
      </w:r>
      <w:proofErr w:type="gramStart"/>
      <w:r>
        <w:rPr>
          <w:rFonts w:ascii="Times New Roman" w:eastAsia="Times New Roman" w:hAnsi="Times New Roman"/>
        </w:rPr>
        <w:t>particular needs</w:t>
      </w:r>
      <w:proofErr w:type="gramEnd"/>
      <w:r>
        <w:rPr>
          <w:rFonts w:ascii="Times New Roman" w:eastAsia="Times New Roman" w:hAnsi="Times New Roman"/>
        </w:rPr>
        <w:t xml:space="preserve"> and constitution are implicit in her epistemic contributions.</w:t>
      </w:r>
    </w:p>
    <w:p w14:paraId="31152B35" w14:textId="35A021B9" w:rsidR="00B21A9F" w:rsidRDefault="00E55B9F" w:rsidP="00DE3384">
      <w:pPr>
        <w:spacing w:after="0" w:line="480" w:lineRule="auto"/>
        <w:ind w:firstLine="720"/>
        <w:rPr>
          <w:rFonts w:ascii="Times New Roman" w:eastAsia="Times New Roman" w:hAnsi="Times New Roman"/>
        </w:rPr>
      </w:pPr>
      <w:r>
        <w:rPr>
          <w:rFonts w:ascii="Times New Roman" w:eastAsia="Times New Roman" w:hAnsi="Times New Roman"/>
        </w:rPr>
        <w:t>Ji-Young Lee</w:t>
      </w:r>
      <w:r w:rsidR="000A31CA">
        <w:rPr>
          <w:rFonts w:ascii="Times New Roman" w:eastAsia="Times New Roman" w:hAnsi="Times New Roman"/>
        </w:rPr>
        <w:t xml:space="preserve"> </w:t>
      </w:r>
      <w:r>
        <w:rPr>
          <w:rFonts w:ascii="Times New Roman" w:eastAsia="Times New Roman" w:hAnsi="Times New Roman"/>
        </w:rPr>
        <w:t>presents a critical appraisal of Fricker’s (2007) hearer-dependent, virtue-</w:t>
      </w:r>
      <w:proofErr w:type="spellStart"/>
      <w:r>
        <w:rPr>
          <w:rFonts w:ascii="Times New Roman" w:eastAsia="Times New Roman" w:hAnsi="Times New Roman"/>
        </w:rPr>
        <w:t>responsibilist</w:t>
      </w:r>
      <w:proofErr w:type="spellEnd"/>
      <w:r>
        <w:rPr>
          <w:rFonts w:ascii="Times New Roman" w:eastAsia="Times New Roman" w:hAnsi="Times New Roman"/>
        </w:rPr>
        <w:t xml:space="preserve"> account of testimonial justice. Lee suggests that we should rely less on the goodwill of prejudiced agents to rectify testimonial injustice and instead suggest more </w:t>
      </w:r>
      <w:r>
        <w:rPr>
          <w:rFonts w:ascii="Times New Roman" w:eastAsia="Times New Roman" w:hAnsi="Times New Roman"/>
        </w:rPr>
        <w:lastRenderedPageBreak/>
        <w:t xml:space="preserve">practicable ways to do so, including integrating </w:t>
      </w:r>
      <w:r>
        <w:rPr>
          <w:rFonts w:ascii="Times New Roman" w:eastAsia="Times New Roman" w:hAnsi="Times New Roman"/>
          <w:i/>
        </w:rPr>
        <w:t>bystanders</w:t>
      </w:r>
      <w:r>
        <w:rPr>
          <w:rFonts w:ascii="Times New Roman" w:eastAsia="Times New Roman" w:hAnsi="Times New Roman"/>
        </w:rPr>
        <w:t xml:space="preserve"> into the scope of responsibility for redress. Put differently, instead of focusing</w:t>
      </w:r>
      <w:r w:rsidR="00145707">
        <w:rPr>
          <w:rFonts w:ascii="Times New Roman" w:eastAsia="Times New Roman" w:hAnsi="Times New Roman"/>
        </w:rPr>
        <w:t xml:space="preserve"> our efforts towards achieving </w:t>
      </w:r>
      <w:r>
        <w:rPr>
          <w:rFonts w:ascii="Times New Roman" w:eastAsia="Times New Roman" w:hAnsi="Times New Roman"/>
        </w:rPr>
        <w:t xml:space="preserve">testimonial justice on the development of good motivations and character traits, the focus should be on monitoring the agents’ </w:t>
      </w:r>
      <w:r>
        <w:rPr>
          <w:rFonts w:ascii="Times New Roman" w:eastAsia="Times New Roman" w:hAnsi="Times New Roman"/>
          <w:i/>
        </w:rPr>
        <w:t>actions and behaviour</w:t>
      </w:r>
      <w:r>
        <w:rPr>
          <w:rFonts w:ascii="Times New Roman" w:eastAsia="Times New Roman" w:hAnsi="Times New Roman"/>
        </w:rPr>
        <w:t xml:space="preserve"> and on practicable ways to correct them. While this does not exclude the possibility of acting upon a good character, she argues against reducing efforts for redress to individual virtue cultivation. After all, Lee argues, even a non-virtuous hearer can interrupt an instance of testimonial injustice, by referring to certain conversational norms that a particular collective has agreed </w:t>
      </w:r>
      <w:r w:rsidR="00145707">
        <w:rPr>
          <w:rFonts w:ascii="Times New Roman" w:eastAsia="Times New Roman" w:hAnsi="Times New Roman"/>
        </w:rPr>
        <w:t xml:space="preserve">to </w:t>
      </w:r>
      <w:r>
        <w:rPr>
          <w:rFonts w:ascii="Times New Roman" w:eastAsia="Times New Roman" w:hAnsi="Times New Roman"/>
        </w:rPr>
        <w:t>in</w:t>
      </w:r>
      <w:r w:rsidR="006A1398">
        <w:rPr>
          <w:rFonts w:ascii="Times New Roman" w:eastAsia="Times New Roman" w:hAnsi="Times New Roman"/>
        </w:rPr>
        <w:t xml:space="preserve"> </w:t>
      </w:r>
      <w:r>
        <w:rPr>
          <w:rFonts w:ascii="Times New Roman" w:eastAsia="Times New Roman" w:hAnsi="Times New Roman"/>
        </w:rPr>
        <w:t xml:space="preserve">a given context – for example, </w:t>
      </w:r>
      <w:r w:rsidR="00145707">
        <w:rPr>
          <w:rFonts w:ascii="Times New Roman" w:eastAsia="Times New Roman" w:hAnsi="Times New Roman"/>
        </w:rPr>
        <w:t xml:space="preserve">in a </w:t>
      </w:r>
      <w:r w:rsidR="006A1398">
        <w:rPr>
          <w:rFonts w:ascii="Times New Roman" w:eastAsia="Times New Roman" w:hAnsi="Times New Roman"/>
        </w:rPr>
        <w:t>w</w:t>
      </w:r>
      <w:r>
        <w:rPr>
          <w:rFonts w:ascii="Times New Roman" w:eastAsia="Times New Roman" w:hAnsi="Times New Roman"/>
        </w:rPr>
        <w:t>orkplace. Hence, drawing on</w:t>
      </w:r>
      <w:r w:rsidR="00E621EE">
        <w:rPr>
          <w:rFonts w:ascii="Times New Roman" w:eastAsia="Times New Roman" w:hAnsi="Times New Roman"/>
        </w:rPr>
        <w:t xml:space="preserve"> the work of David Henderson</w:t>
      </w:r>
      <w:r>
        <w:rPr>
          <w:rFonts w:ascii="Times New Roman" w:eastAsia="Times New Roman" w:hAnsi="Times New Roman"/>
        </w:rPr>
        <w:t xml:space="preserve">, Lee proposes an account of responsibility for testimonial injustice as </w:t>
      </w:r>
      <w:r>
        <w:rPr>
          <w:rFonts w:ascii="Times New Roman" w:eastAsia="Times New Roman" w:hAnsi="Times New Roman"/>
          <w:i/>
        </w:rPr>
        <w:t>collective behaviour-targeting epistemic interventions</w:t>
      </w:r>
      <w:r>
        <w:rPr>
          <w:rFonts w:ascii="Times New Roman" w:eastAsia="Times New Roman" w:hAnsi="Times New Roman"/>
        </w:rPr>
        <w:t xml:space="preserve">. Here, bystanders are called upon to recognize and intervene when collectively and voluntarily accepted </w:t>
      </w:r>
      <w:r>
        <w:rPr>
          <w:rFonts w:ascii="Times New Roman" w:eastAsia="Times New Roman" w:hAnsi="Times New Roman"/>
          <w:i/>
        </w:rPr>
        <w:t>epistemic norms and rules of conduct</w:t>
      </w:r>
      <w:r>
        <w:rPr>
          <w:rFonts w:ascii="Times New Roman" w:eastAsia="Times New Roman" w:hAnsi="Times New Roman"/>
        </w:rPr>
        <w:t xml:space="preserve"> have been violated</w:t>
      </w:r>
      <w:r w:rsidR="006A1398">
        <w:rPr>
          <w:rFonts w:ascii="Times New Roman" w:eastAsia="Times New Roman" w:hAnsi="Times New Roman"/>
        </w:rPr>
        <w:t xml:space="preserve"> </w:t>
      </w:r>
      <w:r w:rsidR="007640EB">
        <w:rPr>
          <w:rFonts w:ascii="Times New Roman" w:eastAsia="Times New Roman" w:hAnsi="Times New Roman"/>
        </w:rPr>
        <w:t xml:space="preserve">by </w:t>
      </w:r>
      <w:r>
        <w:rPr>
          <w:rFonts w:ascii="Times New Roman" w:eastAsia="Times New Roman" w:hAnsi="Times New Roman"/>
        </w:rPr>
        <w:t>signal</w:t>
      </w:r>
      <w:r w:rsidR="007640EB">
        <w:rPr>
          <w:rFonts w:ascii="Times New Roman" w:eastAsia="Times New Roman" w:hAnsi="Times New Roman"/>
        </w:rPr>
        <w:t>ling</w:t>
      </w:r>
      <w:r>
        <w:rPr>
          <w:rFonts w:ascii="Times New Roman" w:eastAsia="Times New Roman" w:hAnsi="Times New Roman"/>
        </w:rPr>
        <w:t xml:space="preserve"> to the wrongdoer that behaviour</w:t>
      </w:r>
      <w:r w:rsidR="006A1398">
        <w:rPr>
          <w:rFonts w:ascii="Times New Roman" w:eastAsia="Times New Roman" w:hAnsi="Times New Roman"/>
        </w:rPr>
        <w:t xml:space="preserve"> </w:t>
      </w:r>
      <w:r w:rsidR="007640EB">
        <w:rPr>
          <w:rFonts w:ascii="Times New Roman" w:eastAsia="Times New Roman" w:hAnsi="Times New Roman"/>
        </w:rPr>
        <w:t xml:space="preserve">resulting in </w:t>
      </w:r>
      <w:r>
        <w:rPr>
          <w:rFonts w:ascii="Times New Roman" w:eastAsia="Times New Roman" w:hAnsi="Times New Roman"/>
        </w:rPr>
        <w:t xml:space="preserve">testimonial injustice </w:t>
      </w:r>
      <w:r w:rsidR="007640EB">
        <w:rPr>
          <w:rFonts w:ascii="Times New Roman" w:eastAsia="Times New Roman" w:hAnsi="Times New Roman"/>
        </w:rPr>
        <w:t xml:space="preserve">is </w:t>
      </w:r>
      <w:r>
        <w:rPr>
          <w:rFonts w:ascii="Times New Roman" w:eastAsia="Times New Roman" w:hAnsi="Times New Roman"/>
        </w:rPr>
        <w:t>not socially accept</w:t>
      </w:r>
      <w:r w:rsidR="007640EB">
        <w:rPr>
          <w:rFonts w:ascii="Times New Roman" w:eastAsia="Times New Roman" w:hAnsi="Times New Roman"/>
        </w:rPr>
        <w:t>able</w:t>
      </w:r>
      <w:r w:rsidR="006A1398">
        <w:rPr>
          <w:rFonts w:ascii="Times New Roman" w:eastAsia="Times New Roman" w:hAnsi="Times New Roman"/>
        </w:rPr>
        <w:t>.</w:t>
      </w:r>
    </w:p>
    <w:p w14:paraId="4A8AA90C" w14:textId="2423E32A" w:rsidR="0041588A" w:rsidRDefault="0041588A" w:rsidP="00DE3384">
      <w:pPr>
        <w:spacing w:after="0" w:line="480" w:lineRule="auto"/>
        <w:ind w:firstLine="720"/>
        <w:rPr>
          <w:rFonts w:ascii="Times New Roman" w:eastAsia="Times New Roman" w:hAnsi="Times New Roman"/>
        </w:rPr>
      </w:pPr>
      <w:r>
        <w:rPr>
          <w:rFonts w:ascii="Times New Roman" w:eastAsia="Times New Roman" w:hAnsi="Times New Roman"/>
        </w:rPr>
        <w:t xml:space="preserve">Approaching </w:t>
      </w:r>
      <w:r w:rsidR="004E7AB3">
        <w:rPr>
          <w:rFonts w:ascii="Times New Roman" w:eastAsia="Times New Roman" w:hAnsi="Times New Roman"/>
        </w:rPr>
        <w:t>what Goldberg calls</w:t>
      </w:r>
      <w:r>
        <w:rPr>
          <w:rFonts w:ascii="Times New Roman" w:eastAsia="Times New Roman" w:hAnsi="Times New Roman"/>
        </w:rPr>
        <w:t xml:space="preserve"> </w:t>
      </w:r>
      <w:r w:rsidR="00A65B2F">
        <w:rPr>
          <w:rFonts w:ascii="Times New Roman" w:eastAsia="Times New Roman" w:hAnsi="Times New Roman"/>
        </w:rPr>
        <w:t>‘normative clash’</w:t>
      </w:r>
      <w:r>
        <w:rPr>
          <w:rFonts w:ascii="Times New Roman" w:eastAsia="Times New Roman" w:hAnsi="Times New Roman"/>
        </w:rPr>
        <w:t xml:space="preserve"> from a different angle, Ray </w:t>
      </w:r>
      <w:proofErr w:type="spellStart"/>
      <w:r>
        <w:rPr>
          <w:rFonts w:ascii="Times New Roman" w:eastAsia="Times New Roman" w:hAnsi="Times New Roman"/>
        </w:rPr>
        <w:t>Auerback</w:t>
      </w:r>
      <w:proofErr w:type="spellEnd"/>
      <w:r>
        <w:rPr>
          <w:rFonts w:ascii="Times New Roman" w:eastAsia="Times New Roman" w:hAnsi="Times New Roman"/>
        </w:rPr>
        <w:t xml:space="preserve"> questions the idea that Fricker’s (2007) proposed central case of testimonial injustice is a distinctly </w:t>
      </w:r>
      <w:r>
        <w:rPr>
          <w:rFonts w:ascii="Times New Roman" w:eastAsia="Times New Roman" w:hAnsi="Times New Roman"/>
          <w:i/>
        </w:rPr>
        <w:t>epistemic</w:t>
      </w:r>
      <w:r>
        <w:rPr>
          <w:rFonts w:ascii="Times New Roman" w:eastAsia="Times New Roman" w:hAnsi="Times New Roman"/>
        </w:rPr>
        <w:t xml:space="preserve"> phenomenon, or a distinctly </w:t>
      </w:r>
      <w:r>
        <w:rPr>
          <w:rFonts w:ascii="Times New Roman" w:eastAsia="Times New Roman" w:hAnsi="Times New Roman"/>
          <w:i/>
        </w:rPr>
        <w:t>testimonial</w:t>
      </w:r>
      <w:r>
        <w:rPr>
          <w:rFonts w:ascii="Times New Roman" w:eastAsia="Times New Roman" w:hAnsi="Times New Roman"/>
        </w:rPr>
        <w:t xml:space="preserve"> injustice, or correctable by the adoption of a</w:t>
      </w:r>
      <w:r w:rsidR="007640EB">
        <w:rPr>
          <w:rFonts w:ascii="Times New Roman" w:eastAsia="Times New Roman" w:hAnsi="Times New Roman"/>
        </w:rPr>
        <w:t>n</w:t>
      </w:r>
      <w:r>
        <w:rPr>
          <w:rFonts w:ascii="Times New Roman" w:eastAsia="Times New Roman" w:hAnsi="Times New Roman"/>
        </w:rPr>
        <w:t xml:space="preserve"> </w:t>
      </w:r>
      <w:r>
        <w:rPr>
          <w:rFonts w:ascii="Times New Roman" w:eastAsia="Times New Roman" w:hAnsi="Times New Roman"/>
          <w:i/>
        </w:rPr>
        <w:t>epistemic virtue theoretic framework</w:t>
      </w:r>
      <w:r>
        <w:rPr>
          <w:rFonts w:ascii="Times New Roman" w:eastAsia="Times New Roman" w:hAnsi="Times New Roman"/>
        </w:rPr>
        <w:t xml:space="preserve">. Relying on criticisms of Fricker by </w:t>
      </w:r>
      <w:r w:rsidR="00E621EE">
        <w:rPr>
          <w:rFonts w:ascii="Times New Roman" w:eastAsia="Times New Roman" w:hAnsi="Times New Roman"/>
        </w:rPr>
        <w:t xml:space="preserve">Adam </w:t>
      </w:r>
      <w:proofErr w:type="spellStart"/>
      <w:r w:rsidR="00E621EE">
        <w:rPr>
          <w:rFonts w:ascii="Times New Roman" w:eastAsia="Times New Roman" w:hAnsi="Times New Roman"/>
        </w:rPr>
        <w:t>Piovarchy</w:t>
      </w:r>
      <w:proofErr w:type="spellEnd"/>
      <w:r>
        <w:rPr>
          <w:rFonts w:ascii="Times New Roman" w:eastAsia="Times New Roman" w:hAnsi="Times New Roman"/>
        </w:rPr>
        <w:t>,</w:t>
      </w:r>
      <w:r w:rsidR="00E621EE">
        <w:rPr>
          <w:rFonts w:ascii="Times New Roman" w:eastAsia="Times New Roman" w:hAnsi="Times New Roman"/>
        </w:rPr>
        <w:t xml:space="preserve"> José Medina</w:t>
      </w:r>
      <w:r>
        <w:rPr>
          <w:rFonts w:ascii="Times New Roman" w:eastAsia="Times New Roman" w:hAnsi="Times New Roman"/>
        </w:rPr>
        <w:t xml:space="preserve"> and </w:t>
      </w:r>
      <w:r w:rsidR="00E621EE">
        <w:rPr>
          <w:rFonts w:ascii="Times New Roman" w:eastAsia="Times New Roman" w:hAnsi="Times New Roman"/>
        </w:rPr>
        <w:t>Benjamin R. Sherman,</w:t>
      </w:r>
      <w:r>
        <w:rPr>
          <w:rFonts w:ascii="Times New Roman" w:eastAsia="Times New Roman" w:hAnsi="Times New Roman"/>
        </w:rPr>
        <w:t xml:space="preserve"> </w:t>
      </w:r>
      <w:proofErr w:type="spellStart"/>
      <w:r>
        <w:rPr>
          <w:rFonts w:ascii="Times New Roman" w:eastAsia="Times New Roman" w:hAnsi="Times New Roman"/>
        </w:rPr>
        <w:t>Auerback</w:t>
      </w:r>
      <w:proofErr w:type="spellEnd"/>
      <w:r>
        <w:rPr>
          <w:rFonts w:ascii="Times New Roman" w:eastAsia="Times New Roman" w:hAnsi="Times New Roman"/>
        </w:rPr>
        <w:t xml:space="preserve"> offers four objections to her core conception of testimonial injustice. First, that testimonial injustice is an </w:t>
      </w:r>
      <w:r>
        <w:rPr>
          <w:rFonts w:ascii="Times New Roman" w:eastAsia="Times New Roman" w:hAnsi="Times New Roman"/>
          <w:i/>
        </w:rPr>
        <w:t>instance</w:t>
      </w:r>
      <w:r>
        <w:rPr>
          <w:rFonts w:ascii="Times New Roman" w:eastAsia="Times New Roman" w:hAnsi="Times New Roman"/>
        </w:rPr>
        <w:t xml:space="preserve"> of identity-prejudicial credibility judgment, but not a distinctly testimonial </w:t>
      </w:r>
      <w:r>
        <w:rPr>
          <w:rFonts w:ascii="Times New Roman" w:eastAsia="Times New Roman" w:hAnsi="Times New Roman"/>
          <w:i/>
        </w:rPr>
        <w:t>kind</w:t>
      </w:r>
      <w:r>
        <w:rPr>
          <w:rFonts w:ascii="Times New Roman" w:eastAsia="Times New Roman" w:hAnsi="Times New Roman"/>
        </w:rPr>
        <w:t xml:space="preserve"> of injustice. Second, that there is nothing </w:t>
      </w:r>
      <w:r>
        <w:rPr>
          <w:rFonts w:ascii="Times New Roman" w:eastAsia="Times New Roman" w:hAnsi="Times New Roman"/>
          <w:i/>
        </w:rPr>
        <w:t>uniquely epistemic</w:t>
      </w:r>
      <w:r>
        <w:rPr>
          <w:rFonts w:ascii="Times New Roman" w:eastAsia="Times New Roman" w:hAnsi="Times New Roman"/>
        </w:rPr>
        <w:t xml:space="preserve"> about the operation of identity-prejudicial credibility deficit in the context of a testimonial exchange; it is rather an </w:t>
      </w:r>
      <w:r>
        <w:rPr>
          <w:rFonts w:ascii="Times New Roman" w:eastAsia="Times New Roman" w:hAnsi="Times New Roman"/>
          <w:i/>
        </w:rPr>
        <w:t>a priori</w:t>
      </w:r>
      <w:r>
        <w:rPr>
          <w:rFonts w:ascii="Times New Roman" w:eastAsia="Times New Roman" w:hAnsi="Times New Roman"/>
        </w:rPr>
        <w:t xml:space="preserve"> social-moral phenomenon applied to an epistemic context. Third, identity-prejudicial credibility deficit is not a monolithic phenomenon but one form of a more widely experienced </w:t>
      </w:r>
      <w:r>
        <w:rPr>
          <w:rFonts w:ascii="Times New Roman" w:eastAsia="Times New Roman" w:hAnsi="Times New Roman"/>
          <w:i/>
        </w:rPr>
        <w:t>social and cultural phenomenon</w:t>
      </w:r>
      <w:r>
        <w:rPr>
          <w:rFonts w:ascii="Times New Roman" w:eastAsia="Times New Roman" w:hAnsi="Times New Roman"/>
        </w:rPr>
        <w:t xml:space="preserve"> of identity-prejudicial judgements. </w:t>
      </w:r>
      <w:r w:rsidR="00961652">
        <w:rPr>
          <w:rFonts w:ascii="Times New Roman" w:eastAsia="Times New Roman" w:hAnsi="Times New Roman"/>
        </w:rPr>
        <w:t>Finally</w:t>
      </w:r>
      <w:r>
        <w:rPr>
          <w:rFonts w:ascii="Times New Roman" w:eastAsia="Times New Roman" w:hAnsi="Times New Roman"/>
        </w:rPr>
        <w:t xml:space="preserve"> and relatedly, it </w:t>
      </w:r>
      <w:r>
        <w:rPr>
          <w:rFonts w:ascii="Times New Roman" w:eastAsia="Times New Roman" w:hAnsi="Times New Roman"/>
        </w:rPr>
        <w:lastRenderedPageBreak/>
        <w:t xml:space="preserve">has not been shown that a virtue-epistemological framework is necessary or desirable to (self)-correct for testimonial injustice, especially since identity prejudice is a </w:t>
      </w:r>
      <w:r>
        <w:rPr>
          <w:rFonts w:ascii="Times New Roman" w:eastAsia="Times New Roman" w:hAnsi="Times New Roman"/>
          <w:i/>
        </w:rPr>
        <w:t>social phenomenon</w:t>
      </w:r>
      <w:r>
        <w:rPr>
          <w:rFonts w:ascii="Times New Roman" w:eastAsia="Times New Roman" w:hAnsi="Times New Roman"/>
        </w:rPr>
        <w:t xml:space="preserve"> and often held unreflectingly.</w:t>
      </w:r>
    </w:p>
    <w:p w14:paraId="57D4C0F0" w14:textId="7869060F" w:rsidR="00CB3143" w:rsidRDefault="00C5418F" w:rsidP="004E7AB3">
      <w:pPr>
        <w:spacing w:before="240" w:after="0" w:line="480" w:lineRule="auto"/>
        <w:ind w:firstLine="720"/>
        <w:rPr>
          <w:rFonts w:ascii="Times New Roman" w:eastAsia="Times New Roman" w:hAnsi="Times New Roman"/>
        </w:rPr>
      </w:pPr>
      <w:r>
        <w:rPr>
          <w:rFonts w:ascii="Times New Roman" w:eastAsia="Times New Roman" w:hAnsi="Times New Roman"/>
        </w:rPr>
        <w:t xml:space="preserve">Part II </w:t>
      </w:r>
      <w:r w:rsidR="005A546E">
        <w:rPr>
          <w:rFonts w:ascii="Times New Roman" w:eastAsia="Times New Roman" w:hAnsi="Times New Roman"/>
        </w:rPr>
        <w:t>deals with the question of trust in relation to</w:t>
      </w:r>
      <w:r w:rsidR="0041588A">
        <w:rPr>
          <w:rFonts w:ascii="Times New Roman" w:eastAsia="Times New Roman" w:hAnsi="Times New Roman"/>
        </w:rPr>
        <w:t xml:space="preserve"> testimonial </w:t>
      </w:r>
      <w:r w:rsidR="00BE524F">
        <w:rPr>
          <w:rFonts w:ascii="Times New Roman" w:eastAsia="Times New Roman" w:hAnsi="Times New Roman"/>
        </w:rPr>
        <w:t>injustice</w:t>
      </w:r>
      <w:r w:rsidR="0041588A">
        <w:rPr>
          <w:rFonts w:ascii="Times New Roman" w:eastAsia="Times New Roman" w:hAnsi="Times New Roman"/>
        </w:rPr>
        <w:t>.</w:t>
      </w:r>
      <w:r w:rsidR="004E7AB3">
        <w:rPr>
          <w:rFonts w:ascii="Times New Roman" w:eastAsia="Times New Roman" w:hAnsi="Times New Roman"/>
        </w:rPr>
        <w:t xml:space="preserve"> </w:t>
      </w:r>
      <w:r w:rsidR="00CB3143">
        <w:rPr>
          <w:rFonts w:ascii="Times New Roman" w:eastAsia="Times New Roman" w:hAnsi="Times New Roman"/>
        </w:rPr>
        <w:t>Gloria Origgi</w:t>
      </w:r>
      <w:r w:rsidR="004E7AB3">
        <w:rPr>
          <w:rFonts w:ascii="Times New Roman" w:eastAsia="Times New Roman" w:hAnsi="Times New Roman"/>
        </w:rPr>
        <w:t xml:space="preserve"> </w:t>
      </w:r>
      <w:r w:rsidR="006A1398">
        <w:rPr>
          <w:rFonts w:ascii="Times New Roman" w:eastAsia="Times New Roman" w:hAnsi="Times New Roman"/>
        </w:rPr>
        <w:t xml:space="preserve">abstracts from </w:t>
      </w:r>
      <w:r w:rsidR="00807327">
        <w:rPr>
          <w:rFonts w:ascii="Times New Roman" w:eastAsia="Times New Roman" w:hAnsi="Times New Roman"/>
        </w:rPr>
        <w:t xml:space="preserve">contexts of social injustice </w:t>
      </w:r>
      <w:r w:rsidR="00D3141B">
        <w:rPr>
          <w:rFonts w:ascii="Times New Roman" w:eastAsia="Times New Roman" w:hAnsi="Times New Roman"/>
        </w:rPr>
        <w:t>from</w:t>
      </w:r>
      <w:r w:rsidR="00807327">
        <w:rPr>
          <w:rFonts w:ascii="Times New Roman" w:eastAsia="Times New Roman" w:hAnsi="Times New Roman"/>
        </w:rPr>
        <w:t xml:space="preserve"> which Fricker’s conception of identity-prejudicial testimonial injustice is primarily </w:t>
      </w:r>
      <w:r w:rsidR="00D3141B">
        <w:rPr>
          <w:rFonts w:ascii="Times New Roman" w:eastAsia="Times New Roman" w:hAnsi="Times New Roman"/>
        </w:rPr>
        <w:t xml:space="preserve">developed and argues that an identity-prejudicial stereotype </w:t>
      </w:r>
      <w:r w:rsidR="00807327">
        <w:rPr>
          <w:rFonts w:ascii="Times New Roman" w:eastAsia="Times New Roman" w:hAnsi="Times New Roman"/>
        </w:rPr>
        <w:t>is one among several</w:t>
      </w:r>
      <w:r w:rsidR="00CB3143">
        <w:rPr>
          <w:rFonts w:ascii="Times New Roman" w:eastAsia="Times New Roman" w:hAnsi="Times New Roman"/>
        </w:rPr>
        <w:t xml:space="preserve"> further </w:t>
      </w:r>
      <w:r w:rsidR="00807327">
        <w:rPr>
          <w:rFonts w:ascii="Times New Roman" w:eastAsia="Times New Roman" w:hAnsi="Times New Roman"/>
        </w:rPr>
        <w:t xml:space="preserve">mechanisms that, justifiably or unjustifiably, </w:t>
      </w:r>
      <w:r w:rsidR="00D3141B">
        <w:rPr>
          <w:rFonts w:ascii="Times New Roman" w:eastAsia="Times New Roman" w:hAnsi="Times New Roman"/>
        </w:rPr>
        <w:t xml:space="preserve">may </w:t>
      </w:r>
      <w:r w:rsidR="00CB3143">
        <w:rPr>
          <w:rFonts w:ascii="Times New Roman" w:eastAsia="Times New Roman" w:hAnsi="Times New Roman"/>
        </w:rPr>
        <w:t>bias our credibility judgments. Origgi stresses that we do not place our epistemic trust passively, but</w:t>
      </w:r>
      <w:r w:rsidR="00CB3143" w:rsidRPr="00CB3143">
        <w:rPr>
          <w:rFonts w:ascii="Times New Roman" w:eastAsia="Times New Roman" w:hAnsi="Times New Roman"/>
        </w:rPr>
        <w:t xml:space="preserve"> use various inferential strategies to work out a </w:t>
      </w:r>
      <w:r w:rsidR="00CB3143" w:rsidRPr="00CB3143">
        <w:rPr>
          <w:rFonts w:ascii="Times New Roman" w:eastAsia="Times New Roman" w:hAnsi="Times New Roman"/>
          <w:i/>
        </w:rPr>
        <w:t>vigilant attitude</w:t>
      </w:r>
      <w:r w:rsidR="00CB3143">
        <w:rPr>
          <w:rFonts w:ascii="Times New Roman" w:eastAsia="Times New Roman" w:hAnsi="Times New Roman"/>
        </w:rPr>
        <w:t xml:space="preserve"> </w:t>
      </w:r>
      <w:r w:rsidR="00CB3143" w:rsidRPr="00CB3143">
        <w:rPr>
          <w:rFonts w:ascii="Times New Roman" w:eastAsia="Times New Roman" w:hAnsi="Times New Roman"/>
        </w:rPr>
        <w:t>towards our informants and the content</w:t>
      </w:r>
      <w:r w:rsidR="006A120B">
        <w:rPr>
          <w:rFonts w:ascii="Times New Roman" w:eastAsia="Times New Roman" w:hAnsi="Times New Roman"/>
        </w:rPr>
        <w:t xml:space="preserve"> of the information they provide</w:t>
      </w:r>
      <w:r w:rsidR="00CB3143">
        <w:rPr>
          <w:rFonts w:ascii="Times New Roman" w:eastAsia="Times New Roman" w:hAnsi="Times New Roman"/>
        </w:rPr>
        <w:t xml:space="preserve">. Based on this insight, Origgi </w:t>
      </w:r>
      <w:r w:rsidR="00D3141B">
        <w:rPr>
          <w:rFonts w:ascii="Times New Roman" w:eastAsia="Times New Roman" w:hAnsi="Times New Roman"/>
        </w:rPr>
        <w:t>seeks to offer</w:t>
      </w:r>
      <w:r w:rsidR="00CB3143">
        <w:rPr>
          <w:rFonts w:ascii="Times New Roman" w:eastAsia="Times New Roman" w:hAnsi="Times New Roman"/>
        </w:rPr>
        <w:t xml:space="preserve"> a fine</w:t>
      </w:r>
      <w:r w:rsidR="006A120B">
        <w:rPr>
          <w:rFonts w:ascii="Times New Roman" w:eastAsia="Times New Roman" w:hAnsi="Times New Roman"/>
        </w:rPr>
        <w:t>r</w:t>
      </w:r>
      <w:r w:rsidR="00CB3143">
        <w:rPr>
          <w:rFonts w:ascii="Times New Roman" w:eastAsia="Times New Roman" w:hAnsi="Times New Roman"/>
        </w:rPr>
        <w:t xml:space="preserve">-grained view of ‘credibility economy’ consisting of a multiple set of strategies </w:t>
      </w:r>
      <w:r w:rsidR="00CB3143" w:rsidRPr="00CB3143">
        <w:rPr>
          <w:rFonts w:ascii="Times New Roman" w:eastAsia="Times New Roman" w:hAnsi="Times New Roman"/>
        </w:rPr>
        <w:t>that make us epistemically vigilant</w:t>
      </w:r>
      <w:r w:rsidR="00CB3143">
        <w:rPr>
          <w:rFonts w:ascii="Times New Roman" w:eastAsia="Times New Roman" w:hAnsi="Times New Roman"/>
        </w:rPr>
        <w:t xml:space="preserve"> </w:t>
      </w:r>
      <w:r w:rsidR="006A120B">
        <w:rPr>
          <w:rFonts w:ascii="Times New Roman" w:eastAsia="Times New Roman" w:hAnsi="Times New Roman"/>
        </w:rPr>
        <w:t>about</w:t>
      </w:r>
      <w:r w:rsidR="00CB3143">
        <w:rPr>
          <w:rFonts w:ascii="Times New Roman" w:eastAsia="Times New Roman" w:hAnsi="Times New Roman"/>
        </w:rPr>
        <w:t xml:space="preserve"> the social world around us</w:t>
      </w:r>
      <w:r w:rsidR="00420BE9">
        <w:rPr>
          <w:rFonts w:ascii="Times New Roman" w:eastAsia="Times New Roman" w:hAnsi="Times New Roman"/>
        </w:rPr>
        <w:t>.</w:t>
      </w:r>
      <w:r w:rsidR="00CB3143">
        <w:rPr>
          <w:rFonts w:ascii="Times New Roman" w:eastAsia="Times New Roman" w:hAnsi="Times New Roman"/>
        </w:rPr>
        <w:t xml:space="preserve"> She starts</w:t>
      </w:r>
      <w:r w:rsidR="00807327">
        <w:rPr>
          <w:rFonts w:ascii="Times New Roman" w:eastAsia="Times New Roman" w:hAnsi="Times New Roman"/>
        </w:rPr>
        <w:t xml:space="preserve"> by exploring the conditions under which we make an </w:t>
      </w:r>
      <w:r w:rsidR="00807327" w:rsidRPr="00D3141B">
        <w:rPr>
          <w:rFonts w:ascii="Times New Roman" w:eastAsia="Times New Roman" w:hAnsi="Times New Roman"/>
          <w:i/>
        </w:rPr>
        <w:t>epistemically responsible</w:t>
      </w:r>
      <w:r w:rsidR="00807327">
        <w:rPr>
          <w:rFonts w:ascii="Times New Roman" w:eastAsia="Times New Roman" w:hAnsi="Times New Roman"/>
        </w:rPr>
        <w:t xml:space="preserve"> use of various heuristics at our disposal to assess credibility, thus offering an account of </w:t>
      </w:r>
      <w:r w:rsidR="00D3141B">
        <w:rPr>
          <w:rFonts w:ascii="Times New Roman" w:eastAsia="Times New Roman" w:hAnsi="Times New Roman"/>
        </w:rPr>
        <w:t xml:space="preserve">a </w:t>
      </w:r>
      <w:r w:rsidR="00807327">
        <w:rPr>
          <w:rFonts w:ascii="Times New Roman" w:eastAsia="Times New Roman" w:hAnsi="Times New Roman"/>
        </w:rPr>
        <w:t xml:space="preserve">‘responsible vigilant attitude’. Essentially, such </w:t>
      </w:r>
      <w:r w:rsidR="00D3141B">
        <w:rPr>
          <w:rFonts w:ascii="Times New Roman" w:eastAsia="Times New Roman" w:hAnsi="Times New Roman"/>
        </w:rPr>
        <w:t xml:space="preserve">an </w:t>
      </w:r>
      <w:r w:rsidR="00807327">
        <w:rPr>
          <w:rFonts w:ascii="Times New Roman" w:eastAsia="Times New Roman" w:hAnsi="Times New Roman"/>
        </w:rPr>
        <w:t xml:space="preserve">attitude entails being </w:t>
      </w:r>
      <w:r w:rsidR="00807327" w:rsidRPr="00807327">
        <w:rPr>
          <w:rFonts w:ascii="Times New Roman" w:eastAsia="Times New Roman" w:hAnsi="Times New Roman"/>
          <w:i/>
        </w:rPr>
        <w:t>actively vigilant</w:t>
      </w:r>
      <w:r w:rsidR="00807327">
        <w:rPr>
          <w:rFonts w:ascii="Times New Roman" w:eastAsia="Times New Roman" w:hAnsi="Times New Roman"/>
        </w:rPr>
        <w:t xml:space="preserve">, </w:t>
      </w:r>
      <w:r w:rsidR="00D3141B">
        <w:rPr>
          <w:rFonts w:ascii="Times New Roman" w:eastAsia="Times New Roman" w:hAnsi="Times New Roman"/>
        </w:rPr>
        <w:t>or</w:t>
      </w:r>
      <w:r w:rsidR="00807327">
        <w:rPr>
          <w:rFonts w:ascii="Times New Roman" w:eastAsia="Times New Roman" w:hAnsi="Times New Roman"/>
        </w:rPr>
        <w:t xml:space="preserve"> </w:t>
      </w:r>
      <w:r w:rsidR="00807327" w:rsidRPr="00807327">
        <w:rPr>
          <w:rFonts w:ascii="Times New Roman" w:eastAsia="Times New Roman" w:hAnsi="Times New Roman"/>
          <w:i/>
        </w:rPr>
        <w:t>being aware</w:t>
      </w:r>
      <w:r w:rsidR="00807327" w:rsidRPr="00807327">
        <w:rPr>
          <w:rFonts w:ascii="Times New Roman" w:eastAsia="Times New Roman" w:hAnsi="Times New Roman"/>
        </w:rPr>
        <w:t xml:space="preserve"> of the</w:t>
      </w:r>
      <w:r w:rsidR="00807327">
        <w:rPr>
          <w:rFonts w:ascii="Times New Roman" w:eastAsia="Times New Roman" w:hAnsi="Times New Roman"/>
        </w:rPr>
        <w:t xml:space="preserve"> </w:t>
      </w:r>
      <w:r w:rsidR="00807327" w:rsidRPr="00807327">
        <w:rPr>
          <w:rFonts w:ascii="Times New Roman" w:eastAsia="Times New Roman" w:hAnsi="Times New Roman"/>
        </w:rPr>
        <w:t xml:space="preserve">heuristics and biases </w:t>
      </w:r>
      <w:r w:rsidR="00807327">
        <w:rPr>
          <w:rFonts w:ascii="Times New Roman" w:eastAsia="Times New Roman" w:hAnsi="Times New Roman"/>
        </w:rPr>
        <w:t>used in</w:t>
      </w:r>
      <w:r w:rsidR="00807327" w:rsidRPr="00807327">
        <w:rPr>
          <w:rFonts w:ascii="Times New Roman" w:eastAsia="Times New Roman" w:hAnsi="Times New Roman"/>
        </w:rPr>
        <w:t xml:space="preserve"> order to filter</w:t>
      </w:r>
      <w:r w:rsidR="00807327">
        <w:rPr>
          <w:rFonts w:ascii="Times New Roman" w:eastAsia="Times New Roman" w:hAnsi="Times New Roman"/>
        </w:rPr>
        <w:t xml:space="preserve"> </w:t>
      </w:r>
      <w:r w:rsidR="00807327" w:rsidRPr="00807327">
        <w:rPr>
          <w:rFonts w:ascii="Times New Roman" w:eastAsia="Times New Roman" w:hAnsi="Times New Roman"/>
        </w:rPr>
        <w:t>information</w:t>
      </w:r>
      <w:r w:rsidR="00D50A78">
        <w:rPr>
          <w:rFonts w:ascii="Times New Roman" w:eastAsia="Times New Roman" w:hAnsi="Times New Roman"/>
        </w:rPr>
        <w:t>. She distinguishes b</w:t>
      </w:r>
      <w:r w:rsidR="00807327">
        <w:rPr>
          <w:rFonts w:ascii="Times New Roman" w:eastAsia="Times New Roman" w:hAnsi="Times New Roman"/>
        </w:rPr>
        <w:t xml:space="preserve">etween </w:t>
      </w:r>
      <w:r w:rsidR="00807327" w:rsidRPr="00807327">
        <w:rPr>
          <w:rFonts w:ascii="Times New Roman" w:eastAsia="Times New Roman" w:hAnsi="Times New Roman"/>
          <w:i/>
        </w:rPr>
        <w:t>internal</w:t>
      </w:r>
      <w:r w:rsidR="00807327">
        <w:rPr>
          <w:rFonts w:ascii="Times New Roman" w:eastAsia="Times New Roman" w:hAnsi="Times New Roman"/>
        </w:rPr>
        <w:t xml:space="preserve"> and </w:t>
      </w:r>
      <w:r w:rsidR="00807327" w:rsidRPr="00807327">
        <w:rPr>
          <w:rFonts w:ascii="Times New Roman" w:eastAsia="Times New Roman" w:hAnsi="Times New Roman"/>
          <w:i/>
        </w:rPr>
        <w:t>external vigilance</w:t>
      </w:r>
      <w:r w:rsidR="00D50A78">
        <w:rPr>
          <w:rFonts w:ascii="Times New Roman" w:eastAsia="Times New Roman" w:hAnsi="Times New Roman"/>
        </w:rPr>
        <w:t xml:space="preserve"> and </w:t>
      </w:r>
      <w:r w:rsidR="00807327">
        <w:rPr>
          <w:rFonts w:ascii="Times New Roman" w:eastAsia="Times New Roman" w:hAnsi="Times New Roman"/>
        </w:rPr>
        <w:t xml:space="preserve">details seven mechanisms or sources of trust we may monitor in others and ourselves when </w:t>
      </w:r>
      <w:r w:rsidR="00807327" w:rsidRPr="00807327">
        <w:rPr>
          <w:rFonts w:ascii="Times New Roman" w:eastAsia="Times New Roman" w:hAnsi="Times New Roman"/>
        </w:rPr>
        <w:t>we trust or present ourselves as a</w:t>
      </w:r>
      <w:r w:rsidR="00807327">
        <w:rPr>
          <w:rFonts w:ascii="Times New Roman" w:eastAsia="Times New Roman" w:hAnsi="Times New Roman"/>
        </w:rPr>
        <w:t xml:space="preserve"> </w:t>
      </w:r>
      <w:r w:rsidR="00807327" w:rsidRPr="00807327">
        <w:rPr>
          <w:rFonts w:ascii="Times New Roman" w:eastAsia="Times New Roman" w:hAnsi="Times New Roman"/>
        </w:rPr>
        <w:t>trustworthy source of information.</w:t>
      </w:r>
    </w:p>
    <w:p w14:paraId="05C78B31" w14:textId="59A48FD7" w:rsidR="0041588A" w:rsidRDefault="00D82F90" w:rsidP="000C7F4B">
      <w:pPr>
        <w:spacing w:after="0" w:line="480" w:lineRule="auto"/>
        <w:rPr>
          <w:rFonts w:ascii="Times New Roman" w:eastAsia="Times New Roman" w:hAnsi="Times New Roman"/>
        </w:rPr>
      </w:pPr>
      <w:r>
        <w:rPr>
          <w:rFonts w:ascii="Times New Roman" w:eastAsia="Times New Roman" w:hAnsi="Times New Roman"/>
        </w:rPr>
        <w:tab/>
      </w:r>
      <w:r w:rsidR="00BE524F">
        <w:rPr>
          <w:rFonts w:ascii="Times New Roman" w:eastAsia="Times New Roman" w:hAnsi="Times New Roman"/>
        </w:rPr>
        <w:t>J. Adam Carter and Daniella Meehan also offer an account of trust as a particular</w:t>
      </w:r>
      <w:r w:rsidR="00BF7ACF">
        <w:rPr>
          <w:rFonts w:ascii="Times New Roman" w:eastAsia="Times New Roman" w:hAnsi="Times New Roman"/>
        </w:rPr>
        <w:t xml:space="preserve"> </w:t>
      </w:r>
      <w:r w:rsidR="00BF7ACF" w:rsidRPr="00BF7ACF">
        <w:rPr>
          <w:rFonts w:ascii="Times New Roman" w:eastAsia="Times New Roman" w:hAnsi="Times New Roman"/>
          <w:i/>
        </w:rPr>
        <w:t>attitude</w:t>
      </w:r>
      <w:r w:rsidR="00BF7ACF">
        <w:rPr>
          <w:rFonts w:ascii="Times New Roman" w:eastAsia="Times New Roman" w:hAnsi="Times New Roman"/>
        </w:rPr>
        <w:t xml:space="preserve"> </w:t>
      </w:r>
      <w:r w:rsidR="00BE524F">
        <w:rPr>
          <w:rFonts w:ascii="Times New Roman" w:eastAsia="Times New Roman" w:hAnsi="Times New Roman"/>
        </w:rPr>
        <w:t xml:space="preserve">that ought to be </w:t>
      </w:r>
      <w:r w:rsidR="00BF7ACF">
        <w:rPr>
          <w:rFonts w:ascii="Times New Roman" w:eastAsia="Times New Roman" w:hAnsi="Times New Roman"/>
        </w:rPr>
        <w:t xml:space="preserve">properly </w:t>
      </w:r>
      <w:r w:rsidR="00BE524F">
        <w:rPr>
          <w:rFonts w:ascii="Times New Roman" w:eastAsia="Times New Roman" w:hAnsi="Times New Roman"/>
        </w:rPr>
        <w:t xml:space="preserve">cultivated, though </w:t>
      </w:r>
      <w:r w:rsidR="00BF7ACF">
        <w:rPr>
          <w:rFonts w:ascii="Times New Roman" w:eastAsia="Times New Roman" w:hAnsi="Times New Roman"/>
        </w:rPr>
        <w:t>developing it more closely in relation to th</w:t>
      </w:r>
      <w:r w:rsidR="00BE524F">
        <w:rPr>
          <w:rFonts w:ascii="Times New Roman" w:eastAsia="Times New Roman" w:hAnsi="Times New Roman"/>
        </w:rPr>
        <w:t xml:space="preserve">e phenomenon of </w:t>
      </w:r>
      <w:r>
        <w:rPr>
          <w:rFonts w:ascii="Times New Roman" w:eastAsia="Times New Roman" w:hAnsi="Times New Roman"/>
        </w:rPr>
        <w:t>t</w:t>
      </w:r>
      <w:r w:rsidR="00BE524F">
        <w:rPr>
          <w:rFonts w:ascii="Times New Roman" w:eastAsia="Times New Roman" w:hAnsi="Times New Roman"/>
        </w:rPr>
        <w:t>estimonial injustice</w:t>
      </w:r>
      <w:r w:rsidR="00BF7ACF">
        <w:rPr>
          <w:rFonts w:ascii="Times New Roman" w:eastAsia="Times New Roman" w:hAnsi="Times New Roman"/>
        </w:rPr>
        <w:t xml:space="preserve"> </w:t>
      </w:r>
      <w:r w:rsidR="00E23F90">
        <w:rPr>
          <w:rFonts w:ascii="Times New Roman" w:eastAsia="Times New Roman" w:hAnsi="Times New Roman"/>
        </w:rPr>
        <w:t>in an attempt to offer a s</w:t>
      </w:r>
      <w:r w:rsidR="00BF7ACF">
        <w:rPr>
          <w:rFonts w:ascii="Times New Roman" w:eastAsia="Times New Roman" w:hAnsi="Times New Roman"/>
        </w:rPr>
        <w:t>trategy to combat it.</w:t>
      </w:r>
      <w:r w:rsidR="00BE524F">
        <w:rPr>
          <w:rFonts w:ascii="Times New Roman" w:eastAsia="Times New Roman" w:hAnsi="Times New Roman"/>
        </w:rPr>
        <w:t xml:space="preserve"> </w:t>
      </w:r>
      <w:r w:rsidR="002975C3">
        <w:rPr>
          <w:rFonts w:ascii="Times New Roman" w:eastAsia="Times New Roman" w:hAnsi="Times New Roman"/>
        </w:rPr>
        <w:t>To do so, they suggest using</w:t>
      </w:r>
      <w:r w:rsidR="00F91EF8">
        <w:rPr>
          <w:rFonts w:ascii="Times New Roman" w:eastAsia="Times New Roman" w:hAnsi="Times New Roman"/>
        </w:rPr>
        <w:t xml:space="preserve"> a</w:t>
      </w:r>
      <w:r w:rsidR="00E23F90">
        <w:rPr>
          <w:rFonts w:ascii="Times New Roman" w:eastAsia="Times New Roman" w:hAnsi="Times New Roman"/>
        </w:rPr>
        <w:t xml:space="preserve"> </w:t>
      </w:r>
      <w:r w:rsidR="00BE524F" w:rsidRPr="00BE524F">
        <w:rPr>
          <w:rFonts w:ascii="Times New Roman" w:eastAsia="Times New Roman" w:hAnsi="Times New Roman"/>
          <w:i/>
        </w:rPr>
        <w:t>performanc</w:t>
      </w:r>
      <w:r w:rsidR="00E23F90">
        <w:rPr>
          <w:rFonts w:ascii="Times New Roman" w:eastAsia="Times New Roman" w:hAnsi="Times New Roman"/>
          <w:i/>
        </w:rPr>
        <w:t xml:space="preserve">e normativity </w:t>
      </w:r>
      <w:r w:rsidR="00BE524F" w:rsidRPr="00BE524F">
        <w:rPr>
          <w:rFonts w:ascii="Times New Roman" w:eastAsia="Times New Roman" w:hAnsi="Times New Roman"/>
          <w:i/>
        </w:rPr>
        <w:t>framework</w:t>
      </w:r>
      <w:r w:rsidR="00BE524F">
        <w:rPr>
          <w:rFonts w:ascii="Times New Roman" w:eastAsia="Times New Roman" w:hAnsi="Times New Roman"/>
        </w:rPr>
        <w:t xml:space="preserve"> </w:t>
      </w:r>
      <w:r w:rsidR="00E23F90">
        <w:rPr>
          <w:rFonts w:ascii="Times New Roman" w:eastAsia="Times New Roman" w:hAnsi="Times New Roman"/>
        </w:rPr>
        <w:t>(PNF)</w:t>
      </w:r>
      <w:r w:rsidR="002975C3">
        <w:rPr>
          <w:rFonts w:ascii="Times New Roman" w:eastAsia="Times New Roman" w:hAnsi="Times New Roman"/>
        </w:rPr>
        <w:t xml:space="preserve"> which puts a</w:t>
      </w:r>
      <w:r w:rsidR="002975C3" w:rsidRPr="002975C3">
        <w:rPr>
          <w:rFonts w:ascii="Times New Roman" w:eastAsia="Times New Roman" w:hAnsi="Times New Roman"/>
        </w:rPr>
        <w:t xml:space="preserve"> helpful structure in place for organising a strategy to</w:t>
      </w:r>
      <w:r w:rsidR="002975C3">
        <w:rPr>
          <w:rFonts w:ascii="Times New Roman" w:eastAsia="Times New Roman" w:hAnsi="Times New Roman"/>
        </w:rPr>
        <w:t xml:space="preserve"> target what they consider the core problem of testimonial injustice, namely</w:t>
      </w:r>
      <w:r w:rsidR="002975C3" w:rsidRPr="002975C3">
        <w:rPr>
          <w:rFonts w:ascii="Times New Roman" w:eastAsia="Times New Roman" w:hAnsi="Times New Roman"/>
        </w:rPr>
        <w:t xml:space="preserve"> </w:t>
      </w:r>
      <w:r w:rsidR="002975C3" w:rsidRPr="002975C3">
        <w:rPr>
          <w:rFonts w:ascii="Times New Roman" w:eastAsia="Times New Roman" w:hAnsi="Times New Roman"/>
          <w:i/>
        </w:rPr>
        <w:t>incompetent trusting</w:t>
      </w:r>
      <w:r w:rsidR="002975C3">
        <w:rPr>
          <w:rFonts w:ascii="Times New Roman" w:eastAsia="Times New Roman" w:hAnsi="Times New Roman"/>
        </w:rPr>
        <w:t xml:space="preserve">. First, </w:t>
      </w:r>
      <w:r w:rsidR="00F91EF8">
        <w:rPr>
          <w:rFonts w:ascii="Times New Roman" w:eastAsia="Times New Roman" w:hAnsi="Times New Roman"/>
        </w:rPr>
        <w:t xml:space="preserve">they </w:t>
      </w:r>
      <w:r w:rsidR="00EE4165">
        <w:rPr>
          <w:rFonts w:ascii="Times New Roman" w:eastAsia="Times New Roman" w:hAnsi="Times New Roman"/>
        </w:rPr>
        <w:t>establish an account of competent trusting</w:t>
      </w:r>
      <w:r w:rsidR="002345BE">
        <w:rPr>
          <w:rFonts w:ascii="Times New Roman" w:eastAsia="Times New Roman" w:hAnsi="Times New Roman"/>
        </w:rPr>
        <w:t xml:space="preserve"> according to which</w:t>
      </w:r>
      <w:r w:rsidR="002975C3">
        <w:rPr>
          <w:rFonts w:ascii="Times New Roman" w:eastAsia="Times New Roman" w:hAnsi="Times New Roman"/>
        </w:rPr>
        <w:t xml:space="preserve"> </w:t>
      </w:r>
      <w:r w:rsidR="002345BE">
        <w:rPr>
          <w:rFonts w:ascii="Times New Roman" w:eastAsia="Times New Roman" w:hAnsi="Times New Roman"/>
        </w:rPr>
        <w:t xml:space="preserve">the trust </w:t>
      </w:r>
      <w:r w:rsidR="002345BE" w:rsidRPr="002975C3">
        <w:rPr>
          <w:rFonts w:ascii="Times New Roman" w:eastAsia="Times New Roman" w:hAnsi="Times New Roman"/>
          <w:i/>
        </w:rPr>
        <w:t>performed</w:t>
      </w:r>
      <w:r w:rsidR="002345BE">
        <w:rPr>
          <w:rFonts w:ascii="Times New Roman" w:eastAsia="Times New Roman" w:hAnsi="Times New Roman"/>
        </w:rPr>
        <w:t xml:space="preserve"> can be evaluated along </w:t>
      </w:r>
      <w:r w:rsidR="00EE4165">
        <w:rPr>
          <w:rFonts w:ascii="Times New Roman" w:eastAsia="Times New Roman" w:hAnsi="Times New Roman"/>
        </w:rPr>
        <w:t xml:space="preserve">three </w:t>
      </w:r>
      <w:r w:rsidR="00EE4165">
        <w:rPr>
          <w:rFonts w:ascii="Times New Roman" w:eastAsia="Times New Roman" w:hAnsi="Times New Roman"/>
        </w:rPr>
        <w:lastRenderedPageBreak/>
        <w:t xml:space="preserve">dimensions </w:t>
      </w:r>
      <w:r w:rsidR="002345BE">
        <w:rPr>
          <w:rFonts w:ascii="Times New Roman" w:eastAsia="Times New Roman" w:hAnsi="Times New Roman"/>
        </w:rPr>
        <w:t>– success</w:t>
      </w:r>
      <w:r w:rsidR="00EE4165">
        <w:rPr>
          <w:rFonts w:ascii="Times New Roman" w:eastAsia="Times New Roman" w:hAnsi="Times New Roman"/>
        </w:rPr>
        <w:t xml:space="preserve">, competence, and aptness. </w:t>
      </w:r>
      <w:r w:rsidR="002345BE">
        <w:rPr>
          <w:rFonts w:ascii="Times New Roman" w:eastAsia="Times New Roman" w:hAnsi="Times New Roman"/>
        </w:rPr>
        <w:t xml:space="preserve">Specifically, they point to the following qualities </w:t>
      </w:r>
      <w:r w:rsidR="002345BE" w:rsidRPr="002345BE">
        <w:rPr>
          <w:rFonts w:ascii="Times New Roman" w:eastAsia="Times New Roman" w:hAnsi="Times New Roman"/>
        </w:rPr>
        <w:t>we can reasonably expect will contribute to competent trusting</w:t>
      </w:r>
      <w:r w:rsidR="00932813">
        <w:rPr>
          <w:rFonts w:ascii="Times New Roman" w:eastAsia="Times New Roman" w:hAnsi="Times New Roman"/>
        </w:rPr>
        <w:t>, qualities that involve</w:t>
      </w:r>
      <w:r w:rsidR="002345BE">
        <w:rPr>
          <w:rFonts w:ascii="Times New Roman" w:eastAsia="Times New Roman" w:hAnsi="Times New Roman"/>
        </w:rPr>
        <w:t xml:space="preserve"> </w:t>
      </w:r>
      <w:r w:rsidR="002345BE" w:rsidRPr="002345BE">
        <w:rPr>
          <w:rFonts w:ascii="Times New Roman" w:eastAsia="Times New Roman" w:hAnsi="Times New Roman"/>
        </w:rPr>
        <w:t>a suitable reliability threshold when it comes to assessing: (a) others’ abilities and intentions;</w:t>
      </w:r>
      <w:r w:rsidR="002345BE">
        <w:rPr>
          <w:rFonts w:ascii="Times New Roman" w:eastAsia="Times New Roman" w:hAnsi="Times New Roman"/>
        </w:rPr>
        <w:t xml:space="preserve"> </w:t>
      </w:r>
      <w:r w:rsidR="002345BE" w:rsidRPr="002345BE">
        <w:rPr>
          <w:rFonts w:ascii="Times New Roman" w:eastAsia="Times New Roman" w:hAnsi="Times New Roman"/>
        </w:rPr>
        <w:t>(b) oneself, including one’s values and beliefs; and (c) expected gains by (and felicity of ) betrayal.</w:t>
      </w:r>
      <w:r w:rsidR="002345BE">
        <w:rPr>
          <w:rFonts w:ascii="Times New Roman" w:eastAsia="Times New Roman" w:hAnsi="Times New Roman"/>
        </w:rPr>
        <w:t xml:space="preserve"> Against this background, Carter and Meehan argue that </w:t>
      </w:r>
      <w:r w:rsidR="00BE524F" w:rsidRPr="00BE524F">
        <w:rPr>
          <w:rFonts w:ascii="Times New Roman" w:eastAsia="Times New Roman" w:hAnsi="Times New Roman"/>
        </w:rPr>
        <w:t xml:space="preserve">both credibility deficit and credibility excess cases </w:t>
      </w:r>
      <w:r w:rsidR="00BF7ACF">
        <w:rPr>
          <w:rFonts w:ascii="Times New Roman" w:eastAsia="Times New Roman" w:hAnsi="Times New Roman"/>
        </w:rPr>
        <w:t xml:space="preserve">discussed in </w:t>
      </w:r>
      <w:r w:rsidR="00E23F90">
        <w:rPr>
          <w:rFonts w:ascii="Times New Roman" w:eastAsia="Times New Roman" w:hAnsi="Times New Roman"/>
        </w:rPr>
        <w:t xml:space="preserve">the </w:t>
      </w:r>
      <w:r w:rsidR="00BF7ACF">
        <w:rPr>
          <w:rFonts w:ascii="Times New Roman" w:eastAsia="Times New Roman" w:hAnsi="Times New Roman"/>
        </w:rPr>
        <w:t xml:space="preserve">testimonial injustice scholarship </w:t>
      </w:r>
      <w:r w:rsidR="00BE524F" w:rsidRPr="003874D1">
        <w:rPr>
          <w:rFonts w:ascii="Times New Roman" w:eastAsia="Times New Roman" w:hAnsi="Times New Roman"/>
        </w:rPr>
        <w:t>feature incompetent trusting</w:t>
      </w:r>
      <w:r w:rsidR="00BE524F" w:rsidRPr="00BE524F">
        <w:rPr>
          <w:rFonts w:ascii="Times New Roman" w:eastAsia="Times New Roman" w:hAnsi="Times New Roman"/>
        </w:rPr>
        <w:t xml:space="preserve"> on the part of the hearer</w:t>
      </w:r>
      <w:r w:rsidR="00BF7ACF">
        <w:rPr>
          <w:rFonts w:ascii="Times New Roman" w:eastAsia="Times New Roman" w:hAnsi="Times New Roman"/>
        </w:rPr>
        <w:t>.</w:t>
      </w:r>
      <w:r w:rsidR="00F12B85">
        <w:rPr>
          <w:rFonts w:ascii="Times New Roman" w:eastAsia="Times New Roman" w:hAnsi="Times New Roman"/>
        </w:rPr>
        <w:t xml:space="preserve"> </w:t>
      </w:r>
      <w:r w:rsidR="00D4027B">
        <w:rPr>
          <w:rFonts w:ascii="Times New Roman" w:eastAsia="Times New Roman" w:hAnsi="Times New Roman"/>
        </w:rPr>
        <w:t xml:space="preserve">A </w:t>
      </w:r>
      <w:r w:rsidR="002975C3">
        <w:rPr>
          <w:rFonts w:ascii="Times New Roman" w:eastAsia="Times New Roman" w:hAnsi="Times New Roman"/>
        </w:rPr>
        <w:t>s</w:t>
      </w:r>
      <w:r w:rsidR="00094670" w:rsidRPr="00094670">
        <w:rPr>
          <w:rFonts w:ascii="Times New Roman" w:eastAsia="Times New Roman" w:hAnsi="Times New Roman"/>
        </w:rPr>
        <w:t>trategy to target</w:t>
      </w:r>
      <w:r w:rsidR="00CF0C2E">
        <w:rPr>
          <w:rFonts w:ascii="Times New Roman" w:eastAsia="Times New Roman" w:hAnsi="Times New Roman"/>
        </w:rPr>
        <w:t xml:space="preserve"> such</w:t>
      </w:r>
      <w:r w:rsidR="00094670" w:rsidRPr="00094670">
        <w:rPr>
          <w:rFonts w:ascii="Times New Roman" w:eastAsia="Times New Roman" w:hAnsi="Times New Roman"/>
        </w:rPr>
        <w:t xml:space="preserve"> incompetent trusting</w:t>
      </w:r>
      <w:r w:rsidR="002975C3">
        <w:rPr>
          <w:rFonts w:ascii="Times New Roman" w:eastAsia="Times New Roman" w:hAnsi="Times New Roman"/>
        </w:rPr>
        <w:t xml:space="preserve"> involves not only </w:t>
      </w:r>
      <w:r w:rsidR="00094670">
        <w:rPr>
          <w:rFonts w:ascii="Times New Roman" w:eastAsia="Times New Roman" w:hAnsi="Times New Roman"/>
        </w:rPr>
        <w:t xml:space="preserve">the cultivation of aforementioned qualities of competent trusting, but also a trust-relevant </w:t>
      </w:r>
      <w:proofErr w:type="spellStart"/>
      <w:r w:rsidR="002345BE" w:rsidRPr="00F91EF8">
        <w:rPr>
          <w:rFonts w:ascii="Times New Roman" w:eastAsia="Times New Roman" w:hAnsi="Times New Roman"/>
          <w:i/>
        </w:rPr>
        <w:t>metacompetence</w:t>
      </w:r>
      <w:proofErr w:type="spellEnd"/>
      <w:r w:rsidR="003874D1">
        <w:rPr>
          <w:rFonts w:ascii="Times New Roman" w:eastAsia="Times New Roman" w:hAnsi="Times New Roman"/>
          <w:i/>
        </w:rPr>
        <w:t xml:space="preserve">, </w:t>
      </w:r>
      <w:r w:rsidR="003874D1">
        <w:rPr>
          <w:rFonts w:ascii="Times New Roman" w:eastAsia="Times New Roman" w:hAnsi="Times New Roman"/>
        </w:rPr>
        <w:t xml:space="preserve">which is an </w:t>
      </w:r>
      <w:r w:rsidR="00F91EF8">
        <w:rPr>
          <w:rFonts w:ascii="Times New Roman" w:eastAsia="Times New Roman" w:hAnsi="Times New Roman"/>
        </w:rPr>
        <w:t>appreciation of</w:t>
      </w:r>
      <w:r w:rsidR="00F1230A">
        <w:rPr>
          <w:rFonts w:ascii="Times New Roman" w:eastAsia="Times New Roman" w:hAnsi="Times New Roman"/>
        </w:rPr>
        <w:t xml:space="preserve"> the </w:t>
      </w:r>
      <w:r w:rsidR="00F91EF8">
        <w:rPr>
          <w:rFonts w:ascii="Times New Roman" w:eastAsia="Times New Roman" w:hAnsi="Times New Roman"/>
        </w:rPr>
        <w:t>limits of our trusting reliably</w:t>
      </w:r>
      <w:r w:rsidR="003874D1">
        <w:rPr>
          <w:rFonts w:ascii="Times New Roman" w:eastAsia="Times New Roman" w:hAnsi="Times New Roman"/>
        </w:rPr>
        <w:t>. This</w:t>
      </w:r>
      <w:r w:rsidR="00D4027B">
        <w:rPr>
          <w:rFonts w:ascii="Times New Roman" w:eastAsia="Times New Roman" w:hAnsi="Times New Roman"/>
        </w:rPr>
        <w:t xml:space="preserve"> involves </w:t>
      </w:r>
      <w:r w:rsidR="002345BE" w:rsidRPr="002345BE">
        <w:rPr>
          <w:rFonts w:ascii="Times New Roman" w:eastAsia="Times New Roman" w:hAnsi="Times New Roman"/>
        </w:rPr>
        <w:t>good risk assessment abilities when</w:t>
      </w:r>
      <w:r w:rsidR="002345BE">
        <w:rPr>
          <w:rFonts w:ascii="Times New Roman" w:eastAsia="Times New Roman" w:hAnsi="Times New Roman"/>
        </w:rPr>
        <w:t xml:space="preserve"> </w:t>
      </w:r>
      <w:r w:rsidR="002345BE" w:rsidRPr="002345BE">
        <w:rPr>
          <w:rFonts w:ascii="Times New Roman" w:eastAsia="Times New Roman" w:hAnsi="Times New Roman"/>
        </w:rPr>
        <w:t xml:space="preserve">it comes to assessing how one’s reliability at trusting successfully </w:t>
      </w:r>
      <w:r w:rsidR="007C32F8">
        <w:rPr>
          <w:rFonts w:ascii="Times New Roman" w:eastAsia="Times New Roman" w:hAnsi="Times New Roman"/>
        </w:rPr>
        <w:t xml:space="preserve">– that is, whether one performs (a)-(c) well – is </w:t>
      </w:r>
      <w:r w:rsidR="002345BE" w:rsidRPr="002345BE">
        <w:rPr>
          <w:rFonts w:ascii="Times New Roman" w:eastAsia="Times New Roman" w:hAnsi="Times New Roman"/>
        </w:rPr>
        <w:t>sensitive to various factors, as well as a capacity to assess when such factors obtain.</w:t>
      </w:r>
    </w:p>
    <w:p w14:paraId="009C96B3" w14:textId="77917A0A" w:rsidR="00BC74D5" w:rsidRDefault="002975C3" w:rsidP="00901BEA">
      <w:pPr>
        <w:spacing w:after="0" w:line="480" w:lineRule="auto"/>
        <w:rPr>
          <w:rFonts w:ascii="Times New Roman" w:eastAsia="Times New Roman" w:hAnsi="Times New Roman"/>
        </w:rPr>
      </w:pPr>
      <w:r>
        <w:rPr>
          <w:rFonts w:ascii="Times New Roman" w:eastAsia="Times New Roman" w:hAnsi="Times New Roman"/>
        </w:rPr>
        <w:tab/>
      </w:r>
      <w:r w:rsidR="0054539C">
        <w:rPr>
          <w:rFonts w:ascii="Times New Roman" w:eastAsia="Times New Roman" w:hAnsi="Times New Roman"/>
        </w:rPr>
        <w:t>Karen Frost-Arnold</w:t>
      </w:r>
      <w:r w:rsidR="00723D7F">
        <w:rPr>
          <w:rFonts w:ascii="Times New Roman" w:eastAsia="Times New Roman" w:hAnsi="Times New Roman"/>
        </w:rPr>
        <w:t xml:space="preserve"> </w:t>
      </w:r>
      <w:r w:rsidR="0054539C">
        <w:rPr>
          <w:rFonts w:ascii="Times New Roman" w:eastAsia="Times New Roman" w:hAnsi="Times New Roman"/>
        </w:rPr>
        <w:t>offers yet another approach t</w:t>
      </w:r>
      <w:r>
        <w:rPr>
          <w:rFonts w:ascii="Times New Roman" w:eastAsia="Times New Roman" w:hAnsi="Times New Roman"/>
        </w:rPr>
        <w:t xml:space="preserve">o analysing </w:t>
      </w:r>
      <w:r w:rsidR="0054539C">
        <w:rPr>
          <w:rFonts w:ascii="Times New Roman" w:eastAsia="Times New Roman" w:hAnsi="Times New Roman"/>
        </w:rPr>
        <w:t xml:space="preserve">the role of trust in </w:t>
      </w:r>
      <w:r>
        <w:rPr>
          <w:rFonts w:ascii="Times New Roman" w:eastAsia="Times New Roman" w:hAnsi="Times New Roman"/>
        </w:rPr>
        <w:t xml:space="preserve">testimonial injustice </w:t>
      </w:r>
      <w:r w:rsidR="0054539C">
        <w:rPr>
          <w:rFonts w:ascii="Times New Roman" w:eastAsia="Times New Roman" w:hAnsi="Times New Roman"/>
        </w:rPr>
        <w:t>and strategies to counter it. She focuses on the problem of socially constructed ignorance sustaining epistemic injustice, such as ignorance of one’s privileges and prejudices, and the potential of the</w:t>
      </w:r>
      <w:r w:rsidR="0054539C" w:rsidRPr="0054539C">
        <w:rPr>
          <w:rFonts w:ascii="Times New Roman" w:eastAsia="Times New Roman" w:hAnsi="Times New Roman"/>
        </w:rPr>
        <w:t xml:space="preserve"> testimony of members of oppressed groups</w:t>
      </w:r>
      <w:r w:rsidR="0054539C">
        <w:rPr>
          <w:rFonts w:ascii="Times New Roman" w:eastAsia="Times New Roman" w:hAnsi="Times New Roman"/>
        </w:rPr>
        <w:t xml:space="preserve"> to help </w:t>
      </w:r>
      <w:r w:rsidR="0054539C" w:rsidRPr="0054539C">
        <w:rPr>
          <w:rFonts w:ascii="Times New Roman" w:eastAsia="Times New Roman" w:hAnsi="Times New Roman"/>
        </w:rPr>
        <w:t>members of privileged groups overcome their ignorance</w:t>
      </w:r>
      <w:r w:rsidR="0054539C">
        <w:rPr>
          <w:rFonts w:ascii="Times New Roman" w:eastAsia="Times New Roman" w:hAnsi="Times New Roman"/>
        </w:rPr>
        <w:t xml:space="preserve">. </w:t>
      </w:r>
      <w:r w:rsidR="003874D1">
        <w:rPr>
          <w:rFonts w:ascii="Times New Roman" w:eastAsia="Times New Roman" w:hAnsi="Times New Roman"/>
        </w:rPr>
        <w:t xml:space="preserve">Drawing on case </w:t>
      </w:r>
      <w:r w:rsidR="003874D1" w:rsidRPr="003874D1">
        <w:rPr>
          <w:rFonts w:ascii="Times New Roman" w:eastAsia="Times New Roman" w:hAnsi="Times New Roman"/>
        </w:rPr>
        <w:t xml:space="preserve">studies of online </w:t>
      </w:r>
      <w:r w:rsidR="006C7ED8">
        <w:rPr>
          <w:rFonts w:ascii="Times New Roman" w:eastAsia="Times New Roman" w:hAnsi="Times New Roman"/>
        </w:rPr>
        <w:t>attempts to challenge ignorance, s</w:t>
      </w:r>
      <w:r w:rsidR="00D4027B">
        <w:rPr>
          <w:rFonts w:ascii="Times New Roman" w:eastAsia="Times New Roman" w:hAnsi="Times New Roman"/>
        </w:rPr>
        <w:t xml:space="preserve">he </w:t>
      </w:r>
      <w:r w:rsidR="006C7ED8">
        <w:rPr>
          <w:rFonts w:ascii="Times New Roman" w:eastAsia="Times New Roman" w:hAnsi="Times New Roman"/>
        </w:rPr>
        <w:t xml:space="preserve">suggests </w:t>
      </w:r>
      <w:r w:rsidR="003874D1">
        <w:rPr>
          <w:rFonts w:ascii="Times New Roman" w:eastAsia="Times New Roman" w:hAnsi="Times New Roman"/>
        </w:rPr>
        <w:t>that a particular kind of trust, namely</w:t>
      </w:r>
      <w:r w:rsidR="006C7ED8">
        <w:rPr>
          <w:rFonts w:ascii="Times New Roman" w:eastAsia="Times New Roman" w:hAnsi="Times New Roman"/>
        </w:rPr>
        <w:t xml:space="preserve"> what Victoria </w:t>
      </w:r>
      <w:proofErr w:type="spellStart"/>
      <w:r w:rsidR="006C7ED8">
        <w:rPr>
          <w:rFonts w:ascii="Times New Roman" w:eastAsia="Times New Roman" w:hAnsi="Times New Roman"/>
        </w:rPr>
        <w:t>McGeer</w:t>
      </w:r>
      <w:proofErr w:type="spellEnd"/>
      <w:r w:rsidR="006C7ED8">
        <w:rPr>
          <w:rFonts w:ascii="Times New Roman" w:eastAsia="Times New Roman" w:hAnsi="Times New Roman"/>
        </w:rPr>
        <w:t xml:space="preserve"> calls</w:t>
      </w:r>
      <w:r w:rsidR="00D4027B">
        <w:rPr>
          <w:rFonts w:ascii="Times New Roman" w:eastAsia="Times New Roman" w:hAnsi="Times New Roman"/>
        </w:rPr>
        <w:t xml:space="preserve"> </w:t>
      </w:r>
      <w:r w:rsidR="0054539C">
        <w:rPr>
          <w:rFonts w:ascii="Times New Roman" w:eastAsia="Times New Roman" w:hAnsi="Times New Roman"/>
        </w:rPr>
        <w:t xml:space="preserve">‘hopeful trust’, can motivate hearers to become cognizant of </w:t>
      </w:r>
      <w:r w:rsidR="0054539C" w:rsidRPr="0054539C">
        <w:rPr>
          <w:rFonts w:ascii="Times New Roman" w:eastAsia="Times New Roman" w:hAnsi="Times New Roman"/>
        </w:rPr>
        <w:t>their privilege and prejudice</w:t>
      </w:r>
      <w:r w:rsidR="0054539C">
        <w:rPr>
          <w:rFonts w:ascii="Times New Roman" w:eastAsia="Times New Roman" w:hAnsi="Times New Roman"/>
        </w:rPr>
        <w:t>.</w:t>
      </w:r>
      <w:r w:rsidR="003874D1">
        <w:rPr>
          <w:rFonts w:ascii="Times New Roman" w:eastAsia="Times New Roman" w:hAnsi="Times New Roman"/>
        </w:rPr>
        <w:t xml:space="preserve"> </w:t>
      </w:r>
      <w:r w:rsidR="00F1230A">
        <w:rPr>
          <w:rFonts w:ascii="Times New Roman" w:eastAsia="Times New Roman" w:hAnsi="Times New Roman"/>
        </w:rPr>
        <w:t xml:space="preserve">Hopeful trust </w:t>
      </w:r>
      <w:r w:rsidR="006C7ED8">
        <w:rPr>
          <w:rFonts w:ascii="Times New Roman" w:eastAsia="Times New Roman" w:hAnsi="Times New Roman"/>
        </w:rPr>
        <w:t xml:space="preserve">has the potential to overcome the socially constructed, </w:t>
      </w:r>
      <w:r w:rsidR="006C7ED8" w:rsidRPr="006C7ED8">
        <w:rPr>
          <w:rFonts w:ascii="Times New Roman" w:eastAsia="Times New Roman" w:hAnsi="Times New Roman"/>
          <w:i/>
        </w:rPr>
        <w:t>prima facie</w:t>
      </w:r>
      <w:r w:rsidR="006C7ED8" w:rsidRPr="006C7ED8">
        <w:rPr>
          <w:rFonts w:ascii="Times New Roman" w:eastAsia="Times New Roman" w:hAnsi="Times New Roman"/>
        </w:rPr>
        <w:t xml:space="preserve"> barriers to remedying ignorance about privilege or prejudice</w:t>
      </w:r>
      <w:r w:rsidR="006A1398">
        <w:rPr>
          <w:rFonts w:ascii="Times New Roman" w:eastAsia="Times New Roman" w:hAnsi="Times New Roman"/>
        </w:rPr>
        <w:t>.</w:t>
      </w:r>
      <w:r w:rsidR="006C7ED8">
        <w:rPr>
          <w:rFonts w:ascii="Times New Roman" w:eastAsia="Times New Roman" w:hAnsi="Times New Roman"/>
        </w:rPr>
        <w:t xml:space="preserve"> </w:t>
      </w:r>
      <w:r w:rsidR="00F1230A">
        <w:rPr>
          <w:rFonts w:ascii="Times New Roman" w:eastAsia="Times New Roman" w:hAnsi="Times New Roman"/>
        </w:rPr>
        <w:t>She focuses on three epistemic barriers</w:t>
      </w:r>
      <w:r w:rsidR="006A1398">
        <w:rPr>
          <w:rFonts w:ascii="Times New Roman" w:eastAsia="Times New Roman" w:hAnsi="Times New Roman"/>
        </w:rPr>
        <w:t xml:space="preserve"> –</w:t>
      </w:r>
      <w:r w:rsidR="00B97F18">
        <w:rPr>
          <w:rFonts w:ascii="Times New Roman" w:eastAsia="Times New Roman" w:hAnsi="Times New Roman"/>
        </w:rPr>
        <w:t xml:space="preserve"> </w:t>
      </w:r>
      <w:r w:rsidR="00B97F18" w:rsidRPr="006C7ED8">
        <w:rPr>
          <w:rFonts w:ascii="Times New Roman" w:eastAsia="Times New Roman" w:hAnsi="Times New Roman"/>
        </w:rPr>
        <w:t>(</w:t>
      </w:r>
      <w:proofErr w:type="spellStart"/>
      <w:r w:rsidR="00B97F18" w:rsidRPr="006C7ED8">
        <w:rPr>
          <w:rFonts w:ascii="Times New Roman" w:eastAsia="Times New Roman" w:hAnsi="Times New Roman"/>
        </w:rPr>
        <w:t>i</w:t>
      </w:r>
      <w:proofErr w:type="spellEnd"/>
      <w:r w:rsidR="00B97F18" w:rsidRPr="006C7ED8">
        <w:rPr>
          <w:rFonts w:ascii="Times New Roman" w:eastAsia="Times New Roman" w:hAnsi="Times New Roman"/>
        </w:rPr>
        <w:t>) the problem of testimonial injustice, (ii) the problem</w:t>
      </w:r>
      <w:r w:rsidR="00B97F18">
        <w:rPr>
          <w:rFonts w:ascii="Times New Roman" w:eastAsia="Times New Roman" w:hAnsi="Times New Roman"/>
        </w:rPr>
        <w:t xml:space="preserve"> </w:t>
      </w:r>
      <w:r w:rsidR="00B97F18" w:rsidRPr="006C7ED8">
        <w:rPr>
          <w:rFonts w:ascii="Times New Roman" w:eastAsia="Times New Roman" w:hAnsi="Times New Roman"/>
        </w:rPr>
        <w:t>of defensive ignorance, and (iii) the problem of absence of alternative</w:t>
      </w:r>
      <w:r w:rsidR="006A1398">
        <w:rPr>
          <w:rFonts w:ascii="Times New Roman" w:eastAsia="Times New Roman" w:hAnsi="Times New Roman"/>
        </w:rPr>
        <w:t xml:space="preserve"> </w:t>
      </w:r>
      <w:r w:rsidR="006A1398" w:rsidRPr="006A1398">
        <w:rPr>
          <w:rFonts w:ascii="Times New Roman" w:eastAsia="Times New Roman" w:hAnsi="Times New Roman"/>
        </w:rPr>
        <w:t>–</w:t>
      </w:r>
      <w:r w:rsidR="00B97F18">
        <w:rPr>
          <w:rFonts w:ascii="Times New Roman" w:eastAsia="Times New Roman" w:hAnsi="Times New Roman"/>
        </w:rPr>
        <w:t xml:space="preserve"> </w:t>
      </w:r>
      <w:r w:rsidR="00F1230A">
        <w:rPr>
          <w:rFonts w:ascii="Times New Roman" w:eastAsia="Times New Roman" w:hAnsi="Times New Roman"/>
        </w:rPr>
        <w:t>that heighten the risk faced by oppressed speakers</w:t>
      </w:r>
      <w:r w:rsidR="00B97F18">
        <w:rPr>
          <w:rFonts w:ascii="Times New Roman" w:eastAsia="Times New Roman" w:hAnsi="Times New Roman"/>
        </w:rPr>
        <w:t xml:space="preserve"> and make the question of speaker’s trust particularly relevant to the problem of hearer ignorance. </w:t>
      </w:r>
      <w:r w:rsidR="00CF0C2E">
        <w:rPr>
          <w:rFonts w:ascii="Times New Roman" w:eastAsia="Times New Roman" w:hAnsi="Times New Roman"/>
        </w:rPr>
        <w:t>H</w:t>
      </w:r>
      <w:r w:rsidR="00901BEA">
        <w:rPr>
          <w:rFonts w:ascii="Times New Roman" w:eastAsia="Times New Roman" w:hAnsi="Times New Roman"/>
        </w:rPr>
        <w:t>opeful trust can challenge these barriers a</w:t>
      </w:r>
      <w:r w:rsidR="0011519A">
        <w:rPr>
          <w:rFonts w:ascii="Times New Roman" w:eastAsia="Times New Roman" w:hAnsi="Times New Roman"/>
        </w:rPr>
        <w:t>s well as</w:t>
      </w:r>
      <w:r w:rsidR="00901BEA">
        <w:rPr>
          <w:rFonts w:ascii="Times New Roman" w:eastAsia="Times New Roman" w:hAnsi="Times New Roman"/>
        </w:rPr>
        <w:t xml:space="preserve"> ignorance because when </w:t>
      </w:r>
      <w:r w:rsidR="00901BEA" w:rsidRPr="00901BEA">
        <w:rPr>
          <w:rFonts w:ascii="Times New Roman" w:eastAsia="Times New Roman" w:hAnsi="Times New Roman"/>
        </w:rPr>
        <w:t>the speaker engages in a clear act of hopeful trust, one that the hearer</w:t>
      </w:r>
      <w:r w:rsidR="00901BEA">
        <w:rPr>
          <w:rFonts w:ascii="Times New Roman" w:eastAsia="Times New Roman" w:hAnsi="Times New Roman"/>
        </w:rPr>
        <w:t xml:space="preserve"> </w:t>
      </w:r>
      <w:r w:rsidR="00901BEA" w:rsidRPr="00901BEA">
        <w:rPr>
          <w:rFonts w:ascii="Times New Roman" w:eastAsia="Times New Roman" w:hAnsi="Times New Roman"/>
        </w:rPr>
        <w:lastRenderedPageBreak/>
        <w:t>recognizes as making the speaker vulnerable, the hearer’s desire to avoid doing</w:t>
      </w:r>
      <w:r w:rsidR="00901BEA">
        <w:rPr>
          <w:rFonts w:ascii="Times New Roman" w:eastAsia="Times New Roman" w:hAnsi="Times New Roman"/>
        </w:rPr>
        <w:t xml:space="preserve"> </w:t>
      </w:r>
      <w:r w:rsidR="00901BEA" w:rsidRPr="00901BEA">
        <w:rPr>
          <w:rFonts w:ascii="Times New Roman" w:eastAsia="Times New Roman" w:hAnsi="Times New Roman"/>
        </w:rPr>
        <w:t>harm can be activated.</w:t>
      </w:r>
      <w:r w:rsidR="00901BEA">
        <w:rPr>
          <w:rFonts w:ascii="Times New Roman" w:eastAsia="Times New Roman" w:hAnsi="Times New Roman"/>
        </w:rPr>
        <w:t xml:space="preserve"> However, she also stresses that decisions</w:t>
      </w:r>
      <w:r w:rsidR="00901BEA" w:rsidRPr="00901BEA">
        <w:rPr>
          <w:rFonts w:ascii="Times New Roman" w:eastAsia="Times New Roman" w:hAnsi="Times New Roman"/>
        </w:rPr>
        <w:t xml:space="preserve"> about when to trust in this way</w:t>
      </w:r>
      <w:r w:rsidR="00901BEA">
        <w:rPr>
          <w:rFonts w:ascii="Times New Roman" w:eastAsia="Times New Roman" w:hAnsi="Times New Roman"/>
        </w:rPr>
        <w:t xml:space="preserve">, and therefore about </w:t>
      </w:r>
      <w:r w:rsidR="00901BEA" w:rsidRPr="00901BEA">
        <w:rPr>
          <w:rFonts w:ascii="Times New Roman" w:eastAsia="Times New Roman" w:hAnsi="Times New Roman"/>
        </w:rPr>
        <w:t>when, where, how, and with whom to make ourselves</w:t>
      </w:r>
      <w:r w:rsidR="00901BEA">
        <w:rPr>
          <w:rFonts w:ascii="Times New Roman" w:eastAsia="Times New Roman" w:hAnsi="Times New Roman"/>
        </w:rPr>
        <w:t xml:space="preserve"> v</w:t>
      </w:r>
      <w:r w:rsidR="00901BEA" w:rsidRPr="00901BEA">
        <w:rPr>
          <w:rFonts w:ascii="Times New Roman" w:eastAsia="Times New Roman" w:hAnsi="Times New Roman"/>
        </w:rPr>
        <w:t>ulnerable</w:t>
      </w:r>
      <w:r w:rsidR="00901BEA">
        <w:rPr>
          <w:rFonts w:ascii="Times New Roman" w:eastAsia="Times New Roman" w:hAnsi="Times New Roman"/>
        </w:rPr>
        <w:t xml:space="preserve">, </w:t>
      </w:r>
      <w:r w:rsidR="00901BEA" w:rsidRPr="00901BEA">
        <w:rPr>
          <w:rFonts w:ascii="Times New Roman" w:eastAsia="Times New Roman" w:hAnsi="Times New Roman"/>
        </w:rPr>
        <w:t>are inherently socially situated.</w:t>
      </w:r>
    </w:p>
    <w:p w14:paraId="578C12D6" w14:textId="0ECAA954" w:rsidR="006D3E69" w:rsidRDefault="00C5418F" w:rsidP="00746AA7">
      <w:pPr>
        <w:spacing w:before="240" w:after="0" w:line="480" w:lineRule="auto"/>
        <w:ind w:firstLine="720"/>
        <w:rPr>
          <w:rFonts w:ascii="Times New Roman" w:eastAsia="Times New Roman" w:hAnsi="Times New Roman"/>
        </w:rPr>
      </w:pPr>
      <w:r>
        <w:rPr>
          <w:rFonts w:ascii="Times New Roman" w:eastAsia="Times New Roman" w:hAnsi="Times New Roman"/>
        </w:rPr>
        <w:t xml:space="preserve">Part III </w:t>
      </w:r>
      <w:r w:rsidR="000A31CA">
        <w:rPr>
          <w:rFonts w:ascii="Times New Roman" w:eastAsia="Times New Roman" w:hAnsi="Times New Roman"/>
        </w:rPr>
        <w:t>complicates and enhances</w:t>
      </w:r>
      <w:r>
        <w:rPr>
          <w:rFonts w:ascii="Times New Roman" w:eastAsia="Times New Roman" w:hAnsi="Times New Roman"/>
        </w:rPr>
        <w:t xml:space="preserve"> the </w:t>
      </w:r>
      <w:r w:rsidR="00E55B9F">
        <w:rPr>
          <w:rFonts w:ascii="Times New Roman" w:eastAsia="Times New Roman" w:hAnsi="Times New Roman"/>
        </w:rPr>
        <w:t xml:space="preserve">conversation around testimonial injustice </w:t>
      </w:r>
      <w:r w:rsidR="007A1579">
        <w:rPr>
          <w:rFonts w:ascii="Times New Roman" w:eastAsia="Times New Roman" w:hAnsi="Times New Roman"/>
        </w:rPr>
        <w:t>through</w:t>
      </w:r>
      <w:r w:rsidR="00E55B9F">
        <w:rPr>
          <w:rFonts w:ascii="Times New Roman" w:eastAsia="Times New Roman" w:hAnsi="Times New Roman"/>
        </w:rPr>
        <w:t xml:space="preserve"> </w:t>
      </w:r>
      <w:r>
        <w:rPr>
          <w:rFonts w:ascii="Times New Roman" w:eastAsia="Times New Roman" w:hAnsi="Times New Roman"/>
        </w:rPr>
        <w:t>its application to sp</w:t>
      </w:r>
      <w:r w:rsidR="00E55B9F">
        <w:rPr>
          <w:rFonts w:ascii="Times New Roman" w:eastAsia="Times New Roman" w:hAnsi="Times New Roman"/>
        </w:rPr>
        <w:t>e</w:t>
      </w:r>
      <w:r w:rsidR="0041588A">
        <w:rPr>
          <w:rFonts w:ascii="Times New Roman" w:eastAsia="Times New Roman" w:hAnsi="Times New Roman"/>
        </w:rPr>
        <w:t>cific case studies relevant to the public sphere.</w:t>
      </w:r>
      <w:r>
        <w:rPr>
          <w:rFonts w:ascii="Times New Roman" w:eastAsia="Times New Roman" w:hAnsi="Times New Roman"/>
        </w:rPr>
        <w:t xml:space="preserve"> </w:t>
      </w:r>
      <w:r w:rsidR="009348E8">
        <w:rPr>
          <w:rFonts w:ascii="Times New Roman" w:eastAsia="Times New Roman" w:hAnsi="Times New Roman"/>
        </w:rPr>
        <w:t>Charlotte</w:t>
      </w:r>
      <w:r>
        <w:rPr>
          <w:rFonts w:ascii="Times New Roman" w:eastAsia="Times New Roman" w:hAnsi="Times New Roman"/>
        </w:rPr>
        <w:t xml:space="preserve"> Knowles raises a number of </w:t>
      </w:r>
      <w:r w:rsidR="006D3E69">
        <w:rPr>
          <w:rFonts w:ascii="Times New Roman" w:eastAsia="Times New Roman" w:hAnsi="Times New Roman"/>
        </w:rPr>
        <w:t>concerns regarding the tension between (traditional) epistemology and the ethics of testimony</w:t>
      </w:r>
      <w:r w:rsidR="00D0039A">
        <w:rPr>
          <w:rFonts w:ascii="Times New Roman" w:eastAsia="Times New Roman" w:hAnsi="Times New Roman"/>
        </w:rPr>
        <w:t xml:space="preserve">. She objects </w:t>
      </w:r>
      <w:r w:rsidR="006D3E69">
        <w:rPr>
          <w:rFonts w:ascii="Times New Roman" w:eastAsia="Times New Roman" w:hAnsi="Times New Roman"/>
        </w:rPr>
        <w:t>to a narrow understanding of testimony</w:t>
      </w:r>
      <w:r w:rsidR="00D0039A">
        <w:rPr>
          <w:rFonts w:ascii="Times New Roman" w:eastAsia="Times New Roman" w:hAnsi="Times New Roman"/>
        </w:rPr>
        <w:t>,</w:t>
      </w:r>
      <w:r w:rsidR="006D3E69">
        <w:rPr>
          <w:rFonts w:ascii="Times New Roman" w:eastAsia="Times New Roman" w:hAnsi="Times New Roman"/>
        </w:rPr>
        <w:t xml:space="preserve"> construed as assertions with a propositional content</w:t>
      </w:r>
      <w:r w:rsidR="00D0039A">
        <w:rPr>
          <w:rFonts w:ascii="Times New Roman" w:eastAsia="Times New Roman" w:hAnsi="Times New Roman"/>
        </w:rPr>
        <w:t>,</w:t>
      </w:r>
      <w:r w:rsidR="006D3E69">
        <w:rPr>
          <w:rFonts w:ascii="Times New Roman" w:eastAsia="Times New Roman" w:hAnsi="Times New Roman"/>
        </w:rPr>
        <w:t xml:space="preserve"> </w:t>
      </w:r>
      <w:r w:rsidR="00D0039A">
        <w:rPr>
          <w:rFonts w:ascii="Times New Roman" w:eastAsia="Times New Roman" w:hAnsi="Times New Roman"/>
        </w:rPr>
        <w:t>for their failure to account for</w:t>
      </w:r>
      <w:r w:rsidR="006D3E69">
        <w:rPr>
          <w:rFonts w:ascii="Times New Roman" w:eastAsia="Times New Roman" w:hAnsi="Times New Roman"/>
        </w:rPr>
        <w:t xml:space="preserve"> cases where testifiers cannot make assertions or </w:t>
      </w:r>
      <w:r w:rsidR="00D0039A">
        <w:rPr>
          <w:rFonts w:ascii="Times New Roman" w:eastAsia="Times New Roman" w:hAnsi="Times New Roman"/>
        </w:rPr>
        <w:t xml:space="preserve">present </w:t>
      </w:r>
      <w:r w:rsidR="006D3E69">
        <w:rPr>
          <w:rFonts w:ascii="Times New Roman" w:eastAsia="Times New Roman" w:hAnsi="Times New Roman"/>
        </w:rPr>
        <w:t>fully formed propositional knowledge</w:t>
      </w:r>
      <w:r w:rsidR="00D0039A">
        <w:rPr>
          <w:rFonts w:ascii="Times New Roman" w:eastAsia="Times New Roman" w:hAnsi="Times New Roman"/>
        </w:rPr>
        <w:t xml:space="preserve">. In such cases, Knowles argues, </w:t>
      </w:r>
      <w:r w:rsidR="006D3E69">
        <w:rPr>
          <w:rFonts w:ascii="Times New Roman" w:eastAsia="Times New Roman" w:hAnsi="Times New Roman"/>
        </w:rPr>
        <w:t xml:space="preserve">testifiers </w:t>
      </w:r>
      <w:r w:rsidR="00D0039A">
        <w:rPr>
          <w:rFonts w:ascii="Times New Roman" w:eastAsia="Times New Roman" w:hAnsi="Times New Roman"/>
        </w:rPr>
        <w:t>should be seen as</w:t>
      </w:r>
      <w:r w:rsidR="006D3E69">
        <w:rPr>
          <w:rFonts w:ascii="Times New Roman" w:eastAsia="Times New Roman" w:hAnsi="Times New Roman"/>
        </w:rPr>
        <w:t xml:space="preserve"> </w:t>
      </w:r>
      <w:r w:rsidR="009D626A">
        <w:rPr>
          <w:rFonts w:ascii="Times New Roman" w:eastAsia="Times New Roman" w:hAnsi="Times New Roman"/>
        </w:rPr>
        <w:t xml:space="preserve">articulating </w:t>
      </w:r>
      <w:r w:rsidR="006D3E69">
        <w:rPr>
          <w:rFonts w:ascii="Times New Roman" w:eastAsia="Times New Roman" w:hAnsi="Times New Roman"/>
        </w:rPr>
        <w:t>an affective, embodied and potentially non-propositional understanding of experiences that cannot yet be propositionally intelligible</w:t>
      </w:r>
      <w:r w:rsidR="004E7AB3">
        <w:rPr>
          <w:rFonts w:ascii="Times New Roman" w:eastAsia="Times New Roman" w:hAnsi="Times New Roman"/>
        </w:rPr>
        <w:t xml:space="preserve">, such as </w:t>
      </w:r>
      <w:r w:rsidR="004E7AB3" w:rsidRPr="004E7AB3">
        <w:rPr>
          <w:rFonts w:ascii="Times New Roman" w:eastAsia="Times New Roman" w:hAnsi="Times New Roman"/>
        </w:rPr>
        <w:t xml:space="preserve">in cases </w:t>
      </w:r>
      <w:r w:rsidR="004E7AB3">
        <w:rPr>
          <w:rFonts w:ascii="Times New Roman" w:eastAsia="Times New Roman" w:hAnsi="Times New Roman"/>
        </w:rPr>
        <w:t xml:space="preserve">of </w:t>
      </w:r>
      <w:r w:rsidR="004E7AB3" w:rsidRPr="004E7AB3">
        <w:rPr>
          <w:rFonts w:ascii="Times New Roman" w:eastAsia="Times New Roman" w:hAnsi="Times New Roman"/>
        </w:rPr>
        <w:t>testimony on gendered violence</w:t>
      </w:r>
      <w:r w:rsidR="006D3E69">
        <w:rPr>
          <w:rFonts w:ascii="Times New Roman" w:eastAsia="Times New Roman" w:hAnsi="Times New Roman"/>
        </w:rPr>
        <w:t xml:space="preserve">. Therefore, Knowles suggests a phenomenological conception of testimony, where the truth of testimony may not be immediately available and reportable in the way the </w:t>
      </w:r>
      <w:r w:rsidR="00746AA7">
        <w:rPr>
          <w:rFonts w:ascii="Times New Roman" w:eastAsia="Times New Roman" w:hAnsi="Times New Roman"/>
        </w:rPr>
        <w:t xml:space="preserve">more standard </w:t>
      </w:r>
      <w:r w:rsidR="006D3E69">
        <w:rPr>
          <w:rFonts w:ascii="Times New Roman" w:eastAsia="Times New Roman" w:hAnsi="Times New Roman"/>
        </w:rPr>
        <w:t>model of assertion implies. Her proposed phenomenological approach instead shifts our focus to the conditions of testimony under which these truths can come to light</w:t>
      </w:r>
      <w:r w:rsidR="00746AA7">
        <w:rPr>
          <w:rFonts w:ascii="Times New Roman" w:eastAsia="Times New Roman" w:hAnsi="Times New Roman"/>
        </w:rPr>
        <w:t xml:space="preserve"> and </w:t>
      </w:r>
      <w:r w:rsidR="006D3E69">
        <w:rPr>
          <w:rFonts w:ascii="Times New Roman" w:eastAsia="Times New Roman" w:hAnsi="Times New Roman"/>
        </w:rPr>
        <w:t>include</w:t>
      </w:r>
      <w:r w:rsidR="00746AA7">
        <w:rPr>
          <w:rFonts w:ascii="Times New Roman" w:eastAsia="Times New Roman" w:hAnsi="Times New Roman"/>
        </w:rPr>
        <w:t>s</w:t>
      </w:r>
      <w:r w:rsidR="006D3E69">
        <w:rPr>
          <w:rFonts w:ascii="Times New Roman" w:eastAsia="Times New Roman" w:hAnsi="Times New Roman"/>
        </w:rPr>
        <w:t xml:space="preserve"> physical, environmental, social, affective, </w:t>
      </w:r>
      <w:proofErr w:type="gramStart"/>
      <w:r w:rsidR="006D3E69">
        <w:rPr>
          <w:rFonts w:ascii="Times New Roman" w:eastAsia="Times New Roman" w:hAnsi="Times New Roman"/>
        </w:rPr>
        <w:t>embodied</w:t>
      </w:r>
      <w:proofErr w:type="gramEnd"/>
      <w:r w:rsidR="006D3E69">
        <w:rPr>
          <w:rFonts w:ascii="Times New Roman" w:eastAsia="Times New Roman" w:hAnsi="Times New Roman"/>
        </w:rPr>
        <w:t xml:space="preserve"> and relational factors. Taking them into account is crucial to understanding whether and how communicative acts can go wrong and how testimony can fail to be genuinely understood or fully articulated. To show this, Knowles draws on and extends Heidegger’s concept of ‘</w:t>
      </w:r>
      <w:proofErr w:type="spellStart"/>
      <w:r w:rsidR="006D3E69">
        <w:rPr>
          <w:rFonts w:ascii="Times New Roman" w:eastAsia="Times New Roman" w:hAnsi="Times New Roman"/>
        </w:rPr>
        <w:t>disclosedness</w:t>
      </w:r>
      <w:proofErr w:type="spellEnd"/>
      <w:r w:rsidR="006D3E69">
        <w:rPr>
          <w:rFonts w:ascii="Times New Roman" w:eastAsia="Times New Roman" w:hAnsi="Times New Roman"/>
        </w:rPr>
        <w:t xml:space="preserve">’, focusing particularly on the moods of shame and </w:t>
      </w:r>
      <w:r w:rsidR="00E621EE">
        <w:rPr>
          <w:rFonts w:ascii="Times New Roman" w:eastAsia="Times New Roman" w:hAnsi="Times New Roman"/>
        </w:rPr>
        <w:t>what Kate Manne referred to as ‘</w:t>
      </w:r>
      <w:proofErr w:type="spellStart"/>
      <w:r w:rsidR="00E621EE">
        <w:rPr>
          <w:rFonts w:ascii="Times New Roman" w:eastAsia="Times New Roman" w:hAnsi="Times New Roman"/>
        </w:rPr>
        <w:t>himpathy</w:t>
      </w:r>
      <w:proofErr w:type="spellEnd"/>
      <w:r w:rsidR="00E621EE">
        <w:rPr>
          <w:rFonts w:ascii="Times New Roman" w:eastAsia="Times New Roman" w:hAnsi="Times New Roman"/>
        </w:rPr>
        <w:t xml:space="preserve">’ </w:t>
      </w:r>
      <w:r w:rsidR="006D3E69">
        <w:rPr>
          <w:rFonts w:ascii="Times New Roman" w:eastAsia="Times New Roman" w:hAnsi="Times New Roman"/>
        </w:rPr>
        <w:t>as examples to explain how the testimony of victims of gendered violence may be erroneously disbelieved.</w:t>
      </w:r>
    </w:p>
    <w:p w14:paraId="00000070" w14:textId="74F6DE74" w:rsidR="00997047" w:rsidRDefault="00E55B9F" w:rsidP="007A1579">
      <w:pPr>
        <w:spacing w:after="0" w:line="480" w:lineRule="auto"/>
        <w:ind w:firstLine="720"/>
        <w:rPr>
          <w:rFonts w:ascii="Times New Roman" w:eastAsia="Times New Roman" w:hAnsi="Times New Roman"/>
        </w:rPr>
      </w:pPr>
      <w:r>
        <w:rPr>
          <w:rFonts w:ascii="Times New Roman" w:eastAsia="Times New Roman" w:hAnsi="Times New Roman"/>
        </w:rPr>
        <w:t>Leo Townsend and Dina Lupin draw on</w:t>
      </w:r>
      <w:r w:rsidR="00E621EE">
        <w:rPr>
          <w:rFonts w:ascii="Times New Roman" w:eastAsia="Times New Roman" w:hAnsi="Times New Roman"/>
        </w:rPr>
        <w:t xml:space="preserve"> the work of Kristie Dotson </w:t>
      </w:r>
      <w:r>
        <w:rPr>
          <w:rFonts w:ascii="Times New Roman" w:eastAsia="Times New Roman" w:hAnsi="Times New Roman"/>
        </w:rPr>
        <w:t xml:space="preserve">to argue that there is a distinctive kind of ‘epistemic violence’ in the case of </w:t>
      </w:r>
      <w:r w:rsidR="005855D2">
        <w:rPr>
          <w:rFonts w:ascii="Times New Roman" w:eastAsia="Times New Roman" w:hAnsi="Times New Roman"/>
        </w:rPr>
        <w:t xml:space="preserve">a </w:t>
      </w:r>
      <w:r>
        <w:rPr>
          <w:rFonts w:ascii="Times New Roman" w:eastAsia="Times New Roman" w:hAnsi="Times New Roman"/>
        </w:rPr>
        <w:t>group</w:t>
      </w:r>
      <w:r w:rsidR="005855D2">
        <w:rPr>
          <w:rFonts w:ascii="Times New Roman" w:eastAsia="Times New Roman" w:hAnsi="Times New Roman"/>
        </w:rPr>
        <w:t>’s</w:t>
      </w:r>
      <w:r>
        <w:rPr>
          <w:rFonts w:ascii="Times New Roman" w:eastAsia="Times New Roman" w:hAnsi="Times New Roman"/>
        </w:rPr>
        <w:t xml:space="preserve"> spokesperson’s speech. </w:t>
      </w:r>
      <w:r w:rsidR="00E621EE">
        <w:rPr>
          <w:rFonts w:ascii="Times New Roman" w:eastAsia="Times New Roman" w:hAnsi="Times New Roman"/>
        </w:rPr>
        <w:lastRenderedPageBreak/>
        <w:t xml:space="preserve">Employing </w:t>
      </w:r>
      <w:r>
        <w:rPr>
          <w:rFonts w:ascii="Times New Roman" w:eastAsia="Times New Roman" w:hAnsi="Times New Roman"/>
        </w:rPr>
        <w:t xml:space="preserve">Austinian speech act theory, they introduce three felicity conditions of speaking for a group, the non-fulfilment of which by an audience can amount to a distinctive form of silencing in relation to </w:t>
      </w:r>
      <w:r w:rsidR="005855D2">
        <w:rPr>
          <w:rFonts w:ascii="Times New Roman" w:eastAsia="Times New Roman" w:hAnsi="Times New Roman"/>
        </w:rPr>
        <w:t xml:space="preserve">a </w:t>
      </w:r>
      <w:r>
        <w:rPr>
          <w:rFonts w:ascii="Times New Roman" w:eastAsia="Times New Roman" w:hAnsi="Times New Roman"/>
        </w:rPr>
        <w:t>spokesperson</w:t>
      </w:r>
      <w:r w:rsidR="005855D2">
        <w:rPr>
          <w:rFonts w:ascii="Times New Roman" w:eastAsia="Times New Roman" w:hAnsi="Times New Roman"/>
        </w:rPr>
        <w:t>’s</w:t>
      </w:r>
      <w:r>
        <w:rPr>
          <w:rFonts w:ascii="Times New Roman" w:eastAsia="Times New Roman" w:hAnsi="Times New Roman"/>
        </w:rPr>
        <w:t xml:space="preserve"> speech: </w:t>
      </w:r>
      <w:r>
        <w:rPr>
          <w:rFonts w:ascii="Times New Roman" w:eastAsia="Times New Roman" w:hAnsi="Times New Roman"/>
          <w:i/>
        </w:rPr>
        <w:t>representational authority</w:t>
      </w:r>
      <w:r>
        <w:rPr>
          <w:rFonts w:ascii="Times New Roman" w:eastAsia="Times New Roman" w:hAnsi="Times New Roman"/>
        </w:rPr>
        <w:t xml:space="preserve">, </w:t>
      </w:r>
      <w:r>
        <w:rPr>
          <w:rFonts w:ascii="Times New Roman" w:eastAsia="Times New Roman" w:hAnsi="Times New Roman"/>
          <w:i/>
        </w:rPr>
        <w:t>representational intent</w:t>
      </w:r>
      <w:r>
        <w:rPr>
          <w:rFonts w:ascii="Times New Roman" w:eastAsia="Times New Roman" w:hAnsi="Times New Roman"/>
        </w:rPr>
        <w:t xml:space="preserve">, and </w:t>
      </w:r>
      <w:r>
        <w:rPr>
          <w:rFonts w:ascii="Times New Roman" w:eastAsia="Times New Roman" w:hAnsi="Times New Roman"/>
          <w:i/>
        </w:rPr>
        <w:t>representational uptake</w:t>
      </w:r>
      <w:r>
        <w:rPr>
          <w:rFonts w:ascii="Times New Roman" w:eastAsia="Times New Roman" w:hAnsi="Times New Roman"/>
        </w:rPr>
        <w:t>. Based on this, they show that an audience may silence the group as well as the speaker by failing to fulfil the representational uptake condition. Such failure is owed to an audience’s profound ignorance about the political structure of the group, with the result that it is unable to correctly identify the group’s proper representatives. Further</w:t>
      </w:r>
      <w:r w:rsidR="00961652">
        <w:rPr>
          <w:rFonts w:ascii="Times New Roman" w:eastAsia="Times New Roman" w:hAnsi="Times New Roman"/>
        </w:rPr>
        <w:t>more</w:t>
      </w:r>
      <w:r>
        <w:rPr>
          <w:rFonts w:ascii="Times New Roman" w:eastAsia="Times New Roman" w:hAnsi="Times New Roman"/>
        </w:rPr>
        <w:t xml:space="preserve">, individual speakers are likely coerced to silence themselves when they become aware of being mistaken as speaking for the group, hence when they cannot trust their audience with respect to correctly identifying the group’s proper representative. They illustrate this by reference to </w:t>
      </w:r>
      <w:r>
        <w:rPr>
          <w:rFonts w:ascii="Times New Roman" w:eastAsia="Times New Roman" w:hAnsi="Times New Roman"/>
          <w:i/>
        </w:rPr>
        <w:t xml:space="preserve">legally mandated consultation </w:t>
      </w:r>
      <w:r>
        <w:rPr>
          <w:rFonts w:ascii="Times New Roman" w:eastAsia="Times New Roman" w:hAnsi="Times New Roman"/>
        </w:rPr>
        <w:t xml:space="preserve">processes with groups </w:t>
      </w:r>
      <w:proofErr w:type="gramStart"/>
      <w:r>
        <w:rPr>
          <w:rFonts w:ascii="Times New Roman" w:eastAsia="Times New Roman" w:hAnsi="Times New Roman"/>
        </w:rPr>
        <w:t>affected</w:t>
      </w:r>
      <w:r w:rsidR="005855D2">
        <w:rPr>
          <w:rFonts w:ascii="Times New Roman" w:eastAsia="Times New Roman" w:hAnsi="Times New Roman"/>
        </w:rPr>
        <w:t xml:space="preserve"> </w:t>
      </w:r>
      <w:r>
        <w:rPr>
          <w:rFonts w:ascii="Times New Roman" w:eastAsia="Times New Roman" w:hAnsi="Times New Roman"/>
        </w:rPr>
        <w:t xml:space="preserve"> by</w:t>
      </w:r>
      <w:proofErr w:type="gramEnd"/>
      <w:r>
        <w:rPr>
          <w:rFonts w:ascii="Times New Roman" w:eastAsia="Times New Roman" w:hAnsi="Times New Roman"/>
        </w:rPr>
        <w:t xml:space="preserve"> legal, policy or administrative decision-making</w:t>
      </w:r>
      <w:r w:rsidR="00961652">
        <w:rPr>
          <w:rFonts w:ascii="Times New Roman" w:eastAsia="Times New Roman" w:hAnsi="Times New Roman"/>
        </w:rPr>
        <w:t>.</w:t>
      </w:r>
      <w:r>
        <w:rPr>
          <w:rFonts w:ascii="Times New Roman" w:eastAsia="Times New Roman" w:hAnsi="Times New Roman"/>
        </w:rPr>
        <w:t xml:space="preserve"> In particular, they discuss the examples of the REDD+ Programme (Reducing Emissions from Deforestation and forest Degradation) launched under the United Nations Framework Convention on Climate Change (UNFCCC) in Uganda and Nigeria and the treatment of speech of Aboriginal and Indigenous bureaucrats within the Australian civil service.</w:t>
      </w:r>
    </w:p>
    <w:p w14:paraId="00000071" w14:textId="4B3D9AE1" w:rsidR="00997047" w:rsidRDefault="00E55B9F">
      <w:pPr>
        <w:spacing w:after="0" w:line="480" w:lineRule="auto"/>
        <w:ind w:firstLine="720"/>
        <w:rPr>
          <w:rFonts w:ascii="Times New Roman" w:eastAsia="Times New Roman" w:hAnsi="Times New Roman"/>
        </w:rPr>
      </w:pPr>
      <w:r>
        <w:rPr>
          <w:rFonts w:ascii="Times New Roman" w:eastAsia="Times New Roman" w:hAnsi="Times New Roman"/>
        </w:rPr>
        <w:t>Melanie Altanian</w:t>
      </w:r>
      <w:r w:rsidR="00F567D5">
        <w:rPr>
          <w:rFonts w:ascii="Times New Roman" w:eastAsia="Times New Roman" w:hAnsi="Times New Roman"/>
        </w:rPr>
        <w:t xml:space="preserve"> </w:t>
      </w:r>
      <w:r>
        <w:rPr>
          <w:rFonts w:ascii="Times New Roman" w:eastAsia="Times New Roman" w:hAnsi="Times New Roman"/>
        </w:rPr>
        <w:t>looks at how conditions of genocide denialism give rise to epistemic injustice specifically as it occ</w:t>
      </w:r>
      <w:r w:rsidR="00F567D5">
        <w:rPr>
          <w:rFonts w:ascii="Times New Roman" w:eastAsia="Times New Roman" w:hAnsi="Times New Roman"/>
        </w:rPr>
        <w:t xml:space="preserve">urs in relation to practices of </w:t>
      </w:r>
      <w:r>
        <w:rPr>
          <w:rFonts w:ascii="Times New Roman" w:eastAsia="Times New Roman" w:hAnsi="Times New Roman"/>
        </w:rPr>
        <w:t>genocide rem</w:t>
      </w:r>
      <w:r w:rsidR="00E621EE">
        <w:rPr>
          <w:rFonts w:ascii="Times New Roman" w:eastAsia="Times New Roman" w:hAnsi="Times New Roman"/>
        </w:rPr>
        <w:t xml:space="preserve">embrance. Drawing on Sue Campbell’s </w:t>
      </w:r>
      <w:r>
        <w:rPr>
          <w:rFonts w:ascii="Times New Roman" w:eastAsia="Times New Roman" w:hAnsi="Times New Roman"/>
        </w:rPr>
        <w:t xml:space="preserve">account of relational, reconstructive remembering and particularly of ‘good remembering’, she argues that genocide denialism constitutes in fact a ‘double epistemic wrong’ (Fricker 2007, 159), insofar as it subjects survivors and descendants to </w:t>
      </w:r>
      <w:r>
        <w:rPr>
          <w:rFonts w:ascii="Times New Roman" w:eastAsia="Times New Roman" w:hAnsi="Times New Roman"/>
          <w:i/>
        </w:rPr>
        <w:t>epistemically</w:t>
      </w:r>
      <w:r>
        <w:rPr>
          <w:rFonts w:ascii="Times New Roman" w:eastAsia="Times New Roman" w:hAnsi="Times New Roman"/>
        </w:rPr>
        <w:t xml:space="preserve"> </w:t>
      </w:r>
      <w:r>
        <w:rPr>
          <w:rFonts w:ascii="Times New Roman" w:eastAsia="Times New Roman" w:hAnsi="Times New Roman"/>
          <w:i/>
        </w:rPr>
        <w:t>disrespectful challenges</w:t>
      </w:r>
      <w:r>
        <w:rPr>
          <w:rFonts w:ascii="Times New Roman" w:eastAsia="Times New Roman" w:hAnsi="Times New Roman"/>
        </w:rPr>
        <w:t xml:space="preserve"> to both their collective memory </w:t>
      </w:r>
      <w:r w:rsidR="00961652">
        <w:rPr>
          <w:rFonts w:ascii="Times New Roman" w:eastAsia="Times New Roman" w:hAnsi="Times New Roman"/>
        </w:rPr>
        <w:t>and</w:t>
      </w:r>
      <w:r>
        <w:rPr>
          <w:rFonts w:ascii="Times New Roman" w:eastAsia="Times New Roman" w:hAnsi="Times New Roman"/>
        </w:rPr>
        <w:t xml:space="preserve"> individual remembers. The former subjects them to unwarranted institutional constraints on their hermeneutical agency, i.e. hermeneutical oppression, while the latter subjects them to constraints on their testimonial agency, i.e. testimonial oppression. In addition, Altanian argues that testimonial and hermeneutical injustice are crucially interrelated when it comes to </w:t>
      </w:r>
      <w:r>
        <w:rPr>
          <w:rFonts w:ascii="Times New Roman" w:eastAsia="Times New Roman" w:hAnsi="Times New Roman"/>
        </w:rPr>
        <w:lastRenderedPageBreak/>
        <w:t xml:space="preserve">such ‘contested’ memory of historical injustice and the biographical testimony it gives rise to. Drawing on </w:t>
      </w:r>
      <w:r w:rsidR="00E621EE">
        <w:rPr>
          <w:rFonts w:ascii="Times New Roman" w:eastAsia="Times New Roman" w:hAnsi="Times New Roman"/>
        </w:rPr>
        <w:t xml:space="preserve">Katherine Jenkins’ </w:t>
      </w:r>
      <w:r>
        <w:rPr>
          <w:rFonts w:ascii="Times New Roman" w:eastAsia="Times New Roman" w:hAnsi="Times New Roman"/>
        </w:rPr>
        <w:t>analysis of ‘rape myths’ as hermeneutical injust</w:t>
      </w:r>
      <w:r w:rsidR="00E621EE">
        <w:rPr>
          <w:rFonts w:ascii="Times New Roman" w:eastAsia="Times New Roman" w:hAnsi="Times New Roman"/>
        </w:rPr>
        <w:t xml:space="preserve">ice, as well as scholarship on </w:t>
      </w:r>
      <w:r>
        <w:rPr>
          <w:rFonts w:ascii="Times New Roman" w:eastAsia="Times New Roman" w:hAnsi="Times New Roman"/>
        </w:rPr>
        <w:t>w</w:t>
      </w:r>
      <w:r w:rsidR="00E621EE">
        <w:rPr>
          <w:rFonts w:ascii="Times New Roman" w:eastAsia="Times New Roman" w:hAnsi="Times New Roman"/>
        </w:rPr>
        <w:t>ilful hermeneutical ignorance</w:t>
      </w:r>
      <w:r>
        <w:rPr>
          <w:rFonts w:ascii="Times New Roman" w:eastAsia="Times New Roman" w:hAnsi="Times New Roman"/>
        </w:rPr>
        <w:t>, Altanian discusses two mechan</w:t>
      </w:r>
      <w:r w:rsidR="00961652">
        <w:rPr>
          <w:rFonts w:ascii="Times New Roman" w:eastAsia="Times New Roman" w:hAnsi="Times New Roman"/>
        </w:rPr>
        <w:t>isms through which this happens:</w:t>
      </w:r>
      <w:r>
        <w:rPr>
          <w:rFonts w:ascii="Times New Roman" w:eastAsia="Times New Roman" w:hAnsi="Times New Roman"/>
        </w:rPr>
        <w:t xml:space="preserve"> First, through systematic distortions of the very concept of ‘genocide’ and the con</w:t>
      </w:r>
      <w:r w:rsidR="00961652">
        <w:rPr>
          <w:rFonts w:ascii="Times New Roman" w:eastAsia="Times New Roman" w:hAnsi="Times New Roman"/>
        </w:rPr>
        <w:t>ditions of its use and second</w:t>
      </w:r>
      <w:r>
        <w:rPr>
          <w:rFonts w:ascii="Times New Roman" w:eastAsia="Times New Roman" w:hAnsi="Times New Roman"/>
        </w:rPr>
        <w:t>, through the systematic portrayal of survivors and descendants as</w:t>
      </w:r>
      <w:r>
        <w:rPr>
          <w:rFonts w:ascii="Times New Roman" w:eastAsia="Times New Roman" w:hAnsi="Times New Roman"/>
          <w:i/>
        </w:rPr>
        <w:t xml:space="preserve"> vicious rememberers</w:t>
      </w:r>
      <w:r>
        <w:rPr>
          <w:rFonts w:ascii="Times New Roman" w:eastAsia="Times New Roman" w:hAnsi="Times New Roman"/>
        </w:rPr>
        <w:t>. This is illustrated with the example of Turkey’s historical and ongoing denialism of the Armenian genocide.</w:t>
      </w:r>
    </w:p>
    <w:p w14:paraId="060D4492" w14:textId="65DF8AA7" w:rsidR="0041588A" w:rsidRPr="00F567D5" w:rsidRDefault="0041640E" w:rsidP="00C13D64">
      <w:pPr>
        <w:spacing w:after="0" w:line="480" w:lineRule="auto"/>
        <w:ind w:firstLine="720"/>
        <w:rPr>
          <w:rFonts w:ascii="Times New Roman" w:eastAsia="Times New Roman" w:hAnsi="Times New Roman"/>
        </w:rPr>
      </w:pPr>
      <w:r w:rsidRPr="00F567D5">
        <w:rPr>
          <w:rFonts w:ascii="Times New Roman" w:eastAsia="Times New Roman" w:hAnsi="Times New Roman"/>
        </w:rPr>
        <w:t>Focusing on</w:t>
      </w:r>
      <w:r w:rsidR="00F567D5">
        <w:rPr>
          <w:rFonts w:ascii="Times New Roman" w:eastAsia="Times New Roman" w:hAnsi="Times New Roman"/>
        </w:rPr>
        <w:t xml:space="preserve"> the case of</w:t>
      </w:r>
      <w:r w:rsidRPr="00F567D5">
        <w:rPr>
          <w:rFonts w:ascii="Times New Roman" w:eastAsia="Times New Roman" w:hAnsi="Times New Roman"/>
        </w:rPr>
        <w:t xml:space="preserve"> </w:t>
      </w:r>
      <w:r w:rsidR="000A31CA" w:rsidRPr="00F567D5">
        <w:rPr>
          <w:rFonts w:ascii="Times New Roman" w:eastAsia="Times New Roman" w:hAnsi="Times New Roman"/>
        </w:rPr>
        <w:t>development aid</w:t>
      </w:r>
      <w:r w:rsidR="00C13D64" w:rsidRPr="00F567D5">
        <w:rPr>
          <w:rFonts w:ascii="Times New Roman" w:eastAsia="Times New Roman" w:hAnsi="Times New Roman"/>
        </w:rPr>
        <w:t xml:space="preserve">, </w:t>
      </w:r>
      <w:r w:rsidRPr="00F567D5">
        <w:rPr>
          <w:rFonts w:ascii="Times New Roman" w:eastAsia="Times New Roman" w:hAnsi="Times New Roman"/>
        </w:rPr>
        <w:t xml:space="preserve">Susanne Koch </w:t>
      </w:r>
      <w:r w:rsidR="00C13D64" w:rsidRPr="00F567D5">
        <w:rPr>
          <w:rFonts w:ascii="Times New Roman" w:eastAsia="Times New Roman" w:hAnsi="Times New Roman"/>
        </w:rPr>
        <w:t xml:space="preserve">draws on expert interviews conducted in South Africa and Tanzania to reveal how epistemic injustice is experienced, practiced and institutionalised in a field which claims to work towards global justice. She highlights how epistemic authority </w:t>
      </w:r>
      <w:r w:rsidR="00DC13A1" w:rsidRPr="00F567D5">
        <w:rPr>
          <w:rFonts w:ascii="Times New Roman" w:eastAsia="Times New Roman" w:hAnsi="Times New Roman"/>
        </w:rPr>
        <w:t xml:space="preserve">in </w:t>
      </w:r>
      <w:r w:rsidR="00C13D64" w:rsidRPr="00F567D5">
        <w:rPr>
          <w:rFonts w:ascii="Times New Roman" w:eastAsia="Times New Roman" w:hAnsi="Times New Roman"/>
        </w:rPr>
        <w:t xml:space="preserve">aid-related advisory processes is tied to identity-based prejudice, where the systematic credibility deficit that policy experts from aid-receiving countries suffer is closely interrelated with the credibility excess </w:t>
      </w:r>
      <w:r w:rsidR="005855D2">
        <w:rPr>
          <w:rFonts w:ascii="Times New Roman" w:eastAsia="Times New Roman" w:hAnsi="Times New Roman"/>
        </w:rPr>
        <w:t xml:space="preserve">that the </w:t>
      </w:r>
      <w:r w:rsidR="00C13D64" w:rsidRPr="00F567D5">
        <w:rPr>
          <w:rFonts w:ascii="Times New Roman" w:eastAsia="Times New Roman" w:hAnsi="Times New Roman"/>
        </w:rPr>
        <w:t xml:space="preserve">so-called ‘international’ experts profit from. She argues that their privilege is backed by an imaginary that maintains the idea of Northern epistemic superiority and </w:t>
      </w:r>
      <w:r w:rsidR="00DC13A1" w:rsidRPr="00F567D5">
        <w:rPr>
          <w:rFonts w:ascii="Times New Roman" w:eastAsia="Times New Roman" w:hAnsi="Times New Roman"/>
        </w:rPr>
        <w:t xml:space="preserve">is </w:t>
      </w:r>
      <w:r w:rsidR="00C13D64" w:rsidRPr="00F567D5">
        <w:rPr>
          <w:rFonts w:ascii="Times New Roman" w:eastAsia="Times New Roman" w:hAnsi="Times New Roman"/>
        </w:rPr>
        <w:t xml:space="preserve">sustained by prevailing employment and procurement practices of donor organisations. </w:t>
      </w:r>
      <w:r w:rsidR="00DC13A1" w:rsidRPr="00F567D5">
        <w:rPr>
          <w:rFonts w:ascii="Times New Roman" w:eastAsia="Times New Roman" w:hAnsi="Times New Roman"/>
        </w:rPr>
        <w:t>Koch</w:t>
      </w:r>
      <w:r w:rsidR="00C13D64" w:rsidRPr="00F567D5">
        <w:rPr>
          <w:rFonts w:ascii="Times New Roman" w:eastAsia="Times New Roman" w:hAnsi="Times New Roman"/>
        </w:rPr>
        <w:t xml:space="preserve"> suggests that </w:t>
      </w:r>
      <w:r w:rsidR="00F567D5">
        <w:rPr>
          <w:rFonts w:ascii="Times New Roman" w:eastAsia="Times New Roman" w:hAnsi="Times New Roman"/>
        </w:rPr>
        <w:t xml:space="preserve">we can also see the </w:t>
      </w:r>
      <w:r w:rsidR="00C13D64" w:rsidRPr="00F567D5">
        <w:rPr>
          <w:rFonts w:ascii="Times New Roman" w:eastAsia="Times New Roman" w:hAnsi="Times New Roman"/>
        </w:rPr>
        <w:t>concurrence of testimonial and</w:t>
      </w:r>
      <w:r w:rsidR="00DC13A1" w:rsidRPr="00F567D5">
        <w:rPr>
          <w:rFonts w:ascii="Times New Roman" w:eastAsia="Times New Roman" w:hAnsi="Times New Roman"/>
        </w:rPr>
        <w:t xml:space="preserve"> </w:t>
      </w:r>
      <w:r w:rsidR="00C13D64" w:rsidRPr="00F567D5">
        <w:rPr>
          <w:rFonts w:ascii="Times New Roman" w:eastAsia="Times New Roman" w:hAnsi="Times New Roman"/>
        </w:rPr>
        <w:t>hermeneutical injustice</w:t>
      </w:r>
      <w:r w:rsidR="00F567D5">
        <w:rPr>
          <w:rFonts w:ascii="Times New Roman" w:eastAsia="Times New Roman" w:hAnsi="Times New Roman"/>
        </w:rPr>
        <w:t>, which</w:t>
      </w:r>
      <w:r w:rsidR="00C13D64" w:rsidRPr="00F567D5">
        <w:rPr>
          <w:rFonts w:ascii="Times New Roman" w:eastAsia="Times New Roman" w:hAnsi="Times New Roman"/>
        </w:rPr>
        <w:t xml:space="preserve"> prevents experts from the Global South from taking the lead in interpreting their own societies’ realities. This, </w:t>
      </w:r>
      <w:r w:rsidR="00DC13A1" w:rsidRPr="00F567D5">
        <w:rPr>
          <w:rFonts w:ascii="Times New Roman" w:eastAsia="Times New Roman" w:hAnsi="Times New Roman"/>
        </w:rPr>
        <w:t>she argues</w:t>
      </w:r>
      <w:r w:rsidR="00C13D64" w:rsidRPr="00F567D5">
        <w:rPr>
          <w:rFonts w:ascii="Times New Roman" w:eastAsia="Times New Roman" w:hAnsi="Times New Roman"/>
        </w:rPr>
        <w:t>, is not only detrimental to the countries whose knowers are marginalised but also a root cause of persisting global inequality.</w:t>
      </w:r>
    </w:p>
    <w:p w14:paraId="6E7ED977" w14:textId="24E9BC16" w:rsidR="00F567D5" w:rsidRDefault="00F567D5" w:rsidP="00F567D5">
      <w:pPr>
        <w:spacing w:after="0" w:line="480" w:lineRule="auto"/>
        <w:ind w:firstLine="720"/>
        <w:rPr>
          <w:rFonts w:ascii="Times New Roman" w:eastAsia="Times New Roman" w:hAnsi="Times New Roman"/>
        </w:rPr>
      </w:pPr>
      <w:r>
        <w:rPr>
          <w:rFonts w:ascii="Times New Roman" w:eastAsia="Times New Roman" w:hAnsi="Times New Roman"/>
        </w:rPr>
        <w:t xml:space="preserve">The concluding chapter of Part III by Olga </w:t>
      </w:r>
      <w:proofErr w:type="spellStart"/>
      <w:r>
        <w:rPr>
          <w:rFonts w:ascii="Times New Roman" w:eastAsia="Times New Roman" w:hAnsi="Times New Roman"/>
        </w:rPr>
        <w:t>Lenczewska</w:t>
      </w:r>
      <w:proofErr w:type="spellEnd"/>
      <w:r w:rsidR="0041588A">
        <w:rPr>
          <w:rFonts w:ascii="Times New Roman" w:eastAsia="Times New Roman" w:hAnsi="Times New Roman"/>
        </w:rPr>
        <w:t xml:space="preserve"> offers both a critique of </w:t>
      </w:r>
      <w:r w:rsidR="00E621EE">
        <w:rPr>
          <w:rFonts w:ascii="Times New Roman" w:eastAsia="Times New Roman" w:hAnsi="Times New Roman"/>
        </w:rPr>
        <w:t xml:space="preserve">Jason Brennan’s </w:t>
      </w:r>
      <w:r w:rsidR="0041588A">
        <w:rPr>
          <w:rFonts w:ascii="Times New Roman" w:eastAsia="Times New Roman" w:hAnsi="Times New Roman"/>
        </w:rPr>
        <w:t xml:space="preserve">epistemic argument for </w:t>
      </w:r>
      <w:proofErr w:type="spellStart"/>
      <w:r w:rsidR="0041588A">
        <w:rPr>
          <w:rFonts w:ascii="Times New Roman" w:eastAsia="Times New Roman" w:hAnsi="Times New Roman"/>
          <w:i/>
        </w:rPr>
        <w:t>epistocracy</w:t>
      </w:r>
      <w:proofErr w:type="spellEnd"/>
      <w:r w:rsidR="0041588A">
        <w:rPr>
          <w:rFonts w:ascii="Times New Roman" w:eastAsia="Times New Roman" w:hAnsi="Times New Roman"/>
        </w:rPr>
        <w:t xml:space="preserve"> and a modified account of </w:t>
      </w:r>
      <w:r w:rsidR="0041588A">
        <w:rPr>
          <w:rFonts w:ascii="Times New Roman" w:eastAsia="Times New Roman" w:hAnsi="Times New Roman"/>
          <w:i/>
        </w:rPr>
        <w:t>political competence</w:t>
      </w:r>
      <w:r w:rsidR="0041588A">
        <w:rPr>
          <w:rFonts w:ascii="Times New Roman" w:eastAsia="Times New Roman" w:hAnsi="Times New Roman"/>
        </w:rPr>
        <w:t xml:space="preserve"> required for participation in an </w:t>
      </w:r>
      <w:proofErr w:type="spellStart"/>
      <w:r w:rsidR="0041588A">
        <w:rPr>
          <w:rFonts w:ascii="Times New Roman" w:eastAsia="Times New Roman" w:hAnsi="Times New Roman"/>
        </w:rPr>
        <w:t>epistocratic</w:t>
      </w:r>
      <w:proofErr w:type="spellEnd"/>
      <w:r w:rsidR="0041588A">
        <w:rPr>
          <w:rFonts w:ascii="Times New Roman" w:eastAsia="Times New Roman" w:hAnsi="Times New Roman"/>
        </w:rPr>
        <w:t xml:space="preserve"> council. She specifically criticises Brennan’s understanding of political competence in terms of possessing expert knowledge of political science and economics. Not only is such an account of political competence too narrow and inadequate, but it may further contribute to the marginalization of socially disadvantaged and </w:t>
      </w:r>
      <w:r w:rsidR="0041588A">
        <w:rPr>
          <w:rFonts w:ascii="Times New Roman" w:eastAsia="Times New Roman" w:hAnsi="Times New Roman"/>
        </w:rPr>
        <w:lastRenderedPageBreak/>
        <w:t xml:space="preserve">oppressed people, insofar as they are more likely to lack the resources necessary to acquire such expert </w:t>
      </w:r>
      <w:proofErr w:type="gramStart"/>
      <w:r w:rsidR="0041588A">
        <w:rPr>
          <w:rFonts w:ascii="Times New Roman" w:eastAsia="Times New Roman" w:hAnsi="Times New Roman"/>
        </w:rPr>
        <w:t xml:space="preserve">knowledge  </w:t>
      </w:r>
      <w:r w:rsidR="003A7F0C">
        <w:rPr>
          <w:rFonts w:ascii="Times New Roman" w:eastAsia="Times New Roman" w:hAnsi="Times New Roman"/>
        </w:rPr>
        <w:t>when</w:t>
      </w:r>
      <w:proofErr w:type="gramEnd"/>
      <w:r w:rsidR="003A7F0C">
        <w:rPr>
          <w:rFonts w:ascii="Times New Roman" w:eastAsia="Times New Roman" w:hAnsi="Times New Roman"/>
        </w:rPr>
        <w:t xml:space="preserve"> compared t</w:t>
      </w:r>
      <w:r w:rsidR="0041588A">
        <w:rPr>
          <w:rFonts w:ascii="Times New Roman" w:eastAsia="Times New Roman" w:hAnsi="Times New Roman"/>
        </w:rPr>
        <w:t xml:space="preserve">o </w:t>
      </w:r>
      <w:r w:rsidR="003A7F0C">
        <w:rPr>
          <w:rFonts w:ascii="Times New Roman" w:eastAsia="Times New Roman" w:hAnsi="Times New Roman"/>
        </w:rPr>
        <w:t xml:space="preserve">the </w:t>
      </w:r>
      <w:r w:rsidR="0041588A">
        <w:rPr>
          <w:rFonts w:ascii="Times New Roman" w:eastAsia="Times New Roman" w:hAnsi="Times New Roman"/>
        </w:rPr>
        <w:t xml:space="preserve">members of dominant groups, i.e., mostly white, upper middle- to upper-class, educated, employed men. Instead, </w:t>
      </w:r>
      <w:proofErr w:type="spellStart"/>
      <w:r w:rsidR="0041588A">
        <w:rPr>
          <w:rFonts w:ascii="Times New Roman" w:eastAsia="Times New Roman" w:hAnsi="Times New Roman"/>
        </w:rPr>
        <w:t>Lenczewska</w:t>
      </w:r>
      <w:proofErr w:type="spellEnd"/>
      <w:r w:rsidR="0041588A">
        <w:rPr>
          <w:rFonts w:ascii="Times New Roman" w:eastAsia="Times New Roman" w:hAnsi="Times New Roman"/>
        </w:rPr>
        <w:t xml:space="preserve"> draws on </w:t>
      </w:r>
      <w:r w:rsidR="0041588A">
        <w:rPr>
          <w:rFonts w:ascii="Times New Roman" w:eastAsia="Times New Roman" w:hAnsi="Times New Roman"/>
          <w:i/>
        </w:rPr>
        <w:t>standpoint theory</w:t>
      </w:r>
      <w:r w:rsidR="0041588A">
        <w:rPr>
          <w:rFonts w:ascii="Times New Roman" w:eastAsia="Times New Roman" w:hAnsi="Times New Roman"/>
        </w:rPr>
        <w:t xml:space="preserve"> and arguments from </w:t>
      </w:r>
      <w:r w:rsidR="0041588A">
        <w:rPr>
          <w:rFonts w:ascii="Times New Roman" w:eastAsia="Times New Roman" w:hAnsi="Times New Roman"/>
          <w:i/>
        </w:rPr>
        <w:t>situated and embodied knowledge</w:t>
      </w:r>
      <w:r w:rsidR="0041588A">
        <w:rPr>
          <w:rFonts w:ascii="Times New Roman" w:eastAsia="Times New Roman" w:hAnsi="Times New Roman"/>
        </w:rPr>
        <w:t xml:space="preserve"> to offer a new account of political competence that is more apt for an </w:t>
      </w:r>
      <w:proofErr w:type="spellStart"/>
      <w:r w:rsidR="0041588A">
        <w:rPr>
          <w:rFonts w:ascii="Times New Roman" w:eastAsia="Times New Roman" w:hAnsi="Times New Roman"/>
        </w:rPr>
        <w:t>epistocratic</w:t>
      </w:r>
      <w:proofErr w:type="spellEnd"/>
      <w:r w:rsidR="0041588A">
        <w:rPr>
          <w:rFonts w:ascii="Times New Roman" w:eastAsia="Times New Roman" w:hAnsi="Times New Roman"/>
        </w:rPr>
        <w:t xml:space="preserve"> deliberative council. In particular, she argues that besides possession of, say, social scientific knowledge, people can be politically competent by possessing first-personal experience and knowledge unique to, and acquired through, one’s disadvantaged or oppressed socio-economic situatedness. To bring such potential epistemic privileges and competences to fruition politically, their perspectives and voices should be included in any </w:t>
      </w:r>
      <w:proofErr w:type="spellStart"/>
      <w:r w:rsidR="0041588A">
        <w:rPr>
          <w:rFonts w:ascii="Times New Roman" w:eastAsia="Times New Roman" w:hAnsi="Times New Roman"/>
        </w:rPr>
        <w:t>epistocratic</w:t>
      </w:r>
      <w:proofErr w:type="spellEnd"/>
      <w:r w:rsidR="0041588A">
        <w:rPr>
          <w:rFonts w:ascii="Times New Roman" w:eastAsia="Times New Roman" w:hAnsi="Times New Roman"/>
        </w:rPr>
        <w:t xml:space="preserve"> deliberative council.</w:t>
      </w:r>
    </w:p>
    <w:p w14:paraId="20B6AAA4" w14:textId="2159CDD6" w:rsidR="00985372" w:rsidRDefault="0017353A" w:rsidP="00F567D5">
      <w:pPr>
        <w:spacing w:after="0" w:line="480" w:lineRule="auto"/>
        <w:ind w:firstLine="720"/>
        <w:rPr>
          <w:rFonts w:ascii="Times New Roman" w:eastAsia="Times New Roman" w:hAnsi="Times New Roman"/>
        </w:rPr>
      </w:pPr>
      <w:r>
        <w:rPr>
          <w:rFonts w:ascii="Times New Roman" w:eastAsia="Times New Roman" w:hAnsi="Times New Roman"/>
        </w:rPr>
        <w:t xml:space="preserve">Part IV continues the discussion </w:t>
      </w:r>
      <w:r w:rsidR="00E33F89">
        <w:rPr>
          <w:rFonts w:ascii="Times New Roman" w:eastAsia="Times New Roman" w:hAnsi="Times New Roman"/>
        </w:rPr>
        <w:t>o</w:t>
      </w:r>
      <w:r w:rsidR="003A7F0C">
        <w:rPr>
          <w:rFonts w:ascii="Times New Roman" w:eastAsia="Times New Roman" w:hAnsi="Times New Roman"/>
        </w:rPr>
        <w:t>f</w:t>
      </w:r>
      <w:r w:rsidR="00E33F89">
        <w:rPr>
          <w:rFonts w:ascii="Times New Roman" w:eastAsia="Times New Roman" w:hAnsi="Times New Roman"/>
        </w:rPr>
        <w:t xml:space="preserve"> </w:t>
      </w:r>
      <w:r>
        <w:rPr>
          <w:rFonts w:ascii="Times New Roman" w:eastAsia="Times New Roman" w:hAnsi="Times New Roman"/>
        </w:rPr>
        <w:t xml:space="preserve">the public spheres of testimonial injustice, </w:t>
      </w:r>
      <w:r w:rsidR="003A7F0C">
        <w:rPr>
          <w:rFonts w:ascii="Times New Roman" w:eastAsia="Times New Roman" w:hAnsi="Times New Roman"/>
        </w:rPr>
        <w:t xml:space="preserve">but focuses on </w:t>
      </w:r>
      <w:r w:rsidR="00935D30">
        <w:rPr>
          <w:rFonts w:ascii="Times New Roman" w:eastAsia="Times New Roman" w:hAnsi="Times New Roman"/>
        </w:rPr>
        <w:t xml:space="preserve">issues </w:t>
      </w:r>
      <w:r w:rsidR="003A7F0C">
        <w:rPr>
          <w:rFonts w:ascii="Times New Roman" w:eastAsia="Times New Roman" w:hAnsi="Times New Roman"/>
        </w:rPr>
        <w:t xml:space="preserve">relevant to </w:t>
      </w:r>
      <w:r w:rsidR="00E33F89">
        <w:rPr>
          <w:rFonts w:ascii="Times New Roman" w:eastAsia="Times New Roman" w:hAnsi="Times New Roman"/>
        </w:rPr>
        <w:t>(</w:t>
      </w:r>
      <w:r>
        <w:rPr>
          <w:rFonts w:ascii="Times New Roman" w:eastAsia="Times New Roman" w:hAnsi="Times New Roman"/>
        </w:rPr>
        <w:t>public</w:t>
      </w:r>
      <w:r w:rsidR="00E33F89">
        <w:rPr>
          <w:rFonts w:ascii="Times New Roman" w:eastAsia="Times New Roman" w:hAnsi="Times New Roman"/>
        </w:rPr>
        <w:t>)</w:t>
      </w:r>
      <w:r>
        <w:rPr>
          <w:rFonts w:ascii="Times New Roman" w:eastAsia="Times New Roman" w:hAnsi="Times New Roman"/>
        </w:rPr>
        <w:t xml:space="preserve"> health.</w:t>
      </w:r>
      <w:r w:rsidR="00E33F89">
        <w:rPr>
          <w:rFonts w:ascii="Times New Roman" w:eastAsia="Times New Roman" w:hAnsi="Times New Roman"/>
        </w:rPr>
        <w:t xml:space="preserve"> In their chapter, </w:t>
      </w:r>
      <w:r w:rsidR="00985372">
        <w:rPr>
          <w:rFonts w:ascii="Times New Roman" w:eastAsia="Times New Roman" w:hAnsi="Times New Roman"/>
        </w:rPr>
        <w:t>Havi Carel and Ian Kidd</w:t>
      </w:r>
      <w:r w:rsidR="00E33F89">
        <w:rPr>
          <w:rFonts w:ascii="Times New Roman" w:eastAsia="Times New Roman" w:hAnsi="Times New Roman"/>
        </w:rPr>
        <w:t xml:space="preserve"> focus</w:t>
      </w:r>
      <w:r w:rsidR="00985372">
        <w:rPr>
          <w:rFonts w:ascii="Times New Roman" w:eastAsia="Times New Roman" w:hAnsi="Times New Roman"/>
        </w:rPr>
        <w:t xml:space="preserve"> on institutional rather than individual instances of testimonial justice and injustice. Drawing on Fricker’s (2020) recent work, they first introduce an account of institutional testimonial </w:t>
      </w:r>
      <w:proofErr w:type="gramStart"/>
      <w:r w:rsidR="00985372">
        <w:rPr>
          <w:rFonts w:ascii="Times New Roman" w:eastAsia="Times New Roman" w:hAnsi="Times New Roman"/>
        </w:rPr>
        <w:t>justice  using</w:t>
      </w:r>
      <w:proofErr w:type="gramEnd"/>
      <w:r w:rsidR="00985372">
        <w:rPr>
          <w:rFonts w:ascii="Times New Roman" w:eastAsia="Times New Roman" w:hAnsi="Times New Roman"/>
        </w:rPr>
        <w:t xml:space="preserve"> the idea of an ‘institutional ethos’. </w:t>
      </w:r>
      <w:r w:rsidR="003A7F0C">
        <w:rPr>
          <w:rFonts w:ascii="Times New Roman" w:eastAsia="Times New Roman" w:hAnsi="Times New Roman"/>
        </w:rPr>
        <w:t xml:space="preserve">A </w:t>
      </w:r>
      <w:r w:rsidR="00985372">
        <w:rPr>
          <w:rFonts w:ascii="Times New Roman" w:eastAsia="Times New Roman" w:hAnsi="Times New Roman"/>
        </w:rPr>
        <w:t xml:space="preserve">testimonially just institutional ethos requires the right sorts of </w:t>
      </w:r>
      <w:r w:rsidR="00985372">
        <w:rPr>
          <w:rFonts w:ascii="Times New Roman" w:eastAsia="Times New Roman" w:hAnsi="Times New Roman"/>
          <w:i/>
        </w:rPr>
        <w:t>values</w:t>
      </w:r>
      <w:r w:rsidR="00985372">
        <w:rPr>
          <w:rFonts w:ascii="Times New Roman" w:eastAsia="Times New Roman" w:hAnsi="Times New Roman"/>
        </w:rPr>
        <w:t xml:space="preserve">, of </w:t>
      </w:r>
      <w:r w:rsidR="00985372">
        <w:rPr>
          <w:rFonts w:ascii="Times New Roman" w:eastAsia="Times New Roman" w:hAnsi="Times New Roman"/>
          <w:i/>
        </w:rPr>
        <w:t>structures</w:t>
      </w:r>
      <w:r w:rsidR="00985372">
        <w:rPr>
          <w:rFonts w:ascii="Times New Roman" w:eastAsia="Times New Roman" w:hAnsi="Times New Roman"/>
        </w:rPr>
        <w:t xml:space="preserve"> and </w:t>
      </w:r>
      <w:r w:rsidR="00985372">
        <w:rPr>
          <w:rFonts w:ascii="Times New Roman" w:eastAsia="Times New Roman" w:hAnsi="Times New Roman"/>
          <w:i/>
        </w:rPr>
        <w:t>procedures</w:t>
      </w:r>
      <w:r w:rsidR="00985372">
        <w:rPr>
          <w:rFonts w:ascii="Times New Roman" w:eastAsia="Times New Roman" w:hAnsi="Times New Roman"/>
        </w:rPr>
        <w:t xml:space="preserve">, as well as of </w:t>
      </w:r>
      <w:r w:rsidR="00985372">
        <w:rPr>
          <w:rFonts w:ascii="Times New Roman" w:eastAsia="Times New Roman" w:hAnsi="Times New Roman"/>
          <w:i/>
        </w:rPr>
        <w:t>outcomes</w:t>
      </w:r>
      <w:r w:rsidR="00985372">
        <w:rPr>
          <w:rFonts w:ascii="Times New Roman" w:eastAsia="Times New Roman" w:hAnsi="Times New Roman"/>
        </w:rPr>
        <w:t xml:space="preserve"> constitutive of testimonial justice in practice. Based on this, Carel and Kidd show how such an institutional ethos can degrade, focusing particularly on one epistemically important institutional failing they call ‘institutional opacity’. Such is a situation in which the institution is increasingly resistant to epistemic assessment and understanding by their agents and, especially, their users, hence thwarting their </w:t>
      </w:r>
      <w:r w:rsidR="00985372">
        <w:rPr>
          <w:rFonts w:ascii="Times New Roman" w:eastAsia="Times New Roman" w:hAnsi="Times New Roman"/>
          <w:i/>
        </w:rPr>
        <w:t>testimonial agency</w:t>
      </w:r>
      <w:r w:rsidR="00985372">
        <w:rPr>
          <w:rFonts w:ascii="Times New Roman" w:eastAsia="Times New Roman" w:hAnsi="Times New Roman"/>
        </w:rPr>
        <w:t xml:space="preserve">. This makes institutional opacity epistemically problematic because it undermines the values of </w:t>
      </w:r>
      <w:r w:rsidR="00985372">
        <w:rPr>
          <w:rFonts w:ascii="Times New Roman" w:eastAsia="Times New Roman" w:hAnsi="Times New Roman"/>
          <w:i/>
        </w:rPr>
        <w:t>trustworthiness</w:t>
      </w:r>
      <w:r w:rsidR="00985372">
        <w:rPr>
          <w:rFonts w:ascii="Times New Roman" w:eastAsia="Times New Roman" w:hAnsi="Times New Roman"/>
        </w:rPr>
        <w:t xml:space="preserve">, </w:t>
      </w:r>
      <w:r w:rsidR="00985372">
        <w:rPr>
          <w:rFonts w:ascii="Times New Roman" w:eastAsia="Times New Roman" w:hAnsi="Times New Roman"/>
          <w:i/>
        </w:rPr>
        <w:t>transparency</w:t>
      </w:r>
      <w:r w:rsidR="00985372">
        <w:rPr>
          <w:rFonts w:ascii="Times New Roman" w:eastAsia="Times New Roman" w:hAnsi="Times New Roman"/>
        </w:rPr>
        <w:t xml:space="preserve">, and </w:t>
      </w:r>
      <w:r w:rsidR="00985372">
        <w:rPr>
          <w:rFonts w:ascii="Times New Roman" w:eastAsia="Times New Roman" w:hAnsi="Times New Roman"/>
          <w:i/>
        </w:rPr>
        <w:t>truthfulness</w:t>
      </w:r>
      <w:r w:rsidR="00985372">
        <w:rPr>
          <w:rFonts w:ascii="Times New Roman" w:eastAsia="Times New Roman" w:hAnsi="Times New Roman"/>
        </w:rPr>
        <w:t xml:space="preserve"> constitutive of an ethos of testimonial justice. Further</w:t>
      </w:r>
      <w:r w:rsidR="00961652">
        <w:rPr>
          <w:rFonts w:ascii="Times New Roman" w:eastAsia="Times New Roman" w:hAnsi="Times New Roman"/>
        </w:rPr>
        <w:t>more</w:t>
      </w:r>
      <w:r w:rsidR="00985372">
        <w:rPr>
          <w:rFonts w:ascii="Times New Roman" w:eastAsia="Times New Roman" w:hAnsi="Times New Roman"/>
        </w:rPr>
        <w:t xml:space="preserve">, they argue that institutional opacity is especially problematic, for persons who are already epistemically </w:t>
      </w:r>
      <w:proofErr w:type="spellStart"/>
      <w:r w:rsidR="00985372">
        <w:rPr>
          <w:rFonts w:ascii="Times New Roman" w:eastAsia="Times New Roman" w:hAnsi="Times New Roman"/>
          <w:i/>
        </w:rPr>
        <w:t>vulnerablized</w:t>
      </w:r>
      <w:proofErr w:type="spellEnd"/>
      <w:r w:rsidR="00985372">
        <w:rPr>
          <w:rFonts w:ascii="Times New Roman" w:eastAsia="Times New Roman" w:hAnsi="Times New Roman"/>
        </w:rPr>
        <w:t xml:space="preserve"> due</w:t>
      </w:r>
      <w:r w:rsidR="00961652">
        <w:rPr>
          <w:rFonts w:ascii="Times New Roman" w:eastAsia="Times New Roman" w:hAnsi="Times New Roman"/>
        </w:rPr>
        <w:t xml:space="preserve"> to</w:t>
      </w:r>
      <w:r w:rsidR="00985372">
        <w:rPr>
          <w:rFonts w:ascii="Times New Roman" w:eastAsia="Times New Roman" w:hAnsi="Times New Roman"/>
        </w:rPr>
        <w:t xml:space="preserve"> their socially and materially disadvantaged position. They elaborate on the testimonially unjust impact of such individual situational vulnerabilities and </w:t>
      </w:r>
      <w:r w:rsidR="00985372">
        <w:rPr>
          <w:rFonts w:ascii="Times New Roman" w:eastAsia="Times New Roman" w:hAnsi="Times New Roman"/>
        </w:rPr>
        <w:lastRenderedPageBreak/>
        <w:t xml:space="preserve">institutional opacity with the example of chronically ill persons. </w:t>
      </w:r>
      <w:r w:rsidR="00961652">
        <w:rPr>
          <w:rFonts w:ascii="Times New Roman" w:eastAsia="Times New Roman" w:hAnsi="Times New Roman"/>
        </w:rPr>
        <w:t>Finally</w:t>
      </w:r>
      <w:r w:rsidR="00985372">
        <w:rPr>
          <w:rFonts w:ascii="Times New Roman" w:eastAsia="Times New Roman" w:hAnsi="Times New Roman"/>
        </w:rPr>
        <w:t>, they offer two ameliorative strategies that could repair a deteriorated institutional ethos of testimonial justice.</w:t>
      </w:r>
    </w:p>
    <w:p w14:paraId="00000074" w14:textId="339C1A52" w:rsidR="00997047" w:rsidRDefault="00E55B9F" w:rsidP="00E33F89">
      <w:pPr>
        <w:spacing w:after="0" w:line="480" w:lineRule="auto"/>
        <w:ind w:firstLine="720"/>
        <w:rPr>
          <w:rFonts w:ascii="Times New Roman" w:eastAsia="Times New Roman" w:hAnsi="Times New Roman"/>
        </w:rPr>
      </w:pPr>
      <w:r>
        <w:rPr>
          <w:rFonts w:ascii="Times New Roman" w:eastAsia="Times New Roman" w:hAnsi="Times New Roman"/>
        </w:rPr>
        <w:t>Giulia Terzian and M. Inés Corbalán</w:t>
      </w:r>
      <w:r w:rsidR="002F2EA1" w:rsidRPr="002F2EA1">
        <w:rPr>
          <w:rFonts w:ascii="Times New Roman" w:eastAsia="Times New Roman" w:hAnsi="Times New Roman"/>
        </w:rPr>
        <w:t xml:space="preserve"> </w:t>
      </w:r>
      <w:r>
        <w:rPr>
          <w:rFonts w:ascii="Times New Roman" w:eastAsia="Times New Roman" w:hAnsi="Times New Roman"/>
        </w:rPr>
        <w:t>build on recent work by</w:t>
      </w:r>
      <w:r w:rsidR="00E621EE">
        <w:rPr>
          <w:rFonts w:ascii="Times New Roman" w:eastAsia="Times New Roman" w:hAnsi="Times New Roman"/>
        </w:rPr>
        <w:t xml:space="preserve"> Casey Rebecca Johnson </w:t>
      </w:r>
      <w:r>
        <w:rPr>
          <w:rFonts w:ascii="Times New Roman" w:eastAsia="Times New Roman" w:hAnsi="Times New Roman"/>
        </w:rPr>
        <w:t xml:space="preserve">and </w:t>
      </w:r>
      <w:r w:rsidR="00E621EE">
        <w:rPr>
          <w:rFonts w:ascii="Times New Roman" w:eastAsia="Times New Roman" w:hAnsi="Times New Roman"/>
        </w:rPr>
        <w:t>Jennifer Lackey</w:t>
      </w:r>
      <w:r>
        <w:rPr>
          <w:rFonts w:ascii="Times New Roman" w:eastAsia="Times New Roman" w:hAnsi="Times New Roman"/>
        </w:rPr>
        <w:t xml:space="preserve"> to critically assess our epistemic obligation to voice disagreement. Focusing particularly on science denial (SD) and vaccine hesitancy (VH) discourses, Terzian and Corbalán argue that these cases generate an especially strong duty to voice disagreement due to their propensity to be both practically and epistemically harmful. This is because the lay public crucially depends on expert scientific testimony in order to access warranted, true beliefs about such vital subject matters. However, they argue that since the unconstrained circulation of SD discourse generates confusion over who the experts are and what they are saying, public access to important epistemic goods is compromised and obstructed. Moreover, it leads to the formation of false beliefs, hence qualifying as epistemic harm, and will</w:t>
      </w:r>
      <w:r w:rsidR="0062059E">
        <w:rPr>
          <w:rFonts w:ascii="Times New Roman" w:eastAsia="Times New Roman" w:hAnsi="Times New Roman"/>
        </w:rPr>
        <w:t xml:space="preserve">, </w:t>
      </w:r>
      <w:r>
        <w:rPr>
          <w:rFonts w:ascii="Times New Roman" w:eastAsia="Times New Roman" w:hAnsi="Times New Roman"/>
        </w:rPr>
        <w:t xml:space="preserve">in virtue of </w:t>
      </w:r>
      <w:r w:rsidR="00932FE9">
        <w:rPr>
          <w:rFonts w:ascii="Times New Roman" w:eastAsia="Times New Roman" w:hAnsi="Times New Roman"/>
        </w:rPr>
        <w:t>this,</w:t>
      </w:r>
      <w:r>
        <w:rPr>
          <w:rFonts w:ascii="Times New Roman" w:eastAsia="Times New Roman" w:hAnsi="Times New Roman"/>
        </w:rPr>
        <w:t xml:space="preserve"> lead to practical harm</w:t>
      </w:r>
      <w:r w:rsidR="00932FE9">
        <w:rPr>
          <w:rFonts w:ascii="Times New Roman" w:eastAsia="Times New Roman" w:hAnsi="Times New Roman"/>
        </w:rPr>
        <w:t>, too</w:t>
      </w:r>
      <w:r>
        <w:rPr>
          <w:rFonts w:ascii="Times New Roman" w:eastAsia="Times New Roman" w:hAnsi="Times New Roman"/>
        </w:rPr>
        <w:t>. They then turn to discuss situational features that may function as defeaters of such an obligation. Specifically in VH discourse, voicing disagreement may actually constitute a testimonial injustice towards those expressing VH. This is the case if VH is grounded in well-placed mistrust of vaccine-promoting institutions due to historical institutional misconduct towards affected communities, such as Black Americans.</w:t>
      </w:r>
    </w:p>
    <w:p w14:paraId="06F5BB2A" w14:textId="4571CF5B" w:rsidR="00B711F9" w:rsidRDefault="006B1146" w:rsidP="00CB19BC">
      <w:pPr>
        <w:spacing w:after="0" w:line="480" w:lineRule="auto"/>
        <w:ind w:firstLine="720"/>
        <w:rPr>
          <w:rFonts w:ascii="Times New Roman" w:eastAsia="Times New Roman" w:hAnsi="Times New Roman"/>
        </w:rPr>
      </w:pPr>
      <w:proofErr w:type="spellStart"/>
      <w:r w:rsidRPr="006B1146">
        <w:rPr>
          <w:rFonts w:ascii="Times New Roman" w:eastAsia="Times New Roman" w:hAnsi="Times New Roman"/>
        </w:rPr>
        <w:t>Quassim</w:t>
      </w:r>
      <w:proofErr w:type="spellEnd"/>
      <w:r w:rsidRPr="006B1146">
        <w:rPr>
          <w:rFonts w:ascii="Times New Roman" w:eastAsia="Times New Roman" w:hAnsi="Times New Roman"/>
        </w:rPr>
        <w:t xml:space="preserve"> </w:t>
      </w:r>
      <w:proofErr w:type="spellStart"/>
      <w:r w:rsidRPr="006B1146">
        <w:rPr>
          <w:rFonts w:ascii="Times New Roman" w:eastAsia="Times New Roman" w:hAnsi="Times New Roman"/>
        </w:rPr>
        <w:t>Cassam</w:t>
      </w:r>
      <w:proofErr w:type="spellEnd"/>
      <w:r w:rsidRPr="006B1146">
        <w:rPr>
          <w:rFonts w:ascii="Times New Roman" w:eastAsia="Times New Roman" w:hAnsi="Times New Roman"/>
        </w:rPr>
        <w:t xml:space="preserve"> </w:t>
      </w:r>
      <w:r>
        <w:rPr>
          <w:rFonts w:ascii="Times New Roman" w:eastAsia="Times New Roman" w:hAnsi="Times New Roman"/>
        </w:rPr>
        <w:t xml:space="preserve">raises similar worries with regard to discourses surrounding vaccine hesitancy. </w:t>
      </w:r>
      <w:r w:rsidR="00B23924">
        <w:rPr>
          <w:rFonts w:ascii="Times New Roman" w:eastAsia="Times New Roman" w:hAnsi="Times New Roman"/>
        </w:rPr>
        <w:t xml:space="preserve">Drawing on </w:t>
      </w:r>
      <w:r w:rsidR="00E621EE">
        <w:rPr>
          <w:rFonts w:ascii="Times New Roman" w:eastAsia="Times New Roman" w:hAnsi="Times New Roman"/>
        </w:rPr>
        <w:t xml:space="preserve">Ian </w:t>
      </w:r>
      <w:r w:rsidR="00B23924">
        <w:rPr>
          <w:rFonts w:ascii="Times New Roman" w:eastAsia="Times New Roman" w:hAnsi="Times New Roman"/>
        </w:rPr>
        <w:t>Kidd</w:t>
      </w:r>
      <w:r w:rsidR="00E621EE">
        <w:rPr>
          <w:rFonts w:ascii="Times New Roman" w:eastAsia="Times New Roman" w:hAnsi="Times New Roman"/>
        </w:rPr>
        <w:t xml:space="preserve">’s </w:t>
      </w:r>
      <w:r w:rsidR="00047018">
        <w:rPr>
          <w:rFonts w:ascii="Times New Roman" w:eastAsia="Times New Roman" w:hAnsi="Times New Roman"/>
        </w:rPr>
        <w:t xml:space="preserve">account of the </w:t>
      </w:r>
      <w:r w:rsidR="00B23924">
        <w:rPr>
          <w:rFonts w:ascii="Times New Roman" w:eastAsia="Times New Roman" w:hAnsi="Times New Roman"/>
        </w:rPr>
        <w:t xml:space="preserve">‘critical practice of vice-charging’, </w:t>
      </w:r>
      <w:r w:rsidR="00047018">
        <w:rPr>
          <w:rFonts w:ascii="Times New Roman" w:eastAsia="Times New Roman" w:hAnsi="Times New Roman"/>
        </w:rPr>
        <w:t xml:space="preserve">he focuses on how </w:t>
      </w:r>
      <w:r w:rsidR="00B23924">
        <w:rPr>
          <w:rFonts w:ascii="Times New Roman" w:eastAsia="Times New Roman" w:hAnsi="Times New Roman"/>
        </w:rPr>
        <w:t xml:space="preserve">charging </w:t>
      </w:r>
      <w:r w:rsidRPr="006B1146">
        <w:rPr>
          <w:rFonts w:ascii="Times New Roman" w:eastAsia="Times New Roman" w:hAnsi="Times New Roman"/>
        </w:rPr>
        <w:t>parents who hesitate to give their</w:t>
      </w:r>
      <w:r>
        <w:rPr>
          <w:rFonts w:ascii="Times New Roman" w:eastAsia="Times New Roman" w:hAnsi="Times New Roman"/>
        </w:rPr>
        <w:t xml:space="preserve"> </w:t>
      </w:r>
      <w:r w:rsidRPr="006B1146">
        <w:rPr>
          <w:rFonts w:ascii="Times New Roman" w:eastAsia="Times New Roman" w:hAnsi="Times New Roman"/>
        </w:rPr>
        <w:t xml:space="preserve">children the MMR triple vaccine </w:t>
      </w:r>
      <w:r>
        <w:rPr>
          <w:rFonts w:ascii="Times New Roman" w:eastAsia="Times New Roman" w:hAnsi="Times New Roman"/>
        </w:rPr>
        <w:t>with</w:t>
      </w:r>
      <w:r w:rsidRPr="006B1146">
        <w:rPr>
          <w:rFonts w:ascii="Times New Roman" w:eastAsia="Times New Roman" w:hAnsi="Times New Roman"/>
        </w:rPr>
        <w:t xml:space="preserve"> gullibility and dogmatism</w:t>
      </w:r>
      <w:r w:rsidR="00B23924">
        <w:rPr>
          <w:rFonts w:ascii="Times New Roman" w:eastAsia="Times New Roman" w:hAnsi="Times New Roman"/>
        </w:rPr>
        <w:t>, can itself become vicious</w:t>
      </w:r>
      <w:r>
        <w:rPr>
          <w:rFonts w:ascii="Times New Roman" w:eastAsia="Times New Roman" w:hAnsi="Times New Roman"/>
        </w:rPr>
        <w:t xml:space="preserve">. </w:t>
      </w:r>
      <w:r w:rsidR="00B23924">
        <w:rPr>
          <w:rFonts w:ascii="Times New Roman" w:eastAsia="Times New Roman" w:hAnsi="Times New Roman"/>
        </w:rPr>
        <w:t xml:space="preserve">When </w:t>
      </w:r>
      <w:r>
        <w:rPr>
          <w:rFonts w:ascii="Times New Roman" w:eastAsia="Times New Roman" w:hAnsi="Times New Roman"/>
        </w:rPr>
        <w:t xml:space="preserve">such </w:t>
      </w:r>
      <w:r w:rsidR="00B6643F">
        <w:rPr>
          <w:rFonts w:ascii="Times New Roman" w:eastAsia="Times New Roman" w:hAnsi="Times New Roman"/>
        </w:rPr>
        <w:t>vice-charging</w:t>
      </w:r>
      <w:r>
        <w:rPr>
          <w:rFonts w:ascii="Times New Roman" w:eastAsia="Times New Roman" w:hAnsi="Times New Roman"/>
        </w:rPr>
        <w:t xml:space="preserve"> </w:t>
      </w:r>
      <w:r w:rsidR="00691F2D">
        <w:rPr>
          <w:rFonts w:ascii="Times New Roman" w:eastAsia="Times New Roman" w:hAnsi="Times New Roman"/>
        </w:rPr>
        <w:t>itself</w:t>
      </w:r>
      <w:r w:rsidR="00B23924">
        <w:rPr>
          <w:rFonts w:ascii="Times New Roman" w:eastAsia="Times New Roman" w:hAnsi="Times New Roman"/>
        </w:rPr>
        <w:t xml:space="preserve"> becomes</w:t>
      </w:r>
      <w:r w:rsidR="00691F2D">
        <w:rPr>
          <w:rFonts w:ascii="Times New Roman" w:eastAsia="Times New Roman" w:hAnsi="Times New Roman"/>
        </w:rPr>
        <w:t xml:space="preserve"> ep</w:t>
      </w:r>
      <w:r>
        <w:rPr>
          <w:rFonts w:ascii="Times New Roman" w:eastAsia="Times New Roman" w:hAnsi="Times New Roman"/>
        </w:rPr>
        <w:t xml:space="preserve">istemically vicious, </w:t>
      </w:r>
      <w:r w:rsidR="00691F2D">
        <w:rPr>
          <w:rFonts w:ascii="Times New Roman" w:eastAsia="Times New Roman" w:hAnsi="Times New Roman"/>
        </w:rPr>
        <w:t>it obstructs</w:t>
      </w:r>
      <w:r>
        <w:rPr>
          <w:rFonts w:ascii="Times New Roman" w:eastAsia="Times New Roman" w:hAnsi="Times New Roman"/>
        </w:rPr>
        <w:t xml:space="preserve"> knowledge of other people and generally hinders attempts </w:t>
      </w:r>
      <w:r w:rsidRPr="006B1146">
        <w:rPr>
          <w:rFonts w:ascii="Times New Roman" w:eastAsia="Times New Roman" w:hAnsi="Times New Roman"/>
        </w:rPr>
        <w:t>to make sense of vaccine hesitancy</w:t>
      </w:r>
      <w:r w:rsidR="00691F2D">
        <w:rPr>
          <w:rFonts w:ascii="Times New Roman" w:eastAsia="Times New Roman" w:hAnsi="Times New Roman"/>
        </w:rPr>
        <w:t xml:space="preserve">, in particular, </w:t>
      </w:r>
      <w:r w:rsidR="00691F2D" w:rsidRPr="00691F2D">
        <w:rPr>
          <w:rFonts w:ascii="Times New Roman" w:eastAsia="Times New Roman" w:hAnsi="Times New Roman"/>
          <w:i/>
        </w:rPr>
        <w:t>their</w:t>
      </w:r>
      <w:r w:rsidR="00691F2D">
        <w:rPr>
          <w:rFonts w:ascii="Times New Roman" w:eastAsia="Times New Roman" w:hAnsi="Times New Roman"/>
        </w:rPr>
        <w:t xml:space="preserve"> vaccine hesitancy</w:t>
      </w:r>
      <w:r>
        <w:rPr>
          <w:rFonts w:ascii="Times New Roman" w:eastAsia="Times New Roman" w:hAnsi="Times New Roman"/>
        </w:rPr>
        <w:t xml:space="preserve">. </w:t>
      </w:r>
      <w:r w:rsidR="00B711F9">
        <w:rPr>
          <w:rFonts w:ascii="Times New Roman" w:eastAsia="Times New Roman" w:hAnsi="Times New Roman"/>
        </w:rPr>
        <w:t>Thus, he argues, it can constitute</w:t>
      </w:r>
      <w:r>
        <w:rPr>
          <w:rFonts w:ascii="Times New Roman" w:eastAsia="Times New Roman" w:hAnsi="Times New Roman"/>
        </w:rPr>
        <w:t xml:space="preserve"> an epistemic injustice in which </w:t>
      </w:r>
      <w:r w:rsidRPr="006B1146">
        <w:rPr>
          <w:rFonts w:ascii="Times New Roman" w:eastAsia="Times New Roman" w:hAnsi="Times New Roman"/>
        </w:rPr>
        <w:t xml:space="preserve">vaccine hesitant parents </w:t>
      </w:r>
      <w:r w:rsidR="00691F2D">
        <w:rPr>
          <w:rFonts w:ascii="Times New Roman" w:eastAsia="Times New Roman" w:hAnsi="Times New Roman"/>
        </w:rPr>
        <w:t xml:space="preserve">are </w:t>
      </w:r>
      <w:r w:rsidR="00691F2D">
        <w:rPr>
          <w:rFonts w:ascii="Times New Roman" w:eastAsia="Times New Roman" w:hAnsi="Times New Roman"/>
        </w:rPr>
        <w:lastRenderedPageBreak/>
        <w:t xml:space="preserve">represented </w:t>
      </w:r>
      <w:r w:rsidRPr="006B1146">
        <w:rPr>
          <w:rFonts w:ascii="Times New Roman" w:eastAsia="Times New Roman" w:hAnsi="Times New Roman"/>
        </w:rPr>
        <w:t>as</w:t>
      </w:r>
      <w:r>
        <w:rPr>
          <w:rFonts w:ascii="Times New Roman" w:eastAsia="Times New Roman" w:hAnsi="Times New Roman"/>
        </w:rPr>
        <w:t xml:space="preserve"> </w:t>
      </w:r>
      <w:r w:rsidRPr="006B1146">
        <w:rPr>
          <w:rFonts w:ascii="Times New Roman" w:eastAsia="Times New Roman" w:hAnsi="Times New Roman"/>
        </w:rPr>
        <w:t xml:space="preserve">less than full epistemic agents. </w:t>
      </w:r>
      <w:r w:rsidR="00B6643F">
        <w:rPr>
          <w:rFonts w:ascii="Times New Roman" w:eastAsia="Times New Roman" w:hAnsi="Times New Roman"/>
        </w:rPr>
        <w:t xml:space="preserve">After elaborating on the </w:t>
      </w:r>
      <w:r w:rsidR="00B23924">
        <w:rPr>
          <w:rFonts w:ascii="Times New Roman" w:eastAsia="Times New Roman" w:hAnsi="Times New Roman"/>
        </w:rPr>
        <w:t xml:space="preserve">potential </w:t>
      </w:r>
      <w:r w:rsidR="00B6643F">
        <w:rPr>
          <w:rFonts w:ascii="Times New Roman" w:eastAsia="Times New Roman" w:hAnsi="Times New Roman"/>
        </w:rPr>
        <w:t xml:space="preserve">hazards and vices of vice-charging, </w:t>
      </w:r>
      <w:r w:rsidR="00B711F9">
        <w:rPr>
          <w:rFonts w:ascii="Times New Roman" w:eastAsia="Times New Roman" w:hAnsi="Times New Roman"/>
        </w:rPr>
        <w:t xml:space="preserve">as well as the type of epistemic injustice at stake here, </w:t>
      </w:r>
      <w:proofErr w:type="spellStart"/>
      <w:r w:rsidR="00691F2D">
        <w:rPr>
          <w:rFonts w:ascii="Times New Roman" w:eastAsia="Times New Roman" w:hAnsi="Times New Roman"/>
        </w:rPr>
        <w:t>Cassam</w:t>
      </w:r>
      <w:proofErr w:type="spellEnd"/>
      <w:r w:rsidR="00691F2D">
        <w:rPr>
          <w:rFonts w:ascii="Times New Roman" w:eastAsia="Times New Roman" w:hAnsi="Times New Roman"/>
        </w:rPr>
        <w:t xml:space="preserve"> makes a case f</w:t>
      </w:r>
      <w:r w:rsidRPr="006B1146">
        <w:rPr>
          <w:rFonts w:ascii="Times New Roman" w:eastAsia="Times New Roman" w:hAnsi="Times New Roman"/>
        </w:rPr>
        <w:t>or a more tolerant and</w:t>
      </w:r>
      <w:r>
        <w:rPr>
          <w:rFonts w:ascii="Times New Roman" w:eastAsia="Times New Roman" w:hAnsi="Times New Roman"/>
        </w:rPr>
        <w:t xml:space="preserve"> </w:t>
      </w:r>
      <w:r w:rsidRPr="006B1146">
        <w:rPr>
          <w:rFonts w:ascii="Times New Roman" w:eastAsia="Times New Roman" w:hAnsi="Times New Roman"/>
        </w:rPr>
        <w:t>inclusive</w:t>
      </w:r>
      <w:r w:rsidR="00691F2D">
        <w:rPr>
          <w:rFonts w:ascii="Times New Roman" w:eastAsia="Times New Roman" w:hAnsi="Times New Roman"/>
        </w:rPr>
        <w:t xml:space="preserve"> </w:t>
      </w:r>
      <w:r w:rsidR="00B23924">
        <w:rPr>
          <w:rFonts w:ascii="Times New Roman" w:eastAsia="Times New Roman" w:hAnsi="Times New Roman"/>
        </w:rPr>
        <w:t>approach</w:t>
      </w:r>
      <w:r w:rsidRPr="006B1146">
        <w:rPr>
          <w:rFonts w:ascii="Times New Roman" w:eastAsia="Times New Roman" w:hAnsi="Times New Roman"/>
        </w:rPr>
        <w:t xml:space="preserve"> not only to vaccine hesitancy but also to other forms</w:t>
      </w:r>
      <w:r>
        <w:rPr>
          <w:rFonts w:ascii="Times New Roman" w:eastAsia="Times New Roman" w:hAnsi="Times New Roman"/>
        </w:rPr>
        <w:t xml:space="preserve"> </w:t>
      </w:r>
      <w:r w:rsidRPr="006B1146">
        <w:rPr>
          <w:rFonts w:ascii="Times New Roman" w:eastAsia="Times New Roman" w:hAnsi="Times New Roman"/>
        </w:rPr>
        <w:t>of unorthodoxy or non-</w:t>
      </w:r>
      <w:r w:rsidR="00691F2D">
        <w:rPr>
          <w:rFonts w:ascii="Times New Roman" w:eastAsia="Times New Roman" w:hAnsi="Times New Roman"/>
        </w:rPr>
        <w:t>c</w:t>
      </w:r>
      <w:r w:rsidRPr="006B1146">
        <w:rPr>
          <w:rFonts w:ascii="Times New Roman" w:eastAsia="Times New Roman" w:hAnsi="Times New Roman"/>
        </w:rPr>
        <w:t>ompliance. The primary objective in these cases</w:t>
      </w:r>
      <w:r w:rsidR="00691F2D">
        <w:rPr>
          <w:rFonts w:ascii="Times New Roman" w:eastAsia="Times New Roman" w:hAnsi="Times New Roman"/>
        </w:rPr>
        <w:t xml:space="preserve"> </w:t>
      </w:r>
      <w:r w:rsidRPr="006B1146">
        <w:rPr>
          <w:rFonts w:ascii="Times New Roman" w:eastAsia="Times New Roman" w:hAnsi="Times New Roman"/>
        </w:rPr>
        <w:t xml:space="preserve">should be to </w:t>
      </w:r>
      <w:r w:rsidR="00B6643F">
        <w:rPr>
          <w:rFonts w:ascii="Times New Roman" w:eastAsia="Times New Roman" w:hAnsi="Times New Roman"/>
        </w:rPr>
        <w:t xml:space="preserve">resist temptations of hasty vice-charging when confronted with non-conformists, and instead to engage with their </w:t>
      </w:r>
      <w:r w:rsidR="00B6643F" w:rsidRPr="00B6643F">
        <w:rPr>
          <w:rFonts w:ascii="Times New Roman" w:eastAsia="Times New Roman" w:hAnsi="Times New Roman"/>
        </w:rPr>
        <w:t xml:space="preserve">reasons and trying to understand why they </w:t>
      </w:r>
      <w:r w:rsidR="00B6643F">
        <w:rPr>
          <w:rFonts w:ascii="Times New Roman" w:eastAsia="Times New Roman" w:hAnsi="Times New Roman"/>
        </w:rPr>
        <w:t>strike them</w:t>
      </w:r>
      <w:r w:rsidR="00B6643F" w:rsidRPr="00B6643F">
        <w:rPr>
          <w:rFonts w:ascii="Times New Roman" w:eastAsia="Times New Roman" w:hAnsi="Times New Roman"/>
        </w:rPr>
        <w:t xml:space="preserve"> as good reasons.</w:t>
      </w:r>
      <w:r w:rsidR="00B6643F">
        <w:rPr>
          <w:rFonts w:ascii="Times New Roman" w:eastAsia="Times New Roman" w:hAnsi="Times New Roman"/>
        </w:rPr>
        <w:t xml:space="preserve"> This is also crucial for </w:t>
      </w:r>
      <w:r w:rsidRPr="006B1146">
        <w:rPr>
          <w:rFonts w:ascii="Times New Roman" w:eastAsia="Times New Roman" w:hAnsi="Times New Roman"/>
        </w:rPr>
        <w:t>policy makers and</w:t>
      </w:r>
      <w:r w:rsidR="00691F2D">
        <w:rPr>
          <w:rFonts w:ascii="Times New Roman" w:eastAsia="Times New Roman" w:hAnsi="Times New Roman"/>
        </w:rPr>
        <w:t xml:space="preserve"> </w:t>
      </w:r>
      <w:r w:rsidRPr="006B1146">
        <w:rPr>
          <w:rFonts w:ascii="Times New Roman" w:eastAsia="Times New Roman" w:hAnsi="Times New Roman"/>
        </w:rPr>
        <w:t>practitioners in public services</w:t>
      </w:r>
      <w:r w:rsidR="00B6643F">
        <w:rPr>
          <w:rFonts w:ascii="Times New Roman" w:eastAsia="Times New Roman" w:hAnsi="Times New Roman"/>
        </w:rPr>
        <w:t xml:space="preserve">, as it enables them to </w:t>
      </w:r>
      <w:r w:rsidRPr="006B1146">
        <w:rPr>
          <w:rFonts w:ascii="Times New Roman" w:eastAsia="Times New Roman" w:hAnsi="Times New Roman"/>
        </w:rPr>
        <w:t>educate a sceptical public about the risks of vaccine</w:t>
      </w:r>
      <w:r w:rsidR="00691F2D">
        <w:rPr>
          <w:rFonts w:ascii="Times New Roman" w:eastAsia="Times New Roman" w:hAnsi="Times New Roman"/>
        </w:rPr>
        <w:t xml:space="preserve"> </w:t>
      </w:r>
      <w:r w:rsidRPr="006B1146">
        <w:rPr>
          <w:rFonts w:ascii="Times New Roman" w:eastAsia="Times New Roman" w:hAnsi="Times New Roman"/>
        </w:rPr>
        <w:t>hesitancy</w:t>
      </w:r>
      <w:r w:rsidR="0062059E">
        <w:rPr>
          <w:rFonts w:ascii="Times New Roman" w:eastAsia="Times New Roman" w:hAnsi="Times New Roman"/>
        </w:rPr>
        <w:t xml:space="preserve"> mo</w:t>
      </w:r>
      <w:r w:rsidR="0062059E" w:rsidRPr="006B1146">
        <w:rPr>
          <w:rFonts w:ascii="Times New Roman" w:eastAsia="Times New Roman" w:hAnsi="Times New Roman"/>
        </w:rPr>
        <w:t>re</w:t>
      </w:r>
      <w:r w:rsidR="0062059E">
        <w:rPr>
          <w:rFonts w:ascii="Times New Roman" w:eastAsia="Times New Roman" w:hAnsi="Times New Roman"/>
        </w:rPr>
        <w:t xml:space="preserve"> </w:t>
      </w:r>
      <w:r w:rsidR="0062059E" w:rsidRPr="006B1146">
        <w:rPr>
          <w:rFonts w:ascii="Times New Roman" w:eastAsia="Times New Roman" w:hAnsi="Times New Roman"/>
        </w:rPr>
        <w:t>effectively</w:t>
      </w:r>
      <w:r w:rsidRPr="006B1146">
        <w:rPr>
          <w:rFonts w:ascii="Times New Roman" w:eastAsia="Times New Roman" w:hAnsi="Times New Roman"/>
        </w:rPr>
        <w:t>.</w:t>
      </w:r>
      <w:r w:rsidR="00CB19BC">
        <w:rPr>
          <w:rFonts w:ascii="Times New Roman" w:eastAsia="Times New Roman" w:hAnsi="Times New Roman"/>
        </w:rPr>
        <w:t xml:space="preserve"> He concludes with a note on the implications of his account for COVID-19 vaccine hesitancy.</w:t>
      </w:r>
    </w:p>
    <w:p w14:paraId="43CEB88E" w14:textId="0FCEC113" w:rsidR="00C056EB" w:rsidRDefault="00DE4862" w:rsidP="00196E5E">
      <w:pPr>
        <w:spacing w:after="0" w:line="480" w:lineRule="auto"/>
        <w:ind w:firstLine="720"/>
        <w:rPr>
          <w:rFonts w:ascii="Times New Roman" w:eastAsia="Times New Roman" w:hAnsi="Times New Roman"/>
          <w:b/>
          <w:color w:val="000000"/>
        </w:rPr>
      </w:pPr>
      <w:r>
        <w:rPr>
          <w:rFonts w:ascii="Times New Roman" w:eastAsia="Times New Roman" w:hAnsi="Times New Roman"/>
        </w:rPr>
        <w:t>B</w:t>
      </w:r>
      <w:r w:rsidR="00B711F9" w:rsidRPr="00B711F9">
        <w:rPr>
          <w:rFonts w:ascii="Times New Roman" w:eastAsia="Times New Roman" w:hAnsi="Times New Roman"/>
        </w:rPr>
        <w:t>y way of complementing the discussion of vaccine</w:t>
      </w:r>
      <w:r w:rsidR="00B711F9">
        <w:rPr>
          <w:rFonts w:ascii="Times New Roman" w:eastAsia="Times New Roman" w:hAnsi="Times New Roman"/>
        </w:rPr>
        <w:t xml:space="preserve"> </w:t>
      </w:r>
      <w:r w:rsidR="00B711F9" w:rsidRPr="00B711F9">
        <w:rPr>
          <w:rFonts w:ascii="Times New Roman" w:eastAsia="Times New Roman" w:hAnsi="Times New Roman"/>
        </w:rPr>
        <w:t>hesitancy and other</w:t>
      </w:r>
      <w:r w:rsidR="002E7F71">
        <w:rPr>
          <w:rFonts w:ascii="Times New Roman" w:eastAsia="Times New Roman" w:hAnsi="Times New Roman"/>
        </w:rPr>
        <w:t xml:space="preserve"> epistemically relevant</w:t>
      </w:r>
      <w:r w:rsidR="00B711F9" w:rsidRPr="00B711F9">
        <w:rPr>
          <w:rFonts w:ascii="Times New Roman" w:eastAsia="Times New Roman" w:hAnsi="Times New Roman"/>
        </w:rPr>
        <w:t xml:space="preserve"> </w:t>
      </w:r>
      <w:r w:rsidR="00B711F9">
        <w:rPr>
          <w:rFonts w:ascii="Times New Roman" w:eastAsia="Times New Roman" w:hAnsi="Times New Roman"/>
        </w:rPr>
        <w:t>i</w:t>
      </w:r>
      <w:r w:rsidR="00B711F9" w:rsidRPr="00B711F9">
        <w:rPr>
          <w:rFonts w:ascii="Times New Roman" w:eastAsia="Times New Roman" w:hAnsi="Times New Roman"/>
        </w:rPr>
        <w:t>ssues in relation to the COVID-19 pandemic,</w:t>
      </w:r>
      <w:r>
        <w:rPr>
          <w:rFonts w:ascii="Times New Roman" w:eastAsia="Times New Roman" w:hAnsi="Times New Roman"/>
        </w:rPr>
        <w:t xml:space="preserve"> the concluding chapter by</w:t>
      </w:r>
      <w:r w:rsidR="00B711F9" w:rsidRPr="00B711F9">
        <w:rPr>
          <w:rFonts w:ascii="Times New Roman" w:eastAsia="Times New Roman" w:hAnsi="Times New Roman"/>
        </w:rPr>
        <w:t xml:space="preserve"> </w:t>
      </w:r>
      <w:r w:rsidR="00C056EB" w:rsidRPr="00B711F9">
        <w:rPr>
          <w:rFonts w:ascii="Times New Roman" w:eastAsia="Times New Roman" w:hAnsi="Times New Roman"/>
        </w:rPr>
        <w:t xml:space="preserve">Petr </w:t>
      </w:r>
      <w:proofErr w:type="spellStart"/>
      <w:r w:rsidR="00C056EB" w:rsidRPr="00B711F9">
        <w:rPr>
          <w:rFonts w:ascii="Times New Roman" w:eastAsia="Times New Roman" w:hAnsi="Times New Roman"/>
        </w:rPr>
        <w:t>Špecián</w:t>
      </w:r>
      <w:proofErr w:type="spellEnd"/>
      <w:r w:rsidR="00B711F9" w:rsidRPr="00B711F9">
        <w:rPr>
          <w:rFonts w:ascii="Times New Roman" w:eastAsia="Times New Roman" w:hAnsi="Times New Roman"/>
        </w:rPr>
        <w:t xml:space="preserve"> offers </w:t>
      </w:r>
      <w:r w:rsidR="00196E5E">
        <w:rPr>
          <w:rFonts w:ascii="Times New Roman" w:eastAsia="Times New Roman" w:hAnsi="Times New Roman"/>
        </w:rPr>
        <w:t>a social epistemological analysis of why</w:t>
      </w:r>
      <w:r w:rsidR="00B711F9" w:rsidRPr="00B711F9">
        <w:rPr>
          <w:rFonts w:ascii="Times New Roman" w:eastAsia="Times New Roman" w:hAnsi="Times New Roman"/>
        </w:rPr>
        <w:t xml:space="preserve"> democratic countries </w:t>
      </w:r>
      <w:r w:rsidR="00196E5E">
        <w:rPr>
          <w:rFonts w:ascii="Times New Roman" w:eastAsia="Times New Roman" w:hAnsi="Times New Roman"/>
        </w:rPr>
        <w:t xml:space="preserve">failed to deal with the </w:t>
      </w:r>
      <w:r w:rsidR="00B711F9" w:rsidRPr="00B711F9">
        <w:rPr>
          <w:rFonts w:ascii="Times New Roman" w:eastAsia="Times New Roman" w:hAnsi="Times New Roman"/>
        </w:rPr>
        <w:t xml:space="preserve">challenges posed by </w:t>
      </w:r>
      <w:r w:rsidR="009D14D4">
        <w:rPr>
          <w:rFonts w:ascii="Times New Roman" w:eastAsia="Times New Roman" w:hAnsi="Times New Roman"/>
        </w:rPr>
        <w:t>it</w:t>
      </w:r>
      <w:r w:rsidR="00B711F9" w:rsidRPr="00B711F9">
        <w:rPr>
          <w:rFonts w:ascii="Times New Roman" w:eastAsia="Times New Roman" w:hAnsi="Times New Roman"/>
        </w:rPr>
        <w:t>. In particular, he argues that the collective response to the pandemic has been incapacitated by an ‘epistemic crisis’</w:t>
      </w:r>
      <w:r w:rsidR="00196E5E">
        <w:rPr>
          <w:rFonts w:ascii="Times New Roman" w:eastAsia="Times New Roman" w:hAnsi="Times New Roman"/>
        </w:rPr>
        <w:t>: ‘</w:t>
      </w:r>
      <w:r w:rsidR="00B711F9" w:rsidRPr="00B711F9">
        <w:rPr>
          <w:rFonts w:ascii="Times New Roman" w:eastAsia="Times New Roman" w:hAnsi="Times New Roman"/>
        </w:rPr>
        <w:t xml:space="preserve">a breakdown in the social division of epistemic </w:t>
      </w:r>
      <w:proofErr w:type="spellStart"/>
      <w:r w:rsidR="00B711F9" w:rsidRPr="00B711F9">
        <w:rPr>
          <w:rFonts w:ascii="Times New Roman" w:eastAsia="Times New Roman" w:hAnsi="Times New Roman"/>
        </w:rPr>
        <w:t>labor</w:t>
      </w:r>
      <w:proofErr w:type="spellEnd"/>
      <w:r w:rsidR="00B711F9" w:rsidRPr="00B711F9">
        <w:rPr>
          <w:rFonts w:ascii="Times New Roman" w:eastAsia="Times New Roman" w:hAnsi="Times New Roman"/>
        </w:rPr>
        <w:t xml:space="preserve"> that led to a failure of citizens’ beliefs to converge towards a shared perception of the situation.</w:t>
      </w:r>
      <w:r w:rsidR="00196E5E">
        <w:rPr>
          <w:rFonts w:ascii="Times New Roman" w:eastAsia="Times New Roman" w:hAnsi="Times New Roman"/>
        </w:rPr>
        <w:t>’</w:t>
      </w:r>
      <w:r w:rsidR="00B711F9" w:rsidRPr="00B711F9">
        <w:rPr>
          <w:rFonts w:ascii="Times New Roman" w:eastAsia="Times New Roman" w:hAnsi="Times New Roman"/>
        </w:rPr>
        <w:t xml:space="preserve"> </w:t>
      </w:r>
      <w:r w:rsidR="009D14D4">
        <w:rPr>
          <w:rFonts w:ascii="Times New Roman" w:eastAsia="Times New Roman" w:hAnsi="Times New Roman"/>
        </w:rPr>
        <w:t xml:space="preserve">Notably, he argues that the emergence of such </w:t>
      </w:r>
      <w:r w:rsidR="00F334D2">
        <w:rPr>
          <w:rFonts w:ascii="Times New Roman" w:eastAsia="Times New Roman" w:hAnsi="Times New Roman"/>
        </w:rPr>
        <w:t>a crisis and failed political responses was not due to a</w:t>
      </w:r>
      <w:r w:rsidR="009D14D4">
        <w:rPr>
          <w:rFonts w:ascii="Times New Roman" w:eastAsia="Times New Roman" w:hAnsi="Times New Roman"/>
        </w:rPr>
        <w:t xml:space="preserve"> lack of </w:t>
      </w:r>
      <w:r w:rsidR="00B711F9" w:rsidRPr="00B711F9">
        <w:rPr>
          <w:rFonts w:ascii="Times New Roman" w:eastAsia="Times New Roman" w:hAnsi="Times New Roman"/>
        </w:rPr>
        <w:t xml:space="preserve">relevant expert knowledge </w:t>
      </w:r>
      <w:r w:rsidR="00F334D2">
        <w:rPr>
          <w:rFonts w:ascii="Times New Roman" w:eastAsia="Times New Roman" w:hAnsi="Times New Roman"/>
        </w:rPr>
        <w:t xml:space="preserve">or </w:t>
      </w:r>
      <w:r w:rsidR="00B711F9" w:rsidRPr="00B711F9">
        <w:rPr>
          <w:rFonts w:ascii="Times New Roman" w:eastAsia="Times New Roman" w:hAnsi="Times New Roman"/>
        </w:rPr>
        <w:t>citizens’ irrationality.</w:t>
      </w:r>
      <w:r w:rsidR="00F334D2">
        <w:rPr>
          <w:rFonts w:ascii="Times New Roman" w:eastAsia="Times New Roman" w:hAnsi="Times New Roman"/>
        </w:rPr>
        <w:t xml:space="preserve"> Rather, he </w:t>
      </w:r>
      <w:r w:rsidR="009A26A7">
        <w:rPr>
          <w:rFonts w:ascii="Times New Roman" w:eastAsia="Times New Roman" w:hAnsi="Times New Roman"/>
        </w:rPr>
        <w:t>locates</w:t>
      </w:r>
      <w:r w:rsidR="00F334D2">
        <w:rPr>
          <w:rFonts w:ascii="Times New Roman" w:eastAsia="Times New Roman" w:hAnsi="Times New Roman"/>
        </w:rPr>
        <w:t xml:space="preserve"> the problem in the failure of relevant expert testimony to gain democratic legitimacy necessary for an effective policy response. </w:t>
      </w:r>
      <w:r w:rsidR="009A26A7">
        <w:rPr>
          <w:rFonts w:ascii="Times New Roman" w:eastAsia="Times New Roman" w:hAnsi="Times New Roman"/>
        </w:rPr>
        <w:t xml:space="preserve">He discusses three </w:t>
      </w:r>
      <w:r w:rsidR="00196E5E">
        <w:rPr>
          <w:rFonts w:ascii="Times New Roman" w:eastAsia="Times New Roman" w:hAnsi="Times New Roman"/>
        </w:rPr>
        <w:t>obstacles conducive to this</w:t>
      </w:r>
      <w:r w:rsidR="009A26A7">
        <w:rPr>
          <w:rFonts w:ascii="Times New Roman" w:eastAsia="Times New Roman" w:hAnsi="Times New Roman"/>
        </w:rPr>
        <w:t>:</w:t>
      </w:r>
      <w:r w:rsidR="00B711F9" w:rsidRPr="00B711F9">
        <w:rPr>
          <w:rFonts w:ascii="Times New Roman" w:eastAsia="Times New Roman" w:hAnsi="Times New Roman"/>
        </w:rPr>
        <w:t xml:space="preserve"> 1) the proper domain of expertise is uncertain; 2) regular citizens’ meta-expertise – (i.e., ability to discriminate among the putative experts based on their relative epistemic merit) – is not efficacious enough to trigger truth-convergence of the public</w:t>
      </w:r>
      <w:r w:rsidR="00196E5E">
        <w:rPr>
          <w:rFonts w:ascii="Times New Roman" w:eastAsia="Times New Roman" w:hAnsi="Times New Roman"/>
        </w:rPr>
        <w:t xml:space="preserve"> </w:t>
      </w:r>
      <w:r w:rsidR="00B711F9" w:rsidRPr="00B711F9">
        <w:rPr>
          <w:rFonts w:ascii="Times New Roman" w:eastAsia="Times New Roman" w:hAnsi="Times New Roman"/>
        </w:rPr>
        <w:t xml:space="preserve">opinion; 3) the prominent sources of third-party meta-expertise lack credibility due to their conflicts of interest. </w:t>
      </w:r>
      <w:r w:rsidR="00196E5E">
        <w:rPr>
          <w:rFonts w:ascii="Times New Roman" w:eastAsia="Times New Roman" w:hAnsi="Times New Roman"/>
        </w:rPr>
        <w:t xml:space="preserve">Arguing that the first two problems </w:t>
      </w:r>
      <w:r w:rsidR="00B711F9" w:rsidRPr="00B711F9">
        <w:rPr>
          <w:rFonts w:ascii="Times New Roman" w:eastAsia="Times New Roman" w:hAnsi="Times New Roman"/>
        </w:rPr>
        <w:t xml:space="preserve">appear irresolvable, </w:t>
      </w:r>
      <w:r w:rsidR="00196E5E">
        <w:rPr>
          <w:rFonts w:ascii="Times New Roman" w:eastAsia="Times New Roman" w:hAnsi="Times New Roman"/>
        </w:rPr>
        <w:t xml:space="preserve">he proposes that the prevention of future epistemic </w:t>
      </w:r>
      <w:r>
        <w:rPr>
          <w:rFonts w:ascii="Times New Roman" w:eastAsia="Times New Roman" w:hAnsi="Times New Roman"/>
        </w:rPr>
        <w:t>c</w:t>
      </w:r>
      <w:r w:rsidR="00196E5E">
        <w:rPr>
          <w:rFonts w:ascii="Times New Roman" w:eastAsia="Times New Roman" w:hAnsi="Times New Roman"/>
        </w:rPr>
        <w:t>rises</w:t>
      </w:r>
      <w:r w:rsidR="006D3D49">
        <w:rPr>
          <w:rFonts w:ascii="Times New Roman" w:eastAsia="Times New Roman" w:hAnsi="Times New Roman"/>
        </w:rPr>
        <w:t xml:space="preserve"> requires an </w:t>
      </w:r>
      <w:r w:rsidR="006D3D49" w:rsidRPr="006D3D49">
        <w:rPr>
          <w:rFonts w:ascii="Times New Roman" w:eastAsia="Times New Roman" w:hAnsi="Times New Roman"/>
        </w:rPr>
        <w:t>interdisciplinary cooperative endeavour</w:t>
      </w:r>
      <w:r w:rsidR="00196E5E">
        <w:rPr>
          <w:rFonts w:ascii="Times New Roman" w:eastAsia="Times New Roman" w:hAnsi="Times New Roman"/>
        </w:rPr>
        <w:t xml:space="preserve"> </w:t>
      </w:r>
      <w:r w:rsidR="006D3D49">
        <w:rPr>
          <w:rFonts w:ascii="Times New Roman" w:eastAsia="Times New Roman" w:hAnsi="Times New Roman"/>
        </w:rPr>
        <w:lastRenderedPageBreak/>
        <w:t>of</w:t>
      </w:r>
      <w:r w:rsidR="00196E5E">
        <w:rPr>
          <w:rFonts w:ascii="Times New Roman" w:eastAsia="Times New Roman" w:hAnsi="Times New Roman"/>
        </w:rPr>
        <w:t xml:space="preserve"> </w:t>
      </w:r>
      <w:r w:rsidR="006D3D49">
        <w:rPr>
          <w:rFonts w:ascii="Times New Roman" w:eastAsia="Times New Roman" w:hAnsi="Times New Roman"/>
        </w:rPr>
        <w:t>proposing</w:t>
      </w:r>
      <w:r w:rsidR="006D3D49" w:rsidRPr="006D3D49">
        <w:rPr>
          <w:rFonts w:ascii="Times New Roman" w:eastAsia="Times New Roman" w:hAnsi="Times New Roman"/>
        </w:rPr>
        <w:t xml:space="preserve"> an institutional framework that would provide accessible and credible third-party meta-expertise to the public.</w:t>
      </w:r>
    </w:p>
    <w:p w14:paraId="00000077" w14:textId="4C9679E2" w:rsidR="00997047" w:rsidRDefault="00E55B9F" w:rsidP="00C056EB">
      <w:pPr>
        <w:pStyle w:val="berschrift1"/>
        <w:keepLines w:val="0"/>
        <w:spacing w:before="360" w:after="60" w:line="360" w:lineRule="auto"/>
        <w:ind w:right="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Acknowledgments</w:t>
      </w:r>
    </w:p>
    <w:p w14:paraId="00000078" w14:textId="5226A222" w:rsidR="00997047" w:rsidRDefault="00E55B9F">
      <w:pPr>
        <w:rPr>
          <w:rFonts w:ascii="Times New Roman" w:eastAsia="Times New Roman" w:hAnsi="Times New Roman"/>
          <w:sz w:val="22"/>
          <w:szCs w:val="22"/>
        </w:rPr>
      </w:pPr>
      <w:r>
        <w:rPr>
          <w:rFonts w:ascii="Times New Roman" w:eastAsia="Times New Roman" w:hAnsi="Times New Roman"/>
          <w:sz w:val="22"/>
          <w:szCs w:val="22"/>
        </w:rPr>
        <w:t>The work by the editors of this book has received funding from the European Union’s Horizon 2020 research and innovation programme under grant agreement No</w:t>
      </w:r>
      <w:r w:rsidR="00967CD6">
        <w:rPr>
          <w:rFonts w:ascii="Times New Roman" w:eastAsia="Times New Roman" w:hAnsi="Times New Roman"/>
          <w:sz w:val="22"/>
          <w:szCs w:val="22"/>
        </w:rPr>
        <w:t>.</w:t>
      </w:r>
      <w:r>
        <w:rPr>
          <w:rFonts w:ascii="Times New Roman" w:eastAsia="Times New Roman" w:hAnsi="Times New Roman"/>
          <w:sz w:val="22"/>
          <w:szCs w:val="22"/>
        </w:rPr>
        <w:t xml:space="preserve"> 870883.</w:t>
      </w:r>
    </w:p>
    <w:p w14:paraId="00000079" w14:textId="77777777" w:rsidR="00997047" w:rsidRDefault="00E55B9F">
      <w:pPr>
        <w:pStyle w:val="berschrift1"/>
        <w:keepLines w:val="0"/>
        <w:spacing w:before="360" w:after="60" w:line="360" w:lineRule="auto"/>
        <w:ind w:right="56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0000007A"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Altanian, M. 2021. “Genocide Denial as Testimonial Oppression.” </w:t>
      </w:r>
      <w:r>
        <w:rPr>
          <w:rFonts w:ascii="Times New Roman" w:eastAsia="Times New Roman" w:hAnsi="Times New Roman"/>
          <w:i/>
        </w:rPr>
        <w:t>Social Epistemology</w:t>
      </w:r>
      <w:r>
        <w:rPr>
          <w:rFonts w:ascii="Times New Roman" w:eastAsia="Times New Roman" w:hAnsi="Times New Roman"/>
        </w:rPr>
        <w:t xml:space="preserve"> 35 (2): 133–146, </w:t>
      </w:r>
      <w:proofErr w:type="spellStart"/>
      <w:r>
        <w:rPr>
          <w:rFonts w:ascii="Times New Roman" w:eastAsia="Times New Roman" w:hAnsi="Times New Roman"/>
        </w:rPr>
        <w:t>doi</w:t>
      </w:r>
      <w:proofErr w:type="spellEnd"/>
      <w:r>
        <w:rPr>
          <w:rFonts w:ascii="Times New Roman" w:eastAsia="Times New Roman" w:hAnsi="Times New Roman"/>
        </w:rPr>
        <w:t>: 10.1080/02691728.2020.1839810</w:t>
      </w:r>
    </w:p>
    <w:p w14:paraId="0000007B"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Anscombe, G.E.M. 1979. “What Is It To Believe Someone?” In </w:t>
      </w:r>
      <w:r>
        <w:rPr>
          <w:rFonts w:ascii="Times New Roman" w:eastAsia="Times New Roman" w:hAnsi="Times New Roman"/>
          <w:i/>
        </w:rPr>
        <w:t xml:space="preserve">Rationality and Religious Belief, </w:t>
      </w:r>
      <w:r>
        <w:rPr>
          <w:rFonts w:ascii="Times New Roman" w:eastAsia="Times New Roman" w:hAnsi="Times New Roman"/>
        </w:rPr>
        <w:t>edited by C.F. Delaney, 141–151. Notre Dame: Notre Dame University Press.</w:t>
      </w:r>
    </w:p>
    <w:p w14:paraId="00000080"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Congdon, M. 2018. “’Knower’ as an Ethical Concept: From Epistemic Agency to Mutual Recognition.” </w:t>
      </w:r>
      <w:r>
        <w:rPr>
          <w:rFonts w:ascii="Times New Roman" w:eastAsia="Times New Roman" w:hAnsi="Times New Roman"/>
          <w:i/>
        </w:rPr>
        <w:t>Feminist Philosophy Quarterly</w:t>
      </w:r>
      <w:r>
        <w:rPr>
          <w:rFonts w:ascii="Times New Roman" w:eastAsia="Times New Roman" w:hAnsi="Times New Roman"/>
        </w:rPr>
        <w:t xml:space="preserve"> 4(4): Article 2.</w:t>
      </w:r>
    </w:p>
    <w:p w14:paraId="00000081"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Cull, M. 2019. “Dismissive Incomprehension: A Use of Purported Ignorance to Undermine Others.” </w:t>
      </w:r>
      <w:r>
        <w:rPr>
          <w:rFonts w:ascii="Times New Roman" w:eastAsia="Times New Roman" w:hAnsi="Times New Roman"/>
          <w:i/>
        </w:rPr>
        <w:t>Social Epistemology</w:t>
      </w:r>
      <w:r>
        <w:rPr>
          <w:rFonts w:ascii="Times New Roman" w:eastAsia="Times New Roman" w:hAnsi="Times New Roman"/>
        </w:rPr>
        <w:t xml:space="preserve"> 33(3): 262–271</w:t>
      </w:r>
    </w:p>
    <w:p w14:paraId="00000082"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Dormandy, K. 2020. Exploitative Epistemic Trust. In </w:t>
      </w:r>
      <w:r>
        <w:rPr>
          <w:rFonts w:ascii="Times New Roman" w:eastAsia="Times New Roman" w:hAnsi="Times New Roman"/>
          <w:i/>
        </w:rPr>
        <w:t>Trust in Epistemology</w:t>
      </w:r>
      <w:r>
        <w:rPr>
          <w:rFonts w:ascii="Times New Roman" w:eastAsia="Times New Roman" w:hAnsi="Times New Roman"/>
        </w:rPr>
        <w:t>, ed. Katherine Dormandy, 241–264. New York: Routledge.</w:t>
      </w:r>
    </w:p>
    <w:p w14:paraId="00000083"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Dotson, K. 2011. “Tracking Epistemic Violence, Tracking Practices of Silencing.” </w:t>
      </w:r>
      <w:r>
        <w:rPr>
          <w:rFonts w:ascii="Times New Roman" w:eastAsia="Times New Roman" w:hAnsi="Times New Roman"/>
          <w:i/>
        </w:rPr>
        <w:t>Hypatia</w:t>
      </w:r>
      <w:r>
        <w:rPr>
          <w:rFonts w:ascii="Times New Roman" w:eastAsia="Times New Roman" w:hAnsi="Times New Roman"/>
        </w:rPr>
        <w:t xml:space="preserve"> 26(2): 236–257.</w:t>
      </w:r>
    </w:p>
    <w:p w14:paraId="00000084"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Dotson, K. 2012. “A Cautionary Tale: On Limiting Epistemic Oppression.” </w:t>
      </w:r>
      <w:r>
        <w:rPr>
          <w:rFonts w:ascii="Times New Roman" w:eastAsia="Times New Roman" w:hAnsi="Times New Roman"/>
          <w:i/>
        </w:rPr>
        <w:t>Frontiers: A Journal of Women Studies</w:t>
      </w:r>
      <w:r>
        <w:rPr>
          <w:rFonts w:ascii="Times New Roman" w:eastAsia="Times New Roman" w:hAnsi="Times New Roman"/>
        </w:rPr>
        <w:t xml:space="preserve"> 33(1): 24–47</w:t>
      </w:r>
    </w:p>
    <w:p w14:paraId="00000086"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Faulkner, P. 2007. “On Telling and Trusting.” </w:t>
      </w:r>
      <w:r>
        <w:rPr>
          <w:rFonts w:ascii="Times New Roman" w:eastAsia="Times New Roman" w:hAnsi="Times New Roman"/>
          <w:i/>
        </w:rPr>
        <w:t>Mind</w:t>
      </w:r>
      <w:r>
        <w:rPr>
          <w:rFonts w:ascii="Times New Roman" w:eastAsia="Times New Roman" w:hAnsi="Times New Roman"/>
        </w:rPr>
        <w:t xml:space="preserve"> 116(464): 875–902.</w:t>
      </w:r>
    </w:p>
    <w:p w14:paraId="00000087" w14:textId="4A110CCC"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Fricker, M. 1998. “Rational Authority and Social Power: Towards a Truly Social Epistemology.” </w:t>
      </w:r>
      <w:r>
        <w:rPr>
          <w:rFonts w:ascii="Times New Roman" w:eastAsia="Times New Roman" w:hAnsi="Times New Roman"/>
          <w:i/>
        </w:rPr>
        <w:t>Proceedings of the Aristotelian Society,</w:t>
      </w:r>
      <w:r>
        <w:rPr>
          <w:rFonts w:ascii="Times New Roman" w:eastAsia="Times New Roman" w:hAnsi="Times New Roman"/>
        </w:rPr>
        <w:t xml:space="preserve"> New Series, 98</w:t>
      </w:r>
      <w:r w:rsidR="004C5FB8">
        <w:rPr>
          <w:rFonts w:ascii="Times New Roman" w:eastAsia="Times New Roman" w:hAnsi="Times New Roman"/>
        </w:rPr>
        <w:t xml:space="preserve"> (2)</w:t>
      </w:r>
      <w:r>
        <w:rPr>
          <w:rFonts w:ascii="Times New Roman" w:eastAsia="Times New Roman" w:hAnsi="Times New Roman"/>
        </w:rPr>
        <w:t>: 159–177.</w:t>
      </w:r>
    </w:p>
    <w:p w14:paraId="00000088"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Fricker, M. 2007. </w:t>
      </w:r>
      <w:r>
        <w:rPr>
          <w:rFonts w:ascii="Times New Roman" w:eastAsia="Times New Roman" w:hAnsi="Times New Roman"/>
          <w:i/>
        </w:rPr>
        <w:t>Epistemic Injustice: Power and the Ethics of Knowing</w:t>
      </w:r>
      <w:r>
        <w:rPr>
          <w:rFonts w:ascii="Times New Roman" w:eastAsia="Times New Roman" w:hAnsi="Times New Roman"/>
        </w:rPr>
        <w:t>. Oxford: Oxford University Press</w:t>
      </w:r>
    </w:p>
    <w:p w14:paraId="00000089"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Fricker, M. 2015.” Epistemic Contribution as a Central Human Capability.” In </w:t>
      </w:r>
      <w:r>
        <w:rPr>
          <w:rFonts w:ascii="Times New Roman" w:eastAsia="Times New Roman" w:hAnsi="Times New Roman"/>
          <w:i/>
        </w:rPr>
        <w:t>The Equal Society: Essays on Equality in Theory and Practice</w:t>
      </w:r>
      <w:r>
        <w:rPr>
          <w:rFonts w:ascii="Times New Roman" w:eastAsia="Times New Roman" w:hAnsi="Times New Roman"/>
        </w:rPr>
        <w:t>, edited by G. Hull, 73–90. Lanham, MD: Lexington Books.</w:t>
      </w:r>
    </w:p>
    <w:p w14:paraId="0000008A"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lastRenderedPageBreak/>
        <w:t xml:space="preserve">Fricker, M. 2020. “Institutional epistemic vices. The case of inferential inertia.” In </w:t>
      </w:r>
      <w:r>
        <w:rPr>
          <w:rFonts w:ascii="Times New Roman" w:eastAsia="Times New Roman" w:hAnsi="Times New Roman"/>
          <w:i/>
        </w:rPr>
        <w:t>Vice Epistemology</w:t>
      </w:r>
      <w:r>
        <w:rPr>
          <w:rFonts w:ascii="Times New Roman" w:eastAsia="Times New Roman" w:hAnsi="Times New Roman"/>
        </w:rPr>
        <w:t xml:space="preserve">, edited by Ian James Kidd, Heather </w:t>
      </w:r>
      <w:proofErr w:type="spellStart"/>
      <w:r>
        <w:rPr>
          <w:rFonts w:ascii="Times New Roman" w:eastAsia="Times New Roman" w:hAnsi="Times New Roman"/>
        </w:rPr>
        <w:t>Battaly</w:t>
      </w:r>
      <w:proofErr w:type="spellEnd"/>
      <w:r>
        <w:rPr>
          <w:rFonts w:ascii="Times New Roman" w:eastAsia="Times New Roman" w:hAnsi="Times New Roman"/>
        </w:rPr>
        <w:t xml:space="preserve">, and </w:t>
      </w:r>
      <w:proofErr w:type="spellStart"/>
      <w:r>
        <w:rPr>
          <w:rFonts w:ascii="Times New Roman" w:eastAsia="Times New Roman" w:hAnsi="Times New Roman"/>
        </w:rPr>
        <w:t>Quassim</w:t>
      </w:r>
      <w:proofErr w:type="spellEnd"/>
      <w:r>
        <w:rPr>
          <w:rFonts w:ascii="Times New Roman" w:eastAsia="Times New Roman" w:hAnsi="Times New Roman"/>
        </w:rPr>
        <w:t xml:space="preserve"> </w:t>
      </w:r>
      <w:proofErr w:type="spellStart"/>
      <w:r>
        <w:rPr>
          <w:rFonts w:ascii="Times New Roman" w:eastAsia="Times New Roman" w:hAnsi="Times New Roman"/>
        </w:rPr>
        <w:t>Cassam</w:t>
      </w:r>
      <w:proofErr w:type="spellEnd"/>
      <w:r>
        <w:rPr>
          <w:rFonts w:ascii="Times New Roman" w:eastAsia="Times New Roman" w:hAnsi="Times New Roman"/>
        </w:rPr>
        <w:t>, 89–107. London: Routledge.</w:t>
      </w:r>
    </w:p>
    <w:p w14:paraId="0000008B"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Hazlett, A. 2017. “On the Special Insult of Refusing Testimony.” </w:t>
      </w:r>
      <w:r>
        <w:rPr>
          <w:rFonts w:ascii="Times New Roman" w:eastAsia="Times New Roman" w:hAnsi="Times New Roman"/>
          <w:i/>
        </w:rPr>
        <w:t>Philosophical Explorations</w:t>
      </w:r>
      <w:r>
        <w:rPr>
          <w:rFonts w:ascii="Times New Roman" w:eastAsia="Times New Roman" w:hAnsi="Times New Roman"/>
        </w:rPr>
        <w:t xml:space="preserve"> 20(sup1): 37–51.</w:t>
      </w:r>
    </w:p>
    <w:p w14:paraId="00000090"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Jones, K. 1999. “Second-Hand Moral Knowledge.” The Journal of Philosophy 96 (2): 55–78.</w:t>
      </w:r>
    </w:p>
    <w:p w14:paraId="00000091"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Jones, K. 2002. “The Politics of Credibility.” In </w:t>
      </w:r>
      <w:r>
        <w:rPr>
          <w:rFonts w:ascii="Times New Roman" w:eastAsia="Times New Roman" w:hAnsi="Times New Roman"/>
          <w:i/>
        </w:rPr>
        <w:t>A Mind of One's Own: Feminist Essays on Reason and Objectivity</w:t>
      </w:r>
      <w:r>
        <w:rPr>
          <w:rFonts w:ascii="Times New Roman" w:eastAsia="Times New Roman" w:hAnsi="Times New Roman"/>
        </w:rPr>
        <w:t>, 2nd ed., edited by Louise M. Antony and C.E. Witt, 154–176. Boulder, Colo.: Westview Press.</w:t>
      </w:r>
    </w:p>
    <w:p w14:paraId="00000092" w14:textId="77777777" w:rsidR="00997047" w:rsidRDefault="00E55B9F">
      <w:pPr>
        <w:spacing w:after="120" w:line="240" w:lineRule="auto"/>
        <w:ind w:left="709" w:hanging="709"/>
        <w:jc w:val="both"/>
        <w:rPr>
          <w:rFonts w:ascii="Times New Roman" w:eastAsia="Times New Roman" w:hAnsi="Times New Roman"/>
        </w:rPr>
      </w:pPr>
      <w:r>
        <w:rPr>
          <w:rFonts w:ascii="Times New Roman" w:eastAsia="Times New Roman" w:hAnsi="Times New Roman"/>
        </w:rPr>
        <w:t xml:space="preserve">Jones, K. 2012. “The Politics of Intellectual Self-trust.” </w:t>
      </w:r>
      <w:r>
        <w:rPr>
          <w:rFonts w:ascii="Times New Roman" w:eastAsia="Times New Roman" w:hAnsi="Times New Roman"/>
          <w:i/>
        </w:rPr>
        <w:t>Social Epistemology</w:t>
      </w:r>
      <w:r>
        <w:rPr>
          <w:rFonts w:ascii="Times New Roman" w:eastAsia="Times New Roman" w:hAnsi="Times New Roman"/>
        </w:rPr>
        <w:t xml:space="preserve"> 26(2): 237–251.</w:t>
      </w:r>
    </w:p>
    <w:p w14:paraId="00000093" w14:textId="3554F5E3"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Kawall, J. </w:t>
      </w:r>
      <w:r w:rsidR="00726DA8">
        <w:rPr>
          <w:rFonts w:ascii="Times New Roman" w:eastAsia="Times New Roman" w:hAnsi="Times New Roman"/>
        </w:rPr>
        <w:t>2019</w:t>
      </w:r>
      <w:r>
        <w:rPr>
          <w:rFonts w:ascii="Times New Roman" w:eastAsia="Times New Roman" w:hAnsi="Times New Roman"/>
        </w:rPr>
        <w:t xml:space="preserve">. “Testimony, epistemic egoism, and epistemic credit.” </w:t>
      </w:r>
      <w:r>
        <w:rPr>
          <w:rFonts w:ascii="Times New Roman" w:eastAsia="Times New Roman" w:hAnsi="Times New Roman"/>
          <w:i/>
        </w:rPr>
        <w:t xml:space="preserve">European Journal of Philosophy </w:t>
      </w:r>
      <w:r>
        <w:rPr>
          <w:rFonts w:ascii="Times New Roman" w:eastAsia="Times New Roman" w:hAnsi="Times New Roman"/>
        </w:rPr>
        <w:t>28(2): 463–477.</w:t>
      </w:r>
    </w:p>
    <w:p w14:paraId="00000094" w14:textId="440B2CA0" w:rsidR="00997047" w:rsidRDefault="00E55B9F">
      <w:pPr>
        <w:spacing w:before="120" w:after="0" w:line="360" w:lineRule="auto"/>
        <w:ind w:left="709" w:hanging="720"/>
        <w:jc w:val="both"/>
        <w:rPr>
          <w:rFonts w:ascii="Times New Roman" w:eastAsia="Times New Roman" w:hAnsi="Times New Roman"/>
        </w:rPr>
      </w:pPr>
      <w:r w:rsidRPr="00DE4862">
        <w:rPr>
          <w:rFonts w:ascii="Times New Roman" w:eastAsia="Times New Roman" w:hAnsi="Times New Roman"/>
          <w:lang w:val="en-US"/>
        </w:rPr>
        <w:t xml:space="preserve">Kukla, R. 2014. </w:t>
      </w:r>
      <w:r>
        <w:rPr>
          <w:rFonts w:ascii="Times New Roman" w:eastAsia="Times New Roman" w:hAnsi="Times New Roman"/>
        </w:rPr>
        <w:t xml:space="preserve">“Performative Force, Convention, and Discursive Injustice.” </w:t>
      </w:r>
      <w:r>
        <w:rPr>
          <w:rFonts w:ascii="Times New Roman" w:eastAsia="Times New Roman" w:hAnsi="Times New Roman"/>
          <w:i/>
        </w:rPr>
        <w:t>Hypatia</w:t>
      </w:r>
      <w:r>
        <w:rPr>
          <w:rFonts w:ascii="Times New Roman" w:eastAsia="Times New Roman" w:hAnsi="Times New Roman"/>
        </w:rPr>
        <w:t xml:space="preserve"> 29(2): 440–457.</w:t>
      </w:r>
    </w:p>
    <w:p w14:paraId="00000095"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Lackey, J. 2018. “Credibility and the Distribution of Epistemic Goods.” In </w:t>
      </w:r>
      <w:r>
        <w:rPr>
          <w:rFonts w:ascii="Times New Roman" w:eastAsia="Times New Roman" w:hAnsi="Times New Roman"/>
          <w:i/>
        </w:rPr>
        <w:t>Believing in Accordance with the Evidence</w:t>
      </w:r>
      <w:r>
        <w:rPr>
          <w:rFonts w:ascii="Times New Roman" w:eastAsia="Times New Roman" w:hAnsi="Times New Roman"/>
        </w:rPr>
        <w:t>, edited by K. McCain, 145–168. Wiesbaden: Springer.</w:t>
      </w:r>
    </w:p>
    <w:p w14:paraId="00000096" w14:textId="20FACB5F"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Lackey, J. 2020. “False Confessions and Testimonial Injustice.” </w:t>
      </w:r>
      <w:r>
        <w:rPr>
          <w:rFonts w:ascii="Times New Roman" w:eastAsia="Times New Roman" w:hAnsi="Times New Roman"/>
          <w:i/>
        </w:rPr>
        <w:t>The Journal of Criminal Law &amp; Criminology</w:t>
      </w:r>
      <w:r>
        <w:rPr>
          <w:rFonts w:ascii="Times New Roman" w:eastAsia="Times New Roman" w:hAnsi="Times New Roman"/>
        </w:rPr>
        <w:t xml:space="preserve"> 110(1): 43–68.</w:t>
      </w:r>
    </w:p>
    <w:p w14:paraId="00000098"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Maitra, I. 2010. “The Nature of Epistemic Injustice.” </w:t>
      </w:r>
      <w:r>
        <w:rPr>
          <w:rFonts w:ascii="Times New Roman" w:eastAsia="Times New Roman" w:hAnsi="Times New Roman"/>
          <w:i/>
        </w:rPr>
        <w:t>Philosophical Books</w:t>
      </w:r>
      <w:r>
        <w:rPr>
          <w:rFonts w:ascii="Times New Roman" w:eastAsia="Times New Roman" w:hAnsi="Times New Roman"/>
        </w:rPr>
        <w:t xml:space="preserve"> 51(4): 195–211.</w:t>
      </w:r>
    </w:p>
    <w:p w14:paraId="0000009A"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Marsh, G. 2011. “Trust, Testimony, and Prejudice in the Credibility Economy.” </w:t>
      </w:r>
      <w:r>
        <w:rPr>
          <w:rFonts w:ascii="Times New Roman" w:eastAsia="Times New Roman" w:hAnsi="Times New Roman"/>
          <w:i/>
        </w:rPr>
        <w:t>Hypatia</w:t>
      </w:r>
      <w:r>
        <w:rPr>
          <w:rFonts w:ascii="Times New Roman" w:eastAsia="Times New Roman" w:hAnsi="Times New Roman"/>
        </w:rPr>
        <w:t xml:space="preserve"> 26(2): 280–293.</w:t>
      </w:r>
    </w:p>
    <w:p w14:paraId="0000009B"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McConkey, J. 2004. “Knowledge and Acknowledgement: ‘Epistemic Injustice’ as a Problem of Recognition.” </w:t>
      </w:r>
      <w:r>
        <w:rPr>
          <w:rFonts w:ascii="Times New Roman" w:eastAsia="Times New Roman" w:hAnsi="Times New Roman"/>
          <w:i/>
        </w:rPr>
        <w:t xml:space="preserve">Politics </w:t>
      </w:r>
      <w:r>
        <w:rPr>
          <w:rFonts w:ascii="Times New Roman" w:eastAsia="Times New Roman" w:hAnsi="Times New Roman"/>
        </w:rPr>
        <w:t>24(3): 198–205.</w:t>
      </w:r>
    </w:p>
    <w:p w14:paraId="0000009C" w14:textId="77777777" w:rsidR="00997047" w:rsidRDefault="00E55B9F">
      <w:pPr>
        <w:spacing w:before="120" w:after="0" w:line="360" w:lineRule="auto"/>
        <w:ind w:left="709" w:hanging="720"/>
        <w:jc w:val="both"/>
        <w:rPr>
          <w:rFonts w:ascii="Times New Roman" w:eastAsia="Times New Roman" w:hAnsi="Times New Roman"/>
        </w:rPr>
      </w:pPr>
      <w:proofErr w:type="spellStart"/>
      <w:r>
        <w:rPr>
          <w:rFonts w:ascii="Times New Roman" w:eastAsia="Times New Roman" w:hAnsi="Times New Roman"/>
        </w:rPr>
        <w:t>McMyler</w:t>
      </w:r>
      <w:proofErr w:type="spellEnd"/>
      <w:r>
        <w:rPr>
          <w:rFonts w:ascii="Times New Roman" w:eastAsia="Times New Roman" w:hAnsi="Times New Roman"/>
        </w:rPr>
        <w:t xml:space="preserve">, B. 2011. </w:t>
      </w:r>
      <w:r>
        <w:rPr>
          <w:rFonts w:ascii="Times New Roman" w:eastAsia="Times New Roman" w:hAnsi="Times New Roman"/>
          <w:i/>
        </w:rPr>
        <w:t>Testimony, Trust, and Authority</w:t>
      </w:r>
      <w:r>
        <w:rPr>
          <w:rFonts w:ascii="Times New Roman" w:eastAsia="Times New Roman" w:hAnsi="Times New Roman"/>
        </w:rPr>
        <w:t>. Oxford: Oxford University Press.</w:t>
      </w:r>
    </w:p>
    <w:p w14:paraId="0000009D" w14:textId="77777777" w:rsidR="00997047" w:rsidRDefault="00E55B9F">
      <w:pPr>
        <w:pBdr>
          <w:top w:val="nil"/>
          <w:left w:val="nil"/>
          <w:bottom w:val="nil"/>
          <w:right w:val="nil"/>
          <w:between w:val="nil"/>
        </w:pBdr>
        <w:spacing w:before="120" w:after="0" w:line="360" w:lineRule="auto"/>
        <w:ind w:left="709" w:hanging="720"/>
        <w:jc w:val="both"/>
        <w:rPr>
          <w:rFonts w:ascii="Times New Roman" w:eastAsia="Times New Roman" w:hAnsi="Times New Roman"/>
          <w:color w:val="000000"/>
        </w:rPr>
      </w:pPr>
      <w:r>
        <w:rPr>
          <w:rFonts w:ascii="Times New Roman" w:eastAsia="Times New Roman" w:hAnsi="Times New Roman"/>
          <w:color w:val="000000"/>
        </w:rPr>
        <w:t xml:space="preserve">Medina, J. 2011. “The Relevance of Credibility Excess in a Proportional View of Epistemic Injustice: Differential Epistemic Authority and the Social Imaginary.” </w:t>
      </w:r>
      <w:r>
        <w:rPr>
          <w:rFonts w:ascii="Times New Roman" w:eastAsia="Times New Roman" w:hAnsi="Times New Roman"/>
          <w:i/>
          <w:color w:val="000000"/>
        </w:rPr>
        <w:t>Social Epistemology</w:t>
      </w:r>
      <w:r>
        <w:rPr>
          <w:rFonts w:ascii="Times New Roman" w:eastAsia="Times New Roman" w:hAnsi="Times New Roman"/>
          <w:color w:val="000000"/>
        </w:rPr>
        <w:t xml:space="preserve"> 25(1), 15–35.</w:t>
      </w:r>
    </w:p>
    <w:p w14:paraId="0000009F"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Medina, J. 2018. “Misrecognition and Epistemic Injustice.” </w:t>
      </w:r>
      <w:r>
        <w:rPr>
          <w:rFonts w:ascii="Times New Roman" w:eastAsia="Times New Roman" w:hAnsi="Times New Roman"/>
          <w:i/>
        </w:rPr>
        <w:t>Feminist Philosophy Quarterly</w:t>
      </w:r>
      <w:r>
        <w:rPr>
          <w:rFonts w:ascii="Times New Roman" w:eastAsia="Times New Roman" w:hAnsi="Times New Roman"/>
        </w:rPr>
        <w:t xml:space="preserve"> 4(4): Article 1.</w:t>
      </w:r>
    </w:p>
    <w:p w14:paraId="000000A0"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Moran, R. 2005. “Getting Told and Being Believed.” </w:t>
      </w:r>
      <w:r>
        <w:rPr>
          <w:rFonts w:ascii="Times New Roman" w:eastAsia="Times New Roman" w:hAnsi="Times New Roman"/>
          <w:i/>
        </w:rPr>
        <w:t>Philosophers’ Imprint</w:t>
      </w:r>
      <w:r>
        <w:rPr>
          <w:rFonts w:ascii="Times New Roman" w:eastAsia="Times New Roman" w:hAnsi="Times New Roman"/>
        </w:rPr>
        <w:t xml:space="preserve"> 5(5): 1–29. </w:t>
      </w:r>
    </w:p>
    <w:p w14:paraId="000000A1"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lastRenderedPageBreak/>
        <w:t xml:space="preserve">Moran, R. 2018. </w:t>
      </w:r>
      <w:r>
        <w:rPr>
          <w:rFonts w:ascii="Times New Roman" w:eastAsia="Times New Roman" w:hAnsi="Times New Roman"/>
          <w:i/>
        </w:rPr>
        <w:t>The Exchange of Words: Speech, Testimony, and Intersubjectivity</w:t>
      </w:r>
      <w:r>
        <w:rPr>
          <w:rFonts w:ascii="Times New Roman" w:eastAsia="Times New Roman" w:hAnsi="Times New Roman"/>
        </w:rPr>
        <w:t>. Oxford: Oxford University Press.</w:t>
      </w:r>
    </w:p>
    <w:p w14:paraId="000000A2"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Origgi, G. 2004. “Is Trust an Epistemological Notion?” </w:t>
      </w:r>
      <w:r>
        <w:rPr>
          <w:rFonts w:ascii="Times New Roman" w:eastAsia="Times New Roman" w:hAnsi="Times New Roman"/>
          <w:i/>
        </w:rPr>
        <w:t>Episteme</w:t>
      </w:r>
      <w:r>
        <w:rPr>
          <w:rFonts w:ascii="Times New Roman" w:eastAsia="Times New Roman" w:hAnsi="Times New Roman"/>
        </w:rPr>
        <w:t xml:space="preserve"> 1(1): 61–72.</w:t>
      </w:r>
    </w:p>
    <w:p w14:paraId="000000A4"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Peet, A. 2017. “Epistemic injustice in utterance interpretation.” </w:t>
      </w:r>
      <w:proofErr w:type="spellStart"/>
      <w:r>
        <w:rPr>
          <w:rFonts w:ascii="Times New Roman" w:eastAsia="Times New Roman" w:hAnsi="Times New Roman"/>
          <w:i/>
        </w:rPr>
        <w:t>Synthese</w:t>
      </w:r>
      <w:proofErr w:type="spellEnd"/>
      <w:r>
        <w:rPr>
          <w:rFonts w:ascii="Times New Roman" w:eastAsia="Times New Roman" w:hAnsi="Times New Roman"/>
        </w:rPr>
        <w:t xml:space="preserve"> 194: 3421–3443.</w:t>
      </w:r>
    </w:p>
    <w:p w14:paraId="000000A6" w14:textId="77777777" w:rsidR="00997047" w:rsidRDefault="00E55B9F">
      <w:pPr>
        <w:spacing w:before="120" w:after="0" w:line="360" w:lineRule="auto"/>
        <w:ind w:left="709" w:hanging="720"/>
        <w:jc w:val="both"/>
        <w:rPr>
          <w:rFonts w:ascii="Times New Roman" w:eastAsia="Times New Roman" w:hAnsi="Times New Roman"/>
        </w:rPr>
      </w:pPr>
      <w:proofErr w:type="spellStart"/>
      <w:r>
        <w:rPr>
          <w:rFonts w:ascii="Times New Roman" w:eastAsia="Times New Roman" w:hAnsi="Times New Roman"/>
        </w:rPr>
        <w:t>Pohlhaus</w:t>
      </w:r>
      <w:proofErr w:type="spellEnd"/>
      <w:r>
        <w:rPr>
          <w:rFonts w:ascii="Times New Roman" w:eastAsia="Times New Roman" w:hAnsi="Times New Roman"/>
        </w:rPr>
        <w:t xml:space="preserve"> Jr., G. 2012. “Relational Knowing and Epistemic Injustice: Toward a Theory of </w:t>
      </w:r>
      <w:proofErr w:type="spellStart"/>
      <w:r>
        <w:rPr>
          <w:rFonts w:ascii="Times New Roman" w:eastAsia="Times New Roman" w:hAnsi="Times New Roman"/>
        </w:rPr>
        <w:t>Willful</w:t>
      </w:r>
      <w:proofErr w:type="spellEnd"/>
      <w:r>
        <w:rPr>
          <w:rFonts w:ascii="Times New Roman" w:eastAsia="Times New Roman" w:hAnsi="Times New Roman"/>
        </w:rPr>
        <w:t xml:space="preserve"> Hermeneutical Ignorance.” </w:t>
      </w:r>
      <w:r>
        <w:rPr>
          <w:rFonts w:ascii="Times New Roman" w:eastAsia="Times New Roman" w:hAnsi="Times New Roman"/>
          <w:i/>
        </w:rPr>
        <w:t>Hypatia</w:t>
      </w:r>
      <w:r>
        <w:rPr>
          <w:rFonts w:ascii="Times New Roman" w:eastAsia="Times New Roman" w:hAnsi="Times New Roman"/>
        </w:rPr>
        <w:t xml:space="preserve"> 27(4): 715–735.</w:t>
      </w:r>
    </w:p>
    <w:p w14:paraId="000000A7" w14:textId="77777777" w:rsidR="00997047" w:rsidRDefault="00E55B9F">
      <w:pPr>
        <w:spacing w:before="120" w:after="0" w:line="360" w:lineRule="auto"/>
        <w:ind w:left="709" w:hanging="720"/>
        <w:jc w:val="both"/>
        <w:rPr>
          <w:rFonts w:ascii="Times New Roman" w:eastAsia="Times New Roman" w:hAnsi="Times New Roman"/>
        </w:rPr>
      </w:pPr>
      <w:proofErr w:type="spellStart"/>
      <w:r>
        <w:rPr>
          <w:rFonts w:ascii="Times New Roman" w:eastAsia="Times New Roman" w:hAnsi="Times New Roman"/>
        </w:rPr>
        <w:t>Pohlhaus</w:t>
      </w:r>
      <w:proofErr w:type="spellEnd"/>
      <w:r>
        <w:rPr>
          <w:rFonts w:ascii="Times New Roman" w:eastAsia="Times New Roman" w:hAnsi="Times New Roman"/>
        </w:rPr>
        <w:t xml:space="preserve"> Jr., G. 2014. “Discerning the Primary Epistemic Harm in Cases of Testimonial Injustice.” </w:t>
      </w:r>
      <w:r>
        <w:rPr>
          <w:rFonts w:ascii="Times New Roman" w:eastAsia="Times New Roman" w:hAnsi="Times New Roman"/>
          <w:i/>
        </w:rPr>
        <w:t>Social Epistemology</w:t>
      </w:r>
      <w:r>
        <w:rPr>
          <w:rFonts w:ascii="Times New Roman" w:eastAsia="Times New Roman" w:hAnsi="Times New Roman"/>
        </w:rPr>
        <w:t xml:space="preserve"> 28(2): 99–114.</w:t>
      </w:r>
    </w:p>
    <w:p w14:paraId="000000A9" w14:textId="77777777" w:rsidR="00997047" w:rsidRDefault="00E55B9F">
      <w:pPr>
        <w:spacing w:before="120" w:after="0" w:line="360" w:lineRule="auto"/>
        <w:ind w:left="709" w:hanging="720"/>
        <w:jc w:val="both"/>
        <w:rPr>
          <w:rFonts w:ascii="Times New Roman" w:eastAsia="Times New Roman" w:hAnsi="Times New Roman"/>
        </w:rPr>
      </w:pPr>
      <w:r>
        <w:rPr>
          <w:rFonts w:ascii="Times New Roman" w:eastAsia="Times New Roman" w:hAnsi="Times New Roman"/>
        </w:rPr>
        <w:t xml:space="preserve">Townley, C. 2003. “Trust and the Curse of Cassandra (An Exploration of the Value of Trust).” </w:t>
      </w:r>
      <w:r>
        <w:rPr>
          <w:rFonts w:ascii="Times New Roman" w:eastAsia="Times New Roman" w:hAnsi="Times New Roman"/>
          <w:i/>
        </w:rPr>
        <w:t xml:space="preserve">Philosophy in the Contemporary World </w:t>
      </w:r>
      <w:r>
        <w:rPr>
          <w:rFonts w:ascii="Times New Roman" w:eastAsia="Times New Roman" w:hAnsi="Times New Roman"/>
        </w:rPr>
        <w:t>10(2):</w:t>
      </w:r>
      <w:r>
        <w:rPr>
          <w:rFonts w:ascii="Times New Roman" w:eastAsia="Times New Roman" w:hAnsi="Times New Roman"/>
          <w:i/>
        </w:rPr>
        <w:t xml:space="preserve"> </w:t>
      </w:r>
      <w:r>
        <w:rPr>
          <w:rFonts w:ascii="Times New Roman" w:eastAsia="Times New Roman" w:hAnsi="Times New Roman"/>
        </w:rPr>
        <w:t>105–111.</w:t>
      </w:r>
    </w:p>
    <w:sectPr w:rsidR="00997047">
      <w:footerReference w:type="default" r:id="rId9"/>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A1DB" w14:textId="77777777" w:rsidR="00365A2F" w:rsidRDefault="00365A2F">
      <w:pPr>
        <w:spacing w:after="0" w:line="240" w:lineRule="auto"/>
      </w:pPr>
      <w:r>
        <w:separator/>
      </w:r>
    </w:p>
  </w:endnote>
  <w:endnote w:type="continuationSeparator" w:id="0">
    <w:p w14:paraId="377211A8" w14:textId="77777777" w:rsidR="00365A2F" w:rsidRDefault="0036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0D885E3D" w:rsidR="00E621EE" w:rsidRDefault="00E621EE">
    <w:pPr>
      <w:pBdr>
        <w:top w:val="nil"/>
        <w:left w:val="nil"/>
        <w:bottom w:val="nil"/>
        <w:right w:val="nil"/>
        <w:between w:val="nil"/>
      </w:pBdr>
      <w:tabs>
        <w:tab w:val="center" w:pos="4703"/>
        <w:tab w:val="right" w:pos="9406"/>
      </w:tabs>
      <w:spacing w:after="0" w:line="240" w:lineRule="auto"/>
      <w:jc w:val="right"/>
      <w:rPr>
        <w:rFonts w:cs="Garamond"/>
        <w:color w:val="000000"/>
      </w:rPr>
    </w:pPr>
    <w:r>
      <w:rPr>
        <w:rFonts w:cs="Garamond"/>
        <w:color w:val="000000"/>
      </w:rPr>
      <w:fldChar w:fldCharType="begin"/>
    </w:r>
    <w:r>
      <w:rPr>
        <w:rFonts w:cs="Garamond"/>
        <w:color w:val="000000"/>
      </w:rPr>
      <w:instrText>PAGE</w:instrText>
    </w:r>
    <w:r>
      <w:rPr>
        <w:rFonts w:cs="Garamond"/>
        <w:color w:val="000000"/>
      </w:rPr>
      <w:fldChar w:fldCharType="separate"/>
    </w:r>
    <w:r w:rsidR="00967CD6">
      <w:rPr>
        <w:rFonts w:cs="Garamond"/>
        <w:noProof/>
        <w:color w:val="000000"/>
      </w:rPr>
      <w:t>19</w:t>
    </w:r>
    <w:r>
      <w:rPr>
        <w:rFonts w:cs="Garamond"/>
        <w:color w:val="000000"/>
      </w:rPr>
      <w:fldChar w:fldCharType="end"/>
    </w:r>
  </w:p>
  <w:p w14:paraId="000000AB" w14:textId="77777777" w:rsidR="00E621EE" w:rsidRDefault="00E621EE">
    <w:pPr>
      <w:pBdr>
        <w:top w:val="nil"/>
        <w:left w:val="nil"/>
        <w:bottom w:val="nil"/>
        <w:right w:val="nil"/>
        <w:between w:val="nil"/>
      </w:pBdr>
      <w:tabs>
        <w:tab w:val="center" w:pos="4703"/>
        <w:tab w:val="right" w:pos="9406"/>
      </w:tabs>
      <w:spacing w:after="0" w:line="240" w:lineRule="auto"/>
      <w:rPr>
        <w:rFonts w:cs="Garamond"/>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0230" w14:textId="77777777" w:rsidR="00365A2F" w:rsidRDefault="00365A2F">
      <w:pPr>
        <w:spacing w:after="0" w:line="240" w:lineRule="auto"/>
      </w:pPr>
      <w:r>
        <w:separator/>
      </w:r>
    </w:p>
  </w:footnote>
  <w:footnote w:type="continuationSeparator" w:id="0">
    <w:p w14:paraId="4425CB44" w14:textId="77777777" w:rsidR="00365A2F" w:rsidRDefault="00365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2FF"/>
    <w:multiLevelType w:val="multilevel"/>
    <w:tmpl w:val="1D48CD7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3F666930"/>
    <w:multiLevelType w:val="multilevel"/>
    <w:tmpl w:val="3C6096BA"/>
    <w:lvl w:ilvl="0">
      <w:start w:val="1"/>
      <w:numFmt w:val="lowerRoman"/>
      <w:lvlText w:val="%1."/>
      <w:lvlJc w:val="righ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num w:numId="1" w16cid:durableId="1072699837">
    <w:abstractNumId w:val="1"/>
  </w:num>
  <w:num w:numId="2" w16cid:durableId="4333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47"/>
    <w:rsid w:val="00004136"/>
    <w:rsid w:val="00012627"/>
    <w:rsid w:val="0002222D"/>
    <w:rsid w:val="00024581"/>
    <w:rsid w:val="00047018"/>
    <w:rsid w:val="00060251"/>
    <w:rsid w:val="00076469"/>
    <w:rsid w:val="00094670"/>
    <w:rsid w:val="000A31CA"/>
    <w:rsid w:val="000C1AA9"/>
    <w:rsid w:val="000C7F4B"/>
    <w:rsid w:val="000D7FC7"/>
    <w:rsid w:val="00101F16"/>
    <w:rsid w:val="0011519A"/>
    <w:rsid w:val="00122A50"/>
    <w:rsid w:val="001359F1"/>
    <w:rsid w:val="00145707"/>
    <w:rsid w:val="0017353A"/>
    <w:rsid w:val="00196E5E"/>
    <w:rsid w:val="001B3DB1"/>
    <w:rsid w:val="001E090B"/>
    <w:rsid w:val="00216709"/>
    <w:rsid w:val="002345BE"/>
    <w:rsid w:val="00241665"/>
    <w:rsid w:val="00242421"/>
    <w:rsid w:val="00251BC1"/>
    <w:rsid w:val="00271743"/>
    <w:rsid w:val="00274D66"/>
    <w:rsid w:val="002975C3"/>
    <w:rsid w:val="002E60D1"/>
    <w:rsid w:val="002E7F71"/>
    <w:rsid w:val="002F1B3C"/>
    <w:rsid w:val="002F2EA1"/>
    <w:rsid w:val="00305235"/>
    <w:rsid w:val="00365A2F"/>
    <w:rsid w:val="003874D1"/>
    <w:rsid w:val="003A5000"/>
    <w:rsid w:val="003A7F0C"/>
    <w:rsid w:val="003C09E2"/>
    <w:rsid w:val="003D19A9"/>
    <w:rsid w:val="003D4557"/>
    <w:rsid w:val="003D5971"/>
    <w:rsid w:val="0041588A"/>
    <w:rsid w:val="0041640E"/>
    <w:rsid w:val="00420BE9"/>
    <w:rsid w:val="00426E38"/>
    <w:rsid w:val="00434A3B"/>
    <w:rsid w:val="0043729C"/>
    <w:rsid w:val="004526A7"/>
    <w:rsid w:val="00457317"/>
    <w:rsid w:val="00470D04"/>
    <w:rsid w:val="00483A8D"/>
    <w:rsid w:val="00484F53"/>
    <w:rsid w:val="004910AB"/>
    <w:rsid w:val="004B0FA2"/>
    <w:rsid w:val="004C5FB8"/>
    <w:rsid w:val="004C7C32"/>
    <w:rsid w:val="004E3B98"/>
    <w:rsid w:val="004E5135"/>
    <w:rsid w:val="004E7AB3"/>
    <w:rsid w:val="00504167"/>
    <w:rsid w:val="00537228"/>
    <w:rsid w:val="0054059A"/>
    <w:rsid w:val="0054499B"/>
    <w:rsid w:val="0054539C"/>
    <w:rsid w:val="0057185B"/>
    <w:rsid w:val="0057669B"/>
    <w:rsid w:val="00582476"/>
    <w:rsid w:val="005855D2"/>
    <w:rsid w:val="005A546E"/>
    <w:rsid w:val="005A54E8"/>
    <w:rsid w:val="00604941"/>
    <w:rsid w:val="0062059E"/>
    <w:rsid w:val="00631594"/>
    <w:rsid w:val="00645D0E"/>
    <w:rsid w:val="0066366B"/>
    <w:rsid w:val="00687CE3"/>
    <w:rsid w:val="00691F2D"/>
    <w:rsid w:val="0069384F"/>
    <w:rsid w:val="006A1122"/>
    <w:rsid w:val="006A120B"/>
    <w:rsid w:val="006A1398"/>
    <w:rsid w:val="006A31CC"/>
    <w:rsid w:val="006A44D0"/>
    <w:rsid w:val="006B1146"/>
    <w:rsid w:val="006C7ED8"/>
    <w:rsid w:val="006D3D49"/>
    <w:rsid w:val="006D3E69"/>
    <w:rsid w:val="006D7114"/>
    <w:rsid w:val="006E26FE"/>
    <w:rsid w:val="006F14B8"/>
    <w:rsid w:val="00723D7F"/>
    <w:rsid w:val="00726DA8"/>
    <w:rsid w:val="00731629"/>
    <w:rsid w:val="00746AA7"/>
    <w:rsid w:val="00750A22"/>
    <w:rsid w:val="00761CAF"/>
    <w:rsid w:val="007640EB"/>
    <w:rsid w:val="00776C38"/>
    <w:rsid w:val="007A1579"/>
    <w:rsid w:val="007A4E67"/>
    <w:rsid w:val="007C32F8"/>
    <w:rsid w:val="007C7D75"/>
    <w:rsid w:val="00802418"/>
    <w:rsid w:val="00803C9C"/>
    <w:rsid w:val="00807327"/>
    <w:rsid w:val="00834268"/>
    <w:rsid w:val="008806FD"/>
    <w:rsid w:val="00901BEA"/>
    <w:rsid w:val="00907DB8"/>
    <w:rsid w:val="009163C7"/>
    <w:rsid w:val="009220E7"/>
    <w:rsid w:val="00922268"/>
    <w:rsid w:val="00922F77"/>
    <w:rsid w:val="00932813"/>
    <w:rsid w:val="00932FE9"/>
    <w:rsid w:val="009348E8"/>
    <w:rsid w:val="00935D30"/>
    <w:rsid w:val="00943890"/>
    <w:rsid w:val="00961652"/>
    <w:rsid w:val="00967CD6"/>
    <w:rsid w:val="00985372"/>
    <w:rsid w:val="009939FC"/>
    <w:rsid w:val="00997047"/>
    <w:rsid w:val="009A04B0"/>
    <w:rsid w:val="009A26A7"/>
    <w:rsid w:val="009D14D4"/>
    <w:rsid w:val="009D626A"/>
    <w:rsid w:val="00A0082C"/>
    <w:rsid w:val="00A16676"/>
    <w:rsid w:val="00A50E35"/>
    <w:rsid w:val="00A65B2F"/>
    <w:rsid w:val="00AC2E16"/>
    <w:rsid w:val="00AC7195"/>
    <w:rsid w:val="00AD53BF"/>
    <w:rsid w:val="00B21A9F"/>
    <w:rsid w:val="00B23924"/>
    <w:rsid w:val="00B37E0D"/>
    <w:rsid w:val="00B448D3"/>
    <w:rsid w:val="00B6643F"/>
    <w:rsid w:val="00B711F9"/>
    <w:rsid w:val="00B8245C"/>
    <w:rsid w:val="00B94E7C"/>
    <w:rsid w:val="00B97F18"/>
    <w:rsid w:val="00BC74D5"/>
    <w:rsid w:val="00BE524F"/>
    <w:rsid w:val="00BE6A82"/>
    <w:rsid w:val="00BF792F"/>
    <w:rsid w:val="00BF7ACF"/>
    <w:rsid w:val="00C056EB"/>
    <w:rsid w:val="00C1174A"/>
    <w:rsid w:val="00C13D64"/>
    <w:rsid w:val="00C5418F"/>
    <w:rsid w:val="00C67C93"/>
    <w:rsid w:val="00C74833"/>
    <w:rsid w:val="00C76C30"/>
    <w:rsid w:val="00CA099C"/>
    <w:rsid w:val="00CB19BC"/>
    <w:rsid w:val="00CB3143"/>
    <w:rsid w:val="00CC677A"/>
    <w:rsid w:val="00CE2E05"/>
    <w:rsid w:val="00CF0C2E"/>
    <w:rsid w:val="00D0039A"/>
    <w:rsid w:val="00D3141B"/>
    <w:rsid w:val="00D3154A"/>
    <w:rsid w:val="00D4027B"/>
    <w:rsid w:val="00D50A78"/>
    <w:rsid w:val="00D57BCB"/>
    <w:rsid w:val="00D80F00"/>
    <w:rsid w:val="00D82F90"/>
    <w:rsid w:val="00D97DF3"/>
    <w:rsid w:val="00DA79D0"/>
    <w:rsid w:val="00DB0C24"/>
    <w:rsid w:val="00DC13A1"/>
    <w:rsid w:val="00DD764A"/>
    <w:rsid w:val="00DE3384"/>
    <w:rsid w:val="00DE4862"/>
    <w:rsid w:val="00E23F90"/>
    <w:rsid w:val="00E33F89"/>
    <w:rsid w:val="00E55B9F"/>
    <w:rsid w:val="00E61A8B"/>
    <w:rsid w:val="00E621EE"/>
    <w:rsid w:val="00E85C6F"/>
    <w:rsid w:val="00EC3E41"/>
    <w:rsid w:val="00EE4165"/>
    <w:rsid w:val="00F1230A"/>
    <w:rsid w:val="00F12B85"/>
    <w:rsid w:val="00F22D82"/>
    <w:rsid w:val="00F334D2"/>
    <w:rsid w:val="00F4639F"/>
    <w:rsid w:val="00F5388B"/>
    <w:rsid w:val="00F55B52"/>
    <w:rsid w:val="00F567D5"/>
    <w:rsid w:val="00F63866"/>
    <w:rsid w:val="00F91EF8"/>
    <w:rsid w:val="00FA37F3"/>
    <w:rsid w:val="00FC3578"/>
    <w:rsid w:val="00FD77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7420"/>
  <w15:docId w15:val="{5FEBC3E7-3E33-466B-A77C-91169FBB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3E74"/>
    <w:rPr>
      <w:rFonts w:cs="Times New Roman"/>
    </w:rPr>
  </w:style>
  <w:style w:type="paragraph" w:styleId="berschrift1">
    <w:name w:val="heading 1"/>
    <w:basedOn w:val="Standard"/>
    <w:next w:val="Standard"/>
    <w:link w:val="berschrift1Zchn"/>
    <w:qFormat/>
    <w:rsid w:val="00C9116D"/>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4C47E9"/>
    <w:pPr>
      <w:keepNext/>
      <w:spacing w:before="360" w:after="60" w:line="360" w:lineRule="auto"/>
      <w:ind w:right="567"/>
      <w:contextualSpacing/>
      <w:outlineLvl w:val="1"/>
    </w:pPr>
    <w:rPr>
      <w:rFonts w:ascii="Times New Roman" w:eastAsia="Times New Roman" w:hAnsi="Times New Roman" w:cs="Arial"/>
      <w:b/>
      <w:bCs/>
      <w:i/>
      <w:iCs/>
      <w:szCs w:val="28"/>
      <w:lang w:eastAsia="en-GB"/>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customStyle="1" w:styleId="berschrift1Zchn">
    <w:name w:val="Überschrift 1 Zchn"/>
    <w:basedOn w:val="Absatz-Standardschriftart"/>
    <w:link w:val="berschrift1"/>
    <w:rsid w:val="00C9116D"/>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65595F"/>
    <w:pPr>
      <w:ind w:left="720"/>
      <w:contextualSpacing/>
    </w:pPr>
  </w:style>
  <w:style w:type="paragraph" w:styleId="Kommentartext">
    <w:name w:val="annotation text"/>
    <w:basedOn w:val="Standard"/>
    <w:link w:val="KommentartextZchn"/>
    <w:uiPriority w:val="99"/>
    <w:semiHidden/>
    <w:unhideWhenUsed/>
    <w:rsid w:val="00617EB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7EB3"/>
    <w:rPr>
      <w:rFonts w:ascii="Garamond" w:hAnsi="Garamond" w:cs="Times New Roman"/>
      <w:sz w:val="20"/>
      <w:szCs w:val="20"/>
      <w:lang w:val="en-GB"/>
    </w:rPr>
  </w:style>
  <w:style w:type="character" w:styleId="Kommentarzeichen">
    <w:name w:val="annotation reference"/>
    <w:uiPriority w:val="99"/>
    <w:semiHidden/>
    <w:unhideWhenUsed/>
    <w:rsid w:val="00617EB3"/>
    <w:rPr>
      <w:sz w:val="16"/>
      <w:szCs w:val="16"/>
    </w:rPr>
  </w:style>
  <w:style w:type="paragraph" w:styleId="Sprechblasentext">
    <w:name w:val="Balloon Text"/>
    <w:basedOn w:val="Standard"/>
    <w:link w:val="SprechblasentextZchn"/>
    <w:uiPriority w:val="99"/>
    <w:semiHidden/>
    <w:unhideWhenUsed/>
    <w:rsid w:val="00617E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17EB3"/>
    <w:rPr>
      <w:rFonts w:ascii="Segoe UI" w:hAnsi="Segoe UI" w:cs="Segoe UI"/>
      <w:sz w:val="18"/>
      <w:szCs w:val="18"/>
      <w:lang w:val="en-GB"/>
    </w:rPr>
  </w:style>
  <w:style w:type="paragraph" w:styleId="Kopfzeile">
    <w:name w:val="header"/>
    <w:basedOn w:val="Standard"/>
    <w:link w:val="KopfzeileZchn"/>
    <w:uiPriority w:val="99"/>
    <w:unhideWhenUsed/>
    <w:rsid w:val="007A13A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7A13A0"/>
    <w:rPr>
      <w:rFonts w:ascii="Garamond" w:hAnsi="Garamond" w:cs="Times New Roman"/>
      <w:sz w:val="24"/>
      <w:lang w:val="en-GB"/>
    </w:rPr>
  </w:style>
  <w:style w:type="paragraph" w:styleId="Fuzeile">
    <w:name w:val="footer"/>
    <w:basedOn w:val="Standard"/>
    <w:link w:val="FuzeileZchn"/>
    <w:uiPriority w:val="99"/>
    <w:unhideWhenUsed/>
    <w:rsid w:val="007A13A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A13A0"/>
    <w:rPr>
      <w:rFonts w:ascii="Garamond" w:hAnsi="Garamond" w:cs="Times New Roman"/>
      <w:sz w:val="24"/>
      <w:lang w:val="en-GB"/>
    </w:rPr>
  </w:style>
  <w:style w:type="paragraph" w:customStyle="1" w:styleId="CitaviLiteraturverzeichnis">
    <w:name w:val="Citavi Literaturverzeichnis"/>
    <w:basedOn w:val="Standard"/>
    <w:rsid w:val="007E232F"/>
    <w:pPr>
      <w:spacing w:after="0" w:line="240" w:lineRule="auto"/>
      <w:ind w:left="340" w:hanging="340"/>
    </w:pPr>
    <w:rPr>
      <w:rFonts w:ascii="Segoe UI" w:eastAsia="Segoe UI" w:hAnsi="Segoe UI" w:cs="Segoe UI"/>
      <w:sz w:val="18"/>
      <w:szCs w:val="18"/>
      <w:lang w:val="en-US"/>
    </w:rPr>
  </w:style>
  <w:style w:type="character" w:customStyle="1" w:styleId="berschrift2Zchn">
    <w:name w:val="Überschrift 2 Zchn"/>
    <w:basedOn w:val="Absatz-Standardschriftart"/>
    <w:link w:val="berschrift2"/>
    <w:rsid w:val="004C47E9"/>
    <w:rPr>
      <w:rFonts w:ascii="Times New Roman" w:eastAsia="Times New Roman" w:hAnsi="Times New Roman" w:cs="Arial"/>
      <w:b/>
      <w:bCs/>
      <w:i/>
      <w:iCs/>
      <w:sz w:val="24"/>
      <w:szCs w:val="28"/>
      <w:lang w:val="en-GB" w:eastAsia="en-GB"/>
    </w:rPr>
  </w:style>
  <w:style w:type="paragraph" w:customStyle="1" w:styleId="Articletitle">
    <w:name w:val="Article title"/>
    <w:basedOn w:val="Standard"/>
    <w:next w:val="Standard"/>
    <w:qFormat/>
    <w:rsid w:val="004C47E9"/>
    <w:pPr>
      <w:spacing w:after="120" w:line="360" w:lineRule="auto"/>
    </w:pPr>
    <w:rPr>
      <w:rFonts w:ascii="Times New Roman" w:eastAsia="Times New Roman" w:hAnsi="Times New Roman"/>
      <w:b/>
      <w:sz w:val="28"/>
      <w:lang w:eastAsia="en-GB"/>
    </w:rPr>
  </w:style>
  <w:style w:type="paragraph" w:customStyle="1" w:styleId="Authornames">
    <w:name w:val="Author names"/>
    <w:basedOn w:val="Standard"/>
    <w:next w:val="Standard"/>
    <w:qFormat/>
    <w:rsid w:val="004C47E9"/>
    <w:pPr>
      <w:spacing w:before="240" w:after="0" w:line="360" w:lineRule="auto"/>
    </w:pPr>
    <w:rPr>
      <w:rFonts w:ascii="Times New Roman" w:eastAsia="Times New Roman" w:hAnsi="Times New Roman"/>
      <w:sz w:val="28"/>
      <w:lang w:eastAsia="en-GB"/>
    </w:rPr>
  </w:style>
  <w:style w:type="paragraph" w:customStyle="1" w:styleId="Affiliation">
    <w:name w:val="Affiliation"/>
    <w:basedOn w:val="Standard"/>
    <w:qFormat/>
    <w:rsid w:val="004C47E9"/>
    <w:pPr>
      <w:spacing w:before="240" w:after="0" w:line="360" w:lineRule="auto"/>
    </w:pPr>
    <w:rPr>
      <w:rFonts w:ascii="Times New Roman" w:eastAsia="Times New Roman" w:hAnsi="Times New Roman"/>
      <w:i/>
      <w:lang w:eastAsia="en-GB"/>
    </w:rPr>
  </w:style>
  <w:style w:type="paragraph" w:customStyle="1" w:styleId="Correspondencedetails">
    <w:name w:val="Correspondence details"/>
    <w:basedOn w:val="Standard"/>
    <w:qFormat/>
    <w:rsid w:val="004C47E9"/>
    <w:pPr>
      <w:spacing w:before="240" w:after="0" w:line="360" w:lineRule="auto"/>
    </w:pPr>
    <w:rPr>
      <w:rFonts w:ascii="Times New Roman" w:eastAsia="Times New Roman" w:hAnsi="Times New Roman"/>
      <w:lang w:eastAsia="en-GB"/>
    </w:rPr>
  </w:style>
  <w:style w:type="paragraph" w:customStyle="1" w:styleId="Notesoncontributors">
    <w:name w:val="Notes on contributors"/>
    <w:basedOn w:val="Standard"/>
    <w:qFormat/>
    <w:rsid w:val="004C47E9"/>
    <w:pPr>
      <w:spacing w:before="240" w:after="0" w:line="360" w:lineRule="auto"/>
    </w:pPr>
    <w:rPr>
      <w:rFonts w:ascii="Times New Roman" w:eastAsia="Times New Roman" w:hAnsi="Times New Roman"/>
      <w:sz w:val="22"/>
      <w:lang w:eastAsia="en-GB"/>
    </w:rPr>
  </w:style>
  <w:style w:type="paragraph" w:styleId="Literaturverzeichnis">
    <w:name w:val="Bibliography"/>
    <w:basedOn w:val="Standard"/>
    <w:next w:val="Standard"/>
    <w:uiPriority w:val="37"/>
    <w:semiHidden/>
    <w:unhideWhenUsed/>
    <w:rsid w:val="00D42D0B"/>
  </w:style>
  <w:style w:type="character" w:styleId="Hyperlink">
    <w:name w:val="Hyperlink"/>
    <w:basedOn w:val="Absatz-Standardschriftart"/>
    <w:uiPriority w:val="99"/>
    <w:unhideWhenUsed/>
    <w:rsid w:val="00421856"/>
    <w:rPr>
      <w:color w:val="0563C1" w:themeColor="hyperlink"/>
      <w:u w:val="single"/>
    </w:rPr>
  </w:style>
  <w:style w:type="paragraph" w:styleId="KeinLeerraum">
    <w:name w:val="No Spacing"/>
    <w:uiPriority w:val="1"/>
    <w:qFormat/>
    <w:rsid w:val="001628B9"/>
    <w:pPr>
      <w:spacing w:after="0" w:line="240" w:lineRule="auto"/>
    </w:pPr>
    <w:rPr>
      <w:rFonts w:eastAsiaTheme="minorHAnsi"/>
    </w:rPr>
  </w:style>
  <w:style w:type="paragraph" w:styleId="Kommentarthema">
    <w:name w:val="annotation subject"/>
    <w:basedOn w:val="Kommentartext"/>
    <w:next w:val="Kommentartext"/>
    <w:link w:val="KommentarthemaZchn"/>
    <w:uiPriority w:val="99"/>
    <w:semiHidden/>
    <w:unhideWhenUsed/>
    <w:rsid w:val="00BA418B"/>
    <w:rPr>
      <w:b/>
      <w:bCs/>
    </w:rPr>
  </w:style>
  <w:style w:type="character" w:customStyle="1" w:styleId="KommentarthemaZchn">
    <w:name w:val="Kommentarthema Zchn"/>
    <w:basedOn w:val="KommentartextZchn"/>
    <w:link w:val="Kommentarthema"/>
    <w:uiPriority w:val="99"/>
    <w:semiHidden/>
    <w:rsid w:val="00BA418B"/>
    <w:rPr>
      <w:rFonts w:ascii="Garamond" w:hAnsi="Garamond" w:cs="Times New Roman"/>
      <w:b/>
      <w:bCs/>
      <w:sz w:val="20"/>
      <w:szCs w:val="20"/>
      <w:lang w:val="en-GB"/>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483A8D"/>
    <w:pPr>
      <w:spacing w:after="0" w:line="240" w:lineRule="auto"/>
    </w:pPr>
    <w:rPr>
      <w:rFonts w:cs="Times New Roman"/>
    </w:rPr>
  </w:style>
  <w:style w:type="character" w:customStyle="1" w:styleId="pubdetails">
    <w:name w:val="pub_details"/>
    <w:basedOn w:val="Absatz-Standardschriftart"/>
    <w:rsid w:val="0007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0473">
      <w:bodyDiv w:val="1"/>
      <w:marLeft w:val="0"/>
      <w:marRight w:val="0"/>
      <w:marTop w:val="0"/>
      <w:marBottom w:val="0"/>
      <w:divBdr>
        <w:top w:val="none" w:sz="0" w:space="0" w:color="auto"/>
        <w:left w:val="none" w:sz="0" w:space="0" w:color="auto"/>
        <w:bottom w:val="none" w:sz="0" w:space="0" w:color="auto"/>
        <w:right w:val="none" w:sz="0" w:space="0" w:color="auto"/>
      </w:divBdr>
      <w:divsChild>
        <w:div w:id="223102517">
          <w:marLeft w:val="0"/>
          <w:marRight w:val="0"/>
          <w:marTop w:val="0"/>
          <w:marBottom w:val="0"/>
          <w:divBdr>
            <w:top w:val="none" w:sz="0" w:space="0" w:color="auto"/>
            <w:left w:val="none" w:sz="0" w:space="0" w:color="auto"/>
            <w:bottom w:val="none" w:sz="0" w:space="0" w:color="auto"/>
            <w:right w:val="none" w:sz="0" w:space="0" w:color="auto"/>
          </w:divBdr>
          <w:divsChild>
            <w:div w:id="664283972">
              <w:marLeft w:val="0"/>
              <w:marRight w:val="0"/>
              <w:marTop w:val="0"/>
              <w:marBottom w:val="0"/>
              <w:divBdr>
                <w:top w:val="none" w:sz="0" w:space="0" w:color="auto"/>
                <w:left w:val="none" w:sz="0" w:space="0" w:color="auto"/>
                <w:bottom w:val="none" w:sz="0" w:space="0" w:color="auto"/>
                <w:right w:val="none" w:sz="0" w:space="0" w:color="auto"/>
              </w:divBdr>
              <w:divsChild>
                <w:div w:id="441464720">
                  <w:marLeft w:val="0"/>
                  <w:marRight w:val="0"/>
                  <w:marTop w:val="0"/>
                  <w:marBottom w:val="0"/>
                  <w:divBdr>
                    <w:top w:val="none" w:sz="0" w:space="0" w:color="auto"/>
                    <w:left w:val="none" w:sz="0" w:space="0" w:color="auto"/>
                    <w:bottom w:val="none" w:sz="0" w:space="0" w:color="auto"/>
                    <w:right w:val="none" w:sz="0" w:space="0" w:color="auto"/>
                  </w:divBdr>
                </w:div>
              </w:divsChild>
            </w:div>
            <w:div w:id="1545826317">
              <w:marLeft w:val="0"/>
              <w:marRight w:val="0"/>
              <w:marTop w:val="0"/>
              <w:marBottom w:val="0"/>
              <w:divBdr>
                <w:top w:val="none" w:sz="0" w:space="0" w:color="auto"/>
                <w:left w:val="none" w:sz="0" w:space="0" w:color="auto"/>
                <w:bottom w:val="none" w:sz="0" w:space="0" w:color="auto"/>
                <w:right w:val="none" w:sz="0" w:space="0" w:color="auto"/>
              </w:divBdr>
            </w:div>
            <w:div w:id="15253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VbdeBZNJ4tS070rEiJBP8OrrSA==">AMUW2mWWlcS2IaOCsMTOC632cE7pkPQ7GqwmthJbyIs1bFOnHdvtMCMw25DEyxyyBqnIrvfLsvlOdUKD6xWuozlw7JHax6CbZUeVqnjQZ2a/wufppQTz9hRs2gcV8VArRQCHxEKm+fRugH61fneRkCyoGWqbRxVihc4DhiYRiF0IITFq4PTOHlCs1eMnGe9q30BTFToaRzO9giRo/M/nGEkMHkHDQFDrp3QKL9gcpUDQDqnJga2dOMXmXlncz8HDQX3N/D13/UciKivb7nal8eOL5HcfLKUZQEEP/GnqhUqKOf7Aq2sTxhOQHNqG88br2u4WBi5VE6woJ25xUou92z2Hb/dvEbMFqanJckrBwkiOuuKkGKLw5u+FpyXuwq/+0lRmdQoTyaU3V3m3Dj/QygJuTCXupgkA9gzIXl03ZeiSxMEANNcLyMpOwUoBC2Ji+oFKGwU80n/2pCZ9fPO8H2UZXj4lIZ8G31amvvfFRw/eC9IFCUXHRqoEqP9vWT1bDaWgiBEB6FvoQ0dQdtIc6TYIL2ZOTdEhQDzf5PBHeGWcdtx2x4MI44xToj5wkHOQmtF1YGwO06qrOAJUsy4KDljs4/BUNP7NTGc6NlnuTSfOy+MkyCZA7hXqgF++X27ClWMpGkXxiiT6FivgUCDyZ4U0C5bDoGqUmPkZlhVGseQxQbeJofc4MjoZePIIcrR7ETkpHQbfJQSgRoukjACLkGRuUk8WSZM9sw5dnaJkmSoYUJ7J1J4/CwYvrHVXVOyxC0W4Cy1tzIrN+pESDqT+TovmDdkoNcrEUciaWfMnoKfJMD3RZZOwrK5LcAbLMoCQknA0uqFAHp5HJAqWagsGiBipfy8SxHT6bfecqSixia3wSHf78r5IUypkRzB8DPIKUFoi6jTdefWBiPKJu3IhVXq4jk/97BQBGYySIjAsYQo2nc5Ih52kVuKXzKrdtk9JeJUlThseNL353oqv0PlqC/TnKZ4gR9zwvrdKhZJApX98N41bJ8yhnxmUHMosoFs1k6BNiihjVXdTXTXeMhBnLwEOpIjYgLUyjkOa9L6SV3FQs7Vr06yUcfVF6FAe4s0zoKJA1XXYVp9WEDI+KnRm37TiFXTG3Vx4tT1L281t6lGg2tOA6+sc38QD85b8ZwjvvjDxCtF7ZIfZRbbouvjIHtfSAPcUz8SnLnDopYebi1l57fN9Ja30wbuhktac8911n9eIluVnyzduWVu7f9VztevGri6vdfO/RaNnysc7S5onl75fR+ptyR1wtCVFJYKuCg2ijmWmUfGxszsRCYAp77Iwk5SBD02HS+hiMFWVATLt4RDOr5Aqkv4PB/luMG/PficsRHPyQCFUXQem8Mx4kusykMhXnf9A/CeTZDK/X80fyXKRFy1KznQPJwcAgfnJcd3+pQBursmPVoOxbyoWLK8u1qTtFAfELyy/o/QMCi9tNeg55kHtBQMDCWlcq71KuNTEnMi+vU0evcvtc4dMIMqQvmixPkXuu7nw6xEJ3QFViGOfRxMCjMlMkduHEt7YzlRPwctb1i41SFzRd4qBXUMBNN64fqpvWYGJoxFizkjoP2cr9YIrf5ZFvyUBGTdjgkze4FoatPUtToZALRyvQIr5X2O2WOfhMS1RcwzVhB6slph1wwHwCJaqINS3tdtecRqfJUJkoo1myaH4Z5Ss/Zko5VqUZuHxPl1VIwSCiRzIldKnUMbdW8IevRfJJMba20juawLi5z+0bu9w0CoTXkf0LSt1yXDB0JyUhWGaeM7MW+Riz6dJ2JXReVqgmh1vxrjCoacMuvMjO7pmhxZZprZsKfoBEFJw81zbHdydoX555fLgDxgxpozRJQIH8/oIPW3Rx7fKC2PpXIYe891Pbaqcoe4jGLRp61WJMhHN378W7GkI6qCvyvETxIflPpStP2H7MW4/7NTcqbuGJONc7ayKsTw4E0UCDaE+dMeXniexCyzdRYj91ZJgZvCY/c06cl8P/fSC9w+weLD7Vk4AcKedQNOXVbiWk/ZydF2P225swkesZNvhARHCMDw5AGzql6P00sejqHAg+qG2EmRI7s6PDcpbXO29B4VUP+2siqPuV7PLjZqCLaGQNOeDMr6L/FpIehIaVuZR2dLCSwg7xw/dA4XsJvqYkYa5Hgw+D1985/fYz08rLTCqKKyuF6kN1zyNrMqDWWU74bgr53QX+gnnJNM6gp6QUCUVIQ6KM776jfZrQYYRIWaEH8ajFUxnMUCrmJMXX3pwOoDBwHBZBgyBenVjWXDIUBNyFQT6t3mATeTNyfYGxsGqCln+6kCBfEVnLRq/k1GXjItMG8xO/raKXKJOzl+zxrU7B4y8fhrgicFrqdraZSB1gcUSN+L/wentHHwVQuJHWeoNB3LSDA66UKYLxv/040YGYNvYam/YDyuikAeWjRRI9QYtmCtBdjZi19r1NoHrKd0fxC8VGmbxIxZYay58dGOluNu3tbfd10VcrDiAFZQkKixCIEnlBc7tTi///5n6jWS/oFy+BEXIZZDy1gJeocr/E/mbMD4a1vcTMuXXCK9VG9FqLL5RxRv8wSjRkf4xqPCxBtuoXV2QduX6AYUEvxnEWK983CdJ/fpTmCxmZWDRGuA55h6IlRfXfmEgZTDhAv1dMUfxC4Zsg++TN+Z5ydFUTE7vQmYD2xAy0OY2kaNG7FHXSMePTRnZ3MW4HiUWtxfPy9dO21W8xNRCrzrZ+iLYHgUxO8xB5GjO4Seu2kB2+CdNTdqDvYaTwJDhr0G4ERVCf15GusntkpLC+tTGgrVsl7w9vO1lgx+/B+xiPwGoo2nFcQ2olxEhpPzS1UcL7JIsACFQK524AdHq4m77/+N4QNCBn0XlEcTfhLb/Q7r8AGUyCrU4I0Z/BvyRiOAt6v1Zfjd747dflsfIhxAIXTBJZyp5TdKZDDNYiUU1N3bQT/Q9alWv+/o5zs5V5hrBUiKFLXaNvwin8zMLAujATe1VcnByVMtAP9msVhSysxF55Jq3JVQ5hOBrQQs8ldZwXetftoWNEqonDdweAwG0uKHJTiSERulv4k9xvUJdgeP2YRGmTm2YkQuJqAaK5u2qFM0u7qbbOnLD+gcRRJpUBK5gfX3L9BbSQiHjpyIsCxaiT1CiMm8MeCzF5z6ScBZqKM5PhMQp/Y/s4hrK2hiFghgXuk01eDZN9OH2WvvtvoF594cmGMpFWFEKXQiBciaqwHgVGxL/Ib80MuNyvIAJ3yZD+AKc+9BJCESKyw2lHt9NYAPIRQc/0RuuWz8WoA7bZSBBf7QtQiNDs5kreBOlMCdRnhTX06QJkE5xtUrCkaaiL64ZQxu1xCEv4q9Ep4X1LXIlgPSLHx9A+6w05WcyJx6LPqkDcEeGtln89G0tOnuvVoo8hVE+i7z+8kQyi1U7FzJgbu5VjMiUv3MtxAK8V8qKHbBO8yIbsWl7zwfH8g+hoLLxyYuueUuV6VrloPkbux7raLxhCpVbnnwnYo+tYEqtfWIzRgcxIYP6nPLOrBhIvMMrKCR2bQhLatgg0YmXDTum29M6hD7SF14z+Juo9hKzanjI9bqaJ79hzQ0iEx9iCVaqITVytgCHl6u6utqau0CLUBWnOqE3XSkD5az6ojS7d0w2i0yBtRCFlUXDda7CRdqLPXKFXN0wdaY/R6Vkc/l6g3CWSNrqWG1wnAxkX4hySX/HGPvp1u2FZeE0mVuil3SOtaStui4wJwURNgum8MmJGxDAENfA9TrnJkPb1AaElTAWk0ETZpHAzHNqsI+Usxh0oGGc9xLTTGKpas6TkLKH1QGSh4NYm4B7UauuFkVCa51NU15KqZWZTdpg1BOjXfCoqRAfAuaHLe9RuBldQ1MSoyT4Nj9GqJrBdUk6/PNByeUDIR+ioCaenpMeIZSfekFBluHNcvSGKDxJL6UULXRVAXAXqaYsNslNhh1rv5VYYn/71h68O1ZrXUiAXVfy085xXQZ9kKLH1CmydT3h+waHzapy2sCGyl30yHet2JaRuKKprCEZm1AoA795/8/+Awgw81cTN0twkXmS7e4MmVk5283XxA6MShyLH84lK6kmUhYLoRw+Q72PZdqp7FCjukMvrpYDo/h31AC4x5Me48FngGm8Ww/sIobgrvcPH1old6b57NwT1C13nDYR1ffNucVdxTaNlqwQOB6VimP5+/nQ0Zw2+MbgB/AV2ULuEgDLLL3dN9Nn8O5+2NZNCmsoG8mE3OW/+f2RZahcuQZSfQhpEAW0vGhtzJKvZYi5NV6a7MDFeoDCzvZLZg6KD3wMLUkxv7JmrHFDs0NZ1ZtUTufRw7X+9XixNesO8Q9JOtMMxpKN9nBJtnPZMcInbXbdoz3pyKwKMjEZ+vVh2SxtszhGW5cpOjSHA+TKnf/tMg==</go:docsCustomData>
</go:gDocsCustomXmlDataStorage>
</file>

<file path=customXml/itemProps1.xml><?xml version="1.0" encoding="utf-8"?>
<ds:datastoreItem xmlns:ds="http://schemas.openxmlformats.org/officeDocument/2006/customXml" ds:itemID="{3E78EFEA-C483-41A3-A4A4-2AAC62D497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5933</Words>
  <Characters>37379</Characters>
  <Application>Microsoft Office Word</Application>
  <DocSecurity>0</DocSecurity>
  <Lines>311</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Altanian</dc:creator>
  <cp:lastModifiedBy>Melanie Altanian</cp:lastModifiedBy>
  <cp:revision>2</cp:revision>
  <dcterms:created xsi:type="dcterms:W3CDTF">2023-11-02T13:12:00Z</dcterms:created>
  <dcterms:modified xsi:type="dcterms:W3CDTF">2023-11-02T13:12:00Z</dcterms:modified>
</cp:coreProperties>
</file>