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221E" w14:textId="108E6DE7" w:rsidR="009F779A" w:rsidRPr="009F779A" w:rsidRDefault="007547C0" w:rsidP="009F779A">
      <w:pPr>
        <w:spacing w:line="360" w:lineRule="auto"/>
        <w:jc w:val="center"/>
        <w:rPr>
          <w:rFonts w:ascii="Cambria" w:eastAsia="MS Mincho" w:hAnsi="Cambria" w:cs="Times New Roman"/>
        </w:rPr>
      </w:pPr>
      <w:r>
        <w:rPr>
          <w:rFonts w:ascii="Cambria" w:eastAsia="MS Mincho" w:hAnsi="Cambria" w:cs="Times New Roman"/>
        </w:rPr>
        <w:t>Atheism, Naturalism, and Morality</w:t>
      </w:r>
      <w:r w:rsidR="00A20F1D">
        <w:rPr>
          <w:rStyle w:val="FootnoteReference"/>
          <w:rFonts w:ascii="Cambria" w:eastAsia="MS Mincho" w:hAnsi="Cambria" w:cs="Times New Roman"/>
        </w:rPr>
        <w:footnoteReference w:id="1"/>
      </w:r>
    </w:p>
    <w:p w14:paraId="4A13A40D" w14:textId="77777777" w:rsidR="009F779A" w:rsidRPr="009F779A" w:rsidRDefault="009F779A" w:rsidP="009F779A">
      <w:pPr>
        <w:spacing w:line="360" w:lineRule="auto"/>
        <w:rPr>
          <w:rFonts w:ascii="Cambria" w:eastAsia="MS Mincho" w:hAnsi="Cambria" w:cs="Times New Roman"/>
        </w:rPr>
      </w:pPr>
    </w:p>
    <w:p w14:paraId="6E8967AD" w14:textId="56DBA266" w:rsid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It is a commonly held view that the existence of moral value somehow depends upon the existence of God.  Some proponents of this view take the very strong position that atheism </w:t>
      </w:r>
      <w:r w:rsidRPr="009F779A">
        <w:rPr>
          <w:rFonts w:ascii="Cambria" w:eastAsia="MS Mincho" w:hAnsi="Cambria" w:cs="Times New Roman"/>
          <w:i/>
        </w:rPr>
        <w:t xml:space="preserve">entails </w:t>
      </w:r>
      <w:r w:rsidRPr="009F779A">
        <w:rPr>
          <w:rFonts w:ascii="Cambria" w:eastAsia="MS Mincho" w:hAnsi="Cambria" w:cs="Times New Roman"/>
        </w:rPr>
        <w:t xml:space="preserve">that there is no moral value; </w:t>
      </w:r>
      <w:r w:rsidR="00226D18">
        <w:rPr>
          <w:rFonts w:ascii="Cambria" w:eastAsia="MS Mincho" w:hAnsi="Cambria" w:cs="Times New Roman"/>
        </w:rPr>
        <w:t>but most</w:t>
      </w:r>
      <w:r w:rsidRPr="009F779A">
        <w:rPr>
          <w:rFonts w:ascii="Cambria" w:eastAsia="MS Mincho" w:hAnsi="Cambria" w:cs="Times New Roman"/>
        </w:rPr>
        <w:t xml:space="preserve"> take the weaker position that atheism cannot </w:t>
      </w:r>
      <w:r w:rsidRPr="009F779A">
        <w:rPr>
          <w:rFonts w:ascii="Cambria" w:eastAsia="MS Mincho" w:hAnsi="Cambria" w:cs="Times New Roman"/>
          <w:i/>
        </w:rPr>
        <w:t>explain</w:t>
      </w:r>
      <w:r w:rsidRPr="009F779A">
        <w:rPr>
          <w:rFonts w:ascii="Cambria" w:eastAsia="MS Mincho" w:hAnsi="Cambria" w:cs="Times New Roman"/>
        </w:rPr>
        <w:t xml:space="preserve"> what moral value is, or how it could have come into being.  Call the first position </w:t>
      </w:r>
      <w:r w:rsidRPr="009F779A">
        <w:rPr>
          <w:rFonts w:ascii="Cambria" w:eastAsia="MS Mincho" w:hAnsi="Cambria" w:cs="Times New Roman"/>
          <w:i/>
        </w:rPr>
        <w:t>Incompatibility</w:t>
      </w:r>
      <w:r w:rsidRPr="009F779A">
        <w:rPr>
          <w:rFonts w:ascii="Cambria" w:eastAsia="MS Mincho" w:hAnsi="Cambria" w:cs="Times New Roman"/>
        </w:rPr>
        <w:t xml:space="preserve">, and the second position </w:t>
      </w:r>
      <w:r w:rsidRPr="009F779A">
        <w:rPr>
          <w:rFonts w:ascii="Cambria" w:eastAsia="MS Mincho" w:hAnsi="Cambria" w:cs="Times New Roman"/>
          <w:i/>
        </w:rPr>
        <w:t>Inadequacy.</w:t>
      </w:r>
      <w:r w:rsidR="0041070D">
        <w:rPr>
          <w:rStyle w:val="FootnoteReference"/>
          <w:rFonts w:ascii="Cambria" w:eastAsia="MS Mincho" w:hAnsi="Cambria" w:cs="Times New Roman"/>
          <w:i/>
        </w:rPr>
        <w:footnoteReference w:id="2"/>
      </w:r>
      <w:r w:rsidRPr="009F779A">
        <w:rPr>
          <w:rFonts w:ascii="Cambria" w:eastAsia="MS Mincho" w:hAnsi="Cambria" w:cs="Times New Roman"/>
        </w:rPr>
        <w:t xml:space="preserve">   </w:t>
      </w:r>
      <w:r w:rsidR="00226D18">
        <w:rPr>
          <w:rFonts w:ascii="Cambria" w:eastAsia="MS Mincho" w:hAnsi="Cambria" w:cs="Times New Roman"/>
        </w:rPr>
        <w:t xml:space="preserve">In this paper, I will focus </w:t>
      </w:r>
      <w:r w:rsidR="005600F7">
        <w:rPr>
          <w:rFonts w:ascii="Cambria" w:eastAsia="MS Mincho" w:hAnsi="Cambria" w:cs="Times New Roman"/>
        </w:rPr>
        <w:t xml:space="preserve">on the arguments for Inadequacy.  There are two main </w:t>
      </w:r>
      <w:r w:rsidR="00226D18">
        <w:rPr>
          <w:rFonts w:ascii="Cambria" w:eastAsia="MS Mincho" w:hAnsi="Cambria" w:cs="Times New Roman"/>
        </w:rPr>
        <w:t>argument</w:t>
      </w:r>
      <w:r w:rsidR="005600F7">
        <w:rPr>
          <w:rFonts w:ascii="Cambria" w:eastAsia="MS Mincho" w:hAnsi="Cambria" w:cs="Times New Roman"/>
        </w:rPr>
        <w:t>s</w:t>
      </w:r>
      <w:r w:rsidR="00226D18">
        <w:rPr>
          <w:rFonts w:ascii="Cambria" w:eastAsia="MS Mincho" w:hAnsi="Cambria" w:cs="Times New Roman"/>
        </w:rPr>
        <w:t xml:space="preserve"> for this position:  </w:t>
      </w:r>
      <w:r w:rsidR="005600F7">
        <w:rPr>
          <w:rFonts w:ascii="Cambria" w:eastAsia="MS Mincho" w:hAnsi="Cambria" w:cs="Times New Roman"/>
        </w:rPr>
        <w:t xml:space="preserve">the </w:t>
      </w:r>
      <w:r w:rsidR="00226D18">
        <w:rPr>
          <w:rFonts w:ascii="Cambria" w:eastAsia="MS Mincho" w:hAnsi="Cambria" w:cs="Times New Roman"/>
        </w:rPr>
        <w:t>Argument from Arbitrariness and the Screening-Off Argument.  I’ll discuss each in turn</w:t>
      </w:r>
      <w:proofErr w:type="gramStart"/>
      <w:r w:rsidR="00226D18">
        <w:rPr>
          <w:rFonts w:ascii="Cambria" w:eastAsia="MS Mincho" w:hAnsi="Cambria" w:cs="Times New Roman"/>
        </w:rPr>
        <w:t>., and</w:t>
      </w:r>
      <w:proofErr w:type="gramEnd"/>
      <w:r w:rsidR="00226D18">
        <w:rPr>
          <w:rFonts w:ascii="Cambria" w:eastAsia="MS Mincho" w:hAnsi="Cambria" w:cs="Times New Roman"/>
        </w:rPr>
        <w:t xml:space="preserve"> argue that neither is successful. </w:t>
      </w:r>
      <w:r w:rsidRPr="009F779A">
        <w:rPr>
          <w:rFonts w:ascii="Cambria" w:eastAsia="MS Mincho" w:hAnsi="Cambria" w:cs="Times New Roman"/>
        </w:rPr>
        <w:t>To conclude, I’ll sketch what I think is a promising beginning to a naturalistic account of Morality.</w:t>
      </w:r>
    </w:p>
    <w:p w14:paraId="285B59B3" w14:textId="77777777" w:rsidR="00A75607" w:rsidRDefault="00A75607" w:rsidP="009F779A">
      <w:pPr>
        <w:spacing w:line="360" w:lineRule="auto"/>
        <w:rPr>
          <w:rFonts w:ascii="Cambria" w:eastAsia="MS Mincho" w:hAnsi="Cambria" w:cs="Times New Roman"/>
          <w:i/>
        </w:rPr>
      </w:pPr>
    </w:p>
    <w:p w14:paraId="538CF9A0" w14:textId="77777777" w:rsidR="009F779A" w:rsidRPr="00A75607" w:rsidRDefault="009F779A" w:rsidP="00A75607">
      <w:pPr>
        <w:pStyle w:val="ListParagraph"/>
        <w:numPr>
          <w:ilvl w:val="0"/>
          <w:numId w:val="3"/>
        </w:numPr>
        <w:spacing w:line="360" w:lineRule="auto"/>
        <w:rPr>
          <w:rFonts w:ascii="Cambria" w:eastAsia="MS Mincho" w:hAnsi="Cambria" w:cs="Times New Roman"/>
        </w:rPr>
      </w:pPr>
      <w:r w:rsidRPr="00A75607">
        <w:rPr>
          <w:rFonts w:ascii="Cambria" w:eastAsia="MS Mincho" w:hAnsi="Cambria" w:cs="Times New Roman"/>
          <w:i/>
        </w:rPr>
        <w:t>Preliminaries</w:t>
      </w:r>
    </w:p>
    <w:p w14:paraId="6251418B" w14:textId="77777777" w:rsidR="00A75607" w:rsidRDefault="00A75607" w:rsidP="00A75607">
      <w:pPr>
        <w:spacing w:line="360" w:lineRule="auto"/>
        <w:ind w:left="720"/>
        <w:rPr>
          <w:rFonts w:ascii="Cambria" w:eastAsia="MS Mincho" w:hAnsi="Cambria" w:cs="Times New Roman"/>
        </w:rPr>
      </w:pPr>
    </w:p>
    <w:p w14:paraId="624C6A34" w14:textId="5A5719A7"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Let me start by specifying more precisely the theses with which I’m concerned</w:t>
      </w:r>
      <w:r w:rsidR="00BF6F9B">
        <w:rPr>
          <w:rFonts w:ascii="Cambria" w:eastAsia="MS Mincho" w:hAnsi="Cambria" w:cs="Times New Roman"/>
        </w:rPr>
        <w:t>.</w:t>
      </w:r>
    </w:p>
    <w:p w14:paraId="28933EA2" w14:textId="6ACDE12B"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By </w:t>
      </w:r>
      <w:r w:rsidRPr="009F779A">
        <w:rPr>
          <w:rFonts w:ascii="Cambria" w:eastAsia="MS Mincho" w:hAnsi="Cambria" w:cs="Times New Roman"/>
          <w:i/>
        </w:rPr>
        <w:t>God</w:t>
      </w:r>
      <w:r w:rsidRPr="009F779A">
        <w:rPr>
          <w:rFonts w:ascii="Cambria" w:eastAsia="MS Mincho" w:hAnsi="Cambria" w:cs="Times New Roman"/>
        </w:rPr>
        <w:t xml:space="preserve"> I will mean “a unique, eternal, necessarily existing, immaterial, omniscient, omnipotent, and perfectly benevolent being</w:t>
      </w:r>
      <w:r w:rsidR="00BF6F9B">
        <w:rPr>
          <w:rFonts w:ascii="Cambria" w:eastAsia="MS Mincho" w:hAnsi="Cambria" w:cs="Times New Roman"/>
        </w:rPr>
        <w:t>.</w:t>
      </w:r>
      <w:r w:rsidRPr="009F779A">
        <w:rPr>
          <w:rFonts w:ascii="Cambria" w:eastAsia="MS Mincho" w:hAnsi="Cambria" w:cs="Times New Roman"/>
        </w:rPr>
        <w:t xml:space="preserve"> </w:t>
      </w:r>
      <w:r w:rsidR="00BF6F9B">
        <w:rPr>
          <w:rFonts w:ascii="Cambria" w:eastAsia="MS Mincho" w:hAnsi="Cambria" w:cs="Times New Roman"/>
        </w:rPr>
        <w:t xml:space="preserve"> </w:t>
      </w:r>
      <w:r w:rsidRPr="009F779A">
        <w:rPr>
          <w:rFonts w:ascii="Cambria" w:eastAsia="MS Mincho" w:hAnsi="Cambria" w:cs="Times New Roman"/>
          <w:i/>
        </w:rPr>
        <w:t>Theism</w:t>
      </w:r>
      <w:r w:rsidRPr="009F779A">
        <w:rPr>
          <w:rFonts w:ascii="Cambria" w:eastAsia="MS Mincho" w:hAnsi="Cambria" w:cs="Times New Roman"/>
        </w:rPr>
        <w:t xml:space="preserve">, then, </w:t>
      </w:r>
      <w:r w:rsidR="00BF6F9B">
        <w:rPr>
          <w:rFonts w:ascii="Cambria" w:eastAsia="MS Mincho" w:hAnsi="Cambria" w:cs="Times New Roman"/>
        </w:rPr>
        <w:t>is</w:t>
      </w:r>
      <w:r w:rsidRPr="009F779A">
        <w:rPr>
          <w:rFonts w:ascii="Cambria" w:eastAsia="MS Mincho" w:hAnsi="Cambria" w:cs="Times New Roman"/>
        </w:rPr>
        <w:t xml:space="preserve"> the doctrine that God, so defined, exists.  </w:t>
      </w:r>
      <w:r w:rsidRPr="009F779A">
        <w:rPr>
          <w:rFonts w:ascii="Cambria" w:eastAsia="MS Mincho" w:hAnsi="Cambria" w:cs="Times New Roman"/>
          <w:i/>
        </w:rPr>
        <w:t>Atheism</w:t>
      </w:r>
      <w:r w:rsidRPr="009F779A">
        <w:rPr>
          <w:rFonts w:ascii="Cambria" w:eastAsia="MS Mincho" w:hAnsi="Cambria" w:cs="Times New Roman"/>
        </w:rPr>
        <w:t xml:space="preserve"> will be the denial of Theism.</w:t>
      </w:r>
    </w:p>
    <w:p w14:paraId="33D69C5A" w14:textId="77777777"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I’ll use the term </w:t>
      </w:r>
      <w:r w:rsidRPr="009F779A">
        <w:rPr>
          <w:rFonts w:ascii="Cambria" w:eastAsia="MS Mincho" w:hAnsi="Cambria" w:cs="Times New Roman"/>
          <w:i/>
        </w:rPr>
        <w:t>Morality</w:t>
      </w:r>
      <w:r w:rsidRPr="009F779A">
        <w:rPr>
          <w:rFonts w:ascii="Cambria" w:eastAsia="MS Mincho" w:hAnsi="Cambria" w:cs="Times New Roman"/>
        </w:rPr>
        <w:t xml:space="preserve"> to refer to the doctrine that there is moral value in the universe.  The doctrine, so formulated, is meant to be neutral on substantive questions in normative theory, such as the debate between consequentialists and deontologists.  In other words, if </w:t>
      </w:r>
      <w:r w:rsidRPr="009F779A">
        <w:rPr>
          <w:rFonts w:ascii="Cambria" w:eastAsia="MS Mincho" w:hAnsi="Cambria" w:cs="Times New Roman"/>
          <w:i/>
        </w:rPr>
        <w:t>any</w:t>
      </w:r>
      <w:r w:rsidRPr="009F779A">
        <w:rPr>
          <w:rFonts w:ascii="Cambria" w:eastAsia="MS Mincho" w:hAnsi="Cambria" w:cs="Times New Roman"/>
        </w:rPr>
        <w:t xml:space="preserve"> normative theory is true, then so is Morality.  The denial of Morality is the thesis I’ll call </w:t>
      </w:r>
      <w:r w:rsidRPr="009F779A">
        <w:rPr>
          <w:rFonts w:ascii="Cambria" w:eastAsia="MS Mincho" w:hAnsi="Cambria" w:cs="Times New Roman"/>
          <w:i/>
        </w:rPr>
        <w:t>Nihilism</w:t>
      </w:r>
      <w:r w:rsidRPr="009F779A">
        <w:rPr>
          <w:rFonts w:ascii="Cambria" w:eastAsia="MS Mincho" w:hAnsi="Cambria" w:cs="Times New Roman"/>
        </w:rPr>
        <w:t>.</w:t>
      </w:r>
    </w:p>
    <w:p w14:paraId="4B38F7D2" w14:textId="77777777" w:rsidR="009F779A" w:rsidRPr="009F779A" w:rsidRDefault="009F779A" w:rsidP="009F779A">
      <w:pPr>
        <w:spacing w:line="360" w:lineRule="auto"/>
        <w:rPr>
          <w:rFonts w:ascii="Cambria" w:eastAsia="MS Mincho" w:hAnsi="Cambria" w:cs="Times New Roman"/>
          <w:color w:val="FF0000"/>
        </w:rPr>
      </w:pPr>
      <w:r w:rsidRPr="009F779A">
        <w:rPr>
          <w:rFonts w:ascii="Cambria" w:eastAsia="MS Mincho" w:hAnsi="Cambria" w:cs="Times New Roman"/>
        </w:rPr>
        <w:tab/>
        <w:t xml:space="preserve">The thesis that I will defend, </w:t>
      </w:r>
      <w:r w:rsidRPr="009F779A">
        <w:rPr>
          <w:rFonts w:ascii="Cambria" w:eastAsia="MS Mincho" w:hAnsi="Cambria" w:cs="Times New Roman"/>
          <w:i/>
        </w:rPr>
        <w:t>Normative Independence</w:t>
      </w:r>
      <w:r w:rsidRPr="009F779A">
        <w:rPr>
          <w:rFonts w:ascii="Cambria" w:eastAsia="MS Mincho" w:hAnsi="Cambria" w:cs="Times New Roman"/>
        </w:rPr>
        <w:t>,</w:t>
      </w:r>
      <w:r w:rsidRPr="009F779A">
        <w:rPr>
          <w:rFonts w:ascii="Cambria" w:eastAsia="MS Mincho" w:hAnsi="Cambria" w:cs="Times New Roman"/>
          <w:vertAlign w:val="superscript"/>
        </w:rPr>
        <w:footnoteReference w:id="3"/>
      </w:r>
      <w:r w:rsidRPr="009F779A">
        <w:rPr>
          <w:rFonts w:ascii="Cambria" w:eastAsia="MS Mincho" w:hAnsi="Cambria" w:cs="Times New Roman"/>
        </w:rPr>
        <w:t xml:space="preserve"> is the thesis that moral value is independent of the existence of God.  </w:t>
      </w:r>
      <w:r w:rsidRPr="009F779A">
        <w:rPr>
          <w:rFonts w:ascii="Cambria" w:eastAsia="MS Mincho" w:hAnsi="Cambria" w:cs="Times New Roman"/>
          <w:i/>
        </w:rPr>
        <w:t>Normative Dependence</w:t>
      </w:r>
      <w:r w:rsidRPr="009F779A">
        <w:rPr>
          <w:rFonts w:ascii="Cambria" w:eastAsia="MS Mincho" w:hAnsi="Cambria" w:cs="Times New Roman"/>
        </w:rPr>
        <w:t xml:space="preserve"> is the contradictory thesis; it says that moral value depends upon the existence of God. </w:t>
      </w:r>
    </w:p>
    <w:p w14:paraId="638805EF" w14:textId="5FB201E9"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lastRenderedPageBreak/>
        <w:tab/>
        <w:t>It is obvious that there is no formal contradiction between Atheism and Morality</w:t>
      </w:r>
      <w:r w:rsidR="00BF6F9B">
        <w:rPr>
          <w:rFonts w:ascii="Cambria" w:eastAsia="MS Mincho" w:hAnsi="Cambria" w:cs="Times New Roman"/>
        </w:rPr>
        <w:t>,</w:t>
      </w:r>
      <w:r w:rsidRPr="009F779A">
        <w:rPr>
          <w:rFonts w:ascii="Cambria" w:eastAsia="MS Mincho" w:hAnsi="Cambria" w:cs="Times New Roman"/>
        </w:rPr>
        <w:t xml:space="preserve"> </w:t>
      </w:r>
      <w:r w:rsidR="00BF6F9B">
        <w:rPr>
          <w:rFonts w:ascii="Cambria" w:eastAsia="MS Mincho" w:hAnsi="Cambria" w:cs="Times New Roman"/>
        </w:rPr>
        <w:t xml:space="preserve">so </w:t>
      </w:r>
      <w:r w:rsidRPr="009F779A">
        <w:rPr>
          <w:rFonts w:ascii="Cambria" w:eastAsia="MS Mincho" w:hAnsi="Cambria" w:cs="Times New Roman"/>
        </w:rPr>
        <w:t>if there is some incompatibility between the two, it must be because of additional principles to which o</w:t>
      </w:r>
      <w:r w:rsidR="00A75607">
        <w:rPr>
          <w:rFonts w:ascii="Cambria" w:eastAsia="MS Mincho" w:hAnsi="Cambria" w:cs="Times New Roman"/>
        </w:rPr>
        <w:t>ne or both of these doctrines is</w:t>
      </w:r>
      <w:r w:rsidRPr="009F779A">
        <w:rPr>
          <w:rFonts w:ascii="Cambria" w:eastAsia="MS Mincho" w:hAnsi="Cambria" w:cs="Times New Roman"/>
        </w:rPr>
        <w:t xml:space="preserve"> committed.</w:t>
      </w:r>
      <w:r w:rsidRPr="009F779A">
        <w:rPr>
          <w:rFonts w:ascii="Cambria" w:eastAsia="MS Mincho" w:hAnsi="Cambria" w:cs="Times New Roman"/>
          <w:color w:val="FF0000"/>
        </w:rPr>
        <w:t xml:space="preserve"> </w:t>
      </w:r>
      <w:r w:rsidRPr="009F779A">
        <w:rPr>
          <w:rFonts w:ascii="Cambria" w:eastAsia="MS Mincho" w:hAnsi="Cambria" w:cs="Times New Roman"/>
        </w:rPr>
        <w:t xml:space="preserve"> Proponents of Dependence recognize this logical point, and accordingly, draw on broader ontological and methodological principles to which they presume Atheists are committed,</w:t>
      </w:r>
      <w:r w:rsidR="00FE5D77">
        <w:rPr>
          <w:rFonts w:ascii="Cambria" w:eastAsia="MS Mincho" w:hAnsi="Cambria" w:cs="Times New Roman"/>
        </w:rPr>
        <w:t xml:space="preserve"> </w:t>
      </w:r>
      <w:r w:rsidRPr="009F779A">
        <w:rPr>
          <w:rFonts w:ascii="Cambria" w:eastAsia="MS Mincho" w:hAnsi="Cambria" w:cs="Times New Roman"/>
        </w:rPr>
        <w:t xml:space="preserve">the principles of </w:t>
      </w:r>
      <w:r w:rsidRPr="009F779A">
        <w:rPr>
          <w:rFonts w:ascii="Cambria" w:eastAsia="MS Mincho" w:hAnsi="Cambria" w:cs="Times New Roman"/>
          <w:i/>
        </w:rPr>
        <w:t>Materialism</w:t>
      </w:r>
      <w:r w:rsidRPr="009F779A">
        <w:rPr>
          <w:rFonts w:ascii="Cambria" w:eastAsia="MS Mincho" w:hAnsi="Cambria" w:cs="Times New Roman"/>
        </w:rPr>
        <w:t xml:space="preserve"> and </w:t>
      </w:r>
      <w:r w:rsidRPr="009F779A">
        <w:rPr>
          <w:rFonts w:ascii="Cambria" w:eastAsia="MS Mincho" w:hAnsi="Cambria" w:cs="Times New Roman"/>
          <w:i/>
        </w:rPr>
        <w:t>Naturalism</w:t>
      </w:r>
      <w:r w:rsidR="0041070D">
        <w:rPr>
          <w:rFonts w:ascii="Cambria" w:eastAsia="MS Mincho" w:hAnsi="Cambria" w:cs="Times New Roman"/>
        </w:rPr>
        <w:t>.</w:t>
      </w:r>
      <w:r w:rsidR="00BF6F9B">
        <w:rPr>
          <w:rStyle w:val="FootnoteReference"/>
          <w:rFonts w:ascii="Cambria" w:eastAsia="MS Mincho" w:hAnsi="Cambria" w:cs="Times New Roman"/>
        </w:rPr>
        <w:footnoteReference w:id="4"/>
      </w:r>
    </w:p>
    <w:p w14:paraId="74588913" w14:textId="77777777" w:rsidR="009F779A" w:rsidRPr="009F779A" w:rsidRDefault="009F779A" w:rsidP="009F779A">
      <w:pPr>
        <w:spacing w:line="360" w:lineRule="auto"/>
        <w:ind w:left="360"/>
        <w:rPr>
          <w:rFonts w:ascii="Cambria" w:eastAsia="MS Mincho" w:hAnsi="Cambria" w:cs="Times New Roman"/>
        </w:rPr>
      </w:pPr>
      <w:r w:rsidRPr="009F779A">
        <w:rPr>
          <w:rFonts w:ascii="Cambria" w:eastAsia="MS Mincho" w:hAnsi="Cambria" w:cs="Times New Roman"/>
          <w:i/>
        </w:rPr>
        <w:t>Materialism</w:t>
      </w:r>
      <w:r w:rsidRPr="009F779A">
        <w:rPr>
          <w:rFonts w:ascii="Cambria" w:eastAsia="MS Mincho" w:hAnsi="Cambria" w:cs="Times New Roman"/>
        </w:rPr>
        <w:t xml:space="preserve">: Every concrete thing is either composed of or realized in matter.  </w:t>
      </w:r>
    </w:p>
    <w:p w14:paraId="038F8349" w14:textId="77777777" w:rsidR="009F779A" w:rsidRPr="009F779A" w:rsidRDefault="009F779A" w:rsidP="009F779A">
      <w:pPr>
        <w:spacing w:line="360" w:lineRule="auto"/>
        <w:ind w:left="360"/>
        <w:rPr>
          <w:rFonts w:ascii="Cambria" w:eastAsia="MS Mincho" w:hAnsi="Cambria" w:cs="Times New Roman"/>
        </w:rPr>
      </w:pPr>
      <w:r w:rsidRPr="009F779A">
        <w:rPr>
          <w:rFonts w:ascii="Cambria" w:eastAsia="MS Mincho" w:hAnsi="Cambria" w:cs="Times New Roman"/>
          <w:i/>
        </w:rPr>
        <w:t>Naturalism</w:t>
      </w:r>
      <w:r w:rsidRPr="009F779A">
        <w:rPr>
          <w:rFonts w:ascii="Cambria" w:eastAsia="MS Mincho" w:hAnsi="Cambria" w:cs="Times New Roman"/>
        </w:rPr>
        <w:t>: Everything that can be explained at all, can be explained in terms of natural processes.</w:t>
      </w:r>
    </w:p>
    <w:p w14:paraId="33AC31DB" w14:textId="223D66D2" w:rsidR="009F779A" w:rsidRPr="009F779A" w:rsidRDefault="00BA049E" w:rsidP="009F779A">
      <w:pPr>
        <w:spacing w:line="360" w:lineRule="auto"/>
        <w:rPr>
          <w:rFonts w:ascii="Cambria" w:eastAsia="MS Mincho" w:hAnsi="Cambria" w:cs="Times New Roman"/>
        </w:rPr>
      </w:pPr>
      <w:r>
        <w:rPr>
          <w:rFonts w:ascii="Cambria" w:eastAsia="MS Mincho" w:hAnsi="Cambria" w:cs="Times New Roman"/>
        </w:rPr>
        <w:t>In fact, not all</w:t>
      </w:r>
      <w:r w:rsidR="00FE5D77">
        <w:rPr>
          <w:rFonts w:ascii="Cambria" w:eastAsia="MS Mincho" w:hAnsi="Cambria" w:cs="Times New Roman"/>
        </w:rPr>
        <w:t xml:space="preserve"> </w:t>
      </w:r>
      <w:r w:rsidR="009F779A" w:rsidRPr="009F779A">
        <w:rPr>
          <w:rFonts w:ascii="Cambria" w:eastAsia="MS Mincho" w:hAnsi="Cambria" w:cs="Times New Roman"/>
        </w:rPr>
        <w:t>atheists are committed to these two tenets</w:t>
      </w:r>
      <w:r>
        <w:rPr>
          <w:rFonts w:ascii="Cambria" w:eastAsia="MS Mincho" w:hAnsi="Cambria" w:cs="Times New Roman"/>
        </w:rPr>
        <w:t>,</w:t>
      </w:r>
      <w:r w:rsidR="00FE5D77">
        <w:rPr>
          <w:rStyle w:val="FootnoteReference"/>
          <w:rFonts w:ascii="Cambria" w:eastAsia="MS Mincho" w:hAnsi="Cambria" w:cs="Times New Roman"/>
        </w:rPr>
        <w:footnoteReference w:id="5"/>
      </w:r>
      <w:r w:rsidR="009F779A" w:rsidRPr="009F779A">
        <w:rPr>
          <w:rFonts w:ascii="Cambria" w:eastAsia="MS Mincho" w:hAnsi="Cambria" w:cs="Times New Roman"/>
        </w:rPr>
        <w:t xml:space="preserve"> </w:t>
      </w:r>
      <w:r>
        <w:rPr>
          <w:rFonts w:ascii="Cambria" w:eastAsia="MS Mincho" w:hAnsi="Cambria" w:cs="Times New Roman"/>
        </w:rPr>
        <w:t xml:space="preserve"> but most probably are.  In any case, I’m prepared to argue that neither doctrine conflicts in any </w:t>
      </w:r>
      <w:r w:rsidR="00991220">
        <w:rPr>
          <w:rFonts w:ascii="Cambria" w:eastAsia="MS Mincho" w:hAnsi="Cambria" w:cs="Times New Roman"/>
        </w:rPr>
        <w:t xml:space="preserve">way </w:t>
      </w:r>
      <w:r>
        <w:rPr>
          <w:rFonts w:ascii="Cambria" w:eastAsia="MS Mincho" w:hAnsi="Cambria" w:cs="Times New Roman"/>
        </w:rPr>
        <w:t xml:space="preserve">with </w:t>
      </w:r>
      <w:r w:rsidR="009F779A" w:rsidRPr="009F779A">
        <w:rPr>
          <w:rFonts w:ascii="Cambria" w:eastAsia="MS Mincho" w:hAnsi="Cambria" w:cs="Times New Roman"/>
        </w:rPr>
        <w:t xml:space="preserve">Morality.  </w:t>
      </w:r>
    </w:p>
    <w:p w14:paraId="70016A15" w14:textId="4AC8A9B6" w:rsid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r>
      <w:r w:rsidR="0041070D">
        <w:rPr>
          <w:rFonts w:ascii="Cambria" w:eastAsia="MS Mincho" w:hAnsi="Cambria" w:cs="Times New Roman"/>
        </w:rPr>
        <w:t xml:space="preserve">Arguments for Incompatibility </w:t>
      </w:r>
      <w:r w:rsidRPr="009F779A">
        <w:rPr>
          <w:rFonts w:ascii="Cambria" w:eastAsia="MS Mincho" w:hAnsi="Cambria" w:cs="Times New Roman"/>
        </w:rPr>
        <w:t xml:space="preserve">tend to </w:t>
      </w:r>
      <w:r w:rsidR="00BA049E">
        <w:rPr>
          <w:rFonts w:ascii="Cambria" w:eastAsia="MS Mincho" w:hAnsi="Cambria" w:cs="Times New Roman"/>
        </w:rPr>
        <w:t xml:space="preserve">focus on </w:t>
      </w:r>
      <w:r w:rsidRPr="009F779A">
        <w:rPr>
          <w:rFonts w:ascii="Cambria" w:eastAsia="MS Mincho" w:hAnsi="Cambria" w:cs="Times New Roman"/>
        </w:rPr>
        <w:t xml:space="preserve">Materialism, while arguments for Inadequacy appeal to Naturalism.  </w:t>
      </w:r>
      <w:r w:rsidR="0041070D">
        <w:rPr>
          <w:rFonts w:ascii="Cambria" w:eastAsia="MS Mincho" w:hAnsi="Cambria" w:cs="Times New Roman"/>
        </w:rPr>
        <w:t>Since I’m focusing on Inadequacy, I’ll set aside concerns about Materialism, and discuss only the arguments directed at Naturalism.</w:t>
      </w:r>
    </w:p>
    <w:p w14:paraId="014FAB6F" w14:textId="77777777" w:rsidR="009F779A" w:rsidRDefault="009F779A" w:rsidP="009F779A">
      <w:pPr>
        <w:spacing w:line="360" w:lineRule="auto"/>
        <w:rPr>
          <w:rFonts w:ascii="Cambria" w:eastAsia="MS Mincho" w:hAnsi="Cambria" w:cs="Times New Roman"/>
        </w:rPr>
      </w:pPr>
    </w:p>
    <w:p w14:paraId="687061EA" w14:textId="77777777" w:rsidR="009F779A" w:rsidRPr="00A75607" w:rsidRDefault="009F779A" w:rsidP="00A75607">
      <w:pPr>
        <w:pStyle w:val="ListParagraph"/>
        <w:numPr>
          <w:ilvl w:val="0"/>
          <w:numId w:val="3"/>
        </w:numPr>
        <w:spacing w:line="360" w:lineRule="auto"/>
        <w:rPr>
          <w:rFonts w:ascii="Cambria" w:eastAsia="MS Mincho" w:hAnsi="Cambria" w:cs="Times New Roman"/>
          <w:i/>
        </w:rPr>
      </w:pPr>
      <w:r w:rsidRPr="00A75607">
        <w:rPr>
          <w:rFonts w:ascii="Cambria" w:eastAsia="MS Mincho" w:hAnsi="Cambria" w:cs="Times New Roman"/>
          <w:i/>
        </w:rPr>
        <w:t xml:space="preserve">Inadequacy </w:t>
      </w:r>
    </w:p>
    <w:p w14:paraId="3A694EBD" w14:textId="3C052784"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 xml:space="preserve"> </w:t>
      </w:r>
      <w:r w:rsidRPr="009F779A">
        <w:rPr>
          <w:rFonts w:ascii="Cambria" w:eastAsia="MS Mincho" w:hAnsi="Cambria" w:cs="Times New Roman"/>
        </w:rPr>
        <w:tab/>
        <w:t>Proponents of what I’m calling Inadequacy c</w:t>
      </w:r>
      <w:r w:rsidR="00BF6F9B">
        <w:rPr>
          <w:rFonts w:ascii="Cambria" w:eastAsia="MS Mincho" w:hAnsi="Cambria" w:cs="Times New Roman"/>
        </w:rPr>
        <w:t xml:space="preserve">laim </w:t>
      </w:r>
      <w:r w:rsidRPr="009F779A">
        <w:rPr>
          <w:rFonts w:ascii="Cambria" w:eastAsia="MS Mincho" w:hAnsi="Cambria" w:cs="Times New Roman"/>
        </w:rPr>
        <w:t>that Atheism</w:t>
      </w:r>
      <w:r w:rsidR="00496FDE">
        <w:rPr>
          <w:rFonts w:ascii="Cambria" w:eastAsia="MS Mincho" w:hAnsi="Cambria" w:cs="Times New Roman"/>
        </w:rPr>
        <w:t>, in virtue of its commitment to Naturalism,</w:t>
      </w:r>
      <w:r w:rsidRPr="009F779A">
        <w:rPr>
          <w:rFonts w:ascii="Cambria" w:eastAsia="MS Mincho" w:hAnsi="Cambria" w:cs="Times New Roman"/>
        </w:rPr>
        <w:t xml:space="preserve"> cannot answer </w:t>
      </w:r>
      <w:r w:rsidR="000F2006">
        <w:rPr>
          <w:rFonts w:ascii="Cambria" w:eastAsia="MS Mincho" w:hAnsi="Cambria" w:cs="Times New Roman"/>
        </w:rPr>
        <w:t>som</w:t>
      </w:r>
      <w:r w:rsidRPr="009F779A">
        <w:rPr>
          <w:rFonts w:ascii="Cambria" w:eastAsia="MS Mincho" w:hAnsi="Cambria" w:cs="Times New Roman"/>
        </w:rPr>
        <w:t xml:space="preserve">e very important questions about our ethical attitudes, dispositions, and behavior, and about the origin of value itself. </w:t>
      </w:r>
      <w:r w:rsidR="0041070D">
        <w:rPr>
          <w:rFonts w:ascii="Cambria" w:eastAsia="MS Mincho" w:hAnsi="Cambria" w:cs="Times New Roman"/>
        </w:rPr>
        <w:t xml:space="preserve"> Since </w:t>
      </w:r>
      <w:r w:rsidR="00496FDE">
        <w:rPr>
          <w:rFonts w:ascii="Cambria" w:eastAsia="MS Mincho" w:hAnsi="Cambria" w:cs="Times New Roman"/>
        </w:rPr>
        <w:t xml:space="preserve">the atheist, </w:t>
      </w:r>
      <w:r w:rsidR="00496FDE" w:rsidRPr="00496FDE">
        <w:rPr>
          <w:rFonts w:ascii="Cambria" w:eastAsia="MS Mincho" w:hAnsi="Cambria" w:cs="Times New Roman"/>
          <w:i/>
        </w:rPr>
        <w:t>qua</w:t>
      </w:r>
      <w:r w:rsidR="00496FDE">
        <w:rPr>
          <w:rFonts w:ascii="Cambria" w:eastAsia="MS Mincho" w:hAnsi="Cambria" w:cs="Times New Roman"/>
        </w:rPr>
        <w:t xml:space="preserve"> naturalist, </w:t>
      </w:r>
      <w:r w:rsidRPr="00496FDE">
        <w:rPr>
          <w:rFonts w:ascii="Cambria" w:eastAsia="MS Mincho" w:hAnsi="Cambria" w:cs="Times New Roman"/>
        </w:rPr>
        <w:t>denies</w:t>
      </w:r>
      <w:r w:rsidRPr="009F779A">
        <w:rPr>
          <w:rFonts w:ascii="Cambria" w:eastAsia="MS Mincho" w:hAnsi="Cambria" w:cs="Times New Roman"/>
        </w:rPr>
        <w:t xml:space="preserve"> the existence of supernatural beings and forces, </w:t>
      </w:r>
      <w:r w:rsidR="00496FDE">
        <w:rPr>
          <w:rFonts w:ascii="Cambria" w:eastAsia="MS Mincho" w:hAnsi="Cambria" w:cs="Times New Roman"/>
        </w:rPr>
        <w:t>she</w:t>
      </w:r>
      <w:r w:rsidRPr="009F779A">
        <w:rPr>
          <w:rFonts w:ascii="Cambria" w:eastAsia="MS Mincho" w:hAnsi="Cambria" w:cs="Times New Roman"/>
        </w:rPr>
        <w:t xml:space="preserve"> </w:t>
      </w:r>
      <w:r w:rsidR="00496FDE">
        <w:rPr>
          <w:rFonts w:ascii="Cambria" w:eastAsia="MS Mincho" w:hAnsi="Cambria" w:cs="Times New Roman"/>
        </w:rPr>
        <w:t xml:space="preserve">allegedly </w:t>
      </w:r>
      <w:r w:rsidRPr="009F779A">
        <w:rPr>
          <w:rFonts w:ascii="Cambria" w:eastAsia="MS Mincho" w:hAnsi="Cambria" w:cs="Times New Roman"/>
        </w:rPr>
        <w:t xml:space="preserve">has no resources for explaining either the existence of objective moral value or the emergence of creatures with ethical attitudes, dispositions, and behavior (what I’ll refer to </w:t>
      </w:r>
      <w:r w:rsidRPr="009F779A">
        <w:rPr>
          <w:rFonts w:ascii="Cambria" w:eastAsia="MS Mincho" w:hAnsi="Cambria" w:cs="Times New Roman"/>
        </w:rPr>
        <w:lastRenderedPageBreak/>
        <w:t xml:space="preserve">hereafter as </w:t>
      </w:r>
      <w:r w:rsidRPr="009F779A">
        <w:rPr>
          <w:rFonts w:ascii="Cambria" w:eastAsia="MS Mincho" w:hAnsi="Cambria" w:cs="Times New Roman"/>
          <w:i/>
        </w:rPr>
        <w:t>ethical creatures</w:t>
      </w:r>
      <w:r w:rsidRPr="009F779A">
        <w:rPr>
          <w:rFonts w:ascii="Cambria" w:eastAsia="MS Mincho" w:hAnsi="Cambria" w:cs="Times New Roman"/>
        </w:rPr>
        <w:t xml:space="preserve">). </w:t>
      </w:r>
      <w:r w:rsidR="00BD3B37">
        <w:rPr>
          <w:rFonts w:ascii="Cambria" w:eastAsia="MS Mincho" w:hAnsi="Cambria" w:cs="Times New Roman"/>
        </w:rPr>
        <w:t xml:space="preserve"> I acknowledge that t</w:t>
      </w:r>
      <w:r w:rsidRPr="009F779A">
        <w:rPr>
          <w:rFonts w:ascii="Cambria" w:eastAsia="MS Mincho" w:hAnsi="Cambria" w:cs="Times New Roman"/>
        </w:rPr>
        <w:t>hese are indeed difficult issues</w:t>
      </w:r>
      <w:r w:rsidR="000F2006">
        <w:rPr>
          <w:rFonts w:ascii="Cambria" w:eastAsia="MS Mincho" w:hAnsi="Cambria" w:cs="Times New Roman"/>
        </w:rPr>
        <w:t xml:space="preserve"> in meta-ethics</w:t>
      </w:r>
      <w:r w:rsidRPr="009F779A">
        <w:rPr>
          <w:rFonts w:ascii="Cambria" w:eastAsia="MS Mincho" w:hAnsi="Cambria" w:cs="Times New Roman"/>
        </w:rPr>
        <w:t>, but</w:t>
      </w:r>
      <w:r w:rsidR="00BD3B37">
        <w:rPr>
          <w:rFonts w:ascii="Cambria" w:eastAsia="MS Mincho" w:hAnsi="Cambria" w:cs="Times New Roman"/>
        </w:rPr>
        <w:t xml:space="preserve"> my position is</w:t>
      </w:r>
      <w:r w:rsidRPr="009F779A">
        <w:rPr>
          <w:rFonts w:ascii="Cambria" w:eastAsia="MS Mincho" w:hAnsi="Cambria" w:cs="Times New Roman"/>
        </w:rPr>
        <w:t xml:space="preserve"> that the theist has no advantage over the atheist with respect to them</w:t>
      </w:r>
      <w:r w:rsidR="00854DAD">
        <w:rPr>
          <w:rFonts w:ascii="Cambria" w:eastAsia="MS Mincho" w:hAnsi="Cambria" w:cs="Times New Roman"/>
        </w:rPr>
        <w:t>.</w:t>
      </w:r>
    </w:p>
    <w:p w14:paraId="74FE69D8" w14:textId="5AEAB331" w:rsidR="009F779A" w:rsidRPr="009F779A" w:rsidRDefault="000F2006" w:rsidP="000F2006">
      <w:pPr>
        <w:spacing w:line="360" w:lineRule="auto"/>
        <w:ind w:firstLine="720"/>
        <w:rPr>
          <w:rFonts w:ascii="Cambria" w:eastAsia="MS Mincho" w:hAnsi="Cambria" w:cs="Times New Roman"/>
        </w:rPr>
      </w:pPr>
      <w:r>
        <w:rPr>
          <w:rFonts w:ascii="Cambria" w:eastAsia="MS Mincho" w:hAnsi="Cambria" w:cs="Times New Roman"/>
        </w:rPr>
        <w:t xml:space="preserve"> Let’s turn first to theism. </w:t>
      </w:r>
      <w:r w:rsidR="009F779A" w:rsidRPr="009F779A">
        <w:rPr>
          <w:rFonts w:ascii="Cambria" w:eastAsia="MS Mincho" w:hAnsi="Cambria" w:cs="Times New Roman"/>
        </w:rPr>
        <w:t xml:space="preserve">Theists who criticize naturalism for its failure to account for either the existence of moral value or the existence of creatures sensitive to it, presume that theism </w:t>
      </w:r>
      <w:r w:rsidR="009F779A" w:rsidRPr="009F779A">
        <w:rPr>
          <w:rFonts w:ascii="Cambria" w:eastAsia="MS Mincho" w:hAnsi="Cambria" w:cs="Times New Roman"/>
          <w:i/>
        </w:rPr>
        <w:t>can</w:t>
      </w:r>
      <w:r w:rsidR="009F779A" w:rsidRPr="009F779A">
        <w:rPr>
          <w:rFonts w:ascii="Cambria" w:eastAsia="MS Mincho" w:hAnsi="Cambria" w:cs="Times New Roman"/>
        </w:rPr>
        <w:t xml:space="preserve"> offer such accounts.  The theist will say that moral value is grounded in God, and that the existence of creatures with ethical natures is explained by God’s deliberate creation of beings in His image.</w:t>
      </w:r>
      <w:r w:rsidR="009F779A" w:rsidRPr="009F779A">
        <w:rPr>
          <w:rFonts w:ascii="Cambria" w:eastAsia="MS Mincho" w:hAnsi="Cambria" w:cs="Times New Roman"/>
          <w:vertAlign w:val="superscript"/>
        </w:rPr>
        <w:footnoteReference w:id="6"/>
      </w:r>
      <w:r w:rsidR="009F779A" w:rsidRPr="009F779A">
        <w:rPr>
          <w:rFonts w:ascii="Cambria" w:eastAsia="MS Mincho" w:hAnsi="Cambria" w:cs="Times New Roman"/>
        </w:rPr>
        <w:t xml:space="preserve">  But I challenge the adequacy of </w:t>
      </w:r>
      <w:r w:rsidR="009F779A" w:rsidRPr="009F779A">
        <w:rPr>
          <w:rFonts w:ascii="Cambria" w:eastAsia="MS Mincho" w:hAnsi="Cambria" w:cs="Times New Roman"/>
          <w:i/>
        </w:rPr>
        <w:t>this</w:t>
      </w:r>
      <w:r w:rsidR="009F779A" w:rsidRPr="009F779A">
        <w:rPr>
          <w:rFonts w:ascii="Cambria" w:eastAsia="MS Mincho" w:hAnsi="Cambria" w:cs="Times New Roman"/>
        </w:rPr>
        <w:t xml:space="preserve"> story.  There are two problems with it: the first</w:t>
      </w:r>
      <w:r w:rsidR="00BD3B37">
        <w:rPr>
          <w:rFonts w:ascii="Cambria" w:eastAsia="MS Mincho" w:hAnsi="Cambria" w:cs="Times New Roman"/>
        </w:rPr>
        <w:t xml:space="preserve"> is </w:t>
      </w:r>
      <w:r w:rsidR="009F779A" w:rsidRPr="009F779A">
        <w:rPr>
          <w:rFonts w:ascii="Cambria" w:eastAsia="MS Mincho" w:hAnsi="Cambria" w:cs="Times New Roman"/>
        </w:rPr>
        <w:t xml:space="preserve">the much-discussed </w:t>
      </w:r>
      <w:r w:rsidR="009F779A" w:rsidRPr="009F779A">
        <w:rPr>
          <w:rFonts w:ascii="Cambria" w:eastAsia="MS Mincho" w:hAnsi="Cambria" w:cs="Times New Roman"/>
          <w:i/>
        </w:rPr>
        <w:t>Euthyphro</w:t>
      </w:r>
      <w:r w:rsidR="009F779A" w:rsidRPr="009F779A">
        <w:rPr>
          <w:rFonts w:ascii="Cambria" w:eastAsia="MS Mincho" w:hAnsi="Cambria" w:cs="Times New Roman"/>
        </w:rPr>
        <w:t xml:space="preserve"> problem, and the second is the hardly-ever-discussed problem of competing supernatural explanations.   </w:t>
      </w:r>
    </w:p>
    <w:p w14:paraId="5F2F84B8" w14:textId="72890968"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The adequacy of the theist’s meta-ethical story depends on the assumption that moral goodness is </w:t>
      </w:r>
      <w:r w:rsidR="00BE3557">
        <w:rPr>
          <w:rFonts w:ascii="Cambria" w:eastAsia="MS Mincho" w:hAnsi="Cambria" w:cs="Times New Roman"/>
        </w:rPr>
        <w:t xml:space="preserve">somehow </w:t>
      </w:r>
      <w:r w:rsidRPr="009F779A">
        <w:rPr>
          <w:rFonts w:ascii="Cambria" w:eastAsia="MS Mincho" w:hAnsi="Cambria" w:cs="Times New Roman"/>
        </w:rPr>
        <w:t>grounded in God.</w:t>
      </w:r>
      <w:r w:rsidR="004C75B2">
        <w:rPr>
          <w:rFonts w:ascii="Cambria" w:eastAsia="MS Mincho" w:hAnsi="Cambria" w:cs="Times New Roman"/>
        </w:rPr>
        <w:t xml:space="preserve"> </w:t>
      </w:r>
      <w:r w:rsidRPr="009F779A">
        <w:rPr>
          <w:rFonts w:ascii="Cambria" w:eastAsia="MS Mincho" w:hAnsi="Cambria" w:cs="Times New Roman"/>
        </w:rPr>
        <w:t xml:space="preserve"> </w:t>
      </w:r>
      <w:r w:rsidR="004C75B2">
        <w:rPr>
          <w:rFonts w:ascii="Cambria" w:eastAsia="MS Mincho" w:hAnsi="Cambria" w:cs="Times New Roman"/>
        </w:rPr>
        <w:t>(</w:t>
      </w:r>
      <w:r w:rsidR="00BD3B37">
        <w:rPr>
          <w:rFonts w:ascii="Cambria" w:eastAsia="MS Mincho" w:hAnsi="Cambria" w:cs="Times New Roman"/>
        </w:rPr>
        <w:t xml:space="preserve">If </w:t>
      </w:r>
      <w:r w:rsidRPr="009F779A">
        <w:rPr>
          <w:rFonts w:ascii="Cambria" w:eastAsia="MS Mincho" w:hAnsi="Cambria" w:cs="Times New Roman"/>
        </w:rPr>
        <w:t>goodness is independent of God, then the theist is in the same boat as the (atheistic) naturalist.</w:t>
      </w:r>
      <w:r w:rsidR="004C75B2">
        <w:rPr>
          <w:rFonts w:ascii="Cambria" w:eastAsia="MS Mincho" w:hAnsi="Cambria" w:cs="Times New Roman"/>
        </w:rPr>
        <w:t>)</w:t>
      </w:r>
      <w:r w:rsidRPr="009F779A">
        <w:rPr>
          <w:rFonts w:ascii="Cambria" w:eastAsia="MS Mincho" w:hAnsi="Cambria" w:cs="Times New Roman"/>
        </w:rPr>
        <w:t xml:space="preserve">  But</w:t>
      </w:r>
      <w:r w:rsidR="00250FEB">
        <w:rPr>
          <w:rFonts w:ascii="Cambria" w:eastAsia="MS Mincho" w:hAnsi="Cambria" w:cs="Times New Roman"/>
        </w:rPr>
        <w:t xml:space="preserve"> those who make this assumption </w:t>
      </w:r>
      <w:r w:rsidR="00BD3B37">
        <w:rPr>
          <w:rFonts w:ascii="Cambria" w:eastAsia="MS Mincho" w:hAnsi="Cambria" w:cs="Times New Roman"/>
        </w:rPr>
        <w:t xml:space="preserve">must </w:t>
      </w:r>
      <w:r w:rsidRPr="009F779A">
        <w:rPr>
          <w:rFonts w:ascii="Cambria" w:eastAsia="MS Mincho" w:hAnsi="Cambria" w:cs="Times New Roman"/>
        </w:rPr>
        <w:t xml:space="preserve">confront the </w:t>
      </w:r>
      <w:r w:rsidRPr="009F779A">
        <w:rPr>
          <w:rFonts w:ascii="Cambria" w:eastAsia="MS Mincho" w:hAnsi="Cambria" w:cs="Times New Roman"/>
          <w:i/>
        </w:rPr>
        <w:t xml:space="preserve">Euthyphro </w:t>
      </w:r>
      <w:r w:rsidRPr="009F779A">
        <w:rPr>
          <w:rFonts w:ascii="Cambria" w:eastAsia="MS Mincho" w:hAnsi="Cambria" w:cs="Times New Roman"/>
        </w:rPr>
        <w:t xml:space="preserve">problem. </w:t>
      </w:r>
      <w:r w:rsidR="001C7B5A">
        <w:rPr>
          <w:rFonts w:ascii="Cambria" w:eastAsia="MS Mincho" w:hAnsi="Cambria" w:cs="Times New Roman"/>
        </w:rPr>
        <w:t xml:space="preserve"> Many theists believe that the problem has been solved, but many atheists (myself included) reject the solutions that theists have proposed.</w:t>
      </w:r>
      <w:r w:rsidRPr="009F779A">
        <w:rPr>
          <w:rFonts w:ascii="Cambria" w:eastAsia="MS Mincho" w:hAnsi="Cambria" w:cs="Times New Roman"/>
        </w:rPr>
        <w:t xml:space="preserve">  I have given my reasons for thinking that the </w:t>
      </w:r>
      <w:r w:rsidRPr="009F779A">
        <w:rPr>
          <w:rFonts w:ascii="Cambria" w:eastAsia="MS Mincho" w:hAnsi="Cambria" w:cs="Times New Roman"/>
          <w:i/>
        </w:rPr>
        <w:t xml:space="preserve">Euthyphro </w:t>
      </w:r>
      <w:r w:rsidRPr="009F779A">
        <w:rPr>
          <w:rFonts w:ascii="Cambria" w:eastAsia="MS Mincho" w:hAnsi="Cambria" w:cs="Times New Roman"/>
        </w:rPr>
        <w:t>problem cannot be solved, and I won’t rehearse them all again here.</w:t>
      </w:r>
      <w:r w:rsidRPr="009F779A">
        <w:rPr>
          <w:rFonts w:ascii="Cambria" w:eastAsia="MS Mincho" w:hAnsi="Cambria" w:cs="Times New Roman"/>
          <w:vertAlign w:val="superscript"/>
        </w:rPr>
        <w:footnoteReference w:id="7"/>
      </w:r>
      <w:r w:rsidRPr="009F779A">
        <w:rPr>
          <w:rFonts w:ascii="Cambria" w:eastAsia="MS Mincho" w:hAnsi="Cambria" w:cs="Times New Roman"/>
        </w:rPr>
        <w:t xml:space="preserve">  My point now is simply that the theist doesn’t get his meta-ethics for free.  </w:t>
      </w:r>
    </w:p>
    <w:p w14:paraId="3D036D6C" w14:textId="0223B068"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r>
      <w:r w:rsidR="004C75B2">
        <w:rPr>
          <w:rFonts w:ascii="Cambria" w:eastAsia="MS Mincho" w:hAnsi="Cambria" w:cs="Times New Roman"/>
        </w:rPr>
        <w:t xml:space="preserve">But setting aside the Euthyphro issue, </w:t>
      </w:r>
      <w:r w:rsidRPr="009F779A">
        <w:rPr>
          <w:rFonts w:ascii="Cambria" w:eastAsia="MS Mincho" w:hAnsi="Cambria" w:cs="Times New Roman"/>
        </w:rPr>
        <w:t xml:space="preserve">there is still a second problem that </w:t>
      </w:r>
      <w:r w:rsidR="004C75B2">
        <w:rPr>
          <w:rFonts w:ascii="Cambria" w:eastAsia="MS Mincho" w:hAnsi="Cambria" w:cs="Times New Roman"/>
        </w:rPr>
        <w:t>the</w:t>
      </w:r>
      <w:r w:rsidRPr="009F779A">
        <w:rPr>
          <w:rFonts w:ascii="Cambria" w:eastAsia="MS Mincho" w:hAnsi="Cambria" w:cs="Times New Roman"/>
        </w:rPr>
        <w:t xml:space="preserve"> </w:t>
      </w:r>
      <w:r w:rsidR="004C75B2">
        <w:rPr>
          <w:rFonts w:ascii="Cambria" w:eastAsia="MS Mincho" w:hAnsi="Cambria" w:cs="Times New Roman"/>
        </w:rPr>
        <w:t xml:space="preserve">theist </w:t>
      </w:r>
      <w:r w:rsidRPr="009F779A">
        <w:rPr>
          <w:rFonts w:ascii="Cambria" w:eastAsia="MS Mincho" w:hAnsi="Cambria" w:cs="Times New Roman"/>
        </w:rPr>
        <w:t xml:space="preserve">must confront.  Suppose I were to concede that the theistic hypothesis makes the existence of moral facts and ethical creatures more likely than does the naturalistic hypothesis.  That would give theism an edge over naturalism, since theism better predicts, and to that extent, better explains the ethical facts.  The problem I want to raise now, however, is that the theist can’t quit at this point.  Theism does not do any better, and may do worse at explaining the moral appearances than a number of alternative </w:t>
      </w:r>
      <w:r w:rsidRPr="009F779A">
        <w:rPr>
          <w:rFonts w:ascii="Cambria" w:eastAsia="MS Mincho" w:hAnsi="Cambria" w:cs="Times New Roman"/>
          <w:i/>
        </w:rPr>
        <w:t>supernatural</w:t>
      </w:r>
      <w:r w:rsidRPr="009F779A">
        <w:rPr>
          <w:rFonts w:ascii="Cambria" w:eastAsia="MS Mincho" w:hAnsi="Cambria" w:cs="Times New Roman"/>
        </w:rPr>
        <w:t xml:space="preserve"> hypotheses.  I’ll list just a few (with a nod to David Hume)</w:t>
      </w:r>
      <w:r w:rsidRPr="009F779A">
        <w:rPr>
          <w:rFonts w:ascii="Cambria" w:eastAsia="MS Mincho" w:hAnsi="Cambria" w:cs="Times New Roman"/>
          <w:vertAlign w:val="superscript"/>
        </w:rPr>
        <w:footnoteReference w:id="8"/>
      </w:r>
      <w:r w:rsidRPr="009F779A">
        <w:rPr>
          <w:rFonts w:ascii="Cambria" w:eastAsia="MS Mincho" w:hAnsi="Cambria" w:cs="Times New Roman"/>
        </w:rPr>
        <w:t xml:space="preserve">: </w:t>
      </w:r>
    </w:p>
    <w:p w14:paraId="47899543" w14:textId="77777777" w:rsidR="009F779A" w:rsidRPr="009F779A" w:rsidRDefault="009F779A" w:rsidP="009F779A">
      <w:pPr>
        <w:numPr>
          <w:ilvl w:val="0"/>
          <w:numId w:val="1"/>
        </w:numPr>
        <w:spacing w:line="360" w:lineRule="auto"/>
        <w:contextualSpacing/>
        <w:rPr>
          <w:rFonts w:ascii="Cambria" w:eastAsia="MS Mincho" w:hAnsi="Cambria" w:cs="Times New Roman"/>
        </w:rPr>
      </w:pPr>
      <w:r w:rsidRPr="009F779A">
        <w:rPr>
          <w:rFonts w:ascii="Cambria" w:eastAsia="MS Mincho" w:hAnsi="Cambria" w:cs="Times New Roman"/>
        </w:rPr>
        <w:lastRenderedPageBreak/>
        <w:t xml:space="preserve">there is an all-powerful, all-knowing </w:t>
      </w:r>
      <w:r w:rsidRPr="009F779A">
        <w:rPr>
          <w:rFonts w:ascii="Cambria" w:eastAsia="MS Mincho" w:hAnsi="Cambria" w:cs="Times New Roman"/>
          <w:i/>
        </w:rPr>
        <w:t>malevolent</w:t>
      </w:r>
      <w:r w:rsidRPr="009F779A">
        <w:rPr>
          <w:rFonts w:ascii="Cambria" w:eastAsia="MS Mincho" w:hAnsi="Cambria" w:cs="Times New Roman"/>
        </w:rPr>
        <w:t xml:space="preserve"> being who created the universe.  </w:t>
      </w:r>
    </w:p>
    <w:p w14:paraId="042FFAB1" w14:textId="77777777" w:rsidR="009F779A" w:rsidRPr="009F779A" w:rsidRDefault="009F779A" w:rsidP="009F779A">
      <w:pPr>
        <w:numPr>
          <w:ilvl w:val="0"/>
          <w:numId w:val="1"/>
        </w:numPr>
        <w:spacing w:line="360" w:lineRule="auto"/>
        <w:contextualSpacing/>
        <w:rPr>
          <w:rFonts w:ascii="Cambria" w:eastAsia="MS Mincho" w:hAnsi="Cambria" w:cs="Times New Roman"/>
        </w:rPr>
      </w:pPr>
      <w:r w:rsidRPr="009F779A">
        <w:rPr>
          <w:rFonts w:ascii="Cambria" w:eastAsia="MS Mincho" w:hAnsi="Cambria" w:cs="Times New Roman"/>
        </w:rPr>
        <w:t xml:space="preserve">There is all-powerful, all-knowing, </w:t>
      </w:r>
      <w:r w:rsidRPr="004051AD">
        <w:rPr>
          <w:rFonts w:ascii="Cambria" w:eastAsia="MS Mincho" w:hAnsi="Cambria" w:cs="Times New Roman"/>
          <w:i/>
        </w:rPr>
        <w:t>morally</w:t>
      </w:r>
      <w:r w:rsidRPr="009F779A">
        <w:rPr>
          <w:rFonts w:ascii="Cambria" w:eastAsia="MS Mincho" w:hAnsi="Cambria" w:cs="Times New Roman"/>
        </w:rPr>
        <w:t xml:space="preserve"> </w:t>
      </w:r>
      <w:r w:rsidRPr="009F779A">
        <w:rPr>
          <w:rFonts w:ascii="Cambria" w:eastAsia="MS Mincho" w:hAnsi="Cambria" w:cs="Times New Roman"/>
          <w:i/>
        </w:rPr>
        <w:t>indifferent</w:t>
      </w:r>
      <w:r w:rsidRPr="009F779A">
        <w:rPr>
          <w:rFonts w:ascii="Cambria" w:eastAsia="MS Mincho" w:hAnsi="Cambria" w:cs="Times New Roman"/>
        </w:rPr>
        <w:t xml:space="preserve"> being who created the universe.</w:t>
      </w:r>
    </w:p>
    <w:p w14:paraId="3FB1197D" w14:textId="77777777" w:rsidR="009F779A" w:rsidRPr="009F779A" w:rsidRDefault="009F779A" w:rsidP="009F779A">
      <w:pPr>
        <w:numPr>
          <w:ilvl w:val="0"/>
          <w:numId w:val="1"/>
        </w:numPr>
        <w:spacing w:line="360" w:lineRule="auto"/>
        <w:contextualSpacing/>
        <w:rPr>
          <w:rFonts w:ascii="Cambria" w:eastAsia="MS Mincho" w:hAnsi="Cambria" w:cs="Times New Roman"/>
        </w:rPr>
      </w:pPr>
      <w:r w:rsidRPr="009F779A">
        <w:rPr>
          <w:rFonts w:ascii="Cambria" w:eastAsia="MS Mincho" w:hAnsi="Cambria" w:cs="Times New Roman"/>
        </w:rPr>
        <w:t xml:space="preserve">There is a </w:t>
      </w:r>
      <w:r w:rsidRPr="004051AD">
        <w:rPr>
          <w:rFonts w:ascii="Cambria" w:eastAsia="MS Mincho" w:hAnsi="Cambria" w:cs="Times New Roman"/>
          <w:i/>
        </w:rPr>
        <w:t>very</w:t>
      </w:r>
      <w:r w:rsidRPr="009F779A">
        <w:rPr>
          <w:rFonts w:ascii="Cambria" w:eastAsia="MS Mincho" w:hAnsi="Cambria" w:cs="Times New Roman"/>
        </w:rPr>
        <w:t xml:space="preserve"> powerful, but not omnipotent, benevolent being who created the universe.  </w:t>
      </w:r>
    </w:p>
    <w:p w14:paraId="082BAB4D" w14:textId="77777777" w:rsidR="009F779A" w:rsidRPr="009F779A" w:rsidRDefault="009F779A" w:rsidP="009F779A">
      <w:pPr>
        <w:numPr>
          <w:ilvl w:val="0"/>
          <w:numId w:val="1"/>
        </w:numPr>
        <w:spacing w:line="360" w:lineRule="auto"/>
        <w:contextualSpacing/>
        <w:rPr>
          <w:rFonts w:ascii="Cambria" w:eastAsia="MS Mincho" w:hAnsi="Cambria" w:cs="Times New Roman"/>
        </w:rPr>
      </w:pPr>
      <w:r w:rsidRPr="009F779A">
        <w:rPr>
          <w:rFonts w:ascii="Cambria" w:eastAsia="MS Mincho" w:hAnsi="Cambria" w:cs="Times New Roman"/>
        </w:rPr>
        <w:t>There are two contending beings, one a very powerful, but not omnipotent benevolent being who created the universe, and the other an equally powerful malevolent being who constantly interferes in the affairs of the creatures created by the benevolent being.</w:t>
      </w:r>
    </w:p>
    <w:p w14:paraId="0E57691D" w14:textId="77777777"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We can flesh out any of these stories in a way that would make it competitive with the theistic hypothesis in terms of explaining the normative appearances.  For example, a malevolent being with the (so-called) natural powers of God might find it amusing to create beings with physical natures that incline them sharply against the “ethical norms” to which they’ve been programmed to be sensitive.  “Give them nearly irresistible sexual appetites,” such a being might muse, “then tell them they’ll suffer eternal torment if they indulge them.”  I daresay this hypothesis explains a good deal of human history.</w:t>
      </w:r>
    </w:p>
    <w:p w14:paraId="4A684398" w14:textId="19C98AAE"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My serious point is that it is the </w:t>
      </w:r>
      <w:r w:rsidRPr="009F779A">
        <w:rPr>
          <w:rFonts w:ascii="Cambria" w:eastAsia="MS Mincho" w:hAnsi="Cambria" w:cs="Times New Roman"/>
          <w:i/>
        </w:rPr>
        <w:t xml:space="preserve">intentions </w:t>
      </w:r>
      <w:r w:rsidRPr="009F779A">
        <w:rPr>
          <w:rFonts w:ascii="Cambria" w:eastAsia="MS Mincho" w:hAnsi="Cambria" w:cs="Times New Roman"/>
        </w:rPr>
        <w:t xml:space="preserve">of the creator being that carry all the explanatory weight in the theistic story.  God may be inherently good – indeed, the source of all goodness – but this doesn’t immediately give us an explanation of why there are finite creatures with ethical natures unless assumptions are made about what God </w:t>
      </w:r>
      <w:r w:rsidRPr="009F779A">
        <w:rPr>
          <w:rFonts w:ascii="Cambria" w:eastAsia="MS Mincho" w:hAnsi="Cambria" w:cs="Times New Roman"/>
          <w:i/>
        </w:rPr>
        <w:t>intended</w:t>
      </w:r>
      <w:r w:rsidRPr="009F779A">
        <w:rPr>
          <w:rFonts w:ascii="Cambria" w:eastAsia="MS Mincho" w:hAnsi="Cambria" w:cs="Times New Roman"/>
        </w:rPr>
        <w:t xml:space="preserve"> in creating such beings. </w:t>
      </w:r>
      <w:r w:rsidR="00250FEB">
        <w:rPr>
          <w:rFonts w:ascii="Cambria" w:eastAsia="MS Mincho" w:hAnsi="Cambria" w:cs="Times New Roman"/>
        </w:rPr>
        <w:t xml:space="preserve"> Once </w:t>
      </w:r>
      <w:r w:rsidRPr="009F779A">
        <w:rPr>
          <w:rFonts w:ascii="Cambria" w:eastAsia="MS Mincho" w:hAnsi="Cambria" w:cs="Times New Roman"/>
        </w:rPr>
        <w:t>we freely consider the different kinds of intentions that might have resulted in a powerful being’s making creatures such as ourselves, and cross that assortment with the set of different kinds (and numbers!) of creator-beings, we get an unlimited set of (at least) equally explanatory hypotheses.</w:t>
      </w:r>
    </w:p>
    <w:p w14:paraId="1CF5F1B1" w14:textId="77777777"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The theist may want to counter this consideration by saying that the theistic hypothesis has a great deal more evidence in its favor than any of the wacky supernatural alternatives I’ve surveyed, citing text, religious experience, and (nearly) universal assent.  Fine – I am willing to grant for the sake of argument that such evidence exists, and that it is probative.  But the important thing to note here is that if the theist can eliminate equally explanatory alternatives to his own hypothesis on the basis of additional evidence for the overall plausibility of traditional theism, then the naturalist should get to do the same.   In </w:t>
      </w:r>
      <w:r w:rsidRPr="009F779A">
        <w:rPr>
          <w:rFonts w:ascii="Cambria" w:eastAsia="MS Mincho" w:hAnsi="Cambria" w:cs="Times New Roman"/>
        </w:rPr>
        <w:lastRenderedPageBreak/>
        <w:t xml:space="preserve">that case, the exercise changes: instead of considering which hypothesis, theism or naturalism, gives the better explanation of a </w:t>
      </w:r>
      <w:r w:rsidRPr="009F779A">
        <w:rPr>
          <w:rFonts w:ascii="Cambria" w:eastAsia="MS Mincho" w:hAnsi="Cambria" w:cs="Times New Roman"/>
          <w:i/>
        </w:rPr>
        <w:t>single</w:t>
      </w:r>
      <w:r w:rsidRPr="009F779A">
        <w:rPr>
          <w:rFonts w:ascii="Cambria" w:eastAsia="MS Mincho" w:hAnsi="Cambria" w:cs="Times New Roman"/>
        </w:rPr>
        <w:t xml:space="preserve"> explanandum, Morality, we now have to consider which hypothesis does the best job explaining </w:t>
      </w:r>
      <w:r w:rsidRPr="009F779A">
        <w:rPr>
          <w:rFonts w:ascii="Cambria" w:eastAsia="MS Mincho" w:hAnsi="Cambria" w:cs="Times New Roman"/>
          <w:i/>
        </w:rPr>
        <w:t>our total evidence</w:t>
      </w:r>
      <w:r w:rsidRPr="009F779A">
        <w:rPr>
          <w:rFonts w:ascii="Cambria" w:eastAsia="MS Mincho" w:hAnsi="Cambria" w:cs="Times New Roman"/>
        </w:rPr>
        <w:t>.   I am confident that the atheist will prevail in this contest (otherwise I wouldn’t be one).  But my point here is that</w:t>
      </w:r>
      <w:r w:rsidR="00A52BA0">
        <w:rPr>
          <w:rFonts w:ascii="Cambria" w:eastAsia="MS Mincho" w:hAnsi="Cambria" w:cs="Times New Roman"/>
        </w:rPr>
        <w:t xml:space="preserve"> </w:t>
      </w:r>
      <w:r w:rsidRPr="009F779A">
        <w:rPr>
          <w:rFonts w:ascii="Cambria" w:eastAsia="MS Mincho" w:hAnsi="Cambria" w:cs="Times New Roman"/>
        </w:rPr>
        <w:t xml:space="preserve">the theist who defends Dependence cannot get the </w:t>
      </w:r>
      <w:r w:rsidRPr="009F779A">
        <w:rPr>
          <w:rFonts w:ascii="Cambria" w:eastAsia="MS Mincho" w:hAnsi="Cambria" w:cs="Times New Roman"/>
          <w:i/>
        </w:rPr>
        <w:t>meta-ethics</w:t>
      </w:r>
      <w:r w:rsidRPr="009F779A">
        <w:rPr>
          <w:rFonts w:ascii="Cambria" w:eastAsia="MS Mincho" w:hAnsi="Cambria" w:cs="Times New Roman"/>
        </w:rPr>
        <w:t xml:space="preserve"> he wants as easily as he thinks he can.     </w:t>
      </w:r>
    </w:p>
    <w:p w14:paraId="4DC032E4" w14:textId="40F03942" w:rsidR="005A3D31" w:rsidRDefault="009F779A" w:rsidP="009F779A">
      <w:pPr>
        <w:spacing w:line="360" w:lineRule="auto"/>
        <w:rPr>
          <w:rFonts w:ascii="Cambria" w:eastAsia="MS Mincho" w:hAnsi="Cambria" w:cs="Times New Roman"/>
        </w:rPr>
      </w:pPr>
      <w:r w:rsidRPr="009F779A">
        <w:rPr>
          <w:rFonts w:ascii="Cambria" w:eastAsia="MS Mincho" w:hAnsi="Cambria" w:cs="Times New Roman"/>
        </w:rPr>
        <w:tab/>
        <w:t>Let me turn now to the question of the origin of</w:t>
      </w:r>
      <w:r w:rsidR="00A52BA0">
        <w:rPr>
          <w:rFonts w:ascii="Cambria" w:eastAsia="MS Mincho" w:hAnsi="Cambria" w:cs="Times New Roman"/>
        </w:rPr>
        <w:t xml:space="preserve"> ethical</w:t>
      </w:r>
      <w:r w:rsidRPr="009F779A">
        <w:rPr>
          <w:rFonts w:ascii="Cambria" w:eastAsia="MS Mincho" w:hAnsi="Cambria" w:cs="Times New Roman"/>
        </w:rPr>
        <w:t xml:space="preserve"> creatures.  Even if a theist concedes, for the sake of argument, that naturalism can say something sensible about the basis of moral value itself, there is still supposed to be a serious problem about the emergence of ethical creatures.  Naturalism, as was conceded above, must explain everything in terms of wholly natural processes.  But this, according to </w:t>
      </w:r>
      <w:r w:rsidR="00892889">
        <w:rPr>
          <w:rFonts w:ascii="Cambria" w:eastAsia="MS Mincho" w:hAnsi="Cambria" w:cs="Times New Roman"/>
        </w:rPr>
        <w:t>proponents</w:t>
      </w:r>
      <w:r w:rsidRPr="009F779A">
        <w:rPr>
          <w:rFonts w:ascii="Cambria" w:eastAsia="MS Mincho" w:hAnsi="Cambria" w:cs="Times New Roman"/>
        </w:rPr>
        <w:t xml:space="preserve"> of Inadequacy, presents the atheist with a dilemma</w:t>
      </w:r>
      <w:r w:rsidR="005A3D31">
        <w:rPr>
          <w:rFonts w:ascii="Cambria" w:eastAsia="MS Mincho" w:hAnsi="Cambria" w:cs="Times New Roman"/>
        </w:rPr>
        <w:t xml:space="preserve">: </w:t>
      </w:r>
      <w:r w:rsidRPr="009F779A">
        <w:rPr>
          <w:rFonts w:ascii="Cambria" w:eastAsia="MS Mincho" w:hAnsi="Cambria" w:cs="Times New Roman"/>
        </w:rPr>
        <w:t>She must say either that ethical beings developed as a matter of chance, or else she must attribute th</w:t>
      </w:r>
      <w:r w:rsidR="00892889">
        <w:rPr>
          <w:rFonts w:ascii="Cambria" w:eastAsia="MS Mincho" w:hAnsi="Cambria" w:cs="Times New Roman"/>
        </w:rPr>
        <w:t>eir emergence</w:t>
      </w:r>
      <w:r w:rsidRPr="009F779A">
        <w:rPr>
          <w:rFonts w:ascii="Cambria" w:eastAsia="MS Mincho" w:hAnsi="Cambria" w:cs="Times New Roman"/>
        </w:rPr>
        <w:t xml:space="preserve"> to processes that are </w:t>
      </w:r>
      <w:r w:rsidR="00250FEB">
        <w:rPr>
          <w:rFonts w:ascii="Cambria" w:eastAsia="MS Mincho" w:hAnsi="Cambria" w:cs="Times New Roman"/>
        </w:rPr>
        <w:t>sensitive to natural, non-normative properties.</w:t>
      </w:r>
      <w:r w:rsidRPr="009F779A">
        <w:rPr>
          <w:rFonts w:ascii="Cambria" w:eastAsia="MS Mincho" w:hAnsi="Cambria" w:cs="Times New Roman"/>
        </w:rPr>
        <w:t xml:space="preserve"> In the first case, the naturalist can give </w:t>
      </w:r>
      <w:r w:rsidRPr="009F779A">
        <w:rPr>
          <w:rFonts w:ascii="Cambria" w:eastAsia="MS Mincho" w:hAnsi="Cambria" w:cs="Times New Roman"/>
          <w:i/>
        </w:rPr>
        <w:t>no</w:t>
      </w:r>
      <w:r w:rsidRPr="009F779A">
        <w:rPr>
          <w:rFonts w:ascii="Cambria" w:eastAsia="MS Mincho" w:hAnsi="Cambria" w:cs="Times New Roman"/>
        </w:rPr>
        <w:t xml:space="preserve"> explanation of the emergence of ethical creatures, and in the second case, the naturalist will give the </w:t>
      </w:r>
      <w:r w:rsidRPr="009F779A">
        <w:rPr>
          <w:rFonts w:ascii="Cambria" w:eastAsia="MS Mincho" w:hAnsi="Cambria" w:cs="Times New Roman"/>
          <w:i/>
        </w:rPr>
        <w:t>wrong kind</w:t>
      </w:r>
      <w:r w:rsidRPr="009F779A">
        <w:rPr>
          <w:rFonts w:ascii="Cambria" w:eastAsia="MS Mincho" w:hAnsi="Cambria" w:cs="Times New Roman"/>
        </w:rPr>
        <w:t xml:space="preserve"> of explanation.  </w:t>
      </w:r>
    </w:p>
    <w:p w14:paraId="2245D41E" w14:textId="333CD7F6" w:rsidR="009F779A" w:rsidRPr="009F779A" w:rsidRDefault="005A3D31" w:rsidP="009F779A">
      <w:pPr>
        <w:spacing w:line="360" w:lineRule="auto"/>
        <w:rPr>
          <w:rFonts w:ascii="Cambria" w:eastAsia="MS Mincho" w:hAnsi="Cambria" w:cs="Times New Roman"/>
        </w:rPr>
      </w:pPr>
      <w:r>
        <w:rPr>
          <w:rFonts w:ascii="Cambria" w:eastAsia="MS Mincho" w:hAnsi="Cambria" w:cs="Times New Roman"/>
        </w:rPr>
        <w:tab/>
      </w:r>
      <w:r w:rsidR="009F779A" w:rsidRPr="009F779A">
        <w:rPr>
          <w:rFonts w:ascii="Cambria" w:eastAsia="MS Mincho" w:hAnsi="Cambria" w:cs="Times New Roman"/>
        </w:rPr>
        <w:t xml:space="preserve">I’ll call the first horn of this dilemma </w:t>
      </w:r>
      <w:r w:rsidR="009F779A" w:rsidRPr="009F779A">
        <w:rPr>
          <w:rFonts w:ascii="Cambria" w:eastAsia="MS Mincho" w:hAnsi="Cambria" w:cs="Times New Roman"/>
          <w:i/>
        </w:rPr>
        <w:t>Arbitrariness</w:t>
      </w:r>
      <w:r w:rsidR="009F779A" w:rsidRPr="009F779A">
        <w:rPr>
          <w:rFonts w:ascii="Cambria" w:eastAsia="MS Mincho" w:hAnsi="Cambria" w:cs="Times New Roman"/>
        </w:rPr>
        <w:t xml:space="preserve"> and the second horn </w:t>
      </w:r>
      <w:r w:rsidR="009F779A" w:rsidRPr="009F779A">
        <w:rPr>
          <w:rFonts w:ascii="Cambria" w:eastAsia="MS Mincho" w:hAnsi="Cambria" w:cs="Times New Roman"/>
          <w:i/>
        </w:rPr>
        <w:t xml:space="preserve">Screening-Off. </w:t>
      </w:r>
      <w:r w:rsidR="009F779A" w:rsidRPr="009F779A">
        <w:rPr>
          <w:rFonts w:ascii="Cambria" w:eastAsia="MS Mincho" w:hAnsi="Cambria" w:cs="Times New Roman"/>
        </w:rPr>
        <w:t xml:space="preserve"> Arguments from Arbitrariness say that even if there is a naturalistic account of objective moral value, it’s only a matter of chance that our ethical natures align with it; arguments from Screening-Off say that our ethical natures are determined to align with something </w:t>
      </w:r>
      <w:r w:rsidR="009F779A" w:rsidRPr="009F779A">
        <w:rPr>
          <w:rFonts w:ascii="Cambria" w:eastAsia="MS Mincho" w:hAnsi="Cambria" w:cs="Times New Roman"/>
          <w:i/>
        </w:rPr>
        <w:t>other than</w:t>
      </w:r>
      <w:r w:rsidR="009F779A" w:rsidRPr="009F779A">
        <w:rPr>
          <w:rFonts w:ascii="Cambria" w:eastAsia="MS Mincho" w:hAnsi="Cambria" w:cs="Times New Roman"/>
        </w:rPr>
        <w:t xml:space="preserve"> the ethical facts.  Whether that leads to skepticism or to nihilism depends on further assumptions, but either way, the atheist loses.</w:t>
      </w:r>
      <w:r w:rsidR="009F779A" w:rsidRPr="009F779A">
        <w:rPr>
          <w:rFonts w:ascii="Cambria" w:eastAsia="MS Mincho" w:hAnsi="Cambria" w:cs="Times New Roman"/>
          <w:vertAlign w:val="superscript"/>
        </w:rPr>
        <w:footnoteReference w:id="9"/>
      </w:r>
    </w:p>
    <w:p w14:paraId="6BE73AF1" w14:textId="5AD1725D"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Philosopher Paul Copan provides a good example of an argument from Arbitrariness.  He is willing, for the sake of this argument, to suppose that the naturalist can make sense of the idea that there are objective moral facts.  Still, he argues, naturalism cannot explain how wholly natural processes could have been expected to produce creatures sensitive to those facts.</w:t>
      </w:r>
    </w:p>
    <w:p w14:paraId="79EA59A7" w14:textId="6E748470" w:rsidR="009F779A" w:rsidRPr="009F779A" w:rsidRDefault="009F779A" w:rsidP="004051AD">
      <w:pPr>
        <w:spacing w:line="360" w:lineRule="auto"/>
        <w:ind w:left="720"/>
        <w:rPr>
          <w:rFonts w:ascii="Cambria" w:eastAsia="MS Mincho" w:hAnsi="Cambria" w:cs="Times New Roman"/>
        </w:rPr>
      </w:pPr>
      <w:r w:rsidRPr="009F779A">
        <w:rPr>
          <w:rFonts w:ascii="Cambria" w:eastAsia="MS Mincho" w:hAnsi="Cambria" w:cs="Times New Roman"/>
        </w:rPr>
        <w:lastRenderedPageBreak/>
        <w:t xml:space="preserve">Let’s assume that moral facts are necessarily part of the universe’s furniture and that [morally valuable] beings luckily evolved via a tortuous, profoundly contingent series of unguided physical events to be morally constituted and thus obligated to those preexisting facts.  It is strange </w:t>
      </w:r>
      <w:r w:rsidRPr="009F779A">
        <w:rPr>
          <w:rFonts w:ascii="Cambria" w:eastAsia="MS Mincho" w:hAnsi="Cambria" w:cs="Times New Roman"/>
          <w:i/>
        </w:rPr>
        <w:t>in excelsis</w:t>
      </w:r>
      <w:r w:rsidRPr="009F779A">
        <w:rPr>
          <w:rFonts w:ascii="Cambria" w:eastAsia="MS Mincho" w:hAnsi="Cambria" w:cs="Times New Roman"/>
        </w:rPr>
        <w:t xml:space="preserve"> and staggeringly coincidental that these moral facts should (a) “just exist” and (b) perfectly correspond to intrinsically valuable beings that happen to emerge so late on the cosmic scene.</w:t>
      </w:r>
      <w:r w:rsidR="000A348B">
        <w:rPr>
          <w:rStyle w:val="FootnoteReference"/>
          <w:rFonts w:ascii="Cambria" w:eastAsia="MS Mincho" w:hAnsi="Cambria" w:cs="Times New Roman"/>
        </w:rPr>
        <w:footnoteReference w:id="10"/>
      </w:r>
      <w:r w:rsidRPr="009F779A">
        <w:rPr>
          <w:rFonts w:ascii="Cambria" w:eastAsia="MS Mincho" w:hAnsi="Cambria" w:cs="Times New Roman"/>
        </w:rPr>
        <w:t xml:space="preserve"> </w:t>
      </w:r>
    </w:p>
    <w:p w14:paraId="2747CD1E" w14:textId="60A3879B" w:rsidR="009F779A" w:rsidRPr="009F779A" w:rsidRDefault="009F779A" w:rsidP="00E86035">
      <w:pPr>
        <w:spacing w:line="360" w:lineRule="auto"/>
        <w:rPr>
          <w:rFonts w:ascii="Cambria" w:eastAsia="MS Mincho" w:hAnsi="Cambria" w:cs="Times New Roman"/>
        </w:rPr>
      </w:pPr>
      <w:r w:rsidRPr="009F779A">
        <w:rPr>
          <w:rFonts w:ascii="Cambria" w:eastAsia="MS Mincho" w:hAnsi="Cambria" w:cs="Times New Roman"/>
        </w:rPr>
        <w:t xml:space="preserve">What exactly is Copan saying in this passage?  It’s clear </w:t>
      </w:r>
      <w:r w:rsidR="00172069">
        <w:rPr>
          <w:rFonts w:ascii="Cambria" w:eastAsia="MS Mincho" w:hAnsi="Cambria" w:cs="Times New Roman"/>
        </w:rPr>
        <w:t xml:space="preserve">that he is endorsing the comparative claim I granted earlier for the sake of argument, viz., that </w:t>
      </w:r>
      <w:r w:rsidR="001C7B5A">
        <w:rPr>
          <w:rFonts w:ascii="Cambria" w:eastAsia="MS Mincho" w:hAnsi="Cambria" w:cs="Times New Roman"/>
        </w:rPr>
        <w:t>the emergence of ethical creatures</w:t>
      </w:r>
      <w:r w:rsidRPr="009F779A">
        <w:rPr>
          <w:rFonts w:ascii="Cambria" w:eastAsia="MS Mincho" w:hAnsi="Cambria" w:cs="Times New Roman"/>
        </w:rPr>
        <w:t xml:space="preserve"> is more likely given theism, than it is given naturalism</w:t>
      </w:r>
      <w:r w:rsidR="00172069">
        <w:rPr>
          <w:rFonts w:ascii="Cambria" w:eastAsia="MS Mincho" w:hAnsi="Cambria" w:cs="Times New Roman"/>
        </w:rPr>
        <w:t xml:space="preserve">.  </w:t>
      </w:r>
      <w:r w:rsidR="00BC1D48">
        <w:rPr>
          <w:rFonts w:ascii="Cambria" w:eastAsia="MS Mincho" w:hAnsi="Cambria" w:cs="Times New Roman"/>
        </w:rPr>
        <w:t xml:space="preserve">But this doesn’t </w:t>
      </w:r>
      <w:proofErr w:type="gramStart"/>
      <w:r w:rsidRPr="009F779A">
        <w:rPr>
          <w:rFonts w:ascii="Cambria" w:eastAsia="MS Mincho" w:hAnsi="Cambria" w:cs="Times New Roman"/>
        </w:rPr>
        <w:t>gives</w:t>
      </w:r>
      <w:proofErr w:type="gramEnd"/>
      <w:r w:rsidRPr="009F779A">
        <w:rPr>
          <w:rFonts w:ascii="Cambria" w:eastAsia="MS Mincho" w:hAnsi="Cambria" w:cs="Times New Roman"/>
        </w:rPr>
        <w:t xml:space="preserve"> much advantage to the theist.  </w:t>
      </w:r>
      <w:r w:rsidR="00BC1D48">
        <w:rPr>
          <w:rFonts w:ascii="Cambria" w:eastAsia="MS Mincho" w:hAnsi="Cambria" w:cs="Times New Roman"/>
        </w:rPr>
        <w:t>The comparative claim doesn’t entail, for example</w:t>
      </w:r>
      <w:r w:rsidRPr="009F779A">
        <w:rPr>
          <w:rFonts w:ascii="Cambria" w:eastAsia="MS Mincho" w:hAnsi="Cambria" w:cs="Times New Roman"/>
        </w:rPr>
        <w:t xml:space="preserve"> the categorical claim that if naturalism is true, then Morality is </w:t>
      </w:r>
      <w:r w:rsidR="00BC1D48">
        <w:rPr>
          <w:rFonts w:ascii="Cambria" w:eastAsia="MS Mincho" w:hAnsi="Cambria" w:cs="Times New Roman"/>
        </w:rPr>
        <w:t>likely to be false</w:t>
      </w:r>
      <w:r w:rsidRPr="009F779A">
        <w:rPr>
          <w:rFonts w:ascii="Cambria" w:eastAsia="MS Mincho" w:hAnsi="Cambria" w:cs="Times New Roman"/>
        </w:rPr>
        <w:t>.  But I don’t accuse Copan of making the mistake of thinking that it does.</w:t>
      </w:r>
    </w:p>
    <w:p w14:paraId="0894CC32" w14:textId="77777777"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Rather, I think that Copan is trying to establish something about the </w:t>
      </w:r>
      <w:r w:rsidRPr="009F779A">
        <w:rPr>
          <w:rFonts w:ascii="Cambria" w:eastAsia="MS Mincho" w:hAnsi="Cambria" w:cs="Times New Roman"/>
          <w:i/>
        </w:rPr>
        <w:t>justification</w:t>
      </w:r>
      <w:r w:rsidRPr="009F779A">
        <w:rPr>
          <w:rFonts w:ascii="Cambria" w:eastAsia="MS Mincho" w:hAnsi="Cambria" w:cs="Times New Roman"/>
        </w:rPr>
        <w:t xml:space="preserve"> of our ethical beliefs.   After all, the thing he says is “strange </w:t>
      </w:r>
      <w:r w:rsidRPr="009F779A">
        <w:rPr>
          <w:rFonts w:ascii="Cambria" w:eastAsia="MS Mincho" w:hAnsi="Cambria" w:cs="Times New Roman"/>
          <w:i/>
        </w:rPr>
        <w:t>in excelsis</w:t>
      </w:r>
      <w:r w:rsidRPr="009F779A">
        <w:rPr>
          <w:rFonts w:ascii="Cambria" w:eastAsia="MS Mincho" w:hAnsi="Cambria" w:cs="Times New Roman"/>
        </w:rPr>
        <w:t xml:space="preserve"> and staggeringly coincidental” is that there should be convergence between the (presumed) moral facts and the beliefs of creatures who evolved through natural processes.  Since such processes are insensitive to moral properties, if they happen to give rise to creatures whose ethical beliefs are true, those beliefs can only be </w:t>
      </w:r>
      <w:r w:rsidRPr="009F779A">
        <w:rPr>
          <w:rFonts w:ascii="Cambria" w:eastAsia="MS Mincho" w:hAnsi="Cambria" w:cs="Times New Roman"/>
          <w:i/>
        </w:rPr>
        <w:t>luckily</w:t>
      </w:r>
      <w:r w:rsidRPr="009F779A">
        <w:rPr>
          <w:rFonts w:ascii="Cambria" w:eastAsia="MS Mincho" w:hAnsi="Cambria" w:cs="Times New Roman"/>
        </w:rPr>
        <w:t xml:space="preserve"> true.  Luckily true beliefs are unjustified, and thus cannot constitute knowledge.  In sum: Copan is arguing that naturalism entails moral skepticism.   </w:t>
      </w:r>
    </w:p>
    <w:p w14:paraId="4F6A5AE7" w14:textId="7D252A70"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color w:val="FF0000"/>
        </w:rPr>
        <w:tab/>
      </w:r>
      <w:r w:rsidRPr="009F779A">
        <w:rPr>
          <w:rFonts w:ascii="Cambria" w:eastAsia="MS Mincho" w:hAnsi="Cambria" w:cs="Times New Roman"/>
        </w:rPr>
        <w:t xml:space="preserve">Copan appears to be relying on an intuitive epistemological principle about the relationship between the etiology of belief and the belief’s epistemic status, one that is rather widely endorsed, by naturalists and theists alike.  Mark Linville calls this principle </w:t>
      </w:r>
      <w:r w:rsidRPr="009F779A">
        <w:rPr>
          <w:rFonts w:ascii="Cambria" w:eastAsia="MS Mincho" w:hAnsi="Cambria" w:cs="Times New Roman"/>
          <w:i/>
        </w:rPr>
        <w:t>Independence</w:t>
      </w:r>
      <w:r w:rsidRPr="009F779A">
        <w:rPr>
          <w:rFonts w:ascii="Cambria" w:eastAsia="MS Mincho" w:hAnsi="Cambria" w:cs="Times New Roman"/>
        </w:rPr>
        <w:t xml:space="preserve">.  (I will call it </w:t>
      </w:r>
      <w:r w:rsidRPr="009F779A">
        <w:rPr>
          <w:rFonts w:ascii="Cambria" w:eastAsia="MS Mincho" w:hAnsi="Cambria" w:cs="Times New Roman"/>
          <w:i/>
        </w:rPr>
        <w:t>Epistemic Independence</w:t>
      </w:r>
      <w:r w:rsidRPr="009F779A">
        <w:rPr>
          <w:rFonts w:ascii="Cambria" w:eastAsia="MS Mincho" w:hAnsi="Cambria" w:cs="Times New Roman"/>
        </w:rPr>
        <w:t xml:space="preserve">, or </w:t>
      </w:r>
      <w:r w:rsidRPr="009F779A">
        <w:rPr>
          <w:rFonts w:ascii="Cambria" w:eastAsia="MS Mincho" w:hAnsi="Cambria" w:cs="Times New Roman"/>
          <w:i/>
        </w:rPr>
        <w:t>E-Independence</w:t>
      </w:r>
      <w:r w:rsidRPr="009F779A">
        <w:rPr>
          <w:rFonts w:ascii="Cambria" w:eastAsia="MS Mincho" w:hAnsi="Cambria" w:cs="Times New Roman"/>
        </w:rPr>
        <w:t>, for short</w:t>
      </w:r>
      <w:r w:rsidR="00BC1D48">
        <w:rPr>
          <w:rFonts w:ascii="Cambria" w:eastAsia="MS Mincho" w:hAnsi="Cambria" w:cs="Times New Roman"/>
        </w:rPr>
        <w:t xml:space="preserve"> – see FN 2.)  </w:t>
      </w:r>
      <w:r w:rsidRPr="009F779A">
        <w:rPr>
          <w:rFonts w:ascii="Cambria" w:eastAsia="MS Mincho" w:hAnsi="Cambria" w:cs="Times New Roman"/>
        </w:rPr>
        <w:t xml:space="preserve">Linville doesn’t give a canonical formulation of the principle, but I believe the following would be acceptable to him: </w:t>
      </w:r>
    </w:p>
    <w:p w14:paraId="3E2E275C" w14:textId="39AEAC3B" w:rsidR="009F779A" w:rsidRPr="009F779A" w:rsidRDefault="009F779A" w:rsidP="009F779A">
      <w:pPr>
        <w:spacing w:line="360" w:lineRule="auto"/>
        <w:ind w:left="720"/>
        <w:rPr>
          <w:rFonts w:ascii="Cambria" w:eastAsia="MS Mincho" w:hAnsi="Cambria" w:cs="Times New Roman"/>
          <w:color w:val="FF0000"/>
        </w:rPr>
      </w:pPr>
      <w:r w:rsidRPr="009F779A">
        <w:rPr>
          <w:rFonts w:ascii="Cambria" w:eastAsia="MS Mincho" w:hAnsi="Cambria" w:cs="Times New Roman"/>
          <w:i/>
        </w:rPr>
        <w:lastRenderedPageBreak/>
        <w:t>E-Independence</w:t>
      </w:r>
      <w:r w:rsidRPr="009F779A">
        <w:rPr>
          <w:rFonts w:ascii="Cambria" w:eastAsia="MS Mincho" w:hAnsi="Cambria" w:cs="Times New Roman"/>
        </w:rPr>
        <w:t xml:space="preserve">:  For a set of beliefs in a given domain, we have reason to doubt the </w:t>
      </w:r>
      <w:proofErr w:type="spellStart"/>
      <w:r w:rsidRPr="009F779A">
        <w:rPr>
          <w:rFonts w:ascii="Cambria" w:eastAsia="MS Mincho" w:hAnsi="Cambria" w:cs="Times New Roman"/>
        </w:rPr>
        <w:t>justifiedness</w:t>
      </w:r>
      <w:proofErr w:type="spellEnd"/>
      <w:r w:rsidRPr="009F779A">
        <w:rPr>
          <w:rFonts w:ascii="Cambria" w:eastAsia="MS Mincho" w:hAnsi="Cambria" w:cs="Times New Roman"/>
        </w:rPr>
        <w:t xml:space="preserve"> of those beliefs if the processes by which those beliefs were formed is insensitive to the </w:t>
      </w:r>
      <w:proofErr w:type="spellStart"/>
      <w:r w:rsidRPr="009F779A">
        <w:rPr>
          <w:rFonts w:ascii="Cambria" w:eastAsia="MS Mincho" w:hAnsi="Cambria" w:cs="Times New Roman"/>
        </w:rPr>
        <w:t>truthmakers</w:t>
      </w:r>
      <w:proofErr w:type="spellEnd"/>
      <w:r w:rsidRPr="009F779A">
        <w:rPr>
          <w:rFonts w:ascii="Cambria" w:eastAsia="MS Mincho" w:hAnsi="Cambria" w:cs="Times New Roman"/>
        </w:rPr>
        <w:t xml:space="preserve"> for those beliefs.</w:t>
      </w:r>
      <w:r w:rsidR="000A348B">
        <w:rPr>
          <w:rStyle w:val="FootnoteReference"/>
          <w:rFonts w:ascii="Cambria" w:eastAsia="MS Mincho" w:hAnsi="Cambria" w:cs="Times New Roman"/>
        </w:rPr>
        <w:footnoteReference w:id="11"/>
      </w:r>
      <w:r w:rsidRPr="009F779A">
        <w:rPr>
          <w:rFonts w:ascii="Cambria" w:eastAsia="MS Mincho" w:hAnsi="Cambria" w:cs="Times New Roman"/>
        </w:rPr>
        <w:t xml:space="preserve">  </w:t>
      </w:r>
    </w:p>
    <w:p w14:paraId="0BA8CD4A" w14:textId="350B9058" w:rsidR="009F779A" w:rsidRPr="00220D15" w:rsidRDefault="009F779A" w:rsidP="009F779A">
      <w:pPr>
        <w:spacing w:line="360" w:lineRule="auto"/>
        <w:rPr>
          <w:rFonts w:ascii="Cambria" w:eastAsia="MS Mincho" w:hAnsi="Cambria" w:cs="Times New Roman"/>
          <w:color w:val="FF0000"/>
        </w:rPr>
      </w:pPr>
      <w:r w:rsidRPr="009F779A">
        <w:rPr>
          <w:rFonts w:ascii="Cambria" w:eastAsia="MS Mincho" w:hAnsi="Cambria" w:cs="Times New Roman"/>
        </w:rPr>
        <w:t>Linville, in his careful discussion of this principle and of the arguments that employ it, points out that the principle is accepted in at least some form by many prominent naturalists, including, notably, Elliot Sober and Sharon Street.</w:t>
      </w:r>
      <w:r w:rsidRPr="009F779A">
        <w:rPr>
          <w:rFonts w:ascii="Cambria" w:eastAsia="MS Mincho" w:hAnsi="Cambria" w:cs="Times New Roman"/>
          <w:vertAlign w:val="superscript"/>
        </w:rPr>
        <w:footnoteReference w:id="12"/>
      </w:r>
      <w:r w:rsidRPr="009F779A">
        <w:rPr>
          <w:rFonts w:ascii="Cambria" w:eastAsia="MS Mincho" w:hAnsi="Cambria" w:cs="Times New Roman"/>
        </w:rPr>
        <w:t xml:space="preserve"> To motivate the principle, Linville borrows an example from Sober.</w:t>
      </w:r>
      <w:r w:rsidR="00ED6207">
        <w:rPr>
          <w:rStyle w:val="FootnoteReference"/>
          <w:rFonts w:ascii="Cambria" w:eastAsia="MS Mincho" w:hAnsi="Cambria" w:cs="Times New Roman"/>
        </w:rPr>
        <w:footnoteReference w:id="13"/>
      </w:r>
      <w:r w:rsidR="00220D15">
        <w:rPr>
          <w:rFonts w:ascii="Cambria" w:eastAsia="MS Mincho" w:hAnsi="Cambria" w:cs="Times New Roman"/>
        </w:rPr>
        <w:t xml:space="preserve">  </w:t>
      </w:r>
      <w:r w:rsidR="00220D15">
        <w:rPr>
          <w:rFonts w:ascii="Cambria" w:eastAsia="MS Mincho" w:hAnsi="Cambria" w:cs="Times New Roman"/>
          <w:color w:val="FF0000"/>
        </w:rPr>
        <w:t>footnote</w:t>
      </w:r>
    </w:p>
    <w:p w14:paraId="65D853B1" w14:textId="686070AB"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 xml:space="preserve">  </w:t>
      </w:r>
      <w:r w:rsidRPr="009F779A">
        <w:rPr>
          <w:rFonts w:ascii="Cambria" w:eastAsia="MS Mincho" w:hAnsi="Cambria" w:cs="Times New Roman"/>
        </w:rPr>
        <w:tab/>
        <w:t xml:space="preserve">The set-up involves an eccentric professor, Ben, who forms his beliefs about the size of his class enrollments by drawing a single slip of paper from an urn that has been pre-stocked with 100 slips of paper, each bearing a different number from 1 to 100.  In a particular case, Ben draws a 73, and duly forms the belief that he has 73 students in his class. </w:t>
      </w:r>
    </w:p>
    <w:p w14:paraId="370F95E7" w14:textId="3D4E2DE0"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What can we infer about the epistemic status of Ben’s belief?  Knowing what we know about the method by which Ben fixes his belief – a method that is in no way conditioned by or dependent upon the number of students actually enrolled in Ben’s class – it is clear that Ben’s belief is unjustified.  And if it turns out that in this particular case, the number 73 just happens to be the number of students enrolled in Ben’s class, then Ben’s belief, although true, would be only </w:t>
      </w:r>
      <w:r w:rsidRPr="009F779A">
        <w:rPr>
          <w:rFonts w:ascii="Cambria" w:eastAsia="MS Mincho" w:hAnsi="Cambria" w:cs="Times New Roman"/>
          <w:i/>
        </w:rPr>
        <w:t>luckily</w:t>
      </w:r>
      <w:r w:rsidRPr="009F779A">
        <w:rPr>
          <w:rFonts w:ascii="Cambria" w:eastAsia="MS Mincho" w:hAnsi="Cambria" w:cs="Times New Roman"/>
        </w:rPr>
        <w:t xml:space="preserve"> true. </w:t>
      </w:r>
    </w:p>
    <w:p w14:paraId="6BF68845" w14:textId="289E52CB"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Copan, then, can be construed as appealing to E-Independence in the same way </w:t>
      </w:r>
      <w:r w:rsidR="00172069">
        <w:rPr>
          <w:rFonts w:ascii="Cambria" w:eastAsia="MS Mincho" w:hAnsi="Cambria" w:cs="Times New Roman"/>
        </w:rPr>
        <w:t xml:space="preserve">Sober does </w:t>
      </w:r>
      <w:r w:rsidRPr="009F779A">
        <w:rPr>
          <w:rFonts w:ascii="Cambria" w:eastAsia="MS Mincho" w:hAnsi="Cambria" w:cs="Times New Roman"/>
        </w:rPr>
        <w:t xml:space="preserve">in his example.  Copan is arguing that </w:t>
      </w:r>
      <w:r w:rsidRPr="009F779A">
        <w:rPr>
          <w:rFonts w:ascii="Cambria" w:eastAsia="MS Mincho" w:hAnsi="Cambria" w:cs="Times New Roman"/>
          <w:i/>
        </w:rPr>
        <w:t>if</w:t>
      </w:r>
      <w:r w:rsidRPr="009F779A">
        <w:rPr>
          <w:rFonts w:ascii="Cambria" w:eastAsia="MS Mincho" w:hAnsi="Cambria" w:cs="Times New Roman"/>
        </w:rPr>
        <w:t xml:space="preserve"> there happens to be a convergence between the ethical beliefs of creatures who evolved by chance and the actual moral facts, that can only be an accident.  Thus, </w:t>
      </w:r>
      <w:r w:rsidR="00C75FF5">
        <w:rPr>
          <w:rFonts w:ascii="Cambria" w:eastAsia="MS Mincho" w:hAnsi="Cambria" w:cs="Times New Roman"/>
        </w:rPr>
        <w:t>i</w:t>
      </w:r>
      <w:r w:rsidR="00C75FF5" w:rsidRPr="009F779A">
        <w:rPr>
          <w:rFonts w:ascii="Cambria" w:eastAsia="MS Mincho" w:hAnsi="Cambria" w:cs="Times New Roman"/>
        </w:rPr>
        <w:t>f naturalism were true, then our ethical beliefs would be just as arbitrary as Ben’s beli</w:t>
      </w:r>
      <w:r w:rsidR="00C75FF5">
        <w:rPr>
          <w:rFonts w:ascii="Cambria" w:eastAsia="MS Mincho" w:hAnsi="Cambria" w:cs="Times New Roman"/>
        </w:rPr>
        <w:t xml:space="preserve">efs about the size of his class.  And </w:t>
      </w:r>
      <w:r w:rsidR="003D568E">
        <w:rPr>
          <w:rFonts w:ascii="Cambria" w:eastAsia="MS Mincho" w:hAnsi="Cambria" w:cs="Times New Roman"/>
        </w:rPr>
        <w:t>since</w:t>
      </w:r>
      <w:r w:rsidRPr="009F779A">
        <w:rPr>
          <w:rFonts w:ascii="Cambria" w:eastAsia="MS Mincho" w:hAnsi="Cambria" w:cs="Times New Roman"/>
        </w:rPr>
        <w:t xml:space="preserve"> </w:t>
      </w:r>
      <w:r w:rsidR="00C75FF5">
        <w:rPr>
          <w:rFonts w:ascii="Cambria" w:eastAsia="MS Mincho" w:hAnsi="Cambria" w:cs="Times New Roman"/>
        </w:rPr>
        <w:t>Ben has no warrant for his beliefs, neither would anyone have warrant for their ethica</w:t>
      </w:r>
      <w:r w:rsidR="005600F7">
        <w:rPr>
          <w:rFonts w:ascii="Cambria" w:eastAsia="MS Mincho" w:hAnsi="Cambria" w:cs="Times New Roman"/>
        </w:rPr>
        <w:t>l beliefs if naturalism were t</w:t>
      </w:r>
      <w:r w:rsidR="00C75FF5">
        <w:rPr>
          <w:rFonts w:ascii="Cambria" w:eastAsia="MS Mincho" w:hAnsi="Cambria" w:cs="Times New Roman"/>
        </w:rPr>
        <w:t>r</w:t>
      </w:r>
      <w:r w:rsidR="005600F7">
        <w:rPr>
          <w:rFonts w:ascii="Cambria" w:eastAsia="MS Mincho" w:hAnsi="Cambria" w:cs="Times New Roman"/>
        </w:rPr>
        <w:t>u</w:t>
      </w:r>
      <w:r w:rsidR="00C75FF5">
        <w:rPr>
          <w:rFonts w:ascii="Cambria" w:eastAsia="MS Mincho" w:hAnsi="Cambria" w:cs="Times New Roman"/>
        </w:rPr>
        <w:t xml:space="preserve">e.   Thus, naturalists </w:t>
      </w:r>
      <w:r w:rsidR="003D568E">
        <w:rPr>
          <w:rFonts w:ascii="Cambria" w:eastAsia="MS Mincho" w:hAnsi="Cambria" w:cs="Times New Roman"/>
        </w:rPr>
        <w:t>ought to be moral skeptics</w:t>
      </w:r>
      <w:r w:rsidR="00991220">
        <w:rPr>
          <w:rFonts w:ascii="Cambria" w:eastAsia="MS Mincho" w:hAnsi="Cambria" w:cs="Times New Roman"/>
        </w:rPr>
        <w:t>.</w:t>
      </w:r>
    </w:p>
    <w:p w14:paraId="6BD6B899" w14:textId="5C243169"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This line of thought however, neglects an important factor, one that Sober brings out.  When we talk about the etiology of belief, we can mean at least two different things.  </w:t>
      </w:r>
      <w:r w:rsidRPr="009F779A">
        <w:rPr>
          <w:rFonts w:ascii="Cambria" w:eastAsia="MS Mincho" w:hAnsi="Cambria" w:cs="Times New Roman"/>
        </w:rPr>
        <w:lastRenderedPageBreak/>
        <w:t>We can be considering the etiology of a particular belief, or we can be considering the etiology of a belief-forming</w:t>
      </w:r>
      <w:r w:rsidRPr="009F779A">
        <w:rPr>
          <w:rFonts w:ascii="Cambria" w:eastAsia="MS Mincho" w:hAnsi="Cambria" w:cs="Times New Roman"/>
          <w:i/>
        </w:rPr>
        <w:t xml:space="preserve"> capacity</w:t>
      </w:r>
      <w:r w:rsidRPr="009F779A">
        <w:rPr>
          <w:rFonts w:ascii="Cambria" w:eastAsia="MS Mincho" w:hAnsi="Cambria" w:cs="Times New Roman"/>
        </w:rPr>
        <w:t>.  Since we are talking about phylogeny – species history -- we are presumably talking about a capacity, rather than any particular beliefs that an individual might form.  To make this kind of case against naturalism – that it cannot explain the emergence of a capacity for moral judgment</w:t>
      </w:r>
      <w:r w:rsidR="00F01F81">
        <w:rPr>
          <w:rFonts w:ascii="Cambria" w:eastAsia="MS Mincho" w:hAnsi="Cambria" w:cs="Times New Roman"/>
        </w:rPr>
        <w:t xml:space="preserve"> --</w:t>
      </w:r>
      <w:r w:rsidRPr="009F779A">
        <w:rPr>
          <w:rFonts w:ascii="Cambria" w:eastAsia="MS Mincho" w:hAnsi="Cambria" w:cs="Times New Roman"/>
        </w:rPr>
        <w:t xml:space="preserve"> Sober points out that several things would be necessary.   First, it would be necessary to establish that there is a belief-forming capacity that is specific to the domain of moral fact, and second, it would have to be shown that that domain-specific belief-forming capacity was not shaped by the moral facts.  Th</w:t>
      </w:r>
      <w:r w:rsidR="006563AE">
        <w:rPr>
          <w:rFonts w:ascii="Cambria" w:eastAsia="MS Mincho" w:hAnsi="Cambria" w:cs="Times New Roman"/>
        </w:rPr>
        <w:t>is</w:t>
      </w:r>
      <w:r w:rsidRPr="009F779A">
        <w:rPr>
          <w:rFonts w:ascii="Cambria" w:eastAsia="MS Mincho" w:hAnsi="Cambria" w:cs="Times New Roman"/>
        </w:rPr>
        <w:t xml:space="preserve"> first requirement is not at all trivial</w:t>
      </w:r>
      <w:r w:rsidR="00172069">
        <w:rPr>
          <w:rFonts w:ascii="Cambria" w:eastAsia="MS Mincho" w:hAnsi="Cambria" w:cs="Times New Roman"/>
        </w:rPr>
        <w:t>.</w:t>
      </w:r>
      <w:r w:rsidRPr="009F779A">
        <w:rPr>
          <w:rFonts w:ascii="Cambria" w:eastAsia="MS Mincho" w:hAnsi="Cambria" w:cs="Times New Roman"/>
        </w:rPr>
        <w:t xml:space="preserve"> </w:t>
      </w:r>
      <w:r w:rsidR="00172069">
        <w:rPr>
          <w:rFonts w:ascii="Cambria" w:eastAsia="MS Mincho" w:hAnsi="Cambria" w:cs="Times New Roman"/>
        </w:rPr>
        <w:t xml:space="preserve"> </w:t>
      </w:r>
      <w:r w:rsidR="006563AE">
        <w:rPr>
          <w:rFonts w:ascii="Cambria" w:eastAsia="MS Mincho" w:hAnsi="Cambria" w:cs="Times New Roman"/>
        </w:rPr>
        <w:t>T</w:t>
      </w:r>
      <w:r w:rsidRPr="009F779A">
        <w:rPr>
          <w:rFonts w:ascii="Cambria" w:eastAsia="MS Mincho" w:hAnsi="Cambria" w:cs="Times New Roman"/>
        </w:rPr>
        <w:t xml:space="preserve">here is no general reason to think that, for every topic on which we are capable of forming beliefs, </w:t>
      </w:r>
      <w:r w:rsidR="006563AE">
        <w:rPr>
          <w:rFonts w:ascii="Cambria" w:eastAsia="MS Mincho" w:hAnsi="Cambria" w:cs="Times New Roman"/>
        </w:rPr>
        <w:t xml:space="preserve">there is a topic-specific mechanism responsible for </w:t>
      </w:r>
      <w:r w:rsidRPr="009F779A">
        <w:rPr>
          <w:rFonts w:ascii="Cambria" w:eastAsia="MS Mincho" w:hAnsi="Cambria" w:cs="Times New Roman"/>
        </w:rPr>
        <w:t xml:space="preserve">the formation of those beliefs.  </w:t>
      </w:r>
      <w:r w:rsidR="00172069">
        <w:rPr>
          <w:rFonts w:ascii="Cambria" w:eastAsia="MS Mincho" w:hAnsi="Cambria" w:cs="Times New Roman"/>
        </w:rPr>
        <w:t>Such “m</w:t>
      </w:r>
      <w:r w:rsidRPr="009F779A">
        <w:rPr>
          <w:rFonts w:ascii="Cambria" w:eastAsia="MS Mincho" w:hAnsi="Cambria" w:cs="Times New Roman"/>
        </w:rPr>
        <w:t>odular</w:t>
      </w:r>
      <w:r w:rsidR="00172069">
        <w:rPr>
          <w:rFonts w:ascii="Cambria" w:eastAsia="MS Mincho" w:hAnsi="Cambria" w:cs="Times New Roman"/>
        </w:rPr>
        <w:t>”</w:t>
      </w:r>
      <w:r w:rsidRPr="009F779A">
        <w:rPr>
          <w:rFonts w:ascii="Cambria" w:eastAsia="MS Mincho" w:hAnsi="Cambria" w:cs="Times New Roman"/>
        </w:rPr>
        <w:t xml:space="preserve"> mechanisms have been posited for perceptual processing, and for </w:t>
      </w:r>
      <w:r w:rsidR="006563AE">
        <w:rPr>
          <w:rFonts w:ascii="Cambria" w:eastAsia="MS Mincho" w:hAnsi="Cambria" w:cs="Times New Roman"/>
        </w:rPr>
        <w:t xml:space="preserve">certain </w:t>
      </w:r>
      <w:r w:rsidRPr="009F779A">
        <w:rPr>
          <w:rFonts w:ascii="Cambria" w:eastAsia="MS Mincho" w:hAnsi="Cambria" w:cs="Times New Roman"/>
        </w:rPr>
        <w:t>cognitive achievements like the acquisition of human language</w:t>
      </w:r>
      <w:r w:rsidR="00172069">
        <w:rPr>
          <w:rFonts w:ascii="Cambria" w:eastAsia="MS Mincho" w:hAnsi="Cambria" w:cs="Times New Roman"/>
        </w:rPr>
        <w:t xml:space="preserve"> and</w:t>
      </w:r>
      <w:r w:rsidR="006563AE">
        <w:rPr>
          <w:rFonts w:ascii="Cambria" w:eastAsia="MS Mincho" w:hAnsi="Cambria" w:cs="Times New Roman"/>
        </w:rPr>
        <w:t xml:space="preserve"> the mastery of fo</w:t>
      </w:r>
      <w:r w:rsidR="00172069">
        <w:rPr>
          <w:rFonts w:ascii="Cambria" w:eastAsia="MS Mincho" w:hAnsi="Cambria" w:cs="Times New Roman"/>
        </w:rPr>
        <w:t>lk psychology and folk physics</w:t>
      </w:r>
      <w:r w:rsidR="006563AE">
        <w:rPr>
          <w:rFonts w:ascii="Cambria" w:eastAsia="MS Mincho" w:hAnsi="Cambria" w:cs="Times New Roman"/>
        </w:rPr>
        <w:t xml:space="preserve">, </w:t>
      </w:r>
      <w:r w:rsidRPr="009F779A">
        <w:rPr>
          <w:rFonts w:ascii="Cambria" w:eastAsia="MS Mincho" w:hAnsi="Cambria" w:cs="Times New Roman"/>
        </w:rPr>
        <w:t>where the achievements in question emerge early and are complicated in ways that outstrip the informational content of the stimuli that prompt their emergence.</w:t>
      </w:r>
      <w:r w:rsidR="007E7DF5">
        <w:rPr>
          <w:rStyle w:val="FootnoteReference"/>
          <w:rFonts w:ascii="Cambria" w:eastAsia="MS Mincho" w:hAnsi="Cambria" w:cs="Times New Roman"/>
        </w:rPr>
        <w:footnoteReference w:id="14"/>
      </w:r>
      <w:r w:rsidRPr="009F779A">
        <w:rPr>
          <w:rFonts w:ascii="Cambria" w:eastAsia="MS Mincho" w:hAnsi="Cambria" w:cs="Times New Roman"/>
        </w:rPr>
        <w:t xml:space="preserve"> </w:t>
      </w:r>
      <w:r w:rsidR="00B268AE">
        <w:rPr>
          <w:rFonts w:ascii="Cambria" w:eastAsia="MS Mincho" w:hAnsi="Cambria" w:cs="Times New Roman"/>
        </w:rPr>
        <w:t xml:space="preserve"> </w:t>
      </w:r>
      <w:r w:rsidRPr="009F779A">
        <w:rPr>
          <w:rFonts w:ascii="Cambria" w:eastAsia="MS Mincho" w:hAnsi="Cambria" w:cs="Times New Roman"/>
        </w:rPr>
        <w:t xml:space="preserve">But </w:t>
      </w:r>
      <w:r w:rsidR="007E7DF5">
        <w:rPr>
          <w:rFonts w:ascii="Cambria" w:eastAsia="MS Mincho" w:hAnsi="Cambria" w:cs="Times New Roman"/>
        </w:rPr>
        <w:t xml:space="preserve">there are </w:t>
      </w:r>
      <w:r w:rsidRPr="009F779A">
        <w:rPr>
          <w:rFonts w:ascii="Cambria" w:eastAsia="MS Mincho" w:hAnsi="Cambria" w:cs="Times New Roman"/>
        </w:rPr>
        <w:t xml:space="preserve">many other cognitive achievements, like the ability to play chess well, </w:t>
      </w:r>
      <w:r w:rsidR="007E7DF5">
        <w:rPr>
          <w:rFonts w:ascii="Cambria" w:eastAsia="MS Mincho" w:hAnsi="Cambria" w:cs="Times New Roman"/>
        </w:rPr>
        <w:t xml:space="preserve">that </w:t>
      </w:r>
      <w:r w:rsidRPr="009F779A">
        <w:rPr>
          <w:rFonts w:ascii="Cambria" w:eastAsia="MS Mincho" w:hAnsi="Cambria" w:cs="Times New Roman"/>
        </w:rPr>
        <w:t xml:space="preserve">are almost certainly </w:t>
      </w:r>
      <w:r w:rsidRPr="009F779A">
        <w:rPr>
          <w:rFonts w:ascii="Cambria" w:eastAsia="MS Mincho" w:hAnsi="Cambria" w:cs="Times New Roman"/>
          <w:i/>
        </w:rPr>
        <w:t>not</w:t>
      </w:r>
      <w:r w:rsidRPr="009F779A">
        <w:rPr>
          <w:rFonts w:ascii="Cambria" w:eastAsia="MS Mincho" w:hAnsi="Cambria" w:cs="Times New Roman"/>
        </w:rPr>
        <w:t xml:space="preserve"> the product of native, specialized cognitive </w:t>
      </w:r>
      <w:r w:rsidR="00B268AE">
        <w:rPr>
          <w:rFonts w:ascii="Cambria" w:eastAsia="MS Mincho" w:hAnsi="Cambria" w:cs="Times New Roman"/>
        </w:rPr>
        <w:t>mechanisms</w:t>
      </w:r>
      <w:r w:rsidRPr="009F779A">
        <w:rPr>
          <w:rFonts w:ascii="Cambria" w:eastAsia="MS Mincho" w:hAnsi="Cambria" w:cs="Times New Roman"/>
        </w:rPr>
        <w:t xml:space="preserve">, but </w:t>
      </w:r>
      <w:r w:rsidR="00B268AE">
        <w:rPr>
          <w:rFonts w:ascii="Cambria" w:eastAsia="MS Mincho" w:hAnsi="Cambria" w:cs="Times New Roman"/>
        </w:rPr>
        <w:t xml:space="preserve">rather </w:t>
      </w:r>
      <w:r w:rsidRPr="009F779A">
        <w:rPr>
          <w:rFonts w:ascii="Cambria" w:eastAsia="MS Mincho" w:hAnsi="Cambria" w:cs="Times New Roman"/>
        </w:rPr>
        <w:t xml:space="preserve">the result of general learning strategies. It is a wide-open </w:t>
      </w:r>
      <w:r w:rsidR="00B268AE">
        <w:rPr>
          <w:rFonts w:ascii="Cambria" w:eastAsia="MS Mincho" w:hAnsi="Cambria" w:cs="Times New Roman"/>
        </w:rPr>
        <w:t>empirical</w:t>
      </w:r>
      <w:r w:rsidRPr="009F779A">
        <w:rPr>
          <w:rFonts w:ascii="Cambria" w:eastAsia="MS Mincho" w:hAnsi="Cambria" w:cs="Times New Roman"/>
        </w:rPr>
        <w:t xml:space="preserve"> question whether moral reasoning is more like language or more like chess.  If the latter option is correct, then “moral reasoning” would not be the sort of trait that is subject to natural selection; the capacity to reason about morality would simply come along with our capacity to reason in general.  And there is no reason to think that the ability to reason developed without being shaped by objective logical relationships.</w:t>
      </w:r>
    </w:p>
    <w:p w14:paraId="2774B766" w14:textId="5CDAFAAE"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Still, there are</w:t>
      </w:r>
      <w:r w:rsidR="00B268AE">
        <w:rPr>
          <w:rFonts w:ascii="Cambria" w:eastAsia="MS Mincho" w:hAnsi="Cambria" w:cs="Times New Roman"/>
        </w:rPr>
        <w:t xml:space="preserve"> some</w:t>
      </w:r>
      <w:r w:rsidRPr="009F779A">
        <w:rPr>
          <w:rFonts w:ascii="Cambria" w:eastAsia="MS Mincho" w:hAnsi="Cambria" w:cs="Times New Roman"/>
        </w:rPr>
        <w:t xml:space="preserve"> theorists</w:t>
      </w:r>
      <w:r w:rsidR="00B268AE" w:rsidRPr="00B268AE">
        <w:rPr>
          <w:rFonts w:ascii="Cambria" w:eastAsia="MS Mincho" w:hAnsi="Cambria" w:cs="Times New Roman"/>
          <w:vertAlign w:val="superscript"/>
        </w:rPr>
        <w:t xml:space="preserve"> </w:t>
      </w:r>
      <w:r w:rsidRPr="009F779A">
        <w:rPr>
          <w:rFonts w:ascii="Cambria" w:eastAsia="MS Mincho" w:hAnsi="Cambria" w:cs="Times New Roman"/>
        </w:rPr>
        <w:t xml:space="preserve">who think that moral reasoning </w:t>
      </w:r>
      <w:r w:rsidRPr="009F779A">
        <w:rPr>
          <w:rFonts w:ascii="Cambria" w:eastAsia="MS Mincho" w:hAnsi="Cambria" w:cs="Times New Roman"/>
          <w:i/>
        </w:rPr>
        <w:t>is</w:t>
      </w:r>
      <w:r w:rsidRPr="009F779A">
        <w:rPr>
          <w:rFonts w:ascii="Cambria" w:eastAsia="MS Mincho" w:hAnsi="Cambria" w:cs="Times New Roman"/>
        </w:rPr>
        <w:t xml:space="preserve"> </w:t>
      </w:r>
      <w:proofErr w:type="spellStart"/>
      <w:r w:rsidRPr="009F779A">
        <w:rPr>
          <w:rFonts w:ascii="Cambria" w:eastAsia="MS Mincho" w:hAnsi="Cambria" w:cs="Times New Roman"/>
        </w:rPr>
        <w:t>subserved</w:t>
      </w:r>
      <w:proofErr w:type="spellEnd"/>
      <w:r w:rsidRPr="009F779A">
        <w:rPr>
          <w:rFonts w:ascii="Cambria" w:eastAsia="MS Mincho" w:hAnsi="Cambria" w:cs="Times New Roman"/>
        </w:rPr>
        <w:t xml:space="preserve"> by a</w:t>
      </w:r>
      <w:r w:rsidR="00B268AE">
        <w:rPr>
          <w:rFonts w:ascii="Cambria" w:eastAsia="MS Mincho" w:hAnsi="Cambria" w:cs="Times New Roman"/>
        </w:rPr>
        <w:t>n innate</w:t>
      </w:r>
      <w:r w:rsidRPr="009F779A">
        <w:rPr>
          <w:rFonts w:ascii="Cambria" w:eastAsia="MS Mincho" w:hAnsi="Cambria" w:cs="Times New Roman"/>
        </w:rPr>
        <w:t xml:space="preserve"> moral </w:t>
      </w:r>
      <w:r w:rsidR="00B268AE">
        <w:rPr>
          <w:rFonts w:ascii="Cambria" w:eastAsia="MS Mincho" w:hAnsi="Cambria" w:cs="Times New Roman"/>
        </w:rPr>
        <w:t xml:space="preserve">reasoning </w:t>
      </w:r>
      <w:r w:rsidRPr="009F779A">
        <w:rPr>
          <w:rFonts w:ascii="Cambria" w:eastAsia="MS Mincho" w:hAnsi="Cambria" w:cs="Times New Roman"/>
        </w:rPr>
        <w:t>module</w:t>
      </w:r>
      <w:r w:rsidR="00B268AE">
        <w:rPr>
          <w:rFonts w:ascii="Cambria" w:eastAsia="MS Mincho" w:hAnsi="Cambria" w:cs="Times New Roman"/>
        </w:rPr>
        <w:t>.</w:t>
      </w:r>
      <w:r w:rsidR="00BC1D48" w:rsidRPr="009F779A">
        <w:rPr>
          <w:rFonts w:ascii="Cambria" w:eastAsia="MS Mincho" w:hAnsi="Cambria" w:cs="Times New Roman"/>
          <w:vertAlign w:val="superscript"/>
        </w:rPr>
        <w:footnoteReference w:id="15"/>
      </w:r>
      <w:r w:rsidR="00BC1D48">
        <w:rPr>
          <w:rFonts w:ascii="Cambria" w:eastAsia="MS Mincho" w:hAnsi="Cambria" w:cs="Times New Roman"/>
        </w:rPr>
        <w:t xml:space="preserve">  </w:t>
      </w:r>
      <w:r w:rsidRPr="009F779A">
        <w:rPr>
          <w:rFonts w:ascii="Cambria" w:eastAsia="MS Mincho" w:hAnsi="Cambria" w:cs="Times New Roman"/>
        </w:rPr>
        <w:t>If these theorists are right, wouldn’t Copan’s objection have renewed force?</w:t>
      </w:r>
    </w:p>
    <w:p w14:paraId="43AC9A99" w14:textId="61C6D23F"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lastRenderedPageBreak/>
        <w:tab/>
        <w:t>Actually, no.  I appeal here to work by Roger White.  In his paper “You Just Believe That Because…”</w:t>
      </w:r>
      <w:r w:rsidRPr="009F779A">
        <w:rPr>
          <w:rFonts w:ascii="Cambria" w:eastAsia="MS Mincho" w:hAnsi="Cambria" w:cs="Times New Roman"/>
          <w:vertAlign w:val="superscript"/>
        </w:rPr>
        <w:footnoteReference w:id="16"/>
      </w:r>
      <w:r w:rsidRPr="009F779A">
        <w:rPr>
          <w:rFonts w:ascii="Cambria" w:eastAsia="MS Mincho" w:hAnsi="Cambria" w:cs="Times New Roman"/>
        </w:rPr>
        <w:t xml:space="preserve">  White challenges the principle I’m calling E-Independence.  He argues that there is nothing about the etiology of a belief-forming capacity that directly bears on the </w:t>
      </w:r>
      <w:r w:rsidRPr="009F779A">
        <w:rPr>
          <w:rFonts w:ascii="Cambria" w:eastAsia="MS Mincho" w:hAnsi="Cambria" w:cs="Times New Roman"/>
          <w:i/>
        </w:rPr>
        <w:t xml:space="preserve">reliability </w:t>
      </w:r>
      <w:r w:rsidRPr="009F779A">
        <w:rPr>
          <w:rFonts w:ascii="Cambria" w:eastAsia="MS Mincho" w:hAnsi="Cambria" w:cs="Times New Roman"/>
        </w:rPr>
        <w:t xml:space="preserve">of that capacity.  It might be </w:t>
      </w:r>
      <w:r w:rsidRPr="004051AD">
        <w:rPr>
          <w:rFonts w:ascii="Cambria" w:eastAsia="MS Mincho" w:hAnsi="Cambria" w:cs="Times New Roman"/>
          <w:i/>
        </w:rPr>
        <w:t>unlikely</w:t>
      </w:r>
      <w:r w:rsidRPr="009F779A">
        <w:rPr>
          <w:rFonts w:ascii="Cambria" w:eastAsia="MS Mincho" w:hAnsi="Cambria" w:cs="Times New Roman"/>
        </w:rPr>
        <w:t xml:space="preserve"> that a reliable capacity will arise by chance</w:t>
      </w:r>
      <w:r w:rsidR="00B268AE">
        <w:rPr>
          <w:rFonts w:ascii="Cambria" w:eastAsia="MS Mincho" w:hAnsi="Cambria" w:cs="Times New Roman"/>
        </w:rPr>
        <w:t>.  N</w:t>
      </w:r>
      <w:r w:rsidRPr="009F779A">
        <w:rPr>
          <w:rFonts w:ascii="Cambria" w:eastAsia="MS Mincho" w:hAnsi="Cambria" w:cs="Times New Roman"/>
        </w:rPr>
        <w:t xml:space="preserve">onetheless, if we have direct evidence that an extant capacity </w:t>
      </w:r>
      <w:r w:rsidRPr="009F779A">
        <w:rPr>
          <w:rFonts w:ascii="Cambria" w:eastAsia="MS Mincho" w:hAnsi="Cambria" w:cs="Times New Roman"/>
          <w:i/>
        </w:rPr>
        <w:t>is</w:t>
      </w:r>
      <w:r w:rsidRPr="009F779A">
        <w:rPr>
          <w:rFonts w:ascii="Cambria" w:eastAsia="MS Mincho" w:hAnsi="Cambria" w:cs="Times New Roman"/>
        </w:rPr>
        <w:t xml:space="preserve"> reliable, then the fact that its origin was chancy should do nothing to reduce our confidence in it.  Suppose that a computer manufacturer decides, for its own reasons, to place defective logic processors into half of its computers, cho</w:t>
      </w:r>
      <w:r w:rsidR="00172069">
        <w:rPr>
          <w:rFonts w:ascii="Cambria" w:eastAsia="MS Mincho" w:hAnsi="Cambria" w:cs="Times New Roman"/>
        </w:rPr>
        <w:t>sen</w:t>
      </w:r>
      <w:r w:rsidRPr="009F779A">
        <w:rPr>
          <w:rFonts w:ascii="Cambria" w:eastAsia="MS Mincho" w:hAnsi="Cambria" w:cs="Times New Roman"/>
        </w:rPr>
        <w:t xml:space="preserve"> </w:t>
      </w:r>
      <w:r w:rsidR="00172069">
        <w:rPr>
          <w:rFonts w:ascii="Cambria" w:eastAsia="MS Mincho" w:hAnsi="Cambria" w:cs="Times New Roman"/>
        </w:rPr>
        <w:t>randomly</w:t>
      </w:r>
      <w:r w:rsidRPr="009F779A">
        <w:rPr>
          <w:rFonts w:ascii="Cambria" w:eastAsia="MS Mincho" w:hAnsi="Cambria" w:cs="Times New Roman"/>
        </w:rPr>
        <w:t xml:space="preserve">.  For buyers, that means that half of them will have perfectly good and reliable computers, while half of them will have computers the calculations of which are untrustworthy.  If you are one of the lucky buyers, then you are </w:t>
      </w:r>
      <w:r w:rsidRPr="009F779A">
        <w:rPr>
          <w:rFonts w:ascii="Cambria" w:eastAsia="MS Mincho" w:hAnsi="Cambria" w:cs="Times New Roman"/>
          <w:i/>
        </w:rPr>
        <w:t>lucky</w:t>
      </w:r>
      <w:r w:rsidRPr="009F779A">
        <w:rPr>
          <w:rFonts w:ascii="Cambria" w:eastAsia="MS Mincho" w:hAnsi="Cambria" w:cs="Times New Roman"/>
        </w:rPr>
        <w:t xml:space="preserve"> </w:t>
      </w:r>
      <w:r w:rsidRPr="009F779A">
        <w:rPr>
          <w:rFonts w:ascii="Cambria" w:eastAsia="MS Mincho" w:hAnsi="Cambria" w:cs="Times New Roman"/>
          <w:i/>
        </w:rPr>
        <w:t>in having</w:t>
      </w:r>
      <w:r w:rsidRPr="009F779A">
        <w:rPr>
          <w:rFonts w:ascii="Cambria" w:eastAsia="MS Mincho" w:hAnsi="Cambria" w:cs="Times New Roman"/>
        </w:rPr>
        <w:t xml:space="preserve"> a reliable computer, but it is not a matter of luck that </w:t>
      </w:r>
      <w:r w:rsidR="00172069">
        <w:rPr>
          <w:rFonts w:ascii="Cambria" w:eastAsia="MS Mincho" w:hAnsi="Cambria" w:cs="Times New Roman"/>
        </w:rPr>
        <w:t>your</w:t>
      </w:r>
      <w:r w:rsidRPr="009F779A">
        <w:rPr>
          <w:rFonts w:ascii="Cambria" w:eastAsia="MS Mincho" w:hAnsi="Cambria" w:cs="Times New Roman"/>
        </w:rPr>
        <w:t xml:space="preserve"> computer’s calculations are all correct.  The situation doesn’t change if, instead of equipping half the computers with faulty chips, the manufacturer mucks up all but one computer – the one you </w:t>
      </w:r>
      <w:r w:rsidRPr="009F779A">
        <w:rPr>
          <w:rFonts w:ascii="Cambria" w:eastAsia="MS Mincho" w:hAnsi="Cambria" w:cs="Times New Roman"/>
          <w:i/>
        </w:rPr>
        <w:t>luckily</w:t>
      </w:r>
      <w:r w:rsidRPr="009F779A">
        <w:rPr>
          <w:rFonts w:ascii="Cambria" w:eastAsia="MS Mincho" w:hAnsi="Cambria" w:cs="Times New Roman"/>
        </w:rPr>
        <w:t xml:space="preserve"> bought.  </w:t>
      </w:r>
      <w:r w:rsidRPr="009F779A">
        <w:rPr>
          <w:rFonts w:ascii="Cambria" w:eastAsia="MS Mincho" w:hAnsi="Cambria" w:cs="Times New Roman"/>
          <w:i/>
        </w:rPr>
        <w:t xml:space="preserve">Your </w:t>
      </w:r>
      <w:r w:rsidRPr="009F779A">
        <w:rPr>
          <w:rFonts w:ascii="Cambria" w:eastAsia="MS Mincho" w:hAnsi="Cambria" w:cs="Times New Roman"/>
        </w:rPr>
        <w:t>computer is as reliable as can be, despite the fact that you were extraordinarily lucky in getting the one you happened to buy.</w:t>
      </w:r>
    </w:p>
    <w:p w14:paraId="4FB3B18E" w14:textId="77777777" w:rsid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The moral is that there is nothing about the randomness of the origins of a capacity that determines the degree of reliability of that capacity.  Ben, in </w:t>
      </w:r>
      <w:proofErr w:type="spellStart"/>
      <w:r w:rsidRPr="009F779A">
        <w:rPr>
          <w:rFonts w:ascii="Cambria" w:eastAsia="MS Mincho" w:hAnsi="Cambria" w:cs="Times New Roman"/>
        </w:rPr>
        <w:t>Sober’s</w:t>
      </w:r>
      <w:proofErr w:type="spellEnd"/>
      <w:r w:rsidRPr="009F779A">
        <w:rPr>
          <w:rFonts w:ascii="Cambria" w:eastAsia="MS Mincho" w:hAnsi="Cambria" w:cs="Times New Roman"/>
        </w:rPr>
        <w:t xml:space="preserve"> example, is using an unreliable method to form his belief.  But suppose that what is random in the case is Ben’s choice of method.  And suppose that, among the methods Ben has to choose from is a reliable one – say, consulting the class list on the registrar’s website.  </w:t>
      </w:r>
      <w:r w:rsidRPr="009F779A">
        <w:rPr>
          <w:rFonts w:ascii="Cambria" w:eastAsia="MS Mincho" w:hAnsi="Cambria" w:cs="Times New Roman"/>
          <w:i/>
        </w:rPr>
        <w:t>If</w:t>
      </w:r>
      <w:r w:rsidRPr="009F779A">
        <w:rPr>
          <w:rFonts w:ascii="Cambria" w:eastAsia="MS Mincho" w:hAnsi="Cambria" w:cs="Times New Roman"/>
        </w:rPr>
        <w:t xml:space="preserve"> he luckily chooses that method, then the process he employs to form his belief about his class size will be a good one.</w:t>
      </w:r>
    </w:p>
    <w:p w14:paraId="79C95FF8" w14:textId="53FDAE57" w:rsidR="00D27FB1" w:rsidRPr="009F779A" w:rsidRDefault="00D27FB1" w:rsidP="00D27FB1">
      <w:pPr>
        <w:spacing w:line="360" w:lineRule="auto"/>
        <w:rPr>
          <w:rFonts w:ascii="Cambria" w:eastAsia="MS Mincho" w:hAnsi="Cambria" w:cs="Times New Roman"/>
        </w:rPr>
      </w:pPr>
      <w:r>
        <w:rPr>
          <w:rFonts w:ascii="Cambria" w:eastAsia="MS Mincho" w:hAnsi="Cambria" w:cs="Times New Roman"/>
          <w:color w:val="FF0000"/>
        </w:rPr>
        <w:tab/>
      </w:r>
      <w:r w:rsidRPr="009F779A">
        <w:rPr>
          <w:rFonts w:ascii="Cambria" w:eastAsia="MS Mincho" w:hAnsi="Cambria" w:cs="Times New Roman"/>
        </w:rPr>
        <w:t xml:space="preserve">But at this point, the theist (or any defender of the principle of E-independence) may point out that even if Ben chooses a reliable method – and correlatively, even if natural selection throws up a reliable capacity for moral reasoning – there is still an epistemic problem.  If Ben </w:t>
      </w:r>
      <w:r w:rsidRPr="009F779A">
        <w:rPr>
          <w:rFonts w:ascii="Cambria" w:eastAsia="MS Mincho" w:hAnsi="Cambria" w:cs="Times New Roman"/>
          <w:i/>
        </w:rPr>
        <w:t>luckily</w:t>
      </w:r>
      <w:r w:rsidRPr="009F779A">
        <w:rPr>
          <w:rFonts w:ascii="Cambria" w:eastAsia="MS Mincho" w:hAnsi="Cambria" w:cs="Times New Roman"/>
        </w:rPr>
        <w:t xml:space="preserve"> chooses a belief-forming method that </w:t>
      </w:r>
      <w:r w:rsidRPr="009F779A">
        <w:rPr>
          <w:rFonts w:ascii="Cambria" w:eastAsia="MS Mincho" w:hAnsi="Cambria" w:cs="Times New Roman"/>
          <w:i/>
        </w:rPr>
        <w:t>happens</w:t>
      </w:r>
      <w:r w:rsidRPr="009F779A">
        <w:rPr>
          <w:rFonts w:ascii="Cambria" w:eastAsia="MS Mincho" w:hAnsi="Cambria" w:cs="Times New Roman"/>
        </w:rPr>
        <w:t xml:space="preserve"> to be reliable, it doesn’t follow that the belief Ben subsequently forms about his class size is justified </w:t>
      </w:r>
      <w:r w:rsidRPr="009F779A">
        <w:rPr>
          <w:rFonts w:ascii="Cambria" w:eastAsia="MS Mincho" w:hAnsi="Cambria" w:cs="Times New Roman"/>
          <w:i/>
        </w:rPr>
        <w:t>for Ben</w:t>
      </w:r>
      <w:r w:rsidRPr="009F779A">
        <w:rPr>
          <w:rFonts w:ascii="Cambria" w:eastAsia="MS Mincho" w:hAnsi="Cambria" w:cs="Times New Roman"/>
        </w:rPr>
        <w:t xml:space="preserve">.  Ben has no rational grounds for thinking that the method he chose is reliable, and so no rational grounds for believing what he believes about his class size.  Ben ought to be a </w:t>
      </w:r>
      <w:r w:rsidRPr="009F779A">
        <w:rPr>
          <w:rFonts w:ascii="Cambria" w:eastAsia="MS Mincho" w:hAnsi="Cambria" w:cs="Times New Roman"/>
        </w:rPr>
        <w:lastRenderedPageBreak/>
        <w:t xml:space="preserve">skeptic about class sizes.  Similarly, if we human beings luckily hit the evolutionary jackpot and luckily possess, in consequence, a reliable capacity for moral reasoning, we would still have no rational basis for trusting our </w:t>
      </w:r>
      <w:r>
        <w:rPr>
          <w:rFonts w:ascii="Cambria" w:eastAsia="MS Mincho" w:hAnsi="Cambria" w:cs="Times New Roman"/>
        </w:rPr>
        <w:t xml:space="preserve">individual </w:t>
      </w:r>
      <w:r w:rsidRPr="009F779A">
        <w:rPr>
          <w:rFonts w:ascii="Cambria" w:eastAsia="MS Mincho" w:hAnsi="Cambria" w:cs="Times New Roman"/>
        </w:rPr>
        <w:t xml:space="preserve">moral judgments.  </w:t>
      </w:r>
    </w:p>
    <w:p w14:paraId="10AA8BFF" w14:textId="4C943E8B" w:rsidR="00D27FB1" w:rsidRPr="00D27FB1" w:rsidRDefault="00D27FB1" w:rsidP="009F779A">
      <w:pPr>
        <w:spacing w:line="360" w:lineRule="auto"/>
        <w:rPr>
          <w:rFonts w:ascii="Cambria" w:eastAsia="MS Mincho" w:hAnsi="Cambria" w:cs="Times New Roman"/>
        </w:rPr>
      </w:pPr>
      <w:r>
        <w:rPr>
          <w:rFonts w:ascii="Cambria" w:eastAsia="MS Mincho" w:hAnsi="Cambria" w:cs="Times New Roman"/>
        </w:rPr>
        <w:tab/>
        <w:t xml:space="preserve">But now we are back to a point made earlier.  It’s true that our having reliable moral faculties is more probable given theism, than given naturalism.  But that does </w:t>
      </w:r>
      <w:r>
        <w:rPr>
          <w:rFonts w:ascii="Cambria" w:eastAsia="MS Mincho" w:hAnsi="Cambria" w:cs="Times New Roman"/>
          <w:i/>
        </w:rPr>
        <w:t>not</w:t>
      </w:r>
      <w:r>
        <w:rPr>
          <w:rFonts w:ascii="Cambria" w:eastAsia="MS Mincho" w:hAnsi="Cambria" w:cs="Times New Roman"/>
        </w:rPr>
        <w:t xml:space="preserve"> mean that if naturalism is true, we have no justification for the moral judgments we make.  To see if an individual judgment is true, we need to take into account all available evidence.   If </w:t>
      </w:r>
      <w:r>
        <w:rPr>
          <w:rFonts w:ascii="Cambria" w:eastAsia="MS Mincho" w:hAnsi="Cambria" w:cs="Times New Roman"/>
          <w:i/>
        </w:rPr>
        <w:t>that</w:t>
      </w:r>
      <w:r>
        <w:rPr>
          <w:rFonts w:ascii="Cambria" w:eastAsia="MS Mincho" w:hAnsi="Cambria" w:cs="Times New Roman"/>
        </w:rPr>
        <w:t xml:space="preserve"> supports our judgment, then the initial relative improbability of our being able to make such judgments becomes irrelevant.</w:t>
      </w:r>
    </w:p>
    <w:p w14:paraId="5743556B" w14:textId="24552BDB"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White makes th</w:t>
      </w:r>
      <w:r w:rsidR="004E48FA">
        <w:rPr>
          <w:rFonts w:ascii="Cambria" w:eastAsia="MS Mincho" w:hAnsi="Cambria" w:cs="Times New Roman"/>
        </w:rPr>
        <w:t xml:space="preserve">e </w:t>
      </w:r>
      <w:r w:rsidRPr="009F779A">
        <w:rPr>
          <w:rFonts w:ascii="Cambria" w:eastAsia="MS Mincho" w:hAnsi="Cambria" w:cs="Times New Roman"/>
        </w:rPr>
        <w:t>point in connection with an analogy Sharon Street sketches, one that Linville cites with approval.  Street says that it could be only a matter of luck if naturally evolved capacities happened to track truths in a Platonic realm of normative truth, and rejects moral realism because of this consequence.  She writes that</w:t>
      </w:r>
    </w:p>
    <w:p w14:paraId="4D30CE20" w14:textId="2B153314" w:rsidR="009F779A" w:rsidRPr="009F779A" w:rsidRDefault="009F779A" w:rsidP="009F779A">
      <w:pPr>
        <w:spacing w:line="360" w:lineRule="auto"/>
        <w:ind w:left="720"/>
        <w:rPr>
          <w:rFonts w:ascii="Cambria" w:eastAsia="MS Mincho" w:hAnsi="Cambria" w:cs="Times New Roman"/>
        </w:rPr>
      </w:pPr>
      <w:r w:rsidRPr="009F779A">
        <w:rPr>
          <w:rFonts w:ascii="Cambria" w:eastAsia="MS Mincho" w:hAnsi="Cambria" w:cs="Times New Roman"/>
        </w:rPr>
        <w:t>allowing our evaluative judgments to be shaped by evolutionary influences is analogous to setting out for Bermuda and letting the course of your boat be determined by the wind and tides: just as the push of the wind and tides on your boat has nothing to do with where you want to go, so the historical push of natural selection on the content of our evaluative judgments has nothing to do with evaluative truth.</w:t>
      </w:r>
      <w:r w:rsidR="00F217DC">
        <w:rPr>
          <w:rStyle w:val="FootnoteReference"/>
          <w:rFonts w:ascii="Cambria" w:eastAsia="MS Mincho" w:hAnsi="Cambria" w:cs="Times New Roman"/>
        </w:rPr>
        <w:footnoteReference w:id="17"/>
      </w:r>
      <w:r w:rsidRPr="009F779A">
        <w:rPr>
          <w:rFonts w:ascii="Cambria" w:eastAsia="MS Mincho" w:hAnsi="Cambria" w:cs="Times New Roman"/>
        </w:rPr>
        <w:t xml:space="preserve"> (</w:t>
      </w:r>
      <w:r w:rsidRPr="009F779A">
        <w:rPr>
          <w:rFonts w:ascii="Cambria" w:eastAsia="MS Mincho" w:hAnsi="Cambria" w:cs="Times New Roman"/>
          <w:color w:val="FF0000"/>
        </w:rPr>
        <w:t xml:space="preserve">Street, 2006, p. 13 cited by Linville 396 and White 589 – Straighten this out – citations don’t </w:t>
      </w:r>
      <w:commentRangeStart w:id="0"/>
      <w:r w:rsidRPr="009F779A">
        <w:rPr>
          <w:rFonts w:ascii="Cambria" w:eastAsia="MS Mincho" w:hAnsi="Cambria" w:cs="Times New Roman"/>
          <w:color w:val="FF0000"/>
        </w:rPr>
        <w:t>agree</w:t>
      </w:r>
      <w:commentRangeEnd w:id="0"/>
      <w:r w:rsidR="001F15A2">
        <w:rPr>
          <w:rStyle w:val="CommentReference"/>
        </w:rPr>
        <w:commentReference w:id="0"/>
      </w:r>
      <w:r w:rsidRPr="009F779A">
        <w:rPr>
          <w:rFonts w:ascii="Cambria" w:eastAsia="MS Mincho" w:hAnsi="Cambria" w:cs="Times New Roman"/>
          <w:color w:val="FF0000"/>
        </w:rPr>
        <w:t>)</w:t>
      </w:r>
      <w:r w:rsidRPr="009F779A">
        <w:rPr>
          <w:rFonts w:ascii="Cambria" w:eastAsia="MS Mincho" w:hAnsi="Cambria" w:cs="Times New Roman"/>
        </w:rPr>
        <w:t xml:space="preserve"> </w:t>
      </w:r>
    </w:p>
    <w:p w14:paraId="64607CD0" w14:textId="728023BB"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t xml:space="preserve">White points out, however, that Street’s analogy does not support the skeptical conclusion she draws.  Of course, he says, we would have no basis for thinking that we will wind up in Bermuda </w:t>
      </w:r>
      <w:r w:rsidRPr="009F779A">
        <w:rPr>
          <w:rFonts w:ascii="Cambria" w:eastAsia="MS Mincho" w:hAnsi="Cambria" w:cs="Times New Roman"/>
          <w:i/>
        </w:rPr>
        <w:t>while we’re at sea</w:t>
      </w:r>
      <w:r w:rsidRPr="009F779A">
        <w:rPr>
          <w:rFonts w:ascii="Cambria" w:eastAsia="MS Mincho" w:hAnsi="Cambria" w:cs="Times New Roman"/>
        </w:rPr>
        <w:t>, but</w:t>
      </w:r>
    </w:p>
    <w:p w14:paraId="64A11393" w14:textId="72FC7439" w:rsidR="009F779A" w:rsidRPr="009F779A" w:rsidRDefault="009F779A" w:rsidP="009F779A">
      <w:pPr>
        <w:spacing w:line="360" w:lineRule="auto"/>
        <w:ind w:left="720"/>
        <w:rPr>
          <w:rFonts w:ascii="Cambria" w:eastAsia="MS Mincho" w:hAnsi="Cambria" w:cs="Times New Roman"/>
        </w:rPr>
      </w:pPr>
      <w:r w:rsidRPr="009F779A">
        <w:rPr>
          <w:rFonts w:ascii="Cambria" w:eastAsia="MS Mincho" w:hAnsi="Cambria" w:cs="Times New Roman"/>
        </w:rPr>
        <w:t>once we come ashore and see the people and street signs and resorts there can be little doubt that we have arrived at Bermuda (even if we must marvel at our good fortune!).</w:t>
      </w:r>
      <w:r w:rsidR="001F15A2">
        <w:rPr>
          <w:rStyle w:val="FootnoteReference"/>
          <w:rFonts w:ascii="Cambria" w:eastAsia="MS Mincho" w:hAnsi="Cambria" w:cs="Times New Roman"/>
        </w:rPr>
        <w:footnoteReference w:id="18"/>
      </w:r>
      <w:r w:rsidRPr="009F779A">
        <w:rPr>
          <w:rFonts w:ascii="Cambria" w:eastAsia="MS Mincho" w:hAnsi="Cambria" w:cs="Times New Roman"/>
        </w:rPr>
        <w:t xml:space="preserve">  </w:t>
      </w:r>
    </w:p>
    <w:p w14:paraId="3EF74093" w14:textId="6FF7DC81"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lastRenderedPageBreak/>
        <w:tab/>
        <w:t xml:space="preserve">In short, no naturalist need be embarrassed by the possibility that it is just a matter of chance that we have the moral capacities that we have. </w:t>
      </w:r>
      <w:r w:rsidR="0068531E">
        <w:rPr>
          <w:rFonts w:ascii="Cambria" w:eastAsia="MS Mincho" w:hAnsi="Cambria" w:cs="Times New Roman"/>
        </w:rPr>
        <w:t xml:space="preserve"> </w:t>
      </w:r>
      <w:r w:rsidRPr="009F779A">
        <w:rPr>
          <w:rFonts w:ascii="Cambria" w:eastAsia="MS Mincho" w:hAnsi="Cambria" w:cs="Times New Roman"/>
        </w:rPr>
        <w:t xml:space="preserve">However </w:t>
      </w:r>
      <w:r w:rsidR="00BC1D48">
        <w:rPr>
          <w:rFonts w:ascii="Cambria" w:eastAsia="MS Mincho" w:hAnsi="Cambria" w:cs="Times New Roman"/>
        </w:rPr>
        <w:t>those capacities</w:t>
      </w:r>
      <w:r w:rsidR="0068531E">
        <w:rPr>
          <w:rFonts w:ascii="Cambria" w:eastAsia="MS Mincho" w:hAnsi="Cambria" w:cs="Times New Roman"/>
        </w:rPr>
        <w:t xml:space="preserve"> emerged, we can assess the judgments </w:t>
      </w:r>
      <w:r w:rsidR="00B17403">
        <w:rPr>
          <w:rFonts w:ascii="Cambria" w:eastAsia="MS Mincho" w:hAnsi="Cambria" w:cs="Times New Roman"/>
        </w:rPr>
        <w:t xml:space="preserve">they produce </w:t>
      </w:r>
      <w:r w:rsidR="004D20BC">
        <w:rPr>
          <w:rFonts w:ascii="Cambria" w:eastAsia="MS Mincho" w:hAnsi="Cambria" w:cs="Times New Roman"/>
        </w:rPr>
        <w:t xml:space="preserve">in the normal way, through reason and evidence.  </w:t>
      </w:r>
    </w:p>
    <w:p w14:paraId="2E75207E" w14:textId="1B9F0F23" w:rsidR="009F779A" w:rsidRPr="009F779A" w:rsidRDefault="009F779A" w:rsidP="009F779A">
      <w:pPr>
        <w:spacing w:line="360" w:lineRule="auto"/>
        <w:rPr>
          <w:rFonts w:ascii="Cambria" w:eastAsia="MS Mincho" w:hAnsi="Cambria" w:cs="Times New Roman"/>
        </w:rPr>
      </w:pPr>
      <w:r w:rsidRPr="009F779A">
        <w:rPr>
          <w:rFonts w:ascii="Cambria" w:eastAsia="MS Mincho" w:hAnsi="Cambria" w:cs="Times New Roman"/>
        </w:rPr>
        <w:tab/>
      </w:r>
      <w:r w:rsidR="004D20BC">
        <w:rPr>
          <w:rFonts w:ascii="Cambria" w:eastAsia="MS Mincho" w:hAnsi="Cambria" w:cs="Times New Roman"/>
        </w:rPr>
        <w:t xml:space="preserve">Now </w:t>
      </w:r>
      <w:r w:rsidR="00BC1D48">
        <w:rPr>
          <w:rFonts w:ascii="Cambria" w:eastAsia="MS Mincho" w:hAnsi="Cambria" w:cs="Times New Roman"/>
        </w:rPr>
        <w:t>the theist</w:t>
      </w:r>
      <w:r w:rsidRPr="009F779A">
        <w:rPr>
          <w:rFonts w:ascii="Cambria" w:eastAsia="MS Mincho" w:hAnsi="Cambria" w:cs="Times New Roman"/>
        </w:rPr>
        <w:t xml:space="preserve"> might </w:t>
      </w:r>
      <w:r w:rsidR="004D20BC">
        <w:rPr>
          <w:rFonts w:ascii="Cambria" w:eastAsia="MS Mincho" w:hAnsi="Cambria" w:cs="Times New Roman"/>
        </w:rPr>
        <w:t>object that it’s question-begging for me to appeal to the evidence and reasoning that we ordinarily take to support our moral judgments.  But</w:t>
      </w:r>
      <w:r w:rsidR="00BC1D48">
        <w:rPr>
          <w:rFonts w:ascii="Cambria" w:eastAsia="MS Mincho" w:hAnsi="Cambria" w:cs="Times New Roman"/>
        </w:rPr>
        <w:t xml:space="preserve"> doing so</w:t>
      </w:r>
      <w:r w:rsidR="004D20BC">
        <w:rPr>
          <w:rFonts w:ascii="Cambria" w:eastAsia="MS Mincho" w:hAnsi="Cambria" w:cs="Times New Roman"/>
        </w:rPr>
        <w:t xml:space="preserve"> would undercut his own argument. </w:t>
      </w:r>
      <w:r w:rsidRPr="009F779A">
        <w:rPr>
          <w:rFonts w:ascii="Cambria" w:eastAsia="MS Mincho" w:hAnsi="Cambria" w:cs="Times New Roman"/>
        </w:rPr>
        <w:t xml:space="preserve">The argument from Inadequacy is meant to be a </w:t>
      </w:r>
      <w:proofErr w:type="spellStart"/>
      <w:r w:rsidRPr="009F779A">
        <w:rPr>
          <w:rFonts w:ascii="Cambria" w:eastAsia="MS Mincho" w:hAnsi="Cambria" w:cs="Times New Roman"/>
          <w:i/>
        </w:rPr>
        <w:t>reductio</w:t>
      </w:r>
      <w:proofErr w:type="spellEnd"/>
      <w:r w:rsidRPr="009F779A">
        <w:rPr>
          <w:rFonts w:ascii="Cambria" w:eastAsia="MS Mincho" w:hAnsi="Cambria" w:cs="Times New Roman"/>
        </w:rPr>
        <w:t xml:space="preserve"> – it is supposed to show that if naturalism is true, then we have no moral knowledge.  </w:t>
      </w:r>
      <w:r w:rsidR="004D20BC">
        <w:rPr>
          <w:rFonts w:ascii="Cambria" w:eastAsia="MS Mincho" w:hAnsi="Cambria" w:cs="Times New Roman"/>
        </w:rPr>
        <w:t xml:space="preserve">But then </w:t>
      </w:r>
      <w:r w:rsidR="00141A99">
        <w:rPr>
          <w:rFonts w:ascii="Cambria" w:eastAsia="MS Mincho" w:hAnsi="Cambria" w:cs="Times New Roman"/>
        </w:rPr>
        <w:t>t</w:t>
      </w:r>
      <w:r w:rsidRPr="009F779A">
        <w:rPr>
          <w:rFonts w:ascii="Cambria" w:eastAsia="MS Mincho" w:hAnsi="Cambria" w:cs="Times New Roman"/>
        </w:rPr>
        <w:t xml:space="preserve">he theist needs the premise “but we </w:t>
      </w:r>
      <w:r w:rsidRPr="009F779A">
        <w:rPr>
          <w:rFonts w:ascii="Cambria" w:eastAsia="MS Mincho" w:hAnsi="Cambria" w:cs="Times New Roman"/>
          <w:i/>
        </w:rPr>
        <w:t>do</w:t>
      </w:r>
      <w:r w:rsidRPr="009F779A">
        <w:rPr>
          <w:rFonts w:ascii="Cambria" w:eastAsia="MS Mincho" w:hAnsi="Cambria" w:cs="Times New Roman"/>
        </w:rPr>
        <w:t xml:space="preserve"> have moral knowledge” to derive the contradiction. Whatever evidence the theist can cite in support of that needed premise, the naturalist can co-opt.</w:t>
      </w:r>
    </w:p>
    <w:p w14:paraId="7DD849A5" w14:textId="4014609F" w:rsidR="009F779A" w:rsidRPr="009F779A" w:rsidRDefault="009F779A" w:rsidP="009F779A">
      <w:pPr>
        <w:spacing w:line="360" w:lineRule="auto"/>
        <w:rPr>
          <w:rFonts w:ascii="Cambria" w:eastAsia="MS Mincho" w:hAnsi="Cambria" w:cs="Times New Roman"/>
        </w:rPr>
      </w:pPr>
    </w:p>
    <w:p w14:paraId="6D8E2FC8"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i/>
        </w:rPr>
        <w:t>Screening-Off</w:t>
      </w:r>
    </w:p>
    <w:p w14:paraId="02CBFAC7" w14:textId="759A651D" w:rsidR="00160B03" w:rsidRPr="004051AD" w:rsidRDefault="00160B03" w:rsidP="003509A7">
      <w:pPr>
        <w:spacing w:line="360" w:lineRule="auto"/>
      </w:pPr>
      <w:r w:rsidRPr="00160B03">
        <w:rPr>
          <w:rFonts w:ascii="Cambria" w:eastAsia="MS Mincho" w:hAnsi="Cambria" w:cs="Times New Roman"/>
        </w:rPr>
        <w:tab/>
      </w:r>
      <w:r w:rsidR="006E6C3A">
        <w:rPr>
          <w:rFonts w:ascii="Cambria" w:eastAsia="MS Mincho" w:hAnsi="Cambria" w:cs="Times New Roman"/>
        </w:rPr>
        <w:t>Recall the dilemma pose</w:t>
      </w:r>
      <w:r w:rsidR="00035687">
        <w:rPr>
          <w:rFonts w:ascii="Cambria" w:eastAsia="MS Mincho" w:hAnsi="Cambria" w:cs="Times New Roman"/>
        </w:rPr>
        <w:t>d</w:t>
      </w:r>
      <w:r w:rsidR="006E6C3A">
        <w:rPr>
          <w:rFonts w:ascii="Cambria" w:eastAsia="MS Mincho" w:hAnsi="Cambria" w:cs="Times New Roman"/>
        </w:rPr>
        <w:t xml:space="preserve"> to the naturalist: either </w:t>
      </w:r>
      <w:r w:rsidR="006E6C3A" w:rsidRPr="00160B03">
        <w:rPr>
          <w:rFonts w:ascii="Cambria" w:eastAsia="MS Mincho" w:hAnsi="Cambria" w:cs="Times New Roman"/>
        </w:rPr>
        <w:t xml:space="preserve">the emergence of our moral capacities was a matter of chance, </w:t>
      </w:r>
      <w:r w:rsidR="006E6C3A">
        <w:rPr>
          <w:rFonts w:ascii="Cambria" w:eastAsia="MS Mincho" w:hAnsi="Cambria" w:cs="Times New Roman"/>
        </w:rPr>
        <w:t xml:space="preserve">or it </w:t>
      </w:r>
      <w:r w:rsidR="006E6C3A" w:rsidRPr="00160B03">
        <w:rPr>
          <w:rFonts w:ascii="Cambria" w:eastAsia="MS Mincho" w:hAnsi="Cambria" w:cs="Times New Roman"/>
        </w:rPr>
        <w:t xml:space="preserve">was shaped by </w:t>
      </w:r>
      <w:r w:rsidR="006E6C3A">
        <w:rPr>
          <w:rFonts w:ascii="Cambria" w:eastAsia="MS Mincho" w:hAnsi="Cambria" w:cs="Times New Roman"/>
        </w:rPr>
        <w:t xml:space="preserve">purely </w:t>
      </w:r>
      <w:r w:rsidR="006E6C3A" w:rsidRPr="00160B03">
        <w:rPr>
          <w:rFonts w:ascii="Cambria" w:eastAsia="MS Mincho" w:hAnsi="Cambria" w:cs="Times New Roman"/>
        </w:rPr>
        <w:t>natural</w:t>
      </w:r>
      <w:r w:rsidR="006E6C3A">
        <w:rPr>
          <w:rFonts w:ascii="Cambria" w:eastAsia="MS Mincho" w:hAnsi="Cambria" w:cs="Times New Roman"/>
        </w:rPr>
        <w:t xml:space="preserve"> factors.  </w:t>
      </w:r>
      <w:r w:rsidR="006E6C3A" w:rsidRPr="005D4E5F">
        <w:rPr>
          <w:rFonts w:asciiTheme="majorHAnsi" w:hAnsiTheme="majorHAnsi"/>
        </w:rPr>
        <w:t>I’ve just argued</w:t>
      </w:r>
      <w:r w:rsidRPr="00160B03">
        <w:rPr>
          <w:rFonts w:ascii="Cambria" w:eastAsia="MS Mincho" w:hAnsi="Cambria" w:cs="Times New Roman"/>
        </w:rPr>
        <w:t xml:space="preserve"> that there is no danger to the naturalist if it turns out that we were simply lucky to have the moral capacities we have.  </w:t>
      </w:r>
      <w:r w:rsidR="00035687">
        <w:rPr>
          <w:rFonts w:ascii="Cambria" w:eastAsia="MS Mincho" w:hAnsi="Cambria" w:cs="Times New Roman"/>
        </w:rPr>
        <w:t>I’ll now</w:t>
      </w:r>
      <w:r w:rsidRPr="00160B03">
        <w:rPr>
          <w:rFonts w:ascii="Cambria" w:eastAsia="MS Mincho" w:hAnsi="Cambria" w:cs="Times New Roman"/>
        </w:rPr>
        <w:t xml:space="preserve"> argue that </w:t>
      </w:r>
      <w:r w:rsidR="006E6C3A">
        <w:rPr>
          <w:rFonts w:ascii="Cambria" w:eastAsia="MS Mincho" w:hAnsi="Cambria" w:cs="Times New Roman"/>
        </w:rPr>
        <w:t>the</w:t>
      </w:r>
      <w:r w:rsidRPr="00160B03">
        <w:rPr>
          <w:rFonts w:ascii="Cambria" w:eastAsia="MS Mincho" w:hAnsi="Cambria" w:cs="Times New Roman"/>
        </w:rPr>
        <w:t xml:space="preserve"> second</w:t>
      </w:r>
      <w:r w:rsidR="002E1BFA">
        <w:rPr>
          <w:rFonts w:ascii="Cambria" w:eastAsia="MS Mincho" w:hAnsi="Cambria" w:cs="Times New Roman"/>
        </w:rPr>
        <w:t xml:space="preserve"> horn poses no threat</w:t>
      </w:r>
      <w:r w:rsidR="006E6C3A">
        <w:rPr>
          <w:rFonts w:ascii="Cambria" w:eastAsia="MS Mincho" w:hAnsi="Cambria" w:cs="Times New Roman"/>
        </w:rPr>
        <w:t xml:space="preserve">, </w:t>
      </w:r>
      <w:r w:rsidRPr="00160B03">
        <w:rPr>
          <w:rFonts w:ascii="Cambria" w:eastAsia="MS Mincho" w:hAnsi="Cambria" w:cs="Times New Roman"/>
        </w:rPr>
        <w:t xml:space="preserve">either.  </w:t>
      </w:r>
    </w:p>
    <w:p w14:paraId="1353149E" w14:textId="0BB69B55" w:rsidR="00E91FEC" w:rsidRDefault="00160B03" w:rsidP="004051AD">
      <w:pPr>
        <w:spacing w:line="360" w:lineRule="auto"/>
        <w:rPr>
          <w:rFonts w:ascii="Cambria" w:eastAsia="MS Mincho" w:hAnsi="Cambria" w:cs="Times New Roman"/>
        </w:rPr>
      </w:pPr>
      <w:r w:rsidRPr="00160B03">
        <w:rPr>
          <w:rFonts w:ascii="Cambria" w:eastAsia="MS Mincho" w:hAnsi="Cambria" w:cs="Times New Roman"/>
        </w:rPr>
        <w:tab/>
      </w:r>
      <w:r w:rsidR="00D4276B">
        <w:rPr>
          <w:rFonts w:ascii="Cambria" w:eastAsia="MS Mincho" w:hAnsi="Cambria" w:cs="Times New Roman"/>
        </w:rPr>
        <w:t>The leading thought behind the second horn is</w:t>
      </w:r>
      <w:r w:rsidR="00035687">
        <w:rPr>
          <w:rFonts w:ascii="Cambria" w:eastAsia="MS Mincho" w:hAnsi="Cambria" w:cs="Times New Roman"/>
        </w:rPr>
        <w:t xml:space="preserve"> this:</w:t>
      </w:r>
      <w:r w:rsidR="006E6C3A">
        <w:rPr>
          <w:rFonts w:ascii="Cambria" w:eastAsia="MS Mincho" w:hAnsi="Cambria" w:cs="Times New Roman"/>
        </w:rPr>
        <w:t xml:space="preserve"> if our moral capacities </w:t>
      </w:r>
      <w:r w:rsidRPr="00160B03">
        <w:rPr>
          <w:rFonts w:ascii="Cambria" w:eastAsia="MS Mincho" w:hAnsi="Cambria" w:cs="Times New Roman"/>
        </w:rPr>
        <w:t>have been shaped by natural processes, then they</w:t>
      </w:r>
      <w:r w:rsidR="00141A99">
        <w:rPr>
          <w:rFonts w:ascii="Cambria" w:eastAsia="MS Mincho" w:hAnsi="Cambria" w:cs="Times New Roman"/>
        </w:rPr>
        <w:t xml:space="preserve"> are</w:t>
      </w:r>
      <w:r w:rsidRPr="00160B03">
        <w:rPr>
          <w:rFonts w:ascii="Cambria" w:eastAsia="MS Mincho" w:hAnsi="Cambria" w:cs="Times New Roman"/>
        </w:rPr>
        <w:t xml:space="preserve"> responsive to those natural properties, </w:t>
      </w:r>
      <w:r w:rsidRPr="00160B03">
        <w:rPr>
          <w:rFonts w:ascii="Cambria" w:eastAsia="MS Mincho" w:hAnsi="Cambria" w:cs="Times New Roman"/>
          <w:i/>
        </w:rPr>
        <w:t>rather than</w:t>
      </w:r>
      <w:r w:rsidRPr="00160B03">
        <w:rPr>
          <w:rFonts w:ascii="Cambria" w:eastAsia="MS Mincho" w:hAnsi="Cambria" w:cs="Times New Roman"/>
        </w:rPr>
        <w:t xml:space="preserve"> the moral properties they are supposed to trac</w:t>
      </w:r>
      <w:r w:rsidR="00035687">
        <w:rPr>
          <w:rFonts w:ascii="Cambria" w:eastAsia="MS Mincho" w:hAnsi="Cambria" w:cs="Times New Roman"/>
        </w:rPr>
        <w:t>k</w:t>
      </w:r>
      <w:r w:rsidR="00E91FEC">
        <w:rPr>
          <w:rFonts w:ascii="Cambria" w:eastAsia="MS Mincho" w:hAnsi="Cambria" w:cs="Times New Roman"/>
        </w:rPr>
        <w:t>.</w:t>
      </w:r>
      <w:r w:rsidR="005F1E9D">
        <w:rPr>
          <w:rFonts w:ascii="Cambria" w:eastAsia="MS Mincho" w:hAnsi="Cambria" w:cs="Times New Roman"/>
        </w:rPr>
        <w:t xml:space="preserve">  In that case, the argument goes, the beliefs and dispositions we take to be ethical do not have the content we think they do – their content is actually determined by the non-normative, natural properties that shaped them.  </w:t>
      </w:r>
    </w:p>
    <w:p w14:paraId="70BE5521" w14:textId="5122177B" w:rsidR="005F1E9D" w:rsidRDefault="005F1E9D" w:rsidP="004051AD">
      <w:pPr>
        <w:spacing w:line="360" w:lineRule="auto"/>
        <w:rPr>
          <w:rFonts w:ascii="Cambria" w:eastAsia="MS Mincho" w:hAnsi="Cambria" w:cs="Times New Roman"/>
        </w:rPr>
      </w:pPr>
      <w:r>
        <w:rPr>
          <w:rFonts w:ascii="Cambria" w:eastAsia="MS Mincho" w:hAnsi="Cambria" w:cs="Times New Roman"/>
        </w:rPr>
        <w:tab/>
        <w:t xml:space="preserve">One very popular version of this argument appeals to the naturalist’s presumed commitment to evolution:  </w:t>
      </w:r>
    </w:p>
    <w:p w14:paraId="75F3DCC1" w14:textId="449FCAB9" w:rsidR="005F1E9D" w:rsidRPr="00094AC4" w:rsidRDefault="005F1E9D" w:rsidP="005F1E9D">
      <w:pPr>
        <w:numPr>
          <w:ilvl w:val="0"/>
          <w:numId w:val="2"/>
        </w:numPr>
        <w:tabs>
          <w:tab w:val="num" w:pos="720"/>
        </w:tabs>
        <w:spacing w:line="360" w:lineRule="auto"/>
        <w:rPr>
          <w:rFonts w:ascii="Cambria" w:eastAsia="MS Mincho" w:hAnsi="Cambria" w:cs="Times New Roman"/>
        </w:rPr>
      </w:pPr>
      <w:r w:rsidRPr="00094AC4">
        <w:rPr>
          <w:rFonts w:ascii="Cambria" w:eastAsia="MS Mincho" w:hAnsi="Cambria" w:cs="Times New Roman"/>
        </w:rPr>
        <w:t>If naturalism is true, then human ethical beliefs and dispositi</w:t>
      </w:r>
      <w:r>
        <w:rPr>
          <w:rFonts w:ascii="Cambria" w:eastAsia="MS Mincho" w:hAnsi="Cambria" w:cs="Times New Roman"/>
        </w:rPr>
        <w:t>ons are the product of evolution</w:t>
      </w:r>
      <w:r w:rsidRPr="00094AC4">
        <w:rPr>
          <w:rFonts w:ascii="Cambria" w:eastAsia="MS Mincho" w:hAnsi="Cambria" w:cs="Times New Roman"/>
        </w:rPr>
        <w:t>.</w:t>
      </w:r>
    </w:p>
    <w:p w14:paraId="2768D9AB" w14:textId="77777777" w:rsidR="005F1E9D" w:rsidRPr="00094AC4" w:rsidRDefault="005F1E9D" w:rsidP="005F1E9D">
      <w:pPr>
        <w:numPr>
          <w:ilvl w:val="0"/>
          <w:numId w:val="2"/>
        </w:numPr>
        <w:tabs>
          <w:tab w:val="num" w:pos="720"/>
        </w:tabs>
        <w:spacing w:line="360" w:lineRule="auto"/>
        <w:rPr>
          <w:rFonts w:ascii="Cambria" w:eastAsia="MS Mincho" w:hAnsi="Cambria" w:cs="Times New Roman"/>
        </w:rPr>
      </w:pPr>
      <w:r w:rsidRPr="00094AC4">
        <w:rPr>
          <w:rFonts w:ascii="Cambria" w:eastAsia="MS Mincho" w:hAnsi="Cambria" w:cs="Times New Roman"/>
        </w:rPr>
        <w:t xml:space="preserve">If so, then we only have the ethical beliefs we have because having them was </w:t>
      </w:r>
      <w:r w:rsidRPr="00094AC4">
        <w:rPr>
          <w:rFonts w:ascii="Cambria" w:eastAsia="MS Mincho" w:hAnsi="Cambria" w:cs="Times New Roman"/>
          <w:iCs/>
        </w:rPr>
        <w:t>adaptive</w:t>
      </w:r>
      <w:r w:rsidRPr="00094AC4">
        <w:rPr>
          <w:rFonts w:ascii="Cambria" w:eastAsia="MS Mincho" w:hAnsi="Cambria" w:cs="Times New Roman"/>
        </w:rPr>
        <w:t>.</w:t>
      </w:r>
    </w:p>
    <w:p w14:paraId="1C054018" w14:textId="44274AF0" w:rsidR="005F1E9D" w:rsidRPr="005F1E9D" w:rsidRDefault="005F1E9D" w:rsidP="004051AD">
      <w:pPr>
        <w:numPr>
          <w:ilvl w:val="0"/>
          <w:numId w:val="2"/>
        </w:numPr>
        <w:tabs>
          <w:tab w:val="num" w:pos="720"/>
        </w:tabs>
        <w:spacing w:line="360" w:lineRule="auto"/>
        <w:rPr>
          <w:rFonts w:ascii="Cambria" w:eastAsia="MS Mincho" w:hAnsi="Cambria" w:cs="Times New Roman"/>
        </w:rPr>
      </w:pPr>
      <w:r w:rsidRPr="00094AC4">
        <w:rPr>
          <w:rFonts w:ascii="Cambria" w:eastAsia="MS Mincho" w:hAnsi="Cambria" w:cs="Times New Roman"/>
        </w:rPr>
        <w:lastRenderedPageBreak/>
        <w:t xml:space="preserve">Therefore, our “ethical” beliefs and dispositions are really just disguised self-interest. </w:t>
      </w:r>
    </w:p>
    <w:p w14:paraId="07FAB24F" w14:textId="3FA5DBD4" w:rsidR="005F1E9D" w:rsidRDefault="005F1E9D" w:rsidP="004051AD">
      <w:pPr>
        <w:spacing w:line="360" w:lineRule="auto"/>
        <w:rPr>
          <w:rFonts w:ascii="Cambria" w:eastAsia="MS Mincho" w:hAnsi="Cambria" w:cs="Times New Roman"/>
        </w:rPr>
      </w:pPr>
      <w:r w:rsidRPr="004051AD">
        <w:rPr>
          <w:rFonts w:ascii="Cambria" w:eastAsia="MS Mincho" w:hAnsi="Cambria" w:cs="Times New Roman"/>
        </w:rPr>
        <w:t>This sort of argument can be found in the writings of naturalists and atheists, as well as in work by theists who embrace Inadequacy.</w:t>
      </w:r>
      <w:r w:rsidR="007277AE">
        <w:rPr>
          <w:rStyle w:val="FootnoteReference"/>
          <w:rFonts w:ascii="Cambria" w:eastAsia="MS Mincho" w:hAnsi="Cambria" w:cs="Times New Roman"/>
        </w:rPr>
        <w:footnoteReference w:id="19"/>
      </w:r>
      <w:r w:rsidRPr="004051AD">
        <w:rPr>
          <w:rFonts w:ascii="Cambria" w:eastAsia="MS Mincho" w:hAnsi="Cambria" w:cs="Times New Roman"/>
        </w:rPr>
        <w:t xml:space="preserve"> </w:t>
      </w:r>
      <w:r w:rsidR="00047442">
        <w:rPr>
          <w:rFonts w:ascii="Cambria" w:eastAsia="MS Mincho" w:hAnsi="Cambria" w:cs="Times New Roman"/>
        </w:rPr>
        <w:t xml:space="preserve"> </w:t>
      </w:r>
      <w:r w:rsidRPr="004051AD">
        <w:rPr>
          <w:rFonts w:ascii="Cambria" w:eastAsia="MS Mincho" w:hAnsi="Cambria" w:cs="Times New Roman"/>
        </w:rPr>
        <w:t xml:space="preserve">But the argument </w:t>
      </w:r>
      <w:r w:rsidR="00047442">
        <w:rPr>
          <w:rFonts w:ascii="Cambria" w:eastAsia="MS Mincho" w:hAnsi="Cambria" w:cs="Times New Roman"/>
        </w:rPr>
        <w:t xml:space="preserve">doesn’t work, for at least two reasons. </w:t>
      </w:r>
    </w:p>
    <w:p w14:paraId="309C6DA8" w14:textId="60A89F01" w:rsidR="00047442" w:rsidRPr="00AC3568" w:rsidRDefault="007277AE" w:rsidP="007277AE">
      <w:pPr>
        <w:spacing w:line="360" w:lineRule="auto"/>
        <w:rPr>
          <w:rFonts w:ascii="Cambria" w:eastAsia="MS Mincho" w:hAnsi="Cambria" w:cs="Times New Roman"/>
        </w:rPr>
      </w:pPr>
      <w:r>
        <w:rPr>
          <w:rFonts w:ascii="Cambria" w:eastAsia="MS Mincho" w:hAnsi="Cambria" w:cs="Times New Roman"/>
        </w:rPr>
        <w:tab/>
      </w:r>
      <w:r w:rsidRPr="00094AC4">
        <w:rPr>
          <w:rFonts w:ascii="Cambria" w:eastAsia="MS Mincho" w:hAnsi="Cambria" w:cs="Times New Roman"/>
        </w:rPr>
        <w:t xml:space="preserve">The first </w:t>
      </w:r>
      <w:r w:rsidR="00BC1D48">
        <w:rPr>
          <w:rFonts w:ascii="Cambria" w:eastAsia="MS Mincho" w:hAnsi="Cambria" w:cs="Times New Roman"/>
        </w:rPr>
        <w:t>reason is that the argument</w:t>
      </w:r>
      <w:r w:rsidRPr="00094AC4">
        <w:rPr>
          <w:rFonts w:ascii="Cambria" w:eastAsia="MS Mincho" w:hAnsi="Cambria" w:cs="Times New Roman"/>
        </w:rPr>
        <w:t xml:space="preserve"> </w:t>
      </w:r>
      <w:r w:rsidR="00D82E64">
        <w:rPr>
          <w:rFonts w:ascii="Cambria" w:eastAsia="MS Mincho" w:hAnsi="Cambria" w:cs="Times New Roman"/>
        </w:rPr>
        <w:t xml:space="preserve">presumes </w:t>
      </w:r>
      <w:r w:rsidRPr="00094AC4">
        <w:rPr>
          <w:rFonts w:ascii="Cambria" w:eastAsia="MS Mincho" w:hAnsi="Cambria" w:cs="Times New Roman"/>
        </w:rPr>
        <w:t xml:space="preserve">that natural selection is the only mechanism of evolution.  </w:t>
      </w:r>
      <w:r w:rsidR="00D82E64">
        <w:rPr>
          <w:rFonts w:ascii="Cambria" w:eastAsia="MS Mincho" w:hAnsi="Cambria" w:cs="Times New Roman"/>
        </w:rPr>
        <w:t>T</w:t>
      </w:r>
      <w:r w:rsidR="0023685A">
        <w:rPr>
          <w:rFonts w:ascii="Cambria" w:eastAsia="MS Mincho" w:hAnsi="Cambria" w:cs="Times New Roman"/>
        </w:rPr>
        <w:t xml:space="preserve">his assumption is false, </w:t>
      </w:r>
      <w:r>
        <w:rPr>
          <w:rFonts w:ascii="Cambria" w:eastAsia="MS Mincho" w:hAnsi="Cambria" w:cs="Times New Roman"/>
        </w:rPr>
        <w:t xml:space="preserve">as biologists Richard </w:t>
      </w:r>
      <w:proofErr w:type="spellStart"/>
      <w:r>
        <w:rPr>
          <w:rFonts w:ascii="Cambria" w:eastAsia="MS Mincho" w:hAnsi="Cambria" w:cs="Times New Roman"/>
        </w:rPr>
        <w:t>Lewontin</w:t>
      </w:r>
      <w:proofErr w:type="spellEnd"/>
      <w:r>
        <w:rPr>
          <w:rFonts w:ascii="Cambria" w:eastAsia="MS Mincho" w:hAnsi="Cambria" w:cs="Times New Roman"/>
        </w:rPr>
        <w:t xml:space="preserve"> and Stephen Jay Gould took pains to point out. </w:t>
      </w:r>
      <w:r w:rsidR="0023685A">
        <w:rPr>
          <w:rFonts w:ascii="Cambria" w:eastAsia="MS Mincho" w:hAnsi="Cambria" w:cs="Times New Roman"/>
        </w:rPr>
        <w:t xml:space="preserve"> Some phenotypic traits that look like adaptations turn out to be “spandrels” – properties the organism has because of physical constraints inherent in the developing organism</w:t>
      </w:r>
      <w:r w:rsidR="00141A99">
        <w:rPr>
          <w:rFonts w:ascii="Cambria" w:eastAsia="MS Mincho" w:hAnsi="Cambria" w:cs="Times New Roman"/>
        </w:rPr>
        <w:t>, rather than because of the</w:t>
      </w:r>
      <w:r w:rsidR="00D82E64">
        <w:rPr>
          <w:rFonts w:ascii="Cambria" w:eastAsia="MS Mincho" w:hAnsi="Cambria" w:cs="Times New Roman"/>
        </w:rPr>
        <w:t xml:space="preserve"> trait</w:t>
      </w:r>
      <w:r w:rsidR="00141A99">
        <w:rPr>
          <w:rFonts w:ascii="Cambria" w:eastAsia="MS Mincho" w:hAnsi="Cambria" w:cs="Times New Roman"/>
        </w:rPr>
        <w:t>’s</w:t>
      </w:r>
      <w:r w:rsidR="00D82E64">
        <w:rPr>
          <w:rFonts w:ascii="Cambria" w:eastAsia="MS Mincho" w:hAnsi="Cambria" w:cs="Times New Roman"/>
        </w:rPr>
        <w:t xml:space="preserve"> </w:t>
      </w:r>
      <w:r w:rsidR="00141A99">
        <w:rPr>
          <w:rFonts w:ascii="Cambria" w:eastAsia="MS Mincho" w:hAnsi="Cambria" w:cs="Times New Roman"/>
        </w:rPr>
        <w:t xml:space="preserve">role in survival.  </w:t>
      </w:r>
      <w:r w:rsidR="0023685A">
        <w:rPr>
          <w:rFonts w:ascii="Cambria" w:eastAsia="MS Mincho" w:hAnsi="Cambria" w:cs="Times New Roman"/>
        </w:rPr>
        <w:t>The ridges on some clam shells, for example, help the clams survive by enabling them to a</w:t>
      </w:r>
      <w:r w:rsidR="00047442">
        <w:rPr>
          <w:rFonts w:ascii="Cambria" w:eastAsia="MS Mincho" w:hAnsi="Cambria" w:cs="Times New Roman"/>
        </w:rPr>
        <w:t xml:space="preserve">nchor themselves in ocean beds </w:t>
      </w:r>
      <w:r w:rsidR="0023685A">
        <w:rPr>
          <w:rFonts w:ascii="Cambria" w:eastAsia="MS Mincho" w:hAnsi="Cambria" w:cs="Times New Roman"/>
        </w:rPr>
        <w:t xml:space="preserve">where they can filter the shifting waters for food. </w:t>
      </w:r>
      <w:r w:rsidR="00AC3568">
        <w:rPr>
          <w:rFonts w:ascii="Cambria" w:eastAsia="MS Mincho" w:hAnsi="Cambria" w:cs="Times New Roman"/>
        </w:rPr>
        <w:t xml:space="preserve"> The ridges really do serve that function, but they aren’t there </w:t>
      </w:r>
      <w:r w:rsidR="00AC3568">
        <w:rPr>
          <w:rFonts w:ascii="Cambria" w:eastAsia="MS Mincho" w:hAnsi="Cambria" w:cs="Times New Roman"/>
          <w:i/>
        </w:rPr>
        <w:t>because</w:t>
      </w:r>
      <w:r w:rsidR="00AC3568">
        <w:rPr>
          <w:rFonts w:ascii="Cambria" w:eastAsia="MS Mincho" w:hAnsi="Cambria" w:cs="Times New Roman"/>
        </w:rPr>
        <w:t xml:space="preserve"> they serve that function – they are there as a physically necessary by-product of the growth process of setting down layers of shell.</w:t>
      </w:r>
      <w:r w:rsidR="00AC3568">
        <w:rPr>
          <w:rStyle w:val="FootnoteReference"/>
          <w:rFonts w:ascii="Cambria" w:eastAsia="MS Mincho" w:hAnsi="Cambria" w:cs="Times New Roman"/>
        </w:rPr>
        <w:footnoteReference w:id="20"/>
      </w:r>
      <w:r w:rsidR="00AC3568">
        <w:rPr>
          <w:rFonts w:ascii="Cambria" w:eastAsia="MS Mincho" w:hAnsi="Cambria" w:cs="Times New Roman"/>
        </w:rPr>
        <w:t xml:space="preserve"> </w:t>
      </w:r>
      <w:r w:rsidR="00461860">
        <w:rPr>
          <w:rFonts w:ascii="Cambria" w:eastAsia="MS Mincho" w:hAnsi="Cambria" w:cs="Times New Roman"/>
        </w:rPr>
        <w:t xml:space="preserve"> Similarly, it could be that</w:t>
      </w:r>
      <w:r w:rsidR="00461860" w:rsidRPr="00094AC4">
        <w:rPr>
          <w:rFonts w:ascii="Cambria" w:eastAsia="MS Mincho" w:hAnsi="Cambria" w:cs="Times New Roman"/>
        </w:rPr>
        <w:t xml:space="preserve"> our capacity to appreciate and rea</w:t>
      </w:r>
      <w:r w:rsidR="00461860">
        <w:rPr>
          <w:rFonts w:ascii="Cambria" w:eastAsia="MS Mincho" w:hAnsi="Cambria" w:cs="Times New Roman"/>
        </w:rPr>
        <w:t xml:space="preserve">son about moral matters is a spandrel, a bonus that came </w:t>
      </w:r>
      <w:r w:rsidR="00461860" w:rsidRPr="00094AC4">
        <w:rPr>
          <w:rFonts w:ascii="Cambria" w:eastAsia="MS Mincho" w:hAnsi="Cambria" w:cs="Times New Roman"/>
        </w:rPr>
        <w:t>along for the ride with o</w:t>
      </w:r>
      <w:r w:rsidR="00461860">
        <w:rPr>
          <w:rFonts w:ascii="Cambria" w:eastAsia="MS Mincho" w:hAnsi="Cambria" w:cs="Times New Roman"/>
        </w:rPr>
        <w:t>ur primary cognitive capacities, perhaps in interaction with faculties of empathic perception</w:t>
      </w:r>
      <w:r w:rsidR="00461860" w:rsidRPr="00094AC4">
        <w:rPr>
          <w:rFonts w:ascii="Cambria" w:eastAsia="MS Mincho" w:hAnsi="Cambria" w:cs="Times New Roman"/>
        </w:rPr>
        <w:t xml:space="preserve"> and self-consciousness. </w:t>
      </w:r>
      <w:r w:rsidR="00461860">
        <w:rPr>
          <w:rFonts w:ascii="Cambria" w:eastAsia="MS Mincho" w:hAnsi="Cambria" w:cs="Times New Roman"/>
        </w:rPr>
        <w:t xml:space="preserve"> </w:t>
      </w:r>
    </w:p>
    <w:p w14:paraId="1EBF0D3F" w14:textId="1F900318" w:rsidR="00047442" w:rsidRDefault="007277AE" w:rsidP="007277AE">
      <w:pPr>
        <w:spacing w:line="360" w:lineRule="auto"/>
        <w:rPr>
          <w:rFonts w:ascii="Cambria" w:eastAsia="MS Mincho" w:hAnsi="Cambria" w:cs="Times New Roman"/>
        </w:rPr>
      </w:pPr>
      <w:r w:rsidRPr="00094AC4">
        <w:rPr>
          <w:rFonts w:ascii="Cambria" w:eastAsia="MS Mincho" w:hAnsi="Cambria" w:cs="Times New Roman"/>
          <w:color w:val="FF0000"/>
        </w:rPr>
        <w:tab/>
      </w:r>
      <w:r w:rsidR="00461860">
        <w:rPr>
          <w:rFonts w:ascii="Cambria" w:eastAsia="MS Mincho" w:hAnsi="Cambria" w:cs="Times New Roman"/>
        </w:rPr>
        <w:t>The second</w:t>
      </w:r>
      <w:r w:rsidR="00047442">
        <w:rPr>
          <w:rFonts w:ascii="Cambria" w:eastAsia="MS Mincho" w:hAnsi="Cambria" w:cs="Times New Roman"/>
        </w:rPr>
        <w:t xml:space="preserve"> and more serious </w:t>
      </w:r>
      <w:r w:rsidR="00461860">
        <w:rPr>
          <w:rFonts w:ascii="Cambria" w:eastAsia="MS Mincho" w:hAnsi="Cambria" w:cs="Times New Roman"/>
        </w:rPr>
        <w:t xml:space="preserve">problem </w:t>
      </w:r>
      <w:r w:rsidR="00047442">
        <w:rPr>
          <w:rFonts w:ascii="Cambria" w:eastAsia="MS Mincho" w:hAnsi="Cambria" w:cs="Times New Roman"/>
        </w:rPr>
        <w:t>with the</w:t>
      </w:r>
      <w:r w:rsidR="00461860">
        <w:rPr>
          <w:rFonts w:ascii="Cambria" w:eastAsia="MS Mincho" w:hAnsi="Cambria" w:cs="Times New Roman"/>
        </w:rPr>
        <w:t xml:space="preserve"> argument is that</w:t>
      </w:r>
      <w:r w:rsidR="00D82E64">
        <w:rPr>
          <w:rFonts w:ascii="Cambria" w:eastAsia="MS Mincho" w:hAnsi="Cambria" w:cs="Times New Roman"/>
        </w:rPr>
        <w:t xml:space="preserve"> it’s invalid.  E</w:t>
      </w:r>
      <w:r w:rsidRPr="00094AC4">
        <w:rPr>
          <w:rFonts w:ascii="Cambria" w:eastAsia="MS Mincho" w:hAnsi="Cambria" w:cs="Times New Roman"/>
        </w:rPr>
        <w:t>ven if we grant that our</w:t>
      </w:r>
      <w:r w:rsidR="00D82E64">
        <w:rPr>
          <w:rFonts w:ascii="Cambria" w:eastAsia="MS Mincho" w:hAnsi="Cambria" w:cs="Times New Roman"/>
        </w:rPr>
        <w:t xml:space="preserve"> moral capacities are</w:t>
      </w:r>
      <w:r w:rsidRPr="00094AC4">
        <w:rPr>
          <w:rFonts w:ascii="Cambria" w:eastAsia="MS Mincho" w:hAnsi="Cambria" w:cs="Times New Roman"/>
        </w:rPr>
        <w:t xml:space="preserve"> the resu</w:t>
      </w:r>
      <w:r w:rsidR="00D82E64">
        <w:rPr>
          <w:rFonts w:ascii="Cambria" w:eastAsia="MS Mincho" w:hAnsi="Cambria" w:cs="Times New Roman"/>
        </w:rPr>
        <w:t xml:space="preserve">lt of natural selection, it wouldn’t </w:t>
      </w:r>
      <w:r w:rsidRPr="00094AC4">
        <w:rPr>
          <w:rFonts w:ascii="Cambria" w:eastAsia="MS Mincho" w:hAnsi="Cambria" w:cs="Times New Roman"/>
        </w:rPr>
        <w:t>follow that the beliefs we regard as ethical are “really” about self-interest or the survival of our genes.  Natural selection cannot work</w:t>
      </w:r>
      <w:r w:rsidR="00461860">
        <w:rPr>
          <w:rFonts w:ascii="Cambria" w:eastAsia="MS Mincho" w:hAnsi="Cambria" w:cs="Times New Roman"/>
        </w:rPr>
        <w:t xml:space="preserve"> directly on the </w:t>
      </w:r>
      <w:r w:rsidR="00461860" w:rsidRPr="00D82E64">
        <w:rPr>
          <w:rFonts w:ascii="Cambria" w:eastAsia="MS Mincho" w:hAnsi="Cambria" w:cs="Times New Roman"/>
        </w:rPr>
        <w:t xml:space="preserve">content </w:t>
      </w:r>
      <w:r w:rsidR="00461860">
        <w:rPr>
          <w:rFonts w:ascii="Cambria" w:eastAsia="MS Mincho" w:hAnsi="Cambria" w:cs="Times New Roman"/>
        </w:rPr>
        <w:t xml:space="preserve">of </w:t>
      </w:r>
      <w:r w:rsidRPr="00094AC4">
        <w:rPr>
          <w:rFonts w:ascii="Cambria" w:eastAsia="MS Mincho" w:hAnsi="Cambria" w:cs="Times New Roman"/>
        </w:rPr>
        <w:t>cognitive states</w:t>
      </w:r>
      <w:r w:rsidR="00D82E64">
        <w:rPr>
          <w:rFonts w:ascii="Cambria" w:eastAsia="MS Mincho" w:hAnsi="Cambria" w:cs="Times New Roman"/>
        </w:rPr>
        <w:t>; it has to</w:t>
      </w:r>
      <w:r w:rsidR="00047442">
        <w:rPr>
          <w:rFonts w:ascii="Cambria" w:eastAsia="MS Mincho" w:hAnsi="Cambria" w:cs="Times New Roman"/>
        </w:rPr>
        <w:t xml:space="preserve"> work</w:t>
      </w:r>
      <w:r w:rsidRPr="00094AC4">
        <w:rPr>
          <w:rFonts w:ascii="Cambria" w:eastAsia="MS Mincho" w:hAnsi="Cambria" w:cs="Times New Roman"/>
        </w:rPr>
        <w:t xml:space="preserve"> by selecting </w:t>
      </w:r>
      <w:r w:rsidRPr="00D82E64">
        <w:rPr>
          <w:rFonts w:ascii="Cambria" w:eastAsia="MS Mincho" w:hAnsi="Cambria" w:cs="Times New Roman"/>
          <w:i/>
        </w:rPr>
        <w:t>behavior</w:t>
      </w:r>
      <w:r w:rsidRPr="00094AC4">
        <w:rPr>
          <w:rFonts w:ascii="Cambria" w:eastAsia="MS Mincho" w:hAnsi="Cambria" w:cs="Times New Roman"/>
          <w:i/>
        </w:rPr>
        <w:t xml:space="preserve">.  </w:t>
      </w:r>
      <w:r w:rsidR="00D82E64">
        <w:rPr>
          <w:rFonts w:ascii="Cambria" w:eastAsia="MS Mincho" w:hAnsi="Cambria" w:cs="Times New Roman"/>
        </w:rPr>
        <w:t>T</w:t>
      </w:r>
      <w:r w:rsidRPr="00094AC4">
        <w:rPr>
          <w:rFonts w:ascii="Cambria" w:eastAsia="MS Mincho" w:hAnsi="Cambria" w:cs="Times New Roman"/>
        </w:rPr>
        <w:t xml:space="preserve">he same behavior, differently caused, would produce the same fitness </w:t>
      </w:r>
      <w:r w:rsidR="00D82E64">
        <w:rPr>
          <w:rFonts w:ascii="Cambria" w:eastAsia="MS Mincho" w:hAnsi="Cambria" w:cs="Times New Roman"/>
        </w:rPr>
        <w:t>effects.  So</w:t>
      </w:r>
      <w:r w:rsidRPr="00094AC4">
        <w:rPr>
          <w:rFonts w:ascii="Cambria" w:eastAsia="MS Mincho" w:hAnsi="Cambria" w:cs="Times New Roman"/>
        </w:rPr>
        <w:t xml:space="preserve"> consider some type of behavior that is plausibly adaptive in the evolutionary sense, like parental protection.  Natural selection is going to favor organisms who display this behavior, no matter how the behavior is caused.  </w:t>
      </w:r>
    </w:p>
    <w:p w14:paraId="54DA0D97" w14:textId="215130DA" w:rsidR="007277AE" w:rsidRPr="00256729" w:rsidRDefault="00047442" w:rsidP="007277AE">
      <w:pPr>
        <w:spacing w:line="360" w:lineRule="auto"/>
        <w:rPr>
          <w:rFonts w:asciiTheme="majorHAnsi" w:eastAsia="MS Mincho" w:hAnsiTheme="majorHAnsi" w:cs="Times New Roman"/>
        </w:rPr>
      </w:pPr>
      <w:r>
        <w:rPr>
          <w:rFonts w:ascii="Cambria" w:eastAsia="MS Mincho" w:hAnsi="Cambria" w:cs="Times New Roman"/>
        </w:rPr>
        <w:lastRenderedPageBreak/>
        <w:tab/>
      </w:r>
      <w:r w:rsidR="007277AE" w:rsidRPr="00094AC4">
        <w:rPr>
          <w:rFonts w:ascii="Cambria" w:eastAsia="MS Mincho" w:hAnsi="Cambria" w:cs="Times New Roman"/>
        </w:rPr>
        <w:t xml:space="preserve">Creatures who were just like us except that their protective behavior was caused </w:t>
      </w:r>
      <w:r>
        <w:rPr>
          <w:rFonts w:ascii="Cambria" w:eastAsia="MS Mincho" w:hAnsi="Cambria" w:cs="Times New Roman"/>
        </w:rPr>
        <w:t xml:space="preserve">by a subconscious </w:t>
      </w:r>
      <w:r w:rsidR="007277AE" w:rsidRPr="00094AC4">
        <w:rPr>
          <w:rFonts w:ascii="Cambria" w:eastAsia="MS Mincho" w:hAnsi="Cambria" w:cs="Times New Roman"/>
        </w:rPr>
        <w:t xml:space="preserve">biological imperative – an instinct, if you like – </w:t>
      </w:r>
      <w:r>
        <w:rPr>
          <w:rFonts w:ascii="Cambria" w:eastAsia="MS Mincho" w:hAnsi="Cambria" w:cs="Times New Roman"/>
        </w:rPr>
        <w:t xml:space="preserve">such creatures </w:t>
      </w:r>
      <w:r w:rsidR="007277AE" w:rsidRPr="00094AC4">
        <w:rPr>
          <w:rFonts w:ascii="Cambria" w:eastAsia="MS Mincho" w:hAnsi="Cambria" w:cs="Times New Roman"/>
        </w:rPr>
        <w:t xml:space="preserve">would do just as well as we’ve done in the struggle for survival.  But this consideration does not in any way tell against the common sense observation that the reason </w:t>
      </w:r>
      <w:r w:rsidR="007277AE" w:rsidRPr="00094AC4">
        <w:rPr>
          <w:rFonts w:ascii="Cambria" w:eastAsia="MS Mincho" w:hAnsi="Cambria" w:cs="Times New Roman"/>
          <w:i/>
        </w:rPr>
        <w:t>we</w:t>
      </w:r>
      <w:r w:rsidR="007277AE" w:rsidRPr="00094AC4">
        <w:rPr>
          <w:rFonts w:ascii="Cambria" w:eastAsia="MS Mincho" w:hAnsi="Cambria" w:cs="Times New Roman"/>
        </w:rPr>
        <w:t xml:space="preserve"> protect </w:t>
      </w:r>
      <w:r w:rsidR="007277AE" w:rsidRPr="00094AC4">
        <w:rPr>
          <w:rFonts w:ascii="Cambria" w:eastAsia="MS Mincho" w:hAnsi="Cambria" w:cs="Times New Roman"/>
          <w:i/>
        </w:rPr>
        <w:t>our</w:t>
      </w:r>
      <w:r w:rsidR="007277AE" w:rsidRPr="00094AC4">
        <w:rPr>
          <w:rFonts w:ascii="Cambria" w:eastAsia="MS Mincho" w:hAnsi="Cambria" w:cs="Times New Roman"/>
        </w:rPr>
        <w:t xml:space="preserve"> children is that we </w:t>
      </w:r>
      <w:r w:rsidR="007277AE" w:rsidRPr="00094AC4">
        <w:rPr>
          <w:rFonts w:ascii="Cambria" w:eastAsia="MS Mincho" w:hAnsi="Cambria" w:cs="Times New Roman"/>
          <w:i/>
        </w:rPr>
        <w:t xml:space="preserve">love </w:t>
      </w:r>
      <w:r w:rsidR="007277AE" w:rsidRPr="00094AC4">
        <w:rPr>
          <w:rFonts w:ascii="Cambria" w:eastAsia="MS Mincho" w:hAnsi="Cambria" w:cs="Times New Roman"/>
        </w:rPr>
        <w:t xml:space="preserve">them.   Since loving your children has the same behavioral effects as would a mindless instinct to protect them, natural selection is </w:t>
      </w:r>
      <w:r w:rsidR="007277AE" w:rsidRPr="00094AC4">
        <w:rPr>
          <w:rFonts w:ascii="Cambria" w:eastAsia="MS Mincho" w:hAnsi="Cambria" w:cs="Times New Roman"/>
          <w:i/>
        </w:rPr>
        <w:t>fine with it</w:t>
      </w:r>
      <w:r w:rsidR="007277AE" w:rsidRPr="00094AC4">
        <w:rPr>
          <w:rFonts w:ascii="Cambria" w:eastAsia="MS Mincho" w:hAnsi="Cambria" w:cs="Times New Roman"/>
        </w:rPr>
        <w:t xml:space="preserve">.  Natural selection doesn’t care </w:t>
      </w:r>
      <w:r w:rsidR="007277AE" w:rsidRPr="00094AC4">
        <w:rPr>
          <w:rFonts w:ascii="Cambria" w:eastAsia="MS Mincho" w:hAnsi="Cambria" w:cs="Times New Roman"/>
          <w:i/>
        </w:rPr>
        <w:t xml:space="preserve">why </w:t>
      </w:r>
      <w:r w:rsidR="007277AE" w:rsidRPr="00094AC4">
        <w:rPr>
          <w:rFonts w:ascii="Cambria" w:eastAsia="MS Mincho" w:hAnsi="Cambria" w:cs="Times New Roman"/>
        </w:rPr>
        <w:t xml:space="preserve">you help your children survive and flourish, it only cares </w:t>
      </w:r>
      <w:r w:rsidR="007277AE" w:rsidRPr="00094AC4">
        <w:rPr>
          <w:rFonts w:ascii="Cambria" w:eastAsia="MS Mincho" w:hAnsi="Cambria" w:cs="Times New Roman"/>
          <w:i/>
        </w:rPr>
        <w:t>that</w:t>
      </w:r>
      <w:r w:rsidR="007277AE" w:rsidRPr="00094AC4">
        <w:rPr>
          <w:rFonts w:ascii="Cambria" w:eastAsia="MS Mincho" w:hAnsi="Cambria" w:cs="Times New Roman"/>
        </w:rPr>
        <w:t xml:space="preserve"> they survive and </w:t>
      </w:r>
      <w:r w:rsidR="007277AE" w:rsidRPr="00256729">
        <w:rPr>
          <w:rFonts w:asciiTheme="majorHAnsi" w:eastAsia="MS Mincho" w:hAnsiTheme="majorHAnsi" w:cs="Times New Roman"/>
        </w:rPr>
        <w:t xml:space="preserve">flourish.  </w:t>
      </w:r>
    </w:p>
    <w:p w14:paraId="42613CB6" w14:textId="52ACEE55" w:rsidR="00160B03" w:rsidRPr="00256729" w:rsidRDefault="00047442" w:rsidP="00047442">
      <w:pPr>
        <w:spacing w:line="360" w:lineRule="auto"/>
        <w:rPr>
          <w:rFonts w:asciiTheme="majorHAnsi" w:hAnsiTheme="majorHAnsi"/>
        </w:rPr>
      </w:pPr>
      <w:r w:rsidRPr="00256729">
        <w:rPr>
          <w:rFonts w:asciiTheme="majorHAnsi" w:eastAsia="MS Mincho" w:hAnsiTheme="majorHAnsi" w:cs="Times New Roman"/>
        </w:rPr>
        <w:tab/>
      </w:r>
      <w:r w:rsidR="00160B03" w:rsidRPr="00256729">
        <w:rPr>
          <w:rFonts w:asciiTheme="majorHAnsi" w:hAnsiTheme="majorHAnsi"/>
        </w:rPr>
        <w:t>There is an interesting variant on the standard screening-off argument that I want now to consider</w:t>
      </w:r>
      <w:r w:rsidR="008D2218" w:rsidRPr="00256729">
        <w:rPr>
          <w:rFonts w:asciiTheme="majorHAnsi" w:hAnsiTheme="majorHAnsi"/>
        </w:rPr>
        <w:t>, one</w:t>
      </w:r>
      <w:r w:rsidR="00A07B4F">
        <w:rPr>
          <w:rFonts w:asciiTheme="majorHAnsi" w:hAnsiTheme="majorHAnsi"/>
        </w:rPr>
        <w:t xml:space="preserve"> </w:t>
      </w:r>
      <w:r w:rsidR="00160B03" w:rsidRPr="00256729">
        <w:rPr>
          <w:rFonts w:asciiTheme="majorHAnsi" w:hAnsiTheme="majorHAnsi"/>
        </w:rPr>
        <w:t xml:space="preserve">suggested by Mark Linville.  He </w:t>
      </w:r>
      <w:r w:rsidRPr="00256729">
        <w:rPr>
          <w:rFonts w:asciiTheme="majorHAnsi" w:hAnsiTheme="majorHAnsi"/>
        </w:rPr>
        <w:t xml:space="preserve">introduces the argument by quoting a </w:t>
      </w:r>
      <w:r w:rsidR="00160B03" w:rsidRPr="00256729">
        <w:rPr>
          <w:rFonts w:asciiTheme="majorHAnsi" w:hAnsiTheme="majorHAnsi"/>
        </w:rPr>
        <w:t xml:space="preserve">passage from Darwin: </w:t>
      </w:r>
    </w:p>
    <w:p w14:paraId="2762F2DA" w14:textId="0B5642BD" w:rsidR="00160B03" w:rsidRPr="00160B03" w:rsidRDefault="00160B03" w:rsidP="00160B03">
      <w:pPr>
        <w:spacing w:line="360" w:lineRule="auto"/>
        <w:ind w:left="720"/>
        <w:rPr>
          <w:rFonts w:ascii="Cambria" w:eastAsia="MS Mincho" w:hAnsi="Cambria" w:cs="Times New Roman"/>
          <w:color w:val="FF0000"/>
        </w:rPr>
      </w:pPr>
      <w:r w:rsidRPr="00256729">
        <w:rPr>
          <w:rFonts w:asciiTheme="majorHAnsi" w:eastAsia="MS Mincho" w:hAnsiTheme="majorHAnsi" w:cs="Times New Roman"/>
        </w:rPr>
        <w:t>The following proposition</w:t>
      </w:r>
      <w:r w:rsidRPr="00160B03">
        <w:rPr>
          <w:rFonts w:ascii="Cambria" w:eastAsia="MS Mincho" w:hAnsi="Cambria" w:cs="Times New Roman"/>
        </w:rPr>
        <w:t xml:space="preserve"> seems to me in a high degree probable—namely, that any animal whatever, endowed with well-marked social instincts, the parental and filial affections being here included, would inevitably acquire a moral sense or conscience, as soon as its intellectual powers had become as well, or nearly as well developed, as in man</w:t>
      </w:r>
      <w:r w:rsidR="002C0C7E">
        <w:rPr>
          <w:rStyle w:val="FootnoteReference"/>
          <w:rFonts w:ascii="Cambria" w:eastAsia="MS Mincho" w:hAnsi="Cambria" w:cs="Times New Roman"/>
        </w:rPr>
        <w:footnoteReference w:id="21"/>
      </w:r>
      <w:r w:rsidRPr="00160B03">
        <w:rPr>
          <w:rFonts w:ascii="Cambria" w:eastAsia="MS Mincho" w:hAnsi="Cambria" w:cs="Times New Roman"/>
          <w:color w:val="FF0000"/>
        </w:rPr>
        <w:t xml:space="preserve"> </w:t>
      </w:r>
    </w:p>
    <w:p w14:paraId="1A0B5BC8" w14:textId="430DC6F2"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 xml:space="preserve">To my mind, Darwin is </w:t>
      </w:r>
      <w:r w:rsidR="00047442">
        <w:rPr>
          <w:rFonts w:ascii="Cambria" w:eastAsia="MS Mincho" w:hAnsi="Cambria" w:cs="Times New Roman"/>
        </w:rPr>
        <w:t xml:space="preserve">here </w:t>
      </w:r>
      <w:r w:rsidRPr="00160B03">
        <w:rPr>
          <w:rFonts w:ascii="Cambria" w:eastAsia="MS Mincho" w:hAnsi="Cambria" w:cs="Times New Roman"/>
        </w:rPr>
        <w:t xml:space="preserve">endorsing as likely the possibility that I sketched above, namely, that our capacity for ethics has emerged as an interaction effect among several systems and capacities that were selected </w:t>
      </w:r>
      <w:r w:rsidR="00047442" w:rsidRPr="00160B03">
        <w:rPr>
          <w:rFonts w:ascii="Cambria" w:eastAsia="MS Mincho" w:hAnsi="Cambria" w:cs="Times New Roman"/>
        </w:rPr>
        <w:t>(if they were selected at all</w:t>
      </w:r>
      <w:r w:rsidR="00047442">
        <w:rPr>
          <w:rFonts w:ascii="Cambria" w:eastAsia="MS Mincho" w:hAnsi="Cambria" w:cs="Times New Roman"/>
        </w:rPr>
        <w:t>)</w:t>
      </w:r>
      <w:r w:rsidR="00047442" w:rsidRPr="00160B03">
        <w:rPr>
          <w:rFonts w:ascii="Cambria" w:eastAsia="MS Mincho" w:hAnsi="Cambria" w:cs="Times New Roman"/>
        </w:rPr>
        <w:t xml:space="preserve"> </w:t>
      </w:r>
      <w:r w:rsidRPr="00160B03">
        <w:rPr>
          <w:rFonts w:ascii="Cambria" w:eastAsia="MS Mincho" w:hAnsi="Cambria" w:cs="Times New Roman"/>
        </w:rPr>
        <w:t>for other functions.  I read this passage</w:t>
      </w:r>
      <w:r w:rsidR="008D2218">
        <w:rPr>
          <w:rFonts w:ascii="Cambria" w:eastAsia="MS Mincho" w:hAnsi="Cambria" w:cs="Times New Roman"/>
        </w:rPr>
        <w:t>, then,</w:t>
      </w:r>
      <w:r w:rsidRPr="00160B03">
        <w:rPr>
          <w:rFonts w:ascii="Cambria" w:eastAsia="MS Mincho" w:hAnsi="Cambria" w:cs="Times New Roman"/>
        </w:rPr>
        <w:t xml:space="preserve"> as a first step in the direction of a naturalistic account of moral realism.</w:t>
      </w:r>
    </w:p>
    <w:p w14:paraId="40CCBF2E"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Linville, however, reads it in a different way.  He takes Darwin to be emphasizing the degree to which “ethical” attitudes in a creature are conditioned to arbitrary features of its </w:t>
      </w:r>
      <w:r w:rsidRPr="00160B03">
        <w:rPr>
          <w:rFonts w:ascii="Cambria" w:eastAsia="MS Mincho" w:hAnsi="Cambria" w:cs="Times New Roman"/>
          <w:i/>
        </w:rPr>
        <w:t>modus vivendi</w:t>
      </w:r>
      <w:r w:rsidRPr="00160B03">
        <w:rPr>
          <w:rFonts w:ascii="Cambria" w:eastAsia="MS Mincho" w:hAnsi="Cambria" w:cs="Times New Roman"/>
        </w:rPr>
        <w:t>.  He writes:</w:t>
      </w:r>
    </w:p>
    <w:p w14:paraId="09CF120B" w14:textId="1258D1C8" w:rsidR="00160B03" w:rsidRPr="00160B03" w:rsidRDefault="00160B03" w:rsidP="00160B03">
      <w:pPr>
        <w:spacing w:line="360" w:lineRule="auto"/>
        <w:ind w:left="720"/>
        <w:rPr>
          <w:rFonts w:ascii="Cambria" w:eastAsia="MS Mincho" w:hAnsi="Cambria" w:cs="Times New Roman"/>
        </w:rPr>
      </w:pPr>
      <w:r w:rsidRPr="00160B03">
        <w:rPr>
          <w:rFonts w:ascii="Cambria" w:eastAsia="MS Mincho" w:hAnsi="Cambria" w:cs="Times New Roman"/>
        </w:rPr>
        <w:t xml:space="preserve">Wolves in a pack know their place in the social hierarchy. A lower-ranked wolf feels compelled to give way to the alpha male.  Were he endowed with the intellectual powers that Darwin had in mind, then, presumably, his “moral sense” would tell him </w:t>
      </w:r>
      <w:r w:rsidRPr="00160B03">
        <w:rPr>
          <w:rFonts w:ascii="Cambria" w:eastAsia="MS Mincho" w:hAnsi="Cambria" w:cs="Times New Roman"/>
        </w:rPr>
        <w:lastRenderedPageBreak/>
        <w:t xml:space="preserve">that obeisance is his moral duty. He would regard it as a moral fact that alpha interests trump beta or omega interests. </w:t>
      </w:r>
      <w:r w:rsidR="00981C35">
        <w:rPr>
          <w:rStyle w:val="FootnoteReference"/>
          <w:rFonts w:ascii="Cambria" w:eastAsia="MS Mincho" w:hAnsi="Cambria" w:cs="Times New Roman"/>
        </w:rPr>
        <w:footnoteReference w:id="22"/>
      </w:r>
    </w:p>
    <w:p w14:paraId="67F3EAAA" w14:textId="68078CBB"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Setting aside the question of what Darwin meant, I find Linville’s suggestion perplexing.  He seems to be supposing that there was a pre-existing fitness-enhancing mode of human interaction, to which an emerging self-consciousness added nothing but a reflexive lionization of whatever those patterns of interaction happened to be.  That leads to the idea, I guess, that </w:t>
      </w:r>
      <w:r w:rsidRPr="00160B03">
        <w:rPr>
          <w:rFonts w:ascii="Cambria" w:eastAsia="MS Mincho" w:hAnsi="Cambria" w:cs="Times New Roman"/>
          <w:i/>
        </w:rPr>
        <w:t xml:space="preserve">any </w:t>
      </w:r>
      <w:r w:rsidRPr="00160B03">
        <w:rPr>
          <w:rFonts w:ascii="Cambria" w:eastAsia="MS Mincho" w:hAnsi="Cambria" w:cs="Times New Roman"/>
        </w:rPr>
        <w:t xml:space="preserve">pattern of behavior could have been deemed “ethical” had the creatures who displayed it to evolve the right cognitive equipment. </w:t>
      </w:r>
      <w:r w:rsidR="00047442">
        <w:rPr>
          <w:rFonts w:ascii="Cambria" w:eastAsia="MS Mincho" w:hAnsi="Cambria" w:cs="Times New Roman"/>
        </w:rPr>
        <w:t xml:space="preserve">  </w:t>
      </w:r>
      <w:r w:rsidR="00E86035">
        <w:rPr>
          <w:rFonts w:ascii="Cambria" w:eastAsia="MS Mincho" w:hAnsi="Cambria" w:cs="Times New Roman"/>
        </w:rPr>
        <w:t>B</w:t>
      </w:r>
      <w:r w:rsidRPr="00160B03">
        <w:rPr>
          <w:rFonts w:ascii="Cambria" w:eastAsia="MS Mincho" w:hAnsi="Cambria" w:cs="Times New Roman"/>
        </w:rPr>
        <w:t>iology gets us to do whatever it is we need to survive, and then our hyperactive consciousness constructs an ethical rationalization for it.</w:t>
      </w:r>
    </w:p>
    <w:p w14:paraId="137E5E37"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Now some atheist philosophers have reasoned in this way.  Paul Copan cites the naturalist philosopher Michael Ruse as evidence that atheists themselves recognize that their view has the consequence that </w:t>
      </w:r>
      <w:r w:rsidRPr="00160B03">
        <w:rPr>
          <w:rFonts w:ascii="Cambria" w:eastAsia="MS Mincho" w:hAnsi="Cambria" w:cs="Times New Roman"/>
          <w:i/>
        </w:rPr>
        <w:t>any</w:t>
      </w:r>
      <w:r w:rsidRPr="00160B03">
        <w:rPr>
          <w:rFonts w:ascii="Cambria" w:eastAsia="MS Mincho" w:hAnsi="Cambria" w:cs="Times New Roman"/>
        </w:rPr>
        <w:t xml:space="preserve"> fitness-enhancing behavior </w:t>
      </w:r>
      <w:r w:rsidRPr="00160B03">
        <w:rPr>
          <w:rFonts w:ascii="Cambria" w:eastAsia="MS Mincho" w:hAnsi="Cambria" w:cs="Times New Roman"/>
          <w:i/>
        </w:rPr>
        <w:t>could</w:t>
      </w:r>
      <w:r w:rsidRPr="00160B03">
        <w:rPr>
          <w:rFonts w:ascii="Cambria" w:eastAsia="MS Mincho" w:hAnsi="Cambria" w:cs="Times New Roman"/>
        </w:rPr>
        <w:t xml:space="preserve"> have been polished into an ethical system, if the creatures displaying it had only evolved to be sufficiently clever.</w:t>
      </w:r>
    </w:p>
    <w:p w14:paraId="71F13161" w14:textId="28BC814E" w:rsidR="00160B03" w:rsidRPr="00160B03" w:rsidRDefault="00160B03" w:rsidP="00160B03">
      <w:pPr>
        <w:spacing w:line="360" w:lineRule="auto"/>
        <w:ind w:left="720"/>
        <w:rPr>
          <w:rFonts w:ascii="Cambria" w:eastAsia="MS Mincho" w:hAnsi="Cambria" w:cs="Times New Roman"/>
        </w:rPr>
      </w:pPr>
      <w:r w:rsidRPr="00160B03">
        <w:rPr>
          <w:rFonts w:ascii="Cambria" w:eastAsia="MS Mincho" w:hAnsi="Cambria" w:cs="Times New Roman"/>
        </w:rPr>
        <w:t xml:space="preserve">Michael Ruse offers this counterfactual: instead of evolving from “savannah-dwelling primates,” we, like termites, could have evolved needing “to dwell in darkness, eat each other’s </w:t>
      </w:r>
      <w:proofErr w:type="spellStart"/>
      <w:r w:rsidRPr="00160B03">
        <w:rPr>
          <w:rFonts w:ascii="Cambria" w:eastAsia="MS Mincho" w:hAnsi="Cambria" w:cs="Times New Roman"/>
        </w:rPr>
        <w:t>faeces</w:t>
      </w:r>
      <w:proofErr w:type="spellEnd"/>
      <w:r w:rsidRPr="00160B03">
        <w:rPr>
          <w:rFonts w:ascii="Cambria" w:eastAsia="MS Mincho" w:hAnsi="Cambria" w:cs="Times New Roman"/>
        </w:rPr>
        <w:t xml:space="preserve">, and </w:t>
      </w:r>
      <w:proofErr w:type="spellStart"/>
      <w:r w:rsidRPr="00160B03">
        <w:rPr>
          <w:rFonts w:ascii="Cambria" w:eastAsia="MS Mincho" w:hAnsi="Cambria" w:cs="Times New Roman"/>
        </w:rPr>
        <w:t>cannibalise</w:t>
      </w:r>
      <w:proofErr w:type="spellEnd"/>
      <w:r w:rsidRPr="00160B03">
        <w:rPr>
          <w:rFonts w:ascii="Cambria" w:eastAsia="MS Mincho" w:hAnsi="Cambria" w:cs="Times New Roman"/>
        </w:rPr>
        <w:t xml:space="preserve"> the dead.”  If the latter were the case, we would “extol such acts as beautiful and moral” and “find it morally disgusting to live in the open air, dispose of body waste and bury the dead.”</w:t>
      </w:r>
      <w:r w:rsidR="00981C35">
        <w:rPr>
          <w:rStyle w:val="FootnoteReference"/>
          <w:rFonts w:ascii="Cambria" w:eastAsia="MS Mincho" w:hAnsi="Cambria" w:cs="Times New Roman"/>
        </w:rPr>
        <w:footnoteReference w:id="23"/>
      </w:r>
      <w:r w:rsidRPr="00160B03">
        <w:rPr>
          <w:rFonts w:ascii="Cambria" w:eastAsia="MS Mincho" w:hAnsi="Cambria" w:cs="Times New Roman"/>
        </w:rPr>
        <w:t xml:space="preserve">  </w:t>
      </w:r>
    </w:p>
    <w:p w14:paraId="4D00486E" w14:textId="0947AD82"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But why think this, when the actual development of human systems of morality has decidedly </w:t>
      </w:r>
      <w:r w:rsidRPr="00160B03">
        <w:rPr>
          <w:rFonts w:ascii="Cambria" w:eastAsia="MS Mincho" w:hAnsi="Cambria" w:cs="Times New Roman"/>
          <w:i/>
        </w:rPr>
        <w:t>not</w:t>
      </w:r>
      <w:r w:rsidRPr="00160B03">
        <w:rPr>
          <w:rFonts w:ascii="Cambria" w:eastAsia="MS Mincho" w:hAnsi="Cambria" w:cs="Times New Roman"/>
        </w:rPr>
        <w:t xml:space="preserve"> followed this pattern? </w:t>
      </w:r>
      <w:r w:rsidR="009810A2">
        <w:rPr>
          <w:rFonts w:ascii="Cambria" w:eastAsia="MS Mincho" w:hAnsi="Cambria" w:cs="Times New Roman"/>
        </w:rPr>
        <w:t xml:space="preserve"> That is, human moral systems do not simply endorse and prescribe behavior tha</w:t>
      </w:r>
      <w:r w:rsidR="00E86035">
        <w:rPr>
          <w:rFonts w:ascii="Cambria" w:eastAsia="MS Mincho" w:hAnsi="Cambria" w:cs="Times New Roman"/>
        </w:rPr>
        <w:t>t happens to “work,” biologically speaking</w:t>
      </w:r>
      <w:r w:rsidR="009810A2">
        <w:rPr>
          <w:rFonts w:ascii="Cambria" w:eastAsia="MS Mincho" w:hAnsi="Cambria" w:cs="Times New Roman"/>
        </w:rPr>
        <w:t xml:space="preserve">. </w:t>
      </w:r>
      <w:r w:rsidRPr="00160B03">
        <w:rPr>
          <w:rFonts w:ascii="Cambria" w:eastAsia="MS Mincho" w:hAnsi="Cambria" w:cs="Times New Roman"/>
        </w:rPr>
        <w:t xml:space="preserve"> Little is known, of course, about the social rules and mores of our prehistoric ancestors.  But we do know, from the earliest available written records, that human beings from antiquity onward </w:t>
      </w:r>
      <w:r w:rsidR="00E86035">
        <w:rPr>
          <w:rFonts w:ascii="Cambria" w:eastAsia="MS Mincho" w:hAnsi="Cambria" w:cs="Times New Roman"/>
        </w:rPr>
        <w:t xml:space="preserve">have </w:t>
      </w:r>
      <w:r w:rsidRPr="00160B03">
        <w:rPr>
          <w:rFonts w:ascii="Cambria" w:eastAsia="MS Mincho" w:hAnsi="Cambria" w:cs="Times New Roman"/>
        </w:rPr>
        <w:t xml:space="preserve">engaged in moral </w:t>
      </w:r>
      <w:r w:rsidRPr="00160B03">
        <w:rPr>
          <w:rFonts w:ascii="Cambria" w:eastAsia="MS Mincho" w:hAnsi="Cambria" w:cs="Times New Roman"/>
          <w:i/>
        </w:rPr>
        <w:t>reasoning</w:t>
      </w:r>
      <w:r w:rsidRPr="00160B03">
        <w:rPr>
          <w:rFonts w:ascii="Cambria" w:eastAsia="MS Mincho" w:hAnsi="Cambria" w:cs="Times New Roman"/>
        </w:rPr>
        <w:t xml:space="preserve"> and moral </w:t>
      </w:r>
      <w:r w:rsidRPr="00160B03">
        <w:rPr>
          <w:rFonts w:ascii="Cambria" w:eastAsia="MS Mincho" w:hAnsi="Cambria" w:cs="Times New Roman"/>
          <w:i/>
        </w:rPr>
        <w:t>critique.</w:t>
      </w:r>
      <w:r w:rsidRPr="00160B03">
        <w:rPr>
          <w:rFonts w:ascii="Cambria" w:eastAsia="MS Mincho" w:hAnsi="Cambria" w:cs="Times New Roman"/>
        </w:rPr>
        <w:t xml:space="preserve">  The ancients sought to systematize and ground ethical imperatives, and frequently c</w:t>
      </w:r>
      <w:r w:rsidR="00E86035">
        <w:rPr>
          <w:rFonts w:ascii="Cambria" w:eastAsia="MS Mincho" w:hAnsi="Cambria" w:cs="Times New Roman"/>
        </w:rPr>
        <w:t xml:space="preserve">riticized the ethical </w:t>
      </w:r>
      <w:r w:rsidR="00E86035">
        <w:rPr>
          <w:rFonts w:ascii="Cambria" w:eastAsia="MS Mincho" w:hAnsi="Cambria" w:cs="Times New Roman"/>
          <w:i/>
        </w:rPr>
        <w:t xml:space="preserve">status </w:t>
      </w:r>
      <w:r w:rsidR="00E86035" w:rsidRPr="00E86035">
        <w:rPr>
          <w:rFonts w:ascii="Cambria" w:eastAsia="MS Mincho" w:hAnsi="Cambria" w:cs="Times New Roman"/>
          <w:i/>
        </w:rPr>
        <w:t>quo</w:t>
      </w:r>
      <w:r w:rsidR="00E86035">
        <w:rPr>
          <w:rFonts w:ascii="Cambria" w:eastAsia="MS Mincho" w:hAnsi="Cambria" w:cs="Times New Roman"/>
        </w:rPr>
        <w:t>.  Reformers and revolutionaries, whether reli</w:t>
      </w:r>
      <w:r w:rsidR="00D06314">
        <w:rPr>
          <w:rFonts w:ascii="Cambria" w:eastAsia="MS Mincho" w:hAnsi="Cambria" w:cs="Times New Roman"/>
        </w:rPr>
        <w:t>gious or civil, have called for change in the name of newly articulated moral precepts.  And i</w:t>
      </w:r>
      <w:r w:rsidRPr="00160B03">
        <w:rPr>
          <w:rFonts w:ascii="Cambria" w:eastAsia="MS Mincho" w:hAnsi="Cambria" w:cs="Times New Roman"/>
        </w:rPr>
        <w:t xml:space="preserve">n at least some places, and at some times, societies have </w:t>
      </w:r>
      <w:r w:rsidRPr="00160B03">
        <w:rPr>
          <w:rFonts w:ascii="Cambria" w:eastAsia="MS Mincho" w:hAnsi="Cambria" w:cs="Times New Roman"/>
        </w:rPr>
        <w:lastRenderedPageBreak/>
        <w:t>moved toward greater justice and greater sympathy, and have done so in the name of moral principles which have nothing directly to do with behavioral tropes that were adaptive in the Pleistocene.</w:t>
      </w:r>
    </w:p>
    <w:p w14:paraId="1EE776E9"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In short, I think that Linville’s wolves would surprise him.  If they developed the cognitive tools to notice and reflect upon their social practice, it might occur to a few of them that the benefits of their rigid hierarchical social system could be realized without granting absolute power to any one wolf.  They might become aware of dangers to the pack that come with the volatile nature of the alpha male’s aggressive disposition, and think of ways of constraining his authority.  The female wolves might begin to resent their relative powerlessness, and agitate (perhaps backed by a Lysistrata-style protest) for more say in pack decisions.  Why not?</w:t>
      </w:r>
    </w:p>
    <w:p w14:paraId="69B21BA3" w14:textId="3AA48188" w:rsidR="00DC57C9" w:rsidRDefault="00160B03" w:rsidP="00160B03">
      <w:pPr>
        <w:spacing w:line="360" w:lineRule="auto"/>
        <w:rPr>
          <w:rFonts w:ascii="Cambria" w:eastAsia="MS Mincho" w:hAnsi="Cambria" w:cs="Times New Roman"/>
        </w:rPr>
      </w:pPr>
      <w:r w:rsidRPr="00160B03">
        <w:rPr>
          <w:rFonts w:ascii="Cambria" w:eastAsia="MS Mincho" w:hAnsi="Cambria" w:cs="Times New Roman"/>
        </w:rPr>
        <w:tab/>
      </w:r>
      <w:r w:rsidR="009810A2">
        <w:rPr>
          <w:rFonts w:ascii="Cambria" w:eastAsia="MS Mincho" w:hAnsi="Cambria" w:cs="Times New Roman"/>
        </w:rPr>
        <w:t>In sum, s</w:t>
      </w:r>
      <w:r w:rsidRPr="00160B03">
        <w:rPr>
          <w:rFonts w:ascii="Cambria" w:eastAsia="MS Mincho" w:hAnsi="Cambria" w:cs="Times New Roman"/>
        </w:rPr>
        <w:t xml:space="preserve">creening-off arguments boil down to a challenge to moral realists to defend their claims that our so-called ethical reasoning and our so-called moral principles really have the moral content that we moral realists say they do.  But the screening-off argument mistakenly infers from the fact (let’s suppose it is one) that behaving in accordance with moral norms might have been adaptive in the ancestral environment, that the </w:t>
      </w:r>
      <w:r w:rsidRPr="00160B03">
        <w:rPr>
          <w:rFonts w:ascii="Cambria" w:eastAsia="MS Mincho" w:hAnsi="Cambria" w:cs="Times New Roman"/>
          <w:i/>
        </w:rPr>
        <w:t>explanation</w:t>
      </w:r>
      <w:r w:rsidRPr="00160B03">
        <w:rPr>
          <w:rFonts w:ascii="Cambria" w:eastAsia="MS Mincho" w:hAnsi="Cambria" w:cs="Times New Roman"/>
        </w:rPr>
        <w:t xml:space="preserve"> for such behavior is that it enhances fitness.  </w:t>
      </w:r>
      <w:r w:rsidR="00D06314">
        <w:rPr>
          <w:rFonts w:ascii="Cambria" w:eastAsia="MS Mincho" w:hAnsi="Cambria" w:cs="Times New Roman"/>
        </w:rPr>
        <w:t>But the fact t</w:t>
      </w:r>
      <w:r w:rsidRPr="00160B03">
        <w:rPr>
          <w:rFonts w:ascii="Cambria" w:eastAsia="MS Mincho" w:hAnsi="Cambria" w:cs="Times New Roman"/>
        </w:rPr>
        <w:t xml:space="preserve">hat an action has a certain effect hardly means that the action was performed </w:t>
      </w:r>
      <w:r w:rsidRPr="00160B03">
        <w:rPr>
          <w:rFonts w:ascii="Cambria" w:eastAsia="MS Mincho" w:hAnsi="Cambria" w:cs="Times New Roman"/>
          <w:i/>
        </w:rPr>
        <w:t>in order to achieve that effect</w:t>
      </w:r>
      <w:r w:rsidRPr="00160B03">
        <w:rPr>
          <w:rFonts w:ascii="Cambria" w:eastAsia="MS Mincho" w:hAnsi="Cambria" w:cs="Times New Roman"/>
        </w:rPr>
        <w:t>.  Consider the fact that when I want to visit my children</w:t>
      </w:r>
      <w:r w:rsidR="00D06314">
        <w:rPr>
          <w:rFonts w:ascii="Cambria" w:eastAsia="MS Mincho" w:hAnsi="Cambria" w:cs="Times New Roman"/>
        </w:rPr>
        <w:t xml:space="preserve"> in California</w:t>
      </w:r>
      <w:r w:rsidRPr="00160B03">
        <w:rPr>
          <w:rFonts w:ascii="Cambria" w:eastAsia="MS Mincho" w:hAnsi="Cambria" w:cs="Times New Roman"/>
        </w:rPr>
        <w:t>, I take a jet plane</w:t>
      </w:r>
      <w:r w:rsidR="00D06314">
        <w:rPr>
          <w:rFonts w:ascii="Cambria" w:eastAsia="MS Mincho" w:hAnsi="Cambria" w:cs="Times New Roman"/>
        </w:rPr>
        <w:t xml:space="preserve">. </w:t>
      </w:r>
      <w:r w:rsidRPr="00160B03">
        <w:rPr>
          <w:rFonts w:ascii="Cambria" w:eastAsia="MS Mincho" w:hAnsi="Cambria" w:cs="Times New Roman"/>
        </w:rPr>
        <w:t xml:space="preserve"> Jet planes </w:t>
      </w:r>
      <w:r w:rsidR="00D06314">
        <w:rPr>
          <w:rFonts w:ascii="Cambria" w:eastAsia="MS Mincho" w:hAnsi="Cambria" w:cs="Times New Roman"/>
        </w:rPr>
        <w:t>burn</w:t>
      </w:r>
      <w:r w:rsidRPr="00160B03">
        <w:rPr>
          <w:rFonts w:ascii="Cambria" w:eastAsia="MS Mincho" w:hAnsi="Cambria" w:cs="Times New Roman"/>
        </w:rPr>
        <w:t xml:space="preserve"> fossil fuels.  So it is an effect of my going to visit my kids that I contribute to global warming.  I hope you will believe me, however, when I say that it is no part of my </w:t>
      </w:r>
      <w:r w:rsidRPr="00160B03">
        <w:rPr>
          <w:rFonts w:ascii="Cambria" w:eastAsia="MS Mincho" w:hAnsi="Cambria" w:cs="Times New Roman"/>
          <w:i/>
        </w:rPr>
        <w:t>intention</w:t>
      </w:r>
      <w:r w:rsidRPr="00160B03">
        <w:rPr>
          <w:rFonts w:ascii="Cambria" w:eastAsia="MS Mincho" w:hAnsi="Cambria" w:cs="Times New Roman"/>
        </w:rPr>
        <w:t xml:space="preserve">, and thus no part of the explanation of my action, to contribute to global warming.  My contribution to that problem is, as the Catholic Church might put it, a </w:t>
      </w:r>
      <w:r w:rsidRPr="00160B03">
        <w:rPr>
          <w:rFonts w:ascii="Cambria" w:eastAsia="MS Mincho" w:hAnsi="Cambria" w:cs="Times New Roman"/>
          <w:i/>
        </w:rPr>
        <w:t xml:space="preserve">foreseen but unintended </w:t>
      </w:r>
      <w:r w:rsidRPr="00160B03">
        <w:rPr>
          <w:rFonts w:ascii="Cambria" w:eastAsia="MS Mincho" w:hAnsi="Cambria" w:cs="Times New Roman"/>
        </w:rPr>
        <w:t>consequence.</w:t>
      </w:r>
      <w:r w:rsidR="00DC57C9">
        <w:rPr>
          <w:rFonts w:ascii="Cambria" w:eastAsia="MS Mincho" w:hAnsi="Cambria" w:cs="Times New Roman"/>
        </w:rPr>
        <w:t xml:space="preserve"> </w:t>
      </w:r>
      <w:r w:rsidRPr="00160B03">
        <w:rPr>
          <w:rFonts w:ascii="Cambria" w:eastAsia="MS Mincho" w:hAnsi="Cambria" w:cs="Times New Roman"/>
        </w:rPr>
        <w:t xml:space="preserve"> </w:t>
      </w:r>
    </w:p>
    <w:p w14:paraId="3D1B9DE4" w14:textId="6C1DE86F" w:rsidR="00160B03" w:rsidRPr="00160B03" w:rsidRDefault="00DC57C9" w:rsidP="00160B03">
      <w:pPr>
        <w:spacing w:line="360" w:lineRule="auto"/>
        <w:rPr>
          <w:rFonts w:ascii="Cambria" w:eastAsia="MS Mincho" w:hAnsi="Cambria" w:cs="Times New Roman"/>
        </w:rPr>
      </w:pPr>
      <w:r>
        <w:rPr>
          <w:rFonts w:ascii="Cambria" w:eastAsia="MS Mincho" w:hAnsi="Cambria" w:cs="Times New Roman"/>
        </w:rPr>
        <w:tab/>
      </w:r>
      <w:r w:rsidR="00160B03" w:rsidRPr="00160B03">
        <w:rPr>
          <w:rFonts w:ascii="Cambria" w:eastAsia="MS Mincho" w:hAnsi="Cambria" w:cs="Times New Roman"/>
        </w:rPr>
        <w:t>Similarly, if my care and attention toward my children contributes to the likelihood that my genes will be represented in future generations, that’s as it may be, but it has nothing to do with my motives.</w:t>
      </w:r>
      <w:r>
        <w:rPr>
          <w:rFonts w:ascii="Cambria" w:eastAsia="MS Mincho" w:hAnsi="Cambria" w:cs="Times New Roman"/>
        </w:rPr>
        <w:t xml:space="preserve">  Proponents of screening-off contend that </w:t>
      </w:r>
      <w:r w:rsidR="00160B03" w:rsidRPr="00160B03">
        <w:rPr>
          <w:rFonts w:ascii="Cambria" w:eastAsia="MS Mincho" w:hAnsi="Cambria" w:cs="Times New Roman"/>
        </w:rPr>
        <w:t xml:space="preserve">if it was adaptive for human parents to experience the state we call “love,” the state would not really be </w:t>
      </w:r>
      <w:r w:rsidR="00160B03" w:rsidRPr="00160B03">
        <w:rPr>
          <w:rFonts w:ascii="Cambria" w:eastAsia="MS Mincho" w:hAnsi="Cambria" w:cs="Times New Roman"/>
          <w:i/>
          <w:iCs/>
        </w:rPr>
        <w:t>love</w:t>
      </w:r>
      <w:r w:rsidR="00160B03" w:rsidRPr="00160B03">
        <w:rPr>
          <w:rFonts w:ascii="Cambria" w:eastAsia="MS Mincho" w:hAnsi="Cambria" w:cs="Times New Roman"/>
        </w:rPr>
        <w:t xml:space="preserve">.  But we can see now that that is fallacious.  If parental love – a psychological state with a particular content – leads parents to invest energy in the care of their offspring, then </w:t>
      </w:r>
      <w:r w:rsidR="00160B03" w:rsidRPr="00160B03">
        <w:rPr>
          <w:rFonts w:ascii="Cambria" w:eastAsia="MS Mincho" w:hAnsi="Cambria" w:cs="Times New Roman"/>
          <w:i/>
          <w:iCs/>
        </w:rPr>
        <w:t>parental love</w:t>
      </w:r>
      <w:r w:rsidR="00160B03" w:rsidRPr="00160B03">
        <w:rPr>
          <w:rFonts w:ascii="Cambria" w:eastAsia="MS Mincho" w:hAnsi="Cambria" w:cs="Times New Roman"/>
        </w:rPr>
        <w:t xml:space="preserve"> will get </w:t>
      </w:r>
      <w:r w:rsidR="00160B03" w:rsidRPr="00160B03">
        <w:rPr>
          <w:rFonts w:ascii="Cambria" w:eastAsia="MS Mincho" w:hAnsi="Cambria" w:cs="Times New Roman"/>
          <w:i/>
          <w:iCs/>
        </w:rPr>
        <w:t>selected</w:t>
      </w:r>
      <w:r w:rsidR="00160B03" w:rsidRPr="00160B03">
        <w:rPr>
          <w:rFonts w:ascii="Cambria" w:eastAsia="MS Mincho" w:hAnsi="Cambria" w:cs="Times New Roman"/>
        </w:rPr>
        <w:t xml:space="preserve">, even if it’s the caring behavior rather than the love itself that </w:t>
      </w:r>
      <w:r w:rsidR="00160B03" w:rsidRPr="00160B03">
        <w:rPr>
          <w:rFonts w:ascii="Cambria" w:eastAsia="MS Mincho" w:hAnsi="Cambria" w:cs="Times New Roman"/>
        </w:rPr>
        <w:lastRenderedPageBreak/>
        <w:t xml:space="preserve">is selected </w:t>
      </w:r>
      <w:r w:rsidR="00160B03" w:rsidRPr="00160B03">
        <w:rPr>
          <w:rFonts w:ascii="Cambria" w:eastAsia="MS Mincho" w:hAnsi="Cambria" w:cs="Times New Roman"/>
          <w:i/>
          <w:iCs/>
        </w:rPr>
        <w:t>for</w:t>
      </w:r>
      <w:r w:rsidR="00160B03" w:rsidRPr="00160B03">
        <w:rPr>
          <w:rFonts w:ascii="Cambria" w:eastAsia="MS Mincho" w:hAnsi="Cambria" w:cs="Times New Roman"/>
        </w:rPr>
        <w:t xml:space="preserve">.  Evolution is indifferent to the explanation </w:t>
      </w:r>
      <w:r w:rsidR="00160B03" w:rsidRPr="00160B03">
        <w:rPr>
          <w:rFonts w:ascii="Cambria" w:eastAsia="MS Mincho" w:hAnsi="Cambria" w:cs="Times New Roman"/>
          <w:i/>
          <w:iCs/>
        </w:rPr>
        <w:t>why</w:t>
      </w:r>
      <w:r w:rsidR="00160B03" w:rsidRPr="00160B03">
        <w:rPr>
          <w:rFonts w:ascii="Cambria" w:eastAsia="MS Mincho" w:hAnsi="Cambria" w:cs="Times New Roman"/>
        </w:rPr>
        <w:t xml:space="preserve"> the parental energy is invested; it only cares </w:t>
      </w:r>
      <w:r w:rsidR="00160B03" w:rsidRPr="00160B03">
        <w:rPr>
          <w:rFonts w:ascii="Cambria" w:eastAsia="MS Mincho" w:hAnsi="Cambria" w:cs="Times New Roman"/>
          <w:i/>
          <w:iCs/>
        </w:rPr>
        <w:t>that it is invested</w:t>
      </w:r>
      <w:r w:rsidR="00160B03" w:rsidRPr="00160B03">
        <w:rPr>
          <w:rFonts w:ascii="Cambria" w:eastAsia="MS Mincho" w:hAnsi="Cambria" w:cs="Times New Roman"/>
        </w:rPr>
        <w:t>.  I</w:t>
      </w:r>
      <w:r w:rsidR="009810A2">
        <w:rPr>
          <w:rFonts w:ascii="Cambria" w:eastAsia="MS Mincho" w:hAnsi="Cambria" w:cs="Times New Roman"/>
        </w:rPr>
        <w:t>t may be</w:t>
      </w:r>
      <w:r w:rsidR="00160B03" w:rsidRPr="00160B03">
        <w:rPr>
          <w:rFonts w:ascii="Cambria" w:eastAsia="MS Mincho" w:hAnsi="Cambria" w:cs="Times New Roman"/>
        </w:rPr>
        <w:t xml:space="preserve"> true that the “nurturing” behavior of some species is illusory – that the parent organisms in such species are simply triggered, biologically, to engage in behavior that happens to increase their offspring’s chances for survival.  But that doesn’t mean that human parental investment is secured by the same mechanism.  We have excellent evidence that psychological states – loving one’s children, recognizing one’s duty – play a role in good parenting among humans, and the theory of natural selection gives us no reason to think otherwise. Evolution is as happy with psychological mechanisms as with biologically rigid instincts, if they get the job done.  And if the mechanisms are allowed to be psychological, evolution tells us nothing about their contents.</w:t>
      </w:r>
    </w:p>
    <w:p w14:paraId="03A3EC67" w14:textId="69D6B8AC" w:rsidR="00160B03" w:rsidRPr="00160B03" w:rsidRDefault="00160B03" w:rsidP="002A14C6">
      <w:pPr>
        <w:spacing w:line="360" w:lineRule="auto"/>
        <w:rPr>
          <w:rFonts w:ascii="Cambria" w:eastAsia="MS Mincho" w:hAnsi="Cambria" w:cs="Times New Roman"/>
        </w:rPr>
      </w:pPr>
      <w:r w:rsidRPr="00160B03">
        <w:rPr>
          <w:rFonts w:ascii="Cambria" w:eastAsia="MS Mincho" w:hAnsi="Cambria" w:cs="Times New Roman"/>
        </w:rPr>
        <w:tab/>
        <w:t xml:space="preserve">The only way, in fact, to find out what actually motivates human beings, is to directly study what motivates human beings.  When we do that, we discover (what most of us actually knew already, viz.) that human beings </w:t>
      </w:r>
      <w:r w:rsidRPr="00160B03">
        <w:rPr>
          <w:rFonts w:ascii="Cambria" w:eastAsia="MS Mincho" w:hAnsi="Cambria" w:cs="Times New Roman"/>
          <w:i/>
        </w:rPr>
        <w:t>do</w:t>
      </w:r>
      <w:r w:rsidRPr="00160B03">
        <w:rPr>
          <w:rFonts w:ascii="Cambria" w:eastAsia="MS Mincho" w:hAnsi="Cambria" w:cs="Times New Roman"/>
        </w:rPr>
        <w:t xml:space="preserve"> act, at least some of the time, on the basis of </w:t>
      </w:r>
      <w:r w:rsidRPr="00160B03">
        <w:rPr>
          <w:rFonts w:ascii="Cambria" w:eastAsia="MS Mincho" w:hAnsi="Cambria" w:cs="Times New Roman"/>
          <w:i/>
          <w:iCs/>
        </w:rPr>
        <w:t>ethical</w:t>
      </w:r>
      <w:r w:rsidRPr="00160B03">
        <w:rPr>
          <w:rFonts w:ascii="Cambria" w:eastAsia="MS Mincho" w:hAnsi="Cambria" w:cs="Times New Roman"/>
        </w:rPr>
        <w:t xml:space="preserve"> reasons. </w:t>
      </w:r>
      <w:r w:rsidR="00DC57C9">
        <w:rPr>
          <w:rFonts w:ascii="Cambria" w:eastAsia="MS Mincho" w:hAnsi="Cambria" w:cs="Times New Roman"/>
        </w:rPr>
        <w:t xml:space="preserve">  </w:t>
      </w:r>
      <w:r w:rsidRPr="00160B03">
        <w:rPr>
          <w:rFonts w:ascii="Cambria" w:eastAsia="MS Mincho" w:hAnsi="Cambria" w:cs="Times New Roman"/>
        </w:rPr>
        <w:t xml:space="preserve">In short, there is nothing in naturalism that entails that human beings either can’t have or don’t have genuinely ethical beliefs and dispositions, and this is true even if our ancestors’ having such beliefs and dispositions contributed to their evolutionary fitness.  </w:t>
      </w:r>
    </w:p>
    <w:p w14:paraId="42B0D334" w14:textId="77777777" w:rsidR="00160B03" w:rsidRPr="00160B03" w:rsidRDefault="00160B03" w:rsidP="00160B03">
      <w:pPr>
        <w:spacing w:line="360" w:lineRule="auto"/>
        <w:rPr>
          <w:rFonts w:ascii="Cambria" w:eastAsia="MS Mincho" w:hAnsi="Cambria" w:cs="Times New Roman"/>
        </w:rPr>
      </w:pPr>
    </w:p>
    <w:p w14:paraId="14A35D0B" w14:textId="77777777" w:rsidR="00160B03" w:rsidRPr="00160B03" w:rsidRDefault="00160B03" w:rsidP="00160B03">
      <w:pPr>
        <w:spacing w:line="360" w:lineRule="auto"/>
        <w:rPr>
          <w:rFonts w:ascii="Cambria" w:eastAsia="MS Mincho" w:hAnsi="Cambria" w:cs="Times New Roman"/>
          <w:i/>
        </w:rPr>
      </w:pPr>
      <w:r w:rsidRPr="00160B03">
        <w:rPr>
          <w:rFonts w:ascii="Cambria" w:eastAsia="MS Mincho" w:hAnsi="Cambria" w:cs="Times New Roman"/>
          <w:i/>
        </w:rPr>
        <w:t>Could Moral Reality Have Shaped Our Ethical Attitudes?</w:t>
      </w:r>
    </w:p>
    <w:p w14:paraId="6A372108" w14:textId="1CCE28A0" w:rsidR="002C1BC5"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 xml:space="preserve"> </w:t>
      </w:r>
      <w:r w:rsidRPr="00160B03">
        <w:rPr>
          <w:rFonts w:ascii="Cambria" w:eastAsia="MS Mincho" w:hAnsi="Cambria" w:cs="Times New Roman"/>
        </w:rPr>
        <w:tab/>
        <w:t xml:space="preserve">I’ve been arguing that neither the supposition that our moral capacities evolved by chance, nor the supposition that those capacities became fixed in our ancestral population because of their contribution to our ancestors’ evolutionary fitness, give us any reason to doubt that these capacities are genuinely moral, nor that they put us in touch with objective moral truth.  But having argued that there is no good reason to accept the principle of E-Independence, I want now to explore the possibility that the development of our moral capacities might have been shaped by normative properties after all.  </w:t>
      </w:r>
      <w:r w:rsidR="002C1BC5">
        <w:rPr>
          <w:rFonts w:ascii="Cambria" w:eastAsia="MS Mincho" w:hAnsi="Cambria" w:cs="Times New Roman"/>
        </w:rPr>
        <w:tab/>
      </w:r>
    </w:p>
    <w:p w14:paraId="42029E71" w14:textId="21AD8CEB" w:rsidR="00160B03" w:rsidRPr="00160B03" w:rsidRDefault="002C1BC5" w:rsidP="00160B03">
      <w:pPr>
        <w:spacing w:line="360" w:lineRule="auto"/>
        <w:rPr>
          <w:rFonts w:ascii="Cambria" w:eastAsia="MS Mincho" w:hAnsi="Cambria" w:cs="Times New Roman"/>
        </w:rPr>
      </w:pPr>
      <w:r>
        <w:rPr>
          <w:rFonts w:ascii="Cambria" w:eastAsia="MS Mincho" w:hAnsi="Cambria" w:cs="Times New Roman"/>
        </w:rPr>
        <w:tab/>
      </w:r>
      <w:r w:rsidR="001F4739">
        <w:rPr>
          <w:rFonts w:ascii="Cambria" w:eastAsia="MS Mincho" w:hAnsi="Cambria" w:cs="Times New Roman"/>
        </w:rPr>
        <w:t>I’ve been defending naturalism, but to build the strongest case I can for the “atheistic worldview,”</w:t>
      </w:r>
      <w:r w:rsidR="00DC57C9">
        <w:rPr>
          <w:rFonts w:ascii="Cambria" w:eastAsia="MS Mincho" w:hAnsi="Cambria" w:cs="Times New Roman"/>
        </w:rPr>
        <w:t xml:space="preserve"> now </w:t>
      </w:r>
      <w:r w:rsidR="001F4739">
        <w:rPr>
          <w:rFonts w:ascii="Cambria" w:eastAsia="MS Mincho" w:hAnsi="Cambria" w:cs="Times New Roman"/>
        </w:rPr>
        <w:t xml:space="preserve">I’ll throw in materialism for good measure.  Materialism says that </w:t>
      </w:r>
      <w:r>
        <w:rPr>
          <w:rFonts w:ascii="Cambria" w:eastAsia="MS Mincho" w:hAnsi="Cambria" w:cs="Times New Roman"/>
        </w:rPr>
        <w:t xml:space="preserve">the </w:t>
      </w:r>
      <w:r w:rsidR="00160B03" w:rsidRPr="00160B03">
        <w:rPr>
          <w:rFonts w:ascii="Cambria" w:eastAsia="MS Mincho" w:hAnsi="Cambria" w:cs="Times New Roman"/>
        </w:rPr>
        <w:t>world is homogenous at the micro-level</w:t>
      </w:r>
      <w:r w:rsidR="001F4739">
        <w:rPr>
          <w:rFonts w:ascii="Cambria" w:eastAsia="MS Mincho" w:hAnsi="Cambria" w:cs="Times New Roman"/>
        </w:rPr>
        <w:t xml:space="preserve">, and in this way affirms that everything is, </w:t>
      </w:r>
      <w:r w:rsidR="001F4739">
        <w:rPr>
          <w:rFonts w:ascii="Cambria" w:eastAsia="MS Mincho" w:hAnsi="Cambria" w:cs="Times New Roman"/>
        </w:rPr>
        <w:lastRenderedPageBreak/>
        <w:t>ultimately</w:t>
      </w:r>
      <w:r w:rsidR="00160B03" w:rsidRPr="00160B03">
        <w:rPr>
          <w:rFonts w:ascii="Cambria" w:eastAsia="MS Mincho" w:hAnsi="Cambria" w:cs="Times New Roman"/>
        </w:rPr>
        <w:t xml:space="preserve"> </w:t>
      </w:r>
      <w:r w:rsidR="001F4739">
        <w:rPr>
          <w:rFonts w:ascii="Cambria" w:eastAsia="MS Mincho" w:hAnsi="Cambria" w:cs="Times New Roman"/>
        </w:rPr>
        <w:t>“</w:t>
      </w:r>
      <w:r w:rsidR="00160B03" w:rsidRPr="00160B03">
        <w:rPr>
          <w:rFonts w:ascii="Cambria" w:eastAsia="MS Mincho" w:hAnsi="Cambria" w:cs="Times New Roman"/>
        </w:rPr>
        <w:t>nothing but</w:t>
      </w:r>
      <w:r w:rsidR="001F4739">
        <w:rPr>
          <w:rFonts w:ascii="Cambria" w:eastAsia="MS Mincho" w:hAnsi="Cambria" w:cs="Times New Roman"/>
        </w:rPr>
        <w:t>”</w:t>
      </w:r>
      <w:r w:rsidR="00160B03" w:rsidRPr="00160B03">
        <w:rPr>
          <w:rFonts w:ascii="Cambria" w:eastAsia="MS Mincho" w:hAnsi="Cambria" w:cs="Times New Roman"/>
        </w:rPr>
        <w:t xml:space="preserve"> qua</w:t>
      </w:r>
      <w:r w:rsidR="00E32844">
        <w:rPr>
          <w:rFonts w:ascii="Cambria" w:eastAsia="MS Mincho" w:hAnsi="Cambria" w:cs="Times New Roman"/>
        </w:rPr>
        <w:t>rks</w:t>
      </w:r>
      <w:r>
        <w:rPr>
          <w:rFonts w:ascii="Cambria" w:eastAsia="MS Mincho" w:hAnsi="Cambria" w:cs="Times New Roman"/>
        </w:rPr>
        <w:t xml:space="preserve"> (or whatever the fundamental particles turn out to be)</w:t>
      </w:r>
      <w:r w:rsidR="001F4739">
        <w:rPr>
          <w:rFonts w:ascii="Cambria" w:eastAsia="MS Mincho" w:hAnsi="Cambria" w:cs="Times New Roman"/>
        </w:rPr>
        <w:t>.</w:t>
      </w:r>
      <w:r w:rsidR="001F4739">
        <w:rPr>
          <w:rStyle w:val="FootnoteReference"/>
          <w:rFonts w:ascii="Cambria" w:eastAsia="MS Mincho" w:hAnsi="Cambria" w:cs="Times New Roman"/>
        </w:rPr>
        <w:footnoteReference w:id="24"/>
      </w:r>
      <w:r w:rsidR="00E32844">
        <w:rPr>
          <w:rFonts w:ascii="Cambria" w:eastAsia="MS Mincho" w:hAnsi="Cambria" w:cs="Times New Roman"/>
        </w:rPr>
        <w:t xml:space="preserve"> </w:t>
      </w:r>
      <w:r w:rsidR="001F4739">
        <w:rPr>
          <w:rFonts w:ascii="Cambria" w:eastAsia="MS Mincho" w:hAnsi="Cambria" w:cs="Times New Roman"/>
        </w:rPr>
        <w:t xml:space="preserve">  </w:t>
      </w:r>
      <w:r>
        <w:rPr>
          <w:rFonts w:ascii="Cambria" w:eastAsia="MS Mincho" w:hAnsi="Cambria" w:cs="Times New Roman"/>
        </w:rPr>
        <w:t xml:space="preserve">But that doesn’t mean that the materialist must say that </w:t>
      </w:r>
      <w:r w:rsidRPr="004051AD">
        <w:rPr>
          <w:rFonts w:ascii="Cambria" w:eastAsia="MS Mincho" w:hAnsi="Cambria" w:cs="Times New Roman"/>
          <w:i/>
        </w:rPr>
        <w:t>all there is</w:t>
      </w:r>
      <w:r>
        <w:rPr>
          <w:rFonts w:ascii="Cambria" w:eastAsia="MS Mincho" w:hAnsi="Cambria" w:cs="Times New Roman"/>
        </w:rPr>
        <w:t xml:space="preserve"> </w:t>
      </w:r>
      <w:proofErr w:type="spellStart"/>
      <w:r>
        <w:rPr>
          <w:rFonts w:ascii="Cambria" w:eastAsia="MS Mincho" w:hAnsi="Cambria" w:cs="Times New Roman"/>
        </w:rPr>
        <w:t>is</w:t>
      </w:r>
      <w:proofErr w:type="spellEnd"/>
      <w:r>
        <w:rPr>
          <w:rFonts w:ascii="Cambria" w:eastAsia="MS Mincho" w:hAnsi="Cambria" w:cs="Times New Roman"/>
        </w:rPr>
        <w:t xml:space="preserve"> quarks.  V</w:t>
      </w:r>
      <w:r w:rsidR="00160B03" w:rsidRPr="00160B03">
        <w:rPr>
          <w:rFonts w:ascii="Cambria" w:eastAsia="MS Mincho" w:hAnsi="Cambria" w:cs="Times New Roman"/>
        </w:rPr>
        <w:t>arying arrangements of</w:t>
      </w:r>
      <w:r>
        <w:rPr>
          <w:rFonts w:ascii="Cambria" w:eastAsia="MS Mincho" w:hAnsi="Cambria" w:cs="Times New Roman"/>
        </w:rPr>
        <w:t xml:space="preserve"> quarks</w:t>
      </w:r>
      <w:r w:rsidR="00160B03" w:rsidRPr="00160B03">
        <w:rPr>
          <w:rFonts w:ascii="Cambria" w:eastAsia="MS Mincho" w:hAnsi="Cambria" w:cs="Times New Roman"/>
        </w:rPr>
        <w:t xml:space="preserve"> give rise to great variety at the </w:t>
      </w:r>
      <w:r w:rsidR="00160B03" w:rsidRPr="004051AD">
        <w:rPr>
          <w:rFonts w:ascii="Cambria" w:eastAsia="MS Mincho" w:hAnsi="Cambria" w:cs="Times New Roman"/>
          <w:i/>
        </w:rPr>
        <w:t>macro</w:t>
      </w:r>
      <w:r w:rsidR="00160B03" w:rsidRPr="00160B03">
        <w:rPr>
          <w:rFonts w:ascii="Cambria" w:eastAsia="MS Mincho" w:hAnsi="Cambria" w:cs="Times New Roman"/>
        </w:rPr>
        <w:t>-level</w:t>
      </w:r>
      <w:r>
        <w:rPr>
          <w:rFonts w:ascii="Cambria" w:eastAsia="MS Mincho" w:hAnsi="Cambria" w:cs="Times New Roman"/>
        </w:rPr>
        <w:t xml:space="preserve">.  </w:t>
      </w:r>
      <w:r w:rsidR="001F4739">
        <w:rPr>
          <w:rFonts w:ascii="Cambria" w:eastAsia="MS Mincho" w:hAnsi="Cambria" w:cs="Times New Roman"/>
        </w:rPr>
        <w:t>T</w:t>
      </w:r>
      <w:r w:rsidR="00160B03" w:rsidRPr="00160B03">
        <w:rPr>
          <w:rFonts w:ascii="Cambria" w:eastAsia="MS Mincho" w:hAnsi="Cambria" w:cs="Times New Roman"/>
        </w:rPr>
        <w:t xml:space="preserve">he </w:t>
      </w:r>
      <w:r>
        <w:rPr>
          <w:rFonts w:ascii="Cambria" w:eastAsia="MS Mincho" w:hAnsi="Cambria" w:cs="Times New Roman"/>
        </w:rPr>
        <w:t xml:space="preserve">various </w:t>
      </w:r>
      <w:r w:rsidR="00160B03" w:rsidRPr="00160B03">
        <w:rPr>
          <w:rFonts w:ascii="Cambria" w:eastAsia="MS Mincho" w:hAnsi="Cambria" w:cs="Times New Roman"/>
        </w:rPr>
        <w:t>phenomena that “emerge” when we abstract from the microphysical details fall into regularities of their own</w:t>
      </w:r>
      <w:r>
        <w:rPr>
          <w:rFonts w:ascii="Cambria" w:eastAsia="MS Mincho" w:hAnsi="Cambria" w:cs="Times New Roman"/>
        </w:rPr>
        <w:t xml:space="preserve">, </w:t>
      </w:r>
      <w:r w:rsidR="00160B03" w:rsidRPr="00160B03">
        <w:rPr>
          <w:rFonts w:ascii="Cambria" w:eastAsia="MS Mincho" w:hAnsi="Cambria" w:cs="Times New Roman"/>
        </w:rPr>
        <w:t xml:space="preserve">regularities </w:t>
      </w:r>
      <w:r>
        <w:rPr>
          <w:rFonts w:ascii="Cambria" w:eastAsia="MS Mincho" w:hAnsi="Cambria" w:cs="Times New Roman"/>
        </w:rPr>
        <w:t xml:space="preserve">that </w:t>
      </w:r>
      <w:r w:rsidR="00160B03" w:rsidRPr="00160B03">
        <w:rPr>
          <w:rFonts w:ascii="Cambria" w:eastAsia="MS Mincho" w:hAnsi="Cambria" w:cs="Times New Roman"/>
        </w:rPr>
        <w:t xml:space="preserve">form the domains of chemistry, biology, geology – the so-called “special sciences.”  </w:t>
      </w:r>
      <w:r>
        <w:rPr>
          <w:rFonts w:ascii="Cambria" w:eastAsia="MS Mincho" w:hAnsi="Cambria" w:cs="Times New Roman"/>
        </w:rPr>
        <w:t>These sciences discover regularities among the things that can be made out of quarks</w:t>
      </w:r>
      <w:r w:rsidR="00160B03" w:rsidRPr="00160B03">
        <w:rPr>
          <w:rFonts w:ascii="Cambria" w:eastAsia="MS Mincho" w:hAnsi="Cambria" w:cs="Times New Roman"/>
        </w:rPr>
        <w:t xml:space="preserve">, </w:t>
      </w:r>
      <w:r>
        <w:rPr>
          <w:rFonts w:ascii="Cambria" w:eastAsia="MS Mincho" w:hAnsi="Cambria" w:cs="Times New Roman"/>
        </w:rPr>
        <w:t>regularities</w:t>
      </w:r>
      <w:r w:rsidR="00160B03" w:rsidRPr="00160B03">
        <w:rPr>
          <w:rFonts w:ascii="Cambria" w:eastAsia="MS Mincho" w:hAnsi="Cambria" w:cs="Times New Roman"/>
        </w:rPr>
        <w:t xml:space="preserve"> that involve properties other than the properties recognized by physics.  Such regularities will have more limited</w:t>
      </w:r>
      <w:r>
        <w:rPr>
          <w:rFonts w:ascii="Cambria" w:eastAsia="MS Mincho" w:hAnsi="Cambria" w:cs="Times New Roman"/>
        </w:rPr>
        <w:t xml:space="preserve"> scope</w:t>
      </w:r>
      <w:r w:rsidR="00160B03" w:rsidRPr="00160B03">
        <w:rPr>
          <w:rFonts w:ascii="Cambria" w:eastAsia="MS Mincho" w:hAnsi="Cambria" w:cs="Times New Roman"/>
        </w:rPr>
        <w:t xml:space="preserve"> than the laws of physics – that’s </w:t>
      </w:r>
      <w:r w:rsidR="00DC57C9">
        <w:rPr>
          <w:rFonts w:ascii="Cambria" w:eastAsia="MS Mincho" w:hAnsi="Cambria" w:cs="Times New Roman"/>
        </w:rPr>
        <w:t xml:space="preserve">why </w:t>
      </w:r>
      <w:r w:rsidR="00160B03" w:rsidRPr="00160B03">
        <w:rPr>
          <w:rFonts w:ascii="Cambria" w:eastAsia="MS Mincho" w:hAnsi="Cambria" w:cs="Times New Roman"/>
        </w:rPr>
        <w:t>the sciences in which they appear are called “special” – but they do function in the way laws are supposed to – they ground explanations and generate predictions.</w:t>
      </w:r>
    </w:p>
    <w:p w14:paraId="79852D17" w14:textId="6747304B"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Human beings fall into a particularly special class of macro-phenomena</w:t>
      </w:r>
      <w:r w:rsidR="00DC57C9">
        <w:rPr>
          <w:rFonts w:ascii="Cambria" w:eastAsia="MS Mincho" w:hAnsi="Cambria" w:cs="Times New Roman"/>
        </w:rPr>
        <w:t>.</w:t>
      </w:r>
      <w:r w:rsidRPr="00160B03">
        <w:rPr>
          <w:rFonts w:ascii="Cambria" w:eastAsia="MS Mincho" w:hAnsi="Cambria" w:cs="Times New Roman"/>
        </w:rPr>
        <w:t xml:space="preserve">  The </w:t>
      </w:r>
      <w:r w:rsidR="002C1BC5">
        <w:rPr>
          <w:rFonts w:ascii="Cambria" w:eastAsia="MS Mincho" w:hAnsi="Cambria" w:cs="Times New Roman"/>
        </w:rPr>
        <w:t xml:space="preserve">quarks </w:t>
      </w:r>
      <w:r w:rsidRPr="00160B03">
        <w:rPr>
          <w:rFonts w:ascii="Cambria" w:eastAsia="MS Mincho" w:hAnsi="Cambria" w:cs="Times New Roman"/>
        </w:rPr>
        <w:t xml:space="preserve">that constitute us are arranged so that we have brains and nervous systems that support a </w:t>
      </w:r>
      <w:r w:rsidRPr="00160B03">
        <w:rPr>
          <w:rFonts w:ascii="Cambria" w:eastAsia="MS Mincho" w:hAnsi="Cambria" w:cs="Times New Roman"/>
          <w:i/>
          <w:iCs/>
        </w:rPr>
        <w:t>psychology</w:t>
      </w:r>
      <w:r w:rsidRPr="00160B03">
        <w:rPr>
          <w:rFonts w:ascii="Cambria" w:eastAsia="MS Mincho" w:hAnsi="Cambria" w:cs="Times New Roman"/>
        </w:rPr>
        <w:t xml:space="preserve">.  To have a psychology is to have the capacity to form </w:t>
      </w:r>
      <w:r w:rsidRPr="00160B03">
        <w:rPr>
          <w:rFonts w:ascii="Cambria" w:eastAsia="MS Mincho" w:hAnsi="Cambria" w:cs="Times New Roman"/>
          <w:i/>
          <w:iCs/>
        </w:rPr>
        <w:t>mental representations</w:t>
      </w:r>
      <w:r w:rsidRPr="00160B03">
        <w:rPr>
          <w:rFonts w:ascii="Cambria" w:eastAsia="MS Mincho" w:hAnsi="Cambria" w:cs="Times New Roman"/>
        </w:rPr>
        <w:t>, and to use those representations in guiding interactions with the environment</w:t>
      </w:r>
      <w:r w:rsidR="00DC57C9">
        <w:rPr>
          <w:rFonts w:ascii="Cambria" w:eastAsia="MS Mincho" w:hAnsi="Cambria" w:cs="Times New Roman"/>
        </w:rPr>
        <w:t xml:space="preserve"> and with other creatures</w:t>
      </w:r>
      <w:r w:rsidRPr="00160B03">
        <w:rPr>
          <w:rFonts w:ascii="Cambria" w:eastAsia="MS Mincho" w:hAnsi="Cambria" w:cs="Times New Roman"/>
        </w:rPr>
        <w:t>.  Creatures with psychologies can integrate representations of the way the world is (</w:t>
      </w:r>
      <w:r w:rsidRPr="00160B03">
        <w:rPr>
          <w:rFonts w:ascii="Cambria" w:eastAsia="MS Mincho" w:hAnsi="Cambria" w:cs="Times New Roman"/>
          <w:i/>
          <w:iCs/>
        </w:rPr>
        <w:t>beliefs</w:t>
      </w:r>
      <w:r w:rsidRPr="00160B03">
        <w:rPr>
          <w:rFonts w:ascii="Cambria" w:eastAsia="MS Mincho" w:hAnsi="Cambria" w:cs="Times New Roman"/>
        </w:rPr>
        <w:t>) with representations of the way they’d like the world to be (</w:t>
      </w:r>
      <w:r w:rsidRPr="00160B03">
        <w:rPr>
          <w:rFonts w:ascii="Cambria" w:eastAsia="MS Mincho" w:hAnsi="Cambria" w:cs="Times New Roman"/>
          <w:i/>
          <w:iCs/>
        </w:rPr>
        <w:t>desires</w:t>
      </w:r>
      <w:r w:rsidRPr="00160B03">
        <w:rPr>
          <w:rFonts w:ascii="Cambria" w:eastAsia="MS Mincho" w:hAnsi="Cambria" w:cs="Times New Roman"/>
        </w:rPr>
        <w:t xml:space="preserve">) and choose a course of action that </w:t>
      </w:r>
      <w:r w:rsidRPr="00160B03">
        <w:rPr>
          <w:rFonts w:ascii="Cambria" w:eastAsia="MS Mincho" w:hAnsi="Cambria" w:cs="Times New Roman"/>
          <w:i/>
          <w:iCs/>
        </w:rPr>
        <w:t>makes sense</w:t>
      </w:r>
      <w:r w:rsidRPr="00160B03">
        <w:rPr>
          <w:rFonts w:ascii="Cambria" w:eastAsia="MS Mincho" w:hAnsi="Cambria" w:cs="Times New Roman"/>
        </w:rPr>
        <w:t xml:space="preserve">, given those beliefs and desires. </w:t>
      </w:r>
      <w:r w:rsidR="004E48FA">
        <w:rPr>
          <w:rFonts w:ascii="Cambria" w:eastAsia="MS Mincho" w:hAnsi="Cambria" w:cs="Times New Roman"/>
        </w:rPr>
        <w:t xml:space="preserve"> Most impressively, some c</w:t>
      </w:r>
      <w:r w:rsidRPr="00160B03">
        <w:rPr>
          <w:rFonts w:ascii="Cambria" w:eastAsia="MS Mincho" w:hAnsi="Cambria" w:cs="Times New Roman"/>
        </w:rPr>
        <w:t>reatures with psychologies</w:t>
      </w:r>
      <w:r w:rsidR="00DC57C9">
        <w:rPr>
          <w:rFonts w:ascii="Cambria" w:eastAsia="MS Mincho" w:hAnsi="Cambria" w:cs="Times New Roman"/>
        </w:rPr>
        <w:t xml:space="preserve"> (guess who?)</w:t>
      </w:r>
      <w:r w:rsidRPr="00160B03">
        <w:rPr>
          <w:rFonts w:ascii="Cambria" w:eastAsia="MS Mincho" w:hAnsi="Cambria" w:cs="Times New Roman"/>
        </w:rPr>
        <w:t xml:space="preserve"> can also use representations to </w:t>
      </w:r>
      <w:r w:rsidRPr="00160B03">
        <w:rPr>
          <w:rFonts w:ascii="Cambria" w:eastAsia="MS Mincho" w:hAnsi="Cambria" w:cs="Times New Roman"/>
          <w:i/>
          <w:iCs/>
        </w:rPr>
        <w:t>reason</w:t>
      </w:r>
      <w:r w:rsidRPr="00160B03">
        <w:rPr>
          <w:rFonts w:ascii="Cambria" w:eastAsia="MS Mincho" w:hAnsi="Cambria" w:cs="Times New Roman"/>
        </w:rPr>
        <w:t xml:space="preserve"> – to generate new beliefs on the basis of evidence, and to discern logical relations among </w:t>
      </w:r>
      <w:r w:rsidR="00DC57C9">
        <w:rPr>
          <w:rFonts w:ascii="Cambria" w:eastAsia="MS Mincho" w:hAnsi="Cambria" w:cs="Times New Roman"/>
        </w:rPr>
        <w:t xml:space="preserve">their </w:t>
      </w:r>
      <w:r w:rsidRPr="00160B03">
        <w:rPr>
          <w:rFonts w:ascii="Cambria" w:eastAsia="MS Mincho" w:hAnsi="Cambria" w:cs="Times New Roman"/>
        </w:rPr>
        <w:t>beliefs.</w:t>
      </w:r>
      <w:r w:rsidRPr="00160B03">
        <w:rPr>
          <w:rFonts w:ascii="Cambria" w:eastAsia="MS Mincho" w:hAnsi="Cambria" w:cs="Times New Roman"/>
          <w:vertAlign w:val="superscript"/>
        </w:rPr>
        <w:footnoteReference w:id="25"/>
      </w:r>
      <w:r w:rsidRPr="00160B03">
        <w:rPr>
          <w:rFonts w:ascii="Cambria" w:eastAsia="MS Mincho" w:hAnsi="Cambria" w:cs="Times New Roman"/>
        </w:rPr>
        <w:t xml:space="preserve">  </w:t>
      </w:r>
    </w:p>
    <w:p w14:paraId="051FB59C" w14:textId="52C7BED9"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r>
      <w:r w:rsidR="004E48FA">
        <w:rPr>
          <w:rFonts w:ascii="Cambria" w:eastAsia="MS Mincho" w:hAnsi="Cambria" w:cs="Times New Roman"/>
        </w:rPr>
        <w:t>C</w:t>
      </w:r>
      <w:r w:rsidRPr="00160B03">
        <w:rPr>
          <w:rFonts w:ascii="Cambria" w:eastAsia="MS Mincho" w:hAnsi="Cambria" w:cs="Times New Roman"/>
        </w:rPr>
        <w:t xml:space="preserve">reatures with </w:t>
      </w:r>
      <w:r w:rsidR="004E48FA">
        <w:rPr>
          <w:rFonts w:ascii="Cambria" w:eastAsia="MS Mincho" w:hAnsi="Cambria" w:cs="Times New Roman"/>
        </w:rPr>
        <w:t xml:space="preserve">these extended </w:t>
      </w:r>
      <w:r w:rsidRPr="00160B03">
        <w:rPr>
          <w:rFonts w:ascii="Cambria" w:eastAsia="MS Mincho" w:hAnsi="Cambria" w:cs="Times New Roman"/>
        </w:rPr>
        <w:t xml:space="preserve">representational capacities can make themselves sensitive to a certain class of properties – what we might call (somewhat misleadingly) </w:t>
      </w:r>
      <w:r w:rsidRPr="00160B03">
        <w:rPr>
          <w:rFonts w:ascii="Cambria" w:eastAsia="MS Mincho" w:hAnsi="Cambria" w:cs="Times New Roman"/>
          <w:i/>
          <w:iCs/>
        </w:rPr>
        <w:t xml:space="preserve">theoretical </w:t>
      </w:r>
      <w:r w:rsidRPr="00160B03">
        <w:rPr>
          <w:rFonts w:ascii="Cambria" w:eastAsia="MS Mincho" w:hAnsi="Cambria" w:cs="Times New Roman"/>
        </w:rPr>
        <w:t xml:space="preserve">properties.  These are properties, roughly, that a creature can only know about by </w:t>
      </w:r>
      <w:r w:rsidRPr="00160B03">
        <w:rPr>
          <w:rFonts w:ascii="Cambria" w:eastAsia="MS Mincho" w:hAnsi="Cambria" w:cs="Times New Roman"/>
          <w:i/>
          <w:iCs/>
        </w:rPr>
        <w:t>inference</w:t>
      </w:r>
      <w:r w:rsidRPr="00160B03">
        <w:rPr>
          <w:rFonts w:ascii="Cambria" w:eastAsia="MS Mincho" w:hAnsi="Cambria" w:cs="Times New Roman"/>
        </w:rPr>
        <w:t xml:space="preserve"> from properties available to the senses.  Thus, any visually sensate creature can detect the size, shape, and color of a </w:t>
      </w:r>
      <w:r w:rsidRPr="00160B03">
        <w:rPr>
          <w:rFonts w:ascii="Cambria" w:eastAsia="MS Mincho" w:hAnsi="Cambria" w:cs="Times New Roman"/>
          <w:i/>
          <w:iCs/>
        </w:rPr>
        <w:t>hammer</w:t>
      </w:r>
      <w:r w:rsidRPr="00160B03">
        <w:rPr>
          <w:rFonts w:ascii="Cambria" w:eastAsia="MS Mincho" w:hAnsi="Cambria" w:cs="Times New Roman"/>
        </w:rPr>
        <w:t xml:space="preserve">, but only a creature that can infer or remember the purpose of such an object can </w:t>
      </w:r>
      <w:r w:rsidRPr="00160B03">
        <w:rPr>
          <w:rFonts w:ascii="Cambria" w:eastAsia="MS Mincho" w:hAnsi="Cambria" w:cs="Times New Roman"/>
          <w:i/>
          <w:iCs/>
        </w:rPr>
        <w:t>see that</w:t>
      </w:r>
      <w:r w:rsidRPr="00160B03">
        <w:rPr>
          <w:rFonts w:ascii="Cambria" w:eastAsia="MS Mincho" w:hAnsi="Cambria" w:cs="Times New Roman"/>
        </w:rPr>
        <w:t xml:space="preserve"> it is a hammer.  Psychological properties are themselves, in this sense, theoretical properties.  It takes a </w:t>
      </w:r>
      <w:r w:rsidRPr="00160B03">
        <w:rPr>
          <w:rFonts w:ascii="Cambria" w:eastAsia="MS Mincho" w:hAnsi="Cambria" w:cs="Times New Roman"/>
          <w:i/>
          <w:iCs/>
        </w:rPr>
        <w:t>meta</w:t>
      </w:r>
      <w:r w:rsidRPr="00160B03">
        <w:rPr>
          <w:rFonts w:ascii="Cambria" w:eastAsia="MS Mincho" w:hAnsi="Cambria" w:cs="Times New Roman"/>
        </w:rPr>
        <w:t>-</w:t>
      </w:r>
      <w:r w:rsidRPr="00160B03">
        <w:rPr>
          <w:rFonts w:ascii="Cambria" w:eastAsia="MS Mincho" w:hAnsi="Cambria" w:cs="Times New Roman"/>
        </w:rPr>
        <w:lastRenderedPageBreak/>
        <w:t xml:space="preserve">representational capacity to be able to recognize other beings as </w:t>
      </w:r>
      <w:proofErr w:type="spellStart"/>
      <w:r w:rsidRPr="00160B03">
        <w:rPr>
          <w:rFonts w:ascii="Cambria" w:eastAsia="MS Mincho" w:hAnsi="Cambria" w:cs="Times New Roman"/>
        </w:rPr>
        <w:t>representers</w:t>
      </w:r>
      <w:proofErr w:type="spellEnd"/>
      <w:r w:rsidRPr="00160B03">
        <w:rPr>
          <w:rFonts w:ascii="Cambria" w:eastAsia="MS Mincho" w:hAnsi="Cambria" w:cs="Times New Roman"/>
        </w:rPr>
        <w:t xml:space="preserve">, as creatures with beliefs, desires, intentions, or emotions. </w:t>
      </w:r>
    </w:p>
    <w:p w14:paraId="2C86C4AA" w14:textId="4E88642A"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Ethical properties, too, are theoretical properties, involving, crucially, the capacity to see other creatures as psychological beings.  It can be </w:t>
      </w:r>
      <w:r w:rsidRPr="00160B03">
        <w:rPr>
          <w:rFonts w:ascii="Cambria" w:eastAsia="MS Mincho" w:hAnsi="Cambria" w:cs="Times New Roman"/>
          <w:i/>
        </w:rPr>
        <w:t>seen</w:t>
      </w:r>
      <w:r w:rsidRPr="00160B03">
        <w:rPr>
          <w:rFonts w:ascii="Cambria" w:eastAsia="MS Mincho" w:hAnsi="Cambria" w:cs="Times New Roman"/>
        </w:rPr>
        <w:t xml:space="preserve"> – in the literal sense of “visually perceive” </w:t>
      </w:r>
      <w:r w:rsidR="004051AD">
        <w:rPr>
          <w:rFonts w:ascii="Cambria" w:eastAsia="MS Mincho" w:hAnsi="Cambria" w:cs="Times New Roman"/>
        </w:rPr>
        <w:t>–</w:t>
      </w:r>
      <w:r w:rsidRPr="00160B03">
        <w:rPr>
          <w:rFonts w:ascii="Cambria" w:eastAsia="MS Mincho" w:hAnsi="Cambria" w:cs="Times New Roman"/>
        </w:rPr>
        <w:t xml:space="preserve"> that one creature is colliding with another, but it takes psychological inference to classify the event as a case of one creature’s </w:t>
      </w:r>
      <w:r w:rsidRPr="00160B03">
        <w:rPr>
          <w:rFonts w:ascii="Cambria" w:eastAsia="MS Mincho" w:hAnsi="Cambria" w:cs="Times New Roman"/>
          <w:i/>
          <w:iCs/>
        </w:rPr>
        <w:t>attacking</w:t>
      </w:r>
      <w:r w:rsidRPr="00160B03">
        <w:rPr>
          <w:rFonts w:ascii="Cambria" w:eastAsia="MS Mincho" w:hAnsi="Cambria" w:cs="Times New Roman"/>
        </w:rPr>
        <w:t xml:space="preserve"> another, and a further inference to conclude that it is a case of </w:t>
      </w:r>
      <w:r w:rsidRPr="00160B03">
        <w:rPr>
          <w:rFonts w:ascii="Cambria" w:eastAsia="MS Mincho" w:hAnsi="Cambria" w:cs="Times New Roman"/>
          <w:i/>
          <w:iCs/>
        </w:rPr>
        <w:t>aggression</w:t>
      </w:r>
      <w:r w:rsidRPr="00160B03">
        <w:rPr>
          <w:rFonts w:ascii="Cambria" w:eastAsia="MS Mincho" w:hAnsi="Cambria" w:cs="Times New Roman"/>
        </w:rPr>
        <w:t xml:space="preserve">.  It can be seen that one creature has five apples and another only one, but it takes iterated inferences to see such a distribution as </w:t>
      </w:r>
      <w:r w:rsidRPr="00160B03">
        <w:rPr>
          <w:rFonts w:ascii="Cambria" w:eastAsia="MS Mincho" w:hAnsi="Cambria" w:cs="Times New Roman"/>
          <w:i/>
          <w:iCs/>
        </w:rPr>
        <w:t>unfair</w:t>
      </w:r>
      <w:r w:rsidRPr="00160B03">
        <w:rPr>
          <w:rFonts w:ascii="Cambria" w:eastAsia="MS Mincho" w:hAnsi="Cambria" w:cs="Times New Roman"/>
        </w:rPr>
        <w:t xml:space="preserve">.  Human beings can and do perform such inferences.  </w:t>
      </w:r>
    </w:p>
    <w:p w14:paraId="493380EE"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Because of our representational and meta-representational capacities, we are sensitive to the factors that can provide a naturalistic grounding of normative facts.  Such factors include, for example, that there are other sensate creatures, capable of experiencing pain, and other cognitive creatures, with desires and plans they wish to fulfill. </w:t>
      </w:r>
      <w:r w:rsidRPr="00160B03">
        <w:rPr>
          <w:rFonts w:ascii="Cambria" w:eastAsia="MS Mincho" w:hAnsi="Cambria" w:cs="Times New Roman"/>
        </w:rPr>
        <w:tab/>
      </w:r>
    </w:p>
    <w:p w14:paraId="57E5F5C3" w14:textId="77777777" w:rsidR="00160B03" w:rsidRPr="00160B03" w:rsidRDefault="00160B03" w:rsidP="00160B03">
      <w:pPr>
        <w:spacing w:line="360" w:lineRule="auto"/>
        <w:rPr>
          <w:rFonts w:ascii="Cambria" w:eastAsia="MS Mincho" w:hAnsi="Cambria" w:cs="Times New Roman"/>
        </w:rPr>
      </w:pPr>
      <w:r w:rsidRPr="00160B03">
        <w:rPr>
          <w:rFonts w:ascii="Cambria" w:eastAsia="MS Mincho" w:hAnsi="Cambria" w:cs="Times New Roman"/>
        </w:rPr>
        <w:tab/>
        <w:t xml:space="preserve">Psychology thus offers a naturalistically sound supplement to natural selection as a way of explaining the emergence of certain kinds of order in the world.  Creatures who are able to </w:t>
      </w:r>
      <w:r w:rsidRPr="00160B03">
        <w:rPr>
          <w:rFonts w:ascii="Cambria" w:eastAsia="MS Mincho" w:hAnsi="Cambria" w:cs="Times New Roman"/>
          <w:i/>
          <w:iCs/>
        </w:rPr>
        <w:t>think</w:t>
      </w:r>
      <w:r w:rsidRPr="00160B03">
        <w:rPr>
          <w:rFonts w:ascii="Cambria" w:eastAsia="MS Mincho" w:hAnsi="Cambria" w:cs="Times New Roman"/>
        </w:rPr>
        <w:t xml:space="preserve"> can generate regularities that otherwise would not exist, specifically, regularities that involve </w:t>
      </w:r>
      <w:r w:rsidRPr="00160B03">
        <w:rPr>
          <w:rFonts w:ascii="Cambria" w:eastAsia="MS Mincho" w:hAnsi="Cambria" w:cs="Times New Roman"/>
          <w:i/>
          <w:iCs/>
        </w:rPr>
        <w:t>rational</w:t>
      </w:r>
      <w:r w:rsidRPr="00160B03">
        <w:rPr>
          <w:rFonts w:ascii="Cambria" w:eastAsia="MS Mincho" w:hAnsi="Cambria" w:cs="Times New Roman"/>
        </w:rPr>
        <w:t xml:space="preserve">, rather than </w:t>
      </w:r>
      <w:r w:rsidRPr="00160B03">
        <w:rPr>
          <w:rFonts w:ascii="Cambria" w:eastAsia="MS Mincho" w:hAnsi="Cambria" w:cs="Times New Roman"/>
          <w:i/>
          <w:iCs/>
        </w:rPr>
        <w:t>merely causal factors.</w:t>
      </w:r>
      <w:r w:rsidRPr="00160B03">
        <w:rPr>
          <w:rFonts w:ascii="Cambria" w:eastAsia="MS Mincho" w:hAnsi="Cambria" w:cs="Times New Roman"/>
        </w:rPr>
        <w:t xml:space="preserve">  Ask a hundred schoolchildren to add two and two, and you’ll get “four” (close to) a hundred times.  The explanation is not that there is a brute causal regularity between utterances of the question and utterances of the answer; it is rather, that the children are sensitive to the </w:t>
      </w:r>
      <w:r w:rsidRPr="00160B03">
        <w:rPr>
          <w:rFonts w:ascii="Cambria" w:eastAsia="MS Mincho" w:hAnsi="Cambria" w:cs="Times New Roman"/>
          <w:i/>
          <w:iCs/>
        </w:rPr>
        <w:t xml:space="preserve">content </w:t>
      </w:r>
      <w:r w:rsidRPr="00160B03">
        <w:rPr>
          <w:rFonts w:ascii="Cambria" w:eastAsia="MS Mincho" w:hAnsi="Cambria" w:cs="Times New Roman"/>
        </w:rPr>
        <w:t xml:space="preserve">of the question, and that they </w:t>
      </w:r>
      <w:r w:rsidRPr="00160B03">
        <w:rPr>
          <w:rFonts w:ascii="Cambria" w:eastAsia="MS Mincho" w:hAnsi="Cambria" w:cs="Times New Roman"/>
          <w:i/>
          <w:iCs/>
        </w:rPr>
        <w:t>know</w:t>
      </w:r>
      <w:r w:rsidRPr="00160B03">
        <w:rPr>
          <w:rFonts w:ascii="Cambria" w:eastAsia="MS Mincho" w:hAnsi="Cambria" w:cs="Times New Roman"/>
        </w:rPr>
        <w:t xml:space="preserve"> the right answer.  </w:t>
      </w:r>
    </w:p>
    <w:p w14:paraId="2C1228BC" w14:textId="77777777" w:rsidR="00160B03" w:rsidRDefault="00160B03" w:rsidP="00EA2046">
      <w:pPr>
        <w:spacing w:line="360" w:lineRule="auto"/>
      </w:pPr>
      <w:r w:rsidRPr="00160B03">
        <w:rPr>
          <w:rFonts w:ascii="Cambria" w:eastAsia="MS Mincho" w:hAnsi="Cambria" w:cs="Times New Roman"/>
        </w:rPr>
        <w:tab/>
        <w:t>I claim that there is a rational relation – a relation of making sense – between the naturalistic factors that are in fact ethically significant, and the contents of the ethical beliefs that we form in response.  If so, we have, at least in prospect, a naturalistically sound way of explaining how our ethical beliefs could have been shaped by normatively significant factors.</w:t>
      </w:r>
      <w:r w:rsidRPr="00160B03">
        <w:rPr>
          <w:rFonts w:ascii="Cambria" w:eastAsia="MS Mincho" w:hAnsi="Cambria" w:cs="Times New Roman"/>
          <w:vertAlign w:val="superscript"/>
        </w:rPr>
        <w:t xml:space="preserve"> </w:t>
      </w:r>
      <w:r w:rsidRPr="00160B03">
        <w:rPr>
          <w:rFonts w:ascii="Cambria" w:eastAsia="MS Mincho" w:hAnsi="Cambria" w:cs="Times New Roman"/>
          <w:vertAlign w:val="superscript"/>
        </w:rPr>
        <w:footnoteReference w:id="26"/>
      </w:r>
      <w:r w:rsidRPr="00160B03">
        <w:rPr>
          <w:rFonts w:ascii="Cambria" w:eastAsia="MS Mincho" w:hAnsi="Cambria" w:cs="Times New Roman"/>
        </w:rPr>
        <w:t xml:space="preserve">   </w:t>
      </w:r>
      <w:bookmarkStart w:id="1" w:name="_GoBack"/>
      <w:bookmarkEnd w:id="1"/>
    </w:p>
    <w:sectPr w:rsidR="00160B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ouise Antony" w:date="2018-06-23T12:49:00Z" w:initials="LA">
    <w:p w14:paraId="07AA6A9B" w14:textId="6B0B1963" w:rsidR="00981C35" w:rsidRDefault="00981C35">
      <w:pPr>
        <w:pStyle w:val="CommentText"/>
      </w:pPr>
      <w:r>
        <w:rPr>
          <w:rStyle w:val="CommentReference"/>
        </w:rPr>
        <w:annotationRef/>
      </w:r>
      <w:r>
        <w:t>To the editor: Linville seems to have cited here a manuscript version of Street’s article – there is no p. 13 in the published version.  I tried to explain this in the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AA6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AA6A9B" w16cid:durableId="201AAA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72E8" w14:textId="77777777" w:rsidR="001F63D2" w:rsidRDefault="001F63D2" w:rsidP="009F779A">
      <w:r>
        <w:separator/>
      </w:r>
    </w:p>
  </w:endnote>
  <w:endnote w:type="continuationSeparator" w:id="0">
    <w:p w14:paraId="687D6E57" w14:textId="77777777" w:rsidR="001F63D2" w:rsidRDefault="001F63D2" w:rsidP="009F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26B9E" w14:textId="77777777" w:rsidR="001F63D2" w:rsidRDefault="001F63D2" w:rsidP="009F779A">
      <w:r>
        <w:separator/>
      </w:r>
    </w:p>
  </w:footnote>
  <w:footnote w:type="continuationSeparator" w:id="0">
    <w:p w14:paraId="609D76C9" w14:textId="77777777" w:rsidR="001F63D2" w:rsidRDefault="001F63D2" w:rsidP="009F779A">
      <w:r>
        <w:continuationSeparator/>
      </w:r>
    </w:p>
  </w:footnote>
  <w:footnote w:id="1">
    <w:p w14:paraId="431B0345" w14:textId="09F44F57" w:rsidR="00A20F1D" w:rsidRDefault="00A20F1D">
      <w:pPr>
        <w:pStyle w:val="FootnoteText"/>
      </w:pPr>
      <w:r>
        <w:rPr>
          <w:rStyle w:val="FootnoteReference"/>
        </w:rPr>
        <w:footnoteRef/>
      </w:r>
      <w:r>
        <w:t xml:space="preserve"> My thanks to Joseph Levine, Peter Graham, and especially to Justin Mooney for discussions of the arguments in this paper, and to Ray Van </w:t>
      </w:r>
      <w:proofErr w:type="spellStart"/>
      <w:r>
        <w:t>Arragon</w:t>
      </w:r>
      <w:proofErr w:type="spellEnd"/>
      <w:r>
        <w:t xml:space="preserve"> for his excellent editorial advice.</w:t>
      </w:r>
    </w:p>
  </w:footnote>
  <w:footnote w:id="2">
    <w:p w14:paraId="7FDAE974" w14:textId="44679EE0" w:rsidR="00981C35" w:rsidRPr="00EB05E3" w:rsidRDefault="00981C35">
      <w:pPr>
        <w:pStyle w:val="FootnoteText"/>
        <w:rPr>
          <w:color w:val="FF0000"/>
        </w:rPr>
      </w:pPr>
      <w:r>
        <w:rPr>
          <w:rStyle w:val="FootnoteReference"/>
        </w:rPr>
        <w:footnoteRef/>
      </w:r>
      <w:r>
        <w:t xml:space="preserve"> I criticize arguments that focus on materialism in </w:t>
      </w:r>
      <w:r w:rsidRPr="00EB05E3">
        <w:rPr>
          <w:color w:val="FF0000"/>
        </w:rPr>
        <w:t>Louise Antony</w:t>
      </w:r>
      <w:r>
        <w:t xml:space="preserve">, “The Failure of Moral Arguments” In </w:t>
      </w:r>
      <w:r>
        <w:rPr>
          <w:i/>
        </w:rPr>
        <w:t>Debating Christian Theism</w:t>
      </w:r>
      <w:r>
        <w:t xml:space="preserve">, J. P. Moreland, </w:t>
      </w:r>
      <w:proofErr w:type="spellStart"/>
      <w:r>
        <w:t>Khaldoun</w:t>
      </w:r>
      <w:proofErr w:type="spellEnd"/>
      <w:r>
        <w:t xml:space="preserve"> A. </w:t>
      </w:r>
      <w:proofErr w:type="spellStart"/>
      <w:r>
        <w:t>Sweis</w:t>
      </w:r>
      <w:proofErr w:type="spellEnd"/>
      <w:r>
        <w:t>, and Chad Meister, eds. (New York: Oxford University Press, 2013), 101-15.</w:t>
      </w:r>
    </w:p>
  </w:footnote>
  <w:footnote w:id="3">
    <w:p w14:paraId="0C3B05C6" w14:textId="75C0DD8E" w:rsidR="00981C35" w:rsidRPr="00D63C61" w:rsidRDefault="00981C35" w:rsidP="009F779A">
      <w:pPr>
        <w:pStyle w:val="FootnoteText"/>
      </w:pPr>
      <w:r>
        <w:rPr>
          <w:rStyle w:val="FootnoteReference"/>
        </w:rPr>
        <w:footnoteRef/>
      </w:r>
      <w:r>
        <w:t xml:space="preserve"> The qualifier </w:t>
      </w:r>
      <w:r>
        <w:rPr>
          <w:i/>
        </w:rPr>
        <w:t>Normative</w:t>
      </w:r>
      <w:r>
        <w:t xml:space="preserve"> is meant to distinguish this thesis from an epistemological thesis that Mark Linville calls, simply, </w:t>
      </w:r>
      <w:r>
        <w:rPr>
          <w:i/>
        </w:rPr>
        <w:t>Independence</w:t>
      </w:r>
      <w:r>
        <w:t xml:space="preserve">.  I’ll be discussing that other thesis, which I’ll call </w:t>
      </w:r>
      <w:r>
        <w:rPr>
          <w:i/>
        </w:rPr>
        <w:t>Epistemic Independence</w:t>
      </w:r>
      <w:r>
        <w:t xml:space="preserve">, or </w:t>
      </w:r>
      <w:r>
        <w:rPr>
          <w:i/>
        </w:rPr>
        <w:t xml:space="preserve">E-Independence </w:t>
      </w:r>
      <w:r>
        <w:t>in Part II below.  In what follows, I’ll use the unqualified terms “Independence” and “Dependence” to signify the doctrines about normativity, and use “E-Independence” to signify the epistemological principle.</w:t>
      </w:r>
    </w:p>
  </w:footnote>
  <w:footnote w:id="4">
    <w:p w14:paraId="33C19FCA" w14:textId="2A7F9AC6" w:rsidR="00981C35" w:rsidRPr="00F63A44" w:rsidRDefault="00981C35" w:rsidP="00004640">
      <w:pPr>
        <w:pStyle w:val="FootnoteText"/>
      </w:pPr>
      <w:r>
        <w:rPr>
          <w:rStyle w:val="FootnoteReference"/>
        </w:rPr>
        <w:footnoteRef/>
      </w:r>
      <w:r>
        <w:t xml:space="preserve"> William Lane Craig says that these two theses constitute the “Atheistic Worldview.”  See </w:t>
      </w:r>
      <w:r w:rsidRPr="00004640">
        <w:t>William Lane Craig, “</w:t>
      </w:r>
      <w:r>
        <w:t xml:space="preserve">Opening Statement,” Debate with Louise Antony sponsored by the Veritas Forum, April 10, 2008.  </w:t>
      </w:r>
      <w:r w:rsidRPr="002C3A1C">
        <w:t>https://www.youtube.com/watch?v=6MhS8nU6ECM</w:t>
      </w:r>
      <w:r>
        <w:t>.</w:t>
      </w:r>
      <w:r w:rsidRPr="00004640">
        <w:t xml:space="preserve"> </w:t>
      </w:r>
      <w:r>
        <w:t xml:space="preserve"> Paul Copan more or less identifies atheism with naturalism here: Paul Copan, “Ethics Needs God,” (</w:t>
      </w:r>
      <w:r>
        <w:rPr>
          <w:i/>
        </w:rPr>
        <w:t>Debating Christian Theism</w:t>
      </w:r>
      <w:r>
        <w:t xml:space="preserve">, J. P. Moreland, Chad Meister and </w:t>
      </w:r>
      <w:proofErr w:type="spellStart"/>
      <w:r>
        <w:t>Khaldoun</w:t>
      </w:r>
      <w:proofErr w:type="spellEnd"/>
      <w:r>
        <w:t xml:space="preserve"> A. </w:t>
      </w:r>
      <w:proofErr w:type="spellStart"/>
      <w:r>
        <w:t>Sweis</w:t>
      </w:r>
      <w:proofErr w:type="spellEnd"/>
      <w:r>
        <w:t>, eds., (New York: Oxford University Press, 2013), 85-100.  See especially pp. 86-92.</w:t>
      </w:r>
    </w:p>
    <w:p w14:paraId="58349F63" w14:textId="4AB31F5D" w:rsidR="00981C35" w:rsidRDefault="00981C35">
      <w:pPr>
        <w:pStyle w:val="FootnoteText"/>
      </w:pPr>
    </w:p>
  </w:footnote>
  <w:footnote w:id="5">
    <w:p w14:paraId="4F592F81" w14:textId="38887261" w:rsidR="00981C35" w:rsidRPr="006C3C52" w:rsidRDefault="00981C35">
      <w:pPr>
        <w:pStyle w:val="FootnoteText"/>
      </w:pPr>
      <w:r>
        <w:rPr>
          <w:rStyle w:val="FootnoteReference"/>
        </w:rPr>
        <w:footnoteRef/>
      </w:r>
      <w:r>
        <w:t xml:space="preserve"> Joseph Levine and David Chalmers are dualists and atheists.  Levine, “From Yeshiva </w:t>
      </w:r>
      <w:proofErr w:type="spellStart"/>
      <w:r>
        <w:t>Bochur</w:t>
      </w:r>
      <w:proofErr w:type="spellEnd"/>
      <w:r>
        <w:t xml:space="preserve"> to Secular Humanist,” in </w:t>
      </w:r>
      <w:r>
        <w:rPr>
          <w:i/>
        </w:rPr>
        <w:t xml:space="preserve">Philosophers Without Gods: Meditations on Atheism and the Secular Life, </w:t>
      </w:r>
      <w:r>
        <w:t xml:space="preserve">Louise Antony, ed., (New York: Oxford University Press, 2007, 17-31).  Chalmers, personal correspondence. Thomas Nagel rejects naturalism but does not embrace theism.  See Thomas Nagel, </w:t>
      </w:r>
      <w:r>
        <w:rPr>
          <w:i/>
        </w:rPr>
        <w:t>Mind and Cosmos</w:t>
      </w:r>
      <w:r>
        <w:t xml:space="preserve"> (New York: Oxford University Press, 2012), p. 22.</w:t>
      </w:r>
    </w:p>
  </w:footnote>
  <w:footnote w:id="6">
    <w:p w14:paraId="2B805902" w14:textId="16DE84FC" w:rsidR="00981C35" w:rsidRPr="007234A0" w:rsidRDefault="00981C35" w:rsidP="009F779A">
      <w:pPr>
        <w:pStyle w:val="FootnoteText"/>
      </w:pPr>
      <w:r>
        <w:rPr>
          <w:rStyle w:val="FootnoteReference"/>
        </w:rPr>
        <w:footnoteRef/>
      </w:r>
      <w:r>
        <w:t xml:space="preserve"> For two examples among many, see Paul Copan (</w:t>
      </w:r>
      <w:r>
        <w:rPr>
          <w:i/>
        </w:rPr>
        <w:t>op. cit.</w:t>
      </w:r>
      <w:r>
        <w:t xml:space="preserve">), pp. 92-5 and Mark Linville, “The Moral Argument,” </w:t>
      </w:r>
      <w:r w:rsidRPr="006F3180">
        <w:t xml:space="preserve">In William Lane Craig &amp; J. P. Moreland (eds.), </w:t>
      </w:r>
      <w:hyperlink r:id="rId1" w:history="1">
        <w:r w:rsidRPr="006F3180">
          <w:rPr>
            <w:rStyle w:val="Hyperlink"/>
            <w:i/>
            <w:iCs/>
          </w:rPr>
          <w:t>The Blackwell Companion to Natural Theology</w:t>
        </w:r>
      </w:hyperlink>
      <w:r w:rsidRPr="006F3180">
        <w:t xml:space="preserve">. </w:t>
      </w:r>
      <w:r>
        <w:t>(Oxford: Blackwell Publishers, 2009)</w:t>
      </w:r>
      <w:r w:rsidRPr="006F3180">
        <w:t xml:space="preserve"> pp. 391--448.</w:t>
      </w:r>
      <w:r>
        <w:t xml:space="preserve"> </w:t>
      </w:r>
    </w:p>
  </w:footnote>
  <w:footnote w:id="7">
    <w:p w14:paraId="2EE0AB33" w14:textId="5401EA46" w:rsidR="00981C35" w:rsidRPr="006C3C52" w:rsidRDefault="00981C35" w:rsidP="009F779A">
      <w:pPr>
        <w:pStyle w:val="FootnoteText"/>
      </w:pPr>
      <w:r>
        <w:rPr>
          <w:rStyle w:val="FootnoteReference"/>
        </w:rPr>
        <w:footnoteRef/>
      </w:r>
      <w:r>
        <w:t xml:space="preserve"> See my “The Failure of Moral Arguments,” in </w:t>
      </w:r>
      <w:r>
        <w:rPr>
          <w:i/>
        </w:rPr>
        <w:t>Debating Christian Theism</w:t>
      </w:r>
      <w:r>
        <w:t xml:space="preserve">. Copan criticizes my appeal to the Euthyphro argument in his “Ethics Needs God,” in </w:t>
      </w:r>
      <w:r>
        <w:rPr>
          <w:i/>
        </w:rPr>
        <w:t>Debating Christian Theism</w:t>
      </w:r>
      <w:r>
        <w:t>, 85-100.</w:t>
      </w:r>
    </w:p>
  </w:footnote>
  <w:footnote w:id="8">
    <w:p w14:paraId="7C14932C" w14:textId="6393DD66" w:rsidR="00981C35" w:rsidRPr="00105B3D" w:rsidRDefault="00981C35" w:rsidP="009F779A">
      <w:pPr>
        <w:pStyle w:val="FootnoteText"/>
      </w:pPr>
      <w:r>
        <w:rPr>
          <w:rStyle w:val="FootnoteReference"/>
        </w:rPr>
        <w:footnoteRef/>
      </w:r>
      <w:r>
        <w:t xml:space="preserve"> See David Hume, </w:t>
      </w:r>
      <w:r>
        <w:rPr>
          <w:i/>
        </w:rPr>
        <w:t>Dialogues Concerning Natural Religion</w:t>
      </w:r>
      <w:r>
        <w:t>, 2</w:t>
      </w:r>
      <w:r w:rsidRPr="00B065DC">
        <w:rPr>
          <w:vertAlign w:val="superscript"/>
        </w:rPr>
        <w:t>nd</w:t>
      </w:r>
      <w:r>
        <w:t xml:space="preserve"> Edition, Richard H. Popkin, ed. (Cambridge, Ma.: Hackett Publishing Co. 1990/1998), esp. pp. 35-6 and 75.  Originally published in 1779.</w:t>
      </w:r>
    </w:p>
  </w:footnote>
  <w:footnote w:id="9">
    <w:p w14:paraId="3C5F0269" w14:textId="2B473026" w:rsidR="00981C35" w:rsidRPr="00E9294F" w:rsidRDefault="00981C35" w:rsidP="009F779A">
      <w:pPr>
        <w:pStyle w:val="FootnoteText"/>
      </w:pPr>
      <w:r>
        <w:rPr>
          <w:rStyle w:val="FootnoteReference"/>
        </w:rPr>
        <w:footnoteRef/>
      </w:r>
      <w:r>
        <w:t xml:space="preserve"> See Sharon Street, “</w:t>
      </w:r>
      <w:r>
        <w:rPr>
          <w:rStyle w:val="articletitle"/>
          <w:rFonts w:eastAsia="Times New Roman"/>
          <w:color w:val="0000FF"/>
          <w:u w:val="single"/>
        </w:rPr>
        <w:t xml:space="preserve">A Darwinian Dilemma for Realist Theories of Value </w:t>
      </w:r>
      <w:r>
        <w:rPr>
          <w:rStyle w:val="citation"/>
          <w:rFonts w:eastAsia="Times New Roman"/>
        </w:rPr>
        <w:t xml:space="preserve">- </w:t>
      </w:r>
      <w:r>
        <w:rPr>
          <w:rStyle w:val="pubyear"/>
          <w:rFonts w:eastAsia="Times New Roman"/>
        </w:rPr>
        <w:t>2005</w:t>
      </w:r>
      <w:r>
        <w:rPr>
          <w:rStyle w:val="citation"/>
          <w:rFonts w:eastAsia="Times New Roman"/>
        </w:rPr>
        <w:t xml:space="preserve"> - </w:t>
      </w:r>
      <w:r>
        <w:rPr>
          <w:rStyle w:val="Emphasis"/>
          <w:rFonts w:eastAsia="Times New Roman"/>
        </w:rPr>
        <w:t>Philosophical Studies</w:t>
      </w:r>
      <w:r>
        <w:rPr>
          <w:rStyle w:val="pubinfo"/>
          <w:rFonts w:eastAsia="Times New Roman"/>
        </w:rPr>
        <w:t xml:space="preserve"> 127, no. 1 (2005): 109-166,</w:t>
      </w:r>
      <w:r>
        <w:t xml:space="preserve"> and James Joyce, </w:t>
      </w:r>
      <w:r>
        <w:rPr>
          <w:i/>
        </w:rPr>
        <w:t>The Evolution of Morality</w:t>
      </w:r>
      <w:r>
        <w:t xml:space="preserve"> (Cambridge, MA.: Bradford Books/MIT Press, 2005).</w:t>
      </w:r>
    </w:p>
  </w:footnote>
  <w:footnote w:id="10">
    <w:p w14:paraId="02D2ADC1" w14:textId="13A2FA99" w:rsidR="00981C35" w:rsidRPr="000A348B" w:rsidRDefault="00981C35">
      <w:pPr>
        <w:pStyle w:val="FootnoteText"/>
      </w:pPr>
      <w:r>
        <w:rPr>
          <w:rStyle w:val="FootnoteReference"/>
        </w:rPr>
        <w:footnoteRef/>
      </w:r>
      <w:r>
        <w:t xml:space="preserve"> Copan, </w:t>
      </w:r>
      <w:r>
        <w:rPr>
          <w:i/>
        </w:rPr>
        <w:t>op. cit.</w:t>
      </w:r>
      <w:r>
        <w:t>, p. 88.</w:t>
      </w:r>
    </w:p>
  </w:footnote>
  <w:footnote w:id="11">
    <w:p w14:paraId="57614855" w14:textId="3D2E70EB" w:rsidR="00981C35" w:rsidRPr="000A348B" w:rsidRDefault="00981C35">
      <w:pPr>
        <w:pStyle w:val="FootnoteText"/>
      </w:pPr>
      <w:r>
        <w:rPr>
          <w:rStyle w:val="FootnoteReference"/>
        </w:rPr>
        <w:footnoteRef/>
      </w:r>
      <w:r>
        <w:t xml:space="preserve"> Linville, </w:t>
      </w:r>
      <w:r>
        <w:rPr>
          <w:i/>
        </w:rPr>
        <w:t xml:space="preserve">op. cit., </w:t>
      </w:r>
      <w:r>
        <w:t>p. 395.</w:t>
      </w:r>
    </w:p>
  </w:footnote>
  <w:footnote w:id="12">
    <w:p w14:paraId="397AE29A" w14:textId="4392629F" w:rsidR="00981C35" w:rsidRPr="000A348B" w:rsidRDefault="00981C35" w:rsidP="009F779A">
      <w:pPr>
        <w:pStyle w:val="FootnoteText"/>
      </w:pPr>
      <w:r>
        <w:rPr>
          <w:rStyle w:val="FootnoteReference"/>
        </w:rPr>
        <w:footnoteRef/>
      </w:r>
      <w:r>
        <w:t xml:space="preserve"> Linville, </w:t>
      </w:r>
      <w:r>
        <w:rPr>
          <w:i/>
        </w:rPr>
        <w:t>op. cit.</w:t>
      </w:r>
      <w:r>
        <w:t>, p. 396.</w:t>
      </w:r>
    </w:p>
  </w:footnote>
  <w:footnote w:id="13">
    <w:p w14:paraId="17AD4295" w14:textId="1D7FE5F6" w:rsidR="00981C35" w:rsidRDefault="00981C35" w:rsidP="00BB7622">
      <w:pPr>
        <w:widowControl w:val="0"/>
        <w:autoSpaceDE w:val="0"/>
        <w:autoSpaceDN w:val="0"/>
        <w:adjustRightInd w:val="0"/>
        <w:spacing w:after="240" w:line="300" w:lineRule="atLeast"/>
      </w:pPr>
      <w:r>
        <w:rPr>
          <w:rStyle w:val="FootnoteReference"/>
        </w:rPr>
        <w:footnoteRef/>
      </w:r>
      <w:r>
        <w:t xml:space="preserve"> Elliot Sober, </w:t>
      </w:r>
      <w:r w:rsidRPr="00ED6207">
        <w:rPr>
          <w:i/>
          <w:iCs/>
        </w:rPr>
        <w:t>From a Biological Point of View</w:t>
      </w:r>
      <w:r>
        <w:t>,</w:t>
      </w:r>
      <w:r w:rsidRPr="00ED6207">
        <w:t xml:space="preserve"> </w:t>
      </w:r>
      <w:r>
        <w:t>(</w:t>
      </w:r>
      <w:r w:rsidRPr="00ED6207">
        <w:t>Cambri</w:t>
      </w:r>
      <w:r>
        <w:t xml:space="preserve">dge: Cambridge University Press: 1994), 93-113.  Quoted in Linville, </w:t>
      </w:r>
      <w:r>
        <w:rPr>
          <w:i/>
        </w:rPr>
        <w:t>op. cit.</w:t>
      </w:r>
      <w:r>
        <w:t>, 395.</w:t>
      </w:r>
    </w:p>
  </w:footnote>
  <w:footnote w:id="14">
    <w:p w14:paraId="67F47242" w14:textId="6C0D509F" w:rsidR="00981C35" w:rsidRPr="004051AD" w:rsidRDefault="00981C35">
      <w:pPr>
        <w:pStyle w:val="FootnoteText"/>
        <w:rPr>
          <w:color w:val="FF0000"/>
        </w:rPr>
      </w:pPr>
      <w:r>
        <w:rPr>
          <w:rStyle w:val="FootnoteReference"/>
        </w:rPr>
        <w:footnoteRef/>
      </w:r>
      <w:r>
        <w:t xml:space="preserve"> </w:t>
      </w:r>
      <w:r w:rsidRPr="00BB7622">
        <w:t>For an explanation of arguments for modularity of various kinds, see</w:t>
      </w:r>
      <w:r>
        <w:rPr>
          <w:color w:val="FF0000"/>
        </w:rPr>
        <w:t xml:space="preserve"> </w:t>
      </w:r>
      <w:r>
        <w:rPr>
          <w:rFonts w:eastAsia="Times New Roman"/>
        </w:rPr>
        <w:t xml:space="preserve">Robbins, Philip, "Modularity of Mind", </w:t>
      </w:r>
      <w:r>
        <w:rPr>
          <w:rStyle w:val="Emphasis"/>
          <w:rFonts w:eastAsia="Times New Roman"/>
        </w:rPr>
        <w:t xml:space="preserve">The Stanford Encyclopedia of Philosophy </w:t>
      </w:r>
      <w:r>
        <w:rPr>
          <w:rFonts w:eastAsia="Times New Roman"/>
        </w:rPr>
        <w:t xml:space="preserve">(Winter 2017 Edition), Edward N. </w:t>
      </w:r>
      <w:proofErr w:type="spellStart"/>
      <w:r>
        <w:rPr>
          <w:rFonts w:eastAsia="Times New Roman"/>
        </w:rPr>
        <w:t>Zalta</w:t>
      </w:r>
      <w:proofErr w:type="spellEnd"/>
      <w:r>
        <w:rPr>
          <w:rFonts w:eastAsia="Times New Roman"/>
        </w:rPr>
        <w:t> (ed.), URL = &lt;https://plato.stanford.edu/archives/win2017/entries/modularity-mind/&gt;</w:t>
      </w:r>
    </w:p>
  </w:footnote>
  <w:footnote w:id="15">
    <w:p w14:paraId="66361984" w14:textId="1D8E0E71" w:rsidR="00981C35" w:rsidRPr="002666CC" w:rsidRDefault="00981C35" w:rsidP="00BC1D48">
      <w:pPr>
        <w:pStyle w:val="FootnoteText"/>
      </w:pPr>
      <w:r>
        <w:rPr>
          <w:rStyle w:val="FootnoteReference"/>
        </w:rPr>
        <w:footnoteRef/>
      </w:r>
      <w:r>
        <w:t xml:space="preserve"> John Mikhail, </w:t>
      </w:r>
      <w:r>
        <w:rPr>
          <w:i/>
        </w:rPr>
        <w:t>Elements of Moral Cognition: Rawls’ Linguistic Analogy and the Cognitive Science of Moral and Legal Reasoning</w:t>
      </w:r>
      <w:r>
        <w:t xml:space="preserve"> (Cambridge: Cambridge University Press, </w:t>
      </w:r>
      <w:r w:rsidRPr="00BB7622">
        <w:t>2011</w:t>
      </w:r>
      <w:r>
        <w:t>)</w:t>
      </w:r>
    </w:p>
  </w:footnote>
  <w:footnote w:id="16">
    <w:p w14:paraId="60E70BD1" w14:textId="7D95C4CD" w:rsidR="00981C35" w:rsidRPr="00F217DC" w:rsidRDefault="00981C35" w:rsidP="00F217DC">
      <w:pPr>
        <w:pStyle w:val="FootnoteText"/>
        <w:rPr>
          <w:color w:val="FF0000"/>
        </w:rPr>
      </w:pPr>
      <w:r>
        <w:rPr>
          <w:rStyle w:val="FootnoteReference"/>
        </w:rPr>
        <w:footnoteRef/>
      </w:r>
      <w:r>
        <w:t xml:space="preserve"> Roger White, “You Just Believe That Because…”</w:t>
      </w:r>
      <w:r>
        <w:rPr>
          <w:color w:val="FF0000"/>
        </w:rPr>
        <w:t xml:space="preserve"> </w:t>
      </w:r>
      <w:hyperlink r:id="rId2" w:history="1">
        <w:r w:rsidRPr="00F217DC">
          <w:rPr>
            <w:rStyle w:val="Hyperlink"/>
            <w:i/>
            <w:iCs/>
            <w:color w:val="auto"/>
            <w:u w:val="none"/>
          </w:rPr>
          <w:t>Philosophical Perspectives</w:t>
        </w:r>
      </w:hyperlink>
      <w:r w:rsidRPr="00F217DC">
        <w:t xml:space="preserve"> 24 (1):573-615 (2010) </w:t>
      </w:r>
    </w:p>
    <w:p w14:paraId="78467858" w14:textId="55DAD534" w:rsidR="00981C35" w:rsidRPr="006E0C84" w:rsidRDefault="00981C35" w:rsidP="009F779A">
      <w:pPr>
        <w:pStyle w:val="FootnoteText"/>
      </w:pPr>
    </w:p>
  </w:footnote>
  <w:footnote w:id="17">
    <w:p w14:paraId="061E17B2" w14:textId="1627BB9A" w:rsidR="00981C35" w:rsidRPr="001F15A2" w:rsidRDefault="00981C35" w:rsidP="00F217DC">
      <w:pPr>
        <w:widowControl w:val="0"/>
        <w:autoSpaceDE w:val="0"/>
        <w:autoSpaceDN w:val="0"/>
        <w:adjustRightInd w:val="0"/>
        <w:spacing w:after="240" w:line="280" w:lineRule="atLeast"/>
        <w:rPr>
          <w:rFonts w:ascii="Times Roman" w:hAnsi="Times Roman" w:cs="Times Roman"/>
          <w:color w:val="000000"/>
        </w:rPr>
      </w:pPr>
      <w:r>
        <w:rPr>
          <w:rStyle w:val="FootnoteReference"/>
        </w:rPr>
        <w:footnoteRef/>
      </w:r>
      <w:r>
        <w:t xml:space="preserve"> </w:t>
      </w:r>
      <w:r w:rsidRPr="00991220">
        <w:rPr>
          <w:sz w:val="22"/>
          <w:szCs w:val="22"/>
        </w:rPr>
        <w:t>Sharon Street,</w:t>
      </w:r>
      <w:r>
        <w:rPr>
          <w:rFonts w:ascii="Times Roman" w:hAnsi="Times Roman" w:cs="Times Roman"/>
          <w:color w:val="1A1718"/>
        </w:rPr>
        <w:t xml:space="preserve"> “A Darwinian Dilemma </w:t>
      </w:r>
      <w:proofErr w:type="gramStart"/>
      <w:r>
        <w:rPr>
          <w:rFonts w:ascii="Times Roman" w:hAnsi="Times Roman" w:cs="Times Roman"/>
          <w:color w:val="1A1718"/>
        </w:rPr>
        <w:t>For</w:t>
      </w:r>
      <w:proofErr w:type="gramEnd"/>
      <w:r>
        <w:rPr>
          <w:rFonts w:ascii="Times Roman" w:hAnsi="Times Roman" w:cs="Times Roman"/>
          <w:color w:val="1A1718"/>
        </w:rPr>
        <w:t xml:space="preserve"> Realist Theories Of Value”, </w:t>
      </w:r>
      <w:r>
        <w:rPr>
          <w:rFonts w:ascii="Times Roman" w:hAnsi="Times Roman" w:cs="Times Roman"/>
          <w:i/>
          <w:iCs/>
          <w:color w:val="1A1718"/>
        </w:rPr>
        <w:t xml:space="preserve">Philosophical Studies </w:t>
      </w:r>
      <w:r>
        <w:rPr>
          <w:rFonts w:ascii="Times Roman" w:hAnsi="Times Roman" w:cs="Times Roman"/>
          <w:color w:val="1A1718"/>
        </w:rPr>
        <w:t xml:space="preserve">127 (2006), 109–66, 117.  Cited in Linville, </w:t>
      </w:r>
      <w:r>
        <w:rPr>
          <w:rFonts w:ascii="Times Roman" w:hAnsi="Times Roman" w:cs="Times Roman"/>
          <w:i/>
          <w:color w:val="1A1718"/>
        </w:rPr>
        <w:t xml:space="preserve">op. cit., </w:t>
      </w:r>
      <w:r>
        <w:rPr>
          <w:rFonts w:ascii="Times Roman" w:hAnsi="Times Roman" w:cs="Times Roman"/>
          <w:color w:val="1A1718"/>
        </w:rPr>
        <w:t xml:space="preserve">396 as p. 13.  Cited in White, </w:t>
      </w:r>
      <w:r>
        <w:rPr>
          <w:rFonts w:ascii="Times Roman" w:hAnsi="Times Roman" w:cs="Times Roman"/>
          <w:i/>
          <w:color w:val="1A1718"/>
        </w:rPr>
        <w:t>op. cit.</w:t>
      </w:r>
      <w:r>
        <w:rPr>
          <w:rFonts w:ascii="Times Roman" w:hAnsi="Times Roman" w:cs="Times Roman"/>
          <w:color w:val="1A1718"/>
        </w:rPr>
        <w:t>, p. 589.</w:t>
      </w:r>
    </w:p>
    <w:p w14:paraId="67554C8C" w14:textId="2B606F35" w:rsidR="00981C35" w:rsidRDefault="00981C35">
      <w:pPr>
        <w:pStyle w:val="FootnoteText"/>
      </w:pPr>
    </w:p>
  </w:footnote>
  <w:footnote w:id="18">
    <w:p w14:paraId="5A03B13B" w14:textId="16688EC5" w:rsidR="00981C35" w:rsidRPr="001F15A2" w:rsidRDefault="00981C35">
      <w:pPr>
        <w:pStyle w:val="FootnoteText"/>
      </w:pPr>
      <w:r>
        <w:rPr>
          <w:rStyle w:val="FootnoteReference"/>
        </w:rPr>
        <w:footnoteRef/>
      </w:r>
      <w:r>
        <w:t xml:space="preserve"> White, </w:t>
      </w:r>
      <w:r>
        <w:rPr>
          <w:i/>
        </w:rPr>
        <w:t>Ibid.</w:t>
      </w:r>
    </w:p>
  </w:footnote>
  <w:footnote w:id="19">
    <w:p w14:paraId="6E9EC5DC" w14:textId="60518376" w:rsidR="00981C35" w:rsidRDefault="00981C35">
      <w:pPr>
        <w:pStyle w:val="FootnoteText"/>
      </w:pPr>
      <w:r>
        <w:rPr>
          <w:rStyle w:val="FootnoteReference"/>
        </w:rPr>
        <w:footnoteRef/>
      </w:r>
      <w:r>
        <w:t xml:space="preserve"> See for example Alexander Rosenberg, “Morality: the Bad News,” Ch. 5 of </w:t>
      </w:r>
      <w:r>
        <w:rPr>
          <w:i/>
        </w:rPr>
        <w:t xml:space="preserve">The Atheist’s Guide to Reality: Enjoying Life Without Illusions </w:t>
      </w:r>
      <w:r>
        <w:t xml:space="preserve">(New York: Norton Publishers, 2012) and Michael </w:t>
      </w:r>
      <w:proofErr w:type="spellStart"/>
      <w:proofErr w:type="gramStart"/>
      <w:r>
        <w:t>Ruse,</w:t>
      </w:r>
      <w:r>
        <w:rPr>
          <w:i/>
        </w:rPr>
        <w:t>The</w:t>
      </w:r>
      <w:proofErr w:type="spellEnd"/>
      <w:proofErr w:type="gramEnd"/>
      <w:r>
        <w:rPr>
          <w:i/>
        </w:rPr>
        <w:t xml:space="preserve"> Darwinian </w:t>
      </w:r>
      <w:r w:rsidRPr="00BA1199">
        <w:rPr>
          <w:i/>
        </w:rPr>
        <w:t>Paradigm</w:t>
      </w:r>
      <w:r>
        <w:t xml:space="preserve">  (London: Routledge, 1989).</w:t>
      </w:r>
    </w:p>
  </w:footnote>
  <w:footnote w:id="20">
    <w:p w14:paraId="309482FC" w14:textId="3D3C22F5" w:rsidR="00981C35" w:rsidRPr="002C0C7E" w:rsidRDefault="00981C35">
      <w:pPr>
        <w:pStyle w:val="FootnoteText"/>
      </w:pPr>
      <w:r>
        <w:rPr>
          <w:rStyle w:val="FootnoteReference"/>
        </w:rPr>
        <w:footnoteRef/>
      </w:r>
      <w:r>
        <w:t xml:space="preserve"> S. J. Gould &amp; R. C. </w:t>
      </w:r>
      <w:proofErr w:type="spellStart"/>
      <w:r>
        <w:t>Lewontin</w:t>
      </w:r>
      <w:proofErr w:type="spellEnd"/>
      <w:r>
        <w:t xml:space="preserve">, “The Spandrels of San Marco and the </w:t>
      </w:r>
      <w:proofErr w:type="spellStart"/>
      <w:r>
        <w:t>Panglossian</w:t>
      </w:r>
      <w:proofErr w:type="spellEnd"/>
      <w:r>
        <w:t xml:space="preserve"> Paradigm: a Critique of the </w:t>
      </w:r>
      <w:proofErr w:type="spellStart"/>
      <w:r>
        <w:t>Adaptationist</w:t>
      </w:r>
      <w:proofErr w:type="spellEnd"/>
      <w:r>
        <w:t xml:space="preserve"> Paradigm,” </w:t>
      </w:r>
      <w:r>
        <w:rPr>
          <w:i/>
        </w:rPr>
        <w:t>Proceedings of the Royal Society (Biological Sciences)</w:t>
      </w:r>
      <w:r>
        <w:t xml:space="preserve"> September 21, 1979.  </w:t>
      </w:r>
      <w:r w:rsidRPr="002C0C7E">
        <w:t>DOI: 10.1098/rspb.1979.0086</w:t>
      </w:r>
    </w:p>
  </w:footnote>
  <w:footnote w:id="21">
    <w:p w14:paraId="24C02E20" w14:textId="562751E6" w:rsidR="00981C35" w:rsidRPr="002C0C7E" w:rsidRDefault="00981C35" w:rsidP="002C0C7E">
      <w:pPr>
        <w:pStyle w:val="FootnoteText"/>
      </w:pPr>
      <w:r>
        <w:rPr>
          <w:rStyle w:val="FootnoteReference"/>
        </w:rPr>
        <w:footnoteRef/>
      </w:r>
      <w:r>
        <w:t xml:space="preserve"> Linville, </w:t>
      </w:r>
      <w:r>
        <w:rPr>
          <w:i/>
        </w:rPr>
        <w:t>op. cit.</w:t>
      </w:r>
      <w:r>
        <w:t xml:space="preserve">, 397, quoting Charles Darwin, </w:t>
      </w:r>
      <w:r w:rsidRPr="002C0C7E">
        <w:rPr>
          <w:i/>
          <w:iCs/>
        </w:rPr>
        <w:t>The Descent of Man and Selection in Relation to Sex</w:t>
      </w:r>
      <w:r w:rsidRPr="002C0C7E">
        <w:t xml:space="preserve">, 2nd </w:t>
      </w:r>
      <w:proofErr w:type="spellStart"/>
      <w:r w:rsidRPr="002C0C7E">
        <w:t>edn</w:t>
      </w:r>
      <w:proofErr w:type="spellEnd"/>
      <w:r w:rsidRPr="002C0C7E">
        <w:t xml:space="preserve">. </w:t>
      </w:r>
      <w:r>
        <w:t>(</w:t>
      </w:r>
      <w:r w:rsidRPr="002C0C7E">
        <w:t>New York: D. Ap</w:t>
      </w:r>
      <w:r>
        <w:t>pleton &amp; Co., 1882).</w:t>
      </w:r>
    </w:p>
    <w:p w14:paraId="185E8B1D" w14:textId="56FFCC8C" w:rsidR="00981C35" w:rsidRPr="002C0C7E" w:rsidRDefault="00981C35">
      <w:pPr>
        <w:pStyle w:val="FootnoteText"/>
      </w:pPr>
    </w:p>
  </w:footnote>
  <w:footnote w:id="22">
    <w:p w14:paraId="74749070" w14:textId="3D2100BD" w:rsidR="00981C35" w:rsidRPr="00981C35" w:rsidRDefault="00981C35">
      <w:pPr>
        <w:pStyle w:val="FootnoteText"/>
      </w:pPr>
      <w:r>
        <w:rPr>
          <w:rStyle w:val="FootnoteReference"/>
        </w:rPr>
        <w:footnoteRef/>
      </w:r>
      <w:r>
        <w:t xml:space="preserve"> Linville, </w:t>
      </w:r>
      <w:r>
        <w:rPr>
          <w:i/>
        </w:rPr>
        <w:t>op. cit.</w:t>
      </w:r>
      <w:r>
        <w:t>, 397.</w:t>
      </w:r>
    </w:p>
  </w:footnote>
  <w:footnote w:id="23">
    <w:p w14:paraId="1C75FD0E" w14:textId="3F2FD2F3" w:rsidR="00981C35" w:rsidRPr="00981C35" w:rsidRDefault="00981C35">
      <w:pPr>
        <w:pStyle w:val="FootnoteText"/>
      </w:pPr>
      <w:r>
        <w:rPr>
          <w:rStyle w:val="FootnoteReference"/>
        </w:rPr>
        <w:footnoteRef/>
      </w:r>
      <w:r>
        <w:t xml:space="preserve"> Copan, </w:t>
      </w:r>
      <w:r>
        <w:rPr>
          <w:i/>
        </w:rPr>
        <w:t>op. cit.,</w:t>
      </w:r>
      <w:r>
        <w:t xml:space="preserve"> 88.</w:t>
      </w:r>
    </w:p>
  </w:footnote>
  <w:footnote w:id="24">
    <w:p w14:paraId="471384CF" w14:textId="47A3DF83" w:rsidR="00981C35" w:rsidRPr="00981C35" w:rsidRDefault="00981C35">
      <w:pPr>
        <w:pStyle w:val="FootnoteText"/>
      </w:pPr>
      <w:r>
        <w:rPr>
          <w:rStyle w:val="FootnoteReference"/>
        </w:rPr>
        <w:footnoteRef/>
      </w:r>
      <w:r>
        <w:t xml:space="preserve"> I discuss “nothing-but” arguments for Inadequacy in Antony, </w:t>
      </w:r>
      <w:r>
        <w:rPr>
          <w:i/>
        </w:rPr>
        <w:t>op. cit.</w:t>
      </w:r>
    </w:p>
  </w:footnote>
  <w:footnote w:id="25">
    <w:p w14:paraId="4D315FF1" w14:textId="0E90189B" w:rsidR="00981C35" w:rsidRPr="00D1737E" w:rsidRDefault="00981C35" w:rsidP="00160B03">
      <w:pPr>
        <w:pStyle w:val="FootnoteText"/>
        <w:rPr>
          <w:color w:val="FF0000"/>
        </w:rPr>
      </w:pPr>
      <w:r>
        <w:rPr>
          <w:rStyle w:val="FootnoteReference"/>
        </w:rPr>
        <w:footnoteRef/>
      </w:r>
      <w:r>
        <w:t xml:space="preserve"> For a more detailed version of this story, see my “Thinking” </w:t>
      </w:r>
      <w:r>
        <w:rPr>
          <w:rStyle w:val="pubinfo"/>
          <w:rFonts w:eastAsia="Times New Roman"/>
        </w:rPr>
        <w:t xml:space="preserve">in Brian McLaughlin, Ansgar </w:t>
      </w:r>
      <w:proofErr w:type="spellStart"/>
      <w:r>
        <w:rPr>
          <w:rStyle w:val="pubinfo"/>
          <w:rFonts w:eastAsia="Times New Roman"/>
        </w:rPr>
        <w:t>Beckermann</w:t>
      </w:r>
      <w:proofErr w:type="spellEnd"/>
      <w:r>
        <w:rPr>
          <w:rStyle w:val="pubinfo"/>
          <w:rFonts w:eastAsia="Times New Roman"/>
        </w:rPr>
        <w:t xml:space="preserve"> &amp; Sven Walter (eds.), </w:t>
      </w:r>
      <w:hyperlink r:id="rId3" w:history="1">
        <w:r>
          <w:rPr>
            <w:rStyle w:val="Hyperlink"/>
            <w:rFonts w:eastAsia="Times New Roman"/>
            <w:i/>
            <w:iCs/>
          </w:rPr>
          <w:t>The Oxford Handbook of Philosophy of Mind</w:t>
        </w:r>
      </w:hyperlink>
      <w:r>
        <w:rPr>
          <w:rStyle w:val="pubinfo"/>
          <w:rFonts w:eastAsia="Times New Roman"/>
        </w:rPr>
        <w:t>. (Oxford: Oxford University Press, 2009)</w:t>
      </w:r>
      <w:r w:rsidR="00BA6B9F">
        <w:rPr>
          <w:rStyle w:val="pubinfo"/>
          <w:rFonts w:eastAsia="Times New Roman"/>
        </w:rPr>
        <w:t xml:space="preserve"> pp. 607-0.</w:t>
      </w:r>
    </w:p>
  </w:footnote>
  <w:footnote w:id="26">
    <w:p w14:paraId="32D1C4D8" w14:textId="61777041" w:rsidR="00981C35" w:rsidRDefault="00981C35" w:rsidP="00160B03">
      <w:pPr>
        <w:pStyle w:val="FootnoteText"/>
      </w:pPr>
      <w:r>
        <w:rPr>
          <w:rStyle w:val="FootnoteReference"/>
        </w:rPr>
        <w:footnoteRef/>
      </w:r>
      <w:r>
        <w:t xml:space="preserve"> </w:t>
      </w:r>
      <w:r w:rsidRPr="00E45A78">
        <w:t xml:space="preserve">Interestingly, there is evidence that our close primate cousins also are sensitive to fairness.  See work by Sarah </w:t>
      </w:r>
      <w:proofErr w:type="spellStart"/>
      <w:r w:rsidRPr="00E45A78">
        <w:t>Brosnan</w:t>
      </w:r>
      <w:proofErr w:type="spellEnd"/>
      <w:r w:rsidRPr="00E45A78">
        <w:t>, http://www2.gsu.edu/~wwwcbs/inequity.html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19A"/>
    <w:multiLevelType w:val="hybridMultilevel"/>
    <w:tmpl w:val="070E0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F81"/>
    <w:multiLevelType w:val="hybridMultilevel"/>
    <w:tmpl w:val="3AC4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769D5"/>
    <w:multiLevelType w:val="hybridMultilevel"/>
    <w:tmpl w:val="CB64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7363"/>
    <w:multiLevelType w:val="hybridMultilevel"/>
    <w:tmpl w:val="E2660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551D8"/>
    <w:multiLevelType w:val="hybridMultilevel"/>
    <w:tmpl w:val="1A8CA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5612A"/>
    <w:multiLevelType w:val="hybridMultilevel"/>
    <w:tmpl w:val="BE64AA18"/>
    <w:lvl w:ilvl="0" w:tplc="D9705800">
      <w:start w:val="1"/>
      <w:numFmt w:val="decimal"/>
      <w:lvlText w:val="%1."/>
      <w:lvlJc w:val="left"/>
      <w:pPr>
        <w:tabs>
          <w:tab w:val="num" w:pos="1080"/>
        </w:tabs>
        <w:ind w:left="1080" w:hanging="360"/>
      </w:pPr>
    </w:lvl>
    <w:lvl w:ilvl="1" w:tplc="4BCE9AFC" w:tentative="1">
      <w:start w:val="1"/>
      <w:numFmt w:val="decimal"/>
      <w:lvlText w:val="%2."/>
      <w:lvlJc w:val="left"/>
      <w:pPr>
        <w:tabs>
          <w:tab w:val="num" w:pos="1800"/>
        </w:tabs>
        <w:ind w:left="1800" w:hanging="360"/>
      </w:pPr>
    </w:lvl>
    <w:lvl w:ilvl="2" w:tplc="4DE0D98A" w:tentative="1">
      <w:start w:val="1"/>
      <w:numFmt w:val="decimal"/>
      <w:lvlText w:val="%3."/>
      <w:lvlJc w:val="left"/>
      <w:pPr>
        <w:tabs>
          <w:tab w:val="num" w:pos="2520"/>
        </w:tabs>
        <w:ind w:left="2520" w:hanging="360"/>
      </w:pPr>
    </w:lvl>
    <w:lvl w:ilvl="3" w:tplc="2190D2C2" w:tentative="1">
      <w:start w:val="1"/>
      <w:numFmt w:val="decimal"/>
      <w:lvlText w:val="%4."/>
      <w:lvlJc w:val="left"/>
      <w:pPr>
        <w:tabs>
          <w:tab w:val="num" w:pos="3240"/>
        </w:tabs>
        <w:ind w:left="3240" w:hanging="360"/>
      </w:pPr>
    </w:lvl>
    <w:lvl w:ilvl="4" w:tplc="FF3C4BC2" w:tentative="1">
      <w:start w:val="1"/>
      <w:numFmt w:val="decimal"/>
      <w:lvlText w:val="%5."/>
      <w:lvlJc w:val="left"/>
      <w:pPr>
        <w:tabs>
          <w:tab w:val="num" w:pos="3960"/>
        </w:tabs>
        <w:ind w:left="3960" w:hanging="360"/>
      </w:pPr>
    </w:lvl>
    <w:lvl w:ilvl="5" w:tplc="D1B009E8" w:tentative="1">
      <w:start w:val="1"/>
      <w:numFmt w:val="decimal"/>
      <w:lvlText w:val="%6."/>
      <w:lvlJc w:val="left"/>
      <w:pPr>
        <w:tabs>
          <w:tab w:val="num" w:pos="4680"/>
        </w:tabs>
        <w:ind w:left="4680" w:hanging="360"/>
      </w:pPr>
    </w:lvl>
    <w:lvl w:ilvl="6" w:tplc="689A6E5E" w:tentative="1">
      <w:start w:val="1"/>
      <w:numFmt w:val="decimal"/>
      <w:lvlText w:val="%7."/>
      <w:lvlJc w:val="left"/>
      <w:pPr>
        <w:tabs>
          <w:tab w:val="num" w:pos="5400"/>
        </w:tabs>
        <w:ind w:left="5400" w:hanging="360"/>
      </w:pPr>
    </w:lvl>
    <w:lvl w:ilvl="7" w:tplc="76C830C6" w:tentative="1">
      <w:start w:val="1"/>
      <w:numFmt w:val="decimal"/>
      <w:lvlText w:val="%8."/>
      <w:lvlJc w:val="left"/>
      <w:pPr>
        <w:tabs>
          <w:tab w:val="num" w:pos="6120"/>
        </w:tabs>
        <w:ind w:left="6120" w:hanging="360"/>
      </w:pPr>
    </w:lvl>
    <w:lvl w:ilvl="8" w:tplc="75548F3C" w:tentative="1">
      <w:start w:val="1"/>
      <w:numFmt w:val="decimal"/>
      <w:lvlText w:val="%9."/>
      <w:lvlJc w:val="left"/>
      <w:pPr>
        <w:tabs>
          <w:tab w:val="num" w:pos="6840"/>
        </w:tabs>
        <w:ind w:left="6840" w:hanging="360"/>
      </w:pPr>
    </w:lvl>
  </w:abstractNum>
  <w:abstractNum w:abstractNumId="6" w15:restartNumberingAfterBreak="0">
    <w:nsid w:val="5F8F3C38"/>
    <w:multiLevelType w:val="hybridMultilevel"/>
    <w:tmpl w:val="79206694"/>
    <w:lvl w:ilvl="0" w:tplc="4D06721E">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9A"/>
    <w:rsid w:val="00004640"/>
    <w:rsid w:val="00035687"/>
    <w:rsid w:val="00047442"/>
    <w:rsid w:val="000A348B"/>
    <w:rsid w:val="000F2006"/>
    <w:rsid w:val="001151CA"/>
    <w:rsid w:val="001224F8"/>
    <w:rsid w:val="00140C94"/>
    <w:rsid w:val="00141A99"/>
    <w:rsid w:val="00160B03"/>
    <w:rsid w:val="00172069"/>
    <w:rsid w:val="00181977"/>
    <w:rsid w:val="001C7B5A"/>
    <w:rsid w:val="001F15A2"/>
    <w:rsid w:val="001F4739"/>
    <w:rsid w:val="001F63D2"/>
    <w:rsid w:val="00220D15"/>
    <w:rsid w:val="00226D18"/>
    <w:rsid w:val="0023685A"/>
    <w:rsid w:val="00250FEB"/>
    <w:rsid w:val="00256729"/>
    <w:rsid w:val="002A1306"/>
    <w:rsid w:val="002A14C6"/>
    <w:rsid w:val="002C0C7E"/>
    <w:rsid w:val="002C1BC5"/>
    <w:rsid w:val="002C3A1C"/>
    <w:rsid w:val="002E1BFA"/>
    <w:rsid w:val="002F4976"/>
    <w:rsid w:val="00314C85"/>
    <w:rsid w:val="0032675E"/>
    <w:rsid w:val="003509A7"/>
    <w:rsid w:val="003D568E"/>
    <w:rsid w:val="004051AD"/>
    <w:rsid w:val="0041070D"/>
    <w:rsid w:val="00461860"/>
    <w:rsid w:val="00496FDE"/>
    <w:rsid w:val="004C011F"/>
    <w:rsid w:val="004C75B2"/>
    <w:rsid w:val="004D20BC"/>
    <w:rsid w:val="004E48FA"/>
    <w:rsid w:val="005600F7"/>
    <w:rsid w:val="00560ADA"/>
    <w:rsid w:val="005A3D31"/>
    <w:rsid w:val="005D4E5F"/>
    <w:rsid w:val="005F1E9D"/>
    <w:rsid w:val="006563AE"/>
    <w:rsid w:val="0068531E"/>
    <w:rsid w:val="00686171"/>
    <w:rsid w:val="006A36CD"/>
    <w:rsid w:val="006C3C52"/>
    <w:rsid w:val="006E6C3A"/>
    <w:rsid w:val="006F3180"/>
    <w:rsid w:val="007277AE"/>
    <w:rsid w:val="00747837"/>
    <w:rsid w:val="007547C0"/>
    <w:rsid w:val="007E7DF5"/>
    <w:rsid w:val="0082303B"/>
    <w:rsid w:val="00854DAD"/>
    <w:rsid w:val="00892889"/>
    <w:rsid w:val="008D2218"/>
    <w:rsid w:val="009810A2"/>
    <w:rsid w:val="00981C35"/>
    <w:rsid w:val="00991220"/>
    <w:rsid w:val="009B05F8"/>
    <w:rsid w:val="009F779A"/>
    <w:rsid w:val="00A07B4F"/>
    <w:rsid w:val="00A20F1D"/>
    <w:rsid w:val="00A52BA0"/>
    <w:rsid w:val="00A75607"/>
    <w:rsid w:val="00A81D2B"/>
    <w:rsid w:val="00AC3568"/>
    <w:rsid w:val="00B065DC"/>
    <w:rsid w:val="00B17403"/>
    <w:rsid w:val="00B268AE"/>
    <w:rsid w:val="00BA049E"/>
    <w:rsid w:val="00BA1199"/>
    <w:rsid w:val="00BA6B9F"/>
    <w:rsid w:val="00BB7622"/>
    <w:rsid w:val="00BC1D48"/>
    <w:rsid w:val="00BD3B37"/>
    <w:rsid w:val="00BE3557"/>
    <w:rsid w:val="00BF6F9B"/>
    <w:rsid w:val="00C63550"/>
    <w:rsid w:val="00C75FF5"/>
    <w:rsid w:val="00D06314"/>
    <w:rsid w:val="00D27FB1"/>
    <w:rsid w:val="00D4276B"/>
    <w:rsid w:val="00D5003A"/>
    <w:rsid w:val="00D82E64"/>
    <w:rsid w:val="00DC57C9"/>
    <w:rsid w:val="00E21CFB"/>
    <w:rsid w:val="00E32844"/>
    <w:rsid w:val="00E86035"/>
    <w:rsid w:val="00E91FEC"/>
    <w:rsid w:val="00E9294F"/>
    <w:rsid w:val="00EA2046"/>
    <w:rsid w:val="00EB05E3"/>
    <w:rsid w:val="00ED6207"/>
    <w:rsid w:val="00F01F81"/>
    <w:rsid w:val="00F217DC"/>
    <w:rsid w:val="00F63A44"/>
    <w:rsid w:val="00F64B42"/>
    <w:rsid w:val="00FE5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121D4"/>
  <w15:docId w15:val="{918762D5-111F-2247-B2C9-D5CA23F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79A"/>
    <w:rPr>
      <w:sz w:val="20"/>
      <w:szCs w:val="20"/>
    </w:rPr>
  </w:style>
  <w:style w:type="character" w:customStyle="1" w:styleId="FootnoteTextChar">
    <w:name w:val="Footnote Text Char"/>
    <w:basedOn w:val="DefaultParagraphFont"/>
    <w:link w:val="FootnoteText"/>
    <w:uiPriority w:val="99"/>
    <w:rsid w:val="009F779A"/>
    <w:rPr>
      <w:sz w:val="20"/>
      <w:szCs w:val="20"/>
    </w:rPr>
  </w:style>
  <w:style w:type="paragraph" w:styleId="CommentText">
    <w:name w:val="annotation text"/>
    <w:basedOn w:val="Normal"/>
    <w:link w:val="CommentTextChar"/>
    <w:uiPriority w:val="99"/>
    <w:semiHidden/>
    <w:unhideWhenUsed/>
    <w:rsid w:val="009F779A"/>
    <w:rPr>
      <w:sz w:val="20"/>
      <w:szCs w:val="20"/>
    </w:rPr>
  </w:style>
  <w:style w:type="character" w:customStyle="1" w:styleId="CommentTextChar">
    <w:name w:val="Comment Text Char"/>
    <w:basedOn w:val="DefaultParagraphFont"/>
    <w:link w:val="CommentText"/>
    <w:uiPriority w:val="99"/>
    <w:semiHidden/>
    <w:rsid w:val="009F779A"/>
    <w:rPr>
      <w:sz w:val="20"/>
      <w:szCs w:val="20"/>
    </w:rPr>
  </w:style>
  <w:style w:type="character" w:styleId="FootnoteReference">
    <w:name w:val="footnote reference"/>
    <w:basedOn w:val="DefaultParagraphFont"/>
    <w:uiPriority w:val="99"/>
    <w:unhideWhenUsed/>
    <w:rsid w:val="009F779A"/>
    <w:rPr>
      <w:vertAlign w:val="superscript"/>
    </w:rPr>
  </w:style>
  <w:style w:type="character" w:styleId="CommentReference">
    <w:name w:val="annotation reference"/>
    <w:basedOn w:val="DefaultParagraphFont"/>
    <w:uiPriority w:val="99"/>
    <w:semiHidden/>
    <w:unhideWhenUsed/>
    <w:rsid w:val="009F779A"/>
    <w:rPr>
      <w:sz w:val="18"/>
      <w:szCs w:val="18"/>
    </w:rPr>
  </w:style>
  <w:style w:type="paragraph" w:styleId="BalloonText">
    <w:name w:val="Balloon Text"/>
    <w:basedOn w:val="Normal"/>
    <w:link w:val="BalloonTextChar"/>
    <w:uiPriority w:val="99"/>
    <w:semiHidden/>
    <w:unhideWhenUsed/>
    <w:rsid w:val="009F779A"/>
    <w:rPr>
      <w:rFonts w:ascii="Tahoma" w:hAnsi="Tahoma" w:cs="Tahoma"/>
      <w:sz w:val="16"/>
      <w:szCs w:val="16"/>
    </w:rPr>
  </w:style>
  <w:style w:type="character" w:customStyle="1" w:styleId="BalloonTextChar">
    <w:name w:val="Balloon Text Char"/>
    <w:basedOn w:val="DefaultParagraphFont"/>
    <w:link w:val="BalloonText"/>
    <w:uiPriority w:val="99"/>
    <w:semiHidden/>
    <w:rsid w:val="009F77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0B03"/>
    <w:rPr>
      <w:b/>
      <w:bCs/>
    </w:rPr>
  </w:style>
  <w:style w:type="character" w:customStyle="1" w:styleId="CommentSubjectChar">
    <w:name w:val="Comment Subject Char"/>
    <w:basedOn w:val="CommentTextChar"/>
    <w:link w:val="CommentSubject"/>
    <w:uiPriority w:val="99"/>
    <w:semiHidden/>
    <w:rsid w:val="00160B03"/>
    <w:rPr>
      <w:b/>
      <w:bCs/>
      <w:sz w:val="20"/>
      <w:szCs w:val="20"/>
    </w:rPr>
  </w:style>
  <w:style w:type="paragraph" w:styleId="ListParagraph">
    <w:name w:val="List Paragraph"/>
    <w:basedOn w:val="Normal"/>
    <w:uiPriority w:val="34"/>
    <w:qFormat/>
    <w:rsid w:val="00A75607"/>
    <w:pPr>
      <w:ind w:left="720"/>
      <w:contextualSpacing/>
    </w:pPr>
  </w:style>
  <w:style w:type="character" w:styleId="Hyperlink">
    <w:name w:val="Hyperlink"/>
    <w:basedOn w:val="DefaultParagraphFont"/>
    <w:uiPriority w:val="99"/>
    <w:unhideWhenUsed/>
    <w:rsid w:val="006F3180"/>
    <w:rPr>
      <w:color w:val="0000FF" w:themeColor="hyperlink"/>
      <w:u w:val="single"/>
    </w:rPr>
  </w:style>
  <w:style w:type="character" w:customStyle="1" w:styleId="citation">
    <w:name w:val="citation"/>
    <w:basedOn w:val="DefaultParagraphFont"/>
    <w:rsid w:val="00E9294F"/>
  </w:style>
  <w:style w:type="character" w:customStyle="1" w:styleId="articletitle">
    <w:name w:val="articletitle"/>
    <w:basedOn w:val="DefaultParagraphFont"/>
    <w:rsid w:val="00E9294F"/>
  </w:style>
  <w:style w:type="character" w:customStyle="1" w:styleId="name">
    <w:name w:val="name"/>
    <w:basedOn w:val="DefaultParagraphFont"/>
    <w:rsid w:val="00E9294F"/>
  </w:style>
  <w:style w:type="character" w:customStyle="1" w:styleId="pubyear">
    <w:name w:val="pubyear"/>
    <w:basedOn w:val="DefaultParagraphFont"/>
    <w:rsid w:val="00E9294F"/>
  </w:style>
  <w:style w:type="character" w:customStyle="1" w:styleId="pubinfo">
    <w:name w:val="pubinfo"/>
    <w:basedOn w:val="DefaultParagraphFont"/>
    <w:rsid w:val="00E9294F"/>
  </w:style>
  <w:style w:type="character" w:styleId="Emphasis">
    <w:name w:val="Emphasis"/>
    <w:basedOn w:val="DefaultParagraphFont"/>
    <w:uiPriority w:val="20"/>
    <w:qFormat/>
    <w:rsid w:val="00E92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52146">
      <w:bodyDiv w:val="1"/>
      <w:marLeft w:val="0"/>
      <w:marRight w:val="0"/>
      <w:marTop w:val="0"/>
      <w:marBottom w:val="0"/>
      <w:divBdr>
        <w:top w:val="none" w:sz="0" w:space="0" w:color="auto"/>
        <w:left w:val="none" w:sz="0" w:space="0" w:color="auto"/>
        <w:bottom w:val="none" w:sz="0" w:space="0" w:color="auto"/>
        <w:right w:val="none" w:sz="0" w:space="0" w:color="auto"/>
      </w:divBdr>
      <w:divsChild>
        <w:div w:id="431782571">
          <w:marLeft w:val="0"/>
          <w:marRight w:val="0"/>
          <w:marTop w:val="0"/>
          <w:marBottom w:val="0"/>
          <w:divBdr>
            <w:top w:val="none" w:sz="0" w:space="0" w:color="auto"/>
            <w:left w:val="none" w:sz="0" w:space="0" w:color="auto"/>
            <w:bottom w:val="none" w:sz="0" w:space="0" w:color="auto"/>
            <w:right w:val="none" w:sz="0" w:space="0" w:color="auto"/>
          </w:divBdr>
          <w:divsChild>
            <w:div w:id="1206872986">
              <w:marLeft w:val="0"/>
              <w:marRight w:val="0"/>
              <w:marTop w:val="0"/>
              <w:marBottom w:val="0"/>
              <w:divBdr>
                <w:top w:val="none" w:sz="0" w:space="0" w:color="auto"/>
                <w:left w:val="none" w:sz="0" w:space="0" w:color="auto"/>
                <w:bottom w:val="none" w:sz="0" w:space="0" w:color="auto"/>
                <w:right w:val="none" w:sz="0" w:space="0" w:color="auto"/>
              </w:divBdr>
              <w:divsChild>
                <w:div w:id="1627661662">
                  <w:marLeft w:val="0"/>
                  <w:marRight w:val="0"/>
                  <w:marTop w:val="0"/>
                  <w:marBottom w:val="0"/>
                  <w:divBdr>
                    <w:top w:val="none" w:sz="0" w:space="0" w:color="auto"/>
                    <w:left w:val="none" w:sz="0" w:space="0" w:color="auto"/>
                    <w:bottom w:val="none" w:sz="0" w:space="0" w:color="auto"/>
                    <w:right w:val="none" w:sz="0" w:space="0" w:color="auto"/>
                  </w:divBdr>
                </w:div>
                <w:div w:id="655841568">
                  <w:marLeft w:val="0"/>
                  <w:marRight w:val="0"/>
                  <w:marTop w:val="0"/>
                  <w:marBottom w:val="0"/>
                  <w:divBdr>
                    <w:top w:val="none" w:sz="0" w:space="0" w:color="auto"/>
                    <w:left w:val="none" w:sz="0" w:space="0" w:color="auto"/>
                    <w:bottom w:val="none" w:sz="0" w:space="0" w:color="auto"/>
                    <w:right w:val="none" w:sz="0" w:space="0" w:color="auto"/>
                  </w:divBdr>
                </w:div>
              </w:divsChild>
            </w:div>
            <w:div w:id="1696731568">
              <w:marLeft w:val="0"/>
              <w:marRight w:val="0"/>
              <w:marTop w:val="0"/>
              <w:marBottom w:val="0"/>
              <w:divBdr>
                <w:top w:val="none" w:sz="0" w:space="0" w:color="auto"/>
                <w:left w:val="none" w:sz="0" w:space="0" w:color="auto"/>
                <w:bottom w:val="none" w:sz="0" w:space="0" w:color="auto"/>
                <w:right w:val="none" w:sz="0" w:space="0" w:color="auto"/>
              </w:divBdr>
              <w:divsChild>
                <w:div w:id="197738957">
                  <w:marLeft w:val="0"/>
                  <w:marRight w:val="0"/>
                  <w:marTop w:val="0"/>
                  <w:marBottom w:val="0"/>
                  <w:divBdr>
                    <w:top w:val="none" w:sz="0" w:space="0" w:color="auto"/>
                    <w:left w:val="none" w:sz="0" w:space="0" w:color="auto"/>
                    <w:bottom w:val="none" w:sz="0" w:space="0" w:color="auto"/>
                    <w:right w:val="none" w:sz="0" w:space="0" w:color="auto"/>
                  </w:divBdr>
                </w:div>
                <w:div w:id="17327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9747">
          <w:marLeft w:val="0"/>
          <w:marRight w:val="0"/>
          <w:marTop w:val="0"/>
          <w:marBottom w:val="0"/>
          <w:divBdr>
            <w:top w:val="none" w:sz="0" w:space="0" w:color="auto"/>
            <w:left w:val="none" w:sz="0" w:space="0" w:color="auto"/>
            <w:bottom w:val="none" w:sz="0" w:space="0" w:color="auto"/>
            <w:right w:val="none" w:sz="0" w:space="0" w:color="auto"/>
          </w:divBdr>
          <w:divsChild>
            <w:div w:id="240716938">
              <w:marLeft w:val="0"/>
              <w:marRight w:val="0"/>
              <w:marTop w:val="0"/>
              <w:marBottom w:val="0"/>
              <w:divBdr>
                <w:top w:val="none" w:sz="0" w:space="0" w:color="auto"/>
                <w:left w:val="none" w:sz="0" w:space="0" w:color="auto"/>
                <w:bottom w:val="none" w:sz="0" w:space="0" w:color="auto"/>
                <w:right w:val="none" w:sz="0" w:space="0" w:color="auto"/>
              </w:divBdr>
            </w:div>
            <w:div w:id="1292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3523">
      <w:bodyDiv w:val="1"/>
      <w:marLeft w:val="0"/>
      <w:marRight w:val="0"/>
      <w:marTop w:val="0"/>
      <w:marBottom w:val="0"/>
      <w:divBdr>
        <w:top w:val="none" w:sz="0" w:space="0" w:color="auto"/>
        <w:left w:val="none" w:sz="0" w:space="0" w:color="auto"/>
        <w:bottom w:val="none" w:sz="0" w:space="0" w:color="auto"/>
        <w:right w:val="none" w:sz="0" w:space="0" w:color="auto"/>
      </w:divBdr>
      <w:divsChild>
        <w:div w:id="1745104764">
          <w:marLeft w:val="0"/>
          <w:marRight w:val="0"/>
          <w:marTop w:val="0"/>
          <w:marBottom w:val="0"/>
          <w:divBdr>
            <w:top w:val="none" w:sz="0" w:space="0" w:color="auto"/>
            <w:left w:val="none" w:sz="0" w:space="0" w:color="auto"/>
            <w:bottom w:val="none" w:sz="0" w:space="0" w:color="auto"/>
            <w:right w:val="none" w:sz="0" w:space="0" w:color="auto"/>
          </w:divBdr>
          <w:divsChild>
            <w:div w:id="1151363369">
              <w:marLeft w:val="0"/>
              <w:marRight w:val="0"/>
              <w:marTop w:val="0"/>
              <w:marBottom w:val="0"/>
              <w:divBdr>
                <w:top w:val="none" w:sz="0" w:space="0" w:color="auto"/>
                <w:left w:val="none" w:sz="0" w:space="0" w:color="auto"/>
                <w:bottom w:val="none" w:sz="0" w:space="0" w:color="auto"/>
                <w:right w:val="none" w:sz="0" w:space="0" w:color="auto"/>
              </w:divBdr>
              <w:divsChild>
                <w:div w:id="1363702626">
                  <w:marLeft w:val="0"/>
                  <w:marRight w:val="0"/>
                  <w:marTop w:val="0"/>
                  <w:marBottom w:val="0"/>
                  <w:divBdr>
                    <w:top w:val="none" w:sz="0" w:space="0" w:color="auto"/>
                    <w:left w:val="none" w:sz="0" w:space="0" w:color="auto"/>
                    <w:bottom w:val="none" w:sz="0" w:space="0" w:color="auto"/>
                    <w:right w:val="none" w:sz="0" w:space="0" w:color="auto"/>
                  </w:divBdr>
                </w:div>
                <w:div w:id="320619596">
                  <w:marLeft w:val="0"/>
                  <w:marRight w:val="0"/>
                  <w:marTop w:val="0"/>
                  <w:marBottom w:val="0"/>
                  <w:divBdr>
                    <w:top w:val="none" w:sz="0" w:space="0" w:color="auto"/>
                    <w:left w:val="none" w:sz="0" w:space="0" w:color="auto"/>
                    <w:bottom w:val="none" w:sz="0" w:space="0" w:color="auto"/>
                    <w:right w:val="none" w:sz="0" w:space="0" w:color="auto"/>
                  </w:divBdr>
                </w:div>
              </w:divsChild>
            </w:div>
            <w:div w:id="1884899823">
              <w:marLeft w:val="0"/>
              <w:marRight w:val="0"/>
              <w:marTop w:val="0"/>
              <w:marBottom w:val="0"/>
              <w:divBdr>
                <w:top w:val="none" w:sz="0" w:space="0" w:color="auto"/>
                <w:left w:val="none" w:sz="0" w:space="0" w:color="auto"/>
                <w:bottom w:val="none" w:sz="0" w:space="0" w:color="auto"/>
                <w:right w:val="none" w:sz="0" w:space="0" w:color="auto"/>
              </w:divBdr>
              <w:divsChild>
                <w:div w:id="1980767716">
                  <w:marLeft w:val="0"/>
                  <w:marRight w:val="0"/>
                  <w:marTop w:val="0"/>
                  <w:marBottom w:val="0"/>
                  <w:divBdr>
                    <w:top w:val="none" w:sz="0" w:space="0" w:color="auto"/>
                    <w:left w:val="none" w:sz="0" w:space="0" w:color="auto"/>
                    <w:bottom w:val="none" w:sz="0" w:space="0" w:color="auto"/>
                    <w:right w:val="none" w:sz="0" w:space="0" w:color="auto"/>
                  </w:divBdr>
                </w:div>
                <w:div w:id="89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0361">
          <w:marLeft w:val="0"/>
          <w:marRight w:val="0"/>
          <w:marTop w:val="0"/>
          <w:marBottom w:val="0"/>
          <w:divBdr>
            <w:top w:val="none" w:sz="0" w:space="0" w:color="auto"/>
            <w:left w:val="none" w:sz="0" w:space="0" w:color="auto"/>
            <w:bottom w:val="none" w:sz="0" w:space="0" w:color="auto"/>
            <w:right w:val="none" w:sz="0" w:space="0" w:color="auto"/>
          </w:divBdr>
          <w:divsChild>
            <w:div w:id="1046225787">
              <w:marLeft w:val="0"/>
              <w:marRight w:val="0"/>
              <w:marTop w:val="0"/>
              <w:marBottom w:val="0"/>
              <w:divBdr>
                <w:top w:val="none" w:sz="0" w:space="0" w:color="auto"/>
                <w:left w:val="none" w:sz="0" w:space="0" w:color="auto"/>
                <w:bottom w:val="none" w:sz="0" w:space="0" w:color="auto"/>
                <w:right w:val="none" w:sz="0" w:space="0" w:color="auto"/>
              </w:divBdr>
            </w:div>
            <w:div w:id="7194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philpapers.org/rec/MCLTOH" TargetMode="External"/><Relationship Id="rId2" Type="http://schemas.openxmlformats.org/officeDocument/2006/relationships/hyperlink" Target="https://philpapers.org/asearch.pl?pub=792" TargetMode="External"/><Relationship Id="rId1" Type="http://schemas.openxmlformats.org/officeDocument/2006/relationships/hyperlink" Target="https://philpapers.org/rec/CRAT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C01E-1BDD-1646-8B32-A68C9962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6614</Words>
  <Characters>32478</Characters>
  <Application>Microsoft Office Word</Application>
  <DocSecurity>0</DocSecurity>
  <Lines>463</Lines>
  <Paragraphs>55</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39037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Louise Antony</cp:lastModifiedBy>
  <cp:revision>2</cp:revision>
  <dcterms:created xsi:type="dcterms:W3CDTF">2019-08-30T18:19:00Z</dcterms:created>
  <dcterms:modified xsi:type="dcterms:W3CDTF">2019-08-30T18:19:00Z</dcterms:modified>
</cp:coreProperties>
</file>