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F9" w:rsidRDefault="00BC6CF9" w:rsidP="004F221B">
      <w:pPr>
        <w:autoSpaceDE w:val="0"/>
        <w:autoSpaceDN w:val="0"/>
        <w:adjustRightInd w:val="0"/>
        <w:spacing w:after="0" w:line="480" w:lineRule="auto"/>
        <w:jc w:val="center"/>
        <w:rPr>
          <w:rFonts w:ascii="Times New Roman" w:hAnsi="Times New Roman" w:cs="Times New Roman"/>
          <w:b/>
          <w:smallCaps/>
          <w:sz w:val="24"/>
          <w:szCs w:val="24"/>
        </w:rPr>
      </w:pPr>
      <w:r w:rsidRPr="00981F00">
        <w:rPr>
          <w:rFonts w:ascii="Times New Roman" w:hAnsi="Times New Roman" w:cs="Times New Roman"/>
          <w:b/>
          <w:smallCaps/>
          <w:sz w:val="24"/>
          <w:szCs w:val="24"/>
        </w:rPr>
        <w:t>The benefit to philosophy of the study of its history</w:t>
      </w:r>
    </w:p>
    <w:p w:rsidR="004B45FB" w:rsidRDefault="004B45FB" w:rsidP="004F221B">
      <w:pPr>
        <w:autoSpaceDE w:val="0"/>
        <w:autoSpaceDN w:val="0"/>
        <w:adjustRightInd w:val="0"/>
        <w:spacing w:after="0" w:line="480" w:lineRule="auto"/>
        <w:jc w:val="center"/>
        <w:rPr>
          <w:rFonts w:ascii="Times New Roman" w:hAnsi="Times New Roman" w:cs="Times New Roman"/>
          <w:b/>
          <w:sz w:val="24"/>
          <w:szCs w:val="24"/>
        </w:rPr>
      </w:pPr>
      <w:r w:rsidRPr="004B45FB">
        <w:rPr>
          <w:rFonts w:ascii="Times New Roman" w:hAnsi="Times New Roman" w:cs="Times New Roman"/>
          <w:b/>
          <w:sz w:val="24"/>
          <w:szCs w:val="24"/>
        </w:rPr>
        <w:t>Maria Rosa Antognazza</w:t>
      </w:r>
    </w:p>
    <w:p w:rsidR="00925597" w:rsidRDefault="00925597" w:rsidP="00925597">
      <w:pPr>
        <w:spacing w:after="120" w:line="240" w:lineRule="auto"/>
        <w:ind w:left="499"/>
        <w:rPr>
          <w:rFonts w:ascii="Times New Roman" w:hAnsi="Times New Roman" w:cs="Times New Roman"/>
          <w:spacing w:val="-3"/>
          <w:sz w:val="24"/>
          <w:szCs w:val="24"/>
        </w:rPr>
      </w:pPr>
      <w:r w:rsidRPr="00925597">
        <w:rPr>
          <w:rFonts w:ascii="Times New Roman" w:hAnsi="Times New Roman" w:cs="Times New Roman"/>
          <w:i/>
          <w:spacing w:val="-3"/>
          <w:sz w:val="24"/>
          <w:szCs w:val="24"/>
        </w:rPr>
        <w:t>British Journal for the History of Philosophy</w:t>
      </w:r>
      <w:r w:rsidRPr="00925597">
        <w:rPr>
          <w:rFonts w:ascii="Times New Roman" w:hAnsi="Times New Roman" w:cs="Times New Roman"/>
          <w:spacing w:val="-3"/>
          <w:sz w:val="24"/>
          <w:szCs w:val="24"/>
        </w:rPr>
        <w:t xml:space="preserve"> (2014): 1-24. </w:t>
      </w:r>
    </w:p>
    <w:p w:rsidR="00925597" w:rsidRDefault="00925597" w:rsidP="00925597">
      <w:pPr>
        <w:spacing w:after="120" w:line="240" w:lineRule="auto"/>
        <w:ind w:left="499"/>
        <w:rPr>
          <w:rFonts w:ascii="Times New Roman" w:hAnsi="Times New Roman" w:cs="Times New Roman"/>
          <w:color w:val="000000"/>
          <w:sz w:val="24"/>
          <w:szCs w:val="24"/>
        </w:rPr>
      </w:pPr>
      <w:proofErr w:type="spellStart"/>
      <w:r w:rsidRPr="00925597">
        <w:rPr>
          <w:rFonts w:ascii="Times New Roman" w:hAnsi="Times New Roman" w:cs="Times New Roman"/>
          <w:color w:val="000000"/>
          <w:spacing w:val="-3"/>
          <w:sz w:val="24"/>
          <w:szCs w:val="24"/>
        </w:rPr>
        <w:t>Doi</w:t>
      </w:r>
      <w:proofErr w:type="spellEnd"/>
      <w:r w:rsidRPr="00925597">
        <w:rPr>
          <w:rFonts w:ascii="Times New Roman" w:hAnsi="Times New Roman" w:cs="Times New Roman"/>
          <w:color w:val="000000"/>
          <w:spacing w:val="-3"/>
          <w:sz w:val="24"/>
          <w:szCs w:val="24"/>
        </w:rPr>
        <w:t xml:space="preserve">: </w:t>
      </w:r>
      <w:hyperlink r:id="rId8" w:history="1">
        <w:r w:rsidRPr="00925597">
          <w:rPr>
            <w:rStyle w:val="Hyperlink"/>
            <w:rFonts w:ascii="Times New Roman" w:hAnsi="Times New Roman" w:cs="Times New Roman"/>
            <w:sz w:val="24"/>
            <w:szCs w:val="24"/>
          </w:rPr>
          <w:t>http://dx.doi.org/10.1080/09608788.2014.974020</w:t>
        </w:r>
      </w:hyperlink>
    </w:p>
    <w:p w:rsidR="005B4046" w:rsidRDefault="005B4046" w:rsidP="00925597">
      <w:pPr>
        <w:spacing w:after="120" w:line="240" w:lineRule="auto"/>
        <w:ind w:left="499"/>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Eprint</w:t>
      </w:r>
      <w:proofErr w:type="spellEnd"/>
      <w:r>
        <w:rPr>
          <w:rFonts w:ascii="Times New Roman" w:hAnsi="Times New Roman" w:cs="Times New Roman"/>
          <w:color w:val="000000"/>
          <w:sz w:val="24"/>
          <w:szCs w:val="24"/>
        </w:rPr>
        <w:t xml:space="preserve">: </w:t>
      </w:r>
      <w:r w:rsidRPr="005B4046">
        <w:rPr>
          <w:rFonts w:ascii="Times New Roman" w:hAnsi="Times New Roman" w:cs="Times New Roman"/>
          <w:color w:val="000000"/>
          <w:sz w:val="24"/>
          <w:szCs w:val="24"/>
        </w:rPr>
        <w:t>http://www.tandfonline.com/eprint/rfHZWetyfwUakvKdtmSV/full</w:t>
      </w:r>
    </w:p>
    <w:p w:rsidR="00925597" w:rsidRPr="00925597" w:rsidRDefault="00925597" w:rsidP="00925597">
      <w:pPr>
        <w:spacing w:after="120" w:line="240" w:lineRule="auto"/>
        <w:ind w:left="499"/>
        <w:rPr>
          <w:rFonts w:ascii="Times New Roman" w:hAnsi="Times New Roman" w:cs="Times New Roman"/>
          <w:color w:val="000000"/>
          <w:spacing w:val="-3"/>
          <w:sz w:val="24"/>
          <w:szCs w:val="24"/>
        </w:rPr>
      </w:pPr>
      <w:r>
        <w:rPr>
          <w:rFonts w:ascii="Times New Roman" w:hAnsi="Times New Roman" w:cs="Times New Roman"/>
          <w:color w:val="000000"/>
          <w:sz w:val="24"/>
          <w:szCs w:val="24"/>
        </w:rPr>
        <w:t>Print version: 23/1 (2015)</w:t>
      </w:r>
      <w:r w:rsidRPr="00925597">
        <w:rPr>
          <w:rFonts w:ascii="Times New Roman" w:hAnsi="Times New Roman" w:cs="Times New Roman"/>
          <w:color w:val="000000"/>
          <w:sz w:val="24"/>
          <w:szCs w:val="24"/>
        </w:rPr>
        <w:t>.</w:t>
      </w:r>
    </w:p>
    <w:p w:rsidR="00915964" w:rsidRPr="00981F00" w:rsidRDefault="00915964" w:rsidP="004F221B">
      <w:pPr>
        <w:autoSpaceDE w:val="0"/>
        <w:autoSpaceDN w:val="0"/>
        <w:adjustRightInd w:val="0"/>
        <w:spacing w:after="0" w:line="480" w:lineRule="auto"/>
        <w:rPr>
          <w:rFonts w:ascii="Times New Roman" w:hAnsi="Times New Roman" w:cs="Times New Roman"/>
          <w:sz w:val="24"/>
          <w:szCs w:val="24"/>
        </w:rPr>
      </w:pPr>
      <w:bookmarkStart w:id="0" w:name="_GoBack"/>
      <w:bookmarkEnd w:id="0"/>
    </w:p>
    <w:p w:rsidR="00310113" w:rsidRPr="00981F00" w:rsidRDefault="005009A4" w:rsidP="004F221B">
      <w:pPr>
        <w:autoSpaceDE w:val="0"/>
        <w:autoSpaceDN w:val="0"/>
        <w:adjustRightInd w:val="0"/>
        <w:spacing w:after="0" w:line="480" w:lineRule="auto"/>
        <w:rPr>
          <w:rFonts w:ascii="Times New Roman" w:hAnsi="Times New Roman" w:cs="Times New Roman"/>
          <w:b/>
          <w:sz w:val="24"/>
          <w:szCs w:val="24"/>
        </w:rPr>
      </w:pPr>
      <w:r w:rsidRPr="00981F00">
        <w:rPr>
          <w:rFonts w:ascii="Times New Roman" w:hAnsi="Times New Roman" w:cs="Times New Roman"/>
          <w:b/>
          <w:sz w:val="24"/>
          <w:szCs w:val="24"/>
        </w:rPr>
        <w:t>Introduction</w:t>
      </w:r>
    </w:p>
    <w:p w:rsidR="005009A4" w:rsidRPr="00981F00" w:rsidRDefault="005009A4" w:rsidP="004F221B">
      <w:pPr>
        <w:autoSpaceDE w:val="0"/>
        <w:autoSpaceDN w:val="0"/>
        <w:adjustRightInd w:val="0"/>
        <w:spacing w:after="0" w:line="480" w:lineRule="auto"/>
        <w:rPr>
          <w:rFonts w:ascii="Times New Roman" w:hAnsi="Times New Roman" w:cs="Times New Roman"/>
          <w:sz w:val="24"/>
          <w:szCs w:val="24"/>
        </w:rPr>
      </w:pPr>
    </w:p>
    <w:p w:rsidR="00614DA2" w:rsidRPr="00981F00" w:rsidRDefault="00551BEC" w:rsidP="004F221B">
      <w:pPr>
        <w:autoSpaceDE w:val="0"/>
        <w:autoSpaceDN w:val="0"/>
        <w:adjustRightInd w:val="0"/>
        <w:spacing w:after="0" w:line="480" w:lineRule="auto"/>
        <w:rPr>
          <w:rFonts w:ascii="Times New Roman" w:hAnsi="Times New Roman" w:cs="Times New Roman"/>
          <w:sz w:val="24"/>
          <w:szCs w:val="24"/>
        </w:rPr>
      </w:pPr>
      <w:r w:rsidRPr="00981F00">
        <w:rPr>
          <w:rFonts w:ascii="Times New Roman" w:hAnsi="Times New Roman" w:cs="Times New Roman"/>
          <w:sz w:val="24"/>
          <w:szCs w:val="24"/>
        </w:rPr>
        <w:t xml:space="preserve">The past few decades </w:t>
      </w:r>
      <w:r w:rsidR="00A13C32" w:rsidRPr="00981F00">
        <w:rPr>
          <w:rFonts w:ascii="Times New Roman" w:hAnsi="Times New Roman" w:cs="Times New Roman"/>
          <w:sz w:val="24"/>
          <w:szCs w:val="24"/>
        </w:rPr>
        <w:t xml:space="preserve">have seen </w:t>
      </w:r>
      <w:r w:rsidR="006E229C" w:rsidRPr="00981F00">
        <w:rPr>
          <w:rFonts w:ascii="Times New Roman" w:hAnsi="Times New Roman" w:cs="Times New Roman"/>
          <w:sz w:val="24"/>
          <w:szCs w:val="24"/>
        </w:rPr>
        <w:t>growing interest in the question of the relationship between history of philosophy and philosophy.</w:t>
      </w:r>
      <w:r w:rsidR="00C01B3A">
        <w:rPr>
          <w:rStyle w:val="FootnoteReference"/>
          <w:rFonts w:ascii="Times New Roman" w:hAnsi="Times New Roman" w:cs="Times New Roman"/>
          <w:sz w:val="24"/>
          <w:szCs w:val="24"/>
        </w:rPr>
        <w:footnoteReference w:id="1"/>
      </w:r>
      <w:r w:rsidRPr="00981F00">
        <w:rPr>
          <w:rFonts w:ascii="Times New Roman" w:hAnsi="Times New Roman" w:cs="Times New Roman"/>
          <w:sz w:val="24"/>
          <w:szCs w:val="24"/>
        </w:rPr>
        <w:t xml:space="preserve"> After Q. Skinner’s seminal</w:t>
      </w:r>
      <w:r w:rsidR="008743C6" w:rsidRPr="00981F00">
        <w:rPr>
          <w:rFonts w:ascii="Times New Roman" w:hAnsi="Times New Roman" w:cs="Times New Roman"/>
          <w:sz w:val="24"/>
          <w:szCs w:val="24"/>
        </w:rPr>
        <w:t xml:space="preserve"> paper of 1969 on ‘Meaning and Understanding in the History of I</w:t>
      </w:r>
      <w:r w:rsidRPr="00981F00">
        <w:rPr>
          <w:rFonts w:ascii="Times New Roman" w:hAnsi="Times New Roman" w:cs="Times New Roman"/>
          <w:sz w:val="24"/>
          <w:szCs w:val="24"/>
        </w:rPr>
        <w:t>deas’,</w:t>
      </w:r>
      <w:r w:rsidRPr="00981F00">
        <w:rPr>
          <w:rStyle w:val="FootnoteReference"/>
          <w:rFonts w:ascii="Times New Roman" w:hAnsi="Times New Roman" w:cs="Times New Roman"/>
          <w:sz w:val="24"/>
          <w:szCs w:val="24"/>
        </w:rPr>
        <w:footnoteReference w:id="2"/>
      </w:r>
      <w:r w:rsidRPr="00981F00">
        <w:rPr>
          <w:rFonts w:ascii="Times New Roman" w:hAnsi="Times New Roman" w:cs="Times New Roman"/>
          <w:sz w:val="24"/>
          <w:szCs w:val="24"/>
        </w:rPr>
        <w:t xml:space="preserve"> a number of </w:t>
      </w:r>
      <w:r w:rsidR="00FF6E8D" w:rsidRPr="00981F00">
        <w:rPr>
          <w:rFonts w:ascii="Times New Roman" w:hAnsi="Times New Roman" w:cs="Times New Roman"/>
          <w:sz w:val="24"/>
          <w:szCs w:val="24"/>
        </w:rPr>
        <w:t>land</w:t>
      </w:r>
      <w:r w:rsidR="00AF3198" w:rsidRPr="00981F00">
        <w:rPr>
          <w:rFonts w:ascii="Times New Roman" w:hAnsi="Times New Roman" w:cs="Times New Roman"/>
          <w:sz w:val="24"/>
          <w:szCs w:val="24"/>
        </w:rPr>
        <w:t>mark studies</w:t>
      </w:r>
      <w:r w:rsidRPr="00981F00">
        <w:rPr>
          <w:rFonts w:ascii="Times New Roman" w:hAnsi="Times New Roman" w:cs="Times New Roman"/>
          <w:sz w:val="24"/>
          <w:szCs w:val="24"/>
        </w:rPr>
        <w:t xml:space="preserve"> </w:t>
      </w:r>
      <w:r w:rsidR="00DC5806" w:rsidRPr="00981F00">
        <w:rPr>
          <w:rFonts w:ascii="Times New Roman" w:hAnsi="Times New Roman" w:cs="Times New Roman"/>
          <w:sz w:val="24"/>
          <w:szCs w:val="24"/>
        </w:rPr>
        <w:t>have appeared, including t</w:t>
      </w:r>
      <w:r w:rsidR="00A87E4C" w:rsidRPr="00981F00">
        <w:rPr>
          <w:rFonts w:ascii="Times New Roman" w:hAnsi="Times New Roman" w:cs="Times New Roman"/>
          <w:sz w:val="24"/>
          <w:szCs w:val="24"/>
        </w:rPr>
        <w:t xml:space="preserve">he collection of essays in the historiography of philosophy edited in </w:t>
      </w:r>
      <w:r w:rsidR="007E7CB1" w:rsidRPr="00981F00">
        <w:rPr>
          <w:rFonts w:ascii="Times New Roman" w:hAnsi="Times New Roman" w:cs="Times New Roman"/>
          <w:sz w:val="24"/>
          <w:szCs w:val="24"/>
        </w:rPr>
        <w:t xml:space="preserve">1984 </w:t>
      </w:r>
      <w:r w:rsidR="00A87E4C" w:rsidRPr="00981F00">
        <w:rPr>
          <w:rFonts w:ascii="Times New Roman" w:hAnsi="Times New Roman" w:cs="Times New Roman"/>
          <w:sz w:val="24"/>
          <w:szCs w:val="24"/>
        </w:rPr>
        <w:t xml:space="preserve">by </w:t>
      </w:r>
      <w:proofErr w:type="spellStart"/>
      <w:r w:rsidR="007E7CB1" w:rsidRPr="00981F00">
        <w:rPr>
          <w:rFonts w:ascii="Times New Roman" w:hAnsi="Times New Roman" w:cs="Times New Roman"/>
          <w:sz w:val="24"/>
          <w:szCs w:val="24"/>
        </w:rPr>
        <w:t>Rorty</w:t>
      </w:r>
      <w:proofErr w:type="spellEnd"/>
      <w:r w:rsidR="007E7CB1" w:rsidRPr="00981F00">
        <w:rPr>
          <w:rFonts w:ascii="Times New Roman" w:hAnsi="Times New Roman" w:cs="Times New Roman"/>
          <w:sz w:val="24"/>
          <w:szCs w:val="24"/>
        </w:rPr>
        <w:t xml:space="preserve">, </w:t>
      </w:r>
      <w:proofErr w:type="spellStart"/>
      <w:r w:rsidR="007E7CB1" w:rsidRPr="00981F00">
        <w:rPr>
          <w:rFonts w:ascii="Times New Roman" w:hAnsi="Times New Roman" w:cs="Times New Roman"/>
          <w:sz w:val="24"/>
          <w:szCs w:val="24"/>
        </w:rPr>
        <w:t>Schneewind</w:t>
      </w:r>
      <w:proofErr w:type="spellEnd"/>
      <w:r w:rsidR="007E7CB1" w:rsidRPr="00981F00">
        <w:rPr>
          <w:rFonts w:ascii="Times New Roman" w:hAnsi="Times New Roman" w:cs="Times New Roman"/>
          <w:sz w:val="24"/>
          <w:szCs w:val="24"/>
        </w:rPr>
        <w:t xml:space="preserve"> and Skinner</w:t>
      </w:r>
      <w:r w:rsidR="00920FA1" w:rsidRPr="00981F00">
        <w:rPr>
          <w:rFonts w:ascii="Times New Roman" w:hAnsi="Times New Roman" w:cs="Times New Roman"/>
          <w:sz w:val="24"/>
          <w:szCs w:val="24"/>
        </w:rPr>
        <w:t xml:space="preserve">. </w:t>
      </w:r>
      <w:r w:rsidR="00197983" w:rsidRPr="00981F00">
        <w:rPr>
          <w:rFonts w:ascii="Times New Roman" w:hAnsi="Times New Roman" w:cs="Times New Roman"/>
          <w:sz w:val="24"/>
          <w:szCs w:val="24"/>
        </w:rPr>
        <w:t>As expou</w:t>
      </w:r>
      <w:r w:rsidR="00AA0ADB">
        <w:rPr>
          <w:rFonts w:ascii="Times New Roman" w:hAnsi="Times New Roman" w:cs="Times New Roman"/>
          <w:sz w:val="24"/>
          <w:szCs w:val="24"/>
        </w:rPr>
        <w:t>nded in the introduction to that</w:t>
      </w:r>
      <w:r w:rsidR="00197983" w:rsidRPr="00981F00">
        <w:rPr>
          <w:rFonts w:ascii="Times New Roman" w:hAnsi="Times New Roman" w:cs="Times New Roman"/>
          <w:sz w:val="24"/>
          <w:szCs w:val="24"/>
        </w:rPr>
        <w:t xml:space="preserve"> volume, the issue of the relationship between philosophy </w:t>
      </w:r>
      <w:r w:rsidR="002F45A1" w:rsidRPr="00981F00">
        <w:rPr>
          <w:rFonts w:ascii="Times New Roman" w:hAnsi="Times New Roman" w:cs="Times New Roman"/>
          <w:sz w:val="24"/>
          <w:szCs w:val="24"/>
        </w:rPr>
        <w:t>and</w:t>
      </w:r>
      <w:r w:rsidR="00614DA2" w:rsidRPr="00981F00">
        <w:rPr>
          <w:rFonts w:ascii="Times New Roman" w:hAnsi="Times New Roman" w:cs="Times New Roman"/>
          <w:sz w:val="24"/>
          <w:szCs w:val="24"/>
        </w:rPr>
        <w:t xml:space="preserve"> history</w:t>
      </w:r>
      <w:r w:rsidR="00AA0ADB">
        <w:rPr>
          <w:rFonts w:ascii="Times New Roman" w:hAnsi="Times New Roman" w:cs="Times New Roman"/>
          <w:sz w:val="24"/>
          <w:szCs w:val="24"/>
        </w:rPr>
        <w:t xml:space="preserve"> beca</w:t>
      </w:r>
      <w:r w:rsidR="00197983" w:rsidRPr="00981F00">
        <w:rPr>
          <w:rFonts w:ascii="Times New Roman" w:hAnsi="Times New Roman" w:cs="Times New Roman"/>
          <w:sz w:val="24"/>
          <w:szCs w:val="24"/>
        </w:rPr>
        <w:t xml:space="preserve">me more acute with the rise </w:t>
      </w:r>
      <w:r w:rsidR="00197983" w:rsidRPr="00981F00">
        <w:rPr>
          <w:rFonts w:ascii="Times New Roman" w:hAnsi="Times New Roman" w:cs="Times New Roman"/>
          <w:sz w:val="24"/>
          <w:szCs w:val="24"/>
        </w:rPr>
        <w:lastRenderedPageBreak/>
        <w:t>of analytic philosophy</w:t>
      </w:r>
      <w:r w:rsidR="0042245C">
        <w:rPr>
          <w:rFonts w:ascii="Times New Roman" w:hAnsi="Times New Roman" w:cs="Times New Roman"/>
          <w:sz w:val="24"/>
          <w:szCs w:val="24"/>
        </w:rPr>
        <w:t>, with</w:t>
      </w:r>
      <w:r w:rsidR="00197983" w:rsidRPr="00981F00">
        <w:rPr>
          <w:rFonts w:ascii="Times New Roman" w:hAnsi="Times New Roman" w:cs="Times New Roman"/>
          <w:sz w:val="24"/>
          <w:szCs w:val="24"/>
        </w:rPr>
        <w:t xml:space="preserve"> its traditional </w:t>
      </w:r>
      <w:r w:rsidR="00197983" w:rsidRPr="00546940">
        <w:rPr>
          <w:rFonts w:ascii="Times New Roman" w:hAnsi="Times New Roman" w:cs="Times New Roman"/>
          <w:sz w:val="24"/>
          <w:szCs w:val="24"/>
        </w:rPr>
        <w:t>unhistorical or even anti-historical</w:t>
      </w:r>
      <w:r w:rsidR="00517D4F" w:rsidRPr="00546940">
        <w:rPr>
          <w:rFonts w:ascii="Times New Roman" w:hAnsi="Times New Roman" w:cs="Times New Roman"/>
          <w:sz w:val="24"/>
          <w:szCs w:val="24"/>
        </w:rPr>
        <w:t xml:space="preserve"> stance.</w:t>
      </w:r>
      <w:r w:rsidR="000330D9" w:rsidRPr="00981F00">
        <w:rPr>
          <w:rStyle w:val="FootnoteReference"/>
          <w:rFonts w:ascii="Times New Roman" w:hAnsi="Times New Roman" w:cs="Times New Roman"/>
          <w:sz w:val="24"/>
          <w:szCs w:val="24"/>
        </w:rPr>
        <w:t xml:space="preserve"> </w:t>
      </w:r>
      <w:r w:rsidR="000330D9" w:rsidRPr="00981F00">
        <w:rPr>
          <w:rStyle w:val="FootnoteReference"/>
          <w:rFonts w:ascii="Times New Roman" w:hAnsi="Times New Roman" w:cs="Times New Roman"/>
          <w:sz w:val="24"/>
          <w:szCs w:val="24"/>
        </w:rPr>
        <w:footnoteReference w:id="3"/>
      </w:r>
      <w:r w:rsidR="000330D9" w:rsidRPr="00981F00">
        <w:rPr>
          <w:rFonts w:ascii="Times New Roman" w:hAnsi="Times New Roman" w:cs="Times New Roman"/>
          <w:sz w:val="24"/>
          <w:szCs w:val="24"/>
        </w:rPr>
        <w:t xml:space="preserve"> </w:t>
      </w:r>
      <w:r w:rsidR="00517D4F" w:rsidRPr="00981F00">
        <w:rPr>
          <w:rFonts w:ascii="Times New Roman" w:hAnsi="Times New Roman" w:cs="Times New Roman"/>
          <w:sz w:val="24"/>
          <w:szCs w:val="24"/>
        </w:rPr>
        <w:t xml:space="preserve">A </w:t>
      </w:r>
      <w:r w:rsidR="00DC7DD6" w:rsidRPr="00981F00">
        <w:rPr>
          <w:rFonts w:ascii="Times New Roman" w:hAnsi="Times New Roman" w:cs="Times New Roman"/>
          <w:sz w:val="24"/>
          <w:szCs w:val="24"/>
        </w:rPr>
        <w:t xml:space="preserve">pioneering </w:t>
      </w:r>
      <w:r w:rsidR="00A519CC" w:rsidRPr="00981F00">
        <w:rPr>
          <w:rFonts w:ascii="Times New Roman" w:hAnsi="Times New Roman" w:cs="Times New Roman"/>
          <w:sz w:val="24"/>
          <w:szCs w:val="24"/>
        </w:rPr>
        <w:t>conference</w:t>
      </w:r>
      <w:r w:rsidR="00920FA1" w:rsidRPr="00981F00">
        <w:rPr>
          <w:rFonts w:ascii="Times New Roman" w:hAnsi="Times New Roman" w:cs="Times New Roman"/>
          <w:sz w:val="24"/>
          <w:szCs w:val="24"/>
        </w:rPr>
        <w:t xml:space="preserve"> </w:t>
      </w:r>
      <w:r w:rsidR="00517D4F" w:rsidRPr="00981F00">
        <w:rPr>
          <w:rFonts w:ascii="Times New Roman" w:hAnsi="Times New Roman" w:cs="Times New Roman"/>
          <w:sz w:val="24"/>
          <w:szCs w:val="24"/>
        </w:rPr>
        <w:t>on ‘Analytic Philosophy and History of Philosophy’</w:t>
      </w:r>
      <w:r w:rsidR="00614DA2" w:rsidRPr="00981F00">
        <w:rPr>
          <w:rFonts w:ascii="Times New Roman" w:hAnsi="Times New Roman" w:cs="Times New Roman"/>
          <w:sz w:val="24"/>
          <w:szCs w:val="24"/>
        </w:rPr>
        <w:t>,</w:t>
      </w:r>
      <w:r w:rsidR="00517D4F" w:rsidRPr="00981F00">
        <w:rPr>
          <w:rFonts w:ascii="Times New Roman" w:hAnsi="Times New Roman" w:cs="Times New Roman"/>
          <w:sz w:val="24"/>
          <w:szCs w:val="24"/>
        </w:rPr>
        <w:t xml:space="preserve"> </w:t>
      </w:r>
      <w:r w:rsidR="00920FA1" w:rsidRPr="00981F00">
        <w:rPr>
          <w:rFonts w:ascii="Times New Roman" w:hAnsi="Times New Roman" w:cs="Times New Roman"/>
          <w:sz w:val="24"/>
          <w:szCs w:val="24"/>
        </w:rPr>
        <w:t>held by the British Society for the History of Philosophy in 2002</w:t>
      </w:r>
      <w:r w:rsidR="00517D4F" w:rsidRPr="00981F00">
        <w:rPr>
          <w:rFonts w:ascii="Times New Roman" w:hAnsi="Times New Roman" w:cs="Times New Roman"/>
          <w:sz w:val="24"/>
          <w:szCs w:val="24"/>
        </w:rPr>
        <w:t xml:space="preserve"> </w:t>
      </w:r>
      <w:r w:rsidR="009B406C" w:rsidRPr="00981F00">
        <w:rPr>
          <w:rFonts w:ascii="Times New Roman" w:hAnsi="Times New Roman" w:cs="Times New Roman"/>
          <w:sz w:val="24"/>
          <w:szCs w:val="24"/>
        </w:rPr>
        <w:t>and</w:t>
      </w:r>
      <w:r w:rsidR="003E68C1" w:rsidRPr="00981F00">
        <w:rPr>
          <w:rFonts w:ascii="Times New Roman" w:hAnsi="Times New Roman" w:cs="Times New Roman"/>
          <w:sz w:val="24"/>
          <w:szCs w:val="24"/>
        </w:rPr>
        <w:t xml:space="preserve"> </w:t>
      </w:r>
      <w:r w:rsidR="00517D4F" w:rsidRPr="00981F00">
        <w:rPr>
          <w:rFonts w:ascii="Times New Roman" w:hAnsi="Times New Roman" w:cs="Times New Roman"/>
          <w:sz w:val="24"/>
          <w:szCs w:val="24"/>
        </w:rPr>
        <w:t>resulting</w:t>
      </w:r>
      <w:r w:rsidR="00920FA1" w:rsidRPr="00981F00">
        <w:rPr>
          <w:rFonts w:ascii="Times New Roman" w:hAnsi="Times New Roman" w:cs="Times New Roman"/>
          <w:sz w:val="24"/>
          <w:szCs w:val="24"/>
        </w:rPr>
        <w:t xml:space="preserve"> in a collective volume</w:t>
      </w:r>
      <w:r w:rsidR="0042245C">
        <w:rPr>
          <w:rFonts w:ascii="Times New Roman" w:hAnsi="Times New Roman" w:cs="Times New Roman"/>
          <w:sz w:val="24"/>
          <w:szCs w:val="24"/>
        </w:rPr>
        <w:t xml:space="preserve"> published in 2005</w:t>
      </w:r>
      <w:r w:rsidR="00517D4F" w:rsidRPr="00981F00">
        <w:rPr>
          <w:rFonts w:ascii="Times New Roman" w:hAnsi="Times New Roman" w:cs="Times New Roman"/>
          <w:sz w:val="24"/>
          <w:szCs w:val="24"/>
        </w:rPr>
        <w:t>, fo</w:t>
      </w:r>
      <w:r w:rsidR="00825C33" w:rsidRPr="00981F00">
        <w:rPr>
          <w:rFonts w:ascii="Times New Roman" w:hAnsi="Times New Roman" w:cs="Times New Roman"/>
          <w:sz w:val="24"/>
          <w:szCs w:val="24"/>
        </w:rPr>
        <w:t>cused precisely on this uneasy</w:t>
      </w:r>
      <w:r w:rsidR="00517D4F" w:rsidRPr="00981F00">
        <w:rPr>
          <w:rFonts w:ascii="Times New Roman" w:hAnsi="Times New Roman" w:cs="Times New Roman"/>
          <w:sz w:val="24"/>
          <w:szCs w:val="24"/>
        </w:rPr>
        <w:t xml:space="preserve"> relationship.</w:t>
      </w:r>
      <w:r w:rsidR="00387883" w:rsidRPr="00981F00">
        <w:rPr>
          <w:rStyle w:val="FootnoteReference"/>
          <w:rFonts w:ascii="Times New Roman" w:hAnsi="Times New Roman" w:cs="Times New Roman"/>
          <w:sz w:val="24"/>
          <w:szCs w:val="24"/>
        </w:rPr>
        <w:footnoteReference w:id="4"/>
      </w:r>
      <w:r w:rsidR="00920FA1" w:rsidRPr="00981F00">
        <w:rPr>
          <w:rFonts w:ascii="Times New Roman" w:hAnsi="Times New Roman" w:cs="Times New Roman"/>
          <w:sz w:val="24"/>
          <w:szCs w:val="24"/>
        </w:rPr>
        <w:t xml:space="preserve"> </w:t>
      </w:r>
      <w:r w:rsidR="009F2B6B" w:rsidRPr="00981F00">
        <w:rPr>
          <w:rFonts w:ascii="Times New Roman" w:hAnsi="Times New Roman" w:cs="Times New Roman"/>
          <w:sz w:val="24"/>
          <w:szCs w:val="24"/>
        </w:rPr>
        <w:t>Meanwhile,</w:t>
      </w:r>
      <w:r w:rsidR="00C65CF5" w:rsidRPr="00981F00">
        <w:rPr>
          <w:rFonts w:ascii="Times New Roman" w:hAnsi="Times New Roman" w:cs="Times New Roman"/>
          <w:sz w:val="24"/>
          <w:szCs w:val="24"/>
        </w:rPr>
        <w:t xml:space="preserve"> analytic </w:t>
      </w:r>
      <w:r w:rsidR="00025A93" w:rsidRPr="00981F00">
        <w:rPr>
          <w:rFonts w:ascii="Times New Roman" w:hAnsi="Times New Roman" w:cs="Times New Roman"/>
          <w:sz w:val="24"/>
          <w:szCs w:val="24"/>
        </w:rPr>
        <w:t xml:space="preserve">philosophy </w:t>
      </w:r>
      <w:r w:rsidR="00953F68" w:rsidRPr="00981F00">
        <w:rPr>
          <w:rFonts w:ascii="Times New Roman" w:hAnsi="Times New Roman" w:cs="Times New Roman"/>
          <w:sz w:val="24"/>
          <w:szCs w:val="24"/>
        </w:rPr>
        <w:t xml:space="preserve">itself </w:t>
      </w:r>
      <w:r w:rsidR="009F2B6B" w:rsidRPr="00981F00">
        <w:rPr>
          <w:rFonts w:ascii="Times New Roman" w:hAnsi="Times New Roman" w:cs="Times New Roman"/>
          <w:sz w:val="24"/>
          <w:szCs w:val="24"/>
        </w:rPr>
        <w:t xml:space="preserve">has undergone an </w:t>
      </w:r>
      <w:r w:rsidR="00C65CF5" w:rsidRPr="00981F00">
        <w:rPr>
          <w:rFonts w:ascii="Times New Roman" w:hAnsi="Times New Roman" w:cs="Times New Roman"/>
          <w:sz w:val="24"/>
          <w:szCs w:val="24"/>
        </w:rPr>
        <w:t>‘</w:t>
      </w:r>
      <w:r w:rsidR="009F2B6B" w:rsidRPr="00981F00">
        <w:rPr>
          <w:rFonts w:ascii="Times New Roman" w:hAnsi="Times New Roman" w:cs="Times New Roman"/>
          <w:sz w:val="24"/>
          <w:szCs w:val="24"/>
        </w:rPr>
        <w:t>historical turn</w:t>
      </w:r>
      <w:r w:rsidR="00C65CF5" w:rsidRPr="00981F00">
        <w:rPr>
          <w:rFonts w:ascii="Times New Roman" w:hAnsi="Times New Roman" w:cs="Times New Roman"/>
          <w:sz w:val="24"/>
          <w:szCs w:val="24"/>
        </w:rPr>
        <w:t>’</w:t>
      </w:r>
      <w:r w:rsidR="00614DA2" w:rsidRPr="00981F00">
        <w:rPr>
          <w:rFonts w:ascii="Times New Roman" w:hAnsi="Times New Roman" w:cs="Times New Roman"/>
          <w:sz w:val="24"/>
          <w:szCs w:val="24"/>
        </w:rPr>
        <w:t>, moving</w:t>
      </w:r>
      <w:r w:rsidR="009F2B6B" w:rsidRPr="00981F00">
        <w:rPr>
          <w:rFonts w:ascii="Times New Roman" w:hAnsi="Times New Roman" w:cs="Times New Roman"/>
          <w:sz w:val="24"/>
          <w:szCs w:val="24"/>
        </w:rPr>
        <w:t xml:space="preserve"> </w:t>
      </w:r>
      <w:r w:rsidR="00FB3B72" w:rsidRPr="00981F00">
        <w:rPr>
          <w:rFonts w:ascii="Times New Roman" w:hAnsi="Times New Roman" w:cs="Times New Roman"/>
          <w:sz w:val="24"/>
          <w:szCs w:val="24"/>
        </w:rPr>
        <w:t xml:space="preserve">away </w:t>
      </w:r>
      <w:r w:rsidR="009F2B6B" w:rsidRPr="00981F00">
        <w:rPr>
          <w:rFonts w:ascii="Times New Roman" w:hAnsi="Times New Roman" w:cs="Times New Roman"/>
          <w:sz w:val="24"/>
          <w:szCs w:val="24"/>
        </w:rPr>
        <w:t>from its</w:t>
      </w:r>
      <w:r w:rsidR="00025A93" w:rsidRPr="00981F00">
        <w:rPr>
          <w:rFonts w:ascii="Times New Roman" w:hAnsi="Times New Roman" w:cs="Times New Roman"/>
          <w:sz w:val="24"/>
          <w:szCs w:val="24"/>
        </w:rPr>
        <w:t xml:space="preserve"> </w:t>
      </w:r>
      <w:proofErr w:type="spellStart"/>
      <w:r w:rsidR="00FB3B72" w:rsidRPr="00981F00">
        <w:rPr>
          <w:rFonts w:ascii="Times New Roman" w:hAnsi="Times New Roman" w:cs="Times New Roman"/>
          <w:sz w:val="24"/>
          <w:szCs w:val="24"/>
        </w:rPr>
        <w:t>ahistoricism</w:t>
      </w:r>
      <w:proofErr w:type="spellEnd"/>
      <w:r w:rsidR="00FB3B72" w:rsidRPr="00981F00">
        <w:rPr>
          <w:rFonts w:ascii="Times New Roman" w:hAnsi="Times New Roman" w:cs="Times New Roman"/>
          <w:sz w:val="24"/>
          <w:szCs w:val="24"/>
        </w:rPr>
        <w:t xml:space="preserve"> </w:t>
      </w:r>
      <w:r w:rsidR="00025A93" w:rsidRPr="00981F00">
        <w:rPr>
          <w:rFonts w:ascii="Times New Roman" w:hAnsi="Times New Roman" w:cs="Times New Roman"/>
          <w:sz w:val="24"/>
          <w:szCs w:val="24"/>
        </w:rPr>
        <w:t>to</w:t>
      </w:r>
      <w:r w:rsidR="00FB3B72" w:rsidRPr="00981F00">
        <w:rPr>
          <w:rFonts w:ascii="Times New Roman" w:hAnsi="Times New Roman" w:cs="Times New Roman"/>
          <w:sz w:val="24"/>
          <w:szCs w:val="24"/>
        </w:rPr>
        <w:t>ward</w:t>
      </w:r>
      <w:r w:rsidR="00025A93" w:rsidRPr="00981F00">
        <w:rPr>
          <w:rFonts w:ascii="Times New Roman" w:hAnsi="Times New Roman" w:cs="Times New Roman"/>
          <w:sz w:val="24"/>
          <w:szCs w:val="24"/>
        </w:rPr>
        <w:t xml:space="preserve"> an acknowledgement of the importance of the study of its own history</w:t>
      </w:r>
      <w:r w:rsidR="00D055CD" w:rsidRPr="00981F00">
        <w:rPr>
          <w:rFonts w:ascii="Times New Roman" w:hAnsi="Times New Roman" w:cs="Times New Roman"/>
          <w:sz w:val="24"/>
          <w:szCs w:val="24"/>
        </w:rPr>
        <w:t>.</w:t>
      </w:r>
      <w:r w:rsidR="00D055CD" w:rsidRPr="00981F00">
        <w:rPr>
          <w:rStyle w:val="FootnoteReference"/>
          <w:rFonts w:ascii="Times New Roman" w:hAnsi="Times New Roman" w:cs="Times New Roman"/>
          <w:sz w:val="24"/>
          <w:szCs w:val="24"/>
        </w:rPr>
        <w:footnoteReference w:id="5"/>
      </w:r>
      <w:r w:rsidR="00032D07" w:rsidRPr="00981F00">
        <w:rPr>
          <w:rFonts w:ascii="Times New Roman" w:hAnsi="Times New Roman" w:cs="Times New Roman"/>
          <w:sz w:val="24"/>
          <w:szCs w:val="24"/>
        </w:rPr>
        <w:t xml:space="preserve"> </w:t>
      </w:r>
      <w:r w:rsidR="002F45A1" w:rsidRPr="00981F00">
        <w:rPr>
          <w:rFonts w:ascii="Times New Roman" w:hAnsi="Times New Roman" w:cs="Times New Roman"/>
          <w:sz w:val="24"/>
          <w:szCs w:val="24"/>
        </w:rPr>
        <w:t>I</w:t>
      </w:r>
      <w:r w:rsidR="0095156C" w:rsidRPr="00981F00">
        <w:rPr>
          <w:rFonts w:ascii="Times New Roman" w:hAnsi="Times New Roman" w:cs="Times New Roman"/>
          <w:sz w:val="24"/>
          <w:szCs w:val="24"/>
        </w:rPr>
        <w:t xml:space="preserve">t seems fair </w:t>
      </w:r>
      <w:r w:rsidR="0095156C" w:rsidRPr="00981F00">
        <w:rPr>
          <w:rFonts w:ascii="Times New Roman" w:hAnsi="Times New Roman" w:cs="Times New Roman"/>
          <w:sz w:val="24"/>
          <w:szCs w:val="24"/>
        </w:rPr>
        <w:lastRenderedPageBreak/>
        <w:t>to say that</w:t>
      </w:r>
      <w:r w:rsidR="004223F9" w:rsidRPr="00981F00">
        <w:rPr>
          <w:rFonts w:ascii="Times New Roman" w:hAnsi="Times New Roman" w:cs="Times New Roman"/>
          <w:sz w:val="24"/>
          <w:szCs w:val="24"/>
        </w:rPr>
        <w:t>,</w:t>
      </w:r>
      <w:r w:rsidR="00EC6F11" w:rsidRPr="00981F00">
        <w:rPr>
          <w:rFonts w:ascii="Times New Roman" w:hAnsi="Times New Roman" w:cs="Times New Roman"/>
          <w:sz w:val="24"/>
          <w:szCs w:val="24"/>
        </w:rPr>
        <w:t xml:space="preserve"> as result of these debate</w:t>
      </w:r>
      <w:r w:rsidR="004223F9" w:rsidRPr="00981F00">
        <w:rPr>
          <w:rFonts w:ascii="Times New Roman" w:hAnsi="Times New Roman" w:cs="Times New Roman"/>
          <w:sz w:val="24"/>
          <w:szCs w:val="24"/>
        </w:rPr>
        <w:t>s</w:t>
      </w:r>
      <w:r w:rsidR="00EC6F11" w:rsidRPr="00981F00">
        <w:rPr>
          <w:rFonts w:ascii="Times New Roman" w:hAnsi="Times New Roman" w:cs="Times New Roman"/>
          <w:sz w:val="24"/>
          <w:szCs w:val="24"/>
        </w:rPr>
        <w:t xml:space="preserve"> and </w:t>
      </w:r>
      <w:r w:rsidR="0042245C">
        <w:rPr>
          <w:rFonts w:ascii="Times New Roman" w:hAnsi="Times New Roman" w:cs="Times New Roman"/>
          <w:sz w:val="24"/>
          <w:szCs w:val="24"/>
        </w:rPr>
        <w:t xml:space="preserve">the </w:t>
      </w:r>
      <w:r w:rsidR="00EC6F11" w:rsidRPr="00981F00">
        <w:rPr>
          <w:rFonts w:ascii="Times New Roman" w:hAnsi="Times New Roman" w:cs="Times New Roman"/>
          <w:sz w:val="24"/>
          <w:szCs w:val="24"/>
        </w:rPr>
        <w:t>new</w:t>
      </w:r>
      <w:r w:rsidR="009B406C" w:rsidRPr="00981F00">
        <w:rPr>
          <w:rFonts w:ascii="Times New Roman" w:hAnsi="Times New Roman" w:cs="Times New Roman"/>
          <w:sz w:val="24"/>
          <w:szCs w:val="24"/>
        </w:rPr>
        <w:t xml:space="preserve"> </w:t>
      </w:r>
      <w:r w:rsidR="00EC6F11" w:rsidRPr="00981F00">
        <w:rPr>
          <w:rFonts w:ascii="Times New Roman" w:hAnsi="Times New Roman" w:cs="Times New Roman"/>
          <w:sz w:val="24"/>
          <w:szCs w:val="24"/>
        </w:rPr>
        <w:t>historical awareness,</w:t>
      </w:r>
      <w:r w:rsidR="002F45A1" w:rsidRPr="00981F00">
        <w:rPr>
          <w:rFonts w:ascii="Times New Roman" w:hAnsi="Times New Roman" w:cs="Times New Roman"/>
          <w:sz w:val="24"/>
          <w:szCs w:val="24"/>
        </w:rPr>
        <w:t xml:space="preserve"> </w:t>
      </w:r>
      <w:r w:rsidR="00025A93" w:rsidRPr="00981F00">
        <w:rPr>
          <w:rFonts w:ascii="Times New Roman" w:hAnsi="Times New Roman" w:cs="Times New Roman"/>
          <w:sz w:val="24"/>
          <w:szCs w:val="24"/>
        </w:rPr>
        <w:t>the history of philosophy is now kosher in most analytically orien</w:t>
      </w:r>
      <w:r w:rsidR="00581D92" w:rsidRPr="00981F00">
        <w:rPr>
          <w:rFonts w:ascii="Times New Roman" w:hAnsi="Times New Roman" w:cs="Times New Roman"/>
          <w:sz w:val="24"/>
          <w:szCs w:val="24"/>
        </w:rPr>
        <w:t>t</w:t>
      </w:r>
      <w:r w:rsidR="00025A93" w:rsidRPr="00981F00">
        <w:rPr>
          <w:rFonts w:ascii="Times New Roman" w:hAnsi="Times New Roman" w:cs="Times New Roman"/>
          <w:sz w:val="24"/>
          <w:szCs w:val="24"/>
        </w:rPr>
        <w:t xml:space="preserve">ed departments of philosophy as </w:t>
      </w:r>
      <w:r w:rsidR="009531BC" w:rsidRPr="00981F00">
        <w:rPr>
          <w:rFonts w:ascii="Times New Roman" w:hAnsi="Times New Roman" w:cs="Times New Roman"/>
          <w:sz w:val="24"/>
          <w:szCs w:val="24"/>
        </w:rPr>
        <w:t>a perfectly respectable</w:t>
      </w:r>
      <w:r w:rsidR="00025A93" w:rsidRPr="00981F00">
        <w:rPr>
          <w:rFonts w:ascii="Times New Roman" w:hAnsi="Times New Roman" w:cs="Times New Roman"/>
          <w:sz w:val="24"/>
          <w:szCs w:val="24"/>
        </w:rPr>
        <w:t xml:space="preserve"> sub</w:t>
      </w:r>
      <w:r w:rsidR="009531BC" w:rsidRPr="00981F00">
        <w:rPr>
          <w:rFonts w:ascii="Times New Roman" w:hAnsi="Times New Roman" w:cs="Times New Roman"/>
          <w:sz w:val="24"/>
          <w:szCs w:val="24"/>
        </w:rPr>
        <w:t>-</w:t>
      </w:r>
      <w:r w:rsidR="00025A93" w:rsidRPr="00981F00">
        <w:rPr>
          <w:rFonts w:ascii="Times New Roman" w:hAnsi="Times New Roman" w:cs="Times New Roman"/>
          <w:sz w:val="24"/>
          <w:szCs w:val="24"/>
        </w:rPr>
        <w:t>discipline of philosophy</w:t>
      </w:r>
      <w:r w:rsidR="002F45A1" w:rsidRPr="00981F00">
        <w:rPr>
          <w:rFonts w:ascii="Times New Roman" w:hAnsi="Times New Roman" w:cs="Times New Roman"/>
          <w:sz w:val="24"/>
          <w:szCs w:val="24"/>
        </w:rPr>
        <w:t>.</w:t>
      </w:r>
      <w:r w:rsidR="00581D92" w:rsidRPr="00981F00">
        <w:rPr>
          <w:rFonts w:ascii="Times New Roman" w:hAnsi="Times New Roman" w:cs="Times New Roman"/>
          <w:sz w:val="24"/>
          <w:szCs w:val="24"/>
        </w:rPr>
        <w:t xml:space="preserve"> </w:t>
      </w:r>
    </w:p>
    <w:p w:rsidR="00EE672D" w:rsidRPr="00546940" w:rsidRDefault="002F45A1" w:rsidP="004F221B">
      <w:pPr>
        <w:autoSpaceDE w:val="0"/>
        <w:autoSpaceDN w:val="0"/>
        <w:adjustRightInd w:val="0"/>
        <w:spacing w:after="0" w:line="480" w:lineRule="auto"/>
        <w:ind w:firstLine="720"/>
        <w:rPr>
          <w:rFonts w:ascii="Times New Roman" w:hAnsi="Times New Roman" w:cs="Times New Roman"/>
          <w:sz w:val="24"/>
          <w:szCs w:val="24"/>
        </w:rPr>
      </w:pPr>
      <w:r w:rsidRPr="00981F00">
        <w:rPr>
          <w:rFonts w:ascii="Times New Roman" w:hAnsi="Times New Roman" w:cs="Times New Roman"/>
          <w:sz w:val="24"/>
          <w:szCs w:val="24"/>
        </w:rPr>
        <w:t>V</w:t>
      </w:r>
      <w:r w:rsidR="006E229C" w:rsidRPr="00981F00">
        <w:rPr>
          <w:rFonts w:ascii="Times New Roman" w:hAnsi="Times New Roman" w:cs="Times New Roman"/>
          <w:sz w:val="24"/>
          <w:szCs w:val="24"/>
        </w:rPr>
        <w:t xml:space="preserve">ery </w:t>
      </w:r>
      <w:r w:rsidR="006E229C" w:rsidRPr="00981F00">
        <w:rPr>
          <w:rFonts w:ascii="Times New Roman" w:eastAsia="Calibri" w:hAnsi="Times New Roman" w:cs="Times New Roman"/>
          <w:sz w:val="24"/>
          <w:szCs w:val="24"/>
        </w:rPr>
        <w:t>little agreement has been reached</w:t>
      </w:r>
      <w:r w:rsidR="00695EA5" w:rsidRPr="00981F00">
        <w:rPr>
          <w:rFonts w:ascii="Times New Roman" w:eastAsia="Calibri" w:hAnsi="Times New Roman" w:cs="Times New Roman"/>
          <w:sz w:val="24"/>
          <w:szCs w:val="24"/>
        </w:rPr>
        <w:t xml:space="preserve">, </w:t>
      </w:r>
      <w:r w:rsidR="006E229C" w:rsidRPr="00981F00">
        <w:rPr>
          <w:rFonts w:ascii="Times New Roman" w:eastAsia="Calibri" w:hAnsi="Times New Roman" w:cs="Times New Roman"/>
          <w:sz w:val="24"/>
          <w:szCs w:val="24"/>
        </w:rPr>
        <w:t>however, on what th</w:t>
      </w:r>
      <w:r w:rsidR="00792770" w:rsidRPr="00981F00">
        <w:rPr>
          <w:rFonts w:ascii="Times New Roman" w:eastAsia="Calibri" w:hAnsi="Times New Roman" w:cs="Times New Roman"/>
          <w:sz w:val="24"/>
          <w:szCs w:val="24"/>
        </w:rPr>
        <w:t>e</w:t>
      </w:r>
      <w:r w:rsidR="006E229C" w:rsidRPr="00981F00">
        <w:rPr>
          <w:rFonts w:ascii="Times New Roman" w:eastAsia="Calibri" w:hAnsi="Times New Roman" w:cs="Times New Roman"/>
          <w:sz w:val="24"/>
          <w:szCs w:val="24"/>
        </w:rPr>
        <w:t xml:space="preserve"> relationship </w:t>
      </w:r>
      <w:r w:rsidR="00792770" w:rsidRPr="00981F00">
        <w:rPr>
          <w:rFonts w:ascii="Times New Roman" w:eastAsia="Calibri" w:hAnsi="Times New Roman" w:cs="Times New Roman"/>
          <w:sz w:val="24"/>
          <w:szCs w:val="24"/>
        </w:rPr>
        <w:t xml:space="preserve">between philosophy and history of philosophy </w:t>
      </w:r>
      <w:r w:rsidR="006E229C" w:rsidRPr="00981F00">
        <w:rPr>
          <w:rFonts w:ascii="Times New Roman" w:eastAsia="Calibri" w:hAnsi="Times New Roman" w:cs="Times New Roman"/>
          <w:sz w:val="24"/>
          <w:szCs w:val="24"/>
        </w:rPr>
        <w:t>should be.</w:t>
      </w:r>
      <w:r w:rsidR="00F423C1" w:rsidRPr="00981F00">
        <w:rPr>
          <w:rStyle w:val="FootnoteReference"/>
          <w:rFonts w:ascii="Times New Roman" w:eastAsia="Calibri" w:hAnsi="Times New Roman" w:cs="Times New Roman"/>
          <w:sz w:val="24"/>
          <w:szCs w:val="24"/>
        </w:rPr>
        <w:footnoteReference w:id="6"/>
      </w:r>
      <w:r w:rsidR="00F423C1" w:rsidRPr="00981F00">
        <w:rPr>
          <w:rFonts w:ascii="Times New Roman" w:eastAsia="Calibri" w:hAnsi="Times New Roman" w:cs="Times New Roman"/>
          <w:sz w:val="24"/>
          <w:szCs w:val="24"/>
        </w:rPr>
        <w:t xml:space="preserve"> </w:t>
      </w:r>
      <w:r w:rsidR="00DB29EF" w:rsidRPr="00981F00">
        <w:rPr>
          <w:rFonts w:ascii="Times New Roman" w:eastAsia="Calibri" w:hAnsi="Times New Roman" w:cs="Times New Roman"/>
          <w:sz w:val="24"/>
          <w:szCs w:val="24"/>
        </w:rPr>
        <w:t xml:space="preserve">A </w:t>
      </w:r>
      <w:r w:rsidR="008F5CDC" w:rsidRPr="00981F00">
        <w:rPr>
          <w:rFonts w:ascii="Times New Roman" w:eastAsia="Calibri" w:hAnsi="Times New Roman" w:cs="Times New Roman"/>
          <w:sz w:val="24"/>
          <w:szCs w:val="24"/>
        </w:rPr>
        <w:t xml:space="preserve">collection of studies on </w:t>
      </w:r>
      <w:r w:rsidR="008F5CDC" w:rsidRPr="00981F00">
        <w:rPr>
          <w:rFonts w:ascii="Times New Roman" w:eastAsia="Calibri" w:hAnsi="Times New Roman" w:cs="Times New Roman"/>
          <w:i/>
          <w:sz w:val="24"/>
          <w:szCs w:val="24"/>
        </w:rPr>
        <w:t>Philosophy and its History</w:t>
      </w:r>
      <w:r w:rsidR="00DB29EF" w:rsidRPr="00981F00">
        <w:rPr>
          <w:rFonts w:ascii="Times New Roman" w:eastAsia="Calibri" w:hAnsi="Times New Roman" w:cs="Times New Roman"/>
          <w:i/>
          <w:sz w:val="24"/>
          <w:szCs w:val="24"/>
        </w:rPr>
        <w:t xml:space="preserve"> </w:t>
      </w:r>
      <w:r w:rsidR="00DB29EF" w:rsidRPr="00981F00">
        <w:rPr>
          <w:rFonts w:ascii="Times New Roman" w:eastAsia="Calibri" w:hAnsi="Times New Roman" w:cs="Times New Roman"/>
          <w:sz w:val="24"/>
          <w:szCs w:val="24"/>
        </w:rPr>
        <w:t>published in 2013</w:t>
      </w:r>
      <w:r w:rsidR="00EE672D" w:rsidRPr="00981F00">
        <w:rPr>
          <w:rFonts w:ascii="Times New Roman" w:eastAsia="Calibri" w:hAnsi="Times New Roman" w:cs="Times New Roman"/>
          <w:sz w:val="24"/>
          <w:szCs w:val="24"/>
        </w:rPr>
        <w:t xml:space="preserve"> </w:t>
      </w:r>
      <w:r w:rsidR="0095156C" w:rsidRPr="00981F00">
        <w:rPr>
          <w:rFonts w:ascii="Times New Roman" w:eastAsia="Calibri" w:hAnsi="Times New Roman" w:cs="Times New Roman"/>
          <w:sz w:val="24"/>
          <w:szCs w:val="24"/>
        </w:rPr>
        <w:t xml:space="preserve">notes that </w:t>
      </w:r>
      <w:r w:rsidR="008F5CDC" w:rsidRPr="00981F00">
        <w:rPr>
          <w:rFonts w:ascii="Times New Roman" w:eastAsia="Calibri" w:hAnsi="Times New Roman" w:cs="Times New Roman"/>
          <w:sz w:val="24"/>
          <w:szCs w:val="24"/>
        </w:rPr>
        <w:t xml:space="preserve">two competing views </w:t>
      </w:r>
      <w:r w:rsidR="004223F9" w:rsidRPr="00981F00">
        <w:rPr>
          <w:rFonts w:ascii="Times New Roman" w:eastAsia="Calibri" w:hAnsi="Times New Roman" w:cs="Times New Roman"/>
          <w:sz w:val="24"/>
          <w:szCs w:val="24"/>
        </w:rPr>
        <w:t>continue</w:t>
      </w:r>
      <w:r w:rsidR="008F5CDC" w:rsidRPr="00981F00">
        <w:rPr>
          <w:rFonts w:ascii="Times New Roman" w:eastAsia="Calibri" w:hAnsi="Times New Roman" w:cs="Times New Roman"/>
          <w:sz w:val="24"/>
          <w:szCs w:val="24"/>
        </w:rPr>
        <w:t xml:space="preserve"> to confront one another in the English-speaking world. On the one hand, </w:t>
      </w:r>
      <w:r w:rsidR="00A13C32" w:rsidRPr="00981F00">
        <w:rPr>
          <w:rFonts w:ascii="Times New Roman" w:eastAsia="Calibri" w:hAnsi="Times New Roman" w:cs="Times New Roman"/>
          <w:sz w:val="24"/>
          <w:szCs w:val="24"/>
        </w:rPr>
        <w:t xml:space="preserve">there is </w:t>
      </w:r>
      <w:r w:rsidR="008F5CDC" w:rsidRPr="00981F00">
        <w:rPr>
          <w:rFonts w:ascii="Times New Roman" w:eastAsia="Calibri" w:hAnsi="Times New Roman" w:cs="Times New Roman"/>
          <w:sz w:val="24"/>
          <w:szCs w:val="24"/>
        </w:rPr>
        <w:t>an ‘</w:t>
      </w:r>
      <w:proofErr w:type="spellStart"/>
      <w:r w:rsidR="008F5CDC" w:rsidRPr="00981F00">
        <w:rPr>
          <w:rFonts w:ascii="Times New Roman" w:eastAsia="Calibri" w:hAnsi="Times New Roman" w:cs="Times New Roman"/>
          <w:sz w:val="24"/>
          <w:szCs w:val="24"/>
        </w:rPr>
        <w:t>appropriationist</w:t>
      </w:r>
      <w:proofErr w:type="spellEnd"/>
      <w:r w:rsidR="008F5CDC" w:rsidRPr="00981F00">
        <w:rPr>
          <w:rFonts w:ascii="Times New Roman" w:eastAsia="Calibri" w:hAnsi="Times New Roman" w:cs="Times New Roman"/>
          <w:sz w:val="24"/>
          <w:szCs w:val="24"/>
        </w:rPr>
        <w:t xml:space="preserve">’ approach, according to which it is irrelevant to philosophy whether arguments </w:t>
      </w:r>
      <w:r w:rsidR="00AC096A" w:rsidRPr="00981F00">
        <w:rPr>
          <w:rFonts w:ascii="Times New Roman" w:eastAsia="Calibri" w:hAnsi="Times New Roman" w:cs="Times New Roman"/>
          <w:sz w:val="24"/>
          <w:szCs w:val="24"/>
        </w:rPr>
        <w:t>mined</w:t>
      </w:r>
      <w:r w:rsidR="008F5CDC" w:rsidRPr="00981F00">
        <w:rPr>
          <w:rFonts w:ascii="Times New Roman" w:eastAsia="Calibri" w:hAnsi="Times New Roman" w:cs="Times New Roman"/>
          <w:sz w:val="24"/>
          <w:szCs w:val="24"/>
        </w:rPr>
        <w:t xml:space="preserve"> from historical philosophical texts correspond to </w:t>
      </w:r>
      <w:r w:rsidR="00DB29EF" w:rsidRPr="00981F00">
        <w:rPr>
          <w:rFonts w:ascii="Times New Roman" w:eastAsia="Calibri" w:hAnsi="Times New Roman" w:cs="Times New Roman"/>
          <w:sz w:val="24"/>
          <w:szCs w:val="24"/>
        </w:rPr>
        <w:t>the</w:t>
      </w:r>
      <w:r w:rsidR="008F5CDC" w:rsidRPr="00981F00">
        <w:rPr>
          <w:rFonts w:ascii="Times New Roman" w:eastAsia="Calibri" w:hAnsi="Times New Roman" w:cs="Times New Roman"/>
          <w:sz w:val="24"/>
          <w:szCs w:val="24"/>
        </w:rPr>
        <w:t xml:space="preserve"> </w:t>
      </w:r>
      <w:r w:rsidR="000E50F8" w:rsidRPr="00981F00">
        <w:rPr>
          <w:rFonts w:ascii="Times New Roman" w:eastAsia="Calibri" w:hAnsi="Times New Roman" w:cs="Times New Roman"/>
          <w:sz w:val="24"/>
          <w:szCs w:val="24"/>
        </w:rPr>
        <w:t xml:space="preserve">genuine </w:t>
      </w:r>
      <w:r w:rsidR="00A56414" w:rsidRPr="00981F00">
        <w:rPr>
          <w:rFonts w:ascii="Times New Roman" w:eastAsia="Calibri" w:hAnsi="Times New Roman" w:cs="Times New Roman"/>
          <w:sz w:val="24"/>
          <w:szCs w:val="24"/>
        </w:rPr>
        <w:t xml:space="preserve">views </w:t>
      </w:r>
      <w:r w:rsidR="008F5CDC" w:rsidRPr="00981F00">
        <w:rPr>
          <w:rFonts w:ascii="Times New Roman" w:eastAsia="Calibri" w:hAnsi="Times New Roman" w:cs="Times New Roman"/>
          <w:sz w:val="24"/>
          <w:szCs w:val="24"/>
        </w:rPr>
        <w:t xml:space="preserve">of their authors. What matters is only </w:t>
      </w:r>
      <w:r w:rsidR="00DB29EF" w:rsidRPr="00981F00">
        <w:rPr>
          <w:rFonts w:ascii="Times New Roman" w:eastAsia="Calibri" w:hAnsi="Times New Roman" w:cs="Times New Roman"/>
          <w:sz w:val="24"/>
          <w:szCs w:val="24"/>
        </w:rPr>
        <w:t xml:space="preserve">whether these </w:t>
      </w:r>
      <w:r w:rsidR="00AC096A" w:rsidRPr="00981F00">
        <w:rPr>
          <w:rFonts w:ascii="Times New Roman" w:eastAsia="Calibri" w:hAnsi="Times New Roman" w:cs="Times New Roman"/>
          <w:sz w:val="24"/>
          <w:szCs w:val="24"/>
        </w:rPr>
        <w:t xml:space="preserve">reconstructed </w:t>
      </w:r>
      <w:r w:rsidR="00DB29EF" w:rsidRPr="00981F00">
        <w:rPr>
          <w:rFonts w:ascii="Times New Roman" w:eastAsia="Calibri" w:hAnsi="Times New Roman" w:cs="Times New Roman"/>
          <w:sz w:val="24"/>
          <w:szCs w:val="24"/>
        </w:rPr>
        <w:t>arguments</w:t>
      </w:r>
      <w:r w:rsidR="008F5CDC" w:rsidRPr="00981F00">
        <w:rPr>
          <w:rFonts w:ascii="Times New Roman" w:eastAsia="Calibri" w:hAnsi="Times New Roman" w:cs="Times New Roman"/>
          <w:sz w:val="24"/>
          <w:szCs w:val="24"/>
        </w:rPr>
        <w:t xml:space="preserve"> are philosophically interesting and relevant nowadays. On the other hand, a </w:t>
      </w:r>
      <w:r w:rsidR="001A3B73" w:rsidRPr="00981F00">
        <w:rPr>
          <w:rFonts w:ascii="Times New Roman" w:eastAsia="Calibri" w:hAnsi="Times New Roman" w:cs="Times New Roman"/>
          <w:sz w:val="24"/>
          <w:szCs w:val="24"/>
        </w:rPr>
        <w:t>‘</w:t>
      </w:r>
      <w:proofErr w:type="spellStart"/>
      <w:r w:rsidR="008F5CDC" w:rsidRPr="00981F00">
        <w:rPr>
          <w:rFonts w:ascii="Times New Roman" w:eastAsia="Calibri" w:hAnsi="Times New Roman" w:cs="Times New Roman"/>
          <w:sz w:val="24"/>
          <w:szCs w:val="24"/>
        </w:rPr>
        <w:t>contextualist</w:t>
      </w:r>
      <w:proofErr w:type="spellEnd"/>
      <w:r w:rsidR="001A3B73" w:rsidRPr="00981F00">
        <w:rPr>
          <w:rFonts w:ascii="Times New Roman" w:eastAsia="Calibri" w:hAnsi="Times New Roman" w:cs="Times New Roman"/>
          <w:sz w:val="24"/>
          <w:szCs w:val="24"/>
        </w:rPr>
        <w:t>’</w:t>
      </w:r>
      <w:r w:rsidR="008F5CDC" w:rsidRPr="00981F00">
        <w:rPr>
          <w:rFonts w:ascii="Times New Roman" w:eastAsia="Calibri" w:hAnsi="Times New Roman" w:cs="Times New Roman"/>
          <w:sz w:val="24"/>
          <w:szCs w:val="24"/>
        </w:rPr>
        <w:t xml:space="preserve"> approach insists that </w:t>
      </w:r>
      <w:r w:rsidR="00252702" w:rsidRPr="00981F00">
        <w:rPr>
          <w:rFonts w:ascii="Times New Roman" w:eastAsia="Calibri" w:hAnsi="Times New Roman" w:cs="Times New Roman"/>
          <w:sz w:val="24"/>
          <w:szCs w:val="24"/>
        </w:rPr>
        <w:t>the main</w:t>
      </w:r>
      <w:r w:rsidR="00DB29EF" w:rsidRPr="00981F00">
        <w:rPr>
          <w:rFonts w:ascii="Times New Roman" w:eastAsia="Calibri" w:hAnsi="Times New Roman" w:cs="Times New Roman"/>
          <w:sz w:val="24"/>
          <w:szCs w:val="24"/>
        </w:rPr>
        <w:t xml:space="preserve"> task of the history of phil</w:t>
      </w:r>
      <w:r w:rsidR="00A13C32" w:rsidRPr="00981F00">
        <w:rPr>
          <w:rFonts w:ascii="Times New Roman" w:eastAsia="Calibri" w:hAnsi="Times New Roman" w:cs="Times New Roman"/>
          <w:sz w:val="24"/>
          <w:szCs w:val="24"/>
        </w:rPr>
        <w:t xml:space="preserve">osophy is historical, consisting of a </w:t>
      </w:r>
      <w:r w:rsidR="00DB29EF" w:rsidRPr="00981F00">
        <w:rPr>
          <w:rFonts w:ascii="Times New Roman" w:eastAsia="Calibri" w:hAnsi="Times New Roman" w:cs="Times New Roman"/>
          <w:sz w:val="24"/>
          <w:szCs w:val="24"/>
        </w:rPr>
        <w:t>sound reconstruction of the reasons and thinking of authors in their historical contexts.</w:t>
      </w:r>
      <w:r w:rsidR="00DB29EF" w:rsidRPr="00981F00">
        <w:rPr>
          <w:rStyle w:val="FootnoteReference"/>
          <w:rFonts w:ascii="Times New Roman" w:eastAsia="Calibri" w:hAnsi="Times New Roman" w:cs="Times New Roman"/>
          <w:sz w:val="24"/>
          <w:szCs w:val="24"/>
        </w:rPr>
        <w:footnoteReference w:id="7"/>
      </w:r>
      <w:r w:rsidR="00DB29EF" w:rsidRPr="00981F00">
        <w:rPr>
          <w:rFonts w:ascii="Times New Roman" w:eastAsia="Calibri" w:hAnsi="Times New Roman" w:cs="Times New Roman"/>
          <w:sz w:val="24"/>
          <w:szCs w:val="24"/>
        </w:rPr>
        <w:t xml:space="preserve"> </w:t>
      </w:r>
    </w:p>
    <w:p w:rsidR="00DB29EF" w:rsidRPr="00546940" w:rsidRDefault="00252702" w:rsidP="004F221B">
      <w:pPr>
        <w:autoSpaceDE w:val="0"/>
        <w:autoSpaceDN w:val="0"/>
        <w:adjustRightInd w:val="0"/>
        <w:spacing w:after="0" w:line="480" w:lineRule="auto"/>
        <w:ind w:firstLine="720"/>
        <w:rPr>
          <w:rFonts w:ascii="Times New Roman" w:hAnsi="Times New Roman" w:cs="Times New Roman"/>
          <w:sz w:val="24"/>
          <w:szCs w:val="24"/>
        </w:rPr>
      </w:pPr>
      <w:r w:rsidRPr="00981F00">
        <w:rPr>
          <w:rFonts w:ascii="Times New Roman" w:eastAsia="Calibri" w:hAnsi="Times New Roman" w:cs="Times New Roman"/>
          <w:sz w:val="24"/>
          <w:szCs w:val="24"/>
        </w:rPr>
        <w:t>Ro</w:t>
      </w:r>
      <w:r w:rsidR="001A3B73" w:rsidRPr="00981F00">
        <w:rPr>
          <w:rFonts w:ascii="Times New Roman" w:eastAsia="Calibri" w:hAnsi="Times New Roman" w:cs="Times New Roman"/>
          <w:sz w:val="24"/>
          <w:szCs w:val="24"/>
        </w:rPr>
        <w:t xml:space="preserve">ughly, the </w:t>
      </w:r>
      <w:r w:rsidR="00AC096A" w:rsidRPr="00981F00">
        <w:rPr>
          <w:rFonts w:ascii="Times New Roman" w:eastAsia="Calibri" w:hAnsi="Times New Roman" w:cs="Times New Roman"/>
          <w:sz w:val="24"/>
          <w:szCs w:val="24"/>
        </w:rPr>
        <w:t xml:space="preserve">issue at stake </w:t>
      </w:r>
      <w:r w:rsidR="001A3B73" w:rsidRPr="00981F00">
        <w:rPr>
          <w:rFonts w:ascii="Times New Roman" w:eastAsia="Calibri" w:hAnsi="Times New Roman" w:cs="Times New Roman"/>
          <w:sz w:val="24"/>
          <w:szCs w:val="24"/>
        </w:rPr>
        <w:t>is</w:t>
      </w:r>
      <w:r w:rsidRPr="00981F00">
        <w:rPr>
          <w:rFonts w:ascii="Times New Roman" w:eastAsia="Calibri" w:hAnsi="Times New Roman" w:cs="Times New Roman"/>
          <w:sz w:val="24"/>
          <w:szCs w:val="24"/>
        </w:rPr>
        <w:t xml:space="preserve"> whether the history of philosophy is primarily a kind of history or</w:t>
      </w:r>
      <w:r w:rsidR="00DB29EF" w:rsidRPr="00981F00">
        <w:rPr>
          <w:rFonts w:ascii="Times New Roman" w:eastAsia="Calibri" w:hAnsi="Times New Roman" w:cs="Times New Roman"/>
          <w:sz w:val="24"/>
          <w:szCs w:val="24"/>
        </w:rPr>
        <w:t xml:space="preserve"> a kind of philosophy.</w:t>
      </w:r>
      <w:r w:rsidR="00BB10C8" w:rsidRPr="00981F00">
        <w:rPr>
          <w:rFonts w:ascii="Times New Roman" w:eastAsia="Calibri" w:hAnsi="Times New Roman" w:cs="Times New Roman"/>
          <w:sz w:val="24"/>
          <w:szCs w:val="24"/>
        </w:rPr>
        <w:t xml:space="preserve"> A</w:t>
      </w:r>
      <w:r w:rsidR="00BB4BAD" w:rsidRPr="00981F00">
        <w:rPr>
          <w:rFonts w:ascii="Times New Roman" w:eastAsia="Calibri" w:hAnsi="Times New Roman" w:cs="Times New Roman"/>
          <w:sz w:val="24"/>
          <w:szCs w:val="24"/>
        </w:rPr>
        <w:t xml:space="preserve"> classical version of this dichotomy</w:t>
      </w:r>
      <w:r w:rsidR="00BB10C8" w:rsidRPr="00981F00">
        <w:rPr>
          <w:rFonts w:ascii="Times New Roman" w:eastAsia="Calibri" w:hAnsi="Times New Roman" w:cs="Times New Roman"/>
          <w:sz w:val="24"/>
          <w:szCs w:val="24"/>
        </w:rPr>
        <w:t xml:space="preserve">, </w:t>
      </w:r>
      <w:r w:rsidR="00274C84" w:rsidRPr="00981F00">
        <w:rPr>
          <w:rFonts w:ascii="Times New Roman" w:eastAsia="Calibri" w:hAnsi="Times New Roman" w:cs="Times New Roman"/>
          <w:sz w:val="24"/>
          <w:szCs w:val="24"/>
        </w:rPr>
        <w:t xml:space="preserve">formulated at the dawn </w:t>
      </w:r>
      <w:r w:rsidR="00AC02EE" w:rsidRPr="00981F00">
        <w:rPr>
          <w:rFonts w:ascii="Times New Roman" w:eastAsia="Calibri" w:hAnsi="Times New Roman" w:cs="Times New Roman"/>
          <w:sz w:val="24"/>
          <w:szCs w:val="24"/>
        </w:rPr>
        <w:t>of analytic philosophy and representative of the approach adopted by early analytic philosophy toward past thinkers</w:t>
      </w:r>
      <w:r w:rsidR="00BB10C8" w:rsidRPr="00981F00">
        <w:rPr>
          <w:rFonts w:ascii="Times New Roman" w:eastAsia="Calibri" w:hAnsi="Times New Roman" w:cs="Times New Roman"/>
          <w:sz w:val="24"/>
          <w:szCs w:val="24"/>
        </w:rPr>
        <w:t>, is</w:t>
      </w:r>
      <w:r w:rsidR="000E50F8" w:rsidRPr="00981F00">
        <w:rPr>
          <w:rFonts w:ascii="Times New Roman" w:eastAsia="Calibri" w:hAnsi="Times New Roman" w:cs="Times New Roman"/>
          <w:sz w:val="24"/>
          <w:szCs w:val="24"/>
        </w:rPr>
        <w:t xml:space="preserve"> Russell’s distinction</w:t>
      </w:r>
      <w:r w:rsidR="00BB10C8" w:rsidRPr="00981F00">
        <w:rPr>
          <w:rFonts w:ascii="Times New Roman" w:eastAsia="Calibri" w:hAnsi="Times New Roman" w:cs="Times New Roman"/>
          <w:sz w:val="24"/>
          <w:szCs w:val="24"/>
        </w:rPr>
        <w:t xml:space="preserve"> in the preface to</w:t>
      </w:r>
      <w:r w:rsidR="00811FB3" w:rsidRPr="00981F00">
        <w:rPr>
          <w:rFonts w:ascii="Times New Roman" w:eastAsia="Calibri" w:hAnsi="Times New Roman" w:cs="Times New Roman"/>
          <w:sz w:val="24"/>
          <w:szCs w:val="24"/>
        </w:rPr>
        <w:t xml:space="preserve"> the first edition of</w:t>
      </w:r>
      <w:r w:rsidR="00BB10C8" w:rsidRPr="00981F00">
        <w:rPr>
          <w:rFonts w:ascii="Times New Roman" w:eastAsia="Calibri" w:hAnsi="Times New Roman" w:cs="Times New Roman"/>
          <w:sz w:val="24"/>
          <w:szCs w:val="24"/>
        </w:rPr>
        <w:t xml:space="preserve"> his</w:t>
      </w:r>
      <w:r w:rsidR="000E50F8" w:rsidRPr="00981F00">
        <w:rPr>
          <w:rFonts w:ascii="Times New Roman" w:eastAsia="Calibri" w:hAnsi="Times New Roman" w:cs="Times New Roman"/>
          <w:sz w:val="24"/>
          <w:szCs w:val="24"/>
        </w:rPr>
        <w:t xml:space="preserve"> </w:t>
      </w:r>
      <w:r w:rsidR="000E50F8" w:rsidRPr="00981F00">
        <w:rPr>
          <w:rFonts w:ascii="Times New Roman" w:eastAsia="Calibri" w:hAnsi="Times New Roman" w:cs="Times New Roman"/>
          <w:i/>
          <w:sz w:val="24"/>
          <w:szCs w:val="24"/>
        </w:rPr>
        <w:t>Critical Exposition of the Philosophy of Leibniz</w:t>
      </w:r>
      <w:r w:rsidR="00C24D0E" w:rsidRPr="00981F00">
        <w:rPr>
          <w:rFonts w:ascii="Times New Roman" w:eastAsia="Calibri" w:hAnsi="Times New Roman" w:cs="Times New Roman"/>
          <w:sz w:val="24"/>
          <w:szCs w:val="24"/>
        </w:rPr>
        <w:t xml:space="preserve"> </w:t>
      </w:r>
      <w:r w:rsidR="00811FB3" w:rsidRPr="00981F00">
        <w:rPr>
          <w:rFonts w:ascii="Times New Roman" w:eastAsia="Calibri" w:hAnsi="Times New Roman" w:cs="Times New Roman"/>
          <w:sz w:val="24"/>
          <w:szCs w:val="24"/>
        </w:rPr>
        <w:t xml:space="preserve">(1900) </w:t>
      </w:r>
      <w:r w:rsidR="000E50F8" w:rsidRPr="00981F00">
        <w:rPr>
          <w:rFonts w:ascii="Times New Roman" w:eastAsia="Calibri" w:hAnsi="Times New Roman" w:cs="Times New Roman"/>
          <w:sz w:val="24"/>
          <w:szCs w:val="24"/>
        </w:rPr>
        <w:t>between two</w:t>
      </w:r>
      <w:r w:rsidR="005062DC" w:rsidRPr="00981F00">
        <w:rPr>
          <w:rFonts w:ascii="Times New Roman" w:eastAsia="Calibri" w:hAnsi="Times New Roman" w:cs="Times New Roman"/>
          <w:sz w:val="24"/>
          <w:szCs w:val="24"/>
        </w:rPr>
        <w:t xml:space="preserve"> </w:t>
      </w:r>
      <w:r w:rsidR="00BB10C8" w:rsidRPr="00981F00">
        <w:rPr>
          <w:rFonts w:ascii="Times New Roman" w:eastAsia="Calibri" w:hAnsi="Times New Roman" w:cs="Times New Roman"/>
          <w:sz w:val="24"/>
          <w:szCs w:val="24"/>
        </w:rPr>
        <w:t xml:space="preserve">‘different objects’ </w:t>
      </w:r>
      <w:r w:rsidR="000B2865" w:rsidRPr="00981F00">
        <w:rPr>
          <w:rFonts w:ascii="Times New Roman" w:eastAsia="Calibri" w:hAnsi="Times New Roman" w:cs="Times New Roman"/>
          <w:sz w:val="24"/>
          <w:szCs w:val="24"/>
        </w:rPr>
        <w:t xml:space="preserve">that </w:t>
      </w:r>
      <w:r w:rsidR="00BB10C8" w:rsidRPr="00981F00">
        <w:rPr>
          <w:rFonts w:ascii="Times New Roman" w:eastAsia="Calibri" w:hAnsi="Times New Roman" w:cs="Times New Roman"/>
          <w:sz w:val="24"/>
          <w:szCs w:val="24"/>
        </w:rPr>
        <w:t xml:space="preserve">the history of philosophy ‘proposes to itself’: the first </w:t>
      </w:r>
      <w:r w:rsidR="00CB76B1" w:rsidRPr="00981F00">
        <w:rPr>
          <w:rFonts w:ascii="Times New Roman" w:eastAsia="Calibri" w:hAnsi="Times New Roman" w:cs="Times New Roman"/>
          <w:sz w:val="24"/>
          <w:szCs w:val="24"/>
        </w:rPr>
        <w:t xml:space="preserve">one </w:t>
      </w:r>
      <w:r w:rsidR="00310556">
        <w:rPr>
          <w:rFonts w:ascii="Times New Roman" w:eastAsia="Calibri" w:hAnsi="Times New Roman" w:cs="Times New Roman"/>
          <w:sz w:val="24"/>
          <w:szCs w:val="24"/>
        </w:rPr>
        <w:t xml:space="preserve">is </w:t>
      </w:r>
      <w:r w:rsidR="00BB10C8" w:rsidRPr="00981F00">
        <w:rPr>
          <w:rFonts w:ascii="Times New Roman" w:eastAsia="Calibri" w:hAnsi="Times New Roman" w:cs="Times New Roman"/>
          <w:sz w:val="24"/>
          <w:szCs w:val="24"/>
        </w:rPr>
        <w:t>‘mainly historical</w:t>
      </w:r>
      <w:r w:rsidR="00310556">
        <w:rPr>
          <w:rFonts w:ascii="Times New Roman" w:eastAsia="Calibri" w:hAnsi="Times New Roman" w:cs="Times New Roman"/>
          <w:sz w:val="24"/>
          <w:szCs w:val="24"/>
        </w:rPr>
        <w:t>’ and concerns</w:t>
      </w:r>
      <w:r w:rsidR="00BB10C8" w:rsidRPr="00981F00">
        <w:rPr>
          <w:rFonts w:ascii="Times New Roman" w:eastAsia="Calibri" w:hAnsi="Times New Roman" w:cs="Times New Roman"/>
          <w:sz w:val="24"/>
          <w:szCs w:val="24"/>
        </w:rPr>
        <w:t xml:space="preserve"> </w:t>
      </w:r>
      <w:r w:rsidR="00310556">
        <w:rPr>
          <w:rFonts w:ascii="Times New Roman" w:eastAsia="Calibri" w:hAnsi="Times New Roman" w:cs="Times New Roman"/>
          <w:sz w:val="24"/>
          <w:szCs w:val="24"/>
        </w:rPr>
        <w:t>‘</w:t>
      </w:r>
      <w:r w:rsidR="00BB10C8" w:rsidRPr="00981F00">
        <w:rPr>
          <w:rFonts w:ascii="Times New Roman" w:eastAsia="Calibri" w:hAnsi="Times New Roman" w:cs="Times New Roman"/>
          <w:sz w:val="24"/>
          <w:szCs w:val="24"/>
        </w:rPr>
        <w:t xml:space="preserve">the influence of the times or of other philosophers’; the second </w:t>
      </w:r>
      <w:r w:rsidR="00CB76B1" w:rsidRPr="00981F00">
        <w:rPr>
          <w:rFonts w:ascii="Times New Roman" w:eastAsia="Calibri" w:hAnsi="Times New Roman" w:cs="Times New Roman"/>
          <w:sz w:val="24"/>
          <w:szCs w:val="24"/>
        </w:rPr>
        <w:t xml:space="preserve">one </w:t>
      </w:r>
      <w:r w:rsidR="00310556">
        <w:rPr>
          <w:rFonts w:ascii="Times New Roman" w:eastAsia="Calibri" w:hAnsi="Times New Roman" w:cs="Times New Roman"/>
          <w:sz w:val="24"/>
          <w:szCs w:val="24"/>
        </w:rPr>
        <w:t>is ‘</w:t>
      </w:r>
      <w:r w:rsidR="00BB10C8" w:rsidRPr="00981F00">
        <w:rPr>
          <w:rFonts w:ascii="Times New Roman" w:eastAsia="Calibri" w:hAnsi="Times New Roman" w:cs="Times New Roman"/>
          <w:sz w:val="24"/>
          <w:szCs w:val="24"/>
        </w:rPr>
        <w:t xml:space="preserve">mainly philosophical’ </w:t>
      </w:r>
      <w:r w:rsidR="00EC45D7" w:rsidRPr="00981F00">
        <w:rPr>
          <w:rFonts w:ascii="Times New Roman" w:eastAsia="Calibri" w:hAnsi="Times New Roman" w:cs="Times New Roman"/>
          <w:sz w:val="24"/>
          <w:szCs w:val="24"/>
        </w:rPr>
        <w:t>and</w:t>
      </w:r>
      <w:r w:rsidR="00AC02EE" w:rsidRPr="00981F00">
        <w:rPr>
          <w:rFonts w:ascii="Times New Roman" w:eastAsia="Calibri" w:hAnsi="Times New Roman" w:cs="Times New Roman"/>
          <w:sz w:val="24"/>
          <w:szCs w:val="24"/>
        </w:rPr>
        <w:t xml:space="preserve"> ‘</w:t>
      </w:r>
      <w:r w:rsidR="00C24D0E" w:rsidRPr="00981F00">
        <w:rPr>
          <w:rFonts w:ascii="Times New Roman" w:eastAsia="Calibri" w:hAnsi="Times New Roman" w:cs="Times New Roman"/>
          <w:sz w:val="24"/>
          <w:szCs w:val="24"/>
        </w:rPr>
        <w:t>without regard to d</w:t>
      </w:r>
      <w:r w:rsidR="00AC02EE" w:rsidRPr="00981F00">
        <w:rPr>
          <w:rFonts w:ascii="Times New Roman" w:eastAsia="Calibri" w:hAnsi="Times New Roman" w:cs="Times New Roman"/>
          <w:sz w:val="24"/>
          <w:szCs w:val="24"/>
        </w:rPr>
        <w:t>a</w:t>
      </w:r>
      <w:r w:rsidR="00C24D0E" w:rsidRPr="00981F00">
        <w:rPr>
          <w:rFonts w:ascii="Times New Roman" w:eastAsia="Calibri" w:hAnsi="Times New Roman" w:cs="Times New Roman"/>
          <w:sz w:val="24"/>
          <w:szCs w:val="24"/>
        </w:rPr>
        <w:t>t</w:t>
      </w:r>
      <w:r w:rsidR="00AC02EE" w:rsidRPr="00981F00">
        <w:rPr>
          <w:rFonts w:ascii="Times New Roman" w:eastAsia="Calibri" w:hAnsi="Times New Roman" w:cs="Times New Roman"/>
          <w:sz w:val="24"/>
          <w:szCs w:val="24"/>
        </w:rPr>
        <w:t>es or influences’ in its quest ‘</w:t>
      </w:r>
      <w:r w:rsidR="00C24D0E" w:rsidRPr="00981F00">
        <w:rPr>
          <w:rFonts w:ascii="Times New Roman" w:eastAsia="Calibri" w:hAnsi="Times New Roman" w:cs="Times New Roman"/>
          <w:sz w:val="24"/>
          <w:szCs w:val="24"/>
        </w:rPr>
        <w:t>to di</w:t>
      </w:r>
      <w:r w:rsidR="00AC02EE" w:rsidRPr="00981F00">
        <w:rPr>
          <w:rFonts w:ascii="Times New Roman" w:eastAsia="Calibri" w:hAnsi="Times New Roman" w:cs="Times New Roman"/>
          <w:sz w:val="24"/>
          <w:szCs w:val="24"/>
        </w:rPr>
        <w:t>s</w:t>
      </w:r>
      <w:r w:rsidR="00C24D0E" w:rsidRPr="00981F00">
        <w:rPr>
          <w:rFonts w:ascii="Times New Roman" w:eastAsia="Calibri" w:hAnsi="Times New Roman" w:cs="Times New Roman"/>
          <w:sz w:val="24"/>
          <w:szCs w:val="24"/>
        </w:rPr>
        <w:t>c</w:t>
      </w:r>
      <w:r w:rsidR="00AC02EE" w:rsidRPr="00981F00">
        <w:rPr>
          <w:rFonts w:ascii="Times New Roman" w:eastAsia="Calibri" w:hAnsi="Times New Roman" w:cs="Times New Roman"/>
          <w:sz w:val="24"/>
          <w:szCs w:val="24"/>
        </w:rPr>
        <w:t xml:space="preserve">over </w:t>
      </w:r>
      <w:r w:rsidR="00C24D0E" w:rsidRPr="00981F00">
        <w:rPr>
          <w:rFonts w:ascii="Times New Roman" w:eastAsia="Calibri" w:hAnsi="Times New Roman" w:cs="Times New Roman"/>
          <w:sz w:val="24"/>
          <w:szCs w:val="24"/>
        </w:rPr>
        <w:t xml:space="preserve">what are </w:t>
      </w:r>
      <w:r w:rsidR="00C24D0E" w:rsidRPr="00981F00">
        <w:rPr>
          <w:rFonts w:ascii="Times New Roman" w:eastAsia="Calibri" w:hAnsi="Times New Roman" w:cs="Times New Roman"/>
          <w:sz w:val="24"/>
          <w:szCs w:val="24"/>
        </w:rPr>
        <w:lastRenderedPageBreak/>
        <w:t xml:space="preserve">the great types of possible </w:t>
      </w:r>
      <w:r w:rsidR="000B2865" w:rsidRPr="00981F00">
        <w:rPr>
          <w:rFonts w:ascii="Times New Roman" w:eastAsia="Calibri" w:hAnsi="Times New Roman" w:cs="Times New Roman"/>
          <w:sz w:val="24"/>
          <w:szCs w:val="24"/>
        </w:rPr>
        <w:t>philosophies</w:t>
      </w:r>
      <w:r w:rsidR="00C24D0E" w:rsidRPr="00981F00">
        <w:rPr>
          <w:rFonts w:ascii="Times New Roman" w:eastAsia="Calibri" w:hAnsi="Times New Roman" w:cs="Times New Roman"/>
          <w:sz w:val="24"/>
          <w:szCs w:val="24"/>
        </w:rPr>
        <w:t>’</w:t>
      </w:r>
      <w:r w:rsidR="00EC45D7" w:rsidRPr="00981F00">
        <w:rPr>
          <w:rFonts w:ascii="Times New Roman" w:eastAsia="Calibri" w:hAnsi="Times New Roman" w:cs="Times New Roman"/>
          <w:sz w:val="24"/>
          <w:szCs w:val="24"/>
        </w:rPr>
        <w:t>.</w:t>
      </w:r>
      <w:r w:rsidR="000E50F8" w:rsidRPr="00981F00">
        <w:rPr>
          <w:rStyle w:val="FootnoteReference"/>
          <w:rFonts w:ascii="Times New Roman" w:eastAsia="Calibri" w:hAnsi="Times New Roman" w:cs="Times New Roman"/>
          <w:sz w:val="24"/>
          <w:szCs w:val="24"/>
        </w:rPr>
        <w:footnoteReference w:id="8"/>
      </w:r>
      <w:r w:rsidR="00A92647" w:rsidRPr="00981F00">
        <w:rPr>
          <w:rFonts w:ascii="Times New Roman" w:eastAsia="Calibri" w:hAnsi="Times New Roman" w:cs="Times New Roman"/>
          <w:sz w:val="24"/>
          <w:szCs w:val="24"/>
        </w:rPr>
        <w:t xml:space="preserve"> Russell was </w:t>
      </w:r>
      <w:r w:rsidR="0021642E" w:rsidRPr="00981F00">
        <w:rPr>
          <w:rFonts w:ascii="Times New Roman" w:eastAsia="Calibri" w:hAnsi="Times New Roman" w:cs="Times New Roman"/>
          <w:sz w:val="24"/>
          <w:szCs w:val="24"/>
        </w:rPr>
        <w:t xml:space="preserve">explicit in </w:t>
      </w:r>
      <w:r w:rsidR="00A92647" w:rsidRPr="00981F00">
        <w:rPr>
          <w:rFonts w:ascii="Times New Roman" w:eastAsia="Calibri" w:hAnsi="Times New Roman" w:cs="Times New Roman"/>
          <w:sz w:val="24"/>
          <w:szCs w:val="24"/>
        </w:rPr>
        <w:t>seeing the ‘</w:t>
      </w:r>
      <w:r w:rsidR="0021642E" w:rsidRPr="00981F00">
        <w:rPr>
          <w:rFonts w:ascii="Times New Roman" w:eastAsia="Calibri" w:hAnsi="Times New Roman" w:cs="Times New Roman"/>
          <w:sz w:val="24"/>
          <w:szCs w:val="24"/>
        </w:rPr>
        <w:t>mainly hist</w:t>
      </w:r>
      <w:r w:rsidR="00A92647" w:rsidRPr="00981F00">
        <w:rPr>
          <w:rFonts w:ascii="Times New Roman" w:eastAsia="Calibri" w:hAnsi="Times New Roman" w:cs="Times New Roman"/>
          <w:sz w:val="24"/>
          <w:szCs w:val="24"/>
        </w:rPr>
        <w:t>o</w:t>
      </w:r>
      <w:r w:rsidR="0021642E" w:rsidRPr="00981F00">
        <w:rPr>
          <w:rFonts w:ascii="Times New Roman" w:eastAsia="Calibri" w:hAnsi="Times New Roman" w:cs="Times New Roman"/>
          <w:sz w:val="24"/>
          <w:szCs w:val="24"/>
        </w:rPr>
        <w:t>r</w:t>
      </w:r>
      <w:r w:rsidR="00A92647" w:rsidRPr="00981F00">
        <w:rPr>
          <w:rFonts w:ascii="Times New Roman" w:eastAsia="Calibri" w:hAnsi="Times New Roman" w:cs="Times New Roman"/>
          <w:sz w:val="24"/>
          <w:szCs w:val="24"/>
        </w:rPr>
        <w:t>ical’ and the ‘mainly philosophical’ approaches a</w:t>
      </w:r>
      <w:r w:rsidR="0021642E" w:rsidRPr="00981F00">
        <w:rPr>
          <w:rFonts w:ascii="Times New Roman" w:eastAsia="Calibri" w:hAnsi="Times New Roman" w:cs="Times New Roman"/>
          <w:sz w:val="24"/>
          <w:szCs w:val="24"/>
        </w:rPr>
        <w:t>s basically independent of one another, and in dismissing the former as irrelevant to his own philosophical enterprise of detecting the logical ‘contradictions and inconsistencies’ in the systems of ‘the great philosophers of the past’.</w:t>
      </w:r>
      <w:r w:rsidR="002A7297" w:rsidRPr="00981F00">
        <w:rPr>
          <w:rStyle w:val="FootnoteReference"/>
          <w:rFonts w:ascii="Times New Roman" w:eastAsia="Calibri" w:hAnsi="Times New Roman" w:cs="Times New Roman"/>
          <w:sz w:val="24"/>
          <w:szCs w:val="24"/>
        </w:rPr>
        <w:footnoteReference w:id="9"/>
      </w:r>
    </w:p>
    <w:p w:rsidR="00546940" w:rsidRDefault="006E229C" w:rsidP="004F221B">
      <w:pPr>
        <w:autoSpaceDE w:val="0"/>
        <w:autoSpaceDN w:val="0"/>
        <w:adjustRightInd w:val="0"/>
        <w:spacing w:after="0" w:line="480" w:lineRule="auto"/>
        <w:ind w:firstLine="720"/>
        <w:rPr>
          <w:rFonts w:ascii="Times New Roman" w:eastAsia="Calibri" w:hAnsi="Times New Roman" w:cs="Times New Roman"/>
          <w:sz w:val="24"/>
          <w:szCs w:val="24"/>
        </w:rPr>
      </w:pPr>
      <w:r w:rsidRPr="00981F00">
        <w:rPr>
          <w:rFonts w:ascii="Times New Roman" w:eastAsia="Calibri" w:hAnsi="Times New Roman" w:cs="Times New Roman"/>
          <w:sz w:val="24"/>
          <w:szCs w:val="24"/>
        </w:rPr>
        <w:t>This paper</w:t>
      </w:r>
      <w:r w:rsidR="00282949">
        <w:rPr>
          <w:rFonts w:ascii="Times New Roman" w:eastAsia="Calibri" w:hAnsi="Times New Roman" w:cs="Times New Roman"/>
          <w:sz w:val="24"/>
          <w:szCs w:val="24"/>
        </w:rPr>
        <w:t>, by contrast,</w:t>
      </w:r>
      <w:r w:rsidRPr="00981F00">
        <w:rPr>
          <w:rFonts w:ascii="Times New Roman" w:eastAsia="Calibri" w:hAnsi="Times New Roman" w:cs="Times New Roman"/>
          <w:sz w:val="24"/>
          <w:szCs w:val="24"/>
        </w:rPr>
        <w:t xml:space="preserve"> will advance the view t</w:t>
      </w:r>
      <w:r w:rsidR="005C395D">
        <w:rPr>
          <w:rFonts w:ascii="Times New Roman" w:eastAsia="Calibri" w:hAnsi="Times New Roman" w:cs="Times New Roman"/>
          <w:sz w:val="24"/>
          <w:szCs w:val="24"/>
        </w:rPr>
        <w:t>hat the history of philosophy should be</w:t>
      </w:r>
      <w:r w:rsidRPr="00981F00">
        <w:rPr>
          <w:rFonts w:ascii="Times New Roman" w:eastAsia="Calibri" w:hAnsi="Times New Roman" w:cs="Times New Roman"/>
          <w:sz w:val="24"/>
          <w:szCs w:val="24"/>
        </w:rPr>
        <w:t xml:space="preserve"> both</w:t>
      </w:r>
      <w:r w:rsidR="005009A4" w:rsidRPr="00981F00">
        <w:rPr>
          <w:rFonts w:ascii="Times New Roman" w:eastAsia="Calibri" w:hAnsi="Times New Roman" w:cs="Times New Roman"/>
          <w:sz w:val="24"/>
          <w:szCs w:val="24"/>
        </w:rPr>
        <w:t xml:space="preserve"> a kind of history and a kind of philosophy</w:t>
      </w:r>
      <w:r w:rsidR="0029334A" w:rsidRPr="00981F00">
        <w:rPr>
          <w:rFonts w:ascii="Times New Roman" w:eastAsia="Calibri" w:hAnsi="Times New Roman" w:cs="Times New Roman"/>
          <w:sz w:val="24"/>
          <w:szCs w:val="24"/>
        </w:rPr>
        <w:t>, and that its</w:t>
      </w:r>
      <w:r w:rsidR="002A7297" w:rsidRPr="00981F00">
        <w:rPr>
          <w:rFonts w:ascii="Times New Roman" w:eastAsia="Calibri" w:hAnsi="Times New Roman" w:cs="Times New Roman"/>
          <w:sz w:val="24"/>
          <w:szCs w:val="24"/>
        </w:rPr>
        <w:t xml:space="preserve"> </w:t>
      </w:r>
      <w:r w:rsidR="0029334A" w:rsidRPr="00981F00">
        <w:rPr>
          <w:rFonts w:ascii="Times New Roman" w:eastAsia="Calibri" w:hAnsi="Times New Roman" w:cs="Times New Roman"/>
          <w:sz w:val="24"/>
          <w:szCs w:val="24"/>
        </w:rPr>
        <w:t>engagement in genuinely histor</w:t>
      </w:r>
      <w:r w:rsidR="00CE6F45" w:rsidRPr="00981F00">
        <w:rPr>
          <w:rFonts w:ascii="Times New Roman" w:eastAsia="Calibri" w:hAnsi="Times New Roman" w:cs="Times New Roman"/>
          <w:sz w:val="24"/>
          <w:szCs w:val="24"/>
        </w:rPr>
        <w:t>ical i</w:t>
      </w:r>
      <w:r w:rsidR="0029334A" w:rsidRPr="00981F00">
        <w:rPr>
          <w:rFonts w:ascii="Times New Roman" w:eastAsia="Calibri" w:hAnsi="Times New Roman" w:cs="Times New Roman"/>
          <w:sz w:val="24"/>
          <w:szCs w:val="24"/>
        </w:rPr>
        <w:t>nquiries</w:t>
      </w:r>
      <w:r w:rsidR="002A7297" w:rsidRPr="00981F00">
        <w:rPr>
          <w:rFonts w:ascii="Times New Roman" w:eastAsia="Calibri" w:hAnsi="Times New Roman" w:cs="Times New Roman"/>
          <w:sz w:val="24"/>
          <w:szCs w:val="24"/>
        </w:rPr>
        <w:t xml:space="preserve"> is far from irrelevant to its </w:t>
      </w:r>
      <w:r w:rsidR="00282949">
        <w:rPr>
          <w:rFonts w:ascii="Times New Roman" w:eastAsia="Calibri" w:hAnsi="Times New Roman" w:cs="Times New Roman"/>
          <w:sz w:val="24"/>
          <w:szCs w:val="24"/>
        </w:rPr>
        <w:t xml:space="preserve">capacity to contribute </w:t>
      </w:r>
      <w:r w:rsidR="002A7297" w:rsidRPr="00981F00">
        <w:rPr>
          <w:rFonts w:ascii="Times New Roman" w:eastAsia="Calibri" w:hAnsi="Times New Roman" w:cs="Times New Roman"/>
          <w:sz w:val="24"/>
          <w:szCs w:val="24"/>
        </w:rPr>
        <w:t>to philosophy as such</w:t>
      </w:r>
      <w:r w:rsidRPr="00981F00">
        <w:rPr>
          <w:rFonts w:ascii="Times New Roman" w:eastAsia="Calibri" w:hAnsi="Times New Roman" w:cs="Times New Roman"/>
          <w:sz w:val="24"/>
          <w:szCs w:val="24"/>
        </w:rPr>
        <w:t>.</w:t>
      </w:r>
      <w:r w:rsidR="003D7CC5" w:rsidRPr="00981F00">
        <w:rPr>
          <w:rStyle w:val="FootnoteReference"/>
          <w:rFonts w:ascii="Times New Roman" w:eastAsia="Calibri" w:hAnsi="Times New Roman" w:cs="Times New Roman"/>
          <w:sz w:val="24"/>
          <w:szCs w:val="24"/>
        </w:rPr>
        <w:footnoteReference w:id="10"/>
      </w:r>
      <w:r w:rsidRPr="00981F00">
        <w:rPr>
          <w:rFonts w:ascii="Times New Roman" w:eastAsia="Calibri" w:hAnsi="Times New Roman" w:cs="Times New Roman"/>
          <w:sz w:val="24"/>
          <w:szCs w:val="24"/>
        </w:rPr>
        <w:t xml:space="preserve"> </w:t>
      </w:r>
      <w:r w:rsidR="00F11D2E" w:rsidRPr="00981F00">
        <w:rPr>
          <w:rFonts w:ascii="Times New Roman" w:eastAsia="Calibri" w:hAnsi="Times New Roman" w:cs="Times New Roman"/>
          <w:sz w:val="24"/>
          <w:szCs w:val="24"/>
        </w:rPr>
        <w:lastRenderedPageBreak/>
        <w:t>As</w:t>
      </w:r>
      <w:r w:rsidR="0010315B" w:rsidRPr="00981F00">
        <w:rPr>
          <w:rFonts w:ascii="Times New Roman" w:eastAsia="Calibri" w:hAnsi="Times New Roman" w:cs="Times New Roman"/>
          <w:sz w:val="24"/>
          <w:szCs w:val="24"/>
        </w:rPr>
        <w:t xml:space="preserve"> a kind of history</w:t>
      </w:r>
      <w:r w:rsidR="001D44AE" w:rsidRPr="00981F00">
        <w:rPr>
          <w:rFonts w:ascii="Times New Roman" w:eastAsia="Calibri" w:hAnsi="Times New Roman" w:cs="Times New Roman"/>
          <w:sz w:val="24"/>
          <w:szCs w:val="24"/>
        </w:rPr>
        <w:t xml:space="preserve">, </w:t>
      </w:r>
      <w:r w:rsidR="003759C9" w:rsidRPr="00981F00">
        <w:rPr>
          <w:rFonts w:ascii="Times New Roman" w:eastAsia="Calibri" w:hAnsi="Times New Roman" w:cs="Times New Roman"/>
          <w:sz w:val="24"/>
          <w:szCs w:val="24"/>
        </w:rPr>
        <w:t xml:space="preserve">the history of philosophy </w:t>
      </w:r>
      <w:r w:rsidR="004206A0" w:rsidRPr="00981F00">
        <w:rPr>
          <w:rFonts w:ascii="Times New Roman" w:eastAsia="Calibri" w:hAnsi="Times New Roman" w:cs="Times New Roman"/>
          <w:sz w:val="24"/>
          <w:szCs w:val="24"/>
        </w:rPr>
        <w:t>must meet</w:t>
      </w:r>
      <w:r w:rsidR="0010315B" w:rsidRPr="00981F00">
        <w:rPr>
          <w:rFonts w:ascii="Times New Roman" w:eastAsia="Calibri" w:hAnsi="Times New Roman" w:cs="Times New Roman"/>
          <w:sz w:val="24"/>
          <w:szCs w:val="24"/>
        </w:rPr>
        <w:t xml:space="preserve"> the standards of any other serious historical </w:t>
      </w:r>
      <w:r w:rsidR="003A6C2D">
        <w:rPr>
          <w:rFonts w:ascii="Times New Roman" w:eastAsia="Calibri" w:hAnsi="Times New Roman" w:cs="Times New Roman"/>
          <w:sz w:val="24"/>
          <w:szCs w:val="24"/>
        </w:rPr>
        <w:t>scholarship</w:t>
      </w:r>
      <w:r w:rsidR="0010315B" w:rsidRPr="00981F00">
        <w:rPr>
          <w:rFonts w:ascii="Times New Roman" w:eastAsia="Calibri" w:hAnsi="Times New Roman" w:cs="Times New Roman"/>
          <w:sz w:val="24"/>
          <w:szCs w:val="24"/>
        </w:rPr>
        <w:t xml:space="preserve">, including the use of the relevant linguistic and philological tools, and </w:t>
      </w:r>
      <w:r w:rsidR="006E1563" w:rsidRPr="00981F00">
        <w:rPr>
          <w:rFonts w:ascii="Times New Roman" w:eastAsia="Calibri" w:hAnsi="Times New Roman" w:cs="Times New Roman"/>
          <w:sz w:val="24"/>
          <w:szCs w:val="24"/>
        </w:rPr>
        <w:t xml:space="preserve">the study </w:t>
      </w:r>
      <w:r w:rsidR="0010315B" w:rsidRPr="00981F00">
        <w:rPr>
          <w:rFonts w:ascii="Times New Roman" w:eastAsia="Calibri" w:hAnsi="Times New Roman" w:cs="Times New Roman"/>
          <w:sz w:val="24"/>
          <w:szCs w:val="24"/>
        </w:rPr>
        <w:t xml:space="preserve">of the broader political, cultural, scientific, and religious contexts in which more strictly philosophical views </w:t>
      </w:r>
      <w:r w:rsidR="007F55DA" w:rsidRPr="00981F00">
        <w:rPr>
          <w:rFonts w:ascii="Times New Roman" w:eastAsia="Calibri" w:hAnsi="Times New Roman" w:cs="Times New Roman"/>
          <w:sz w:val="24"/>
          <w:szCs w:val="24"/>
        </w:rPr>
        <w:t xml:space="preserve">developed. </w:t>
      </w:r>
      <w:r w:rsidR="0010315B" w:rsidRPr="00981F00">
        <w:rPr>
          <w:rFonts w:ascii="Times New Roman" w:eastAsia="Calibri" w:hAnsi="Times New Roman" w:cs="Times New Roman"/>
          <w:sz w:val="24"/>
          <w:szCs w:val="24"/>
        </w:rPr>
        <w:t xml:space="preserve">As a kind of philosophy, </w:t>
      </w:r>
      <w:r w:rsidR="001D44AE" w:rsidRPr="00981F00">
        <w:rPr>
          <w:rFonts w:ascii="Times New Roman" w:eastAsia="Calibri" w:hAnsi="Times New Roman" w:cs="Times New Roman"/>
          <w:sz w:val="24"/>
          <w:szCs w:val="24"/>
        </w:rPr>
        <w:t xml:space="preserve">however, </w:t>
      </w:r>
      <w:r w:rsidR="006A5A00" w:rsidRPr="00981F00">
        <w:rPr>
          <w:rFonts w:ascii="Times New Roman" w:eastAsia="Calibri" w:hAnsi="Times New Roman" w:cs="Times New Roman"/>
          <w:sz w:val="24"/>
          <w:szCs w:val="24"/>
        </w:rPr>
        <w:t xml:space="preserve">its ultimate aim </w:t>
      </w:r>
      <w:r w:rsidR="001E3686">
        <w:rPr>
          <w:rFonts w:ascii="Times New Roman" w:eastAsia="Calibri" w:hAnsi="Times New Roman" w:cs="Times New Roman"/>
          <w:sz w:val="24"/>
          <w:szCs w:val="24"/>
        </w:rPr>
        <w:t xml:space="preserve">should be </w:t>
      </w:r>
      <w:r w:rsidR="001D44AE" w:rsidRPr="00981F00">
        <w:rPr>
          <w:rFonts w:ascii="Times New Roman" w:eastAsia="Calibri" w:hAnsi="Times New Roman" w:cs="Times New Roman"/>
          <w:sz w:val="24"/>
          <w:szCs w:val="24"/>
        </w:rPr>
        <w:t>a substantive engagement with those very philosophical views – first, in striving to understand them on their own terms,</w:t>
      </w:r>
      <w:r w:rsidR="00355D71" w:rsidRPr="00981F00">
        <w:rPr>
          <w:rStyle w:val="FootnoteReference"/>
          <w:rFonts w:ascii="Times New Roman" w:eastAsia="Calibri" w:hAnsi="Times New Roman" w:cs="Times New Roman"/>
          <w:sz w:val="24"/>
          <w:szCs w:val="24"/>
        </w:rPr>
        <w:footnoteReference w:id="11"/>
      </w:r>
      <w:r w:rsidR="001D44AE" w:rsidRPr="00981F00">
        <w:rPr>
          <w:rFonts w:ascii="Times New Roman" w:eastAsia="Calibri" w:hAnsi="Times New Roman" w:cs="Times New Roman"/>
          <w:sz w:val="24"/>
          <w:szCs w:val="24"/>
        </w:rPr>
        <w:t xml:space="preserve"> and secondly</w:t>
      </w:r>
      <w:r w:rsidR="00237157" w:rsidRPr="00981F00">
        <w:rPr>
          <w:rFonts w:ascii="Times New Roman" w:eastAsia="Calibri" w:hAnsi="Times New Roman" w:cs="Times New Roman"/>
          <w:sz w:val="24"/>
          <w:szCs w:val="24"/>
        </w:rPr>
        <w:t>,</w:t>
      </w:r>
      <w:r w:rsidR="001D44AE" w:rsidRPr="00981F00">
        <w:rPr>
          <w:rFonts w:ascii="Times New Roman" w:eastAsia="Calibri" w:hAnsi="Times New Roman" w:cs="Times New Roman"/>
          <w:sz w:val="24"/>
          <w:szCs w:val="24"/>
        </w:rPr>
        <w:t xml:space="preserve"> in probing </w:t>
      </w:r>
      <w:r w:rsidR="00C74A4E" w:rsidRPr="00981F00">
        <w:rPr>
          <w:rFonts w:ascii="Times New Roman" w:eastAsia="Calibri" w:hAnsi="Times New Roman" w:cs="Times New Roman"/>
          <w:sz w:val="24"/>
          <w:szCs w:val="24"/>
        </w:rPr>
        <w:t xml:space="preserve">and interrogating </w:t>
      </w:r>
      <w:r w:rsidR="001D44AE" w:rsidRPr="00981F00">
        <w:rPr>
          <w:rFonts w:ascii="Times New Roman" w:eastAsia="Calibri" w:hAnsi="Times New Roman" w:cs="Times New Roman"/>
          <w:sz w:val="24"/>
          <w:szCs w:val="24"/>
        </w:rPr>
        <w:t xml:space="preserve">them as possible answers to </w:t>
      </w:r>
      <w:r w:rsidR="006A5A00" w:rsidRPr="00981F00">
        <w:rPr>
          <w:rFonts w:ascii="Times New Roman" w:eastAsia="Calibri" w:hAnsi="Times New Roman" w:cs="Times New Roman"/>
          <w:sz w:val="24"/>
          <w:szCs w:val="24"/>
        </w:rPr>
        <w:t xml:space="preserve">central </w:t>
      </w:r>
      <w:r w:rsidR="001D44AE" w:rsidRPr="00981F00">
        <w:rPr>
          <w:rFonts w:ascii="Times New Roman" w:eastAsia="Calibri" w:hAnsi="Times New Roman" w:cs="Times New Roman"/>
          <w:sz w:val="24"/>
          <w:szCs w:val="24"/>
        </w:rPr>
        <w:t>questions of enduring philosophical relevance</w:t>
      </w:r>
      <w:r w:rsidR="002E3387" w:rsidRPr="00981F00">
        <w:rPr>
          <w:rFonts w:ascii="Times New Roman" w:eastAsia="Calibri" w:hAnsi="Times New Roman" w:cs="Times New Roman"/>
          <w:sz w:val="24"/>
          <w:szCs w:val="24"/>
        </w:rPr>
        <w:t>.</w:t>
      </w:r>
      <w:r w:rsidR="006539ED" w:rsidRPr="00981F00">
        <w:rPr>
          <w:rStyle w:val="FootnoteReference"/>
          <w:rFonts w:ascii="Times New Roman" w:eastAsia="Calibri" w:hAnsi="Times New Roman" w:cs="Times New Roman"/>
          <w:sz w:val="24"/>
          <w:szCs w:val="24"/>
        </w:rPr>
        <w:footnoteReference w:id="12"/>
      </w:r>
    </w:p>
    <w:p w:rsidR="00E76D5B" w:rsidRDefault="00B50317" w:rsidP="004F221B">
      <w:pPr>
        <w:autoSpaceDE w:val="0"/>
        <w:autoSpaceDN w:val="0"/>
        <w:adjustRightInd w:val="0"/>
        <w:spacing w:after="0" w:line="480" w:lineRule="auto"/>
        <w:ind w:firstLine="720"/>
        <w:rPr>
          <w:rFonts w:ascii="Times New Roman" w:eastAsia="Calibri" w:hAnsi="Times New Roman" w:cs="Times New Roman"/>
          <w:sz w:val="24"/>
          <w:szCs w:val="24"/>
        </w:rPr>
      </w:pPr>
      <w:r w:rsidRPr="00981F00">
        <w:rPr>
          <w:rFonts w:ascii="Times New Roman" w:eastAsia="Calibri" w:hAnsi="Times New Roman" w:cs="Times New Roman"/>
          <w:sz w:val="24"/>
          <w:szCs w:val="24"/>
        </w:rPr>
        <w:lastRenderedPageBreak/>
        <w:t>In my view, t</w:t>
      </w:r>
      <w:r w:rsidR="001C2CA5" w:rsidRPr="00981F00">
        <w:rPr>
          <w:rFonts w:ascii="Times New Roman" w:eastAsia="Calibri" w:hAnsi="Times New Roman" w:cs="Times New Roman"/>
          <w:sz w:val="24"/>
          <w:szCs w:val="24"/>
        </w:rPr>
        <w:t xml:space="preserve">wo opposite dangers, </w:t>
      </w:r>
      <w:r w:rsidR="008E2FEA" w:rsidRPr="00981F00">
        <w:rPr>
          <w:rFonts w:ascii="Times New Roman" w:eastAsia="Calibri" w:hAnsi="Times New Roman" w:cs="Times New Roman"/>
          <w:sz w:val="24"/>
          <w:szCs w:val="24"/>
        </w:rPr>
        <w:t>typical of two contrasting</w:t>
      </w:r>
      <w:r w:rsidR="001C2CA5" w:rsidRPr="00981F00">
        <w:rPr>
          <w:rFonts w:ascii="Times New Roman" w:eastAsia="Calibri" w:hAnsi="Times New Roman" w:cs="Times New Roman"/>
          <w:sz w:val="24"/>
          <w:szCs w:val="24"/>
        </w:rPr>
        <w:t xml:space="preserve"> historiographical</w:t>
      </w:r>
      <w:r w:rsidR="00075B20" w:rsidRPr="00981F00">
        <w:rPr>
          <w:rFonts w:ascii="Times New Roman" w:eastAsia="Calibri" w:hAnsi="Times New Roman" w:cs="Times New Roman"/>
          <w:sz w:val="24"/>
          <w:szCs w:val="24"/>
        </w:rPr>
        <w:t xml:space="preserve"> traditions</w:t>
      </w:r>
      <w:r w:rsidR="006E229C" w:rsidRPr="00981F00">
        <w:rPr>
          <w:rFonts w:ascii="Times New Roman" w:eastAsia="Calibri" w:hAnsi="Times New Roman" w:cs="Times New Roman"/>
          <w:sz w:val="24"/>
          <w:szCs w:val="24"/>
        </w:rPr>
        <w:t xml:space="preserve">, should </w:t>
      </w:r>
      <w:r w:rsidR="00D17964" w:rsidRPr="00981F00">
        <w:rPr>
          <w:rFonts w:ascii="Times New Roman" w:eastAsia="Calibri" w:hAnsi="Times New Roman" w:cs="Times New Roman"/>
          <w:sz w:val="24"/>
          <w:szCs w:val="24"/>
        </w:rPr>
        <w:t xml:space="preserve">therefore be avoided. The first </w:t>
      </w:r>
      <w:r w:rsidR="001C2CA5" w:rsidRPr="00981F00">
        <w:rPr>
          <w:rFonts w:ascii="Times New Roman" w:eastAsia="Calibri" w:hAnsi="Times New Roman" w:cs="Times New Roman"/>
          <w:sz w:val="24"/>
          <w:szCs w:val="24"/>
        </w:rPr>
        <w:t xml:space="preserve">is an antiquarianism which pursues ever more refined contextualisation and exegesis while losing sight of why it matters -- philosophically – to reconstruct the history of a text or the genealogy of an idea. The </w:t>
      </w:r>
      <w:r w:rsidR="00D17964" w:rsidRPr="00981F00">
        <w:rPr>
          <w:rFonts w:ascii="Times New Roman" w:eastAsia="Calibri" w:hAnsi="Times New Roman" w:cs="Times New Roman"/>
          <w:sz w:val="24"/>
          <w:szCs w:val="24"/>
        </w:rPr>
        <w:t xml:space="preserve">second </w:t>
      </w:r>
      <w:r w:rsidR="001C2CA5" w:rsidRPr="00981F00">
        <w:rPr>
          <w:rFonts w:ascii="Times New Roman" w:eastAsia="Calibri" w:hAnsi="Times New Roman" w:cs="Times New Roman"/>
          <w:sz w:val="24"/>
          <w:szCs w:val="24"/>
        </w:rPr>
        <w:t xml:space="preserve">is an anachronism which </w:t>
      </w:r>
      <w:r w:rsidR="00264BAD" w:rsidRPr="00981F00">
        <w:rPr>
          <w:rFonts w:ascii="Times New Roman" w:eastAsia="Calibri" w:hAnsi="Times New Roman" w:cs="Times New Roman"/>
          <w:sz w:val="24"/>
          <w:szCs w:val="24"/>
        </w:rPr>
        <w:t>misses genuine insights of historical authors by rea</w:t>
      </w:r>
      <w:r w:rsidR="00676F2C" w:rsidRPr="00981F00">
        <w:rPr>
          <w:rFonts w:ascii="Times New Roman" w:eastAsia="Calibri" w:hAnsi="Times New Roman" w:cs="Times New Roman"/>
          <w:sz w:val="24"/>
          <w:szCs w:val="24"/>
        </w:rPr>
        <w:t>ding its own present-day views i</w:t>
      </w:r>
      <w:r w:rsidR="00264BAD" w:rsidRPr="00981F00">
        <w:rPr>
          <w:rFonts w:ascii="Times New Roman" w:eastAsia="Calibri" w:hAnsi="Times New Roman" w:cs="Times New Roman"/>
          <w:sz w:val="24"/>
          <w:szCs w:val="24"/>
        </w:rPr>
        <w:t>nto the past</w:t>
      </w:r>
      <w:r w:rsidR="00075B20" w:rsidRPr="00981F00">
        <w:rPr>
          <w:rFonts w:ascii="Times New Roman" w:eastAsia="Calibri" w:hAnsi="Times New Roman" w:cs="Times New Roman"/>
          <w:sz w:val="24"/>
          <w:szCs w:val="24"/>
        </w:rPr>
        <w:t xml:space="preserve"> via the</w:t>
      </w:r>
      <w:r w:rsidR="00264BAD" w:rsidRPr="00981F00">
        <w:rPr>
          <w:rFonts w:ascii="Times New Roman" w:eastAsia="Calibri" w:hAnsi="Times New Roman" w:cs="Times New Roman"/>
          <w:sz w:val="24"/>
          <w:szCs w:val="24"/>
        </w:rPr>
        <w:t xml:space="preserve"> </w:t>
      </w:r>
      <w:r w:rsidR="00075B20" w:rsidRPr="00981F00">
        <w:rPr>
          <w:rFonts w:ascii="Times New Roman" w:eastAsia="Calibri" w:hAnsi="Times New Roman" w:cs="Times New Roman"/>
          <w:sz w:val="24"/>
          <w:szCs w:val="24"/>
        </w:rPr>
        <w:t>analysis of</w:t>
      </w:r>
      <w:r w:rsidR="00264BAD" w:rsidRPr="00981F00">
        <w:rPr>
          <w:rFonts w:ascii="Times New Roman" w:eastAsia="Calibri" w:hAnsi="Times New Roman" w:cs="Times New Roman"/>
          <w:sz w:val="24"/>
          <w:szCs w:val="24"/>
        </w:rPr>
        <w:t xml:space="preserve"> a few canonical texts taken out of their historical context</w:t>
      </w:r>
      <w:r w:rsidR="00553B13" w:rsidRPr="00981F00">
        <w:rPr>
          <w:rFonts w:ascii="Times New Roman" w:eastAsia="Calibri" w:hAnsi="Times New Roman" w:cs="Times New Roman"/>
          <w:sz w:val="24"/>
          <w:szCs w:val="24"/>
        </w:rPr>
        <w:t>s</w:t>
      </w:r>
      <w:r w:rsidR="001C2CA5" w:rsidRPr="00981F00">
        <w:rPr>
          <w:rFonts w:ascii="Times New Roman" w:eastAsia="Calibri" w:hAnsi="Times New Roman" w:cs="Times New Roman"/>
          <w:sz w:val="24"/>
          <w:szCs w:val="24"/>
        </w:rPr>
        <w:t xml:space="preserve">. In other words, the point of the history of </w:t>
      </w:r>
      <w:r w:rsidR="0025457C">
        <w:rPr>
          <w:rFonts w:ascii="Times New Roman" w:eastAsia="Calibri" w:hAnsi="Times New Roman" w:cs="Times New Roman"/>
          <w:sz w:val="24"/>
          <w:szCs w:val="24"/>
        </w:rPr>
        <w:t>philosophy should be</w:t>
      </w:r>
      <w:r w:rsidR="009D33ED" w:rsidRPr="00981F00">
        <w:rPr>
          <w:rFonts w:ascii="Times New Roman" w:eastAsia="Calibri" w:hAnsi="Times New Roman" w:cs="Times New Roman"/>
          <w:sz w:val="24"/>
          <w:szCs w:val="24"/>
        </w:rPr>
        <w:t xml:space="preserve"> neither a</w:t>
      </w:r>
      <w:r w:rsidR="001C2CA5" w:rsidRPr="00981F00">
        <w:rPr>
          <w:rFonts w:ascii="Times New Roman" w:eastAsia="Calibri" w:hAnsi="Times New Roman" w:cs="Times New Roman"/>
          <w:sz w:val="24"/>
          <w:szCs w:val="24"/>
        </w:rPr>
        <w:t xml:space="preserve"> historical reconstruction for its own sake</w:t>
      </w:r>
      <w:r w:rsidR="00075B20" w:rsidRPr="00981F00">
        <w:rPr>
          <w:rFonts w:ascii="Times New Roman" w:eastAsia="Calibri" w:hAnsi="Times New Roman" w:cs="Times New Roman"/>
          <w:sz w:val="24"/>
          <w:szCs w:val="24"/>
        </w:rPr>
        <w:t>,</w:t>
      </w:r>
      <w:r w:rsidR="001C2CA5" w:rsidRPr="00981F00">
        <w:rPr>
          <w:rFonts w:ascii="Times New Roman" w:eastAsia="Calibri" w:hAnsi="Times New Roman" w:cs="Times New Roman"/>
          <w:sz w:val="24"/>
          <w:szCs w:val="24"/>
        </w:rPr>
        <w:t xml:space="preserve"> </w:t>
      </w:r>
      <w:r w:rsidR="00676F2C" w:rsidRPr="00981F00">
        <w:rPr>
          <w:rFonts w:ascii="Times New Roman" w:eastAsia="Calibri" w:hAnsi="Times New Roman" w:cs="Times New Roman"/>
          <w:sz w:val="24"/>
          <w:szCs w:val="24"/>
        </w:rPr>
        <w:t>nor a glance at</w:t>
      </w:r>
      <w:r w:rsidR="001C2CA5" w:rsidRPr="00981F00">
        <w:rPr>
          <w:rFonts w:ascii="Times New Roman" w:eastAsia="Calibri" w:hAnsi="Times New Roman" w:cs="Times New Roman"/>
          <w:sz w:val="24"/>
          <w:szCs w:val="24"/>
        </w:rPr>
        <w:t xml:space="preserve"> the past </w:t>
      </w:r>
      <w:r w:rsidR="00D3116E" w:rsidRPr="00981F00">
        <w:rPr>
          <w:rFonts w:ascii="Times New Roman" w:eastAsia="Calibri" w:hAnsi="Times New Roman" w:cs="Times New Roman"/>
          <w:sz w:val="24"/>
          <w:szCs w:val="24"/>
        </w:rPr>
        <w:t>for</w:t>
      </w:r>
      <w:r w:rsidR="001C2CA5" w:rsidRPr="00981F00">
        <w:rPr>
          <w:rFonts w:ascii="Times New Roman" w:eastAsia="Calibri" w:hAnsi="Times New Roman" w:cs="Times New Roman"/>
          <w:sz w:val="24"/>
          <w:szCs w:val="24"/>
        </w:rPr>
        <w:t xml:space="preserve"> some rudimenta</w:t>
      </w:r>
      <w:r w:rsidR="00040A31">
        <w:rPr>
          <w:rFonts w:ascii="Times New Roman" w:eastAsia="Calibri" w:hAnsi="Times New Roman" w:cs="Times New Roman"/>
          <w:sz w:val="24"/>
          <w:szCs w:val="24"/>
        </w:rPr>
        <w:t>ry</w:t>
      </w:r>
      <w:r w:rsidR="001C2CA5" w:rsidRPr="00981F00">
        <w:rPr>
          <w:rFonts w:ascii="Times New Roman" w:eastAsia="Calibri" w:hAnsi="Times New Roman" w:cs="Times New Roman"/>
          <w:sz w:val="24"/>
          <w:szCs w:val="24"/>
        </w:rPr>
        <w:t xml:space="preserve"> version of our present-day way</w:t>
      </w:r>
      <w:r w:rsidR="00676F2C" w:rsidRPr="00981F00">
        <w:rPr>
          <w:rFonts w:ascii="Times New Roman" w:eastAsia="Calibri" w:hAnsi="Times New Roman" w:cs="Times New Roman"/>
          <w:sz w:val="24"/>
          <w:szCs w:val="24"/>
        </w:rPr>
        <w:t xml:space="preserve">s of thinking. In </w:t>
      </w:r>
      <w:r w:rsidR="00D17964" w:rsidRPr="00981F00">
        <w:rPr>
          <w:rFonts w:ascii="Times New Roman" w:eastAsia="Calibri" w:hAnsi="Times New Roman" w:cs="Times New Roman"/>
          <w:sz w:val="24"/>
          <w:szCs w:val="24"/>
        </w:rPr>
        <w:t>n</w:t>
      </w:r>
      <w:r w:rsidR="00676F2C" w:rsidRPr="00981F00">
        <w:rPr>
          <w:rFonts w:ascii="Times New Roman" w:eastAsia="Calibri" w:hAnsi="Times New Roman" w:cs="Times New Roman"/>
          <w:sz w:val="24"/>
          <w:szCs w:val="24"/>
        </w:rPr>
        <w:t>either case</w:t>
      </w:r>
      <w:r w:rsidR="00D17964" w:rsidRPr="00981F00">
        <w:rPr>
          <w:rFonts w:ascii="Times New Roman" w:eastAsia="Calibri" w:hAnsi="Times New Roman" w:cs="Times New Roman"/>
          <w:sz w:val="24"/>
          <w:szCs w:val="24"/>
        </w:rPr>
        <w:t xml:space="preserve"> could philosophy </w:t>
      </w:r>
      <w:r w:rsidR="001C2CA5" w:rsidRPr="00981F00">
        <w:rPr>
          <w:rFonts w:ascii="Times New Roman" w:eastAsia="Calibri" w:hAnsi="Times New Roman" w:cs="Times New Roman"/>
          <w:sz w:val="24"/>
          <w:szCs w:val="24"/>
        </w:rPr>
        <w:t xml:space="preserve">gain </w:t>
      </w:r>
      <w:r w:rsidR="00D17964" w:rsidRPr="00981F00">
        <w:rPr>
          <w:rFonts w:ascii="Times New Roman" w:eastAsia="Calibri" w:hAnsi="Times New Roman" w:cs="Times New Roman"/>
          <w:sz w:val="24"/>
          <w:szCs w:val="24"/>
        </w:rPr>
        <w:t xml:space="preserve">much </w:t>
      </w:r>
      <w:r w:rsidR="001C2CA5" w:rsidRPr="00981F00">
        <w:rPr>
          <w:rFonts w:ascii="Times New Roman" w:eastAsia="Calibri" w:hAnsi="Times New Roman" w:cs="Times New Roman"/>
          <w:sz w:val="24"/>
          <w:szCs w:val="24"/>
        </w:rPr>
        <w:t xml:space="preserve">from </w:t>
      </w:r>
      <w:r w:rsidR="00264BAD" w:rsidRPr="00981F00">
        <w:rPr>
          <w:rFonts w:ascii="Times New Roman" w:eastAsia="Calibri" w:hAnsi="Times New Roman" w:cs="Times New Roman"/>
          <w:sz w:val="24"/>
          <w:szCs w:val="24"/>
        </w:rPr>
        <w:t xml:space="preserve">studying </w:t>
      </w:r>
      <w:r w:rsidR="001C2CA5" w:rsidRPr="00981F00">
        <w:rPr>
          <w:rFonts w:ascii="Times New Roman" w:eastAsia="Calibri" w:hAnsi="Times New Roman" w:cs="Times New Roman"/>
          <w:sz w:val="24"/>
          <w:szCs w:val="24"/>
        </w:rPr>
        <w:t>its history</w:t>
      </w:r>
      <w:r w:rsidR="00676F2C" w:rsidRPr="00981F00">
        <w:rPr>
          <w:rFonts w:ascii="Times New Roman" w:eastAsia="Calibri" w:hAnsi="Times New Roman" w:cs="Times New Roman"/>
          <w:sz w:val="24"/>
          <w:szCs w:val="24"/>
        </w:rPr>
        <w:t xml:space="preserve"> in these ways</w:t>
      </w:r>
      <w:r w:rsidR="001C2CA5" w:rsidRPr="00981F00">
        <w:rPr>
          <w:rFonts w:ascii="Times New Roman" w:eastAsia="Calibri" w:hAnsi="Times New Roman" w:cs="Times New Roman"/>
          <w:sz w:val="24"/>
          <w:szCs w:val="24"/>
        </w:rPr>
        <w:t>.</w:t>
      </w:r>
      <w:r w:rsidR="00EA0555" w:rsidRPr="00981F00">
        <w:rPr>
          <w:rFonts w:ascii="Times New Roman" w:eastAsia="Calibri" w:hAnsi="Times New Roman" w:cs="Times New Roman"/>
          <w:sz w:val="24"/>
          <w:szCs w:val="24"/>
        </w:rPr>
        <w:t xml:space="preserve"> </w:t>
      </w:r>
      <w:r w:rsidR="001D3075" w:rsidRPr="00981F00">
        <w:rPr>
          <w:rFonts w:ascii="Times New Roman" w:eastAsia="Calibri" w:hAnsi="Times New Roman" w:cs="Times New Roman"/>
          <w:sz w:val="24"/>
          <w:szCs w:val="24"/>
        </w:rPr>
        <w:t>This is not</w:t>
      </w:r>
      <w:r w:rsidR="001E5C94" w:rsidRPr="00981F00">
        <w:rPr>
          <w:rFonts w:ascii="Times New Roman" w:eastAsia="Calibri" w:hAnsi="Times New Roman" w:cs="Times New Roman"/>
          <w:sz w:val="24"/>
          <w:szCs w:val="24"/>
        </w:rPr>
        <w:t xml:space="preserve"> </w:t>
      </w:r>
      <w:r w:rsidR="001D3075" w:rsidRPr="00981F00">
        <w:rPr>
          <w:rFonts w:ascii="Times New Roman" w:eastAsia="Calibri" w:hAnsi="Times New Roman" w:cs="Times New Roman"/>
          <w:sz w:val="24"/>
          <w:szCs w:val="24"/>
        </w:rPr>
        <w:t>to deny that a careful historical contextualization is necessary, or that there should be contributions which are un</w:t>
      </w:r>
      <w:r w:rsidR="001E5C94" w:rsidRPr="00981F00">
        <w:rPr>
          <w:rFonts w:ascii="Times New Roman" w:eastAsia="Calibri" w:hAnsi="Times New Roman" w:cs="Times New Roman"/>
          <w:sz w:val="24"/>
          <w:szCs w:val="24"/>
        </w:rPr>
        <w:t>a</w:t>
      </w:r>
      <w:r w:rsidR="001D3075" w:rsidRPr="00981F00">
        <w:rPr>
          <w:rFonts w:ascii="Times New Roman" w:eastAsia="Calibri" w:hAnsi="Times New Roman" w:cs="Times New Roman"/>
          <w:sz w:val="24"/>
          <w:szCs w:val="24"/>
        </w:rPr>
        <w:t>pologetically ‘antiquarian’ in their main aim of reconstructing the past. There can be, and in fact there is, a tacit division of labour in which some contributions to the history of philosophy are mainly historical and self-consciously avoid ‘doing philosophy’</w:t>
      </w:r>
      <w:r w:rsidR="000A4D5F" w:rsidRPr="00981F00">
        <w:rPr>
          <w:rFonts w:ascii="Times New Roman" w:eastAsia="Calibri" w:hAnsi="Times New Roman" w:cs="Times New Roman"/>
          <w:sz w:val="24"/>
          <w:szCs w:val="24"/>
        </w:rPr>
        <w:t xml:space="preserve"> while </w:t>
      </w:r>
      <w:r w:rsidR="001D3075" w:rsidRPr="00981F00">
        <w:rPr>
          <w:rFonts w:ascii="Times New Roman" w:eastAsia="Calibri" w:hAnsi="Times New Roman" w:cs="Times New Roman"/>
          <w:sz w:val="24"/>
          <w:szCs w:val="24"/>
        </w:rPr>
        <w:t>catering for historical exactitude.</w:t>
      </w:r>
      <w:r w:rsidR="001D3075" w:rsidRPr="00981F00">
        <w:rPr>
          <w:rStyle w:val="FootnoteReference"/>
          <w:rFonts w:ascii="Times New Roman" w:eastAsia="Calibri" w:hAnsi="Times New Roman" w:cs="Times New Roman"/>
          <w:sz w:val="24"/>
          <w:szCs w:val="24"/>
        </w:rPr>
        <w:footnoteReference w:id="13"/>
      </w:r>
      <w:r w:rsidR="001D3075" w:rsidRPr="00981F00">
        <w:rPr>
          <w:rFonts w:ascii="Times New Roman" w:eastAsia="Calibri" w:hAnsi="Times New Roman" w:cs="Times New Roman"/>
          <w:sz w:val="24"/>
          <w:szCs w:val="24"/>
        </w:rPr>
        <w:t xml:space="preserve"> On the other hand, there are contributions which are and should be focused on probing the merits of arguments found in past philosophical texts without much discussion of the historical contexts. The point is not that each </w:t>
      </w:r>
      <w:r w:rsidR="00693C66" w:rsidRPr="00981F00">
        <w:rPr>
          <w:rFonts w:ascii="Times New Roman" w:eastAsia="Calibri" w:hAnsi="Times New Roman" w:cs="Times New Roman"/>
          <w:sz w:val="24"/>
          <w:szCs w:val="24"/>
        </w:rPr>
        <w:t xml:space="preserve">single </w:t>
      </w:r>
      <w:r w:rsidR="001D3075" w:rsidRPr="00981F00">
        <w:rPr>
          <w:rFonts w:ascii="Times New Roman" w:eastAsia="Calibri" w:hAnsi="Times New Roman" w:cs="Times New Roman"/>
          <w:sz w:val="24"/>
          <w:szCs w:val="24"/>
        </w:rPr>
        <w:t>contribution in the history of p</w:t>
      </w:r>
      <w:r w:rsidR="00693C66" w:rsidRPr="00981F00">
        <w:rPr>
          <w:rFonts w:ascii="Times New Roman" w:eastAsia="Calibri" w:hAnsi="Times New Roman" w:cs="Times New Roman"/>
          <w:sz w:val="24"/>
          <w:szCs w:val="24"/>
        </w:rPr>
        <w:t xml:space="preserve">hilosophy </w:t>
      </w:r>
      <w:r w:rsidR="00006D0B" w:rsidRPr="00981F00">
        <w:rPr>
          <w:rFonts w:ascii="Times New Roman" w:eastAsia="Calibri" w:hAnsi="Times New Roman" w:cs="Times New Roman"/>
          <w:sz w:val="24"/>
          <w:szCs w:val="24"/>
        </w:rPr>
        <w:t>must</w:t>
      </w:r>
      <w:r w:rsidR="001D3075" w:rsidRPr="00981F00">
        <w:rPr>
          <w:rFonts w:ascii="Times New Roman" w:eastAsia="Calibri" w:hAnsi="Times New Roman" w:cs="Times New Roman"/>
          <w:sz w:val="24"/>
          <w:szCs w:val="24"/>
        </w:rPr>
        <w:t xml:space="preserve"> be both a piece of original historical research and a piece of novel philosophical argumentation. R</w:t>
      </w:r>
      <w:r w:rsidR="00006D0B" w:rsidRPr="00981F00">
        <w:rPr>
          <w:rFonts w:ascii="Times New Roman" w:eastAsia="Calibri" w:hAnsi="Times New Roman" w:cs="Times New Roman"/>
          <w:sz w:val="24"/>
          <w:szCs w:val="24"/>
        </w:rPr>
        <w:t xml:space="preserve">ather, the claim is that </w:t>
      </w:r>
      <w:r w:rsidR="00173E4F" w:rsidRPr="00981F00">
        <w:rPr>
          <w:rFonts w:ascii="Times New Roman" w:eastAsia="Calibri" w:hAnsi="Times New Roman" w:cs="Times New Roman"/>
          <w:sz w:val="24"/>
          <w:szCs w:val="24"/>
        </w:rPr>
        <w:t xml:space="preserve">the </w:t>
      </w:r>
      <w:r w:rsidR="001D3075" w:rsidRPr="00981F00">
        <w:rPr>
          <w:rFonts w:ascii="Times New Roman" w:eastAsia="Calibri" w:hAnsi="Times New Roman" w:cs="Times New Roman"/>
          <w:sz w:val="24"/>
          <w:szCs w:val="24"/>
        </w:rPr>
        <w:t>history of</w:t>
      </w:r>
      <w:r w:rsidR="00693C66" w:rsidRPr="00981F00">
        <w:rPr>
          <w:rFonts w:ascii="Times New Roman" w:eastAsia="Calibri" w:hAnsi="Times New Roman" w:cs="Times New Roman"/>
          <w:sz w:val="24"/>
          <w:szCs w:val="24"/>
        </w:rPr>
        <w:t xml:space="preserve"> philosophy </w:t>
      </w:r>
      <w:r w:rsidR="00693C66" w:rsidRPr="00546940">
        <w:rPr>
          <w:rFonts w:ascii="Times New Roman" w:eastAsia="Calibri" w:hAnsi="Times New Roman" w:cs="Times New Roman"/>
          <w:i/>
          <w:sz w:val="24"/>
          <w:szCs w:val="24"/>
        </w:rPr>
        <w:t>as a whole</w:t>
      </w:r>
      <w:r w:rsidR="00693C66" w:rsidRPr="00981F00">
        <w:rPr>
          <w:rFonts w:ascii="Times New Roman" w:eastAsia="Calibri" w:hAnsi="Times New Roman" w:cs="Times New Roman"/>
          <w:sz w:val="24"/>
          <w:szCs w:val="24"/>
        </w:rPr>
        <w:t xml:space="preserve"> must be </w:t>
      </w:r>
      <w:r w:rsidR="001D3075" w:rsidRPr="00981F00">
        <w:rPr>
          <w:rFonts w:ascii="Times New Roman" w:eastAsia="Calibri" w:hAnsi="Times New Roman" w:cs="Times New Roman"/>
          <w:sz w:val="24"/>
          <w:szCs w:val="24"/>
        </w:rPr>
        <w:t>both history and philosophy in a proper and robust way. That is, the ‘mainly historical’ approach and the ‘mainly philosophical’ approach are</w:t>
      </w:r>
      <w:r w:rsidR="0025457C">
        <w:rPr>
          <w:rFonts w:ascii="Times New Roman" w:eastAsia="Calibri" w:hAnsi="Times New Roman" w:cs="Times New Roman"/>
          <w:sz w:val="24"/>
          <w:szCs w:val="24"/>
        </w:rPr>
        <w:t>, in my view,</w:t>
      </w:r>
      <w:r w:rsidR="001D3075" w:rsidRPr="00981F00">
        <w:rPr>
          <w:rFonts w:ascii="Times New Roman" w:eastAsia="Calibri" w:hAnsi="Times New Roman" w:cs="Times New Roman"/>
          <w:sz w:val="24"/>
          <w:szCs w:val="24"/>
        </w:rPr>
        <w:t xml:space="preserve"> two f</w:t>
      </w:r>
      <w:r w:rsidR="00695EA5" w:rsidRPr="00981F00">
        <w:rPr>
          <w:rFonts w:ascii="Times New Roman" w:eastAsia="Calibri" w:hAnsi="Times New Roman" w:cs="Times New Roman"/>
          <w:sz w:val="24"/>
          <w:szCs w:val="24"/>
        </w:rPr>
        <w:t>aces of the same coin which together</w:t>
      </w:r>
      <w:r w:rsidR="00A5454A" w:rsidRPr="00A5454A">
        <w:rPr>
          <w:rFonts w:ascii="Times New Roman" w:eastAsia="Calibri" w:hAnsi="Times New Roman" w:cs="Times New Roman"/>
          <w:sz w:val="24"/>
          <w:szCs w:val="24"/>
        </w:rPr>
        <w:t xml:space="preserve"> </w:t>
      </w:r>
      <w:r w:rsidR="00A5454A" w:rsidRPr="00981F00">
        <w:rPr>
          <w:rFonts w:ascii="Times New Roman" w:eastAsia="Calibri" w:hAnsi="Times New Roman" w:cs="Times New Roman"/>
          <w:sz w:val="24"/>
          <w:szCs w:val="24"/>
        </w:rPr>
        <w:t>provide</w:t>
      </w:r>
      <w:r w:rsidR="00695EA5" w:rsidRPr="00981F00">
        <w:rPr>
          <w:rFonts w:ascii="Times New Roman" w:eastAsia="Calibri" w:hAnsi="Times New Roman" w:cs="Times New Roman"/>
          <w:sz w:val="24"/>
          <w:szCs w:val="24"/>
        </w:rPr>
        <w:t xml:space="preserve"> a </w:t>
      </w:r>
      <w:r w:rsidR="001D3075" w:rsidRPr="00981F00">
        <w:rPr>
          <w:rFonts w:ascii="Times New Roman" w:eastAsia="Calibri" w:hAnsi="Times New Roman" w:cs="Times New Roman"/>
          <w:sz w:val="24"/>
          <w:szCs w:val="24"/>
        </w:rPr>
        <w:t>distinctive contribution to philosophy.</w:t>
      </w:r>
    </w:p>
    <w:p w:rsidR="00313585" w:rsidRPr="00981F00" w:rsidRDefault="003D05F5" w:rsidP="004F221B">
      <w:pPr>
        <w:autoSpaceDE w:val="0"/>
        <w:autoSpaceDN w:val="0"/>
        <w:adjustRightInd w:val="0"/>
        <w:spacing w:after="0" w:line="480" w:lineRule="auto"/>
        <w:ind w:firstLine="720"/>
        <w:rPr>
          <w:rFonts w:ascii="Times New Roman" w:hAnsi="Times New Roman" w:cs="Times New Roman"/>
          <w:sz w:val="24"/>
          <w:szCs w:val="24"/>
        </w:rPr>
      </w:pPr>
      <w:r w:rsidRPr="00981F00">
        <w:rPr>
          <w:rFonts w:ascii="Times New Roman" w:hAnsi="Times New Roman" w:cs="Times New Roman"/>
          <w:sz w:val="24"/>
          <w:szCs w:val="24"/>
        </w:rPr>
        <w:lastRenderedPageBreak/>
        <w:t>T</w:t>
      </w:r>
      <w:r w:rsidR="00A5454A">
        <w:rPr>
          <w:rFonts w:ascii="Times New Roman" w:hAnsi="Times New Roman" w:cs="Times New Roman"/>
          <w:sz w:val="24"/>
          <w:szCs w:val="24"/>
        </w:rPr>
        <w:t>h</w:t>
      </w:r>
      <w:r w:rsidRPr="00981F00">
        <w:rPr>
          <w:rFonts w:ascii="Times New Roman" w:hAnsi="Times New Roman" w:cs="Times New Roman"/>
          <w:sz w:val="24"/>
          <w:szCs w:val="24"/>
        </w:rPr>
        <w:t xml:space="preserve">e key aim of </w:t>
      </w:r>
      <w:r w:rsidR="00D4538E">
        <w:rPr>
          <w:rFonts w:ascii="Times New Roman" w:hAnsi="Times New Roman" w:cs="Times New Roman"/>
          <w:sz w:val="24"/>
          <w:szCs w:val="24"/>
        </w:rPr>
        <w:t>t</w:t>
      </w:r>
      <w:r w:rsidR="009D33ED" w:rsidRPr="00981F00">
        <w:rPr>
          <w:rFonts w:ascii="Times New Roman" w:hAnsi="Times New Roman" w:cs="Times New Roman"/>
          <w:sz w:val="24"/>
          <w:szCs w:val="24"/>
        </w:rPr>
        <w:t>his paper</w:t>
      </w:r>
      <w:r w:rsidR="00037444" w:rsidRPr="00981F00">
        <w:rPr>
          <w:rFonts w:ascii="Times New Roman" w:hAnsi="Times New Roman" w:cs="Times New Roman"/>
          <w:sz w:val="24"/>
          <w:szCs w:val="24"/>
        </w:rPr>
        <w:t xml:space="preserve"> </w:t>
      </w:r>
      <w:r w:rsidR="00953F68" w:rsidRPr="00981F00">
        <w:rPr>
          <w:rFonts w:ascii="Times New Roman" w:hAnsi="Times New Roman" w:cs="Times New Roman"/>
          <w:sz w:val="24"/>
          <w:szCs w:val="24"/>
        </w:rPr>
        <w:t xml:space="preserve">is </w:t>
      </w:r>
      <w:r w:rsidRPr="00981F00">
        <w:rPr>
          <w:rFonts w:ascii="Times New Roman" w:hAnsi="Times New Roman" w:cs="Times New Roman"/>
          <w:sz w:val="24"/>
          <w:szCs w:val="24"/>
        </w:rPr>
        <w:t xml:space="preserve">to </w:t>
      </w:r>
      <w:r w:rsidR="00264BAD" w:rsidRPr="00981F00">
        <w:rPr>
          <w:rFonts w:ascii="Times New Roman" w:hAnsi="Times New Roman" w:cs="Times New Roman"/>
          <w:sz w:val="24"/>
          <w:szCs w:val="24"/>
        </w:rPr>
        <w:t>show</w:t>
      </w:r>
      <w:r w:rsidR="00953F68" w:rsidRPr="00981F00">
        <w:rPr>
          <w:rFonts w:ascii="Times New Roman" w:hAnsi="Times New Roman" w:cs="Times New Roman"/>
          <w:sz w:val="24"/>
          <w:szCs w:val="24"/>
        </w:rPr>
        <w:t>, therefore,</w:t>
      </w:r>
      <w:r w:rsidR="00264BAD" w:rsidRPr="00981F00">
        <w:rPr>
          <w:rFonts w:ascii="Times New Roman" w:hAnsi="Times New Roman" w:cs="Times New Roman"/>
          <w:sz w:val="24"/>
          <w:szCs w:val="24"/>
        </w:rPr>
        <w:t xml:space="preserve"> that </w:t>
      </w:r>
      <w:r w:rsidR="00037444" w:rsidRPr="00981F00">
        <w:rPr>
          <w:rFonts w:ascii="Times New Roman" w:hAnsi="Times New Roman" w:cs="Times New Roman"/>
          <w:color w:val="000000"/>
          <w:sz w:val="24"/>
          <w:szCs w:val="24"/>
        </w:rPr>
        <w:t xml:space="preserve">philosophy </w:t>
      </w:r>
      <w:r w:rsidR="00676F2C" w:rsidRPr="00981F00">
        <w:rPr>
          <w:rFonts w:ascii="Times New Roman" w:hAnsi="Times New Roman" w:cs="Times New Roman"/>
          <w:color w:val="000000"/>
          <w:sz w:val="24"/>
          <w:szCs w:val="24"/>
        </w:rPr>
        <w:t xml:space="preserve">can benefit </w:t>
      </w:r>
      <w:r w:rsidR="00264BAD" w:rsidRPr="00981F00">
        <w:rPr>
          <w:rFonts w:ascii="Times New Roman" w:hAnsi="Times New Roman" w:cs="Times New Roman"/>
          <w:color w:val="000000"/>
          <w:sz w:val="24"/>
          <w:szCs w:val="24"/>
        </w:rPr>
        <w:t xml:space="preserve">greatly </w:t>
      </w:r>
      <w:r w:rsidR="00075B20" w:rsidRPr="00981F00">
        <w:rPr>
          <w:rFonts w:ascii="Times New Roman" w:hAnsi="Times New Roman" w:cs="Times New Roman"/>
          <w:color w:val="000000"/>
          <w:sz w:val="24"/>
          <w:szCs w:val="24"/>
        </w:rPr>
        <w:t xml:space="preserve">from </w:t>
      </w:r>
      <w:r w:rsidR="00037444" w:rsidRPr="00981F00">
        <w:rPr>
          <w:rFonts w:ascii="Times New Roman" w:hAnsi="Times New Roman" w:cs="Times New Roman"/>
          <w:color w:val="000000"/>
          <w:sz w:val="24"/>
          <w:szCs w:val="24"/>
        </w:rPr>
        <w:t>a deep and broad engagement with its history</w:t>
      </w:r>
      <w:r w:rsidRPr="00981F00">
        <w:rPr>
          <w:rFonts w:ascii="Times New Roman" w:hAnsi="Times New Roman" w:cs="Times New Roman"/>
          <w:color w:val="000000"/>
          <w:sz w:val="24"/>
          <w:szCs w:val="24"/>
        </w:rPr>
        <w:t xml:space="preserve">. </w:t>
      </w:r>
      <w:r w:rsidR="00985BC0" w:rsidRPr="00981F00">
        <w:rPr>
          <w:rFonts w:ascii="Times New Roman" w:hAnsi="Times New Roman" w:cs="Times New Roman"/>
          <w:color w:val="000000"/>
          <w:sz w:val="24"/>
          <w:szCs w:val="24"/>
        </w:rPr>
        <w:t>This aim is not pursued</w:t>
      </w:r>
      <w:r w:rsidR="002D7F05" w:rsidRPr="00981F00">
        <w:rPr>
          <w:rFonts w:ascii="Times New Roman" w:hAnsi="Times New Roman" w:cs="Times New Roman"/>
          <w:color w:val="000000"/>
          <w:sz w:val="24"/>
          <w:szCs w:val="24"/>
        </w:rPr>
        <w:t xml:space="preserve"> </w:t>
      </w:r>
      <w:r w:rsidR="005365B2" w:rsidRPr="00981F00">
        <w:rPr>
          <w:rFonts w:ascii="Times New Roman" w:hAnsi="Times New Roman" w:cs="Times New Roman"/>
          <w:color w:val="000000"/>
          <w:sz w:val="24"/>
          <w:szCs w:val="24"/>
        </w:rPr>
        <w:t>through</w:t>
      </w:r>
      <w:r w:rsidR="00012857" w:rsidRPr="00981F00">
        <w:rPr>
          <w:rFonts w:ascii="Times New Roman" w:hAnsi="Times New Roman" w:cs="Times New Roman"/>
          <w:color w:val="000000"/>
          <w:sz w:val="24"/>
          <w:szCs w:val="24"/>
        </w:rPr>
        <w:t xml:space="preserve"> </w:t>
      </w:r>
      <w:r w:rsidR="000A5511" w:rsidRPr="00981F00">
        <w:rPr>
          <w:rFonts w:ascii="Times New Roman" w:hAnsi="Times New Roman" w:cs="Times New Roman"/>
          <w:color w:val="000000"/>
          <w:sz w:val="24"/>
          <w:szCs w:val="24"/>
        </w:rPr>
        <w:t xml:space="preserve">the building of a </w:t>
      </w:r>
      <w:r w:rsidR="002D7F05" w:rsidRPr="00981F00">
        <w:rPr>
          <w:rFonts w:ascii="Times New Roman" w:hAnsi="Times New Roman" w:cs="Times New Roman"/>
          <w:color w:val="000000"/>
          <w:sz w:val="24"/>
          <w:szCs w:val="24"/>
        </w:rPr>
        <w:t>the</w:t>
      </w:r>
      <w:r w:rsidR="00985BC0" w:rsidRPr="00981F00">
        <w:rPr>
          <w:rFonts w:ascii="Times New Roman" w:hAnsi="Times New Roman" w:cs="Times New Roman"/>
          <w:color w:val="000000"/>
          <w:sz w:val="24"/>
          <w:szCs w:val="24"/>
        </w:rPr>
        <w:t xml:space="preserve">oretical </w:t>
      </w:r>
      <w:r w:rsidR="000A5511" w:rsidRPr="00981F00">
        <w:rPr>
          <w:rFonts w:ascii="Times New Roman" w:hAnsi="Times New Roman" w:cs="Times New Roman"/>
          <w:color w:val="000000"/>
          <w:sz w:val="24"/>
          <w:szCs w:val="24"/>
        </w:rPr>
        <w:t>framework</w:t>
      </w:r>
      <w:r w:rsidR="00985BC0" w:rsidRPr="00981F00">
        <w:rPr>
          <w:rFonts w:ascii="Times New Roman" w:hAnsi="Times New Roman" w:cs="Times New Roman"/>
          <w:color w:val="000000"/>
          <w:sz w:val="24"/>
          <w:szCs w:val="24"/>
        </w:rPr>
        <w:t xml:space="preserve"> but, more modestly, through </w:t>
      </w:r>
      <w:r w:rsidR="00695EA5" w:rsidRPr="00981F00">
        <w:rPr>
          <w:rFonts w:ascii="Times New Roman" w:hAnsi="Times New Roman" w:cs="Times New Roman"/>
          <w:color w:val="000000"/>
          <w:sz w:val="24"/>
          <w:szCs w:val="24"/>
        </w:rPr>
        <w:t xml:space="preserve">the discussion </w:t>
      </w:r>
      <w:proofErr w:type="gramStart"/>
      <w:r w:rsidR="00695EA5" w:rsidRPr="00981F00">
        <w:rPr>
          <w:rFonts w:ascii="Times New Roman" w:hAnsi="Times New Roman" w:cs="Times New Roman"/>
          <w:color w:val="000000"/>
          <w:sz w:val="24"/>
          <w:szCs w:val="24"/>
        </w:rPr>
        <w:t xml:space="preserve">of </w:t>
      </w:r>
      <w:r w:rsidR="00123650" w:rsidRPr="00981F00">
        <w:rPr>
          <w:rFonts w:ascii="Times New Roman" w:hAnsi="Times New Roman" w:cs="Times New Roman"/>
          <w:color w:val="000000"/>
          <w:sz w:val="24"/>
          <w:szCs w:val="24"/>
        </w:rPr>
        <w:t xml:space="preserve"> </w:t>
      </w:r>
      <w:r w:rsidR="00E33275" w:rsidRPr="00981F00">
        <w:rPr>
          <w:rFonts w:ascii="Times New Roman" w:eastAsia="Calibri" w:hAnsi="Times New Roman" w:cs="Times New Roman"/>
          <w:sz w:val="24"/>
          <w:szCs w:val="24"/>
        </w:rPr>
        <w:t>three</w:t>
      </w:r>
      <w:proofErr w:type="gramEnd"/>
      <w:r w:rsidR="00E33275" w:rsidRPr="00981F00">
        <w:rPr>
          <w:rFonts w:ascii="Times New Roman" w:eastAsia="Calibri" w:hAnsi="Times New Roman" w:cs="Times New Roman"/>
          <w:sz w:val="24"/>
          <w:szCs w:val="24"/>
        </w:rPr>
        <w:t xml:space="preserve"> </w:t>
      </w:r>
      <w:r w:rsidR="008B6950">
        <w:rPr>
          <w:rFonts w:ascii="Times New Roman" w:eastAsia="Calibri" w:hAnsi="Times New Roman" w:cs="Times New Roman"/>
          <w:sz w:val="24"/>
          <w:szCs w:val="24"/>
        </w:rPr>
        <w:t>case</w:t>
      </w:r>
      <w:r w:rsidR="006142AA" w:rsidRPr="00981F00">
        <w:rPr>
          <w:rFonts w:ascii="Times New Roman" w:eastAsia="Calibri" w:hAnsi="Times New Roman" w:cs="Times New Roman"/>
          <w:sz w:val="24"/>
          <w:szCs w:val="24"/>
        </w:rPr>
        <w:t xml:space="preserve">-studies </w:t>
      </w:r>
      <w:r w:rsidR="00123650" w:rsidRPr="00981F00">
        <w:rPr>
          <w:rFonts w:ascii="Times New Roman" w:eastAsia="Calibri" w:hAnsi="Times New Roman" w:cs="Times New Roman"/>
          <w:sz w:val="24"/>
          <w:szCs w:val="24"/>
        </w:rPr>
        <w:t xml:space="preserve"> from epistemology, metaphysics, and the historiography of philosophy itself.</w:t>
      </w:r>
      <w:r w:rsidR="00123650" w:rsidRPr="00981F00">
        <w:rPr>
          <w:rFonts w:ascii="Times New Roman" w:hAnsi="Times New Roman" w:cs="Times New Roman"/>
          <w:sz w:val="24"/>
          <w:szCs w:val="24"/>
        </w:rPr>
        <w:t xml:space="preserve"> </w:t>
      </w:r>
      <w:r w:rsidR="003A3DBB" w:rsidRPr="00981F00">
        <w:rPr>
          <w:rFonts w:ascii="Times New Roman" w:hAnsi="Times New Roman" w:cs="Times New Roman"/>
          <w:sz w:val="24"/>
          <w:szCs w:val="24"/>
        </w:rPr>
        <w:t>The first example</w:t>
      </w:r>
      <w:r w:rsidR="00E33275" w:rsidRPr="00981F00">
        <w:rPr>
          <w:rFonts w:ascii="Times New Roman" w:hAnsi="Times New Roman" w:cs="Times New Roman"/>
          <w:sz w:val="24"/>
          <w:szCs w:val="24"/>
        </w:rPr>
        <w:t xml:space="preserve"> will</w:t>
      </w:r>
      <w:r w:rsidR="003A3DBB" w:rsidRPr="00981F00">
        <w:rPr>
          <w:rFonts w:ascii="Times New Roman" w:hAnsi="Times New Roman" w:cs="Times New Roman"/>
          <w:sz w:val="24"/>
          <w:szCs w:val="24"/>
        </w:rPr>
        <w:t xml:space="preserve"> </w:t>
      </w:r>
      <w:r w:rsidR="00E33275" w:rsidRPr="00981F00">
        <w:rPr>
          <w:rFonts w:ascii="Times New Roman" w:hAnsi="Times New Roman" w:cs="Times New Roman"/>
          <w:sz w:val="24"/>
          <w:szCs w:val="24"/>
        </w:rPr>
        <w:t>highlight</w:t>
      </w:r>
      <w:r w:rsidR="00D87AB0" w:rsidRPr="00981F00">
        <w:rPr>
          <w:rFonts w:ascii="Times New Roman" w:hAnsi="Times New Roman" w:cs="Times New Roman"/>
          <w:sz w:val="24"/>
          <w:szCs w:val="24"/>
        </w:rPr>
        <w:t xml:space="preserve"> </w:t>
      </w:r>
      <w:r w:rsidR="003A3DBB" w:rsidRPr="00981F00">
        <w:rPr>
          <w:rFonts w:ascii="Times New Roman" w:hAnsi="Times New Roman" w:cs="Times New Roman"/>
          <w:sz w:val="24"/>
          <w:szCs w:val="24"/>
        </w:rPr>
        <w:t>the</w:t>
      </w:r>
      <w:r w:rsidR="00D87AB0" w:rsidRPr="00981F00">
        <w:rPr>
          <w:rFonts w:ascii="Times New Roman" w:hAnsi="Times New Roman" w:cs="Times New Roman"/>
          <w:sz w:val="24"/>
          <w:szCs w:val="24"/>
        </w:rPr>
        <w:t xml:space="preserve"> pitfalls of an </w:t>
      </w:r>
      <w:proofErr w:type="spellStart"/>
      <w:r w:rsidR="003A3DBB" w:rsidRPr="00981F00">
        <w:rPr>
          <w:rFonts w:ascii="Times New Roman" w:hAnsi="Times New Roman" w:cs="Times New Roman"/>
          <w:sz w:val="24"/>
          <w:szCs w:val="24"/>
        </w:rPr>
        <w:t>appropriationistic</w:t>
      </w:r>
      <w:proofErr w:type="spellEnd"/>
      <w:r w:rsidR="003A3DBB" w:rsidRPr="00981F00">
        <w:rPr>
          <w:rFonts w:ascii="Times New Roman" w:hAnsi="Times New Roman" w:cs="Times New Roman"/>
          <w:sz w:val="24"/>
          <w:szCs w:val="24"/>
        </w:rPr>
        <w:t xml:space="preserve"> approach</w:t>
      </w:r>
      <w:r w:rsidR="00D06394" w:rsidRPr="00981F00">
        <w:rPr>
          <w:rFonts w:ascii="Times New Roman" w:hAnsi="Times New Roman" w:cs="Times New Roman"/>
          <w:sz w:val="24"/>
          <w:szCs w:val="24"/>
        </w:rPr>
        <w:t xml:space="preserve"> which does not pay enough attention to history. </w:t>
      </w:r>
      <w:r w:rsidR="000A4D5F" w:rsidRPr="00981F00">
        <w:rPr>
          <w:rFonts w:ascii="Times New Roman" w:hAnsi="Times New Roman" w:cs="Times New Roman"/>
          <w:sz w:val="24"/>
          <w:szCs w:val="24"/>
        </w:rPr>
        <w:t xml:space="preserve">With this example, I hope </w:t>
      </w:r>
      <w:r w:rsidR="00D06394" w:rsidRPr="00981F00">
        <w:rPr>
          <w:rFonts w:ascii="Times New Roman" w:hAnsi="Times New Roman" w:cs="Times New Roman"/>
          <w:sz w:val="24"/>
          <w:szCs w:val="24"/>
        </w:rPr>
        <w:t>to uncover</w:t>
      </w:r>
      <w:r w:rsidR="001A15B2" w:rsidRPr="00981F00">
        <w:rPr>
          <w:rFonts w:ascii="Times New Roman" w:hAnsi="Times New Roman" w:cs="Times New Roman"/>
          <w:sz w:val="24"/>
          <w:szCs w:val="24"/>
        </w:rPr>
        <w:t xml:space="preserve"> how an anachronistic approach can be highly </w:t>
      </w:r>
      <w:r w:rsidR="00D87AB0" w:rsidRPr="00981F00">
        <w:rPr>
          <w:rFonts w:ascii="Times New Roman" w:hAnsi="Times New Roman" w:cs="Times New Roman"/>
          <w:sz w:val="24"/>
          <w:szCs w:val="24"/>
        </w:rPr>
        <w:t>detrimental to philosophy itself</w:t>
      </w:r>
      <w:r w:rsidR="001A15B2" w:rsidRPr="00981F00">
        <w:rPr>
          <w:rFonts w:ascii="Times New Roman" w:hAnsi="Times New Roman" w:cs="Times New Roman"/>
          <w:sz w:val="24"/>
          <w:szCs w:val="24"/>
        </w:rPr>
        <w:t xml:space="preserve"> rather than being detrimental merely to a correct historical reconstruction</w:t>
      </w:r>
      <w:r w:rsidR="003A3DBB" w:rsidRPr="00981F00">
        <w:rPr>
          <w:rFonts w:ascii="Times New Roman" w:hAnsi="Times New Roman" w:cs="Times New Roman"/>
          <w:sz w:val="24"/>
          <w:szCs w:val="24"/>
        </w:rPr>
        <w:t>. The second example</w:t>
      </w:r>
      <w:r w:rsidR="00D87AB0" w:rsidRPr="00981F00">
        <w:rPr>
          <w:rFonts w:ascii="Times New Roman" w:hAnsi="Times New Roman" w:cs="Times New Roman"/>
          <w:sz w:val="24"/>
          <w:szCs w:val="24"/>
        </w:rPr>
        <w:t xml:space="preserve"> </w:t>
      </w:r>
      <w:r w:rsidR="00D06394" w:rsidRPr="00981F00">
        <w:rPr>
          <w:rFonts w:ascii="Times New Roman" w:hAnsi="Times New Roman" w:cs="Times New Roman"/>
          <w:sz w:val="24"/>
          <w:szCs w:val="24"/>
        </w:rPr>
        <w:t>will focus</w:t>
      </w:r>
      <w:r w:rsidR="00D87AB0" w:rsidRPr="00981F00">
        <w:rPr>
          <w:rFonts w:ascii="Times New Roman" w:hAnsi="Times New Roman" w:cs="Times New Roman"/>
          <w:sz w:val="24"/>
          <w:szCs w:val="24"/>
        </w:rPr>
        <w:t xml:space="preserve"> </w:t>
      </w:r>
      <w:r w:rsidR="001A15B2" w:rsidRPr="00981F00">
        <w:rPr>
          <w:rFonts w:ascii="Times New Roman" w:hAnsi="Times New Roman" w:cs="Times New Roman"/>
          <w:sz w:val="24"/>
          <w:szCs w:val="24"/>
        </w:rPr>
        <w:t xml:space="preserve">on </w:t>
      </w:r>
      <w:r w:rsidR="00D14250" w:rsidRPr="00981F00">
        <w:rPr>
          <w:rFonts w:ascii="Times New Roman" w:hAnsi="Times New Roman" w:cs="Times New Roman"/>
          <w:sz w:val="24"/>
          <w:szCs w:val="24"/>
        </w:rPr>
        <w:t>how</w:t>
      </w:r>
      <w:r w:rsidR="005302AC" w:rsidRPr="00981F00">
        <w:rPr>
          <w:rFonts w:ascii="Times New Roman" w:hAnsi="Times New Roman" w:cs="Times New Roman"/>
          <w:sz w:val="24"/>
          <w:szCs w:val="24"/>
        </w:rPr>
        <w:t xml:space="preserve"> the history of philosophy trains</w:t>
      </w:r>
      <w:r w:rsidR="00D14250" w:rsidRPr="00981F00">
        <w:rPr>
          <w:rFonts w:ascii="Times New Roman" w:hAnsi="Times New Roman" w:cs="Times New Roman"/>
          <w:sz w:val="24"/>
          <w:szCs w:val="24"/>
        </w:rPr>
        <w:t xml:space="preserve"> the mind to remain op</w:t>
      </w:r>
      <w:r w:rsidR="005302AC" w:rsidRPr="00981F00">
        <w:rPr>
          <w:rFonts w:ascii="Times New Roman" w:hAnsi="Times New Roman" w:cs="Times New Roman"/>
          <w:sz w:val="24"/>
          <w:szCs w:val="24"/>
        </w:rPr>
        <w:t>e</w:t>
      </w:r>
      <w:r w:rsidR="00D14250" w:rsidRPr="00981F00">
        <w:rPr>
          <w:rFonts w:ascii="Times New Roman" w:hAnsi="Times New Roman" w:cs="Times New Roman"/>
          <w:sz w:val="24"/>
          <w:szCs w:val="24"/>
        </w:rPr>
        <w:t>n</w:t>
      </w:r>
      <w:r w:rsidR="005302AC" w:rsidRPr="00981F00">
        <w:rPr>
          <w:rFonts w:ascii="Times New Roman" w:hAnsi="Times New Roman" w:cs="Times New Roman"/>
          <w:sz w:val="24"/>
          <w:szCs w:val="24"/>
        </w:rPr>
        <w:t xml:space="preserve"> to </w:t>
      </w:r>
      <w:r w:rsidR="00D14250" w:rsidRPr="00981F00">
        <w:rPr>
          <w:rFonts w:ascii="Times New Roman" w:hAnsi="Times New Roman" w:cs="Times New Roman"/>
          <w:sz w:val="24"/>
          <w:szCs w:val="24"/>
        </w:rPr>
        <w:t>alternative models of explanation</w:t>
      </w:r>
      <w:r w:rsidR="007D6FED" w:rsidRPr="00981F00">
        <w:rPr>
          <w:rFonts w:ascii="Times New Roman" w:hAnsi="Times New Roman" w:cs="Times New Roman"/>
          <w:sz w:val="24"/>
          <w:szCs w:val="24"/>
        </w:rPr>
        <w:t>, and resistant to</w:t>
      </w:r>
      <w:r w:rsidR="00006D0B" w:rsidRPr="00981F00">
        <w:rPr>
          <w:rFonts w:ascii="Times New Roman" w:hAnsi="Times New Roman" w:cs="Times New Roman"/>
          <w:sz w:val="24"/>
          <w:szCs w:val="24"/>
        </w:rPr>
        <w:t xml:space="preserve"> easily</w:t>
      </w:r>
      <w:r w:rsidR="00AF7308" w:rsidRPr="00981F00">
        <w:rPr>
          <w:rFonts w:ascii="Times New Roman" w:hAnsi="Times New Roman" w:cs="Times New Roman"/>
          <w:sz w:val="24"/>
          <w:szCs w:val="24"/>
        </w:rPr>
        <w:t xml:space="preserve"> settling for </w:t>
      </w:r>
      <w:r w:rsidR="0073255E" w:rsidRPr="00981F00">
        <w:rPr>
          <w:rFonts w:ascii="Times New Roman" w:hAnsi="Times New Roman" w:cs="Times New Roman"/>
          <w:sz w:val="24"/>
          <w:szCs w:val="24"/>
        </w:rPr>
        <w:t>common</w:t>
      </w:r>
      <w:r w:rsidR="00AF7308" w:rsidRPr="00981F00">
        <w:rPr>
          <w:rFonts w:ascii="Times New Roman" w:hAnsi="Times New Roman" w:cs="Times New Roman"/>
          <w:sz w:val="24"/>
          <w:szCs w:val="24"/>
        </w:rPr>
        <w:t xml:space="preserve"> </w:t>
      </w:r>
      <w:r w:rsidR="007D6FED" w:rsidRPr="00981F00">
        <w:rPr>
          <w:rFonts w:ascii="Times New Roman" w:hAnsi="Times New Roman" w:cs="Times New Roman"/>
          <w:sz w:val="24"/>
          <w:szCs w:val="24"/>
        </w:rPr>
        <w:t>sense beliefs or mainstream views</w:t>
      </w:r>
      <w:r w:rsidR="00D14250" w:rsidRPr="00981F00">
        <w:rPr>
          <w:rFonts w:ascii="Times New Roman" w:hAnsi="Times New Roman" w:cs="Times New Roman"/>
          <w:sz w:val="24"/>
          <w:szCs w:val="24"/>
        </w:rPr>
        <w:t>.</w:t>
      </w:r>
      <w:r w:rsidR="00D06394" w:rsidRPr="00981F00">
        <w:rPr>
          <w:rStyle w:val="FootnoteReference"/>
          <w:rFonts w:ascii="Times New Roman" w:hAnsi="Times New Roman" w:cs="Times New Roman"/>
          <w:sz w:val="24"/>
          <w:szCs w:val="24"/>
        </w:rPr>
        <w:footnoteReference w:id="14"/>
      </w:r>
      <w:r w:rsidR="003A3DBB" w:rsidRPr="00981F00">
        <w:rPr>
          <w:rFonts w:ascii="Times New Roman" w:hAnsi="Times New Roman" w:cs="Times New Roman"/>
          <w:sz w:val="24"/>
          <w:szCs w:val="24"/>
        </w:rPr>
        <w:t xml:space="preserve"> </w:t>
      </w:r>
      <w:r w:rsidR="000A4D5F" w:rsidRPr="00981F00">
        <w:rPr>
          <w:rFonts w:ascii="Times New Roman" w:hAnsi="Times New Roman" w:cs="Times New Roman"/>
          <w:sz w:val="24"/>
          <w:szCs w:val="24"/>
        </w:rPr>
        <w:t>Insofar as one of the goals</w:t>
      </w:r>
      <w:r w:rsidR="00D06394" w:rsidRPr="00981F00">
        <w:rPr>
          <w:rFonts w:ascii="Times New Roman" w:hAnsi="Times New Roman" w:cs="Times New Roman"/>
          <w:sz w:val="24"/>
          <w:szCs w:val="24"/>
        </w:rPr>
        <w:t xml:space="preserve"> of philosophy is to nurture</w:t>
      </w:r>
      <w:r w:rsidR="00313585" w:rsidRPr="00981F00">
        <w:rPr>
          <w:rFonts w:ascii="Times New Roman" w:hAnsi="Times New Roman" w:cs="Times New Roman"/>
          <w:sz w:val="24"/>
          <w:szCs w:val="24"/>
        </w:rPr>
        <w:t xml:space="preserve"> critical independence and </w:t>
      </w:r>
      <w:r w:rsidR="00D06394" w:rsidRPr="00981F00">
        <w:rPr>
          <w:rFonts w:ascii="Times New Roman" w:hAnsi="Times New Roman" w:cs="Times New Roman"/>
          <w:sz w:val="24"/>
          <w:szCs w:val="24"/>
        </w:rPr>
        <w:t>undogmatic</w:t>
      </w:r>
      <w:r w:rsidR="00313585" w:rsidRPr="00981F00">
        <w:rPr>
          <w:rFonts w:ascii="Times New Roman" w:hAnsi="Times New Roman" w:cs="Times New Roman"/>
          <w:sz w:val="24"/>
          <w:szCs w:val="24"/>
        </w:rPr>
        <w:t xml:space="preserve"> </w:t>
      </w:r>
      <w:r w:rsidR="000158DC" w:rsidRPr="00981F00">
        <w:rPr>
          <w:rFonts w:ascii="Times New Roman" w:hAnsi="Times New Roman" w:cs="Times New Roman"/>
          <w:sz w:val="24"/>
          <w:szCs w:val="24"/>
        </w:rPr>
        <w:t>thinking, this goal</w:t>
      </w:r>
      <w:r w:rsidR="00D06394" w:rsidRPr="00981F00">
        <w:rPr>
          <w:rFonts w:ascii="Times New Roman" w:hAnsi="Times New Roman" w:cs="Times New Roman"/>
          <w:sz w:val="24"/>
          <w:szCs w:val="24"/>
        </w:rPr>
        <w:t xml:space="preserve"> is nurtured in a significant and distinctive way also by the study of the history of philosophy</w:t>
      </w:r>
      <w:r w:rsidR="003A3DBB" w:rsidRPr="00981F00">
        <w:rPr>
          <w:rFonts w:ascii="Times New Roman" w:hAnsi="Times New Roman" w:cs="Times New Roman"/>
          <w:sz w:val="24"/>
          <w:szCs w:val="24"/>
        </w:rPr>
        <w:t>. The third example</w:t>
      </w:r>
      <w:r w:rsidR="00D14250" w:rsidRPr="00981F00">
        <w:rPr>
          <w:rFonts w:ascii="Times New Roman" w:hAnsi="Times New Roman" w:cs="Times New Roman"/>
          <w:sz w:val="24"/>
          <w:szCs w:val="24"/>
        </w:rPr>
        <w:t xml:space="preserve"> </w:t>
      </w:r>
      <w:r w:rsidR="00E13FE2" w:rsidRPr="00981F00">
        <w:rPr>
          <w:rFonts w:ascii="Times New Roman" w:hAnsi="Times New Roman" w:cs="Times New Roman"/>
          <w:sz w:val="24"/>
          <w:szCs w:val="24"/>
        </w:rPr>
        <w:t xml:space="preserve">returns briefly to Russell’s </w:t>
      </w:r>
      <w:r w:rsidR="00E13FE2" w:rsidRPr="00981F00">
        <w:rPr>
          <w:rFonts w:ascii="Times New Roman" w:eastAsia="Calibri" w:hAnsi="Times New Roman" w:cs="Times New Roman"/>
          <w:i/>
          <w:sz w:val="24"/>
          <w:szCs w:val="24"/>
        </w:rPr>
        <w:t>Critical Exposition of the Philosophy of Leibniz</w:t>
      </w:r>
      <w:r w:rsidR="00E13FE2" w:rsidRPr="00981F00">
        <w:rPr>
          <w:rFonts w:ascii="Times New Roman" w:hAnsi="Times New Roman" w:cs="Times New Roman"/>
          <w:sz w:val="24"/>
          <w:szCs w:val="24"/>
        </w:rPr>
        <w:t xml:space="preserve"> and </w:t>
      </w:r>
      <w:proofErr w:type="spellStart"/>
      <w:r w:rsidR="00D14250" w:rsidRPr="00981F00">
        <w:rPr>
          <w:rFonts w:ascii="Times New Roman" w:hAnsi="Times New Roman" w:cs="Times New Roman"/>
          <w:sz w:val="24"/>
          <w:szCs w:val="24"/>
        </w:rPr>
        <w:t>Leibnizian</w:t>
      </w:r>
      <w:proofErr w:type="spellEnd"/>
      <w:r w:rsidR="00D14250" w:rsidRPr="00981F00">
        <w:rPr>
          <w:rFonts w:ascii="Times New Roman" w:hAnsi="Times New Roman" w:cs="Times New Roman"/>
          <w:sz w:val="24"/>
          <w:szCs w:val="24"/>
        </w:rPr>
        <w:t xml:space="preserve"> historiography to </w:t>
      </w:r>
      <w:r w:rsidR="00E33275" w:rsidRPr="00981F00">
        <w:rPr>
          <w:rFonts w:ascii="Times New Roman" w:hAnsi="Times New Roman" w:cs="Times New Roman"/>
          <w:sz w:val="24"/>
          <w:szCs w:val="24"/>
        </w:rPr>
        <w:t>argue</w:t>
      </w:r>
      <w:r w:rsidR="00D14250" w:rsidRPr="00981F00">
        <w:rPr>
          <w:rFonts w:ascii="Times New Roman" w:hAnsi="Times New Roman" w:cs="Times New Roman"/>
          <w:sz w:val="24"/>
          <w:szCs w:val="24"/>
        </w:rPr>
        <w:t xml:space="preserve"> that</w:t>
      </w:r>
      <w:r w:rsidR="003A3DBB" w:rsidRPr="00981F00">
        <w:rPr>
          <w:rFonts w:ascii="Times New Roman" w:hAnsi="Times New Roman" w:cs="Times New Roman"/>
          <w:sz w:val="24"/>
          <w:szCs w:val="24"/>
        </w:rPr>
        <w:t xml:space="preserve"> </w:t>
      </w:r>
      <w:r w:rsidR="00765CB2" w:rsidRPr="00981F00">
        <w:rPr>
          <w:rFonts w:ascii="Times New Roman" w:hAnsi="Times New Roman" w:cs="Times New Roman"/>
          <w:sz w:val="24"/>
          <w:szCs w:val="24"/>
        </w:rPr>
        <w:t xml:space="preserve">an assessment of the coherence of a philosophical system and </w:t>
      </w:r>
      <w:r w:rsidR="0073255E" w:rsidRPr="00981F00">
        <w:rPr>
          <w:rFonts w:ascii="Times New Roman" w:hAnsi="Times New Roman" w:cs="Times New Roman"/>
          <w:sz w:val="24"/>
          <w:szCs w:val="24"/>
        </w:rPr>
        <w:t xml:space="preserve">of </w:t>
      </w:r>
      <w:r w:rsidR="00765CB2" w:rsidRPr="00981F00">
        <w:rPr>
          <w:rFonts w:ascii="Times New Roman" w:hAnsi="Times New Roman" w:cs="Times New Roman"/>
          <w:sz w:val="24"/>
          <w:szCs w:val="24"/>
        </w:rPr>
        <w:t xml:space="preserve">its ‘philosophical truth’ (to use Russell’s phrase) is not independent from an historical investigation of its development in its historical contexts. </w:t>
      </w:r>
    </w:p>
    <w:p w:rsidR="005A0AC6" w:rsidRPr="00981F00" w:rsidRDefault="00C57408" w:rsidP="004F221B">
      <w:pPr>
        <w:autoSpaceDE w:val="0"/>
        <w:autoSpaceDN w:val="0"/>
        <w:adjustRightInd w:val="0"/>
        <w:spacing w:after="0" w:line="480" w:lineRule="auto"/>
        <w:ind w:firstLine="720"/>
        <w:rPr>
          <w:rFonts w:ascii="Times New Roman" w:hAnsi="Times New Roman" w:cs="Times New Roman"/>
          <w:sz w:val="24"/>
          <w:szCs w:val="24"/>
        </w:rPr>
      </w:pPr>
      <w:r w:rsidRPr="00981F00">
        <w:rPr>
          <w:rFonts w:ascii="Times New Roman" w:eastAsia="Calibri" w:hAnsi="Times New Roman" w:cs="Times New Roman"/>
          <w:sz w:val="24"/>
          <w:szCs w:val="24"/>
        </w:rPr>
        <w:t>I</w:t>
      </w:r>
      <w:r w:rsidR="00C819E8" w:rsidRPr="00981F00">
        <w:rPr>
          <w:rFonts w:ascii="Times New Roman" w:eastAsia="Calibri" w:hAnsi="Times New Roman" w:cs="Times New Roman"/>
          <w:sz w:val="24"/>
          <w:szCs w:val="24"/>
        </w:rPr>
        <w:t xml:space="preserve"> will</w:t>
      </w:r>
      <w:r w:rsidR="00287E77">
        <w:rPr>
          <w:rFonts w:ascii="Times New Roman" w:eastAsia="Calibri" w:hAnsi="Times New Roman" w:cs="Times New Roman"/>
          <w:sz w:val="24"/>
          <w:szCs w:val="24"/>
        </w:rPr>
        <w:t xml:space="preserve"> </w:t>
      </w:r>
      <w:r w:rsidR="00C819E8" w:rsidRPr="00981F00">
        <w:rPr>
          <w:rFonts w:ascii="Times New Roman" w:eastAsia="Calibri" w:hAnsi="Times New Roman" w:cs="Times New Roman"/>
          <w:sz w:val="24"/>
          <w:szCs w:val="24"/>
        </w:rPr>
        <w:t>conclu</w:t>
      </w:r>
      <w:r w:rsidR="0073255E" w:rsidRPr="00981F00">
        <w:rPr>
          <w:rFonts w:ascii="Times New Roman" w:eastAsia="Calibri" w:hAnsi="Times New Roman" w:cs="Times New Roman"/>
          <w:sz w:val="24"/>
          <w:szCs w:val="24"/>
        </w:rPr>
        <w:t>de</w:t>
      </w:r>
      <w:r w:rsidR="00C819E8" w:rsidRPr="00981F00">
        <w:rPr>
          <w:rFonts w:ascii="Times New Roman" w:eastAsia="Calibri" w:hAnsi="Times New Roman" w:cs="Times New Roman"/>
          <w:sz w:val="24"/>
          <w:szCs w:val="24"/>
        </w:rPr>
        <w:t xml:space="preserve"> that</w:t>
      </w:r>
      <w:r w:rsidR="0001177D" w:rsidRPr="00981F00">
        <w:rPr>
          <w:rFonts w:ascii="Times New Roman" w:eastAsia="Calibri" w:hAnsi="Times New Roman" w:cs="Times New Roman"/>
          <w:sz w:val="24"/>
          <w:szCs w:val="24"/>
        </w:rPr>
        <w:t xml:space="preserve"> doing history of philosophy is a way to think outside the box of th</w:t>
      </w:r>
      <w:r w:rsidR="004B1B2A" w:rsidRPr="00981F00">
        <w:rPr>
          <w:rFonts w:ascii="Times New Roman" w:eastAsia="Calibri" w:hAnsi="Times New Roman" w:cs="Times New Roman"/>
          <w:sz w:val="24"/>
          <w:szCs w:val="24"/>
        </w:rPr>
        <w:t>e latest philosophical orthodoxies</w:t>
      </w:r>
      <w:r w:rsidR="0069678D" w:rsidRPr="00981F00">
        <w:rPr>
          <w:rFonts w:ascii="Times New Roman" w:eastAsia="Calibri" w:hAnsi="Times New Roman" w:cs="Times New Roman"/>
          <w:sz w:val="24"/>
          <w:szCs w:val="24"/>
        </w:rPr>
        <w:t xml:space="preserve"> or commonly held </w:t>
      </w:r>
      <w:r w:rsidR="001608AA" w:rsidRPr="00981F00">
        <w:rPr>
          <w:rFonts w:ascii="Times New Roman" w:eastAsia="Calibri" w:hAnsi="Times New Roman" w:cs="Times New Roman"/>
          <w:sz w:val="24"/>
          <w:szCs w:val="24"/>
        </w:rPr>
        <w:t>beliefs</w:t>
      </w:r>
      <w:r w:rsidR="0001177D" w:rsidRPr="00981F00">
        <w:rPr>
          <w:rFonts w:ascii="Times New Roman" w:eastAsia="Calibri" w:hAnsi="Times New Roman" w:cs="Times New Roman"/>
          <w:sz w:val="24"/>
          <w:szCs w:val="24"/>
        </w:rPr>
        <w:t>.</w:t>
      </w:r>
      <w:r w:rsidR="005302AC" w:rsidRPr="00981F00">
        <w:rPr>
          <w:rFonts w:ascii="Times New Roman" w:hAnsi="Times New Roman" w:cs="Times New Roman"/>
          <w:sz w:val="24"/>
          <w:szCs w:val="24"/>
        </w:rPr>
        <w:t xml:space="preserve"> </w:t>
      </w:r>
      <w:r w:rsidR="0001177D" w:rsidRPr="00981F00">
        <w:rPr>
          <w:rFonts w:ascii="Times New Roman" w:eastAsia="Calibri" w:hAnsi="Times New Roman" w:cs="Times New Roman"/>
          <w:sz w:val="24"/>
          <w:szCs w:val="24"/>
        </w:rPr>
        <w:t xml:space="preserve">Somewhat paradoxically, </w:t>
      </w:r>
      <w:r w:rsidR="002D2DCE" w:rsidRPr="00981F00">
        <w:rPr>
          <w:rFonts w:ascii="Times New Roman" w:eastAsia="Calibri" w:hAnsi="Times New Roman" w:cs="Times New Roman"/>
          <w:sz w:val="24"/>
          <w:szCs w:val="24"/>
        </w:rPr>
        <w:t>far fro</w:t>
      </w:r>
      <w:r w:rsidR="001653CD" w:rsidRPr="00981F00">
        <w:rPr>
          <w:rFonts w:ascii="Times New Roman" w:eastAsia="Calibri" w:hAnsi="Times New Roman" w:cs="Times New Roman"/>
          <w:sz w:val="24"/>
          <w:szCs w:val="24"/>
        </w:rPr>
        <w:t xml:space="preserve">m imprisoning its students in </w:t>
      </w:r>
      <w:r w:rsidR="002D2DCE" w:rsidRPr="00981F00">
        <w:rPr>
          <w:rFonts w:ascii="Times New Roman" w:eastAsia="Calibri" w:hAnsi="Times New Roman" w:cs="Times New Roman"/>
          <w:sz w:val="24"/>
          <w:szCs w:val="24"/>
        </w:rPr>
        <w:t>outdated and crystallized views,</w:t>
      </w:r>
      <w:r w:rsidR="0001177D" w:rsidRPr="00981F00">
        <w:rPr>
          <w:rFonts w:ascii="Times New Roman" w:eastAsia="Calibri" w:hAnsi="Times New Roman" w:cs="Times New Roman"/>
          <w:sz w:val="24"/>
          <w:szCs w:val="24"/>
        </w:rPr>
        <w:t xml:space="preserve"> </w:t>
      </w:r>
      <w:r w:rsidR="002D2DCE" w:rsidRPr="00981F00">
        <w:rPr>
          <w:rFonts w:ascii="Times New Roman" w:eastAsia="Calibri" w:hAnsi="Times New Roman" w:cs="Times New Roman"/>
          <w:sz w:val="24"/>
          <w:szCs w:val="24"/>
        </w:rPr>
        <w:t xml:space="preserve">the history of philosophy </w:t>
      </w:r>
      <w:r w:rsidR="00875972" w:rsidRPr="00981F00">
        <w:rPr>
          <w:rFonts w:ascii="Times New Roman" w:eastAsia="Calibri" w:hAnsi="Times New Roman" w:cs="Times New Roman"/>
          <w:sz w:val="24"/>
          <w:szCs w:val="24"/>
        </w:rPr>
        <w:t>trains the mind to think</w:t>
      </w:r>
      <w:r w:rsidR="002D2DCE" w:rsidRPr="00981F00">
        <w:rPr>
          <w:rFonts w:ascii="Times New Roman" w:eastAsia="Calibri" w:hAnsi="Times New Roman" w:cs="Times New Roman"/>
          <w:sz w:val="24"/>
          <w:szCs w:val="24"/>
        </w:rPr>
        <w:t xml:space="preserve"> </w:t>
      </w:r>
      <w:r w:rsidR="004F53BE" w:rsidRPr="00981F00">
        <w:rPr>
          <w:rFonts w:ascii="Times New Roman" w:eastAsia="Calibri" w:hAnsi="Times New Roman" w:cs="Times New Roman"/>
          <w:sz w:val="24"/>
          <w:szCs w:val="24"/>
        </w:rPr>
        <w:t>different</w:t>
      </w:r>
      <w:r w:rsidR="002D2DCE" w:rsidRPr="00981F00">
        <w:rPr>
          <w:rFonts w:ascii="Times New Roman" w:eastAsia="Calibri" w:hAnsi="Times New Roman" w:cs="Times New Roman"/>
          <w:sz w:val="24"/>
          <w:szCs w:val="24"/>
        </w:rPr>
        <w:t>ly</w:t>
      </w:r>
      <w:r w:rsidR="004F53BE" w:rsidRPr="00981F00">
        <w:rPr>
          <w:rFonts w:ascii="Times New Roman" w:eastAsia="Calibri" w:hAnsi="Times New Roman" w:cs="Times New Roman"/>
          <w:sz w:val="24"/>
          <w:szCs w:val="24"/>
        </w:rPr>
        <w:t xml:space="preserve"> and alternative</w:t>
      </w:r>
      <w:r w:rsidR="002D2DCE" w:rsidRPr="00981F00">
        <w:rPr>
          <w:rFonts w:ascii="Times New Roman" w:eastAsia="Calibri" w:hAnsi="Times New Roman" w:cs="Times New Roman"/>
          <w:sz w:val="24"/>
          <w:szCs w:val="24"/>
        </w:rPr>
        <w:t xml:space="preserve">ly about </w:t>
      </w:r>
      <w:r w:rsidR="00875972" w:rsidRPr="00981F00">
        <w:rPr>
          <w:rFonts w:ascii="Times New Roman" w:eastAsia="Calibri" w:hAnsi="Times New Roman" w:cs="Times New Roman"/>
          <w:sz w:val="24"/>
          <w:szCs w:val="24"/>
        </w:rPr>
        <w:t>the f</w:t>
      </w:r>
      <w:r w:rsidR="0001177D" w:rsidRPr="00981F00">
        <w:rPr>
          <w:rFonts w:ascii="Times New Roman" w:eastAsia="Calibri" w:hAnsi="Times New Roman" w:cs="Times New Roman"/>
          <w:sz w:val="24"/>
          <w:szCs w:val="24"/>
        </w:rPr>
        <w:t>undamental problems of philo</w:t>
      </w:r>
      <w:r w:rsidR="004F53BE" w:rsidRPr="00981F00">
        <w:rPr>
          <w:rFonts w:ascii="Times New Roman" w:eastAsia="Calibri" w:hAnsi="Times New Roman" w:cs="Times New Roman"/>
          <w:sz w:val="24"/>
          <w:szCs w:val="24"/>
        </w:rPr>
        <w:t xml:space="preserve">sophy. It </w:t>
      </w:r>
      <w:r w:rsidR="00687E46" w:rsidRPr="00981F00">
        <w:rPr>
          <w:rFonts w:ascii="Times New Roman" w:eastAsia="Calibri" w:hAnsi="Times New Roman" w:cs="Times New Roman"/>
          <w:sz w:val="24"/>
          <w:szCs w:val="24"/>
        </w:rPr>
        <w:t xml:space="preserve">keeps us alert </w:t>
      </w:r>
      <w:r w:rsidR="00C73195" w:rsidRPr="00981F00">
        <w:rPr>
          <w:rFonts w:ascii="Times New Roman" w:eastAsia="Calibri" w:hAnsi="Times New Roman" w:cs="Times New Roman"/>
          <w:sz w:val="24"/>
          <w:szCs w:val="24"/>
        </w:rPr>
        <w:t>to the fact that latest</w:t>
      </w:r>
      <w:r w:rsidR="00875972" w:rsidRPr="00981F00">
        <w:rPr>
          <w:rFonts w:ascii="Times New Roman" w:eastAsia="Calibri" w:hAnsi="Times New Roman" w:cs="Times New Roman"/>
          <w:sz w:val="24"/>
          <w:szCs w:val="24"/>
        </w:rPr>
        <w:t xml:space="preserve"> is not always best</w:t>
      </w:r>
      <w:r w:rsidR="004F53BE" w:rsidRPr="00981F00">
        <w:rPr>
          <w:rFonts w:ascii="Times New Roman" w:eastAsia="Calibri" w:hAnsi="Times New Roman" w:cs="Times New Roman"/>
          <w:sz w:val="24"/>
          <w:szCs w:val="24"/>
        </w:rPr>
        <w:t xml:space="preserve">, and that a genuinely new perspective </w:t>
      </w:r>
      <w:r w:rsidR="002E3387" w:rsidRPr="00981F00">
        <w:rPr>
          <w:rFonts w:ascii="Times New Roman" w:eastAsia="Calibri" w:hAnsi="Times New Roman" w:cs="Times New Roman"/>
          <w:sz w:val="24"/>
          <w:szCs w:val="24"/>
        </w:rPr>
        <w:t xml:space="preserve">often </w:t>
      </w:r>
      <w:r w:rsidR="004F53BE" w:rsidRPr="00981F00">
        <w:rPr>
          <w:rFonts w:ascii="Times New Roman" w:eastAsia="Calibri" w:hAnsi="Times New Roman" w:cs="Times New Roman"/>
          <w:sz w:val="24"/>
          <w:szCs w:val="24"/>
        </w:rPr>
        <w:t xml:space="preserve">means </w:t>
      </w:r>
      <w:r w:rsidR="00404074" w:rsidRPr="00981F00">
        <w:rPr>
          <w:rFonts w:ascii="Times New Roman" w:eastAsia="Calibri" w:hAnsi="Times New Roman" w:cs="Times New Roman"/>
          <w:sz w:val="24"/>
          <w:szCs w:val="24"/>
        </w:rPr>
        <w:t xml:space="preserve">embracing </w:t>
      </w:r>
      <w:r w:rsidR="00AA0040" w:rsidRPr="00981F00">
        <w:rPr>
          <w:rFonts w:ascii="Times New Roman" w:eastAsia="Calibri" w:hAnsi="Times New Roman" w:cs="Times New Roman"/>
          <w:sz w:val="24"/>
          <w:szCs w:val="24"/>
        </w:rPr>
        <w:t>and developing</w:t>
      </w:r>
      <w:r w:rsidR="004F53BE" w:rsidRPr="00981F00">
        <w:rPr>
          <w:rFonts w:ascii="Times New Roman" w:eastAsia="Calibri" w:hAnsi="Times New Roman" w:cs="Times New Roman"/>
          <w:sz w:val="24"/>
          <w:szCs w:val="24"/>
        </w:rPr>
        <w:t xml:space="preserve"> an old insight</w:t>
      </w:r>
      <w:r w:rsidR="0000135C" w:rsidRPr="00981F00">
        <w:rPr>
          <w:rFonts w:ascii="Times New Roman" w:eastAsia="Calibri" w:hAnsi="Times New Roman" w:cs="Times New Roman"/>
          <w:sz w:val="24"/>
          <w:szCs w:val="24"/>
        </w:rPr>
        <w:t>.</w:t>
      </w:r>
    </w:p>
    <w:p w:rsidR="00B862F4" w:rsidRPr="00981F00" w:rsidRDefault="00B862F4" w:rsidP="004F221B">
      <w:pPr>
        <w:autoSpaceDE w:val="0"/>
        <w:autoSpaceDN w:val="0"/>
        <w:adjustRightInd w:val="0"/>
        <w:spacing w:after="0" w:line="480" w:lineRule="auto"/>
        <w:rPr>
          <w:rFonts w:ascii="Times New Roman" w:eastAsia="Calibri" w:hAnsi="Times New Roman" w:cs="Times New Roman"/>
          <w:sz w:val="24"/>
          <w:szCs w:val="24"/>
        </w:rPr>
      </w:pPr>
    </w:p>
    <w:p w:rsidR="007048D0" w:rsidRPr="00981F00" w:rsidRDefault="00B2549E" w:rsidP="004F221B">
      <w:pPr>
        <w:autoSpaceDE w:val="0"/>
        <w:autoSpaceDN w:val="0"/>
        <w:adjustRightInd w:val="0"/>
        <w:spacing w:after="0" w:line="480" w:lineRule="auto"/>
        <w:rPr>
          <w:rFonts w:ascii="Times New Roman" w:eastAsia="Calibri" w:hAnsi="Times New Roman" w:cs="Times New Roman"/>
          <w:b/>
          <w:sz w:val="24"/>
          <w:szCs w:val="24"/>
        </w:rPr>
      </w:pPr>
      <w:r w:rsidRPr="00981F00">
        <w:rPr>
          <w:rFonts w:ascii="Times New Roman" w:eastAsia="Calibri" w:hAnsi="Times New Roman" w:cs="Times New Roman"/>
          <w:b/>
          <w:sz w:val="24"/>
          <w:szCs w:val="24"/>
        </w:rPr>
        <w:t>Epistemolog</w:t>
      </w:r>
      <w:r w:rsidR="0000135C" w:rsidRPr="00981F00">
        <w:rPr>
          <w:rFonts w:ascii="Times New Roman" w:eastAsia="Calibri" w:hAnsi="Times New Roman" w:cs="Times New Roman"/>
          <w:b/>
          <w:sz w:val="24"/>
          <w:szCs w:val="24"/>
        </w:rPr>
        <w:t>y</w:t>
      </w:r>
      <w:r w:rsidRPr="00981F00">
        <w:rPr>
          <w:rFonts w:ascii="Times New Roman" w:eastAsia="Calibri" w:hAnsi="Times New Roman" w:cs="Times New Roman"/>
          <w:b/>
          <w:sz w:val="24"/>
          <w:szCs w:val="24"/>
        </w:rPr>
        <w:t xml:space="preserve"> – how traditional is the traditional analysis of knowledge?</w:t>
      </w:r>
    </w:p>
    <w:p w:rsidR="0000135C" w:rsidRPr="00981F00" w:rsidRDefault="0000135C" w:rsidP="004F221B">
      <w:pPr>
        <w:autoSpaceDE w:val="0"/>
        <w:autoSpaceDN w:val="0"/>
        <w:adjustRightInd w:val="0"/>
        <w:spacing w:after="0" w:line="480" w:lineRule="auto"/>
        <w:rPr>
          <w:rFonts w:ascii="Times New Roman" w:eastAsia="Calibri" w:hAnsi="Times New Roman" w:cs="Times New Roman"/>
          <w:sz w:val="24"/>
          <w:szCs w:val="24"/>
        </w:rPr>
      </w:pPr>
    </w:p>
    <w:p w:rsidR="00BA30FD" w:rsidRPr="00981F00" w:rsidRDefault="0000135C" w:rsidP="004F221B">
      <w:pPr>
        <w:spacing w:after="0" w:line="480" w:lineRule="auto"/>
        <w:rPr>
          <w:rFonts w:ascii="Times New Roman" w:hAnsi="Times New Roman" w:cs="Times New Roman"/>
          <w:sz w:val="24"/>
          <w:szCs w:val="24"/>
        </w:rPr>
      </w:pPr>
      <w:r w:rsidRPr="00981F00">
        <w:rPr>
          <w:rFonts w:ascii="Times New Roman" w:eastAsia="Calibri" w:hAnsi="Times New Roman" w:cs="Times New Roman"/>
          <w:sz w:val="24"/>
          <w:szCs w:val="24"/>
        </w:rPr>
        <w:t xml:space="preserve">Perhaps the most salient example </w:t>
      </w:r>
      <w:r w:rsidR="00123650" w:rsidRPr="00981F00">
        <w:rPr>
          <w:rFonts w:ascii="Times New Roman" w:eastAsia="Calibri" w:hAnsi="Times New Roman" w:cs="Times New Roman"/>
          <w:sz w:val="24"/>
          <w:szCs w:val="24"/>
        </w:rPr>
        <w:t xml:space="preserve">of the benefit to philosophy of a non-anachronistic engagement with its history </w:t>
      </w:r>
      <w:r w:rsidRPr="00981F00">
        <w:rPr>
          <w:rFonts w:ascii="Times New Roman" w:eastAsia="Calibri" w:hAnsi="Times New Roman" w:cs="Times New Roman"/>
          <w:sz w:val="24"/>
          <w:szCs w:val="24"/>
        </w:rPr>
        <w:t xml:space="preserve">comes from epistemology. </w:t>
      </w:r>
      <w:r w:rsidR="009225E4" w:rsidRPr="00981F00">
        <w:rPr>
          <w:rStyle w:val="FootnoteReference"/>
          <w:rFonts w:ascii="Times New Roman" w:eastAsia="Calibri" w:hAnsi="Times New Roman" w:cs="Times New Roman"/>
          <w:sz w:val="24"/>
          <w:szCs w:val="24"/>
        </w:rPr>
        <w:footnoteReference w:id="15"/>
      </w:r>
    </w:p>
    <w:p w:rsidR="00C766DE" w:rsidRPr="00981F00" w:rsidRDefault="00C766DE" w:rsidP="004F221B">
      <w:pPr>
        <w:spacing w:after="0" w:line="480" w:lineRule="auto"/>
        <w:ind w:firstLine="567"/>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 xml:space="preserve">We are frequently told that, on the ‘traditional’ or ‘standard’ understanding of knowledge, ‘knowledge that </w:t>
      </w:r>
      <w:r w:rsidRPr="00981F00">
        <w:rPr>
          <w:rStyle w:val="Emphasis"/>
          <w:rFonts w:ascii="Times New Roman" w:hAnsi="Times New Roman" w:cs="Times New Roman"/>
          <w:color w:val="000000" w:themeColor="text1"/>
          <w:sz w:val="24"/>
          <w:szCs w:val="24"/>
        </w:rPr>
        <w:t>p</w:t>
      </w:r>
      <w:r w:rsidRPr="00981F00">
        <w:rPr>
          <w:rFonts w:ascii="Times New Roman" w:hAnsi="Times New Roman" w:cs="Times New Roman"/>
          <w:color w:val="000000" w:themeColor="text1"/>
          <w:sz w:val="24"/>
          <w:szCs w:val="24"/>
        </w:rPr>
        <w:t xml:space="preserve"> is, at least approximately, justified true belief’.</w:t>
      </w:r>
      <w:r w:rsidRPr="00981F00">
        <w:rPr>
          <w:rStyle w:val="FootnoteReference"/>
          <w:rFonts w:ascii="Times New Roman" w:hAnsi="Times New Roman" w:cs="Times New Roman"/>
          <w:color w:val="000000" w:themeColor="text1"/>
          <w:sz w:val="24"/>
          <w:szCs w:val="24"/>
        </w:rPr>
        <w:footnoteReference w:id="16"/>
      </w:r>
      <w:r w:rsidRPr="00981F00">
        <w:rPr>
          <w:rFonts w:ascii="Times New Roman" w:hAnsi="Times New Roman" w:cs="Times New Roman"/>
          <w:color w:val="000000" w:themeColor="text1"/>
          <w:sz w:val="24"/>
          <w:szCs w:val="24"/>
        </w:rPr>
        <w:t xml:space="preserve"> Under the entry </w:t>
      </w:r>
      <w:r w:rsidR="00B43A79" w:rsidRPr="00981F00">
        <w:rPr>
          <w:rFonts w:ascii="Times New Roman" w:hAnsi="Times New Roman" w:cs="Times New Roman"/>
          <w:sz w:val="24"/>
          <w:szCs w:val="24"/>
        </w:rPr>
        <w:t>‘Epistemology’,</w:t>
      </w:r>
      <w:r w:rsidRPr="00981F00">
        <w:rPr>
          <w:rFonts w:ascii="Times New Roman" w:hAnsi="Times New Roman" w:cs="Times New Roman"/>
          <w:sz w:val="24"/>
          <w:szCs w:val="24"/>
        </w:rPr>
        <w:t xml:space="preserve"> published in 2005 in the </w:t>
      </w:r>
      <w:r w:rsidRPr="00981F00">
        <w:rPr>
          <w:rFonts w:ascii="Times New Roman" w:hAnsi="Times New Roman" w:cs="Times New Roman"/>
          <w:i/>
          <w:sz w:val="24"/>
          <w:szCs w:val="24"/>
        </w:rPr>
        <w:t xml:space="preserve">Routledge </w:t>
      </w:r>
      <w:proofErr w:type="spellStart"/>
      <w:r w:rsidRPr="00981F00">
        <w:rPr>
          <w:rFonts w:ascii="Times New Roman" w:hAnsi="Times New Roman" w:cs="Times New Roman"/>
          <w:i/>
          <w:sz w:val="24"/>
          <w:szCs w:val="24"/>
        </w:rPr>
        <w:t>Encyclopedia</w:t>
      </w:r>
      <w:proofErr w:type="spellEnd"/>
      <w:r w:rsidRPr="00981F00">
        <w:rPr>
          <w:rFonts w:ascii="Times New Roman" w:hAnsi="Times New Roman" w:cs="Times New Roman"/>
          <w:i/>
          <w:sz w:val="24"/>
          <w:szCs w:val="24"/>
        </w:rPr>
        <w:t xml:space="preserve"> of Philosophy</w:t>
      </w:r>
      <w:r w:rsidR="00B43A79" w:rsidRPr="00981F00">
        <w:rPr>
          <w:rFonts w:ascii="Times New Roman" w:hAnsi="Times New Roman" w:cs="Times New Roman"/>
          <w:sz w:val="24"/>
          <w:szCs w:val="24"/>
        </w:rPr>
        <w:t>,</w:t>
      </w:r>
      <w:r w:rsidRPr="00981F00">
        <w:rPr>
          <w:rFonts w:ascii="Times New Roman" w:hAnsi="Times New Roman" w:cs="Times New Roman"/>
          <w:i/>
          <w:sz w:val="24"/>
          <w:szCs w:val="24"/>
        </w:rPr>
        <w:t xml:space="preserve"> </w:t>
      </w:r>
      <w:r w:rsidRPr="00981F00">
        <w:rPr>
          <w:rFonts w:ascii="Times New Roman" w:hAnsi="Times New Roman" w:cs="Times New Roman"/>
          <w:sz w:val="24"/>
          <w:szCs w:val="24"/>
        </w:rPr>
        <w:t>we read</w:t>
      </w:r>
      <w:r w:rsidRPr="00981F00">
        <w:rPr>
          <w:rFonts w:ascii="Times New Roman" w:hAnsi="Times New Roman" w:cs="Times New Roman"/>
          <w:color w:val="000000" w:themeColor="text1"/>
          <w:sz w:val="24"/>
          <w:szCs w:val="24"/>
        </w:rPr>
        <w:t>:</w:t>
      </w:r>
    </w:p>
    <w:p w:rsidR="00E861D3" w:rsidRPr="00981F00" w:rsidRDefault="00E861D3" w:rsidP="004F221B">
      <w:pPr>
        <w:spacing w:after="0" w:line="480" w:lineRule="auto"/>
        <w:ind w:firstLine="567"/>
        <w:rPr>
          <w:rFonts w:ascii="Times New Roman" w:hAnsi="Times New Roman" w:cs="Times New Roman"/>
          <w:color w:val="000000" w:themeColor="text1"/>
          <w:sz w:val="24"/>
          <w:szCs w:val="24"/>
        </w:rPr>
      </w:pPr>
    </w:p>
    <w:p w:rsidR="00C766DE" w:rsidRPr="00981F00" w:rsidRDefault="00C766DE" w:rsidP="004F221B">
      <w:pPr>
        <w:spacing w:after="0" w:line="480" w:lineRule="auto"/>
        <w:ind w:left="567"/>
        <w:rPr>
          <w:rFonts w:ascii="Times New Roman" w:hAnsi="Times New Roman" w:cs="Times New Roman"/>
          <w:color w:val="000000" w:themeColor="text1"/>
          <w:sz w:val="24"/>
          <w:szCs w:val="24"/>
        </w:rPr>
      </w:pPr>
      <w:proofErr w:type="gramStart"/>
      <w:r w:rsidRPr="00981F00">
        <w:rPr>
          <w:rFonts w:ascii="Times New Roman" w:hAnsi="Times New Roman" w:cs="Times New Roman"/>
          <w:color w:val="000000" w:themeColor="text1"/>
          <w:sz w:val="24"/>
          <w:szCs w:val="24"/>
        </w:rPr>
        <w:t>one</w:t>
      </w:r>
      <w:proofErr w:type="gramEnd"/>
      <w:r w:rsidRPr="00981F00">
        <w:rPr>
          <w:rFonts w:ascii="Times New Roman" w:hAnsi="Times New Roman" w:cs="Times New Roman"/>
          <w:color w:val="000000" w:themeColor="text1"/>
          <w:sz w:val="24"/>
          <w:szCs w:val="24"/>
        </w:rPr>
        <w:t xml:space="preserve"> virtually universal presupposition is that knowledge is true belief, but not mere true belief … Thus, a central question in epistemology is: what must be added to true beliefs to convert them into knowledge? … The historically dominant tradition in epistemology answers that question by claiming that it is the quality of the reasons for our beliefs that converts true beliefs into knowledge.</w:t>
      </w:r>
      <w:r w:rsidRPr="00981F00">
        <w:rPr>
          <w:rStyle w:val="FootnoteReference"/>
          <w:rFonts w:ascii="Times New Roman" w:hAnsi="Times New Roman" w:cs="Times New Roman"/>
          <w:color w:val="000000" w:themeColor="text1"/>
          <w:sz w:val="24"/>
          <w:szCs w:val="24"/>
        </w:rPr>
        <w:footnoteReference w:id="17"/>
      </w:r>
    </w:p>
    <w:p w:rsidR="00DF23CA" w:rsidRPr="00981F00" w:rsidRDefault="00DF23CA" w:rsidP="004F221B">
      <w:pPr>
        <w:spacing w:after="0" w:line="480" w:lineRule="auto"/>
        <w:rPr>
          <w:rFonts w:ascii="Times New Roman" w:hAnsi="Times New Roman" w:cs="Times New Roman"/>
          <w:color w:val="000000" w:themeColor="text1"/>
          <w:sz w:val="24"/>
          <w:szCs w:val="24"/>
        </w:rPr>
      </w:pPr>
    </w:p>
    <w:p w:rsidR="00C46730" w:rsidRPr="00981F00" w:rsidRDefault="0020606A" w:rsidP="004F221B">
      <w:pPr>
        <w:spacing w:after="0" w:line="480" w:lineRule="auto"/>
        <w:rPr>
          <w:rFonts w:ascii="Times New Roman" w:hAnsi="Times New Roman" w:cs="Times New Roman"/>
          <w:sz w:val="24"/>
          <w:szCs w:val="24"/>
        </w:rPr>
      </w:pPr>
      <w:r w:rsidRPr="00981F00">
        <w:rPr>
          <w:rFonts w:ascii="Times New Roman" w:eastAsia="Calibri" w:hAnsi="Times New Roman" w:cs="Times New Roman"/>
          <w:sz w:val="24"/>
          <w:szCs w:val="24"/>
        </w:rPr>
        <w:t>Similar statements in reference works and introductions to epistemology could be</w:t>
      </w:r>
      <w:r w:rsidR="00B43A79" w:rsidRPr="00981F00">
        <w:rPr>
          <w:rFonts w:ascii="Times New Roman" w:eastAsia="Calibri" w:hAnsi="Times New Roman" w:cs="Times New Roman"/>
          <w:sz w:val="24"/>
          <w:szCs w:val="24"/>
        </w:rPr>
        <w:t xml:space="preserve"> multiplied. They are normally</w:t>
      </w:r>
      <w:r w:rsidRPr="00981F00">
        <w:rPr>
          <w:rFonts w:ascii="Times New Roman" w:eastAsia="Calibri" w:hAnsi="Times New Roman" w:cs="Times New Roman"/>
          <w:sz w:val="24"/>
          <w:szCs w:val="24"/>
        </w:rPr>
        <w:t xml:space="preserve"> taken for granted in discussions on epistemology, irrespective of whether these discussions are sympathetic or unsympathetic toward the ‘traditional’ or ‘standard’ view of knowledge. Edmund </w:t>
      </w:r>
      <w:proofErr w:type="spellStart"/>
      <w:r w:rsidRPr="00981F00">
        <w:rPr>
          <w:rFonts w:ascii="Times New Roman" w:eastAsia="Calibri" w:hAnsi="Times New Roman" w:cs="Times New Roman"/>
          <w:sz w:val="24"/>
          <w:szCs w:val="24"/>
        </w:rPr>
        <w:t>Gettier’s</w:t>
      </w:r>
      <w:proofErr w:type="spellEnd"/>
      <w:r w:rsidRPr="00981F00">
        <w:rPr>
          <w:rFonts w:ascii="Times New Roman" w:eastAsia="Calibri" w:hAnsi="Times New Roman" w:cs="Times New Roman"/>
          <w:sz w:val="24"/>
          <w:szCs w:val="24"/>
        </w:rPr>
        <w:t xml:space="preserve"> paper of 1963,</w:t>
      </w:r>
      <w:r w:rsidR="004164F7" w:rsidRPr="00981F00">
        <w:rPr>
          <w:rStyle w:val="FootnoteReference"/>
          <w:rFonts w:ascii="Times New Roman" w:eastAsia="Calibri" w:hAnsi="Times New Roman" w:cs="Times New Roman"/>
          <w:sz w:val="24"/>
          <w:szCs w:val="24"/>
        </w:rPr>
        <w:footnoteReference w:id="18"/>
      </w:r>
      <w:r w:rsidRPr="00981F00">
        <w:rPr>
          <w:rFonts w:ascii="Times New Roman" w:eastAsia="Calibri" w:hAnsi="Times New Roman" w:cs="Times New Roman"/>
          <w:sz w:val="24"/>
          <w:szCs w:val="24"/>
        </w:rPr>
        <w:t xml:space="preserve"> the story continues, therefore blew a big hole in this long tradition stretching back to Plato via Kant and the seventeenth and eighteenth centuries, by exposing the fact that justified true belief is not sufficient </w:t>
      </w:r>
      <w:r w:rsidR="004921D9" w:rsidRPr="00981F00">
        <w:rPr>
          <w:rFonts w:ascii="Times New Roman" w:eastAsia="Calibri" w:hAnsi="Times New Roman" w:cs="Times New Roman"/>
          <w:sz w:val="24"/>
          <w:szCs w:val="24"/>
        </w:rPr>
        <w:t>for knowledge. In so doing, it ‘</w:t>
      </w:r>
      <w:r w:rsidRPr="00981F00">
        <w:rPr>
          <w:rFonts w:ascii="Times New Roman" w:eastAsia="Calibri" w:hAnsi="Times New Roman" w:cs="Times New Roman"/>
          <w:sz w:val="24"/>
          <w:szCs w:val="24"/>
        </w:rPr>
        <w:t>single-handedly cha</w:t>
      </w:r>
      <w:r w:rsidR="004921D9" w:rsidRPr="00981F00">
        <w:rPr>
          <w:rFonts w:ascii="Times New Roman" w:eastAsia="Calibri" w:hAnsi="Times New Roman" w:cs="Times New Roman"/>
          <w:sz w:val="24"/>
          <w:szCs w:val="24"/>
        </w:rPr>
        <w:t>nged the course of epistemology’</w:t>
      </w:r>
      <w:r w:rsidRPr="00981F00">
        <w:rPr>
          <w:rFonts w:ascii="Times New Roman" w:eastAsia="Calibri" w:hAnsi="Times New Roman" w:cs="Times New Roman"/>
          <w:sz w:val="24"/>
          <w:szCs w:val="24"/>
        </w:rPr>
        <w:t>.</w:t>
      </w:r>
      <w:r w:rsidRPr="00981F00">
        <w:rPr>
          <w:rStyle w:val="FootnoteReference"/>
          <w:rFonts w:ascii="Times New Roman" w:eastAsia="Calibri" w:hAnsi="Times New Roman" w:cs="Times New Roman"/>
          <w:sz w:val="24"/>
          <w:szCs w:val="24"/>
        </w:rPr>
        <w:footnoteReference w:id="19"/>
      </w:r>
      <w:r w:rsidRPr="00981F00">
        <w:rPr>
          <w:rFonts w:ascii="Times New Roman" w:eastAsia="Calibri" w:hAnsi="Times New Roman" w:cs="Times New Roman"/>
          <w:sz w:val="24"/>
          <w:szCs w:val="24"/>
        </w:rPr>
        <w:t xml:space="preserve"> </w:t>
      </w:r>
    </w:p>
    <w:p w:rsidR="0020606A" w:rsidRPr="00981F00" w:rsidRDefault="0020606A" w:rsidP="004F221B">
      <w:pPr>
        <w:spacing w:after="0" w:line="480" w:lineRule="auto"/>
        <w:ind w:firstLine="720"/>
        <w:rPr>
          <w:rFonts w:ascii="Times New Roman" w:eastAsia="Calibri" w:hAnsi="Times New Roman" w:cs="Times New Roman"/>
          <w:sz w:val="24"/>
          <w:szCs w:val="24"/>
        </w:rPr>
      </w:pPr>
      <w:r w:rsidRPr="00981F00">
        <w:rPr>
          <w:rFonts w:ascii="Times New Roman" w:eastAsia="Calibri" w:hAnsi="Times New Roman" w:cs="Times New Roman"/>
          <w:sz w:val="24"/>
          <w:szCs w:val="24"/>
        </w:rPr>
        <w:t>Post-</w:t>
      </w:r>
      <w:proofErr w:type="spellStart"/>
      <w:r w:rsidRPr="00981F00">
        <w:rPr>
          <w:rFonts w:ascii="Times New Roman" w:eastAsia="Calibri" w:hAnsi="Times New Roman" w:cs="Times New Roman"/>
          <w:sz w:val="24"/>
          <w:szCs w:val="24"/>
        </w:rPr>
        <w:t>Gettier</w:t>
      </w:r>
      <w:proofErr w:type="spellEnd"/>
      <w:r w:rsidRPr="00981F00">
        <w:rPr>
          <w:rFonts w:ascii="Times New Roman" w:eastAsia="Calibri" w:hAnsi="Times New Roman" w:cs="Times New Roman"/>
          <w:sz w:val="24"/>
          <w:szCs w:val="24"/>
        </w:rPr>
        <w:t xml:space="preserve"> epistemology has been characterized by an array of attempts to repair the hole by providing more and more sophisticated analyses which (typically) address the issue of how the third condition for knowledge (to be added to truth and belief) should be reconceived.</w:t>
      </w:r>
      <w:r w:rsidRPr="00981F00">
        <w:rPr>
          <w:rStyle w:val="FootnoteReference"/>
          <w:rFonts w:ascii="Times New Roman" w:eastAsia="Calibri" w:hAnsi="Times New Roman" w:cs="Times New Roman"/>
          <w:sz w:val="24"/>
          <w:szCs w:val="24"/>
        </w:rPr>
        <w:footnoteReference w:id="20"/>
      </w:r>
      <w:r w:rsidRPr="00981F00">
        <w:rPr>
          <w:rFonts w:ascii="Times New Roman" w:eastAsia="Calibri" w:hAnsi="Times New Roman" w:cs="Times New Roman"/>
          <w:sz w:val="24"/>
          <w:szCs w:val="24"/>
        </w:rPr>
        <w:t xml:space="preserve"> An adequate repair, however, has proven elusive. A number of Post-</w:t>
      </w:r>
      <w:proofErr w:type="spellStart"/>
      <w:r w:rsidRPr="00981F00">
        <w:rPr>
          <w:rFonts w:ascii="Times New Roman" w:eastAsia="Calibri" w:hAnsi="Times New Roman" w:cs="Times New Roman"/>
          <w:sz w:val="24"/>
          <w:szCs w:val="24"/>
        </w:rPr>
        <w:t>Gettier</w:t>
      </w:r>
      <w:proofErr w:type="spellEnd"/>
      <w:r w:rsidRPr="00981F00">
        <w:rPr>
          <w:rFonts w:ascii="Times New Roman" w:eastAsia="Calibri" w:hAnsi="Times New Roman" w:cs="Times New Roman"/>
          <w:sz w:val="24"/>
          <w:szCs w:val="24"/>
        </w:rPr>
        <w:t xml:space="preserve"> authors have denounced the failure of the ‘traditional’ analysis and proposed alternative </w:t>
      </w:r>
      <w:r w:rsidRPr="00981F00">
        <w:rPr>
          <w:rFonts w:ascii="Times New Roman" w:eastAsia="Calibri" w:hAnsi="Times New Roman" w:cs="Times New Roman"/>
          <w:sz w:val="24"/>
          <w:szCs w:val="24"/>
        </w:rPr>
        <w:lastRenderedPageBreak/>
        <w:t>accounts of knowledge,</w:t>
      </w:r>
      <w:r w:rsidRPr="00981F00">
        <w:rPr>
          <w:rStyle w:val="FootnoteReference"/>
          <w:rFonts w:ascii="Times New Roman" w:eastAsia="Calibri" w:hAnsi="Times New Roman" w:cs="Times New Roman"/>
          <w:sz w:val="24"/>
          <w:szCs w:val="24"/>
        </w:rPr>
        <w:footnoteReference w:id="21"/>
      </w:r>
      <w:r w:rsidRPr="00981F00">
        <w:rPr>
          <w:rFonts w:ascii="Times New Roman" w:eastAsia="Calibri" w:hAnsi="Times New Roman" w:cs="Times New Roman"/>
          <w:sz w:val="24"/>
          <w:szCs w:val="24"/>
        </w:rPr>
        <w:t xml:space="preserve"> notably Timothy Williamson who writes in his </w:t>
      </w:r>
      <w:r w:rsidRPr="00981F00">
        <w:rPr>
          <w:rFonts w:ascii="Times New Roman" w:eastAsia="Calibri" w:hAnsi="Times New Roman" w:cs="Times New Roman"/>
          <w:i/>
          <w:sz w:val="24"/>
          <w:szCs w:val="24"/>
        </w:rPr>
        <w:t>Knowledge and its Limits</w:t>
      </w:r>
      <w:r w:rsidR="00905E26" w:rsidRPr="00981F00">
        <w:rPr>
          <w:rFonts w:ascii="Times New Roman" w:eastAsia="Calibri" w:hAnsi="Times New Roman" w:cs="Times New Roman"/>
          <w:sz w:val="24"/>
          <w:szCs w:val="24"/>
        </w:rPr>
        <w:t xml:space="preserve"> (2000,</w:t>
      </w:r>
      <w:r w:rsidR="004921D9" w:rsidRPr="00981F00">
        <w:rPr>
          <w:rFonts w:ascii="Times New Roman" w:eastAsia="Calibri" w:hAnsi="Times New Roman" w:cs="Times New Roman"/>
          <w:sz w:val="24"/>
          <w:szCs w:val="24"/>
        </w:rPr>
        <w:t xml:space="preserve"> 30): ‘</w:t>
      </w:r>
      <w:r w:rsidRPr="00981F00">
        <w:rPr>
          <w:rFonts w:ascii="Times New Roman" w:eastAsia="Calibri" w:hAnsi="Times New Roman" w:cs="Times New Roman"/>
          <w:sz w:val="24"/>
          <w:szCs w:val="24"/>
        </w:rPr>
        <w:t xml:space="preserve">Since </w:t>
      </w:r>
      <w:proofErr w:type="spellStart"/>
      <w:r w:rsidRPr="00981F00">
        <w:rPr>
          <w:rFonts w:ascii="Times New Roman" w:eastAsia="Calibri" w:hAnsi="Times New Roman" w:cs="Times New Roman"/>
          <w:sz w:val="24"/>
          <w:szCs w:val="24"/>
        </w:rPr>
        <w:t>Gettier</w:t>
      </w:r>
      <w:proofErr w:type="spellEnd"/>
      <w:r w:rsidRPr="00981F00">
        <w:rPr>
          <w:rFonts w:ascii="Times New Roman" w:eastAsia="Calibri" w:hAnsi="Times New Roman" w:cs="Times New Roman"/>
          <w:sz w:val="24"/>
          <w:szCs w:val="24"/>
        </w:rPr>
        <w:t xml:space="preserve"> refuted the traditional analysis of </w:t>
      </w:r>
      <w:r w:rsidRPr="00981F00">
        <w:rPr>
          <w:rFonts w:ascii="Times New Roman" w:eastAsia="Calibri" w:hAnsi="Times New Roman" w:cs="Times New Roman"/>
          <w:i/>
          <w:sz w:val="24"/>
          <w:szCs w:val="24"/>
        </w:rPr>
        <w:t>knows</w:t>
      </w:r>
      <w:r w:rsidRPr="00981F00">
        <w:rPr>
          <w:rFonts w:ascii="Times New Roman" w:eastAsia="Calibri" w:hAnsi="Times New Roman" w:cs="Times New Roman"/>
          <w:sz w:val="24"/>
          <w:szCs w:val="24"/>
        </w:rPr>
        <w:t xml:space="preserve"> as </w:t>
      </w:r>
      <w:r w:rsidRPr="00981F00">
        <w:rPr>
          <w:rFonts w:ascii="Times New Roman" w:eastAsia="Calibri" w:hAnsi="Times New Roman" w:cs="Times New Roman"/>
          <w:i/>
          <w:sz w:val="24"/>
          <w:szCs w:val="24"/>
        </w:rPr>
        <w:t>has a justified true belief</w:t>
      </w:r>
      <w:r w:rsidRPr="00981F00">
        <w:rPr>
          <w:rFonts w:ascii="Times New Roman" w:eastAsia="Calibri" w:hAnsi="Times New Roman" w:cs="Times New Roman"/>
          <w:sz w:val="24"/>
          <w:szCs w:val="24"/>
        </w:rPr>
        <w:t xml:space="preserve"> in 1963, a succession of increasingly complex analyses have been overturned by incre</w:t>
      </w:r>
      <w:r w:rsidR="004921D9" w:rsidRPr="00981F00">
        <w:rPr>
          <w:rFonts w:ascii="Times New Roman" w:eastAsia="Calibri" w:hAnsi="Times New Roman" w:cs="Times New Roman"/>
          <w:sz w:val="24"/>
          <w:szCs w:val="24"/>
        </w:rPr>
        <w:t>asingly complex counterexamples’; ‘</w:t>
      </w:r>
      <w:r w:rsidRPr="00981F00">
        <w:rPr>
          <w:rFonts w:ascii="Times New Roman" w:eastAsia="Calibri" w:hAnsi="Times New Roman" w:cs="Times New Roman"/>
          <w:sz w:val="24"/>
          <w:szCs w:val="24"/>
        </w:rPr>
        <w:t>the upshot of that debate is that no currently available analysis of knowledge</w:t>
      </w:r>
      <w:r w:rsidR="004921D9" w:rsidRPr="00981F00">
        <w:rPr>
          <w:rFonts w:ascii="Times New Roman" w:eastAsia="Calibri" w:hAnsi="Times New Roman" w:cs="Times New Roman"/>
          <w:sz w:val="24"/>
          <w:szCs w:val="24"/>
        </w:rPr>
        <w:t xml:space="preserve"> in terms of belief is adequate’</w:t>
      </w:r>
      <w:r w:rsidR="00905E26" w:rsidRPr="00981F00">
        <w:rPr>
          <w:rFonts w:ascii="Times New Roman" w:eastAsia="Calibri" w:hAnsi="Times New Roman" w:cs="Times New Roman"/>
          <w:sz w:val="24"/>
          <w:szCs w:val="24"/>
        </w:rPr>
        <w:t xml:space="preserve"> (Williamson 2000,</w:t>
      </w:r>
      <w:r w:rsidRPr="00981F00">
        <w:rPr>
          <w:rFonts w:ascii="Times New Roman" w:eastAsia="Calibri" w:hAnsi="Times New Roman" w:cs="Times New Roman"/>
          <w:sz w:val="24"/>
          <w:szCs w:val="24"/>
        </w:rPr>
        <w:t xml:space="preserve"> 4).</w:t>
      </w:r>
    </w:p>
    <w:p w:rsidR="000A7D1A" w:rsidRPr="00981F00" w:rsidRDefault="0020606A" w:rsidP="004F221B">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981F00">
        <w:rPr>
          <w:rFonts w:ascii="Times New Roman" w:eastAsia="Calibri" w:hAnsi="Times New Roman" w:cs="Times New Roman"/>
          <w:sz w:val="24"/>
          <w:szCs w:val="24"/>
        </w:rPr>
        <w:t>But how traditional is this traditional ana</w:t>
      </w:r>
      <w:r w:rsidR="00BA30FD" w:rsidRPr="00981F00">
        <w:rPr>
          <w:rFonts w:ascii="Times New Roman" w:eastAsia="Calibri" w:hAnsi="Times New Roman" w:cs="Times New Roman"/>
          <w:sz w:val="24"/>
          <w:szCs w:val="24"/>
        </w:rPr>
        <w:t>lysis of knowledge? The</w:t>
      </w:r>
      <w:r w:rsidRPr="00981F00">
        <w:rPr>
          <w:rFonts w:ascii="Times New Roman" w:eastAsia="Calibri" w:hAnsi="Times New Roman" w:cs="Times New Roman"/>
          <w:sz w:val="24"/>
          <w:szCs w:val="24"/>
        </w:rPr>
        <w:t xml:space="preserve"> </w:t>
      </w:r>
      <w:r w:rsidR="00BA30FD" w:rsidRPr="00981F00">
        <w:rPr>
          <w:rFonts w:ascii="Times New Roman" w:eastAsia="Calibri" w:hAnsi="Times New Roman" w:cs="Times New Roman"/>
          <w:sz w:val="24"/>
          <w:szCs w:val="24"/>
        </w:rPr>
        <w:t xml:space="preserve">often repeated </w:t>
      </w:r>
      <w:r w:rsidRPr="00981F00">
        <w:rPr>
          <w:rFonts w:ascii="Times New Roman" w:eastAsia="Calibri" w:hAnsi="Times New Roman" w:cs="Times New Roman"/>
          <w:sz w:val="24"/>
          <w:szCs w:val="24"/>
        </w:rPr>
        <w:t xml:space="preserve">view that </w:t>
      </w:r>
      <w:r w:rsidR="00BA30FD" w:rsidRPr="00981F00">
        <w:rPr>
          <w:rFonts w:ascii="Times New Roman" w:eastAsia="Calibri" w:hAnsi="Times New Roman" w:cs="Times New Roman"/>
          <w:sz w:val="24"/>
          <w:szCs w:val="24"/>
        </w:rPr>
        <w:t>the traditional analysis of knowledge</w:t>
      </w:r>
      <w:r w:rsidRPr="00981F00">
        <w:rPr>
          <w:rFonts w:ascii="Times New Roman" w:eastAsia="Calibri" w:hAnsi="Times New Roman" w:cs="Times New Roman"/>
          <w:sz w:val="24"/>
          <w:szCs w:val="24"/>
        </w:rPr>
        <w:t xml:space="preserve"> has its ancestor in Plato has been recently challenged </w:t>
      </w:r>
      <w:r w:rsidR="00BA30FD" w:rsidRPr="00981F00">
        <w:rPr>
          <w:rFonts w:ascii="Times New Roman" w:eastAsia="Calibri" w:hAnsi="Times New Roman" w:cs="Times New Roman"/>
          <w:sz w:val="24"/>
          <w:szCs w:val="24"/>
        </w:rPr>
        <w:t xml:space="preserve">in </w:t>
      </w:r>
      <w:r w:rsidR="009112F0" w:rsidRPr="00981F00">
        <w:rPr>
          <w:rFonts w:ascii="Times New Roman" w:eastAsia="Calibri" w:hAnsi="Times New Roman" w:cs="Times New Roman"/>
          <w:sz w:val="24"/>
          <w:szCs w:val="24"/>
        </w:rPr>
        <w:t>a study</w:t>
      </w:r>
      <w:r w:rsidR="00BA30FD" w:rsidRPr="00981F00">
        <w:rPr>
          <w:rFonts w:ascii="Times New Roman" w:eastAsia="Calibri" w:hAnsi="Times New Roman" w:cs="Times New Roman"/>
          <w:sz w:val="24"/>
          <w:szCs w:val="24"/>
        </w:rPr>
        <w:t xml:space="preserve"> on ancient epistemology</w:t>
      </w:r>
      <w:r w:rsidRPr="00981F00">
        <w:rPr>
          <w:rFonts w:ascii="Times New Roman" w:eastAsia="Calibri" w:hAnsi="Times New Roman" w:cs="Times New Roman"/>
          <w:sz w:val="24"/>
          <w:szCs w:val="24"/>
        </w:rPr>
        <w:t>.</w:t>
      </w:r>
      <w:r w:rsidR="004B256C" w:rsidRPr="00981F00">
        <w:rPr>
          <w:rFonts w:ascii="Times New Roman" w:eastAsia="Calibri" w:hAnsi="Times New Roman" w:cs="Times New Roman"/>
          <w:sz w:val="24"/>
          <w:szCs w:val="24"/>
        </w:rPr>
        <w:t xml:space="preserve"> According to this study</w:t>
      </w:r>
      <w:r w:rsidRPr="00981F00">
        <w:rPr>
          <w:rFonts w:ascii="Times New Roman" w:eastAsia="Calibri" w:hAnsi="Times New Roman" w:cs="Times New Roman"/>
          <w:sz w:val="24"/>
          <w:szCs w:val="24"/>
        </w:rPr>
        <w:t>, not only Plato but ancient philosophers more generally, did not think of knowledge as a belief that meets certain criteria.</w:t>
      </w:r>
      <w:r w:rsidRPr="00981F00">
        <w:rPr>
          <w:rStyle w:val="FootnoteReference"/>
          <w:rFonts w:ascii="Times New Roman" w:eastAsia="Calibri" w:hAnsi="Times New Roman" w:cs="Times New Roman"/>
          <w:sz w:val="24"/>
          <w:szCs w:val="24"/>
        </w:rPr>
        <w:footnoteReference w:id="22"/>
      </w:r>
      <w:r w:rsidRPr="00981F00">
        <w:rPr>
          <w:rFonts w:ascii="Times New Roman" w:eastAsia="Calibri" w:hAnsi="Times New Roman" w:cs="Times New Roman"/>
          <w:sz w:val="24"/>
          <w:szCs w:val="24"/>
        </w:rPr>
        <w:t xml:space="preserve"> </w:t>
      </w:r>
      <w:r w:rsidR="005F03FA" w:rsidRPr="00981F00">
        <w:rPr>
          <w:rFonts w:ascii="Times New Roman" w:eastAsia="Calibri" w:hAnsi="Times New Roman" w:cs="Times New Roman"/>
          <w:sz w:val="24"/>
          <w:szCs w:val="24"/>
        </w:rPr>
        <w:t>R</w:t>
      </w:r>
      <w:r w:rsidR="004A2D0C" w:rsidRPr="00981F00">
        <w:rPr>
          <w:rFonts w:ascii="Times New Roman" w:eastAsia="Calibri" w:hAnsi="Times New Roman" w:cs="Times New Roman"/>
          <w:sz w:val="24"/>
          <w:szCs w:val="24"/>
        </w:rPr>
        <w:t>ecent scholarship has</w:t>
      </w:r>
      <w:r w:rsidR="00502727" w:rsidRPr="00981F00">
        <w:rPr>
          <w:rFonts w:ascii="Times New Roman" w:eastAsia="Calibri" w:hAnsi="Times New Roman" w:cs="Times New Roman"/>
          <w:sz w:val="24"/>
          <w:szCs w:val="24"/>
        </w:rPr>
        <w:t xml:space="preserve"> </w:t>
      </w:r>
      <w:r w:rsidR="005F03FA" w:rsidRPr="00981F00">
        <w:rPr>
          <w:rFonts w:ascii="Times New Roman" w:eastAsia="Calibri" w:hAnsi="Times New Roman" w:cs="Times New Roman"/>
          <w:sz w:val="24"/>
          <w:szCs w:val="24"/>
        </w:rPr>
        <w:t xml:space="preserve">in fact </w:t>
      </w:r>
      <w:r w:rsidR="00502727" w:rsidRPr="00981F00">
        <w:rPr>
          <w:rFonts w:ascii="Times New Roman" w:eastAsia="Calibri" w:hAnsi="Times New Roman" w:cs="Times New Roman"/>
          <w:sz w:val="24"/>
          <w:szCs w:val="24"/>
        </w:rPr>
        <w:t xml:space="preserve">reaffirmed the </w:t>
      </w:r>
      <w:r w:rsidR="00C6593E" w:rsidRPr="00981F00">
        <w:rPr>
          <w:rFonts w:ascii="Times New Roman" w:eastAsia="Calibri" w:hAnsi="Times New Roman" w:cs="Times New Roman"/>
          <w:sz w:val="24"/>
          <w:szCs w:val="24"/>
        </w:rPr>
        <w:t xml:space="preserve">traditional interpretation of Plato’s epistemology as involving a </w:t>
      </w:r>
      <w:r w:rsidR="00502727" w:rsidRPr="00981F00">
        <w:rPr>
          <w:rFonts w:ascii="Times New Roman" w:eastAsia="Calibri" w:hAnsi="Times New Roman" w:cs="Times New Roman"/>
          <w:sz w:val="24"/>
          <w:szCs w:val="24"/>
        </w:rPr>
        <w:t xml:space="preserve">sharp distinction between knowledge and </w:t>
      </w:r>
      <w:r w:rsidR="003E31CA" w:rsidRPr="00981F00">
        <w:rPr>
          <w:rFonts w:ascii="Times New Roman" w:eastAsia="Calibri" w:hAnsi="Times New Roman" w:cs="Times New Roman"/>
          <w:sz w:val="24"/>
          <w:szCs w:val="24"/>
        </w:rPr>
        <w:t>belief</w:t>
      </w:r>
      <w:r w:rsidR="00502727" w:rsidRPr="00981F00">
        <w:rPr>
          <w:rFonts w:ascii="Times New Roman" w:eastAsia="Calibri" w:hAnsi="Times New Roman" w:cs="Times New Roman"/>
          <w:sz w:val="24"/>
          <w:szCs w:val="24"/>
        </w:rPr>
        <w:t>.</w:t>
      </w:r>
      <w:r w:rsidR="00467B09" w:rsidRPr="00981F00">
        <w:rPr>
          <w:rStyle w:val="FootnoteReference"/>
          <w:rFonts w:ascii="Times New Roman" w:eastAsia="Calibri" w:hAnsi="Times New Roman" w:cs="Times New Roman"/>
          <w:sz w:val="24"/>
          <w:szCs w:val="24"/>
        </w:rPr>
        <w:footnoteReference w:id="23"/>
      </w:r>
      <w:r w:rsidR="00502727" w:rsidRPr="00981F00">
        <w:rPr>
          <w:rFonts w:ascii="Times New Roman" w:eastAsia="Calibri" w:hAnsi="Times New Roman" w:cs="Times New Roman"/>
          <w:sz w:val="24"/>
          <w:szCs w:val="24"/>
        </w:rPr>
        <w:t xml:space="preserve"> </w:t>
      </w:r>
      <w:r w:rsidR="000A7D1A" w:rsidRPr="00981F00">
        <w:rPr>
          <w:rFonts w:ascii="Times New Roman" w:hAnsi="Times New Roman" w:cs="Times New Roman"/>
          <w:color w:val="000000" w:themeColor="text1"/>
          <w:sz w:val="24"/>
          <w:szCs w:val="24"/>
        </w:rPr>
        <w:t xml:space="preserve">In Books V-VII of </w:t>
      </w:r>
      <w:r w:rsidR="000A7D1A" w:rsidRPr="00981F00">
        <w:rPr>
          <w:rFonts w:ascii="Times New Roman" w:hAnsi="Times New Roman" w:cs="Times New Roman"/>
          <w:i/>
          <w:color w:val="000000" w:themeColor="text1"/>
          <w:sz w:val="24"/>
          <w:szCs w:val="24"/>
        </w:rPr>
        <w:t>Republic</w:t>
      </w:r>
      <w:r w:rsidR="000A7D1A" w:rsidRPr="00981F00">
        <w:rPr>
          <w:rFonts w:ascii="Times New Roman" w:hAnsi="Times New Roman" w:cs="Times New Roman"/>
          <w:color w:val="000000" w:themeColor="text1"/>
          <w:sz w:val="24"/>
          <w:szCs w:val="24"/>
        </w:rPr>
        <w:t xml:space="preserve">, Plato presents </w:t>
      </w:r>
      <w:r w:rsidR="001D33B8" w:rsidRPr="00981F00">
        <w:rPr>
          <w:rFonts w:ascii="Times New Roman" w:hAnsi="Times New Roman" w:cs="Times New Roman"/>
          <w:color w:val="000000" w:themeColor="text1"/>
          <w:sz w:val="24"/>
          <w:szCs w:val="24"/>
        </w:rPr>
        <w:t>one of his fullest account</w:t>
      </w:r>
      <w:r w:rsidR="00A26A9E" w:rsidRPr="00981F00">
        <w:rPr>
          <w:rFonts w:ascii="Times New Roman" w:hAnsi="Times New Roman" w:cs="Times New Roman"/>
          <w:color w:val="000000" w:themeColor="text1"/>
          <w:sz w:val="24"/>
          <w:szCs w:val="24"/>
        </w:rPr>
        <w:t xml:space="preserve">s of </w:t>
      </w:r>
      <w:r w:rsidR="001D33B8" w:rsidRPr="00981F00">
        <w:rPr>
          <w:rFonts w:ascii="Times New Roman" w:hAnsi="Times New Roman" w:cs="Times New Roman"/>
          <w:color w:val="000000" w:themeColor="text1"/>
          <w:sz w:val="24"/>
          <w:szCs w:val="24"/>
        </w:rPr>
        <w:t>this distinction</w:t>
      </w:r>
      <w:r w:rsidR="000A7D1A" w:rsidRPr="00981F00">
        <w:rPr>
          <w:rFonts w:ascii="Times New Roman" w:hAnsi="Times New Roman" w:cs="Times New Roman"/>
          <w:color w:val="000000" w:themeColor="text1"/>
          <w:sz w:val="24"/>
          <w:szCs w:val="24"/>
        </w:rPr>
        <w:t>. The discussio</w:t>
      </w:r>
      <w:r w:rsidR="00A26A9E" w:rsidRPr="00981F00">
        <w:rPr>
          <w:rFonts w:ascii="Times New Roman" w:hAnsi="Times New Roman" w:cs="Times New Roman"/>
          <w:color w:val="000000" w:themeColor="text1"/>
          <w:sz w:val="24"/>
          <w:szCs w:val="24"/>
        </w:rPr>
        <w:t>n culminates in three similes</w:t>
      </w:r>
      <w:r w:rsidR="000A7D1A" w:rsidRPr="00981F00">
        <w:rPr>
          <w:rFonts w:ascii="Times New Roman" w:hAnsi="Times New Roman" w:cs="Times New Roman"/>
          <w:color w:val="000000" w:themeColor="text1"/>
          <w:sz w:val="24"/>
          <w:szCs w:val="24"/>
        </w:rPr>
        <w:t xml:space="preserve"> (the Sun, the Divided Line, and the Cave) that consti</w:t>
      </w:r>
      <w:r w:rsidR="00A26A9E" w:rsidRPr="00981F00">
        <w:rPr>
          <w:rFonts w:ascii="Times New Roman" w:hAnsi="Times New Roman" w:cs="Times New Roman"/>
          <w:color w:val="000000" w:themeColor="text1"/>
          <w:sz w:val="24"/>
          <w:szCs w:val="24"/>
        </w:rPr>
        <w:t>tute a defining moment in a strand</w:t>
      </w:r>
      <w:r w:rsidR="000A7D1A" w:rsidRPr="00981F00">
        <w:rPr>
          <w:rFonts w:ascii="Times New Roman" w:hAnsi="Times New Roman" w:cs="Times New Roman"/>
          <w:color w:val="000000" w:themeColor="text1"/>
          <w:sz w:val="24"/>
          <w:szCs w:val="24"/>
        </w:rPr>
        <w:t xml:space="preserve"> of thought running through the history of Western philosophy</w:t>
      </w:r>
      <w:r w:rsidR="00BC1BA9" w:rsidRPr="00981F00">
        <w:rPr>
          <w:rFonts w:ascii="Times New Roman" w:hAnsi="Times New Roman" w:cs="Times New Roman"/>
          <w:color w:val="000000" w:themeColor="text1"/>
          <w:sz w:val="24"/>
          <w:szCs w:val="24"/>
        </w:rPr>
        <w:t>.</w:t>
      </w:r>
      <w:r w:rsidR="00A26A9E" w:rsidRPr="00981F00">
        <w:rPr>
          <w:rFonts w:ascii="Times New Roman" w:hAnsi="Times New Roman" w:cs="Times New Roman"/>
          <w:color w:val="000000" w:themeColor="text1"/>
          <w:sz w:val="24"/>
          <w:szCs w:val="24"/>
        </w:rPr>
        <w:t xml:space="preserve"> This strand</w:t>
      </w:r>
      <w:r w:rsidR="00BC1BA9" w:rsidRPr="00981F00">
        <w:rPr>
          <w:rFonts w:ascii="Times New Roman" w:hAnsi="Times New Roman" w:cs="Times New Roman"/>
          <w:color w:val="000000" w:themeColor="text1"/>
          <w:sz w:val="24"/>
          <w:szCs w:val="24"/>
        </w:rPr>
        <w:t xml:space="preserve"> of thought </w:t>
      </w:r>
      <w:r w:rsidR="00C54558" w:rsidRPr="00981F00">
        <w:rPr>
          <w:rFonts w:ascii="Times New Roman" w:hAnsi="Times New Roman" w:cs="Times New Roman"/>
          <w:color w:val="000000" w:themeColor="text1"/>
          <w:sz w:val="24"/>
          <w:szCs w:val="24"/>
        </w:rPr>
        <w:t xml:space="preserve">is </w:t>
      </w:r>
      <w:r w:rsidR="00C0116F" w:rsidRPr="00981F00">
        <w:rPr>
          <w:rFonts w:ascii="Times New Roman" w:hAnsi="Times New Roman" w:cs="Times New Roman"/>
          <w:color w:val="000000" w:themeColor="text1"/>
          <w:sz w:val="24"/>
          <w:szCs w:val="24"/>
        </w:rPr>
        <w:t>characterized by key</w:t>
      </w:r>
      <w:r w:rsidR="000A7D1A" w:rsidRPr="00981F00">
        <w:rPr>
          <w:rFonts w:ascii="Times New Roman" w:hAnsi="Times New Roman" w:cs="Times New Roman"/>
          <w:color w:val="000000" w:themeColor="text1"/>
          <w:sz w:val="24"/>
          <w:szCs w:val="24"/>
        </w:rPr>
        <w:t xml:space="preserve"> distinctions between the intelligible and the </w:t>
      </w:r>
      <w:r w:rsidR="000A7D1A" w:rsidRPr="00981F00">
        <w:rPr>
          <w:rFonts w:ascii="Times New Roman" w:hAnsi="Times New Roman" w:cs="Times New Roman"/>
          <w:color w:val="000000" w:themeColor="text1"/>
          <w:sz w:val="24"/>
          <w:szCs w:val="24"/>
        </w:rPr>
        <w:lastRenderedPageBreak/>
        <w:t>sensible, reality and appearance, knowledge and belief.</w:t>
      </w:r>
      <w:r w:rsidR="008C4EA8" w:rsidRPr="00981F00">
        <w:rPr>
          <w:rFonts w:ascii="Times New Roman" w:hAnsi="Times New Roman" w:cs="Times New Roman"/>
          <w:color w:val="000000" w:themeColor="text1"/>
          <w:sz w:val="24"/>
          <w:szCs w:val="24"/>
        </w:rPr>
        <w:t xml:space="preserve"> In short, one of the main thrusts of Platonism (at least as </w:t>
      </w:r>
      <w:r w:rsidR="00C54558" w:rsidRPr="00981F00">
        <w:rPr>
          <w:rFonts w:ascii="Times New Roman" w:hAnsi="Times New Roman" w:cs="Times New Roman"/>
          <w:color w:val="000000" w:themeColor="text1"/>
          <w:sz w:val="24"/>
          <w:szCs w:val="24"/>
        </w:rPr>
        <w:t>historically interpreted</w:t>
      </w:r>
      <w:r w:rsidR="008C4EA8" w:rsidRPr="00981F00">
        <w:rPr>
          <w:rFonts w:ascii="Times New Roman" w:hAnsi="Times New Roman" w:cs="Times New Roman"/>
          <w:color w:val="000000" w:themeColor="text1"/>
          <w:sz w:val="24"/>
          <w:szCs w:val="24"/>
        </w:rPr>
        <w:t>) is the intuition that knowledge and belief are different in kind, distinguished by two different powers or faculties.</w:t>
      </w:r>
      <w:r w:rsidR="008C4EA8" w:rsidRPr="00981F00">
        <w:rPr>
          <w:rStyle w:val="FootnoteReference"/>
          <w:rFonts w:ascii="Times New Roman" w:hAnsi="Times New Roman" w:cs="Times New Roman"/>
          <w:color w:val="000000" w:themeColor="text1"/>
          <w:sz w:val="24"/>
          <w:szCs w:val="24"/>
        </w:rPr>
        <w:footnoteReference w:id="24"/>
      </w:r>
      <w:r w:rsidR="008C4EA8" w:rsidRPr="00981F00">
        <w:rPr>
          <w:rFonts w:ascii="Times New Roman" w:hAnsi="Times New Roman" w:cs="Times New Roman"/>
          <w:color w:val="000000" w:themeColor="text1"/>
          <w:sz w:val="24"/>
          <w:szCs w:val="24"/>
        </w:rPr>
        <w:t xml:space="preserve"> The power of knowing is the power to apprehend or ‘see’ the Forms</w:t>
      </w:r>
      <w:r w:rsidR="00DD6D42" w:rsidRPr="00981F00">
        <w:rPr>
          <w:rFonts w:ascii="Times New Roman" w:hAnsi="Times New Roman" w:cs="Times New Roman"/>
          <w:color w:val="000000" w:themeColor="text1"/>
          <w:sz w:val="24"/>
          <w:szCs w:val="24"/>
        </w:rPr>
        <w:t xml:space="preserve">, or what really </w:t>
      </w:r>
      <w:r w:rsidR="00DD6D42" w:rsidRPr="00981F00">
        <w:rPr>
          <w:rFonts w:ascii="Times New Roman" w:hAnsi="Times New Roman" w:cs="Times New Roman"/>
          <w:i/>
          <w:color w:val="000000" w:themeColor="text1"/>
          <w:sz w:val="24"/>
          <w:szCs w:val="24"/>
        </w:rPr>
        <w:t>is</w:t>
      </w:r>
      <w:r w:rsidR="008C4EA8" w:rsidRPr="00981F00">
        <w:rPr>
          <w:rFonts w:ascii="Times New Roman" w:hAnsi="Times New Roman" w:cs="Times New Roman"/>
          <w:color w:val="000000" w:themeColor="text1"/>
          <w:sz w:val="24"/>
          <w:szCs w:val="24"/>
        </w:rPr>
        <w:t xml:space="preserve">; the power of opining is the power to judge (rightly or wrongly) of appearances. </w:t>
      </w:r>
      <w:r w:rsidR="00BC59AD" w:rsidRPr="00981F00">
        <w:rPr>
          <w:rFonts w:ascii="Times New Roman" w:hAnsi="Times New Roman" w:cs="Times New Roman"/>
          <w:color w:val="000000" w:themeColor="text1"/>
          <w:sz w:val="24"/>
          <w:szCs w:val="24"/>
        </w:rPr>
        <w:t xml:space="preserve">Like the freed prisoner of the </w:t>
      </w:r>
      <w:r w:rsidR="006D1966" w:rsidRPr="00981F00">
        <w:rPr>
          <w:rFonts w:ascii="Times New Roman" w:hAnsi="Times New Roman" w:cs="Times New Roman"/>
          <w:color w:val="000000" w:themeColor="text1"/>
          <w:sz w:val="24"/>
          <w:szCs w:val="24"/>
        </w:rPr>
        <w:t>C</w:t>
      </w:r>
      <w:r w:rsidR="008C4EA8" w:rsidRPr="00981F00">
        <w:rPr>
          <w:rFonts w:ascii="Times New Roman" w:hAnsi="Times New Roman" w:cs="Times New Roman"/>
          <w:color w:val="000000" w:themeColor="text1"/>
          <w:sz w:val="24"/>
          <w:szCs w:val="24"/>
        </w:rPr>
        <w:t xml:space="preserve">ave, we can only achieve knowledge by turning away from </w:t>
      </w:r>
      <w:proofErr w:type="spellStart"/>
      <w:r w:rsidR="008C4EA8" w:rsidRPr="00981F00">
        <w:rPr>
          <w:rFonts w:ascii="Times New Roman" w:hAnsi="Times New Roman" w:cs="Times New Roman"/>
          <w:i/>
          <w:color w:val="000000" w:themeColor="text1"/>
          <w:sz w:val="24"/>
          <w:szCs w:val="24"/>
        </w:rPr>
        <w:t>doxa</w:t>
      </w:r>
      <w:proofErr w:type="spellEnd"/>
      <w:r w:rsidR="008C4EA8" w:rsidRPr="00981F00">
        <w:rPr>
          <w:rFonts w:ascii="Times New Roman" w:hAnsi="Times New Roman" w:cs="Times New Roman"/>
          <w:color w:val="000000" w:themeColor="text1"/>
          <w:sz w:val="24"/>
          <w:szCs w:val="24"/>
        </w:rPr>
        <w:t xml:space="preserve"> and appearances</w:t>
      </w:r>
      <w:r w:rsidR="006E5757" w:rsidRPr="00981F00">
        <w:rPr>
          <w:rFonts w:ascii="Times New Roman" w:hAnsi="Times New Roman" w:cs="Times New Roman"/>
          <w:color w:val="000000" w:themeColor="text1"/>
          <w:sz w:val="24"/>
          <w:szCs w:val="24"/>
        </w:rPr>
        <w:t>.</w:t>
      </w:r>
    </w:p>
    <w:p w:rsidR="0056125A" w:rsidRPr="00981F00" w:rsidRDefault="008A118C" w:rsidP="004F221B">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981F00">
        <w:rPr>
          <w:rFonts w:ascii="Times New Roman" w:hAnsi="Times New Roman" w:cs="Times New Roman"/>
          <w:sz w:val="24"/>
          <w:szCs w:val="24"/>
        </w:rPr>
        <w:t>To be sure, i</w:t>
      </w:r>
      <w:r w:rsidR="005A3457" w:rsidRPr="00981F00">
        <w:rPr>
          <w:rFonts w:ascii="Times New Roman" w:hAnsi="Times New Roman" w:cs="Times New Roman"/>
          <w:sz w:val="24"/>
          <w:szCs w:val="24"/>
        </w:rPr>
        <w:t xml:space="preserve">mportant </w:t>
      </w:r>
      <w:r w:rsidR="005A3457" w:rsidRPr="00981F00">
        <w:rPr>
          <w:rFonts w:ascii="Times New Roman" w:hAnsi="Times New Roman" w:cs="Times New Roman"/>
          <w:color w:val="000000" w:themeColor="text1"/>
          <w:sz w:val="24"/>
          <w:szCs w:val="24"/>
        </w:rPr>
        <w:t xml:space="preserve">points of interpretation of Plato’s complex epistemology remain controversial. </w:t>
      </w:r>
      <w:r w:rsidR="008C4EA8" w:rsidRPr="00981F00">
        <w:rPr>
          <w:rFonts w:ascii="Times New Roman" w:hAnsi="Times New Roman" w:cs="Times New Roman"/>
          <w:color w:val="000000" w:themeColor="text1"/>
          <w:sz w:val="24"/>
          <w:szCs w:val="24"/>
        </w:rPr>
        <w:t xml:space="preserve">Even if one were to grant for argument’s sake that recent interpreters have correctly detected in </w:t>
      </w:r>
      <w:proofErr w:type="spellStart"/>
      <w:r w:rsidR="008C4EA8" w:rsidRPr="00981F00">
        <w:rPr>
          <w:rFonts w:ascii="Times New Roman" w:hAnsi="Times New Roman" w:cs="Times New Roman"/>
          <w:i/>
          <w:color w:val="000000" w:themeColor="text1"/>
          <w:sz w:val="24"/>
          <w:szCs w:val="24"/>
        </w:rPr>
        <w:t>Theaetetus</w:t>
      </w:r>
      <w:proofErr w:type="spellEnd"/>
      <w:r w:rsidR="008C4EA8" w:rsidRPr="00981F00">
        <w:rPr>
          <w:rFonts w:ascii="Times New Roman" w:hAnsi="Times New Roman" w:cs="Times New Roman"/>
          <w:color w:val="000000" w:themeColor="text1"/>
          <w:sz w:val="24"/>
          <w:szCs w:val="24"/>
        </w:rPr>
        <w:t xml:space="preserve">, or in a passage of </w:t>
      </w:r>
      <w:proofErr w:type="spellStart"/>
      <w:r w:rsidR="008C4EA8" w:rsidRPr="00981F00">
        <w:rPr>
          <w:rFonts w:ascii="Times New Roman" w:hAnsi="Times New Roman" w:cs="Times New Roman"/>
          <w:i/>
          <w:color w:val="000000" w:themeColor="text1"/>
          <w:sz w:val="24"/>
          <w:szCs w:val="24"/>
        </w:rPr>
        <w:t>Meno</w:t>
      </w:r>
      <w:proofErr w:type="spellEnd"/>
      <w:r w:rsidR="008C4EA8" w:rsidRPr="00981F00">
        <w:rPr>
          <w:rFonts w:ascii="Times New Roman" w:hAnsi="Times New Roman" w:cs="Times New Roman"/>
          <w:color w:val="000000" w:themeColor="text1"/>
          <w:sz w:val="24"/>
          <w:szCs w:val="24"/>
        </w:rPr>
        <w:t>, a conception of knowledge as justified true belief which Plato might have entertained, t</w:t>
      </w:r>
      <w:r w:rsidR="00AD1748" w:rsidRPr="00981F00">
        <w:rPr>
          <w:rFonts w:ascii="Times New Roman" w:hAnsi="Times New Roman" w:cs="Times New Roman"/>
          <w:color w:val="000000" w:themeColor="text1"/>
          <w:sz w:val="24"/>
          <w:szCs w:val="24"/>
        </w:rPr>
        <w:t>hat does not take away the</w:t>
      </w:r>
      <w:r w:rsidR="008C4EA8" w:rsidRPr="00981F00">
        <w:rPr>
          <w:rFonts w:ascii="Times New Roman" w:hAnsi="Times New Roman" w:cs="Times New Roman"/>
          <w:color w:val="000000" w:themeColor="text1"/>
          <w:sz w:val="24"/>
          <w:szCs w:val="24"/>
        </w:rPr>
        <w:t xml:space="preserve"> dominant reception in Western thought</w:t>
      </w:r>
      <w:r w:rsidR="005F03FA" w:rsidRPr="00981F00">
        <w:rPr>
          <w:rFonts w:ascii="Times New Roman" w:hAnsi="Times New Roman" w:cs="Times New Roman"/>
          <w:color w:val="000000" w:themeColor="text1"/>
          <w:sz w:val="24"/>
          <w:szCs w:val="24"/>
        </w:rPr>
        <w:t xml:space="preserve"> of a</w:t>
      </w:r>
      <w:r w:rsidR="00AD1748" w:rsidRPr="00981F00">
        <w:rPr>
          <w:rFonts w:ascii="Times New Roman" w:hAnsi="Times New Roman" w:cs="Times New Roman"/>
          <w:color w:val="000000" w:themeColor="text1"/>
          <w:sz w:val="24"/>
          <w:szCs w:val="24"/>
        </w:rPr>
        <w:t xml:space="preserve"> disti</w:t>
      </w:r>
      <w:r w:rsidR="005F03FA" w:rsidRPr="00981F00">
        <w:rPr>
          <w:rFonts w:ascii="Times New Roman" w:hAnsi="Times New Roman" w:cs="Times New Roman"/>
          <w:color w:val="000000" w:themeColor="text1"/>
          <w:sz w:val="24"/>
          <w:szCs w:val="24"/>
        </w:rPr>
        <w:t>nctive reading of</w:t>
      </w:r>
      <w:r w:rsidR="00AD1748" w:rsidRPr="00981F00">
        <w:rPr>
          <w:rFonts w:ascii="Times New Roman" w:hAnsi="Times New Roman" w:cs="Times New Roman"/>
          <w:color w:val="000000" w:themeColor="text1"/>
          <w:sz w:val="24"/>
          <w:szCs w:val="24"/>
        </w:rPr>
        <w:t xml:space="preserve"> </w:t>
      </w:r>
      <w:r w:rsidR="00AD1748" w:rsidRPr="00981F00">
        <w:rPr>
          <w:rFonts w:ascii="Times New Roman" w:hAnsi="Times New Roman" w:cs="Times New Roman"/>
          <w:i/>
          <w:color w:val="000000" w:themeColor="text1"/>
          <w:sz w:val="24"/>
          <w:szCs w:val="24"/>
        </w:rPr>
        <w:t>Republic</w:t>
      </w:r>
      <w:r w:rsidR="008C4EA8" w:rsidRPr="00981F00">
        <w:rPr>
          <w:rFonts w:ascii="Times New Roman" w:hAnsi="Times New Roman" w:cs="Times New Roman"/>
          <w:color w:val="000000" w:themeColor="text1"/>
          <w:sz w:val="24"/>
          <w:szCs w:val="24"/>
        </w:rPr>
        <w:t xml:space="preserve">. The </w:t>
      </w:r>
      <w:r w:rsidR="008C4EA8" w:rsidRPr="00981F00">
        <w:rPr>
          <w:rFonts w:ascii="Times New Roman" w:hAnsi="Times New Roman" w:cs="Times New Roman"/>
          <w:i/>
          <w:color w:val="000000" w:themeColor="text1"/>
          <w:sz w:val="24"/>
          <w:szCs w:val="24"/>
        </w:rPr>
        <w:t>Republic</w:t>
      </w:r>
      <w:r w:rsidR="008C4EA8" w:rsidRPr="00981F00">
        <w:rPr>
          <w:rFonts w:ascii="Times New Roman" w:hAnsi="Times New Roman" w:cs="Times New Roman"/>
          <w:color w:val="000000" w:themeColor="text1"/>
          <w:sz w:val="24"/>
          <w:szCs w:val="24"/>
        </w:rPr>
        <w:t>’s standpoint characterizes the mainstream way in which Plato’s thought trickled down through the centuries as ‘Platonism’. If only for that reason, the core of the long and central Platonist tradition in Western philosophy</w:t>
      </w:r>
      <w:r w:rsidR="005F03FA" w:rsidRPr="00981F00">
        <w:rPr>
          <w:rFonts w:ascii="Times New Roman" w:hAnsi="Times New Roman" w:cs="Times New Roman"/>
          <w:color w:val="000000" w:themeColor="text1"/>
          <w:sz w:val="24"/>
          <w:szCs w:val="24"/>
        </w:rPr>
        <w:t xml:space="preserve"> -- with its sharp distinction of kind between knowledge and belief -- </w:t>
      </w:r>
      <w:r w:rsidR="008C4EA8" w:rsidRPr="00981F00">
        <w:rPr>
          <w:rFonts w:ascii="Times New Roman" w:hAnsi="Times New Roman" w:cs="Times New Roman"/>
          <w:color w:val="000000" w:themeColor="text1"/>
          <w:sz w:val="24"/>
          <w:szCs w:val="24"/>
        </w:rPr>
        <w:t>falls outside the so-called ‘traditional’ analysis of knowledge.</w:t>
      </w:r>
      <w:r w:rsidR="0056125A" w:rsidRPr="00981F00">
        <w:rPr>
          <w:rFonts w:ascii="Times New Roman" w:hAnsi="Times New Roman" w:cs="Times New Roman"/>
          <w:color w:val="000000" w:themeColor="text1"/>
          <w:sz w:val="24"/>
          <w:szCs w:val="24"/>
        </w:rPr>
        <w:t xml:space="preserve"> </w:t>
      </w:r>
    </w:p>
    <w:p w:rsidR="00020D94" w:rsidRPr="00981F00" w:rsidRDefault="0056125A" w:rsidP="004F221B">
      <w:pPr>
        <w:spacing w:after="0" w:line="480" w:lineRule="auto"/>
        <w:ind w:firstLine="720"/>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 xml:space="preserve">As in Plato, so in Plotinus and Neoplatonism, the sensible is ultimately intelligible only through the Forms, archetypes, or paradigms that the Intellect contemplates. Knowledge is ontologically prior to belief. Aristotle broke away from a transcendental conception of the Forms, giving sensible bodies the status of fundamental </w:t>
      </w:r>
      <w:proofErr w:type="spellStart"/>
      <w:r w:rsidRPr="00981F00">
        <w:rPr>
          <w:rFonts w:ascii="Times New Roman" w:hAnsi="Times New Roman" w:cs="Times New Roman"/>
          <w:i/>
          <w:color w:val="000000" w:themeColor="text1"/>
          <w:sz w:val="24"/>
          <w:szCs w:val="24"/>
        </w:rPr>
        <w:t>ousiai</w:t>
      </w:r>
      <w:proofErr w:type="spellEnd"/>
      <w:r w:rsidRPr="00981F00">
        <w:rPr>
          <w:rFonts w:ascii="Times New Roman" w:hAnsi="Times New Roman" w:cs="Times New Roman"/>
          <w:color w:val="000000" w:themeColor="text1"/>
          <w:sz w:val="24"/>
          <w:szCs w:val="24"/>
        </w:rPr>
        <w:t xml:space="preserve"> or ‘things that are’ and according an essential, basic role to the senses and experience in the acquisition of knowledge. Nevertheless he retained a form of the knowledge-belief distinction</w:t>
      </w:r>
      <w:r w:rsidR="00674803" w:rsidRPr="00981F00">
        <w:rPr>
          <w:rFonts w:ascii="Times New Roman" w:hAnsi="Times New Roman" w:cs="Times New Roman"/>
          <w:color w:val="000000" w:themeColor="text1"/>
          <w:sz w:val="24"/>
          <w:szCs w:val="24"/>
        </w:rPr>
        <w:t xml:space="preserve"> of kind</w:t>
      </w:r>
      <w:r w:rsidRPr="00981F00">
        <w:rPr>
          <w:rFonts w:ascii="Times New Roman" w:hAnsi="Times New Roman" w:cs="Times New Roman"/>
          <w:color w:val="000000" w:themeColor="text1"/>
          <w:sz w:val="24"/>
          <w:szCs w:val="24"/>
        </w:rPr>
        <w:t xml:space="preserve">. </w:t>
      </w:r>
      <w:r w:rsidR="00020D94" w:rsidRPr="00981F00">
        <w:rPr>
          <w:rFonts w:ascii="Times New Roman" w:hAnsi="Times New Roman" w:cs="Times New Roman"/>
          <w:color w:val="000000" w:themeColor="text1"/>
          <w:sz w:val="24"/>
          <w:szCs w:val="24"/>
        </w:rPr>
        <w:t>The move to an explanator</w:t>
      </w:r>
      <w:r w:rsidR="00674803" w:rsidRPr="00981F00">
        <w:rPr>
          <w:rFonts w:ascii="Times New Roman" w:hAnsi="Times New Roman" w:cs="Times New Roman"/>
          <w:color w:val="000000" w:themeColor="text1"/>
          <w:sz w:val="24"/>
          <w:szCs w:val="24"/>
        </w:rPr>
        <w:t>y definition seems to be</w:t>
      </w:r>
      <w:r w:rsidR="00020D94" w:rsidRPr="00981F00">
        <w:rPr>
          <w:rFonts w:ascii="Times New Roman" w:hAnsi="Times New Roman" w:cs="Times New Roman"/>
          <w:color w:val="000000" w:themeColor="text1"/>
          <w:sz w:val="24"/>
          <w:szCs w:val="24"/>
        </w:rPr>
        <w:t xml:space="preserve"> an intuitive leap of understanding correspondent to the Platonic apprehension of a Form, a movement involving a cognitive </w:t>
      </w:r>
      <w:r w:rsidR="00020D94" w:rsidRPr="00981F00">
        <w:rPr>
          <w:rFonts w:ascii="Times New Roman" w:hAnsi="Times New Roman" w:cs="Times New Roman"/>
          <w:color w:val="000000" w:themeColor="text1"/>
          <w:sz w:val="24"/>
          <w:szCs w:val="24"/>
        </w:rPr>
        <w:lastRenderedPageBreak/>
        <w:t>state, understanding, different in kind from belief.</w:t>
      </w:r>
      <w:r w:rsidR="00020D94" w:rsidRPr="00981F00">
        <w:rPr>
          <w:rStyle w:val="FootnoteReference"/>
          <w:rFonts w:ascii="Times New Roman" w:hAnsi="Times New Roman" w:cs="Times New Roman"/>
          <w:color w:val="000000" w:themeColor="text1"/>
          <w:sz w:val="24"/>
          <w:szCs w:val="24"/>
        </w:rPr>
        <w:footnoteReference w:id="25"/>
      </w:r>
      <w:r w:rsidR="00674803" w:rsidRPr="00981F00">
        <w:rPr>
          <w:rFonts w:ascii="Times New Roman" w:hAnsi="Times New Roman" w:cs="Times New Roman"/>
          <w:color w:val="000000" w:themeColor="text1"/>
          <w:sz w:val="24"/>
          <w:szCs w:val="24"/>
        </w:rPr>
        <w:t xml:space="preserve"> </w:t>
      </w:r>
      <w:r w:rsidR="00020D94" w:rsidRPr="00981F00">
        <w:rPr>
          <w:rFonts w:ascii="Times New Roman" w:hAnsi="Times New Roman" w:cs="Times New Roman"/>
          <w:color w:val="000000" w:themeColor="text1"/>
          <w:sz w:val="24"/>
          <w:szCs w:val="24"/>
        </w:rPr>
        <w:t>Stoicism, constituting another influential tradition, maintained a similar sharp distinction of belief or opinion from knowledge, and a broadly similar conception of the movement from one to the other.</w:t>
      </w:r>
      <w:r w:rsidR="00020D94" w:rsidRPr="00981F00">
        <w:rPr>
          <w:rStyle w:val="FootnoteReference"/>
          <w:rFonts w:ascii="Times New Roman" w:hAnsi="Times New Roman" w:cs="Times New Roman"/>
          <w:color w:val="000000" w:themeColor="text1"/>
          <w:sz w:val="24"/>
          <w:szCs w:val="24"/>
        </w:rPr>
        <w:footnoteReference w:id="26"/>
      </w:r>
      <w:r w:rsidR="00020D94" w:rsidRPr="00981F00">
        <w:rPr>
          <w:rFonts w:ascii="Times New Roman" w:hAnsi="Times New Roman" w:cs="Times New Roman"/>
          <w:color w:val="000000" w:themeColor="text1"/>
          <w:sz w:val="24"/>
          <w:szCs w:val="24"/>
        </w:rPr>
        <w:t xml:space="preserve"> Scholastic Aristotelianism took root in the context of a common conception of a harmony or essential agreement between Plato and Aristotle. Accordingly, a conception of knowledge as, ultimately, a primitive grasping or seeing intelligible truth was a central feature of the scholastics’ theory of knowledge. </w:t>
      </w:r>
    </w:p>
    <w:p w:rsidR="008C4EA8" w:rsidRPr="00981F00" w:rsidRDefault="00020D94" w:rsidP="004F221B">
      <w:pPr>
        <w:spacing w:after="0" w:line="480" w:lineRule="auto"/>
        <w:ind w:firstLine="720"/>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 xml:space="preserve">If we turn </w:t>
      </w:r>
      <w:r w:rsidR="00674803" w:rsidRPr="00981F00">
        <w:rPr>
          <w:rFonts w:ascii="Times New Roman" w:hAnsi="Times New Roman" w:cs="Times New Roman"/>
          <w:color w:val="000000" w:themeColor="text1"/>
          <w:sz w:val="24"/>
          <w:szCs w:val="24"/>
        </w:rPr>
        <w:t xml:space="preserve">now </w:t>
      </w:r>
      <w:r w:rsidRPr="00981F00">
        <w:rPr>
          <w:rFonts w:ascii="Times New Roman" w:hAnsi="Times New Roman" w:cs="Times New Roman"/>
          <w:color w:val="000000" w:themeColor="text1"/>
          <w:sz w:val="24"/>
          <w:szCs w:val="24"/>
        </w:rPr>
        <w:t xml:space="preserve">to early-modern theory of knowledge, generally taken to be dominated by the so-called ‘standard analysis’, </w:t>
      </w:r>
      <w:r w:rsidRPr="00981F00">
        <w:rPr>
          <w:rFonts w:ascii="Times New Roman" w:eastAsia="Calibri" w:hAnsi="Times New Roman" w:cs="Times New Roman"/>
          <w:sz w:val="24"/>
          <w:szCs w:val="24"/>
        </w:rPr>
        <w:t>an account of knowle</w:t>
      </w:r>
      <w:r w:rsidR="00F4538B" w:rsidRPr="00981F00">
        <w:rPr>
          <w:rFonts w:ascii="Times New Roman" w:eastAsia="Calibri" w:hAnsi="Times New Roman" w:cs="Times New Roman"/>
          <w:sz w:val="24"/>
          <w:szCs w:val="24"/>
        </w:rPr>
        <w:t>dge as justified true belief is</w:t>
      </w:r>
      <w:r w:rsidR="006D1966" w:rsidRPr="00981F00">
        <w:rPr>
          <w:rFonts w:ascii="Times New Roman" w:eastAsia="Calibri" w:hAnsi="Times New Roman" w:cs="Times New Roman"/>
          <w:sz w:val="24"/>
          <w:szCs w:val="24"/>
        </w:rPr>
        <w:t xml:space="preserve"> </w:t>
      </w:r>
      <w:r w:rsidRPr="00981F00">
        <w:rPr>
          <w:rFonts w:ascii="Times New Roman" w:eastAsia="Calibri" w:hAnsi="Times New Roman" w:cs="Times New Roman"/>
          <w:sz w:val="24"/>
          <w:szCs w:val="24"/>
        </w:rPr>
        <w:t xml:space="preserve">hard to find, and it is indeed peculiarly at odds with what main canonical seventeenth-century philosophers say about knowledge – including Descartes, </w:t>
      </w:r>
      <w:r w:rsidRPr="00981F00">
        <w:rPr>
          <w:rFonts w:ascii="Times New Roman" w:hAnsi="Times New Roman" w:cs="Times New Roman"/>
          <w:sz w:val="24"/>
          <w:szCs w:val="24"/>
        </w:rPr>
        <w:t xml:space="preserve">Spinoza, </w:t>
      </w:r>
      <w:r w:rsidRPr="00981F00">
        <w:rPr>
          <w:rFonts w:ascii="Times New Roman" w:eastAsia="Calibri" w:hAnsi="Times New Roman" w:cs="Times New Roman"/>
          <w:sz w:val="24"/>
          <w:szCs w:val="24"/>
        </w:rPr>
        <w:t>Locke, and Leibniz.</w:t>
      </w:r>
      <w:r w:rsidRPr="00981F00">
        <w:rPr>
          <w:rFonts w:ascii="Times New Roman" w:hAnsi="Times New Roman" w:cs="Times New Roman"/>
          <w:sz w:val="24"/>
          <w:szCs w:val="24"/>
        </w:rPr>
        <w:t xml:space="preserve"> Instead </w:t>
      </w:r>
      <w:r w:rsidRPr="00981F00">
        <w:rPr>
          <w:rFonts w:ascii="Times New Roman" w:hAnsi="Times New Roman" w:cs="Times New Roman"/>
          <w:color w:val="000000" w:themeColor="text1"/>
          <w:sz w:val="24"/>
          <w:szCs w:val="24"/>
        </w:rPr>
        <w:t>we continue to find a firm distinction of kind between knowledge and belief. The distinction is maintained not only by those rationalists who more or less self-consciously adopted a broadly Platonic framework, but no less categorically by the leading empiricist, John Locke.</w:t>
      </w:r>
    </w:p>
    <w:p w:rsidR="009E2A92" w:rsidRPr="00981F00" w:rsidRDefault="00020D94" w:rsidP="004F221B">
      <w:pPr>
        <w:spacing w:after="0" w:line="480" w:lineRule="auto"/>
        <w:ind w:firstLine="720"/>
        <w:rPr>
          <w:rFonts w:ascii="Times New Roman" w:hAnsi="Times New Roman" w:cs="Times New Roman"/>
          <w:sz w:val="24"/>
          <w:szCs w:val="24"/>
          <w:lang w:val="en"/>
        </w:rPr>
      </w:pPr>
      <w:r w:rsidRPr="00981F00">
        <w:rPr>
          <w:rFonts w:ascii="Times New Roman" w:hAnsi="Times New Roman" w:cs="Times New Roman"/>
          <w:sz w:val="24"/>
          <w:szCs w:val="24"/>
          <w:lang w:val="en"/>
        </w:rPr>
        <w:t>I</w:t>
      </w:r>
      <w:r w:rsidR="00072E82" w:rsidRPr="00981F00">
        <w:rPr>
          <w:rFonts w:ascii="Times New Roman" w:hAnsi="Times New Roman" w:cs="Times New Roman"/>
          <w:sz w:val="24"/>
          <w:szCs w:val="24"/>
          <w:lang w:val="en"/>
        </w:rPr>
        <w:t>n</w:t>
      </w:r>
      <w:r w:rsidRPr="00981F00">
        <w:rPr>
          <w:rFonts w:ascii="Times New Roman" w:hAnsi="Times New Roman" w:cs="Times New Roman"/>
          <w:sz w:val="24"/>
          <w:szCs w:val="24"/>
          <w:lang w:val="en"/>
        </w:rPr>
        <w:t xml:space="preserve"> </w:t>
      </w:r>
      <w:r w:rsidR="0065344F" w:rsidRPr="00981F00">
        <w:rPr>
          <w:rFonts w:ascii="Times New Roman" w:hAnsi="Times New Roman" w:cs="Times New Roman"/>
          <w:sz w:val="24"/>
          <w:szCs w:val="24"/>
          <w:lang w:val="en"/>
        </w:rPr>
        <w:t xml:space="preserve">brief, in </w:t>
      </w:r>
      <w:r w:rsidRPr="00981F00">
        <w:rPr>
          <w:rFonts w:ascii="Times New Roman" w:hAnsi="Times New Roman" w:cs="Times New Roman"/>
          <w:sz w:val="24"/>
          <w:szCs w:val="24"/>
          <w:lang w:val="en"/>
        </w:rPr>
        <w:t xml:space="preserve">early modern texts, instead of finding </w:t>
      </w:r>
      <w:r w:rsidR="00553B13" w:rsidRPr="00981F00">
        <w:rPr>
          <w:rFonts w:ascii="Times New Roman" w:hAnsi="Times New Roman" w:cs="Times New Roman"/>
          <w:sz w:val="24"/>
          <w:szCs w:val="24"/>
          <w:lang w:val="en"/>
        </w:rPr>
        <w:t>the</w:t>
      </w:r>
      <w:r w:rsidR="006075C6" w:rsidRPr="00981F00">
        <w:rPr>
          <w:rFonts w:ascii="Times New Roman" w:hAnsi="Times New Roman" w:cs="Times New Roman"/>
          <w:sz w:val="24"/>
          <w:szCs w:val="24"/>
          <w:lang w:val="en"/>
        </w:rPr>
        <w:t xml:space="preserve"> </w:t>
      </w:r>
      <w:r w:rsidR="00072E82" w:rsidRPr="00981F00">
        <w:rPr>
          <w:rFonts w:ascii="Times New Roman" w:hAnsi="Times New Roman" w:cs="Times New Roman"/>
          <w:sz w:val="24"/>
          <w:szCs w:val="24"/>
          <w:lang w:val="en"/>
        </w:rPr>
        <w:t>idea of beliefs as the starting point of knowledge, we find the view that knowledge can start only by turning away from beliefs and opinions</w:t>
      </w:r>
      <w:r w:rsidR="0004088F" w:rsidRPr="00981F00">
        <w:rPr>
          <w:rFonts w:ascii="Times New Roman" w:hAnsi="Times New Roman" w:cs="Times New Roman"/>
          <w:sz w:val="24"/>
          <w:szCs w:val="24"/>
          <w:lang w:val="en"/>
        </w:rPr>
        <w:t xml:space="preserve"> (Descartes)</w:t>
      </w:r>
      <w:r w:rsidR="00546ECB" w:rsidRPr="00981F00">
        <w:rPr>
          <w:rFonts w:ascii="Times New Roman" w:hAnsi="Times New Roman" w:cs="Times New Roman"/>
          <w:sz w:val="24"/>
          <w:szCs w:val="24"/>
          <w:lang w:val="en"/>
        </w:rPr>
        <w:t xml:space="preserve">. </w:t>
      </w:r>
      <w:r w:rsidR="006075C6" w:rsidRPr="00981F00">
        <w:rPr>
          <w:rFonts w:ascii="Times New Roman" w:hAnsi="Times New Roman" w:cs="Times New Roman"/>
          <w:sz w:val="24"/>
          <w:szCs w:val="24"/>
          <w:lang w:val="en"/>
        </w:rPr>
        <w:t>As i</w:t>
      </w:r>
      <w:r w:rsidR="006D1966" w:rsidRPr="00981F00">
        <w:rPr>
          <w:rFonts w:ascii="Times New Roman" w:hAnsi="Times New Roman" w:cs="Times New Roman"/>
          <w:sz w:val="24"/>
          <w:szCs w:val="24"/>
          <w:lang w:val="en"/>
        </w:rPr>
        <w:t>n the Platonic allegory of the C</w:t>
      </w:r>
      <w:r w:rsidR="006075C6" w:rsidRPr="00981F00">
        <w:rPr>
          <w:rFonts w:ascii="Times New Roman" w:hAnsi="Times New Roman" w:cs="Times New Roman"/>
          <w:sz w:val="24"/>
          <w:szCs w:val="24"/>
          <w:lang w:val="en"/>
        </w:rPr>
        <w:t>ave, the first step toward knowledge is to free ourselves from beliefs and opinions</w:t>
      </w:r>
      <w:r w:rsidR="00546ECB" w:rsidRPr="00981F00">
        <w:rPr>
          <w:rFonts w:ascii="Times New Roman" w:hAnsi="Times New Roman" w:cs="Times New Roman"/>
          <w:sz w:val="24"/>
          <w:szCs w:val="24"/>
          <w:lang w:val="en"/>
        </w:rPr>
        <w:t xml:space="preserve"> </w:t>
      </w:r>
      <w:r w:rsidR="006075C6" w:rsidRPr="00981F00">
        <w:rPr>
          <w:rFonts w:ascii="Times New Roman" w:hAnsi="Times New Roman" w:cs="Times New Roman"/>
          <w:sz w:val="24"/>
          <w:szCs w:val="24"/>
          <w:lang w:val="en"/>
        </w:rPr>
        <w:t>and</w:t>
      </w:r>
      <w:r w:rsidR="00546ECB" w:rsidRPr="00981F00">
        <w:rPr>
          <w:rFonts w:ascii="Times New Roman" w:hAnsi="Times New Roman" w:cs="Times New Roman"/>
          <w:sz w:val="24"/>
          <w:szCs w:val="24"/>
          <w:lang w:val="en"/>
        </w:rPr>
        <w:t xml:space="preserve"> </w:t>
      </w:r>
      <w:r w:rsidR="004921D9" w:rsidRPr="00981F00">
        <w:rPr>
          <w:rFonts w:ascii="Times New Roman" w:hAnsi="Times New Roman" w:cs="Times New Roman"/>
          <w:sz w:val="24"/>
          <w:szCs w:val="24"/>
          <w:lang w:val="en"/>
        </w:rPr>
        <w:t>‘</w:t>
      </w:r>
      <w:r w:rsidR="006075C6" w:rsidRPr="00981F00">
        <w:rPr>
          <w:rFonts w:ascii="Times New Roman" w:hAnsi="Times New Roman" w:cs="Times New Roman"/>
          <w:sz w:val="24"/>
          <w:szCs w:val="24"/>
          <w:lang w:val="en"/>
        </w:rPr>
        <w:t>look</w:t>
      </w:r>
      <w:r w:rsidR="00546ECB" w:rsidRPr="00981F00">
        <w:rPr>
          <w:rFonts w:ascii="Times New Roman" w:hAnsi="Times New Roman" w:cs="Times New Roman"/>
          <w:sz w:val="24"/>
          <w:szCs w:val="24"/>
          <w:lang w:val="en"/>
        </w:rPr>
        <w:t>, gaze at</w:t>
      </w:r>
      <w:r w:rsidR="004921D9" w:rsidRPr="00981F00">
        <w:rPr>
          <w:rFonts w:ascii="Times New Roman" w:hAnsi="Times New Roman" w:cs="Times New Roman"/>
          <w:sz w:val="24"/>
          <w:szCs w:val="24"/>
          <w:lang w:val="en"/>
        </w:rPr>
        <w:t>’</w:t>
      </w:r>
      <w:r w:rsidR="00546ECB" w:rsidRPr="00981F00">
        <w:rPr>
          <w:rFonts w:ascii="Times New Roman" w:hAnsi="Times New Roman" w:cs="Times New Roman"/>
          <w:sz w:val="24"/>
          <w:szCs w:val="24"/>
          <w:lang w:val="en"/>
        </w:rPr>
        <w:t xml:space="preserve">, </w:t>
      </w:r>
      <w:proofErr w:type="spellStart"/>
      <w:r w:rsidR="00546ECB" w:rsidRPr="00981F00">
        <w:rPr>
          <w:rFonts w:ascii="Times New Roman" w:hAnsi="Times New Roman" w:cs="Times New Roman"/>
          <w:i/>
          <w:sz w:val="24"/>
          <w:szCs w:val="24"/>
          <w:lang w:val="en"/>
        </w:rPr>
        <w:t>intueri</w:t>
      </w:r>
      <w:proofErr w:type="spellEnd"/>
      <w:r w:rsidR="00546ECB" w:rsidRPr="00981F00">
        <w:rPr>
          <w:rFonts w:ascii="Times New Roman" w:hAnsi="Times New Roman" w:cs="Times New Roman"/>
          <w:sz w:val="24"/>
          <w:szCs w:val="24"/>
          <w:lang w:val="en"/>
        </w:rPr>
        <w:t xml:space="preserve"> -- the Latin term adopted by Descartes to indicate an </w:t>
      </w:r>
      <w:r w:rsidR="006075C6" w:rsidRPr="00981F00">
        <w:rPr>
          <w:rFonts w:ascii="Times New Roman" w:hAnsi="Times New Roman" w:cs="Times New Roman"/>
          <w:sz w:val="24"/>
          <w:szCs w:val="24"/>
          <w:lang w:val="en"/>
        </w:rPr>
        <w:t>immediate mental apprehension.</w:t>
      </w:r>
      <w:r w:rsidR="00011130" w:rsidRPr="00981F00">
        <w:rPr>
          <w:rStyle w:val="FootnoteReference"/>
          <w:rFonts w:ascii="Times New Roman" w:hAnsi="Times New Roman" w:cs="Times New Roman"/>
          <w:sz w:val="24"/>
          <w:szCs w:val="24"/>
          <w:lang w:val="en"/>
        </w:rPr>
        <w:footnoteReference w:id="27"/>
      </w:r>
      <w:r w:rsidR="00072E82" w:rsidRPr="00981F00">
        <w:rPr>
          <w:rFonts w:ascii="Times New Roman" w:hAnsi="Times New Roman" w:cs="Times New Roman"/>
          <w:sz w:val="24"/>
          <w:szCs w:val="24"/>
          <w:lang w:val="en"/>
        </w:rPr>
        <w:t xml:space="preserve"> </w:t>
      </w:r>
      <w:r w:rsidR="00442E80" w:rsidRPr="00981F00">
        <w:rPr>
          <w:rFonts w:ascii="Times New Roman" w:hAnsi="Times New Roman" w:cs="Times New Roman"/>
          <w:sz w:val="24"/>
          <w:szCs w:val="24"/>
        </w:rPr>
        <w:t xml:space="preserve">Evidence is taken </w:t>
      </w:r>
      <w:r w:rsidR="0004088F" w:rsidRPr="00981F00">
        <w:rPr>
          <w:rFonts w:ascii="Times New Roman" w:hAnsi="Times New Roman" w:cs="Times New Roman"/>
          <w:sz w:val="24"/>
          <w:szCs w:val="24"/>
        </w:rPr>
        <w:t xml:space="preserve">by Descartes </w:t>
      </w:r>
      <w:r w:rsidR="00442E80" w:rsidRPr="00981F00">
        <w:rPr>
          <w:rFonts w:ascii="Times New Roman" w:hAnsi="Times New Roman" w:cs="Times New Roman"/>
          <w:sz w:val="24"/>
          <w:szCs w:val="24"/>
        </w:rPr>
        <w:t xml:space="preserve">in its primary (and nowadays often overlooked) sense: that is, as derived </w:t>
      </w:r>
      <w:r w:rsidR="00442E80" w:rsidRPr="00981F00">
        <w:rPr>
          <w:rFonts w:ascii="Times New Roman" w:hAnsi="Times New Roman" w:cs="Times New Roman"/>
          <w:sz w:val="24"/>
          <w:szCs w:val="24"/>
        </w:rPr>
        <w:lastRenderedPageBreak/>
        <w:t xml:space="preserve">from </w:t>
      </w:r>
      <w:proofErr w:type="spellStart"/>
      <w:r w:rsidR="00442E80" w:rsidRPr="00981F00">
        <w:rPr>
          <w:rFonts w:ascii="Times New Roman" w:hAnsi="Times New Roman" w:cs="Times New Roman"/>
          <w:i/>
          <w:sz w:val="24"/>
          <w:szCs w:val="24"/>
        </w:rPr>
        <w:t>videre</w:t>
      </w:r>
      <w:proofErr w:type="spellEnd"/>
      <w:r w:rsidR="00442E80" w:rsidRPr="00981F00">
        <w:rPr>
          <w:rFonts w:ascii="Times New Roman" w:hAnsi="Times New Roman" w:cs="Times New Roman"/>
          <w:i/>
          <w:sz w:val="24"/>
          <w:szCs w:val="24"/>
        </w:rPr>
        <w:t xml:space="preserve"> </w:t>
      </w:r>
      <w:r w:rsidR="00442E80" w:rsidRPr="00981F00">
        <w:rPr>
          <w:rFonts w:ascii="Times New Roman" w:hAnsi="Times New Roman" w:cs="Times New Roman"/>
          <w:sz w:val="24"/>
          <w:szCs w:val="24"/>
        </w:rPr>
        <w:t xml:space="preserve">(‘to see’). Evidence is not primarily a set of reasons for believing something but a primitive ‘seeing’, that is, an immediate intellectual apprehending, grasping or perceiving that something is the case. In other words, </w:t>
      </w:r>
      <w:r w:rsidR="009E2A92" w:rsidRPr="00981F00">
        <w:rPr>
          <w:rFonts w:ascii="Times New Roman" w:hAnsi="Times New Roman" w:cs="Times New Roman"/>
          <w:sz w:val="24"/>
          <w:szCs w:val="24"/>
          <w:lang w:val="en"/>
        </w:rPr>
        <w:t xml:space="preserve">instead of finding </w:t>
      </w:r>
      <w:r w:rsidR="00072E82" w:rsidRPr="00981F00">
        <w:rPr>
          <w:rFonts w:ascii="Times New Roman" w:hAnsi="Times New Roman" w:cs="Times New Roman"/>
          <w:sz w:val="24"/>
          <w:szCs w:val="24"/>
          <w:lang w:val="en"/>
        </w:rPr>
        <w:t>knowledge as a species of belief, we find that knowledge is a state of mind irreducibly different from belief since it is</w:t>
      </w:r>
      <w:r w:rsidR="00072E82" w:rsidRPr="00981F00">
        <w:rPr>
          <w:rFonts w:ascii="Times New Roman" w:hAnsi="Times New Roman" w:cs="Times New Roman"/>
          <w:i/>
          <w:sz w:val="24"/>
          <w:szCs w:val="24"/>
          <w:lang w:val="en"/>
        </w:rPr>
        <w:t xml:space="preserve"> seeing</w:t>
      </w:r>
      <w:r w:rsidR="00072E82" w:rsidRPr="00981F00">
        <w:rPr>
          <w:rFonts w:ascii="Times New Roman" w:hAnsi="Times New Roman" w:cs="Times New Roman"/>
          <w:sz w:val="24"/>
          <w:szCs w:val="24"/>
          <w:lang w:val="en"/>
        </w:rPr>
        <w:t xml:space="preserve"> (mentally perceiving) what in the state of belief we </w:t>
      </w:r>
      <w:r w:rsidR="00072E82" w:rsidRPr="00981F00">
        <w:rPr>
          <w:rFonts w:ascii="Times New Roman" w:hAnsi="Times New Roman" w:cs="Times New Roman"/>
          <w:i/>
          <w:sz w:val="24"/>
          <w:szCs w:val="24"/>
          <w:lang w:val="en"/>
        </w:rPr>
        <w:t>cannot see</w:t>
      </w:r>
      <w:r w:rsidR="00072E82" w:rsidRPr="00981F00">
        <w:rPr>
          <w:rFonts w:ascii="Times New Roman" w:hAnsi="Times New Roman" w:cs="Times New Roman"/>
          <w:sz w:val="24"/>
          <w:szCs w:val="24"/>
          <w:lang w:val="en"/>
        </w:rPr>
        <w:t xml:space="preserve">, that is, the connection between two or more ideas; sensitive knowledge is in turn an irreducible and primitive </w:t>
      </w:r>
      <w:r w:rsidR="00072E82" w:rsidRPr="00981F00">
        <w:rPr>
          <w:rFonts w:ascii="Times New Roman" w:hAnsi="Times New Roman" w:cs="Times New Roman"/>
          <w:i/>
          <w:sz w:val="24"/>
          <w:szCs w:val="24"/>
          <w:lang w:val="en"/>
        </w:rPr>
        <w:t>perception</w:t>
      </w:r>
      <w:r w:rsidR="004921D9" w:rsidRPr="00981F00">
        <w:rPr>
          <w:rFonts w:ascii="Times New Roman" w:hAnsi="Times New Roman" w:cs="Times New Roman"/>
          <w:sz w:val="24"/>
          <w:szCs w:val="24"/>
          <w:lang w:val="en"/>
        </w:rPr>
        <w:t xml:space="preserve"> ‘</w:t>
      </w:r>
      <w:r w:rsidR="00072E82" w:rsidRPr="00981F00">
        <w:rPr>
          <w:rFonts w:ascii="Times New Roman" w:hAnsi="Times New Roman" w:cs="Times New Roman"/>
          <w:sz w:val="24"/>
          <w:szCs w:val="24"/>
          <w:lang w:val="en"/>
        </w:rPr>
        <w:t xml:space="preserve">about </w:t>
      </w:r>
      <w:r w:rsidR="00072E82" w:rsidRPr="00981F00">
        <w:rPr>
          <w:rFonts w:ascii="Times New Roman" w:hAnsi="Times New Roman" w:cs="Times New Roman"/>
          <w:i/>
          <w:sz w:val="24"/>
          <w:szCs w:val="24"/>
          <w:lang w:val="en"/>
        </w:rPr>
        <w:t>the</w:t>
      </w:r>
      <w:r w:rsidR="00072E82" w:rsidRPr="00981F00">
        <w:rPr>
          <w:rFonts w:ascii="Times New Roman" w:hAnsi="Times New Roman" w:cs="Times New Roman"/>
          <w:sz w:val="24"/>
          <w:szCs w:val="24"/>
          <w:lang w:val="en"/>
        </w:rPr>
        <w:t xml:space="preserve"> </w:t>
      </w:r>
      <w:r w:rsidR="00072E82" w:rsidRPr="00981F00">
        <w:rPr>
          <w:rFonts w:ascii="Times New Roman" w:hAnsi="Times New Roman" w:cs="Times New Roman"/>
          <w:i/>
          <w:sz w:val="24"/>
          <w:szCs w:val="24"/>
          <w:lang w:val="en"/>
        </w:rPr>
        <w:t>particular</w:t>
      </w:r>
      <w:r w:rsidR="00072E82" w:rsidRPr="00981F00">
        <w:rPr>
          <w:rFonts w:ascii="Times New Roman" w:hAnsi="Times New Roman" w:cs="Times New Roman"/>
          <w:sz w:val="24"/>
          <w:szCs w:val="24"/>
          <w:lang w:val="en"/>
        </w:rPr>
        <w:t xml:space="preserve"> </w:t>
      </w:r>
      <w:r w:rsidR="00072E82" w:rsidRPr="00981F00">
        <w:rPr>
          <w:rFonts w:ascii="Times New Roman" w:hAnsi="Times New Roman" w:cs="Times New Roman"/>
          <w:i/>
          <w:sz w:val="24"/>
          <w:szCs w:val="24"/>
          <w:lang w:val="en"/>
        </w:rPr>
        <w:t>existence</w:t>
      </w:r>
      <w:r w:rsidR="00072E82" w:rsidRPr="00981F00">
        <w:rPr>
          <w:rFonts w:ascii="Times New Roman" w:hAnsi="Times New Roman" w:cs="Times New Roman"/>
          <w:sz w:val="24"/>
          <w:szCs w:val="24"/>
          <w:lang w:val="en"/>
        </w:rPr>
        <w:t xml:space="preserve"> </w:t>
      </w:r>
      <w:r w:rsidR="00072E82" w:rsidRPr="00981F00">
        <w:rPr>
          <w:rFonts w:ascii="Times New Roman" w:hAnsi="Times New Roman" w:cs="Times New Roman"/>
          <w:i/>
          <w:sz w:val="24"/>
          <w:szCs w:val="24"/>
          <w:lang w:val="en"/>
        </w:rPr>
        <w:t>of</w:t>
      </w:r>
      <w:r w:rsidR="00072E82" w:rsidRPr="00981F00">
        <w:rPr>
          <w:rFonts w:ascii="Times New Roman" w:hAnsi="Times New Roman" w:cs="Times New Roman"/>
          <w:sz w:val="24"/>
          <w:szCs w:val="24"/>
          <w:lang w:val="en"/>
        </w:rPr>
        <w:t xml:space="preserve"> </w:t>
      </w:r>
      <w:r w:rsidR="00072E82" w:rsidRPr="00981F00">
        <w:rPr>
          <w:rFonts w:ascii="Times New Roman" w:hAnsi="Times New Roman" w:cs="Times New Roman"/>
          <w:i/>
          <w:sz w:val="24"/>
          <w:szCs w:val="24"/>
          <w:lang w:val="en"/>
        </w:rPr>
        <w:t>finite</w:t>
      </w:r>
      <w:r w:rsidR="00072E82" w:rsidRPr="00981F00">
        <w:rPr>
          <w:rFonts w:ascii="Times New Roman" w:hAnsi="Times New Roman" w:cs="Times New Roman"/>
          <w:sz w:val="24"/>
          <w:szCs w:val="24"/>
          <w:lang w:val="en"/>
        </w:rPr>
        <w:t xml:space="preserve"> </w:t>
      </w:r>
      <w:r w:rsidR="00072E82" w:rsidRPr="00981F00">
        <w:rPr>
          <w:rFonts w:ascii="Times New Roman" w:hAnsi="Times New Roman" w:cs="Times New Roman"/>
          <w:i/>
          <w:sz w:val="24"/>
          <w:szCs w:val="24"/>
          <w:lang w:val="en"/>
        </w:rPr>
        <w:t>Beings</w:t>
      </w:r>
      <w:r w:rsidR="004921D9" w:rsidRPr="00981F00">
        <w:rPr>
          <w:rFonts w:ascii="Times New Roman" w:hAnsi="Times New Roman" w:cs="Times New Roman"/>
          <w:sz w:val="24"/>
          <w:szCs w:val="24"/>
          <w:lang w:val="en"/>
        </w:rPr>
        <w:t xml:space="preserve"> without us’</w:t>
      </w:r>
      <w:r w:rsidR="00072E82" w:rsidRPr="00981F00">
        <w:rPr>
          <w:rFonts w:ascii="Times New Roman" w:hAnsi="Times New Roman" w:cs="Times New Roman"/>
          <w:sz w:val="24"/>
          <w:szCs w:val="24"/>
          <w:lang w:val="en"/>
        </w:rPr>
        <w:t xml:space="preserve"> (Locke</w:t>
      </w:r>
      <w:r w:rsidR="00541321" w:rsidRPr="00981F00">
        <w:rPr>
          <w:rFonts w:ascii="Times New Roman" w:hAnsi="Times New Roman" w:cs="Times New Roman"/>
          <w:sz w:val="24"/>
          <w:szCs w:val="24"/>
          <w:lang w:val="en"/>
        </w:rPr>
        <w:t xml:space="preserve">, </w:t>
      </w:r>
      <w:r w:rsidR="00541321" w:rsidRPr="00981F00">
        <w:rPr>
          <w:rFonts w:ascii="Times New Roman" w:hAnsi="Times New Roman" w:cs="Times New Roman"/>
          <w:i/>
          <w:sz w:val="24"/>
          <w:szCs w:val="24"/>
          <w:lang w:val="en"/>
        </w:rPr>
        <w:t>Essay</w:t>
      </w:r>
      <w:r w:rsidR="00541321" w:rsidRPr="00981F00">
        <w:rPr>
          <w:rFonts w:ascii="Times New Roman" w:hAnsi="Times New Roman" w:cs="Times New Roman"/>
          <w:sz w:val="24"/>
          <w:szCs w:val="24"/>
          <w:lang w:val="en"/>
        </w:rPr>
        <w:t xml:space="preserve">, </w:t>
      </w:r>
      <w:r w:rsidR="00541321" w:rsidRPr="00981F00">
        <w:rPr>
          <w:rFonts w:ascii="Times New Roman" w:hAnsi="Times New Roman" w:cs="Times New Roman"/>
          <w:color w:val="000000"/>
          <w:sz w:val="24"/>
          <w:szCs w:val="24"/>
        </w:rPr>
        <w:t>IV.ii.14</w:t>
      </w:r>
      <w:r w:rsidR="00072E82" w:rsidRPr="00981F00">
        <w:rPr>
          <w:rFonts w:ascii="Times New Roman" w:hAnsi="Times New Roman" w:cs="Times New Roman"/>
          <w:sz w:val="24"/>
          <w:szCs w:val="24"/>
          <w:lang w:val="en"/>
        </w:rPr>
        <w:t>).</w:t>
      </w:r>
    </w:p>
    <w:p w:rsidR="009D2D73" w:rsidRPr="00981F00" w:rsidRDefault="001D33B8" w:rsidP="004F221B">
      <w:pPr>
        <w:spacing w:after="0" w:line="480" w:lineRule="auto"/>
        <w:ind w:firstLine="720"/>
        <w:rPr>
          <w:rFonts w:ascii="Times New Roman" w:hAnsi="Times New Roman" w:cs="Times New Roman"/>
          <w:sz w:val="24"/>
          <w:szCs w:val="24"/>
        </w:rPr>
      </w:pPr>
      <w:r w:rsidRPr="00981F00">
        <w:rPr>
          <w:rFonts w:ascii="Times New Roman" w:hAnsi="Times New Roman" w:cs="Times New Roman"/>
          <w:sz w:val="24"/>
          <w:szCs w:val="24"/>
        </w:rPr>
        <w:t>To summarize</w:t>
      </w:r>
      <w:r w:rsidR="00224711" w:rsidRPr="00981F00">
        <w:rPr>
          <w:rFonts w:ascii="Times New Roman" w:hAnsi="Times New Roman" w:cs="Times New Roman"/>
          <w:sz w:val="24"/>
          <w:szCs w:val="24"/>
        </w:rPr>
        <w:t>, i</w:t>
      </w:r>
      <w:r w:rsidR="0020606A" w:rsidRPr="00981F00">
        <w:rPr>
          <w:rFonts w:ascii="Times New Roman" w:eastAsia="Calibri" w:hAnsi="Times New Roman" w:cs="Times New Roman"/>
          <w:sz w:val="24"/>
          <w:szCs w:val="24"/>
        </w:rPr>
        <w:t xml:space="preserve">f one returns to examining main figures and traditions in the history of philosophy, the ‘standard’ analysis begins to look surprisingly non-standard. The ‘traditional’ view, it appears, is not a tradition stretching back to the infancy of philosophy, the epistemic naivety of which was finally exposed in 1963 by </w:t>
      </w:r>
      <w:proofErr w:type="spellStart"/>
      <w:r w:rsidR="0020606A" w:rsidRPr="00981F00">
        <w:rPr>
          <w:rFonts w:ascii="Times New Roman" w:eastAsia="Calibri" w:hAnsi="Times New Roman" w:cs="Times New Roman"/>
          <w:sz w:val="24"/>
          <w:szCs w:val="24"/>
        </w:rPr>
        <w:t>Gettier’s</w:t>
      </w:r>
      <w:proofErr w:type="spellEnd"/>
      <w:r w:rsidR="0020606A" w:rsidRPr="00981F00">
        <w:rPr>
          <w:rFonts w:ascii="Times New Roman" w:eastAsia="Calibri" w:hAnsi="Times New Roman" w:cs="Times New Roman"/>
          <w:sz w:val="24"/>
          <w:szCs w:val="24"/>
        </w:rPr>
        <w:t xml:space="preserve"> short paper. Instead, it begins to look like a twentieth century view, prominent especially in the Anglo-American world, which after the middle of the century, has repeatedly tried and, according to many, failed to correct itself.</w:t>
      </w:r>
      <w:r w:rsidR="0020606A" w:rsidRPr="00981F00">
        <w:rPr>
          <w:rStyle w:val="FootnoteReference"/>
          <w:rFonts w:ascii="Times New Roman" w:eastAsia="Calibri" w:hAnsi="Times New Roman" w:cs="Times New Roman"/>
          <w:sz w:val="24"/>
          <w:szCs w:val="24"/>
        </w:rPr>
        <w:footnoteReference w:id="28"/>
      </w:r>
      <w:r w:rsidR="0020606A" w:rsidRPr="00981F00">
        <w:rPr>
          <w:rFonts w:ascii="Times New Roman" w:eastAsia="Calibri" w:hAnsi="Times New Roman" w:cs="Times New Roman"/>
          <w:sz w:val="24"/>
          <w:szCs w:val="24"/>
        </w:rPr>
        <w:t xml:space="preserve"> </w:t>
      </w:r>
    </w:p>
    <w:p w:rsidR="009112F0" w:rsidRPr="00981F00" w:rsidRDefault="009D2D73" w:rsidP="004F221B">
      <w:pPr>
        <w:spacing w:after="0" w:line="480" w:lineRule="auto"/>
        <w:rPr>
          <w:rFonts w:ascii="Times New Roman" w:eastAsia="Calibri" w:hAnsi="Times New Roman" w:cs="Times New Roman"/>
          <w:sz w:val="24"/>
          <w:szCs w:val="24"/>
        </w:rPr>
      </w:pPr>
      <w:r w:rsidRPr="00981F00">
        <w:rPr>
          <w:rFonts w:ascii="Times New Roman" w:eastAsia="Calibri" w:hAnsi="Times New Roman" w:cs="Times New Roman"/>
          <w:sz w:val="24"/>
          <w:szCs w:val="24"/>
        </w:rPr>
        <w:tab/>
        <w:t xml:space="preserve">A number of epistemologists have </w:t>
      </w:r>
      <w:r w:rsidRPr="00981F00">
        <w:rPr>
          <w:rFonts w:ascii="Times New Roman" w:hAnsi="Times New Roman" w:cs="Times New Roman"/>
          <w:sz w:val="24"/>
          <w:szCs w:val="24"/>
        </w:rPr>
        <w:t xml:space="preserve">now </w:t>
      </w:r>
      <w:r w:rsidRPr="00981F00">
        <w:rPr>
          <w:rFonts w:ascii="Times New Roman" w:eastAsia="Calibri" w:hAnsi="Times New Roman" w:cs="Times New Roman"/>
          <w:sz w:val="24"/>
          <w:szCs w:val="24"/>
        </w:rPr>
        <w:t xml:space="preserve">come to the conclusion that the analysis of knowledge as belief plus the addition of some conditions does not work. Perhaps this is why, historically, the traditional accounts of knowledge central to Western philosophy </w:t>
      </w:r>
      <w:r w:rsidRPr="00981F00">
        <w:rPr>
          <w:rFonts w:ascii="Times New Roman" w:eastAsia="Calibri" w:hAnsi="Times New Roman" w:cs="Times New Roman"/>
          <w:i/>
          <w:sz w:val="24"/>
          <w:szCs w:val="24"/>
        </w:rPr>
        <w:t>did not</w:t>
      </w:r>
      <w:r w:rsidRPr="00981F00">
        <w:rPr>
          <w:rFonts w:ascii="Times New Roman" w:eastAsia="Calibri" w:hAnsi="Times New Roman" w:cs="Times New Roman"/>
          <w:sz w:val="24"/>
          <w:szCs w:val="24"/>
        </w:rPr>
        <w:t xml:space="preserve"> take knowledge to be a kind of belief which meets certain criteria. The project of finding what </w:t>
      </w:r>
      <w:r w:rsidRPr="00981F00">
        <w:rPr>
          <w:rFonts w:ascii="Times New Roman" w:eastAsia="Calibri" w:hAnsi="Times New Roman" w:cs="Times New Roman"/>
          <w:sz w:val="24"/>
          <w:szCs w:val="24"/>
        </w:rPr>
        <w:lastRenderedPageBreak/>
        <w:t>should be added to belief in order to turn it into knowledge would have been regarded by much pre-twentieth century epistemology as absurd</w:t>
      </w:r>
      <w:r w:rsidR="00635898" w:rsidRPr="00981F00">
        <w:rPr>
          <w:rFonts w:ascii="Times New Roman" w:eastAsia="Calibri" w:hAnsi="Times New Roman" w:cs="Times New Roman"/>
          <w:sz w:val="24"/>
          <w:szCs w:val="24"/>
        </w:rPr>
        <w:t>.</w:t>
      </w:r>
      <w:r w:rsidRPr="00981F00">
        <w:rPr>
          <w:rFonts w:ascii="Times New Roman" w:eastAsia="Calibri" w:hAnsi="Times New Roman" w:cs="Times New Roman"/>
          <w:sz w:val="24"/>
          <w:szCs w:val="24"/>
        </w:rPr>
        <w:t xml:space="preserve"> </w:t>
      </w:r>
    </w:p>
    <w:p w:rsidR="005173BB" w:rsidRPr="00981F00" w:rsidRDefault="005A3465" w:rsidP="004F221B">
      <w:pPr>
        <w:spacing w:after="0" w:line="480" w:lineRule="auto"/>
        <w:ind w:firstLine="720"/>
        <w:rPr>
          <w:rFonts w:ascii="Times New Roman" w:eastAsia="Calibri" w:hAnsi="Times New Roman" w:cs="Times New Roman"/>
          <w:sz w:val="24"/>
          <w:szCs w:val="24"/>
        </w:rPr>
      </w:pPr>
      <w:r w:rsidRPr="00981F00">
        <w:rPr>
          <w:rFonts w:ascii="Times New Roman" w:eastAsia="Calibri" w:hAnsi="Times New Roman" w:cs="Times New Roman"/>
          <w:sz w:val="24"/>
          <w:szCs w:val="24"/>
        </w:rPr>
        <w:t>Inste</w:t>
      </w:r>
      <w:r w:rsidR="00E233EB" w:rsidRPr="00981F00">
        <w:rPr>
          <w:rFonts w:ascii="Times New Roman" w:eastAsia="Calibri" w:hAnsi="Times New Roman" w:cs="Times New Roman"/>
          <w:sz w:val="24"/>
          <w:szCs w:val="24"/>
        </w:rPr>
        <w:t>a</w:t>
      </w:r>
      <w:r w:rsidRPr="00981F00">
        <w:rPr>
          <w:rFonts w:ascii="Times New Roman" w:eastAsia="Calibri" w:hAnsi="Times New Roman" w:cs="Times New Roman"/>
          <w:sz w:val="24"/>
          <w:szCs w:val="24"/>
        </w:rPr>
        <w:t>d</w:t>
      </w:r>
      <w:r w:rsidR="009D2D73" w:rsidRPr="00981F00">
        <w:rPr>
          <w:rFonts w:ascii="Times New Roman" w:hAnsi="Times New Roman" w:cs="Times New Roman"/>
          <w:sz w:val="24"/>
          <w:szCs w:val="24"/>
        </w:rPr>
        <w:t>, a persiste</w:t>
      </w:r>
      <w:r w:rsidR="009D2D73" w:rsidRPr="00981F00">
        <w:rPr>
          <w:rFonts w:ascii="Times New Roman" w:eastAsia="Calibri" w:hAnsi="Times New Roman" w:cs="Times New Roman"/>
          <w:sz w:val="24"/>
          <w:szCs w:val="24"/>
        </w:rPr>
        <w:t xml:space="preserve">nt </w:t>
      </w:r>
      <w:r w:rsidR="009D2D73" w:rsidRPr="00981F00">
        <w:rPr>
          <w:rFonts w:ascii="Times New Roman" w:hAnsi="Times New Roman" w:cs="Times New Roman"/>
          <w:sz w:val="24"/>
          <w:szCs w:val="24"/>
        </w:rPr>
        <w:t xml:space="preserve">and genuinely traditional </w:t>
      </w:r>
      <w:r w:rsidR="009D2D73" w:rsidRPr="00981F00">
        <w:rPr>
          <w:rFonts w:ascii="Times New Roman" w:eastAsia="Calibri" w:hAnsi="Times New Roman" w:cs="Times New Roman"/>
          <w:sz w:val="24"/>
          <w:szCs w:val="24"/>
        </w:rPr>
        <w:t>strand of</w:t>
      </w:r>
      <w:r w:rsidR="009D2D73" w:rsidRPr="00981F00">
        <w:rPr>
          <w:rFonts w:ascii="Times New Roman" w:hAnsi="Times New Roman" w:cs="Times New Roman"/>
          <w:sz w:val="24"/>
          <w:szCs w:val="24"/>
        </w:rPr>
        <w:t xml:space="preserve"> thought can be documented according</w:t>
      </w:r>
      <w:r w:rsidR="009D2D73" w:rsidRPr="00981F00">
        <w:rPr>
          <w:rFonts w:ascii="Times New Roman" w:eastAsia="Calibri" w:hAnsi="Times New Roman" w:cs="Times New Roman"/>
          <w:sz w:val="24"/>
          <w:szCs w:val="24"/>
        </w:rPr>
        <w:t xml:space="preserve"> </w:t>
      </w:r>
      <w:r w:rsidR="009D2D73" w:rsidRPr="00981F00">
        <w:rPr>
          <w:rFonts w:ascii="Times New Roman" w:hAnsi="Times New Roman" w:cs="Times New Roman"/>
          <w:sz w:val="24"/>
          <w:szCs w:val="24"/>
        </w:rPr>
        <w:t xml:space="preserve">to </w:t>
      </w:r>
      <w:r w:rsidR="009D2D73" w:rsidRPr="00981F00">
        <w:rPr>
          <w:rFonts w:ascii="Times New Roman" w:eastAsia="Calibri" w:hAnsi="Times New Roman" w:cs="Times New Roman"/>
          <w:sz w:val="24"/>
          <w:szCs w:val="24"/>
        </w:rPr>
        <w:t>which knowledge</w:t>
      </w:r>
      <w:r w:rsidR="002211F3" w:rsidRPr="00981F00">
        <w:rPr>
          <w:rFonts w:ascii="Times New Roman" w:hAnsi="Times New Roman" w:cs="Times New Roman"/>
          <w:color w:val="000000" w:themeColor="text1"/>
          <w:sz w:val="24"/>
          <w:szCs w:val="24"/>
        </w:rPr>
        <w:t xml:space="preserve"> </w:t>
      </w:r>
      <w:r w:rsidR="00E233EB" w:rsidRPr="00981F00">
        <w:rPr>
          <w:rFonts w:ascii="Times New Roman" w:hAnsi="Times New Roman" w:cs="Times New Roman"/>
          <w:color w:val="000000" w:themeColor="text1"/>
          <w:sz w:val="24"/>
          <w:szCs w:val="24"/>
        </w:rPr>
        <w:t>derives directly from its object which is present in a primitive and irreducible way to t</w:t>
      </w:r>
      <w:r w:rsidR="002211F3" w:rsidRPr="00981F00">
        <w:rPr>
          <w:rFonts w:ascii="Times New Roman" w:hAnsi="Times New Roman" w:cs="Times New Roman"/>
          <w:color w:val="000000" w:themeColor="text1"/>
          <w:sz w:val="24"/>
          <w:szCs w:val="24"/>
        </w:rPr>
        <w:t xml:space="preserve">he mind of the knower. </w:t>
      </w:r>
      <w:r w:rsidR="009E27DC" w:rsidRPr="00981F00">
        <w:rPr>
          <w:rFonts w:ascii="Times New Roman" w:hAnsi="Times New Roman" w:cs="Times New Roman"/>
          <w:color w:val="000000" w:themeColor="text1"/>
          <w:sz w:val="24"/>
          <w:szCs w:val="24"/>
        </w:rPr>
        <w:t>(I am</w:t>
      </w:r>
      <w:r w:rsidR="00F10E63" w:rsidRPr="00981F00">
        <w:rPr>
          <w:rFonts w:ascii="Times New Roman" w:hAnsi="Times New Roman" w:cs="Times New Roman"/>
          <w:color w:val="000000" w:themeColor="text1"/>
          <w:sz w:val="24"/>
          <w:szCs w:val="24"/>
        </w:rPr>
        <w:t xml:space="preserve"> taking here ‘object’ in the broadest sense, as including, for instance, the agreement </w:t>
      </w:r>
      <w:r w:rsidR="00F4538B" w:rsidRPr="00981F00">
        <w:rPr>
          <w:rFonts w:ascii="Times New Roman" w:hAnsi="Times New Roman" w:cs="Times New Roman"/>
          <w:color w:val="000000" w:themeColor="text1"/>
          <w:sz w:val="24"/>
          <w:szCs w:val="24"/>
        </w:rPr>
        <w:t>between</w:t>
      </w:r>
      <w:r w:rsidR="00F10E63" w:rsidRPr="00981F00">
        <w:rPr>
          <w:rFonts w:ascii="Times New Roman" w:hAnsi="Times New Roman" w:cs="Times New Roman"/>
          <w:color w:val="000000" w:themeColor="text1"/>
          <w:sz w:val="24"/>
          <w:szCs w:val="24"/>
        </w:rPr>
        <w:t xml:space="preserve"> two ideas as the ‘object’ of cognition). </w:t>
      </w:r>
      <w:r w:rsidR="00E233EB" w:rsidRPr="00981F00">
        <w:rPr>
          <w:rFonts w:ascii="Times New Roman" w:hAnsi="Times New Roman" w:cs="Times New Roman"/>
          <w:color w:val="000000" w:themeColor="text1"/>
          <w:sz w:val="24"/>
          <w:szCs w:val="24"/>
        </w:rPr>
        <w:t xml:space="preserve">That is, knowledge is a </w:t>
      </w:r>
      <w:r w:rsidR="00A114DE" w:rsidRPr="00981F00">
        <w:rPr>
          <w:rFonts w:ascii="Times New Roman" w:hAnsi="Times New Roman" w:cs="Times New Roman"/>
          <w:color w:val="000000" w:themeColor="text1"/>
          <w:sz w:val="24"/>
          <w:szCs w:val="24"/>
        </w:rPr>
        <w:t xml:space="preserve">primitive </w:t>
      </w:r>
      <w:r w:rsidR="00E233EB" w:rsidRPr="00981F00">
        <w:rPr>
          <w:rFonts w:ascii="Times New Roman" w:hAnsi="Times New Roman" w:cs="Times New Roman"/>
          <w:color w:val="000000" w:themeColor="text1"/>
          <w:sz w:val="24"/>
          <w:szCs w:val="24"/>
        </w:rPr>
        <w:t xml:space="preserve">perception or an irreducible </w:t>
      </w:r>
      <w:r w:rsidR="009112F0" w:rsidRPr="00981F00">
        <w:rPr>
          <w:rFonts w:ascii="Times New Roman" w:hAnsi="Times New Roman" w:cs="Times New Roman"/>
          <w:color w:val="000000" w:themeColor="text1"/>
          <w:sz w:val="24"/>
          <w:szCs w:val="24"/>
        </w:rPr>
        <w:t xml:space="preserve">mental </w:t>
      </w:r>
      <w:r w:rsidR="00E233EB" w:rsidRPr="00981F00">
        <w:rPr>
          <w:rFonts w:ascii="Times New Roman" w:hAnsi="Times New Roman" w:cs="Times New Roman"/>
          <w:color w:val="000000" w:themeColor="text1"/>
          <w:sz w:val="24"/>
          <w:szCs w:val="24"/>
        </w:rPr>
        <w:t>‘seeing’</w:t>
      </w:r>
      <w:r w:rsidR="00AD640A" w:rsidRPr="00981F00">
        <w:rPr>
          <w:rFonts w:ascii="Times New Roman" w:hAnsi="Times New Roman" w:cs="Times New Roman"/>
          <w:color w:val="000000" w:themeColor="text1"/>
          <w:sz w:val="24"/>
          <w:szCs w:val="24"/>
        </w:rPr>
        <w:t xml:space="preserve"> what </w:t>
      </w:r>
      <w:proofErr w:type="gramStart"/>
      <w:r w:rsidR="00AD640A" w:rsidRPr="00981F00">
        <w:rPr>
          <w:rFonts w:ascii="Times New Roman" w:hAnsi="Times New Roman" w:cs="Times New Roman"/>
          <w:color w:val="000000" w:themeColor="text1"/>
          <w:sz w:val="24"/>
          <w:szCs w:val="24"/>
        </w:rPr>
        <w:t>is the case</w:t>
      </w:r>
      <w:proofErr w:type="gramEnd"/>
      <w:r w:rsidR="00AD640A" w:rsidRPr="00981F00">
        <w:rPr>
          <w:rFonts w:ascii="Times New Roman" w:hAnsi="Times New Roman" w:cs="Times New Roman"/>
          <w:color w:val="000000" w:themeColor="text1"/>
          <w:sz w:val="24"/>
          <w:szCs w:val="24"/>
        </w:rPr>
        <w:t xml:space="preserve">; knowledge </w:t>
      </w:r>
      <w:r w:rsidR="0053502C" w:rsidRPr="00981F00">
        <w:rPr>
          <w:rFonts w:ascii="Times New Roman" w:hAnsi="Times New Roman" w:cs="Times New Roman"/>
          <w:color w:val="000000" w:themeColor="text1"/>
          <w:sz w:val="24"/>
          <w:szCs w:val="24"/>
        </w:rPr>
        <w:t>is a</w:t>
      </w:r>
      <w:r w:rsidR="00AD640A" w:rsidRPr="00981F00">
        <w:rPr>
          <w:rFonts w:ascii="Times New Roman" w:hAnsi="Times New Roman" w:cs="Times New Roman"/>
          <w:color w:val="000000" w:themeColor="text1"/>
          <w:sz w:val="24"/>
          <w:szCs w:val="24"/>
        </w:rPr>
        <w:t xml:space="preserve"> </w:t>
      </w:r>
      <w:r w:rsidR="0065344F" w:rsidRPr="00981F00">
        <w:rPr>
          <w:rFonts w:ascii="Times New Roman" w:hAnsi="Times New Roman" w:cs="Times New Roman"/>
          <w:color w:val="000000" w:themeColor="text1"/>
          <w:sz w:val="24"/>
          <w:szCs w:val="24"/>
        </w:rPr>
        <w:t xml:space="preserve">primitive presence </w:t>
      </w:r>
      <w:r w:rsidR="00C314DC" w:rsidRPr="00981F00">
        <w:rPr>
          <w:rFonts w:ascii="Times New Roman" w:hAnsi="Times New Roman" w:cs="Times New Roman"/>
          <w:color w:val="000000" w:themeColor="text1"/>
          <w:sz w:val="24"/>
          <w:szCs w:val="24"/>
        </w:rPr>
        <w:t>of a fact to the mind</w:t>
      </w:r>
      <w:r w:rsidR="00E4230A" w:rsidRPr="00981F00">
        <w:rPr>
          <w:rFonts w:ascii="Times New Roman" w:hAnsi="Times New Roman" w:cs="Times New Roman"/>
          <w:color w:val="000000" w:themeColor="text1"/>
          <w:sz w:val="24"/>
          <w:szCs w:val="24"/>
        </w:rPr>
        <w:t xml:space="preserve"> (or to the senses)</w:t>
      </w:r>
      <w:r w:rsidR="00C314DC" w:rsidRPr="00981F00">
        <w:rPr>
          <w:rFonts w:ascii="Times New Roman" w:hAnsi="Times New Roman" w:cs="Times New Roman"/>
          <w:color w:val="000000" w:themeColor="text1"/>
          <w:sz w:val="24"/>
          <w:szCs w:val="24"/>
        </w:rPr>
        <w:t xml:space="preserve"> </w:t>
      </w:r>
      <w:r w:rsidR="00E233EB" w:rsidRPr="00981F00">
        <w:rPr>
          <w:rFonts w:ascii="Times New Roman" w:hAnsi="Times New Roman" w:cs="Times New Roman"/>
          <w:color w:val="000000" w:themeColor="text1"/>
          <w:sz w:val="24"/>
          <w:szCs w:val="24"/>
        </w:rPr>
        <w:t xml:space="preserve">in which there is no ‘gap’ between knower and known. </w:t>
      </w:r>
      <w:r w:rsidR="009D2D73" w:rsidRPr="00981F00">
        <w:rPr>
          <w:rFonts w:ascii="Times New Roman" w:eastAsia="Calibri" w:hAnsi="Times New Roman" w:cs="Times New Roman"/>
          <w:sz w:val="24"/>
          <w:szCs w:val="24"/>
        </w:rPr>
        <w:t>Belief</w:t>
      </w:r>
      <w:r w:rsidR="009D2D73" w:rsidRPr="00981F00">
        <w:rPr>
          <w:rFonts w:ascii="Times New Roman" w:hAnsi="Times New Roman" w:cs="Times New Roman"/>
          <w:sz w:val="24"/>
          <w:szCs w:val="24"/>
        </w:rPr>
        <w:t>, on the contrary,</w:t>
      </w:r>
      <w:r w:rsidR="009D2D73" w:rsidRPr="00981F00">
        <w:rPr>
          <w:rFonts w:ascii="Times New Roman" w:eastAsia="Calibri" w:hAnsi="Times New Roman" w:cs="Times New Roman"/>
          <w:sz w:val="24"/>
          <w:szCs w:val="24"/>
        </w:rPr>
        <w:t xml:space="preserve"> is a mental state or a cognitive mode in which pr</w:t>
      </w:r>
      <w:r w:rsidR="00C314DC" w:rsidRPr="00981F00">
        <w:rPr>
          <w:rFonts w:ascii="Times New Roman" w:eastAsia="Calibri" w:hAnsi="Times New Roman" w:cs="Times New Roman"/>
          <w:sz w:val="24"/>
          <w:szCs w:val="24"/>
        </w:rPr>
        <w:t>ecisely the pe</w:t>
      </w:r>
      <w:r w:rsidR="00E4230A" w:rsidRPr="00981F00">
        <w:rPr>
          <w:rFonts w:ascii="Times New Roman" w:eastAsia="Calibri" w:hAnsi="Times New Roman" w:cs="Times New Roman"/>
          <w:sz w:val="24"/>
          <w:szCs w:val="24"/>
        </w:rPr>
        <w:t xml:space="preserve">rception or presence </w:t>
      </w:r>
      <w:r w:rsidR="009D2D73" w:rsidRPr="00981F00">
        <w:rPr>
          <w:rFonts w:ascii="Times New Roman" w:eastAsia="Calibri" w:hAnsi="Times New Roman" w:cs="Times New Roman"/>
          <w:sz w:val="24"/>
          <w:szCs w:val="24"/>
        </w:rPr>
        <w:t>which characterizes knowledge is lacking</w:t>
      </w:r>
      <w:r w:rsidR="00A114DE" w:rsidRPr="00981F00">
        <w:rPr>
          <w:rFonts w:ascii="Times New Roman" w:eastAsia="Calibri" w:hAnsi="Times New Roman" w:cs="Times New Roman"/>
          <w:sz w:val="24"/>
          <w:szCs w:val="24"/>
        </w:rPr>
        <w:t>,</w:t>
      </w:r>
      <w:r w:rsidR="009D2D73" w:rsidRPr="00981F00">
        <w:rPr>
          <w:rFonts w:ascii="Times New Roman" w:eastAsia="Calibri" w:hAnsi="Times New Roman" w:cs="Times New Roman"/>
          <w:sz w:val="24"/>
          <w:szCs w:val="24"/>
        </w:rPr>
        <w:t xml:space="preserve"> and assent to the object of cognition is given (rightly or wrongly) on grounds external to the object itself.</w:t>
      </w:r>
      <w:r w:rsidR="00A114DE" w:rsidRPr="00981F00">
        <w:rPr>
          <w:rFonts w:ascii="Times New Roman" w:eastAsia="Calibri" w:hAnsi="Times New Roman" w:cs="Times New Roman"/>
          <w:sz w:val="24"/>
          <w:szCs w:val="24"/>
        </w:rPr>
        <w:t xml:space="preserve"> </w:t>
      </w:r>
      <w:r w:rsidR="00D76252" w:rsidRPr="00981F00">
        <w:rPr>
          <w:rFonts w:ascii="Times New Roman" w:hAnsi="Times New Roman" w:cs="Times New Roman"/>
          <w:color w:val="000000" w:themeColor="text1"/>
          <w:sz w:val="24"/>
          <w:szCs w:val="24"/>
        </w:rPr>
        <w:t>We should not suppose that the terms ‘belief’, ‘faith’, and ‘opin</w:t>
      </w:r>
      <w:r w:rsidR="00F42DC5" w:rsidRPr="00981F00">
        <w:rPr>
          <w:rFonts w:ascii="Times New Roman" w:hAnsi="Times New Roman" w:cs="Times New Roman"/>
          <w:color w:val="000000" w:themeColor="text1"/>
          <w:sz w:val="24"/>
          <w:szCs w:val="24"/>
        </w:rPr>
        <w:t xml:space="preserve">ion’ here carry </w:t>
      </w:r>
      <w:r w:rsidR="00D76252" w:rsidRPr="00981F00">
        <w:rPr>
          <w:rFonts w:ascii="Times New Roman" w:hAnsi="Times New Roman" w:cs="Times New Roman"/>
          <w:color w:val="000000" w:themeColor="text1"/>
          <w:sz w:val="24"/>
          <w:szCs w:val="24"/>
        </w:rPr>
        <w:t xml:space="preserve">overtones of </w:t>
      </w:r>
      <w:r w:rsidR="00635898" w:rsidRPr="00981F00">
        <w:rPr>
          <w:rFonts w:ascii="Times New Roman" w:hAnsi="Times New Roman" w:cs="Times New Roman"/>
          <w:color w:val="000000" w:themeColor="text1"/>
          <w:sz w:val="24"/>
          <w:szCs w:val="24"/>
        </w:rPr>
        <w:t xml:space="preserve">questionable speculation </w:t>
      </w:r>
      <w:r w:rsidR="00D76252" w:rsidRPr="00981F00">
        <w:rPr>
          <w:rFonts w:ascii="Times New Roman" w:hAnsi="Times New Roman" w:cs="Times New Roman"/>
          <w:color w:val="000000" w:themeColor="text1"/>
          <w:sz w:val="24"/>
          <w:szCs w:val="24"/>
        </w:rPr>
        <w:t>determined by something other than convincing reasoning. On the contrary, the ‘assurance’ with which ‘belief’</w:t>
      </w:r>
      <w:r w:rsidR="00F42DC5" w:rsidRPr="00981F00">
        <w:rPr>
          <w:rFonts w:ascii="Times New Roman" w:hAnsi="Times New Roman" w:cs="Times New Roman"/>
          <w:color w:val="000000" w:themeColor="text1"/>
          <w:sz w:val="24"/>
          <w:szCs w:val="24"/>
        </w:rPr>
        <w:t>, ‘faith’</w:t>
      </w:r>
      <w:r w:rsidR="00D76252" w:rsidRPr="00981F00">
        <w:rPr>
          <w:rFonts w:ascii="Times New Roman" w:hAnsi="Times New Roman" w:cs="Times New Roman"/>
          <w:color w:val="000000" w:themeColor="text1"/>
          <w:sz w:val="24"/>
          <w:szCs w:val="24"/>
        </w:rPr>
        <w:t xml:space="preserve"> or ‘opinion’ may be embraced includes entirely reasonable assurance on thoroughly justified grounds. The distinction of assured true ‘belief’ from ‘knowledge’ lies in the </w:t>
      </w:r>
      <w:r w:rsidR="00D76252" w:rsidRPr="00981F00">
        <w:rPr>
          <w:rFonts w:ascii="Times New Roman" w:hAnsi="Times New Roman" w:cs="Times New Roman"/>
          <w:i/>
          <w:color w:val="000000" w:themeColor="text1"/>
          <w:sz w:val="24"/>
          <w:szCs w:val="24"/>
        </w:rPr>
        <w:t>kind</w:t>
      </w:r>
      <w:r w:rsidR="00D76252" w:rsidRPr="00981F00">
        <w:rPr>
          <w:rFonts w:ascii="Times New Roman" w:hAnsi="Times New Roman" w:cs="Times New Roman"/>
          <w:color w:val="000000" w:themeColor="text1"/>
          <w:sz w:val="24"/>
          <w:szCs w:val="24"/>
        </w:rPr>
        <w:t xml:space="preserve"> or source of assurance, not its degree. </w:t>
      </w:r>
      <w:r w:rsidR="00D76252" w:rsidRPr="00981F00">
        <w:rPr>
          <w:rFonts w:ascii="Times New Roman" w:eastAsia="Calibri" w:hAnsi="Times New Roman" w:cs="Times New Roman"/>
          <w:sz w:val="24"/>
          <w:szCs w:val="24"/>
        </w:rPr>
        <w:t>The</w:t>
      </w:r>
      <w:r w:rsidR="00A114DE" w:rsidRPr="00981F00">
        <w:rPr>
          <w:rFonts w:ascii="Times New Roman" w:eastAsia="Calibri" w:hAnsi="Times New Roman" w:cs="Times New Roman"/>
          <w:sz w:val="24"/>
          <w:szCs w:val="24"/>
        </w:rPr>
        <w:t xml:space="preserve"> grounds </w:t>
      </w:r>
      <w:r w:rsidR="00D76252" w:rsidRPr="00981F00">
        <w:rPr>
          <w:rFonts w:ascii="Times New Roman" w:eastAsia="Calibri" w:hAnsi="Times New Roman" w:cs="Times New Roman"/>
          <w:sz w:val="24"/>
          <w:szCs w:val="24"/>
        </w:rPr>
        <w:t xml:space="preserve">for believing </w:t>
      </w:r>
      <w:r w:rsidR="00A114DE" w:rsidRPr="00981F00">
        <w:rPr>
          <w:rFonts w:ascii="Times New Roman" w:eastAsia="Calibri" w:hAnsi="Times New Roman" w:cs="Times New Roman"/>
          <w:sz w:val="24"/>
          <w:szCs w:val="24"/>
        </w:rPr>
        <w:t>may be very strong</w:t>
      </w:r>
      <w:r w:rsidR="009112F0" w:rsidRPr="00981F00">
        <w:rPr>
          <w:rFonts w:ascii="Times New Roman" w:eastAsia="Calibri" w:hAnsi="Times New Roman" w:cs="Times New Roman"/>
          <w:sz w:val="24"/>
          <w:szCs w:val="24"/>
        </w:rPr>
        <w:t>, and belief can be true and perfectly justified – and still, on the traditional account</w:t>
      </w:r>
      <w:r w:rsidR="006C628E" w:rsidRPr="00981F00">
        <w:rPr>
          <w:rFonts w:ascii="Times New Roman" w:eastAsia="Calibri" w:hAnsi="Times New Roman" w:cs="Times New Roman"/>
          <w:sz w:val="24"/>
          <w:szCs w:val="24"/>
        </w:rPr>
        <w:t>,</w:t>
      </w:r>
      <w:r w:rsidR="009112F0" w:rsidRPr="00981F00">
        <w:rPr>
          <w:rFonts w:ascii="Times New Roman" w:eastAsia="Calibri" w:hAnsi="Times New Roman" w:cs="Times New Roman"/>
          <w:sz w:val="24"/>
          <w:szCs w:val="24"/>
        </w:rPr>
        <w:t xml:space="preserve"> such </w:t>
      </w:r>
      <w:r w:rsidR="00A114DE" w:rsidRPr="00981F00">
        <w:rPr>
          <w:rFonts w:ascii="Times New Roman" w:eastAsia="Calibri" w:hAnsi="Times New Roman" w:cs="Times New Roman"/>
          <w:sz w:val="24"/>
          <w:szCs w:val="24"/>
        </w:rPr>
        <w:t>belief would</w:t>
      </w:r>
      <w:r w:rsidR="009112F0" w:rsidRPr="00981F00">
        <w:rPr>
          <w:rFonts w:ascii="Times New Roman" w:eastAsia="Calibri" w:hAnsi="Times New Roman" w:cs="Times New Roman"/>
          <w:sz w:val="24"/>
          <w:szCs w:val="24"/>
        </w:rPr>
        <w:t xml:space="preserve"> not </w:t>
      </w:r>
      <w:r w:rsidR="00A114DE" w:rsidRPr="00981F00">
        <w:rPr>
          <w:rFonts w:ascii="Times New Roman" w:eastAsia="Calibri" w:hAnsi="Times New Roman" w:cs="Times New Roman"/>
          <w:sz w:val="24"/>
          <w:szCs w:val="24"/>
        </w:rPr>
        <w:t xml:space="preserve">be </w:t>
      </w:r>
      <w:r w:rsidR="009112F0" w:rsidRPr="00981F00">
        <w:rPr>
          <w:rFonts w:ascii="Times New Roman" w:eastAsia="Calibri" w:hAnsi="Times New Roman" w:cs="Times New Roman"/>
          <w:sz w:val="24"/>
          <w:szCs w:val="24"/>
        </w:rPr>
        <w:t xml:space="preserve">knowledge </w:t>
      </w:r>
      <w:r w:rsidR="009939EA" w:rsidRPr="00981F00">
        <w:rPr>
          <w:rFonts w:ascii="Times New Roman" w:eastAsia="Calibri" w:hAnsi="Times New Roman" w:cs="Times New Roman"/>
          <w:sz w:val="24"/>
          <w:szCs w:val="24"/>
        </w:rPr>
        <w:t>but a different mental state</w:t>
      </w:r>
      <w:r w:rsidR="006C628E" w:rsidRPr="00981F00">
        <w:rPr>
          <w:rFonts w:ascii="Times New Roman" w:eastAsia="Calibri" w:hAnsi="Times New Roman" w:cs="Times New Roman"/>
          <w:sz w:val="24"/>
          <w:szCs w:val="24"/>
        </w:rPr>
        <w:t xml:space="preserve"> </w:t>
      </w:r>
      <w:r w:rsidR="00C42D28" w:rsidRPr="00981F00">
        <w:rPr>
          <w:rFonts w:ascii="Times New Roman" w:eastAsia="Calibri" w:hAnsi="Times New Roman" w:cs="Times New Roman"/>
          <w:sz w:val="24"/>
          <w:szCs w:val="24"/>
        </w:rPr>
        <w:t xml:space="preserve">or cognitive mode </w:t>
      </w:r>
      <w:r w:rsidR="006C628E" w:rsidRPr="00981F00">
        <w:rPr>
          <w:rFonts w:ascii="Times New Roman" w:eastAsia="Calibri" w:hAnsi="Times New Roman" w:cs="Times New Roman"/>
          <w:sz w:val="24"/>
          <w:szCs w:val="24"/>
        </w:rPr>
        <w:t>which</w:t>
      </w:r>
      <w:r w:rsidR="009D2D73" w:rsidRPr="00981F00">
        <w:rPr>
          <w:rFonts w:ascii="Times New Roman" w:eastAsia="Calibri" w:hAnsi="Times New Roman" w:cs="Times New Roman"/>
          <w:sz w:val="24"/>
          <w:szCs w:val="24"/>
        </w:rPr>
        <w:t xml:space="preserve"> cannot be turned into knowledge without stopping to be (strictly speaking) </w:t>
      </w:r>
      <w:r w:rsidR="009939EA" w:rsidRPr="00981F00">
        <w:rPr>
          <w:rFonts w:ascii="Times New Roman" w:eastAsia="Calibri" w:hAnsi="Times New Roman" w:cs="Times New Roman"/>
          <w:sz w:val="24"/>
          <w:szCs w:val="24"/>
        </w:rPr>
        <w:t xml:space="preserve">belief. </w:t>
      </w:r>
      <w:r w:rsidR="001D3622" w:rsidRPr="00981F00">
        <w:rPr>
          <w:rFonts w:ascii="Times New Roman" w:eastAsia="Calibri" w:hAnsi="Times New Roman" w:cs="Times New Roman"/>
          <w:sz w:val="24"/>
          <w:szCs w:val="24"/>
        </w:rPr>
        <w:t>Most t</w:t>
      </w:r>
      <w:r w:rsidR="00531F33" w:rsidRPr="00981F00">
        <w:rPr>
          <w:rFonts w:ascii="Times New Roman" w:eastAsia="Calibri" w:hAnsi="Times New Roman" w:cs="Times New Roman"/>
          <w:sz w:val="24"/>
          <w:szCs w:val="24"/>
        </w:rPr>
        <w:t xml:space="preserve">raditional epistemology would have certainly agreed that </w:t>
      </w:r>
      <w:r w:rsidR="00635898" w:rsidRPr="00981F00">
        <w:rPr>
          <w:rFonts w:ascii="Times New Roman" w:eastAsia="Calibri" w:hAnsi="Times New Roman" w:cs="Times New Roman"/>
          <w:sz w:val="24"/>
          <w:szCs w:val="24"/>
        </w:rPr>
        <w:t>justified true belief is not sufficient for knowledge</w:t>
      </w:r>
      <w:r w:rsidR="00F4538B" w:rsidRPr="00981F00">
        <w:rPr>
          <w:rFonts w:ascii="Times New Roman" w:eastAsia="Calibri" w:hAnsi="Times New Roman" w:cs="Times New Roman"/>
          <w:sz w:val="24"/>
          <w:szCs w:val="24"/>
        </w:rPr>
        <w:t xml:space="preserve"> – </w:t>
      </w:r>
      <w:r w:rsidR="00531F33" w:rsidRPr="00981F00">
        <w:rPr>
          <w:rFonts w:ascii="Times New Roman" w:eastAsia="Calibri" w:hAnsi="Times New Roman" w:cs="Times New Roman"/>
          <w:sz w:val="24"/>
          <w:szCs w:val="24"/>
        </w:rPr>
        <w:t>not because something else should be added</w:t>
      </w:r>
      <w:r w:rsidR="00703F06" w:rsidRPr="00981F00">
        <w:rPr>
          <w:rFonts w:ascii="Times New Roman" w:eastAsia="Calibri" w:hAnsi="Times New Roman" w:cs="Times New Roman"/>
          <w:sz w:val="24"/>
          <w:szCs w:val="24"/>
        </w:rPr>
        <w:t xml:space="preserve"> to true justified beliefs</w:t>
      </w:r>
      <w:r w:rsidR="00531F33" w:rsidRPr="00981F00">
        <w:rPr>
          <w:rFonts w:ascii="Times New Roman" w:eastAsia="Calibri" w:hAnsi="Times New Roman" w:cs="Times New Roman"/>
          <w:sz w:val="24"/>
          <w:szCs w:val="24"/>
        </w:rPr>
        <w:t xml:space="preserve">, but because knowledge is </w:t>
      </w:r>
      <w:r w:rsidR="00F4538B" w:rsidRPr="00981F00">
        <w:rPr>
          <w:rFonts w:ascii="Times New Roman" w:eastAsia="Calibri" w:hAnsi="Times New Roman" w:cs="Times New Roman"/>
          <w:sz w:val="24"/>
          <w:szCs w:val="24"/>
        </w:rPr>
        <w:t xml:space="preserve">something </w:t>
      </w:r>
      <w:r w:rsidR="00703F06" w:rsidRPr="00981F00">
        <w:rPr>
          <w:rFonts w:ascii="Times New Roman" w:eastAsia="Calibri" w:hAnsi="Times New Roman" w:cs="Times New Roman"/>
          <w:sz w:val="24"/>
          <w:szCs w:val="24"/>
        </w:rPr>
        <w:t>altogether</w:t>
      </w:r>
      <w:r w:rsidR="00F4538B" w:rsidRPr="00981F00">
        <w:rPr>
          <w:rFonts w:ascii="Times New Roman" w:eastAsia="Calibri" w:hAnsi="Times New Roman" w:cs="Times New Roman"/>
          <w:sz w:val="24"/>
          <w:szCs w:val="24"/>
        </w:rPr>
        <w:t xml:space="preserve"> different from belief</w:t>
      </w:r>
      <w:r w:rsidR="00531F33" w:rsidRPr="00981F00">
        <w:rPr>
          <w:rFonts w:ascii="Times New Roman" w:eastAsia="Calibri" w:hAnsi="Times New Roman" w:cs="Times New Roman"/>
          <w:sz w:val="24"/>
          <w:szCs w:val="24"/>
        </w:rPr>
        <w:t>.</w:t>
      </w:r>
    </w:p>
    <w:p w:rsidR="009D2D73" w:rsidRPr="00981F00" w:rsidRDefault="009939EA" w:rsidP="004F221B">
      <w:pPr>
        <w:spacing w:after="0" w:line="480" w:lineRule="auto"/>
        <w:ind w:firstLine="720"/>
        <w:rPr>
          <w:rFonts w:ascii="Times New Roman" w:hAnsi="Times New Roman" w:cs="Times New Roman"/>
          <w:sz w:val="24"/>
          <w:szCs w:val="24"/>
        </w:rPr>
      </w:pPr>
      <w:r w:rsidRPr="00981F00">
        <w:rPr>
          <w:rFonts w:ascii="Times New Roman" w:eastAsia="Calibri" w:hAnsi="Times New Roman" w:cs="Times New Roman"/>
          <w:sz w:val="24"/>
          <w:szCs w:val="24"/>
        </w:rPr>
        <w:lastRenderedPageBreak/>
        <w:t xml:space="preserve">Belief and knowledge, on the other hand, </w:t>
      </w:r>
      <w:r w:rsidR="001D33B8" w:rsidRPr="00981F00">
        <w:rPr>
          <w:rFonts w:ascii="Times New Roman" w:eastAsia="Calibri" w:hAnsi="Times New Roman" w:cs="Times New Roman"/>
          <w:sz w:val="24"/>
          <w:szCs w:val="24"/>
        </w:rPr>
        <w:t xml:space="preserve">can </w:t>
      </w:r>
      <w:r w:rsidR="00F4538B" w:rsidRPr="00981F00">
        <w:rPr>
          <w:rFonts w:ascii="Times New Roman" w:eastAsia="Calibri" w:hAnsi="Times New Roman" w:cs="Times New Roman"/>
          <w:sz w:val="24"/>
          <w:szCs w:val="24"/>
        </w:rPr>
        <w:t xml:space="preserve">both </w:t>
      </w:r>
      <w:r w:rsidR="001D33B8" w:rsidRPr="00981F00">
        <w:rPr>
          <w:rFonts w:ascii="Times New Roman" w:eastAsia="Calibri" w:hAnsi="Times New Roman" w:cs="Times New Roman"/>
          <w:sz w:val="24"/>
          <w:szCs w:val="24"/>
        </w:rPr>
        <w:t>be conceived as</w:t>
      </w:r>
      <w:r w:rsidR="00F4538B" w:rsidRPr="00981F00">
        <w:rPr>
          <w:rFonts w:ascii="Times New Roman" w:eastAsia="Calibri" w:hAnsi="Times New Roman" w:cs="Times New Roman"/>
          <w:sz w:val="24"/>
          <w:szCs w:val="24"/>
        </w:rPr>
        <w:t xml:space="preserve"> </w:t>
      </w:r>
      <w:r w:rsidR="00531F33" w:rsidRPr="00981F00">
        <w:rPr>
          <w:rFonts w:ascii="Times New Roman" w:eastAsia="Calibri" w:hAnsi="Times New Roman" w:cs="Times New Roman"/>
          <w:sz w:val="24"/>
          <w:szCs w:val="24"/>
        </w:rPr>
        <w:t>species of the genus</w:t>
      </w:r>
      <w:r w:rsidR="009D2D73" w:rsidRPr="00981F00">
        <w:rPr>
          <w:rFonts w:ascii="Times New Roman" w:eastAsia="Calibri" w:hAnsi="Times New Roman" w:cs="Times New Roman"/>
          <w:sz w:val="24"/>
          <w:szCs w:val="24"/>
        </w:rPr>
        <w:t xml:space="preserve"> ‘thinking with assent’.</w:t>
      </w:r>
      <w:r w:rsidR="00420C0F" w:rsidRPr="00981F00">
        <w:rPr>
          <w:rStyle w:val="FootnoteReference"/>
          <w:rFonts w:ascii="Times New Roman" w:eastAsia="Calibri" w:hAnsi="Times New Roman" w:cs="Times New Roman"/>
          <w:sz w:val="24"/>
          <w:szCs w:val="24"/>
        </w:rPr>
        <w:footnoteReference w:id="29"/>
      </w:r>
      <w:r w:rsidR="009D2D73" w:rsidRPr="00981F00">
        <w:rPr>
          <w:rFonts w:ascii="Times New Roman" w:eastAsia="Calibri" w:hAnsi="Times New Roman" w:cs="Times New Roman"/>
          <w:sz w:val="24"/>
          <w:szCs w:val="24"/>
        </w:rPr>
        <w:t xml:space="preserve"> </w:t>
      </w:r>
      <w:r w:rsidR="00C75DF4" w:rsidRPr="00981F00">
        <w:rPr>
          <w:rFonts w:ascii="Times New Roman" w:hAnsi="Times New Roman" w:cs="Times New Roman"/>
          <w:sz w:val="24"/>
          <w:szCs w:val="24"/>
        </w:rPr>
        <w:t xml:space="preserve">As </w:t>
      </w:r>
      <w:r w:rsidR="009D2D73" w:rsidRPr="00981F00">
        <w:rPr>
          <w:rFonts w:ascii="Times New Roman" w:hAnsi="Times New Roman" w:cs="Times New Roman"/>
          <w:sz w:val="24"/>
          <w:szCs w:val="24"/>
        </w:rPr>
        <w:t xml:space="preserve">Aquinas </w:t>
      </w:r>
      <w:r w:rsidR="008927F0" w:rsidRPr="00981F00">
        <w:rPr>
          <w:rFonts w:ascii="Times New Roman" w:hAnsi="Times New Roman" w:cs="Times New Roman"/>
          <w:sz w:val="24"/>
          <w:szCs w:val="24"/>
        </w:rPr>
        <w:t>presents</w:t>
      </w:r>
      <w:r w:rsidR="00C75DF4" w:rsidRPr="00981F00">
        <w:rPr>
          <w:rFonts w:ascii="Times New Roman" w:hAnsi="Times New Roman" w:cs="Times New Roman"/>
          <w:sz w:val="24"/>
          <w:szCs w:val="24"/>
        </w:rPr>
        <w:t xml:space="preserve"> this account</w:t>
      </w:r>
      <w:r w:rsidR="00531F33" w:rsidRPr="00981F00">
        <w:rPr>
          <w:rFonts w:ascii="Times New Roman" w:hAnsi="Times New Roman" w:cs="Times New Roman"/>
          <w:sz w:val="24"/>
          <w:szCs w:val="24"/>
        </w:rPr>
        <w:t>:</w:t>
      </w:r>
    </w:p>
    <w:p w:rsidR="003F1D99" w:rsidRPr="00981F00" w:rsidRDefault="003F1D99" w:rsidP="004F221B">
      <w:pPr>
        <w:spacing w:after="0" w:line="480" w:lineRule="auto"/>
        <w:rPr>
          <w:rFonts w:ascii="Times New Roman" w:hAnsi="Times New Roman" w:cs="Times New Roman"/>
          <w:sz w:val="24"/>
          <w:szCs w:val="24"/>
        </w:rPr>
      </w:pPr>
    </w:p>
    <w:p w:rsidR="00C46730" w:rsidRPr="00981F00" w:rsidRDefault="00D56667" w:rsidP="004F221B">
      <w:pPr>
        <w:spacing w:after="0" w:line="480" w:lineRule="auto"/>
        <w:ind w:left="567"/>
        <w:rPr>
          <w:rFonts w:ascii="Times New Roman" w:hAnsi="Times New Roman" w:cs="Times New Roman"/>
          <w:color w:val="000000" w:themeColor="text1"/>
          <w:sz w:val="24"/>
          <w:szCs w:val="24"/>
        </w:rPr>
      </w:pPr>
      <w:r w:rsidRPr="00981F00">
        <w:rPr>
          <w:rFonts w:ascii="Times New Roman" w:hAnsi="Times New Roman" w:cs="Times New Roman"/>
          <w:color w:val="000000"/>
          <w:sz w:val="24"/>
          <w:szCs w:val="24"/>
        </w:rPr>
        <w:t xml:space="preserve">Now the </w:t>
      </w:r>
      <w:hyperlink r:id="rId9" w:history="1">
        <w:r w:rsidRPr="00981F00">
          <w:rPr>
            <w:rStyle w:val="Hyperlink"/>
            <w:rFonts w:ascii="Times New Roman" w:hAnsi="Times New Roman" w:cs="Times New Roman"/>
            <w:color w:val="000000"/>
            <w:sz w:val="24"/>
            <w:szCs w:val="24"/>
            <w:u w:val="none"/>
          </w:rPr>
          <w:t>intellect</w:t>
        </w:r>
      </w:hyperlink>
      <w:r w:rsidRPr="00981F00">
        <w:rPr>
          <w:rFonts w:ascii="Times New Roman" w:hAnsi="Times New Roman" w:cs="Times New Roman"/>
          <w:color w:val="000000"/>
          <w:sz w:val="24"/>
          <w:szCs w:val="24"/>
        </w:rPr>
        <w:t xml:space="preserve"> assents [</w:t>
      </w:r>
      <w:proofErr w:type="spellStart"/>
      <w:r w:rsidRPr="00981F00">
        <w:rPr>
          <w:rFonts w:ascii="Times New Roman" w:hAnsi="Times New Roman" w:cs="Times New Roman"/>
          <w:color w:val="000000"/>
          <w:sz w:val="24"/>
          <w:szCs w:val="24"/>
        </w:rPr>
        <w:t>assentit</w:t>
      </w:r>
      <w:proofErr w:type="spellEnd"/>
      <w:r w:rsidRPr="00981F00">
        <w:rPr>
          <w:rFonts w:ascii="Times New Roman" w:hAnsi="Times New Roman" w:cs="Times New Roman"/>
          <w:color w:val="000000"/>
          <w:sz w:val="24"/>
          <w:szCs w:val="24"/>
        </w:rPr>
        <w:t xml:space="preserve">] to something in two ways. One way, because it is moved to assent by the object itself [ab ipso </w:t>
      </w:r>
      <w:proofErr w:type="spellStart"/>
      <w:r w:rsidRPr="00981F00">
        <w:rPr>
          <w:rFonts w:ascii="Times New Roman" w:hAnsi="Times New Roman" w:cs="Times New Roman"/>
          <w:color w:val="000000"/>
          <w:sz w:val="24"/>
          <w:szCs w:val="24"/>
        </w:rPr>
        <w:t>objecto</w:t>
      </w:r>
      <w:proofErr w:type="spellEnd"/>
      <w:r w:rsidRPr="00981F00">
        <w:rPr>
          <w:rFonts w:ascii="Times New Roman" w:hAnsi="Times New Roman" w:cs="Times New Roman"/>
          <w:color w:val="000000"/>
          <w:sz w:val="24"/>
          <w:szCs w:val="24"/>
        </w:rPr>
        <w:t xml:space="preserve">], which is </w:t>
      </w:r>
      <w:hyperlink r:id="rId10" w:history="1">
        <w:r w:rsidRPr="00981F00">
          <w:rPr>
            <w:rStyle w:val="Hyperlink"/>
            <w:rFonts w:ascii="Times New Roman" w:hAnsi="Times New Roman" w:cs="Times New Roman"/>
            <w:color w:val="000000"/>
            <w:sz w:val="24"/>
            <w:szCs w:val="24"/>
            <w:u w:val="none"/>
          </w:rPr>
          <w:t>known</w:t>
        </w:r>
      </w:hyperlink>
      <w:r w:rsidRPr="00981F00">
        <w:rPr>
          <w:rFonts w:ascii="Times New Roman" w:hAnsi="Times New Roman" w:cs="Times New Roman"/>
          <w:color w:val="000000"/>
          <w:sz w:val="24"/>
          <w:szCs w:val="24"/>
        </w:rPr>
        <w:t xml:space="preserve"> either through itself [per </w:t>
      </w:r>
      <w:proofErr w:type="spellStart"/>
      <w:r w:rsidRPr="00981F00">
        <w:rPr>
          <w:rFonts w:ascii="Times New Roman" w:hAnsi="Times New Roman" w:cs="Times New Roman"/>
          <w:color w:val="000000"/>
          <w:sz w:val="24"/>
          <w:szCs w:val="24"/>
        </w:rPr>
        <w:t>seipsum</w:t>
      </w:r>
      <w:proofErr w:type="spellEnd"/>
      <w:r w:rsidRPr="00981F00">
        <w:rPr>
          <w:rFonts w:ascii="Times New Roman" w:hAnsi="Times New Roman" w:cs="Times New Roman"/>
          <w:color w:val="000000"/>
          <w:sz w:val="24"/>
          <w:szCs w:val="24"/>
        </w:rPr>
        <w:t xml:space="preserve"> </w:t>
      </w:r>
      <w:proofErr w:type="spellStart"/>
      <w:r w:rsidRPr="00981F00">
        <w:rPr>
          <w:rFonts w:ascii="Times New Roman" w:hAnsi="Times New Roman" w:cs="Times New Roman"/>
          <w:color w:val="000000"/>
          <w:sz w:val="24"/>
          <w:szCs w:val="24"/>
        </w:rPr>
        <w:t>cognitum</w:t>
      </w:r>
      <w:proofErr w:type="spellEnd"/>
      <w:r w:rsidRPr="00981F00">
        <w:rPr>
          <w:rFonts w:ascii="Times New Roman" w:hAnsi="Times New Roman" w:cs="Times New Roman"/>
          <w:color w:val="000000"/>
          <w:sz w:val="24"/>
          <w:szCs w:val="24"/>
        </w:rPr>
        <w:t>] (as in the case of first principles, of which there is understanding [</w:t>
      </w:r>
      <w:proofErr w:type="spellStart"/>
      <w:r w:rsidRPr="00981F00">
        <w:rPr>
          <w:rFonts w:ascii="Times New Roman" w:hAnsi="Times New Roman" w:cs="Times New Roman"/>
          <w:color w:val="000000"/>
          <w:sz w:val="24"/>
          <w:szCs w:val="24"/>
        </w:rPr>
        <w:t>intellectus</w:t>
      </w:r>
      <w:proofErr w:type="spellEnd"/>
      <w:r w:rsidRPr="00981F00">
        <w:rPr>
          <w:rFonts w:ascii="Times New Roman" w:hAnsi="Times New Roman" w:cs="Times New Roman"/>
          <w:color w:val="000000"/>
          <w:sz w:val="24"/>
          <w:szCs w:val="24"/>
        </w:rPr>
        <w:t xml:space="preserve">]), or through something else already </w:t>
      </w:r>
      <w:hyperlink r:id="rId11" w:history="1">
        <w:r w:rsidRPr="00981F00">
          <w:rPr>
            <w:rStyle w:val="Hyperlink"/>
            <w:rFonts w:ascii="Times New Roman" w:hAnsi="Times New Roman" w:cs="Times New Roman"/>
            <w:color w:val="000000"/>
            <w:sz w:val="24"/>
            <w:szCs w:val="24"/>
            <w:u w:val="none"/>
          </w:rPr>
          <w:t>known</w:t>
        </w:r>
      </w:hyperlink>
      <w:r w:rsidRPr="00981F00">
        <w:rPr>
          <w:rFonts w:ascii="Times New Roman" w:hAnsi="Times New Roman" w:cs="Times New Roman"/>
          <w:color w:val="000000"/>
          <w:sz w:val="24"/>
          <w:szCs w:val="24"/>
        </w:rPr>
        <w:t xml:space="preserve"> [per </w:t>
      </w:r>
      <w:proofErr w:type="spellStart"/>
      <w:r w:rsidRPr="00981F00">
        <w:rPr>
          <w:rFonts w:ascii="Times New Roman" w:hAnsi="Times New Roman" w:cs="Times New Roman"/>
          <w:color w:val="000000"/>
          <w:sz w:val="24"/>
          <w:szCs w:val="24"/>
        </w:rPr>
        <w:t>aliud</w:t>
      </w:r>
      <w:proofErr w:type="spellEnd"/>
      <w:r w:rsidRPr="00981F00">
        <w:rPr>
          <w:rFonts w:ascii="Times New Roman" w:hAnsi="Times New Roman" w:cs="Times New Roman"/>
          <w:color w:val="000000"/>
          <w:sz w:val="24"/>
          <w:szCs w:val="24"/>
        </w:rPr>
        <w:t xml:space="preserve"> </w:t>
      </w:r>
      <w:proofErr w:type="spellStart"/>
      <w:r w:rsidRPr="00981F00">
        <w:rPr>
          <w:rFonts w:ascii="Times New Roman" w:hAnsi="Times New Roman" w:cs="Times New Roman"/>
          <w:color w:val="000000"/>
          <w:sz w:val="24"/>
          <w:szCs w:val="24"/>
        </w:rPr>
        <w:t>cognitum</w:t>
      </w:r>
      <w:proofErr w:type="spellEnd"/>
      <w:r w:rsidRPr="00981F00">
        <w:rPr>
          <w:rFonts w:ascii="Times New Roman" w:hAnsi="Times New Roman" w:cs="Times New Roman"/>
          <w:color w:val="000000"/>
          <w:sz w:val="24"/>
          <w:szCs w:val="24"/>
        </w:rPr>
        <w:t>] (as in the case of conclusions, of which there is knowledge [</w:t>
      </w:r>
      <w:proofErr w:type="spellStart"/>
      <w:r w:rsidRPr="00981F00">
        <w:rPr>
          <w:rFonts w:ascii="Times New Roman" w:hAnsi="Times New Roman" w:cs="Times New Roman"/>
          <w:color w:val="000000"/>
          <w:sz w:val="24"/>
          <w:szCs w:val="24"/>
        </w:rPr>
        <w:t>scientia</w:t>
      </w:r>
      <w:proofErr w:type="spellEnd"/>
      <w:r w:rsidRPr="00981F00">
        <w:rPr>
          <w:rFonts w:ascii="Times New Roman" w:hAnsi="Times New Roman" w:cs="Times New Roman"/>
          <w:color w:val="000000"/>
          <w:sz w:val="24"/>
          <w:szCs w:val="24"/>
        </w:rPr>
        <w:t xml:space="preserve">]). In another way, the </w:t>
      </w:r>
      <w:hyperlink r:id="rId12" w:history="1">
        <w:r w:rsidRPr="00981F00">
          <w:rPr>
            <w:rStyle w:val="Hyperlink"/>
            <w:rFonts w:ascii="Times New Roman" w:hAnsi="Times New Roman" w:cs="Times New Roman"/>
            <w:color w:val="000000"/>
            <w:sz w:val="24"/>
            <w:szCs w:val="24"/>
            <w:u w:val="none"/>
          </w:rPr>
          <w:t>intellect</w:t>
        </w:r>
      </w:hyperlink>
      <w:r w:rsidRPr="00981F00">
        <w:rPr>
          <w:rFonts w:ascii="Times New Roman" w:hAnsi="Times New Roman" w:cs="Times New Roman"/>
          <w:color w:val="000000"/>
          <w:sz w:val="24"/>
          <w:szCs w:val="24"/>
        </w:rPr>
        <w:t xml:space="preserve"> assents to something, not because it is sufficiently moved to this assent by its proper object, but through a certain voluntary choice turning toward one side rather than the other. And if this is done with </w:t>
      </w:r>
      <w:hyperlink r:id="rId13" w:history="1">
        <w:r w:rsidRPr="00981F00">
          <w:rPr>
            <w:rStyle w:val="Hyperlink"/>
            <w:rFonts w:ascii="Times New Roman" w:hAnsi="Times New Roman" w:cs="Times New Roman"/>
            <w:color w:val="000000"/>
            <w:sz w:val="24"/>
            <w:szCs w:val="24"/>
            <w:u w:val="none"/>
          </w:rPr>
          <w:t>doubt</w:t>
        </w:r>
      </w:hyperlink>
      <w:r w:rsidRPr="00981F00">
        <w:rPr>
          <w:rFonts w:ascii="Times New Roman" w:hAnsi="Times New Roman" w:cs="Times New Roman"/>
          <w:color w:val="000000"/>
          <w:sz w:val="24"/>
          <w:szCs w:val="24"/>
        </w:rPr>
        <w:t xml:space="preserve"> or fear of the opposite side, there will be opinion [</w:t>
      </w:r>
      <w:proofErr w:type="spellStart"/>
      <w:r w:rsidRPr="00981F00">
        <w:rPr>
          <w:rFonts w:ascii="Times New Roman" w:hAnsi="Times New Roman" w:cs="Times New Roman"/>
          <w:color w:val="000000"/>
          <w:sz w:val="24"/>
          <w:szCs w:val="24"/>
        </w:rPr>
        <w:t>opinio</w:t>
      </w:r>
      <w:proofErr w:type="spellEnd"/>
      <w:r w:rsidRPr="00981F00">
        <w:rPr>
          <w:rFonts w:ascii="Times New Roman" w:hAnsi="Times New Roman" w:cs="Times New Roman"/>
          <w:color w:val="000000"/>
          <w:sz w:val="24"/>
          <w:szCs w:val="24"/>
        </w:rPr>
        <w:t xml:space="preserve">]; if, on the other hand, this is done with </w:t>
      </w:r>
      <w:hyperlink r:id="rId14" w:history="1">
        <w:r w:rsidRPr="00981F00">
          <w:rPr>
            <w:rStyle w:val="Hyperlink"/>
            <w:rFonts w:ascii="Times New Roman" w:hAnsi="Times New Roman" w:cs="Times New Roman"/>
            <w:color w:val="000000"/>
            <w:sz w:val="24"/>
            <w:szCs w:val="24"/>
            <w:u w:val="none"/>
          </w:rPr>
          <w:t>certainty</w:t>
        </w:r>
      </w:hyperlink>
      <w:r w:rsidRPr="00981F00">
        <w:rPr>
          <w:rStyle w:val="Hyperlink"/>
          <w:rFonts w:ascii="Times New Roman" w:hAnsi="Times New Roman" w:cs="Times New Roman"/>
          <w:color w:val="000000"/>
          <w:sz w:val="24"/>
          <w:szCs w:val="24"/>
          <w:u w:val="none"/>
        </w:rPr>
        <w:t xml:space="preserve"> [cum </w:t>
      </w:r>
      <w:proofErr w:type="spellStart"/>
      <w:r w:rsidRPr="00981F00">
        <w:rPr>
          <w:rStyle w:val="Hyperlink"/>
          <w:rFonts w:ascii="Times New Roman" w:hAnsi="Times New Roman" w:cs="Times New Roman"/>
          <w:color w:val="000000"/>
          <w:sz w:val="24"/>
          <w:szCs w:val="24"/>
          <w:u w:val="none"/>
        </w:rPr>
        <w:t>certitudine</w:t>
      </w:r>
      <w:proofErr w:type="spellEnd"/>
      <w:r w:rsidRPr="00981F00">
        <w:rPr>
          <w:rStyle w:val="Hyperlink"/>
          <w:rFonts w:ascii="Times New Roman" w:hAnsi="Times New Roman" w:cs="Times New Roman"/>
          <w:color w:val="000000"/>
          <w:sz w:val="24"/>
          <w:szCs w:val="24"/>
          <w:u w:val="none"/>
        </w:rPr>
        <w:t>]</w:t>
      </w:r>
      <w:r w:rsidRPr="00981F00">
        <w:rPr>
          <w:rFonts w:ascii="Times New Roman" w:hAnsi="Times New Roman" w:cs="Times New Roman"/>
          <w:color w:val="000000"/>
          <w:sz w:val="24"/>
          <w:szCs w:val="24"/>
        </w:rPr>
        <w:t xml:space="preserve"> and without such fear, there will be </w:t>
      </w:r>
      <w:hyperlink r:id="rId15" w:history="1">
        <w:r w:rsidRPr="00981F00">
          <w:rPr>
            <w:rStyle w:val="Hyperlink"/>
            <w:rFonts w:ascii="Times New Roman" w:hAnsi="Times New Roman" w:cs="Times New Roman"/>
            <w:color w:val="000000"/>
            <w:sz w:val="24"/>
            <w:szCs w:val="24"/>
            <w:u w:val="none"/>
          </w:rPr>
          <w:t>faith</w:t>
        </w:r>
      </w:hyperlink>
      <w:r w:rsidRPr="00981F00">
        <w:rPr>
          <w:rStyle w:val="Hyperlink"/>
          <w:rFonts w:ascii="Times New Roman" w:hAnsi="Times New Roman" w:cs="Times New Roman"/>
          <w:color w:val="000000"/>
          <w:sz w:val="24"/>
          <w:szCs w:val="24"/>
          <w:u w:val="none"/>
        </w:rPr>
        <w:t xml:space="preserve"> [fides]</w:t>
      </w:r>
      <w:r w:rsidRPr="00981F00">
        <w:rPr>
          <w:rFonts w:ascii="Times New Roman" w:hAnsi="Times New Roman" w:cs="Times New Roman"/>
          <w:color w:val="000000"/>
          <w:sz w:val="24"/>
          <w:szCs w:val="24"/>
        </w:rPr>
        <w:t>. Now those things are said to be seen [</w:t>
      </w:r>
      <w:proofErr w:type="spellStart"/>
      <w:r w:rsidRPr="00981F00">
        <w:rPr>
          <w:rFonts w:ascii="Times New Roman" w:hAnsi="Times New Roman" w:cs="Times New Roman"/>
          <w:color w:val="000000"/>
          <w:sz w:val="24"/>
          <w:szCs w:val="24"/>
        </w:rPr>
        <w:t>videri</w:t>
      </w:r>
      <w:proofErr w:type="spellEnd"/>
      <w:r w:rsidRPr="00981F00">
        <w:rPr>
          <w:rFonts w:ascii="Times New Roman" w:hAnsi="Times New Roman" w:cs="Times New Roman"/>
          <w:color w:val="000000"/>
          <w:sz w:val="24"/>
          <w:szCs w:val="24"/>
        </w:rPr>
        <w:t xml:space="preserve"> </w:t>
      </w:r>
      <w:proofErr w:type="spellStart"/>
      <w:r w:rsidRPr="00981F00">
        <w:rPr>
          <w:rFonts w:ascii="Times New Roman" w:hAnsi="Times New Roman" w:cs="Times New Roman"/>
          <w:color w:val="000000"/>
          <w:sz w:val="24"/>
          <w:szCs w:val="24"/>
        </w:rPr>
        <w:t>dicuntur</w:t>
      </w:r>
      <w:proofErr w:type="spellEnd"/>
      <w:r w:rsidRPr="00981F00">
        <w:rPr>
          <w:rFonts w:ascii="Times New Roman" w:hAnsi="Times New Roman" w:cs="Times New Roman"/>
          <w:color w:val="000000"/>
          <w:sz w:val="24"/>
          <w:szCs w:val="24"/>
        </w:rPr>
        <w:t xml:space="preserve">] which, by themselves, move our </w:t>
      </w:r>
      <w:hyperlink r:id="rId16" w:history="1">
        <w:r w:rsidRPr="00981F00">
          <w:rPr>
            <w:rStyle w:val="Hyperlink"/>
            <w:rFonts w:ascii="Times New Roman" w:hAnsi="Times New Roman" w:cs="Times New Roman"/>
            <w:color w:val="000000"/>
            <w:sz w:val="24"/>
            <w:szCs w:val="24"/>
            <w:u w:val="none"/>
          </w:rPr>
          <w:t>intellect</w:t>
        </w:r>
      </w:hyperlink>
      <w:r w:rsidRPr="00981F00">
        <w:rPr>
          <w:rFonts w:ascii="Times New Roman" w:hAnsi="Times New Roman" w:cs="Times New Roman"/>
          <w:color w:val="000000"/>
          <w:sz w:val="24"/>
          <w:szCs w:val="24"/>
        </w:rPr>
        <w:t xml:space="preserve"> or the senses to </w:t>
      </w:r>
      <w:hyperlink r:id="rId17" w:history="1">
        <w:r w:rsidRPr="00981F00">
          <w:rPr>
            <w:rStyle w:val="Hyperlink"/>
            <w:rFonts w:ascii="Times New Roman" w:hAnsi="Times New Roman" w:cs="Times New Roman"/>
            <w:color w:val="000000"/>
            <w:sz w:val="24"/>
            <w:szCs w:val="24"/>
            <w:u w:val="none"/>
          </w:rPr>
          <w:t>knowledge</w:t>
        </w:r>
      </w:hyperlink>
      <w:r w:rsidRPr="00981F00">
        <w:rPr>
          <w:rFonts w:ascii="Times New Roman" w:hAnsi="Times New Roman" w:cs="Times New Roman"/>
          <w:color w:val="000000"/>
          <w:sz w:val="24"/>
          <w:szCs w:val="24"/>
        </w:rPr>
        <w:t xml:space="preserve"> of them [ad </w:t>
      </w:r>
      <w:proofErr w:type="gramStart"/>
      <w:r w:rsidRPr="00981F00">
        <w:rPr>
          <w:rFonts w:ascii="Times New Roman" w:hAnsi="Times New Roman" w:cs="Times New Roman"/>
          <w:color w:val="000000"/>
          <w:sz w:val="24"/>
          <w:szCs w:val="24"/>
        </w:rPr>
        <w:t>sui</w:t>
      </w:r>
      <w:proofErr w:type="gramEnd"/>
      <w:r w:rsidRPr="00981F00">
        <w:rPr>
          <w:rFonts w:ascii="Times New Roman" w:hAnsi="Times New Roman" w:cs="Times New Roman"/>
          <w:color w:val="000000"/>
          <w:sz w:val="24"/>
          <w:szCs w:val="24"/>
        </w:rPr>
        <w:t xml:space="preserve"> </w:t>
      </w:r>
      <w:proofErr w:type="spellStart"/>
      <w:r w:rsidRPr="00981F00">
        <w:rPr>
          <w:rFonts w:ascii="Times New Roman" w:hAnsi="Times New Roman" w:cs="Times New Roman"/>
          <w:color w:val="000000"/>
          <w:sz w:val="24"/>
          <w:szCs w:val="24"/>
        </w:rPr>
        <w:t>cognitionem</w:t>
      </w:r>
      <w:proofErr w:type="spellEnd"/>
      <w:r w:rsidRPr="00981F00">
        <w:rPr>
          <w:rFonts w:ascii="Times New Roman" w:hAnsi="Times New Roman" w:cs="Times New Roman"/>
          <w:color w:val="000000"/>
          <w:sz w:val="24"/>
          <w:szCs w:val="24"/>
        </w:rPr>
        <w:t>]. Wherefore it is evident [</w:t>
      </w:r>
      <w:r w:rsidRPr="00981F00">
        <w:rPr>
          <w:rFonts w:ascii="Times New Roman" w:hAnsi="Times New Roman" w:cs="Times New Roman"/>
          <w:color w:val="000000"/>
          <w:sz w:val="24"/>
          <w:szCs w:val="24"/>
          <w:lang w:val="la-Latn"/>
        </w:rPr>
        <w:t xml:space="preserve">manifestum </w:t>
      </w:r>
      <w:proofErr w:type="gramStart"/>
      <w:r w:rsidRPr="00981F00">
        <w:rPr>
          <w:rFonts w:ascii="Times New Roman" w:hAnsi="Times New Roman" w:cs="Times New Roman"/>
          <w:color w:val="000000"/>
          <w:sz w:val="24"/>
          <w:szCs w:val="24"/>
          <w:lang w:val="la-Latn"/>
        </w:rPr>
        <w:t>est</w:t>
      </w:r>
      <w:proofErr w:type="gramEnd"/>
      <w:r w:rsidRPr="00981F00">
        <w:rPr>
          <w:rFonts w:ascii="Times New Roman" w:hAnsi="Times New Roman" w:cs="Times New Roman"/>
          <w:color w:val="000000"/>
          <w:sz w:val="24"/>
          <w:szCs w:val="24"/>
        </w:rPr>
        <w:t>]</w:t>
      </w:r>
      <w:r w:rsidRPr="00981F00">
        <w:rPr>
          <w:rFonts w:ascii="Times New Roman" w:hAnsi="Times New Roman" w:cs="Times New Roman"/>
          <w:color w:val="000000"/>
          <w:sz w:val="24"/>
          <w:szCs w:val="24"/>
          <w:lang w:val="la-Latn"/>
        </w:rPr>
        <w:t xml:space="preserve"> </w:t>
      </w:r>
      <w:r w:rsidRPr="00981F00">
        <w:rPr>
          <w:rFonts w:ascii="Times New Roman" w:hAnsi="Times New Roman" w:cs="Times New Roman"/>
          <w:color w:val="000000"/>
          <w:sz w:val="24"/>
          <w:szCs w:val="24"/>
        </w:rPr>
        <w:lastRenderedPageBreak/>
        <w:t xml:space="preserve">that neither </w:t>
      </w:r>
      <w:hyperlink r:id="rId18" w:history="1">
        <w:r w:rsidRPr="00981F00">
          <w:rPr>
            <w:rStyle w:val="Hyperlink"/>
            <w:rFonts w:ascii="Times New Roman" w:hAnsi="Times New Roman" w:cs="Times New Roman"/>
            <w:color w:val="000000"/>
            <w:sz w:val="24"/>
            <w:szCs w:val="24"/>
            <w:u w:val="none"/>
          </w:rPr>
          <w:t>faith</w:t>
        </w:r>
      </w:hyperlink>
      <w:r w:rsidRPr="00981F00">
        <w:rPr>
          <w:rFonts w:ascii="Times New Roman" w:hAnsi="Times New Roman" w:cs="Times New Roman"/>
          <w:color w:val="000000"/>
          <w:sz w:val="24"/>
          <w:szCs w:val="24"/>
        </w:rPr>
        <w:t xml:space="preserve"> nor opinion can be of things seen [</w:t>
      </w:r>
      <w:r w:rsidRPr="00981F00">
        <w:rPr>
          <w:rFonts w:ascii="Times New Roman" w:hAnsi="Times New Roman" w:cs="Times New Roman"/>
          <w:color w:val="000000"/>
          <w:sz w:val="24"/>
          <w:szCs w:val="24"/>
          <w:lang w:val="la-Latn"/>
        </w:rPr>
        <w:t>nec fides nec opinio potest esse de visis</w:t>
      </w:r>
      <w:r w:rsidRPr="00981F00">
        <w:rPr>
          <w:rFonts w:ascii="Times New Roman" w:hAnsi="Times New Roman" w:cs="Times New Roman"/>
          <w:color w:val="000000"/>
          <w:sz w:val="24"/>
          <w:szCs w:val="24"/>
        </w:rPr>
        <w:t xml:space="preserve">] either by the by the senses or by the </w:t>
      </w:r>
      <w:hyperlink r:id="rId19" w:history="1">
        <w:r w:rsidRPr="00981F00">
          <w:rPr>
            <w:rStyle w:val="Hyperlink"/>
            <w:rFonts w:ascii="Times New Roman" w:hAnsi="Times New Roman" w:cs="Times New Roman"/>
            <w:color w:val="000000"/>
            <w:sz w:val="24"/>
            <w:szCs w:val="24"/>
            <w:u w:val="none"/>
          </w:rPr>
          <w:t>intellect</w:t>
        </w:r>
      </w:hyperlink>
      <w:r w:rsidR="00102A2F" w:rsidRPr="00981F00">
        <w:rPr>
          <w:rFonts w:ascii="Times New Roman" w:hAnsi="Times New Roman" w:cs="Times New Roman"/>
          <w:color w:val="000000"/>
          <w:sz w:val="24"/>
          <w:szCs w:val="24"/>
        </w:rPr>
        <w:t>.</w:t>
      </w:r>
      <w:r w:rsidR="000B65AD" w:rsidRPr="00981F00">
        <w:rPr>
          <w:rFonts w:ascii="Times New Roman" w:hAnsi="Times New Roman" w:cs="Times New Roman"/>
          <w:i/>
          <w:color w:val="000000" w:themeColor="text1"/>
          <w:sz w:val="24"/>
          <w:szCs w:val="24"/>
        </w:rPr>
        <w:t xml:space="preserve"> </w:t>
      </w:r>
      <w:r w:rsidR="000B65AD" w:rsidRPr="00981F00">
        <w:rPr>
          <w:rFonts w:ascii="Times New Roman" w:hAnsi="Times New Roman" w:cs="Times New Roman"/>
          <w:color w:val="000000" w:themeColor="text1"/>
          <w:sz w:val="24"/>
          <w:szCs w:val="24"/>
        </w:rPr>
        <w:t>(</w:t>
      </w:r>
      <w:r w:rsidR="000B65AD" w:rsidRPr="00981F00">
        <w:rPr>
          <w:rFonts w:ascii="Times New Roman" w:hAnsi="Times New Roman" w:cs="Times New Roman"/>
          <w:i/>
          <w:color w:val="000000" w:themeColor="text1"/>
          <w:sz w:val="24"/>
          <w:szCs w:val="24"/>
        </w:rPr>
        <w:t xml:space="preserve">Summa </w:t>
      </w:r>
      <w:proofErr w:type="spellStart"/>
      <w:r w:rsidR="000B65AD" w:rsidRPr="00981F00">
        <w:rPr>
          <w:rFonts w:ascii="Times New Roman" w:hAnsi="Times New Roman" w:cs="Times New Roman"/>
          <w:i/>
          <w:color w:val="000000" w:themeColor="text1"/>
          <w:sz w:val="24"/>
          <w:szCs w:val="24"/>
        </w:rPr>
        <w:t>Theologiae</w:t>
      </w:r>
      <w:proofErr w:type="spellEnd"/>
      <w:r w:rsidR="000B65AD" w:rsidRPr="00981F00">
        <w:rPr>
          <w:rFonts w:ascii="Times New Roman" w:hAnsi="Times New Roman" w:cs="Times New Roman"/>
          <w:i/>
          <w:color w:val="000000" w:themeColor="text1"/>
          <w:sz w:val="24"/>
          <w:szCs w:val="24"/>
        </w:rPr>
        <w:t xml:space="preserve"> </w:t>
      </w:r>
      <w:proofErr w:type="spellStart"/>
      <w:r w:rsidR="000B65AD" w:rsidRPr="00981F00">
        <w:rPr>
          <w:rFonts w:ascii="Times New Roman" w:hAnsi="Times New Roman" w:cs="Times New Roman"/>
          <w:color w:val="000000" w:themeColor="text1"/>
          <w:sz w:val="24"/>
          <w:szCs w:val="24"/>
        </w:rPr>
        <w:t>II</w:t>
      </w:r>
      <w:r w:rsidR="00102A2F" w:rsidRPr="00981F00">
        <w:rPr>
          <w:rFonts w:ascii="Times New Roman" w:hAnsi="Times New Roman" w:cs="Times New Roman"/>
          <w:color w:val="000000" w:themeColor="text1"/>
          <w:sz w:val="24"/>
          <w:szCs w:val="24"/>
        </w:rPr>
        <w:t>a</w:t>
      </w:r>
      <w:proofErr w:type="spellEnd"/>
      <w:r w:rsidR="00102A2F" w:rsidRPr="00981F00">
        <w:rPr>
          <w:rFonts w:ascii="Times New Roman" w:hAnsi="Times New Roman" w:cs="Times New Roman"/>
          <w:color w:val="000000" w:themeColor="text1"/>
          <w:sz w:val="24"/>
          <w:szCs w:val="24"/>
        </w:rPr>
        <w:t xml:space="preserve"> </w:t>
      </w:r>
      <w:proofErr w:type="spellStart"/>
      <w:r w:rsidR="00102A2F" w:rsidRPr="00981F00">
        <w:rPr>
          <w:rFonts w:ascii="Times New Roman" w:hAnsi="Times New Roman" w:cs="Times New Roman"/>
          <w:color w:val="000000" w:themeColor="text1"/>
          <w:sz w:val="24"/>
          <w:szCs w:val="24"/>
        </w:rPr>
        <w:t>IIae</w:t>
      </w:r>
      <w:proofErr w:type="spellEnd"/>
      <w:r w:rsidR="00102A2F" w:rsidRPr="00981F00">
        <w:rPr>
          <w:rFonts w:ascii="Times New Roman" w:hAnsi="Times New Roman" w:cs="Times New Roman"/>
          <w:color w:val="000000" w:themeColor="text1"/>
          <w:sz w:val="24"/>
          <w:szCs w:val="24"/>
        </w:rPr>
        <w:t>, q. 1, art. 4.</w:t>
      </w:r>
      <w:r w:rsidR="000B65AD" w:rsidRPr="00981F00">
        <w:rPr>
          <w:rFonts w:ascii="Times New Roman" w:hAnsi="Times New Roman" w:cs="Times New Roman"/>
          <w:color w:val="000000" w:themeColor="text1"/>
          <w:sz w:val="24"/>
          <w:szCs w:val="24"/>
        </w:rPr>
        <w:t>)</w:t>
      </w:r>
    </w:p>
    <w:p w:rsidR="00F54795" w:rsidRPr="00981F00" w:rsidRDefault="00F54795" w:rsidP="004F221B">
      <w:pPr>
        <w:spacing w:after="0" w:line="480" w:lineRule="auto"/>
        <w:ind w:left="567"/>
        <w:rPr>
          <w:rFonts w:ascii="Times New Roman" w:hAnsi="Times New Roman" w:cs="Times New Roman"/>
          <w:color w:val="000000" w:themeColor="text1"/>
          <w:sz w:val="24"/>
          <w:szCs w:val="24"/>
        </w:rPr>
      </w:pPr>
    </w:p>
    <w:p w:rsidR="00F54795" w:rsidRPr="00981F00" w:rsidRDefault="00102A2F" w:rsidP="004F221B">
      <w:pPr>
        <w:spacing w:after="0" w:line="480" w:lineRule="auto"/>
        <w:ind w:left="567"/>
        <w:rPr>
          <w:rFonts w:ascii="Times New Roman" w:hAnsi="Times New Roman" w:cs="Times New Roman"/>
          <w:sz w:val="24"/>
          <w:szCs w:val="24"/>
        </w:rPr>
      </w:pPr>
      <w:r w:rsidRPr="00981F00">
        <w:rPr>
          <w:rFonts w:ascii="Times New Roman" w:hAnsi="Times New Roman" w:cs="Times New Roman"/>
          <w:color w:val="000000"/>
          <w:sz w:val="24"/>
          <w:szCs w:val="24"/>
        </w:rPr>
        <w:t>… the reason why the same thing cannot simultaneously and in the same respect be known and believed, is that what is known is seen whereas what is believed is not seen [</w:t>
      </w:r>
      <w:r w:rsidRPr="00981F00">
        <w:rPr>
          <w:rFonts w:ascii="Times New Roman" w:hAnsi="Times New Roman" w:cs="Times New Roman"/>
          <w:sz w:val="24"/>
          <w:szCs w:val="24"/>
          <w:lang w:val="la-Latn"/>
        </w:rPr>
        <w:t>ea ratione non potest simul idem et secundum idem esse scitum et creditum, quia scitum est visum et creditum est non visum</w:t>
      </w:r>
      <w:r w:rsidRPr="00981F00">
        <w:rPr>
          <w:rFonts w:ascii="Times New Roman" w:hAnsi="Times New Roman" w:cs="Times New Roman"/>
          <w:sz w:val="24"/>
          <w:szCs w:val="24"/>
        </w:rPr>
        <w:t>]</w:t>
      </w:r>
      <w:r w:rsidRPr="00981F00">
        <w:rPr>
          <w:rFonts w:ascii="Times New Roman" w:hAnsi="Times New Roman" w:cs="Times New Roman"/>
          <w:color w:val="000000"/>
          <w:sz w:val="24"/>
          <w:szCs w:val="24"/>
        </w:rPr>
        <w:t>. (</w:t>
      </w:r>
      <w:r w:rsidRPr="00981F00">
        <w:rPr>
          <w:rFonts w:ascii="Times New Roman" w:hAnsi="Times New Roman" w:cs="Times New Roman"/>
          <w:i/>
          <w:color w:val="000000"/>
          <w:sz w:val="24"/>
          <w:szCs w:val="24"/>
        </w:rPr>
        <w:t xml:space="preserve">Summa </w:t>
      </w:r>
      <w:proofErr w:type="spellStart"/>
      <w:r w:rsidRPr="00981F00">
        <w:rPr>
          <w:rFonts w:ascii="Times New Roman" w:hAnsi="Times New Roman" w:cs="Times New Roman"/>
          <w:i/>
          <w:color w:val="000000"/>
          <w:sz w:val="24"/>
          <w:szCs w:val="24"/>
        </w:rPr>
        <w:t>Theologiae</w:t>
      </w:r>
      <w:proofErr w:type="spellEnd"/>
      <w:r w:rsidRPr="00981F00">
        <w:rPr>
          <w:rFonts w:ascii="Times New Roman" w:hAnsi="Times New Roman" w:cs="Times New Roman"/>
          <w:i/>
          <w:color w:val="000000"/>
          <w:sz w:val="24"/>
          <w:szCs w:val="24"/>
        </w:rPr>
        <w:t xml:space="preserve"> </w:t>
      </w:r>
      <w:proofErr w:type="spellStart"/>
      <w:r w:rsidRPr="00981F00">
        <w:rPr>
          <w:rFonts w:ascii="Times New Roman" w:hAnsi="Times New Roman" w:cs="Times New Roman"/>
          <w:color w:val="000000"/>
          <w:sz w:val="24"/>
          <w:szCs w:val="24"/>
        </w:rPr>
        <w:t>IIa</w:t>
      </w:r>
      <w:proofErr w:type="spellEnd"/>
      <w:r w:rsidRPr="00981F00">
        <w:rPr>
          <w:rFonts w:ascii="Times New Roman" w:hAnsi="Times New Roman" w:cs="Times New Roman"/>
          <w:color w:val="000000"/>
          <w:sz w:val="24"/>
          <w:szCs w:val="24"/>
        </w:rPr>
        <w:t xml:space="preserve"> </w:t>
      </w:r>
      <w:proofErr w:type="spellStart"/>
      <w:r w:rsidRPr="00981F00">
        <w:rPr>
          <w:rFonts w:ascii="Times New Roman" w:hAnsi="Times New Roman" w:cs="Times New Roman"/>
          <w:color w:val="000000"/>
          <w:sz w:val="24"/>
          <w:szCs w:val="24"/>
        </w:rPr>
        <w:t>IIae</w:t>
      </w:r>
      <w:proofErr w:type="spellEnd"/>
      <w:r w:rsidRPr="00981F00">
        <w:rPr>
          <w:rFonts w:ascii="Times New Roman" w:hAnsi="Times New Roman" w:cs="Times New Roman"/>
          <w:color w:val="000000"/>
          <w:sz w:val="24"/>
          <w:szCs w:val="24"/>
        </w:rPr>
        <w:t>, q. 1, art. 5 ad 4.)</w:t>
      </w:r>
    </w:p>
    <w:p w:rsidR="00531F33" w:rsidRPr="00981F00" w:rsidRDefault="00531F33" w:rsidP="004F221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480" w:lineRule="auto"/>
        <w:rPr>
          <w:rFonts w:ascii="Times New Roman" w:hAnsi="Times New Roman" w:cs="Times New Roman"/>
          <w:color w:val="000000" w:themeColor="text1"/>
          <w:sz w:val="24"/>
          <w:szCs w:val="24"/>
        </w:rPr>
      </w:pPr>
    </w:p>
    <w:p w:rsidR="00531F33" w:rsidRPr="00981F00" w:rsidRDefault="00531F33" w:rsidP="004F221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Despite the key differences in the epistemologies of philosophers as diverse as Aquinas, Descartes and Locke, in all three we find the idea that knowing is, or involves, ‘seeing’ or ‘perceiving’, and that what is known brings with it the thought that the object of knowledge is immediately and irreducibly ‘present to the mind’ (or to the senses) of the knower, distinguishing knowledge as the most fundamental cognitive mode. Perceiving some truth or fact is not a matter of having justification for a belief in the form of other beliefs.  It is being in a position not to need a justification or reasons.  Knowledge is not something that is built up from beliefs, it is beliefs that are justified by knowledge: belief in what we cannot see is justified by what we can see.</w:t>
      </w:r>
    </w:p>
    <w:p w:rsidR="00422C86" w:rsidRPr="00981F00" w:rsidRDefault="00D76252" w:rsidP="004F221B">
      <w:pPr>
        <w:spacing w:after="0" w:line="480" w:lineRule="auto"/>
        <w:ind w:firstLine="720"/>
        <w:rPr>
          <w:rFonts w:ascii="Times New Roman" w:hAnsi="Times New Roman" w:cs="Times New Roman"/>
          <w:sz w:val="24"/>
          <w:szCs w:val="24"/>
          <w:lang w:val="en"/>
        </w:rPr>
      </w:pPr>
      <w:r w:rsidRPr="00981F00">
        <w:rPr>
          <w:rFonts w:ascii="Times New Roman" w:hAnsi="Times New Roman" w:cs="Times New Roman"/>
          <w:sz w:val="24"/>
          <w:szCs w:val="24"/>
          <w:lang w:val="la-Latn"/>
        </w:rPr>
        <w:t xml:space="preserve">It is not the presence or absence of </w:t>
      </w:r>
      <w:r w:rsidRPr="00981F00">
        <w:rPr>
          <w:rFonts w:ascii="Times New Roman" w:hAnsi="Times New Roman" w:cs="Times New Roman"/>
          <w:sz w:val="24"/>
          <w:szCs w:val="24"/>
        </w:rPr>
        <w:t>firm assent</w:t>
      </w:r>
      <w:r w:rsidRPr="00981F00">
        <w:rPr>
          <w:rFonts w:ascii="Times New Roman" w:hAnsi="Times New Roman" w:cs="Times New Roman"/>
          <w:sz w:val="24"/>
          <w:szCs w:val="24"/>
          <w:lang w:val="la-Latn"/>
        </w:rPr>
        <w:t xml:space="preserve"> which distinguishes</w:t>
      </w:r>
      <w:r w:rsidRPr="00981F00">
        <w:rPr>
          <w:rFonts w:ascii="Times New Roman" w:hAnsi="Times New Roman" w:cs="Times New Roman"/>
          <w:sz w:val="24"/>
          <w:szCs w:val="24"/>
        </w:rPr>
        <w:t xml:space="preserve"> per se</w:t>
      </w:r>
      <w:r w:rsidRPr="00981F00">
        <w:rPr>
          <w:rFonts w:ascii="Times New Roman" w:hAnsi="Times New Roman" w:cs="Times New Roman"/>
          <w:sz w:val="24"/>
          <w:szCs w:val="24"/>
          <w:lang w:val="la-Latn"/>
        </w:rPr>
        <w:t xml:space="preserve"> knowledge from belief, but the presence o</w:t>
      </w:r>
      <w:r w:rsidRPr="00981F00">
        <w:rPr>
          <w:rFonts w:ascii="Times New Roman" w:hAnsi="Times New Roman" w:cs="Times New Roman"/>
          <w:sz w:val="24"/>
          <w:szCs w:val="24"/>
        </w:rPr>
        <w:t>r</w:t>
      </w:r>
      <w:r w:rsidRPr="00981F00">
        <w:rPr>
          <w:rFonts w:ascii="Times New Roman" w:hAnsi="Times New Roman" w:cs="Times New Roman"/>
          <w:sz w:val="24"/>
          <w:szCs w:val="24"/>
          <w:lang w:val="la-Latn"/>
        </w:rPr>
        <w:t xml:space="preserve"> absence of the ‘clear sight [manifesta visio]’ of the object of cognition.</w:t>
      </w:r>
      <w:r w:rsidRPr="00981F00">
        <w:rPr>
          <w:rFonts w:ascii="Times New Roman" w:hAnsi="Times New Roman" w:cs="Times New Roman"/>
          <w:sz w:val="24"/>
          <w:szCs w:val="24"/>
          <w:lang w:val="en"/>
        </w:rPr>
        <w:t xml:space="preserve"> </w:t>
      </w:r>
      <w:r w:rsidR="00C675B6" w:rsidRPr="00981F00">
        <w:rPr>
          <w:rFonts w:ascii="Times New Roman" w:hAnsi="Times New Roman" w:cs="Times New Roman"/>
          <w:sz w:val="24"/>
          <w:szCs w:val="24"/>
          <w:lang w:val="en"/>
        </w:rPr>
        <w:t xml:space="preserve">Knowledge and belief are both </w:t>
      </w:r>
      <w:r w:rsidR="00FC0D7F" w:rsidRPr="00981F00">
        <w:rPr>
          <w:rFonts w:ascii="Times New Roman" w:hAnsi="Times New Roman" w:cs="Times New Roman"/>
          <w:sz w:val="24"/>
          <w:szCs w:val="24"/>
          <w:lang w:val="en"/>
        </w:rPr>
        <w:t>cases</w:t>
      </w:r>
      <w:r w:rsidR="00C675B6" w:rsidRPr="00981F00">
        <w:rPr>
          <w:rFonts w:ascii="Times New Roman" w:hAnsi="Times New Roman" w:cs="Times New Roman"/>
          <w:sz w:val="24"/>
          <w:szCs w:val="24"/>
          <w:lang w:val="en"/>
        </w:rPr>
        <w:t xml:space="preserve"> </w:t>
      </w:r>
      <w:r w:rsidR="00422C86" w:rsidRPr="00981F00">
        <w:rPr>
          <w:rFonts w:ascii="Times New Roman" w:hAnsi="Times New Roman" w:cs="Times New Roman"/>
          <w:sz w:val="24"/>
          <w:szCs w:val="24"/>
          <w:lang w:val="en"/>
        </w:rPr>
        <w:t>of cognition</w:t>
      </w:r>
      <w:r w:rsidR="00FC0D7F" w:rsidRPr="00981F00">
        <w:rPr>
          <w:rFonts w:ascii="Times New Roman" w:hAnsi="Times New Roman" w:cs="Times New Roman"/>
          <w:sz w:val="24"/>
          <w:szCs w:val="24"/>
          <w:lang w:val="en"/>
        </w:rPr>
        <w:t xml:space="preserve">, </w:t>
      </w:r>
      <w:r w:rsidR="00C675B6" w:rsidRPr="00981F00">
        <w:rPr>
          <w:rFonts w:ascii="Times New Roman" w:hAnsi="Times New Roman" w:cs="Times New Roman"/>
          <w:sz w:val="24"/>
          <w:szCs w:val="24"/>
          <w:lang w:val="en"/>
        </w:rPr>
        <w:t xml:space="preserve">and both are concerned with what is true or false, </w:t>
      </w:r>
      <w:r w:rsidR="00422C86" w:rsidRPr="00981F00">
        <w:rPr>
          <w:rFonts w:ascii="Times New Roman" w:hAnsi="Times New Roman" w:cs="Times New Roman"/>
          <w:sz w:val="24"/>
          <w:szCs w:val="24"/>
          <w:lang w:val="en"/>
        </w:rPr>
        <w:t xml:space="preserve">but with the crucial difference that in knowledge the assent is moved by </w:t>
      </w:r>
      <w:r w:rsidR="00422C86" w:rsidRPr="00981F00">
        <w:rPr>
          <w:rFonts w:ascii="Times New Roman" w:hAnsi="Times New Roman" w:cs="Times New Roman"/>
          <w:sz w:val="24"/>
          <w:szCs w:val="24"/>
          <w:lang w:val="en"/>
        </w:rPr>
        <w:lastRenderedPageBreak/>
        <w:t>the object itself which is present to the mind; in belief the assent is given for reasons external to the object.</w:t>
      </w:r>
      <w:r w:rsidR="00422C86" w:rsidRPr="00981F00">
        <w:rPr>
          <w:rStyle w:val="FootnoteReference"/>
          <w:rFonts w:ascii="Times New Roman" w:hAnsi="Times New Roman" w:cs="Times New Roman"/>
          <w:sz w:val="24"/>
          <w:szCs w:val="24"/>
          <w:lang w:val="en"/>
        </w:rPr>
        <w:footnoteReference w:id="30"/>
      </w:r>
      <w:r w:rsidR="00422C86" w:rsidRPr="00981F00">
        <w:rPr>
          <w:rFonts w:ascii="Times New Roman" w:hAnsi="Times New Roman" w:cs="Times New Roman"/>
          <w:sz w:val="24"/>
          <w:szCs w:val="24"/>
          <w:lang w:val="en"/>
        </w:rPr>
        <w:t xml:space="preserve"> </w:t>
      </w:r>
    </w:p>
    <w:p w:rsidR="00F62B5F" w:rsidRPr="00981F00" w:rsidRDefault="00422C86" w:rsidP="004F221B">
      <w:pPr>
        <w:spacing w:after="0" w:line="480" w:lineRule="auto"/>
        <w:ind w:firstLine="720"/>
        <w:rPr>
          <w:rFonts w:ascii="Times New Roman" w:hAnsi="Times New Roman" w:cs="Times New Roman"/>
          <w:color w:val="000000" w:themeColor="text1"/>
          <w:sz w:val="24"/>
          <w:szCs w:val="24"/>
        </w:rPr>
      </w:pPr>
      <w:r w:rsidRPr="00981F00">
        <w:rPr>
          <w:rFonts w:ascii="Times New Roman" w:hAnsi="Times New Roman" w:cs="Times New Roman"/>
          <w:sz w:val="24"/>
          <w:szCs w:val="24"/>
          <w:lang w:val="en"/>
        </w:rPr>
        <w:t>A</w:t>
      </w:r>
      <w:proofErr w:type="spellStart"/>
      <w:r w:rsidR="002211F3" w:rsidRPr="00981F00">
        <w:rPr>
          <w:rFonts w:ascii="Times New Roman" w:hAnsi="Times New Roman" w:cs="Times New Roman"/>
          <w:color w:val="000000" w:themeColor="text1"/>
          <w:sz w:val="24"/>
          <w:szCs w:val="24"/>
        </w:rPr>
        <w:t>t</w:t>
      </w:r>
      <w:proofErr w:type="spellEnd"/>
      <w:r w:rsidR="002211F3" w:rsidRPr="00981F00">
        <w:rPr>
          <w:rFonts w:ascii="Times New Roman" w:hAnsi="Times New Roman" w:cs="Times New Roman"/>
          <w:color w:val="000000" w:themeColor="text1"/>
          <w:sz w:val="24"/>
          <w:szCs w:val="24"/>
        </w:rPr>
        <w:t xml:space="preserve"> least in some im</w:t>
      </w:r>
      <w:r w:rsidR="000B65AD" w:rsidRPr="00981F00">
        <w:rPr>
          <w:rFonts w:ascii="Times New Roman" w:hAnsi="Times New Roman" w:cs="Times New Roman"/>
          <w:color w:val="000000" w:themeColor="text1"/>
          <w:sz w:val="24"/>
          <w:szCs w:val="24"/>
        </w:rPr>
        <w:t>portant versions of this acco</w:t>
      </w:r>
      <w:r w:rsidR="00AD640A" w:rsidRPr="00981F00">
        <w:rPr>
          <w:rFonts w:ascii="Times New Roman" w:hAnsi="Times New Roman" w:cs="Times New Roman"/>
          <w:color w:val="000000" w:themeColor="text1"/>
          <w:sz w:val="24"/>
          <w:szCs w:val="24"/>
        </w:rPr>
        <w:t xml:space="preserve">unt of knowledge </w:t>
      </w:r>
      <w:r w:rsidR="002D0F30" w:rsidRPr="00981F00">
        <w:rPr>
          <w:rFonts w:ascii="Times New Roman" w:hAnsi="Times New Roman" w:cs="Times New Roman"/>
          <w:color w:val="000000" w:themeColor="text1"/>
          <w:sz w:val="24"/>
          <w:szCs w:val="24"/>
        </w:rPr>
        <w:t xml:space="preserve">as a </w:t>
      </w:r>
      <w:r w:rsidR="00877E13" w:rsidRPr="00981F00">
        <w:rPr>
          <w:rFonts w:ascii="Times New Roman" w:hAnsi="Times New Roman" w:cs="Times New Roman"/>
          <w:color w:val="000000" w:themeColor="text1"/>
          <w:sz w:val="24"/>
          <w:szCs w:val="24"/>
        </w:rPr>
        <w:t>perception or ‘seeing’</w:t>
      </w:r>
      <w:r w:rsidR="002211F3" w:rsidRPr="00981F00">
        <w:rPr>
          <w:rFonts w:ascii="Times New Roman" w:hAnsi="Times New Roman" w:cs="Times New Roman"/>
          <w:color w:val="000000" w:themeColor="text1"/>
          <w:sz w:val="24"/>
          <w:szCs w:val="24"/>
        </w:rPr>
        <w:t xml:space="preserve"> (for instance, in Locke), knowledge and belief do not have different objects: what is </w:t>
      </w:r>
      <w:r w:rsidR="00E02B59" w:rsidRPr="00981F00">
        <w:rPr>
          <w:rFonts w:ascii="Times New Roman" w:hAnsi="Times New Roman" w:cs="Times New Roman"/>
          <w:color w:val="000000" w:themeColor="text1"/>
          <w:sz w:val="24"/>
          <w:szCs w:val="24"/>
        </w:rPr>
        <w:t xml:space="preserve">truly believed by someone can </w:t>
      </w:r>
      <w:r w:rsidR="002211F3" w:rsidRPr="00981F00">
        <w:rPr>
          <w:rFonts w:ascii="Times New Roman" w:hAnsi="Times New Roman" w:cs="Times New Roman"/>
          <w:color w:val="000000" w:themeColor="text1"/>
          <w:sz w:val="24"/>
          <w:szCs w:val="24"/>
        </w:rPr>
        <w:t>be known</w:t>
      </w:r>
      <w:r w:rsidR="00E02B59" w:rsidRPr="00981F00">
        <w:rPr>
          <w:rFonts w:ascii="Times New Roman" w:hAnsi="Times New Roman" w:cs="Times New Roman"/>
          <w:color w:val="000000" w:themeColor="text1"/>
          <w:sz w:val="24"/>
          <w:szCs w:val="24"/>
        </w:rPr>
        <w:t xml:space="preserve"> by someone else</w:t>
      </w:r>
      <w:r w:rsidR="00FC0D7F" w:rsidRPr="00981F00">
        <w:rPr>
          <w:rFonts w:ascii="Times New Roman" w:hAnsi="Times New Roman" w:cs="Times New Roman"/>
          <w:color w:val="000000" w:themeColor="text1"/>
          <w:sz w:val="24"/>
          <w:szCs w:val="24"/>
        </w:rPr>
        <w:t xml:space="preserve">, and </w:t>
      </w:r>
      <w:r w:rsidR="00E02B59" w:rsidRPr="00981F00">
        <w:rPr>
          <w:rFonts w:ascii="Times New Roman" w:hAnsi="Times New Roman" w:cs="Times New Roman"/>
          <w:color w:val="000000" w:themeColor="text1"/>
          <w:sz w:val="24"/>
          <w:szCs w:val="24"/>
        </w:rPr>
        <w:t xml:space="preserve">something believed by a person can later be known by that same person. </w:t>
      </w:r>
      <w:r w:rsidR="002211F3" w:rsidRPr="00981F00">
        <w:rPr>
          <w:rFonts w:ascii="Times New Roman" w:hAnsi="Times New Roman" w:cs="Times New Roman"/>
          <w:color w:val="000000" w:themeColor="text1"/>
          <w:sz w:val="24"/>
          <w:szCs w:val="24"/>
        </w:rPr>
        <w:t xml:space="preserve">But the crucial point is that the passage from belief to knowledge would be </w:t>
      </w:r>
      <w:r w:rsidR="00877E13" w:rsidRPr="00981F00">
        <w:rPr>
          <w:rFonts w:ascii="Times New Roman" w:hAnsi="Times New Roman" w:cs="Times New Roman"/>
          <w:color w:val="000000" w:themeColor="text1"/>
          <w:sz w:val="24"/>
          <w:szCs w:val="24"/>
        </w:rPr>
        <w:t xml:space="preserve">a passage </w:t>
      </w:r>
      <w:r w:rsidR="002211F3" w:rsidRPr="00981F00">
        <w:rPr>
          <w:rFonts w:ascii="Times New Roman" w:hAnsi="Times New Roman" w:cs="Times New Roman"/>
          <w:color w:val="000000" w:themeColor="text1"/>
          <w:sz w:val="24"/>
          <w:szCs w:val="24"/>
        </w:rPr>
        <w:t xml:space="preserve">from </w:t>
      </w:r>
      <w:r w:rsidR="00AD640A" w:rsidRPr="00981F00">
        <w:rPr>
          <w:rFonts w:ascii="Times New Roman" w:hAnsi="Times New Roman" w:cs="Times New Roman"/>
          <w:color w:val="000000" w:themeColor="text1"/>
          <w:sz w:val="24"/>
          <w:szCs w:val="24"/>
        </w:rPr>
        <w:t xml:space="preserve">one cognitive mode, </w:t>
      </w:r>
      <w:r w:rsidR="002211F3" w:rsidRPr="00981F00">
        <w:rPr>
          <w:rFonts w:ascii="Times New Roman" w:hAnsi="Times New Roman" w:cs="Times New Roman"/>
          <w:color w:val="000000" w:themeColor="text1"/>
          <w:sz w:val="24"/>
          <w:szCs w:val="24"/>
        </w:rPr>
        <w:t>mental act</w:t>
      </w:r>
      <w:r w:rsidR="00AD640A" w:rsidRPr="00981F00">
        <w:rPr>
          <w:rFonts w:ascii="Times New Roman" w:hAnsi="Times New Roman" w:cs="Times New Roman"/>
          <w:color w:val="000000" w:themeColor="text1"/>
          <w:sz w:val="24"/>
          <w:szCs w:val="24"/>
        </w:rPr>
        <w:t>,</w:t>
      </w:r>
      <w:r w:rsidR="002211F3" w:rsidRPr="00981F00">
        <w:rPr>
          <w:rFonts w:ascii="Times New Roman" w:hAnsi="Times New Roman" w:cs="Times New Roman"/>
          <w:color w:val="000000" w:themeColor="text1"/>
          <w:sz w:val="24"/>
          <w:szCs w:val="24"/>
        </w:rPr>
        <w:t xml:space="preserve"> or state to another qualitatively different </w:t>
      </w:r>
      <w:r w:rsidR="00AD640A" w:rsidRPr="00981F00">
        <w:rPr>
          <w:rFonts w:ascii="Times New Roman" w:hAnsi="Times New Roman" w:cs="Times New Roman"/>
          <w:color w:val="000000" w:themeColor="text1"/>
          <w:sz w:val="24"/>
          <w:szCs w:val="24"/>
        </w:rPr>
        <w:t xml:space="preserve">cognitive mode, mental </w:t>
      </w:r>
      <w:r w:rsidR="002211F3" w:rsidRPr="00981F00">
        <w:rPr>
          <w:rFonts w:ascii="Times New Roman" w:hAnsi="Times New Roman" w:cs="Times New Roman"/>
          <w:color w:val="000000" w:themeColor="text1"/>
          <w:sz w:val="24"/>
          <w:szCs w:val="24"/>
        </w:rPr>
        <w:t>act</w:t>
      </w:r>
      <w:r w:rsidR="00AD640A" w:rsidRPr="00981F00">
        <w:rPr>
          <w:rFonts w:ascii="Times New Roman" w:hAnsi="Times New Roman" w:cs="Times New Roman"/>
          <w:color w:val="000000" w:themeColor="text1"/>
          <w:sz w:val="24"/>
          <w:szCs w:val="24"/>
        </w:rPr>
        <w:t>,</w:t>
      </w:r>
      <w:r w:rsidR="002211F3" w:rsidRPr="00981F00">
        <w:rPr>
          <w:rFonts w:ascii="Times New Roman" w:hAnsi="Times New Roman" w:cs="Times New Roman"/>
          <w:color w:val="000000" w:themeColor="text1"/>
          <w:sz w:val="24"/>
          <w:szCs w:val="24"/>
        </w:rPr>
        <w:t xml:space="preserve"> or state, rather than a passage to a special case of the more generic state of belief.</w:t>
      </w:r>
      <w:r w:rsidR="005A0DAF" w:rsidRPr="00981F00">
        <w:rPr>
          <w:rStyle w:val="FootnoteReference"/>
          <w:rFonts w:ascii="Times New Roman" w:hAnsi="Times New Roman" w:cs="Times New Roman"/>
          <w:color w:val="000000" w:themeColor="text1"/>
          <w:sz w:val="24"/>
          <w:szCs w:val="24"/>
        </w:rPr>
        <w:footnoteReference w:id="31"/>
      </w:r>
      <w:r w:rsidR="00E02B59" w:rsidRPr="00981F00">
        <w:rPr>
          <w:rStyle w:val="FootnoteReference"/>
          <w:rFonts w:ascii="Times New Roman" w:hAnsi="Times New Roman" w:cs="Times New Roman"/>
          <w:color w:val="000000" w:themeColor="text1"/>
          <w:sz w:val="24"/>
          <w:szCs w:val="24"/>
        </w:rPr>
        <w:t xml:space="preserve"> </w:t>
      </w:r>
    </w:p>
    <w:p w:rsidR="00C766DE" w:rsidRPr="00981F00" w:rsidRDefault="00F62B5F" w:rsidP="004F221B">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after="0" w:line="480" w:lineRule="auto"/>
        <w:rPr>
          <w:rFonts w:ascii="Times New Roman" w:hAnsi="Times New Roman" w:cs="Times New Roman"/>
          <w:sz w:val="24"/>
          <w:szCs w:val="24"/>
        </w:rPr>
      </w:pPr>
      <w:r w:rsidRPr="00981F00">
        <w:rPr>
          <w:rFonts w:ascii="Times New Roman" w:hAnsi="Times New Roman" w:cs="Times New Roman"/>
          <w:color w:val="000000" w:themeColor="text1"/>
          <w:sz w:val="24"/>
          <w:szCs w:val="24"/>
        </w:rPr>
        <w:lastRenderedPageBreak/>
        <w:tab/>
      </w:r>
      <w:r w:rsidR="00D24198" w:rsidRPr="00981F00">
        <w:rPr>
          <w:rFonts w:ascii="Times New Roman" w:hAnsi="Times New Roman" w:cs="Times New Roman"/>
          <w:color w:val="000000" w:themeColor="text1"/>
          <w:sz w:val="24"/>
          <w:szCs w:val="24"/>
        </w:rPr>
        <w:t>S</w:t>
      </w:r>
      <w:r w:rsidR="008C7049" w:rsidRPr="00981F00">
        <w:rPr>
          <w:rFonts w:ascii="Times New Roman" w:hAnsi="Times New Roman" w:cs="Times New Roman"/>
          <w:sz w:val="24"/>
          <w:szCs w:val="24"/>
        </w:rPr>
        <w:t>omething like this earlier, genu</w:t>
      </w:r>
      <w:r w:rsidR="00224711" w:rsidRPr="00981F00">
        <w:rPr>
          <w:rFonts w:ascii="Times New Roman" w:hAnsi="Times New Roman" w:cs="Times New Roman"/>
          <w:sz w:val="24"/>
          <w:szCs w:val="24"/>
        </w:rPr>
        <w:t>i</w:t>
      </w:r>
      <w:r w:rsidR="008C7049" w:rsidRPr="00981F00">
        <w:rPr>
          <w:rFonts w:ascii="Times New Roman" w:hAnsi="Times New Roman" w:cs="Times New Roman"/>
          <w:sz w:val="24"/>
          <w:szCs w:val="24"/>
        </w:rPr>
        <w:t>nely t</w:t>
      </w:r>
      <w:r w:rsidR="00224711" w:rsidRPr="00981F00">
        <w:rPr>
          <w:rFonts w:ascii="Times New Roman" w:hAnsi="Times New Roman" w:cs="Times New Roman"/>
          <w:sz w:val="24"/>
          <w:szCs w:val="24"/>
        </w:rPr>
        <w:t>r</w:t>
      </w:r>
      <w:r w:rsidR="008C7049" w:rsidRPr="00981F00">
        <w:rPr>
          <w:rFonts w:ascii="Times New Roman" w:hAnsi="Times New Roman" w:cs="Times New Roman"/>
          <w:sz w:val="24"/>
          <w:szCs w:val="24"/>
        </w:rPr>
        <w:t>a</w:t>
      </w:r>
      <w:r w:rsidR="00224711" w:rsidRPr="00981F00">
        <w:rPr>
          <w:rFonts w:ascii="Times New Roman" w:hAnsi="Times New Roman" w:cs="Times New Roman"/>
          <w:sz w:val="24"/>
          <w:szCs w:val="24"/>
        </w:rPr>
        <w:t>d</w:t>
      </w:r>
      <w:r w:rsidR="008C7049" w:rsidRPr="00981F00">
        <w:rPr>
          <w:rFonts w:ascii="Times New Roman" w:hAnsi="Times New Roman" w:cs="Times New Roman"/>
          <w:sz w:val="24"/>
          <w:szCs w:val="24"/>
        </w:rPr>
        <w:t>i</w:t>
      </w:r>
      <w:r w:rsidR="00224711" w:rsidRPr="00981F00">
        <w:rPr>
          <w:rFonts w:ascii="Times New Roman" w:hAnsi="Times New Roman" w:cs="Times New Roman"/>
          <w:sz w:val="24"/>
          <w:szCs w:val="24"/>
        </w:rPr>
        <w:t>tion</w:t>
      </w:r>
      <w:r w:rsidR="008C7049" w:rsidRPr="00981F00">
        <w:rPr>
          <w:rFonts w:ascii="Times New Roman" w:hAnsi="Times New Roman" w:cs="Times New Roman"/>
          <w:sz w:val="24"/>
          <w:szCs w:val="24"/>
        </w:rPr>
        <w:t>al conception of knowledge</w:t>
      </w:r>
      <w:r w:rsidR="008C7049" w:rsidRPr="00981F00">
        <w:rPr>
          <w:rFonts w:ascii="Times New Roman" w:hAnsi="Times New Roman" w:cs="Times New Roman"/>
          <w:color w:val="000000" w:themeColor="text1"/>
          <w:sz w:val="24"/>
          <w:szCs w:val="24"/>
        </w:rPr>
        <w:t xml:space="preserve"> and its relation to belief, purged of some unacceptable elements, constitutes</w:t>
      </w:r>
      <w:r w:rsidR="00066B1F" w:rsidRPr="00981F00">
        <w:rPr>
          <w:rFonts w:ascii="Times New Roman" w:hAnsi="Times New Roman" w:cs="Times New Roman"/>
          <w:color w:val="000000" w:themeColor="text1"/>
          <w:sz w:val="24"/>
          <w:szCs w:val="24"/>
        </w:rPr>
        <w:t xml:space="preserve"> a fruitful alternative to the</w:t>
      </w:r>
      <w:r w:rsidR="008C7049" w:rsidRPr="00981F00">
        <w:rPr>
          <w:rFonts w:ascii="Times New Roman" w:hAnsi="Times New Roman" w:cs="Times New Roman"/>
          <w:color w:val="000000" w:themeColor="text1"/>
          <w:sz w:val="24"/>
          <w:szCs w:val="24"/>
        </w:rPr>
        <w:t xml:space="preserve"> ‘degenerating research programme’</w:t>
      </w:r>
      <w:r w:rsidR="008C7049" w:rsidRPr="00981F00">
        <w:rPr>
          <w:rStyle w:val="FootnoteReference"/>
          <w:rFonts w:ascii="Times New Roman" w:hAnsi="Times New Roman" w:cs="Times New Roman"/>
          <w:color w:val="000000" w:themeColor="text1"/>
          <w:sz w:val="24"/>
          <w:szCs w:val="24"/>
        </w:rPr>
        <w:footnoteReference w:id="32"/>
      </w:r>
      <w:r w:rsidR="008C7049" w:rsidRPr="00981F00">
        <w:rPr>
          <w:rFonts w:ascii="Times New Roman" w:hAnsi="Times New Roman" w:cs="Times New Roman"/>
          <w:color w:val="000000" w:themeColor="text1"/>
          <w:sz w:val="24"/>
          <w:szCs w:val="24"/>
        </w:rPr>
        <w:t xml:space="preserve"> of identifying the criteria that belief must satisfy in order to be knowledge.</w:t>
      </w:r>
      <w:r w:rsidR="008D5EA4" w:rsidRPr="00981F00">
        <w:rPr>
          <w:rFonts w:ascii="Times New Roman" w:hAnsi="Times New Roman" w:cs="Times New Roman"/>
          <w:color w:val="000000" w:themeColor="text1"/>
          <w:sz w:val="24"/>
          <w:szCs w:val="24"/>
        </w:rPr>
        <w:t xml:space="preserve"> </w:t>
      </w:r>
      <w:r w:rsidR="0012507A" w:rsidRPr="00981F00">
        <w:rPr>
          <w:rFonts w:ascii="Times New Roman" w:hAnsi="Times New Roman" w:cs="Times New Roman"/>
          <w:color w:val="000000" w:themeColor="text1"/>
          <w:sz w:val="24"/>
          <w:szCs w:val="24"/>
        </w:rPr>
        <w:t>Far from displaying epistemic naivety, the history of philosophy displays a genuine insight which</w:t>
      </w:r>
      <w:r w:rsidR="00D54986" w:rsidRPr="00981F00">
        <w:rPr>
          <w:rFonts w:ascii="Times New Roman" w:hAnsi="Times New Roman" w:cs="Times New Roman"/>
          <w:color w:val="000000" w:themeColor="text1"/>
          <w:sz w:val="24"/>
          <w:szCs w:val="24"/>
        </w:rPr>
        <w:t xml:space="preserve"> may</w:t>
      </w:r>
      <w:r w:rsidR="0012507A" w:rsidRPr="00981F00">
        <w:rPr>
          <w:rFonts w:ascii="Times New Roman" w:hAnsi="Times New Roman" w:cs="Times New Roman"/>
          <w:color w:val="000000" w:themeColor="text1"/>
          <w:sz w:val="24"/>
          <w:szCs w:val="24"/>
        </w:rPr>
        <w:t xml:space="preserve"> </w:t>
      </w:r>
      <w:r w:rsidR="00D54986" w:rsidRPr="00981F00">
        <w:rPr>
          <w:rFonts w:ascii="Times New Roman" w:hAnsi="Times New Roman" w:cs="Times New Roman"/>
          <w:color w:val="000000" w:themeColor="text1"/>
          <w:sz w:val="24"/>
          <w:szCs w:val="24"/>
        </w:rPr>
        <w:t xml:space="preserve">help </w:t>
      </w:r>
      <w:r w:rsidR="0012507A" w:rsidRPr="00981F00">
        <w:rPr>
          <w:rFonts w:ascii="Times New Roman" w:hAnsi="Times New Roman" w:cs="Times New Roman"/>
          <w:color w:val="000000" w:themeColor="text1"/>
          <w:sz w:val="24"/>
          <w:szCs w:val="24"/>
        </w:rPr>
        <w:t>set</w:t>
      </w:r>
      <w:r w:rsidR="00D54986" w:rsidRPr="00981F00">
        <w:rPr>
          <w:rFonts w:ascii="Times New Roman" w:hAnsi="Times New Roman" w:cs="Times New Roman"/>
          <w:color w:val="000000" w:themeColor="text1"/>
          <w:sz w:val="24"/>
          <w:szCs w:val="24"/>
        </w:rPr>
        <w:t>ting</w:t>
      </w:r>
      <w:r w:rsidR="0012507A" w:rsidRPr="00981F00">
        <w:rPr>
          <w:rFonts w:ascii="Times New Roman" w:hAnsi="Times New Roman" w:cs="Times New Roman"/>
          <w:color w:val="000000" w:themeColor="text1"/>
          <w:sz w:val="24"/>
          <w:szCs w:val="24"/>
        </w:rPr>
        <w:t xml:space="preserve"> </w:t>
      </w:r>
      <w:r w:rsidR="00D74D63" w:rsidRPr="00981F00">
        <w:rPr>
          <w:rFonts w:ascii="Times New Roman" w:hAnsi="Times New Roman" w:cs="Times New Roman"/>
          <w:color w:val="000000" w:themeColor="text1"/>
          <w:sz w:val="24"/>
          <w:szCs w:val="24"/>
        </w:rPr>
        <w:t xml:space="preserve">back on the right track </w:t>
      </w:r>
      <w:r w:rsidR="00017024" w:rsidRPr="00981F00">
        <w:rPr>
          <w:rFonts w:ascii="Times New Roman" w:hAnsi="Times New Roman" w:cs="Times New Roman"/>
          <w:color w:val="000000" w:themeColor="text1"/>
          <w:sz w:val="24"/>
          <w:szCs w:val="24"/>
        </w:rPr>
        <w:t xml:space="preserve">twenty-first century </w:t>
      </w:r>
      <w:r w:rsidR="00CB721A" w:rsidRPr="00981F00">
        <w:rPr>
          <w:rFonts w:ascii="Times New Roman" w:hAnsi="Times New Roman" w:cs="Times New Roman"/>
          <w:color w:val="000000" w:themeColor="text1"/>
          <w:sz w:val="24"/>
          <w:szCs w:val="24"/>
        </w:rPr>
        <w:t>epistem</w:t>
      </w:r>
      <w:r w:rsidR="00017024" w:rsidRPr="00981F00">
        <w:rPr>
          <w:rFonts w:ascii="Times New Roman" w:hAnsi="Times New Roman" w:cs="Times New Roman"/>
          <w:color w:val="000000" w:themeColor="text1"/>
          <w:sz w:val="24"/>
          <w:szCs w:val="24"/>
        </w:rPr>
        <w:t>ology</w:t>
      </w:r>
      <w:r w:rsidR="0012507A" w:rsidRPr="00981F00">
        <w:rPr>
          <w:rFonts w:ascii="Times New Roman" w:hAnsi="Times New Roman" w:cs="Times New Roman"/>
          <w:color w:val="000000" w:themeColor="text1"/>
          <w:sz w:val="24"/>
          <w:szCs w:val="24"/>
        </w:rPr>
        <w:t>.</w:t>
      </w:r>
    </w:p>
    <w:p w:rsidR="0000135C" w:rsidRPr="00981F00" w:rsidRDefault="0000135C" w:rsidP="004F221B">
      <w:pPr>
        <w:autoSpaceDE w:val="0"/>
        <w:autoSpaceDN w:val="0"/>
        <w:adjustRightInd w:val="0"/>
        <w:spacing w:after="0" w:line="480" w:lineRule="auto"/>
        <w:rPr>
          <w:rFonts w:ascii="Times New Roman" w:eastAsia="Calibri" w:hAnsi="Times New Roman" w:cs="Times New Roman"/>
          <w:sz w:val="24"/>
          <w:szCs w:val="24"/>
        </w:rPr>
      </w:pPr>
    </w:p>
    <w:p w:rsidR="0000135C" w:rsidRPr="00981F00" w:rsidRDefault="0000135C" w:rsidP="004F221B">
      <w:pPr>
        <w:autoSpaceDE w:val="0"/>
        <w:autoSpaceDN w:val="0"/>
        <w:adjustRightInd w:val="0"/>
        <w:spacing w:after="0" w:line="480" w:lineRule="auto"/>
        <w:rPr>
          <w:rFonts w:ascii="Times New Roman" w:eastAsia="Calibri" w:hAnsi="Times New Roman" w:cs="Times New Roman"/>
          <w:b/>
          <w:sz w:val="24"/>
          <w:szCs w:val="24"/>
        </w:rPr>
      </w:pPr>
      <w:r w:rsidRPr="00981F00">
        <w:rPr>
          <w:rFonts w:ascii="Times New Roman" w:eastAsia="Calibri" w:hAnsi="Times New Roman" w:cs="Times New Roman"/>
          <w:b/>
          <w:sz w:val="24"/>
          <w:szCs w:val="24"/>
        </w:rPr>
        <w:t>Metaphysics</w:t>
      </w:r>
      <w:r w:rsidR="00411373" w:rsidRPr="00981F00">
        <w:rPr>
          <w:rFonts w:ascii="Times New Roman" w:eastAsia="Calibri" w:hAnsi="Times New Roman" w:cs="Times New Roman"/>
          <w:b/>
          <w:sz w:val="24"/>
          <w:szCs w:val="24"/>
        </w:rPr>
        <w:t xml:space="preserve"> – </w:t>
      </w:r>
      <w:r w:rsidR="00C766DE" w:rsidRPr="00981F00">
        <w:rPr>
          <w:rFonts w:ascii="Times New Roman" w:eastAsia="Calibri" w:hAnsi="Times New Roman" w:cs="Times New Roman"/>
          <w:b/>
          <w:sz w:val="24"/>
          <w:szCs w:val="24"/>
        </w:rPr>
        <w:t>thinking about ‘</w:t>
      </w:r>
      <w:r w:rsidR="00B2549E" w:rsidRPr="00981F00">
        <w:rPr>
          <w:rFonts w:ascii="Times New Roman" w:eastAsia="Calibri" w:hAnsi="Times New Roman" w:cs="Times New Roman"/>
          <w:b/>
          <w:sz w:val="24"/>
          <w:szCs w:val="24"/>
        </w:rPr>
        <w:t>matter</w:t>
      </w:r>
      <w:r w:rsidR="00C766DE" w:rsidRPr="00981F00">
        <w:rPr>
          <w:rFonts w:ascii="Times New Roman" w:eastAsia="Calibri" w:hAnsi="Times New Roman" w:cs="Times New Roman"/>
          <w:b/>
          <w:sz w:val="24"/>
          <w:szCs w:val="24"/>
        </w:rPr>
        <w:t>’</w:t>
      </w:r>
    </w:p>
    <w:p w:rsidR="0000135C" w:rsidRPr="00981F00" w:rsidRDefault="0000135C" w:rsidP="004F221B">
      <w:pPr>
        <w:autoSpaceDE w:val="0"/>
        <w:autoSpaceDN w:val="0"/>
        <w:adjustRightInd w:val="0"/>
        <w:spacing w:after="0" w:line="480" w:lineRule="auto"/>
        <w:rPr>
          <w:rFonts w:ascii="Times New Roman" w:eastAsia="Calibri" w:hAnsi="Times New Roman" w:cs="Times New Roman"/>
          <w:sz w:val="24"/>
          <w:szCs w:val="24"/>
        </w:rPr>
      </w:pPr>
    </w:p>
    <w:p w:rsidR="00E71900" w:rsidRPr="00546940" w:rsidRDefault="009A0FC6" w:rsidP="004F221B">
      <w:pPr>
        <w:autoSpaceDE w:val="0"/>
        <w:autoSpaceDN w:val="0"/>
        <w:adjustRightInd w:val="0"/>
        <w:spacing w:after="0" w:line="480" w:lineRule="auto"/>
        <w:rPr>
          <w:rFonts w:ascii="Times New Roman" w:hAnsi="Times New Roman" w:cs="Times New Roman"/>
          <w:i/>
          <w:sz w:val="24"/>
          <w:szCs w:val="24"/>
        </w:rPr>
      </w:pPr>
      <w:r w:rsidRPr="00981F00">
        <w:rPr>
          <w:rFonts w:ascii="Times New Roman" w:eastAsia="Calibri" w:hAnsi="Times New Roman" w:cs="Times New Roman"/>
          <w:sz w:val="24"/>
          <w:szCs w:val="24"/>
        </w:rPr>
        <w:t xml:space="preserve">A second </w:t>
      </w:r>
      <w:r w:rsidR="002232DB" w:rsidRPr="00981F00">
        <w:rPr>
          <w:rFonts w:ascii="Times New Roman" w:eastAsia="Calibri" w:hAnsi="Times New Roman" w:cs="Times New Roman"/>
          <w:sz w:val="24"/>
          <w:szCs w:val="24"/>
        </w:rPr>
        <w:t xml:space="preserve">example </w:t>
      </w:r>
      <w:r w:rsidR="00B36DAD" w:rsidRPr="00981F00">
        <w:rPr>
          <w:rFonts w:ascii="Times New Roman" w:eastAsia="Calibri" w:hAnsi="Times New Roman" w:cs="Times New Roman"/>
          <w:sz w:val="24"/>
          <w:szCs w:val="24"/>
        </w:rPr>
        <w:t xml:space="preserve">of </w:t>
      </w:r>
      <w:r w:rsidR="00B36DAD" w:rsidRPr="00981F00">
        <w:rPr>
          <w:rFonts w:ascii="Times New Roman" w:hAnsi="Times New Roman" w:cs="Times New Roman"/>
          <w:sz w:val="24"/>
          <w:szCs w:val="24"/>
        </w:rPr>
        <w:t>the benefit to philosophy of the study of its history</w:t>
      </w:r>
      <w:r w:rsidR="00B36DAD" w:rsidRPr="00981F00">
        <w:rPr>
          <w:rFonts w:ascii="Times New Roman" w:hAnsi="Times New Roman" w:cs="Times New Roman"/>
          <w:i/>
          <w:sz w:val="24"/>
          <w:szCs w:val="24"/>
        </w:rPr>
        <w:t xml:space="preserve"> </w:t>
      </w:r>
      <w:r w:rsidRPr="00981F00">
        <w:rPr>
          <w:rFonts w:ascii="Times New Roman" w:eastAsia="Calibri" w:hAnsi="Times New Roman" w:cs="Times New Roman"/>
          <w:sz w:val="24"/>
          <w:szCs w:val="24"/>
        </w:rPr>
        <w:t>comes from metaphysics.</w:t>
      </w:r>
      <w:r w:rsidR="00E71900" w:rsidRPr="00981F00">
        <w:rPr>
          <w:rFonts w:ascii="Times New Roman" w:eastAsia="Calibri" w:hAnsi="Times New Roman" w:cs="Times New Roman"/>
          <w:sz w:val="24"/>
          <w:szCs w:val="24"/>
        </w:rPr>
        <w:t xml:space="preserve"> ‘Matter’ is one of those </w:t>
      </w:r>
      <w:r w:rsidR="006C1DA5" w:rsidRPr="00981F00">
        <w:rPr>
          <w:rFonts w:ascii="Times New Roman" w:eastAsia="Calibri" w:hAnsi="Times New Roman" w:cs="Times New Roman"/>
          <w:sz w:val="24"/>
          <w:szCs w:val="24"/>
        </w:rPr>
        <w:t>ubiquitous</w:t>
      </w:r>
      <w:r w:rsidR="00E71900" w:rsidRPr="00981F00">
        <w:rPr>
          <w:rFonts w:ascii="Times New Roman" w:eastAsia="Calibri" w:hAnsi="Times New Roman" w:cs="Times New Roman"/>
          <w:sz w:val="24"/>
          <w:szCs w:val="24"/>
        </w:rPr>
        <w:t xml:space="preserve"> terms </w:t>
      </w:r>
      <w:r w:rsidR="00180DE0" w:rsidRPr="00981F00">
        <w:rPr>
          <w:rFonts w:ascii="Times New Roman" w:eastAsia="Calibri" w:hAnsi="Times New Roman" w:cs="Times New Roman"/>
          <w:sz w:val="24"/>
          <w:szCs w:val="24"/>
        </w:rPr>
        <w:t>whi</w:t>
      </w:r>
      <w:r w:rsidR="00984CB1" w:rsidRPr="00981F00">
        <w:rPr>
          <w:rFonts w:ascii="Times New Roman" w:eastAsia="Calibri" w:hAnsi="Times New Roman" w:cs="Times New Roman"/>
          <w:sz w:val="24"/>
          <w:szCs w:val="24"/>
        </w:rPr>
        <w:t>c</w:t>
      </w:r>
      <w:r w:rsidR="00180DE0" w:rsidRPr="00981F00">
        <w:rPr>
          <w:rFonts w:ascii="Times New Roman" w:eastAsia="Calibri" w:hAnsi="Times New Roman" w:cs="Times New Roman"/>
          <w:sz w:val="24"/>
          <w:szCs w:val="24"/>
        </w:rPr>
        <w:t>h</w:t>
      </w:r>
      <w:r w:rsidR="00984CB1" w:rsidRPr="00981F00">
        <w:rPr>
          <w:rFonts w:ascii="Times New Roman" w:eastAsia="Calibri" w:hAnsi="Times New Roman" w:cs="Times New Roman"/>
          <w:sz w:val="24"/>
          <w:szCs w:val="24"/>
        </w:rPr>
        <w:t xml:space="preserve"> we encounter </w:t>
      </w:r>
      <w:r w:rsidR="00663B9E" w:rsidRPr="00981F00">
        <w:rPr>
          <w:rFonts w:ascii="Times New Roman" w:eastAsia="Calibri" w:hAnsi="Times New Roman" w:cs="Times New Roman"/>
          <w:sz w:val="24"/>
          <w:szCs w:val="24"/>
        </w:rPr>
        <w:t>in day-to-day life as</w:t>
      </w:r>
      <w:r w:rsidR="00411373" w:rsidRPr="00981F00">
        <w:rPr>
          <w:rFonts w:ascii="Times New Roman" w:eastAsia="Calibri" w:hAnsi="Times New Roman" w:cs="Times New Roman"/>
          <w:sz w:val="24"/>
          <w:szCs w:val="24"/>
        </w:rPr>
        <w:t xml:space="preserve"> </w:t>
      </w:r>
      <w:r w:rsidR="007048D0" w:rsidRPr="00981F00">
        <w:rPr>
          <w:rFonts w:ascii="Times New Roman" w:eastAsia="Calibri" w:hAnsi="Times New Roman" w:cs="Times New Roman"/>
          <w:sz w:val="24"/>
          <w:szCs w:val="24"/>
        </w:rPr>
        <w:t xml:space="preserve">well as </w:t>
      </w:r>
      <w:r w:rsidR="00E71900" w:rsidRPr="00981F00">
        <w:rPr>
          <w:rFonts w:ascii="Times New Roman" w:eastAsia="Calibri" w:hAnsi="Times New Roman" w:cs="Times New Roman"/>
          <w:sz w:val="24"/>
          <w:szCs w:val="24"/>
        </w:rPr>
        <w:t>in scien</w:t>
      </w:r>
      <w:r w:rsidR="00411373" w:rsidRPr="00981F00">
        <w:rPr>
          <w:rFonts w:ascii="Times New Roman" w:eastAsia="Calibri" w:hAnsi="Times New Roman" w:cs="Times New Roman"/>
          <w:sz w:val="24"/>
          <w:szCs w:val="24"/>
        </w:rPr>
        <w:t xml:space="preserve">tific discourse. </w:t>
      </w:r>
      <w:r w:rsidR="006C6418" w:rsidRPr="00981F00">
        <w:rPr>
          <w:rFonts w:ascii="Times New Roman" w:eastAsia="Calibri" w:hAnsi="Times New Roman" w:cs="Times New Roman"/>
          <w:sz w:val="24"/>
          <w:szCs w:val="24"/>
        </w:rPr>
        <w:t xml:space="preserve">But </w:t>
      </w:r>
      <w:r w:rsidR="00180DE0" w:rsidRPr="00981F00">
        <w:rPr>
          <w:rFonts w:ascii="Times New Roman" w:hAnsi="Times New Roman" w:cs="Times New Roman"/>
          <w:color w:val="000000" w:themeColor="text1"/>
          <w:sz w:val="24"/>
          <w:szCs w:val="24"/>
        </w:rPr>
        <w:t>w</w:t>
      </w:r>
      <w:r w:rsidR="00D26CB2" w:rsidRPr="00981F00">
        <w:rPr>
          <w:rFonts w:ascii="Times New Roman" w:hAnsi="Times New Roman" w:cs="Times New Roman"/>
          <w:color w:val="000000" w:themeColor="text1"/>
          <w:sz w:val="24"/>
          <w:szCs w:val="24"/>
        </w:rPr>
        <w:t>hat is ‘matter’? Many</w:t>
      </w:r>
      <w:r w:rsidR="00621A95" w:rsidRPr="00981F00">
        <w:rPr>
          <w:rFonts w:ascii="Times New Roman" w:hAnsi="Times New Roman" w:cs="Times New Roman"/>
          <w:color w:val="000000" w:themeColor="text1"/>
          <w:sz w:val="24"/>
          <w:szCs w:val="24"/>
        </w:rPr>
        <w:t xml:space="preserve"> people would pro</w:t>
      </w:r>
      <w:r w:rsidR="00AC1D0F" w:rsidRPr="00981F00">
        <w:rPr>
          <w:rFonts w:ascii="Times New Roman" w:hAnsi="Times New Roman" w:cs="Times New Roman"/>
          <w:color w:val="000000" w:themeColor="text1"/>
          <w:sz w:val="24"/>
          <w:szCs w:val="24"/>
        </w:rPr>
        <w:t>bably reply that it</w:t>
      </w:r>
      <w:r w:rsidR="00621A95" w:rsidRPr="00981F00">
        <w:rPr>
          <w:rFonts w:ascii="Times New Roman" w:hAnsi="Times New Roman" w:cs="Times New Roman"/>
          <w:color w:val="000000" w:themeColor="text1"/>
          <w:sz w:val="24"/>
          <w:szCs w:val="24"/>
        </w:rPr>
        <w:t xml:space="preserve"> is, roughly, the ‘stuff’ which we experience</w:t>
      </w:r>
      <w:r w:rsidR="00A70ABC" w:rsidRPr="00981F00">
        <w:rPr>
          <w:rFonts w:ascii="Times New Roman" w:hAnsi="Times New Roman" w:cs="Times New Roman"/>
          <w:color w:val="000000" w:themeColor="text1"/>
          <w:sz w:val="24"/>
          <w:szCs w:val="24"/>
        </w:rPr>
        <w:t xml:space="preserve"> as extended and</w:t>
      </w:r>
      <w:r w:rsidR="00621A95" w:rsidRPr="00981F00">
        <w:rPr>
          <w:rFonts w:ascii="Times New Roman" w:hAnsi="Times New Roman" w:cs="Times New Roman"/>
          <w:color w:val="000000" w:themeColor="text1"/>
          <w:sz w:val="24"/>
          <w:szCs w:val="24"/>
        </w:rPr>
        <w:t xml:space="preserve"> as off</w:t>
      </w:r>
      <w:r w:rsidR="00A70ABC" w:rsidRPr="00981F00">
        <w:rPr>
          <w:rFonts w:ascii="Times New Roman" w:hAnsi="Times New Roman" w:cs="Times New Roman"/>
          <w:color w:val="000000" w:themeColor="text1"/>
          <w:sz w:val="24"/>
          <w:szCs w:val="24"/>
        </w:rPr>
        <w:t>ering some degree of resistance,</w:t>
      </w:r>
      <w:r w:rsidR="00621A95" w:rsidRPr="00981F00">
        <w:rPr>
          <w:rFonts w:ascii="Times New Roman" w:hAnsi="Times New Roman" w:cs="Times New Roman"/>
          <w:color w:val="000000" w:themeColor="text1"/>
          <w:sz w:val="24"/>
          <w:szCs w:val="24"/>
        </w:rPr>
        <w:t xml:space="preserve"> and of which physical objects are made up</w:t>
      </w:r>
      <w:r w:rsidR="00C61D9E">
        <w:rPr>
          <w:rFonts w:ascii="Times New Roman" w:hAnsi="Times New Roman" w:cs="Times New Roman"/>
          <w:color w:val="000000" w:themeColor="text1"/>
          <w:sz w:val="24"/>
          <w:szCs w:val="24"/>
        </w:rPr>
        <w:t xml:space="preserve">. </w:t>
      </w:r>
      <w:r w:rsidR="002D7F0F" w:rsidRPr="00981F00">
        <w:rPr>
          <w:rFonts w:ascii="Times New Roman" w:hAnsi="Times New Roman" w:cs="Times New Roman"/>
          <w:color w:val="000000" w:themeColor="text1"/>
          <w:sz w:val="24"/>
          <w:szCs w:val="24"/>
        </w:rPr>
        <w:t xml:space="preserve">This pre-theoretical, common sense view of matter tallies with the ‘classical picture of the physical world’ </w:t>
      </w:r>
      <w:r w:rsidR="00CD04A9" w:rsidRPr="00981F00">
        <w:rPr>
          <w:rFonts w:ascii="Times New Roman" w:hAnsi="Times New Roman" w:cs="Times New Roman"/>
          <w:color w:val="000000" w:themeColor="text1"/>
          <w:sz w:val="24"/>
          <w:szCs w:val="24"/>
        </w:rPr>
        <w:t>in</w:t>
      </w:r>
      <w:r w:rsidR="002D7F0F" w:rsidRPr="00981F00">
        <w:rPr>
          <w:rFonts w:ascii="Times New Roman" w:hAnsi="Times New Roman" w:cs="Times New Roman"/>
          <w:color w:val="000000" w:themeColor="text1"/>
          <w:sz w:val="24"/>
          <w:szCs w:val="24"/>
        </w:rPr>
        <w:t xml:space="preserve"> which </w:t>
      </w:r>
      <w:r w:rsidR="005F625C" w:rsidRPr="00981F00">
        <w:rPr>
          <w:rFonts w:ascii="Times New Roman" w:hAnsi="Times New Roman" w:cs="Times New Roman"/>
          <w:color w:val="000000" w:themeColor="text1"/>
          <w:sz w:val="24"/>
          <w:szCs w:val="24"/>
        </w:rPr>
        <w:t>matter is con</w:t>
      </w:r>
      <w:r w:rsidR="002D7F0F" w:rsidRPr="00981F00">
        <w:rPr>
          <w:rFonts w:ascii="Times New Roman" w:hAnsi="Times New Roman" w:cs="Times New Roman"/>
          <w:color w:val="000000" w:themeColor="text1"/>
          <w:sz w:val="24"/>
          <w:szCs w:val="24"/>
        </w:rPr>
        <w:t xml:space="preserve">ceived as </w:t>
      </w:r>
      <w:r w:rsidR="002D7F0F" w:rsidRPr="00981F00">
        <w:rPr>
          <w:rFonts w:ascii="Times New Roman" w:hAnsi="Times New Roman" w:cs="Times New Roman"/>
          <w:sz w:val="24"/>
          <w:szCs w:val="24"/>
        </w:rPr>
        <w:t>‘an impenetrable something, which fills completely certain regions of space and which persists through time even when it changes its location.’</w:t>
      </w:r>
      <w:r w:rsidR="002D7F0F" w:rsidRPr="00981F00">
        <w:rPr>
          <w:rStyle w:val="FootnoteReference"/>
          <w:rFonts w:ascii="Times New Roman" w:hAnsi="Times New Roman" w:cs="Times New Roman"/>
          <w:color w:val="000000" w:themeColor="text1"/>
          <w:sz w:val="24"/>
          <w:szCs w:val="24"/>
        </w:rPr>
        <w:t xml:space="preserve"> </w:t>
      </w:r>
      <w:r w:rsidR="002D7F0F" w:rsidRPr="00981F00">
        <w:rPr>
          <w:rStyle w:val="FootnoteReference"/>
          <w:rFonts w:ascii="Times New Roman" w:hAnsi="Times New Roman" w:cs="Times New Roman"/>
          <w:color w:val="000000" w:themeColor="text1"/>
          <w:sz w:val="24"/>
          <w:szCs w:val="24"/>
        </w:rPr>
        <w:footnoteReference w:id="33"/>
      </w:r>
      <w:r w:rsidR="002D7F0F" w:rsidRPr="00981F00">
        <w:rPr>
          <w:rFonts w:ascii="Times New Roman" w:hAnsi="Times New Roman" w:cs="Times New Roman"/>
          <w:sz w:val="24"/>
          <w:szCs w:val="24"/>
        </w:rPr>
        <w:t xml:space="preserve"> </w:t>
      </w:r>
      <w:r w:rsidR="004F55F2" w:rsidRPr="00981F00">
        <w:rPr>
          <w:rFonts w:ascii="Times New Roman" w:hAnsi="Times New Roman" w:cs="Times New Roman"/>
          <w:color w:val="000000" w:themeColor="text1"/>
          <w:sz w:val="24"/>
          <w:szCs w:val="24"/>
        </w:rPr>
        <w:t xml:space="preserve">This </w:t>
      </w:r>
      <w:r w:rsidR="005F625C" w:rsidRPr="00981F00">
        <w:rPr>
          <w:rFonts w:ascii="Times New Roman" w:hAnsi="Times New Roman" w:cs="Times New Roman"/>
          <w:color w:val="000000" w:themeColor="text1"/>
          <w:sz w:val="24"/>
          <w:szCs w:val="24"/>
        </w:rPr>
        <w:t xml:space="preserve">common sense picture </w:t>
      </w:r>
      <w:r w:rsidR="005F625C" w:rsidRPr="00981F00">
        <w:rPr>
          <w:rFonts w:ascii="Times New Roman" w:hAnsi="Times New Roman" w:cs="Times New Roman"/>
          <w:color w:val="000000" w:themeColor="text1"/>
          <w:sz w:val="24"/>
          <w:szCs w:val="24"/>
        </w:rPr>
        <w:lastRenderedPageBreak/>
        <w:t xml:space="preserve">was </w:t>
      </w:r>
      <w:proofErr w:type="gramStart"/>
      <w:r w:rsidR="005F625C" w:rsidRPr="00981F00">
        <w:rPr>
          <w:rFonts w:ascii="Times New Roman" w:hAnsi="Times New Roman" w:cs="Times New Roman"/>
          <w:color w:val="000000" w:themeColor="text1"/>
          <w:sz w:val="24"/>
          <w:szCs w:val="24"/>
        </w:rPr>
        <w:t xml:space="preserve">indeed </w:t>
      </w:r>
      <w:r w:rsidR="004F55F2" w:rsidRPr="00981F00">
        <w:rPr>
          <w:rFonts w:ascii="Times New Roman" w:hAnsi="Times New Roman" w:cs="Times New Roman"/>
          <w:color w:val="000000" w:themeColor="text1"/>
          <w:sz w:val="24"/>
          <w:szCs w:val="24"/>
        </w:rPr>
        <w:t xml:space="preserve"> a</w:t>
      </w:r>
      <w:proofErr w:type="gramEnd"/>
      <w:r w:rsidR="004F55F2" w:rsidRPr="00981F00">
        <w:rPr>
          <w:rFonts w:ascii="Times New Roman" w:hAnsi="Times New Roman" w:cs="Times New Roman"/>
          <w:color w:val="000000" w:themeColor="text1"/>
          <w:sz w:val="24"/>
          <w:szCs w:val="24"/>
        </w:rPr>
        <w:t xml:space="preserve"> plausible approximation in the fairly</w:t>
      </w:r>
      <w:r w:rsidR="004F55F2" w:rsidRPr="00981F00">
        <w:rPr>
          <w:rFonts w:ascii="Times New Roman" w:hAnsi="Times New Roman" w:cs="Times New Roman"/>
          <w:sz w:val="24"/>
          <w:szCs w:val="24"/>
        </w:rPr>
        <w:t xml:space="preserve"> immediately intelligible </w:t>
      </w:r>
      <w:r w:rsidR="0051576B" w:rsidRPr="00981F00">
        <w:rPr>
          <w:rFonts w:ascii="Times New Roman" w:hAnsi="Times New Roman" w:cs="Times New Roman"/>
          <w:sz w:val="24"/>
          <w:szCs w:val="24"/>
        </w:rPr>
        <w:t xml:space="preserve">world </w:t>
      </w:r>
      <w:r w:rsidR="007048D0" w:rsidRPr="00981F00">
        <w:rPr>
          <w:rFonts w:ascii="Times New Roman" w:hAnsi="Times New Roman" w:cs="Times New Roman"/>
          <w:sz w:val="24"/>
          <w:szCs w:val="24"/>
        </w:rPr>
        <w:t>of mechanistic physics. T</w:t>
      </w:r>
      <w:r w:rsidR="004F55F2" w:rsidRPr="00981F00">
        <w:rPr>
          <w:rFonts w:ascii="Times New Roman" w:hAnsi="Times New Roman" w:cs="Times New Roman"/>
          <w:sz w:val="24"/>
          <w:szCs w:val="24"/>
        </w:rPr>
        <w:t>he strange world of modern physics</w:t>
      </w:r>
      <w:r w:rsidR="00180DE0" w:rsidRPr="00981F00">
        <w:rPr>
          <w:rFonts w:ascii="Times New Roman" w:hAnsi="Times New Roman" w:cs="Times New Roman"/>
          <w:sz w:val="24"/>
          <w:szCs w:val="24"/>
        </w:rPr>
        <w:t>, however,</w:t>
      </w:r>
      <w:r w:rsidR="00B90DA8" w:rsidRPr="00981F00">
        <w:rPr>
          <w:rFonts w:ascii="Times New Roman" w:hAnsi="Times New Roman" w:cs="Times New Roman"/>
          <w:sz w:val="24"/>
          <w:szCs w:val="24"/>
        </w:rPr>
        <w:t xml:space="preserve"> makes it much more inaccurate</w:t>
      </w:r>
      <w:r w:rsidR="004F55F2" w:rsidRPr="00981F00">
        <w:rPr>
          <w:rFonts w:ascii="Times New Roman" w:hAnsi="Times New Roman" w:cs="Times New Roman"/>
          <w:sz w:val="24"/>
          <w:szCs w:val="24"/>
        </w:rPr>
        <w:t xml:space="preserve"> to think of </w:t>
      </w:r>
      <w:r w:rsidR="004F55F2" w:rsidRPr="00981F00">
        <w:rPr>
          <w:rFonts w:ascii="Times New Roman" w:hAnsi="Times New Roman" w:cs="Times New Roman"/>
          <w:color w:val="000000" w:themeColor="text1"/>
          <w:sz w:val="24"/>
          <w:szCs w:val="24"/>
        </w:rPr>
        <w:t>physical objects</w:t>
      </w:r>
      <w:r w:rsidR="00F57759" w:rsidRPr="00981F00">
        <w:rPr>
          <w:rFonts w:ascii="Times New Roman" w:hAnsi="Times New Roman" w:cs="Times New Roman"/>
          <w:color w:val="000000" w:themeColor="text1"/>
          <w:sz w:val="24"/>
          <w:szCs w:val="24"/>
        </w:rPr>
        <w:t xml:space="preserve"> or bodies</w:t>
      </w:r>
      <w:r w:rsidR="004F55F2" w:rsidRPr="00981F00">
        <w:rPr>
          <w:rFonts w:ascii="Times New Roman" w:hAnsi="Times New Roman" w:cs="Times New Roman"/>
          <w:color w:val="000000" w:themeColor="text1"/>
          <w:sz w:val="24"/>
          <w:szCs w:val="24"/>
        </w:rPr>
        <w:t xml:space="preserve"> as ultimately made up</w:t>
      </w:r>
      <w:r w:rsidR="004F55F2" w:rsidRPr="00981F00">
        <w:rPr>
          <w:rFonts w:ascii="Times New Roman" w:hAnsi="Times New Roman" w:cs="Times New Roman"/>
          <w:sz w:val="24"/>
          <w:szCs w:val="24"/>
        </w:rPr>
        <w:t xml:space="preserve"> of the extended ‘stuff’ </w:t>
      </w:r>
      <w:r w:rsidR="00180DE0" w:rsidRPr="00981F00">
        <w:rPr>
          <w:rFonts w:ascii="Times New Roman" w:hAnsi="Times New Roman" w:cs="Times New Roman"/>
          <w:sz w:val="24"/>
          <w:szCs w:val="24"/>
        </w:rPr>
        <w:t xml:space="preserve">that </w:t>
      </w:r>
      <w:r w:rsidR="004F55F2" w:rsidRPr="00981F00">
        <w:rPr>
          <w:rFonts w:ascii="Times New Roman" w:hAnsi="Times New Roman" w:cs="Times New Roman"/>
          <w:sz w:val="24"/>
          <w:szCs w:val="24"/>
        </w:rPr>
        <w:t>we experience.</w:t>
      </w:r>
      <w:r w:rsidR="00404889" w:rsidRPr="00981F00">
        <w:rPr>
          <w:rStyle w:val="FootnoteReference"/>
          <w:rFonts w:ascii="Times New Roman" w:hAnsi="Times New Roman" w:cs="Times New Roman"/>
          <w:sz w:val="24"/>
          <w:szCs w:val="24"/>
        </w:rPr>
        <w:footnoteReference w:id="34"/>
      </w:r>
      <w:r w:rsidR="00081F70" w:rsidRPr="00981F00">
        <w:rPr>
          <w:rFonts w:ascii="Times New Roman" w:hAnsi="Times New Roman" w:cs="Times New Roman"/>
          <w:sz w:val="24"/>
          <w:szCs w:val="24"/>
        </w:rPr>
        <w:t xml:space="preserve"> And of course talking of ‘stuff’ is suspiciously close to just using another word for ‘matter’ rather than attempting a genuine e</w:t>
      </w:r>
      <w:r w:rsidR="0051576B" w:rsidRPr="00981F00">
        <w:rPr>
          <w:rFonts w:ascii="Times New Roman" w:hAnsi="Times New Roman" w:cs="Times New Roman"/>
          <w:sz w:val="24"/>
          <w:szCs w:val="24"/>
        </w:rPr>
        <w:t>xplanation</w:t>
      </w:r>
      <w:r w:rsidR="00081F70" w:rsidRPr="00981F00">
        <w:rPr>
          <w:rFonts w:ascii="Times New Roman" w:hAnsi="Times New Roman" w:cs="Times New Roman"/>
          <w:sz w:val="24"/>
          <w:szCs w:val="24"/>
        </w:rPr>
        <w:t>.</w:t>
      </w:r>
      <w:r w:rsidR="00AD6E53" w:rsidRPr="00981F00">
        <w:rPr>
          <w:rFonts w:ascii="Times New Roman" w:hAnsi="Times New Roman" w:cs="Times New Roman"/>
          <w:sz w:val="24"/>
          <w:szCs w:val="24"/>
        </w:rPr>
        <w:t xml:space="preserve"> In fact one could </w:t>
      </w:r>
      <w:r w:rsidR="00BC2876" w:rsidRPr="00981F00">
        <w:rPr>
          <w:rFonts w:ascii="Times New Roman" w:hAnsi="Times New Roman" w:cs="Times New Roman"/>
          <w:sz w:val="24"/>
          <w:szCs w:val="24"/>
        </w:rPr>
        <w:t>argue that modern physics has no use for the concept of matter in its technical work</w:t>
      </w:r>
      <w:r w:rsidR="00FB4727" w:rsidRPr="00981F00">
        <w:rPr>
          <w:rFonts w:ascii="Times New Roman" w:hAnsi="Times New Roman" w:cs="Times New Roman"/>
          <w:sz w:val="24"/>
          <w:szCs w:val="24"/>
        </w:rPr>
        <w:t>. S</w:t>
      </w:r>
      <w:r w:rsidR="00BC2876" w:rsidRPr="00981F00">
        <w:rPr>
          <w:rFonts w:ascii="Times New Roman" w:hAnsi="Times New Roman" w:cs="Times New Roman"/>
          <w:sz w:val="24"/>
          <w:szCs w:val="24"/>
        </w:rPr>
        <w:t>cientist</w:t>
      </w:r>
      <w:r w:rsidR="0033263A" w:rsidRPr="00981F00">
        <w:rPr>
          <w:rFonts w:ascii="Times New Roman" w:hAnsi="Times New Roman" w:cs="Times New Roman"/>
          <w:sz w:val="24"/>
          <w:szCs w:val="24"/>
        </w:rPr>
        <w:t>s talk of matter to give</w:t>
      </w:r>
      <w:r w:rsidR="008B11DE" w:rsidRPr="00981F00">
        <w:rPr>
          <w:rFonts w:ascii="Times New Roman" w:hAnsi="Times New Roman" w:cs="Times New Roman"/>
          <w:sz w:val="24"/>
          <w:szCs w:val="24"/>
        </w:rPr>
        <w:t xml:space="preserve"> </w:t>
      </w:r>
      <w:r w:rsidR="0033263A" w:rsidRPr="00981F00">
        <w:rPr>
          <w:rFonts w:ascii="Times New Roman" w:hAnsi="Times New Roman" w:cs="Times New Roman"/>
          <w:sz w:val="24"/>
          <w:szCs w:val="24"/>
        </w:rPr>
        <w:t xml:space="preserve">some </w:t>
      </w:r>
      <w:r w:rsidR="008B11DE" w:rsidRPr="00981F00">
        <w:rPr>
          <w:rFonts w:ascii="Times New Roman" w:hAnsi="Times New Roman" w:cs="Times New Roman"/>
          <w:sz w:val="24"/>
          <w:szCs w:val="24"/>
        </w:rPr>
        <w:t xml:space="preserve">intelligible </w:t>
      </w:r>
      <w:r w:rsidR="0033263A" w:rsidRPr="00981F00">
        <w:rPr>
          <w:rFonts w:ascii="Times New Roman" w:hAnsi="Times New Roman" w:cs="Times New Roman"/>
          <w:sz w:val="24"/>
          <w:szCs w:val="24"/>
        </w:rPr>
        <w:t xml:space="preserve">referent </w:t>
      </w:r>
      <w:r w:rsidR="00FB4727" w:rsidRPr="00981F00">
        <w:rPr>
          <w:rFonts w:ascii="Times New Roman" w:hAnsi="Times New Roman" w:cs="Times New Roman"/>
          <w:sz w:val="24"/>
          <w:szCs w:val="24"/>
        </w:rPr>
        <w:t xml:space="preserve">to lay people </w:t>
      </w:r>
      <w:r w:rsidR="00CF7751" w:rsidRPr="00981F00">
        <w:rPr>
          <w:rFonts w:ascii="Times New Roman" w:hAnsi="Times New Roman" w:cs="Times New Roman"/>
          <w:sz w:val="24"/>
          <w:szCs w:val="24"/>
        </w:rPr>
        <w:t>for</w:t>
      </w:r>
      <w:r w:rsidR="004313CC" w:rsidRPr="00981F00">
        <w:rPr>
          <w:rFonts w:ascii="Times New Roman" w:hAnsi="Times New Roman" w:cs="Times New Roman"/>
          <w:sz w:val="24"/>
          <w:szCs w:val="24"/>
        </w:rPr>
        <w:t xml:space="preserve"> their mathematical constructs</w:t>
      </w:r>
      <w:r w:rsidR="0020343B" w:rsidRPr="00981F00">
        <w:rPr>
          <w:rFonts w:ascii="Times New Roman" w:hAnsi="Times New Roman" w:cs="Times New Roman"/>
          <w:sz w:val="24"/>
          <w:szCs w:val="24"/>
        </w:rPr>
        <w:t>, but as ‘a mean</w:t>
      </w:r>
      <w:r w:rsidR="001C2F65">
        <w:rPr>
          <w:rFonts w:ascii="Times New Roman" w:hAnsi="Times New Roman" w:cs="Times New Roman"/>
          <w:sz w:val="24"/>
          <w:szCs w:val="24"/>
        </w:rPr>
        <w:t>s</w:t>
      </w:r>
      <w:r w:rsidR="0020343B" w:rsidRPr="00981F00">
        <w:rPr>
          <w:rFonts w:ascii="Times New Roman" w:hAnsi="Times New Roman" w:cs="Times New Roman"/>
          <w:sz w:val="24"/>
          <w:szCs w:val="24"/>
        </w:rPr>
        <w:t xml:space="preserve"> to theoretical insight, the concept of matter is entirely the property of the philosopher and the ‘meta-scientist’.</w:t>
      </w:r>
      <w:r w:rsidR="0020343B" w:rsidRPr="00981F00">
        <w:rPr>
          <w:rStyle w:val="FootnoteReference"/>
          <w:rFonts w:ascii="Times New Roman" w:hAnsi="Times New Roman" w:cs="Times New Roman"/>
          <w:sz w:val="24"/>
          <w:szCs w:val="24"/>
        </w:rPr>
        <w:footnoteReference w:id="35"/>
      </w:r>
      <w:r w:rsidR="0020343B" w:rsidRPr="00981F00">
        <w:rPr>
          <w:rFonts w:ascii="Times New Roman" w:hAnsi="Times New Roman" w:cs="Times New Roman"/>
          <w:sz w:val="24"/>
          <w:szCs w:val="24"/>
        </w:rPr>
        <w:t xml:space="preserve"> </w:t>
      </w:r>
      <w:r w:rsidR="00CF7751" w:rsidRPr="00981F00">
        <w:rPr>
          <w:rFonts w:ascii="Times New Roman" w:hAnsi="Times New Roman" w:cs="Times New Roman"/>
          <w:sz w:val="24"/>
          <w:szCs w:val="24"/>
        </w:rPr>
        <w:t xml:space="preserve">Interestingly, the </w:t>
      </w:r>
      <w:proofErr w:type="spellStart"/>
      <w:r w:rsidR="004F1959" w:rsidRPr="00981F00">
        <w:rPr>
          <w:rFonts w:ascii="Times New Roman" w:hAnsi="Times New Roman" w:cs="Times New Roman"/>
          <w:i/>
          <w:sz w:val="24"/>
          <w:szCs w:val="24"/>
        </w:rPr>
        <w:t>New</w:t>
      </w:r>
      <w:r w:rsidR="00CF7751" w:rsidRPr="00546940">
        <w:rPr>
          <w:rFonts w:ascii="Times New Roman" w:hAnsi="Times New Roman" w:cs="Times New Roman"/>
          <w:i/>
          <w:sz w:val="24"/>
          <w:szCs w:val="24"/>
        </w:rPr>
        <w:t>Scientist</w:t>
      </w:r>
      <w:proofErr w:type="spellEnd"/>
      <w:r w:rsidR="00CF7751" w:rsidRPr="00981F00">
        <w:rPr>
          <w:rFonts w:ascii="Times New Roman" w:hAnsi="Times New Roman" w:cs="Times New Roman"/>
          <w:sz w:val="24"/>
          <w:szCs w:val="24"/>
        </w:rPr>
        <w:t xml:space="preserve"> has a philosopher</w:t>
      </w:r>
      <w:r w:rsidR="00D44C19" w:rsidRPr="00981F00">
        <w:rPr>
          <w:rFonts w:ascii="Times New Roman" w:hAnsi="Times New Roman" w:cs="Times New Roman"/>
          <w:sz w:val="24"/>
          <w:szCs w:val="24"/>
        </w:rPr>
        <w:t xml:space="preserve"> </w:t>
      </w:r>
      <w:r w:rsidR="0030210E" w:rsidRPr="00981F00">
        <w:rPr>
          <w:rFonts w:ascii="Times New Roman" w:hAnsi="Times New Roman" w:cs="Times New Roman"/>
          <w:sz w:val="24"/>
          <w:szCs w:val="24"/>
        </w:rPr>
        <w:lastRenderedPageBreak/>
        <w:t>(rather than</w:t>
      </w:r>
      <w:r w:rsidR="00D44C19" w:rsidRPr="00981F00">
        <w:rPr>
          <w:rFonts w:ascii="Times New Roman" w:hAnsi="Times New Roman" w:cs="Times New Roman"/>
          <w:sz w:val="24"/>
          <w:szCs w:val="24"/>
        </w:rPr>
        <w:t xml:space="preserve"> a physicist)</w:t>
      </w:r>
      <w:r w:rsidR="00CF7751" w:rsidRPr="00981F00">
        <w:rPr>
          <w:rFonts w:ascii="Times New Roman" w:hAnsi="Times New Roman" w:cs="Times New Roman"/>
          <w:sz w:val="24"/>
          <w:szCs w:val="24"/>
        </w:rPr>
        <w:t xml:space="preserve"> answering the question ‘Is matter real?’ in its special issue on ‘What is reality?</w:t>
      </w:r>
      <w:proofErr w:type="gramStart"/>
      <w:r w:rsidR="00CF7751" w:rsidRPr="00981F00">
        <w:rPr>
          <w:rFonts w:ascii="Times New Roman" w:hAnsi="Times New Roman" w:cs="Times New Roman"/>
          <w:sz w:val="24"/>
          <w:szCs w:val="24"/>
        </w:rPr>
        <w:t>’.</w:t>
      </w:r>
      <w:proofErr w:type="gramEnd"/>
      <w:r w:rsidR="00CF7751" w:rsidRPr="00981F00">
        <w:rPr>
          <w:rStyle w:val="FootnoteReference"/>
          <w:rFonts w:ascii="Times New Roman" w:hAnsi="Times New Roman" w:cs="Times New Roman"/>
          <w:sz w:val="24"/>
          <w:szCs w:val="24"/>
        </w:rPr>
        <w:footnoteReference w:id="36"/>
      </w:r>
    </w:p>
    <w:p w:rsidR="00E71900" w:rsidRPr="00981F00" w:rsidRDefault="00A70ABC" w:rsidP="004F221B">
      <w:pPr>
        <w:spacing w:after="0" w:line="480" w:lineRule="auto"/>
        <w:rPr>
          <w:rFonts w:ascii="Times New Roman" w:eastAsia="Calibri" w:hAnsi="Times New Roman" w:cs="Times New Roman"/>
          <w:sz w:val="24"/>
          <w:szCs w:val="24"/>
        </w:rPr>
      </w:pPr>
      <w:r w:rsidRPr="00981F00">
        <w:rPr>
          <w:rFonts w:ascii="Times New Roman" w:eastAsia="Calibri" w:hAnsi="Times New Roman" w:cs="Times New Roman"/>
          <w:sz w:val="24"/>
          <w:szCs w:val="24"/>
        </w:rPr>
        <w:tab/>
      </w:r>
      <w:r w:rsidR="003C0DEF" w:rsidRPr="00981F00">
        <w:rPr>
          <w:rFonts w:ascii="Times New Roman" w:eastAsia="Calibri" w:hAnsi="Times New Roman" w:cs="Times New Roman"/>
          <w:sz w:val="24"/>
          <w:szCs w:val="24"/>
        </w:rPr>
        <w:t>We need to turn</w:t>
      </w:r>
      <w:r w:rsidR="0030210E" w:rsidRPr="00981F00">
        <w:rPr>
          <w:rFonts w:ascii="Times New Roman" w:eastAsia="Calibri" w:hAnsi="Times New Roman" w:cs="Times New Roman"/>
          <w:sz w:val="24"/>
          <w:szCs w:val="24"/>
        </w:rPr>
        <w:t>,</w:t>
      </w:r>
      <w:r w:rsidR="003C0DEF" w:rsidRPr="00981F00">
        <w:rPr>
          <w:rFonts w:ascii="Times New Roman" w:eastAsia="Calibri" w:hAnsi="Times New Roman" w:cs="Times New Roman"/>
          <w:sz w:val="24"/>
          <w:szCs w:val="24"/>
        </w:rPr>
        <w:t xml:space="preserve"> </w:t>
      </w:r>
      <w:r w:rsidR="00F60C70" w:rsidRPr="00981F00">
        <w:rPr>
          <w:rFonts w:ascii="Times New Roman" w:eastAsia="Calibri" w:hAnsi="Times New Roman" w:cs="Times New Roman"/>
          <w:sz w:val="24"/>
          <w:szCs w:val="24"/>
        </w:rPr>
        <w:t>therefore</w:t>
      </w:r>
      <w:r w:rsidR="0030210E" w:rsidRPr="00981F00">
        <w:rPr>
          <w:rFonts w:ascii="Times New Roman" w:eastAsia="Calibri" w:hAnsi="Times New Roman" w:cs="Times New Roman"/>
          <w:sz w:val="24"/>
          <w:szCs w:val="24"/>
        </w:rPr>
        <w:t>,</w:t>
      </w:r>
      <w:r w:rsidR="00F60C70" w:rsidRPr="00981F00">
        <w:rPr>
          <w:rFonts w:ascii="Times New Roman" w:eastAsia="Calibri" w:hAnsi="Times New Roman" w:cs="Times New Roman"/>
          <w:sz w:val="24"/>
          <w:szCs w:val="24"/>
        </w:rPr>
        <w:t xml:space="preserve"> </w:t>
      </w:r>
      <w:r w:rsidR="003C0DEF" w:rsidRPr="00981F00">
        <w:rPr>
          <w:rFonts w:ascii="Times New Roman" w:eastAsia="Calibri" w:hAnsi="Times New Roman" w:cs="Times New Roman"/>
          <w:sz w:val="24"/>
          <w:szCs w:val="24"/>
        </w:rPr>
        <w:t xml:space="preserve">to philosophy </w:t>
      </w:r>
      <w:r w:rsidR="0030210E" w:rsidRPr="00981F00">
        <w:rPr>
          <w:rFonts w:ascii="Times New Roman" w:eastAsia="Calibri" w:hAnsi="Times New Roman" w:cs="Times New Roman"/>
          <w:sz w:val="24"/>
          <w:szCs w:val="24"/>
        </w:rPr>
        <w:t xml:space="preserve">in order </w:t>
      </w:r>
      <w:r w:rsidR="003C0DEF" w:rsidRPr="00981F00">
        <w:rPr>
          <w:rFonts w:ascii="Times New Roman" w:eastAsia="Calibri" w:hAnsi="Times New Roman" w:cs="Times New Roman"/>
          <w:sz w:val="24"/>
          <w:szCs w:val="24"/>
        </w:rPr>
        <w:t>to probe our pre-theoretical understanding of matter</w:t>
      </w:r>
      <w:r w:rsidR="006D3A85" w:rsidRPr="00981F00">
        <w:rPr>
          <w:rFonts w:ascii="Times New Roman" w:eastAsia="Calibri" w:hAnsi="Times New Roman" w:cs="Times New Roman"/>
          <w:sz w:val="24"/>
          <w:szCs w:val="24"/>
        </w:rPr>
        <w:t>,</w:t>
      </w:r>
      <w:r w:rsidR="00A85A98" w:rsidRPr="00981F00">
        <w:rPr>
          <w:rFonts w:ascii="Times New Roman" w:eastAsia="Calibri" w:hAnsi="Times New Roman" w:cs="Times New Roman"/>
          <w:sz w:val="24"/>
          <w:szCs w:val="24"/>
        </w:rPr>
        <w:t xml:space="preserve"> and determine the role that the concept of matter may play in an inquiry into what is ultimately real</w:t>
      </w:r>
      <w:r w:rsidR="003C0DEF" w:rsidRPr="00981F00">
        <w:rPr>
          <w:rFonts w:ascii="Times New Roman" w:eastAsia="Calibri" w:hAnsi="Times New Roman" w:cs="Times New Roman"/>
          <w:sz w:val="24"/>
          <w:szCs w:val="24"/>
        </w:rPr>
        <w:t xml:space="preserve">. </w:t>
      </w:r>
      <w:r w:rsidRPr="00981F00">
        <w:rPr>
          <w:rFonts w:ascii="Times New Roman" w:eastAsia="Calibri" w:hAnsi="Times New Roman" w:cs="Times New Roman"/>
          <w:sz w:val="24"/>
          <w:szCs w:val="24"/>
        </w:rPr>
        <w:t xml:space="preserve">If one turns </w:t>
      </w:r>
      <w:r w:rsidR="003C0DEF" w:rsidRPr="00981F00">
        <w:rPr>
          <w:rFonts w:ascii="Times New Roman" w:eastAsia="Calibri" w:hAnsi="Times New Roman" w:cs="Times New Roman"/>
          <w:sz w:val="24"/>
          <w:szCs w:val="24"/>
        </w:rPr>
        <w:t xml:space="preserve">specifically </w:t>
      </w:r>
      <w:r w:rsidRPr="00981F00">
        <w:rPr>
          <w:rFonts w:ascii="Times New Roman" w:eastAsia="Calibri" w:hAnsi="Times New Roman" w:cs="Times New Roman"/>
          <w:sz w:val="24"/>
          <w:szCs w:val="24"/>
        </w:rPr>
        <w:t>to the history of ph</w:t>
      </w:r>
      <w:r w:rsidR="0051576B" w:rsidRPr="00981F00">
        <w:rPr>
          <w:rFonts w:ascii="Times New Roman" w:eastAsia="Calibri" w:hAnsi="Times New Roman" w:cs="Times New Roman"/>
          <w:sz w:val="24"/>
          <w:szCs w:val="24"/>
        </w:rPr>
        <w:t>ilosophy</w:t>
      </w:r>
      <w:r w:rsidR="003C0DEF" w:rsidRPr="00981F00">
        <w:rPr>
          <w:rFonts w:ascii="Times New Roman" w:eastAsia="Calibri" w:hAnsi="Times New Roman" w:cs="Times New Roman"/>
          <w:sz w:val="24"/>
          <w:szCs w:val="24"/>
        </w:rPr>
        <w:t>,</w:t>
      </w:r>
      <w:r w:rsidR="0051576B" w:rsidRPr="00981F00">
        <w:rPr>
          <w:rFonts w:ascii="Times New Roman" w:eastAsia="Calibri" w:hAnsi="Times New Roman" w:cs="Times New Roman"/>
          <w:sz w:val="24"/>
          <w:szCs w:val="24"/>
        </w:rPr>
        <w:t xml:space="preserve"> one finds ways of explaining what </w:t>
      </w:r>
      <w:r w:rsidRPr="00981F00">
        <w:rPr>
          <w:rFonts w:ascii="Times New Roman" w:eastAsia="Calibri" w:hAnsi="Times New Roman" w:cs="Times New Roman"/>
          <w:sz w:val="24"/>
          <w:szCs w:val="24"/>
        </w:rPr>
        <w:t>matter</w:t>
      </w:r>
      <w:r w:rsidR="0051576B" w:rsidRPr="00981F00">
        <w:rPr>
          <w:rFonts w:ascii="Times New Roman" w:eastAsia="Calibri" w:hAnsi="Times New Roman" w:cs="Times New Roman"/>
          <w:sz w:val="24"/>
          <w:szCs w:val="24"/>
        </w:rPr>
        <w:t xml:space="preserve"> is</w:t>
      </w:r>
      <w:r w:rsidRPr="00981F00">
        <w:rPr>
          <w:rFonts w:ascii="Times New Roman" w:eastAsia="Calibri" w:hAnsi="Times New Roman" w:cs="Times New Roman"/>
          <w:sz w:val="24"/>
          <w:szCs w:val="24"/>
        </w:rPr>
        <w:t xml:space="preserve"> which challenge assumptions, expose problems of prima facie </w:t>
      </w:r>
      <w:r w:rsidR="007B4BAD" w:rsidRPr="00981F00">
        <w:rPr>
          <w:rFonts w:ascii="Times New Roman" w:eastAsia="Calibri" w:hAnsi="Times New Roman" w:cs="Times New Roman"/>
          <w:sz w:val="24"/>
          <w:szCs w:val="24"/>
        </w:rPr>
        <w:t xml:space="preserve">satisfactory accounts, and force us to consider </w:t>
      </w:r>
      <w:r w:rsidR="00180DE0" w:rsidRPr="00981F00">
        <w:rPr>
          <w:rFonts w:ascii="Times New Roman" w:eastAsia="Calibri" w:hAnsi="Times New Roman" w:cs="Times New Roman"/>
          <w:sz w:val="24"/>
          <w:szCs w:val="24"/>
        </w:rPr>
        <w:t>unfamiliar and yet powerful possible</w:t>
      </w:r>
      <w:r w:rsidR="007B4BAD" w:rsidRPr="00981F00">
        <w:rPr>
          <w:rFonts w:ascii="Times New Roman" w:eastAsia="Calibri" w:hAnsi="Times New Roman" w:cs="Times New Roman"/>
          <w:sz w:val="24"/>
          <w:szCs w:val="24"/>
        </w:rPr>
        <w:t xml:space="preserve"> alternatives</w:t>
      </w:r>
      <w:r w:rsidRPr="00981F00">
        <w:rPr>
          <w:rFonts w:ascii="Times New Roman" w:eastAsia="Calibri" w:hAnsi="Times New Roman" w:cs="Times New Roman"/>
          <w:sz w:val="24"/>
          <w:szCs w:val="24"/>
        </w:rPr>
        <w:t xml:space="preserve">. </w:t>
      </w:r>
      <w:r w:rsidR="00180DE0" w:rsidRPr="00981F00">
        <w:rPr>
          <w:rFonts w:ascii="Times New Roman" w:eastAsia="Calibri" w:hAnsi="Times New Roman" w:cs="Times New Roman"/>
          <w:sz w:val="24"/>
          <w:szCs w:val="24"/>
        </w:rPr>
        <w:t xml:space="preserve">In a nutshell, </w:t>
      </w:r>
      <w:r w:rsidR="00160531" w:rsidRPr="00981F00">
        <w:rPr>
          <w:rFonts w:ascii="Times New Roman" w:eastAsia="Calibri" w:hAnsi="Times New Roman" w:cs="Times New Roman"/>
          <w:sz w:val="24"/>
          <w:szCs w:val="24"/>
        </w:rPr>
        <w:t xml:space="preserve">one of the things </w:t>
      </w:r>
      <w:r w:rsidR="00180DE0" w:rsidRPr="00981F00">
        <w:rPr>
          <w:rFonts w:ascii="Times New Roman" w:eastAsia="Calibri" w:hAnsi="Times New Roman" w:cs="Times New Roman"/>
          <w:sz w:val="24"/>
          <w:szCs w:val="24"/>
        </w:rPr>
        <w:t xml:space="preserve">the history of philosophy </w:t>
      </w:r>
      <w:r w:rsidR="00160531" w:rsidRPr="00981F00">
        <w:rPr>
          <w:rFonts w:ascii="Times New Roman" w:eastAsia="Calibri" w:hAnsi="Times New Roman" w:cs="Times New Roman"/>
          <w:sz w:val="24"/>
          <w:szCs w:val="24"/>
        </w:rPr>
        <w:t>does is keeping</w:t>
      </w:r>
      <w:r w:rsidR="00180DE0" w:rsidRPr="00981F00">
        <w:rPr>
          <w:rFonts w:ascii="Times New Roman" w:eastAsia="Calibri" w:hAnsi="Times New Roman" w:cs="Times New Roman"/>
          <w:sz w:val="24"/>
          <w:szCs w:val="24"/>
        </w:rPr>
        <w:t xml:space="preserve"> the mind open to alternative perspectives a</w:t>
      </w:r>
      <w:r w:rsidR="00160531" w:rsidRPr="00981F00">
        <w:rPr>
          <w:rFonts w:ascii="Times New Roman" w:eastAsia="Calibri" w:hAnsi="Times New Roman" w:cs="Times New Roman"/>
          <w:sz w:val="24"/>
          <w:szCs w:val="24"/>
        </w:rPr>
        <w:t>s well</w:t>
      </w:r>
      <w:r w:rsidR="0065397E" w:rsidRPr="00981F00">
        <w:rPr>
          <w:rFonts w:ascii="Times New Roman" w:eastAsia="Calibri" w:hAnsi="Times New Roman" w:cs="Times New Roman"/>
          <w:sz w:val="24"/>
          <w:szCs w:val="24"/>
        </w:rPr>
        <w:t xml:space="preserve"> </w:t>
      </w:r>
      <w:r w:rsidR="00160531" w:rsidRPr="00981F00">
        <w:rPr>
          <w:rFonts w:ascii="Times New Roman" w:eastAsia="Calibri" w:hAnsi="Times New Roman" w:cs="Times New Roman"/>
          <w:sz w:val="24"/>
          <w:szCs w:val="24"/>
        </w:rPr>
        <w:t xml:space="preserve">as </w:t>
      </w:r>
      <w:r w:rsidR="00180DE0" w:rsidRPr="00981F00">
        <w:rPr>
          <w:rFonts w:ascii="Times New Roman" w:eastAsia="Calibri" w:hAnsi="Times New Roman" w:cs="Times New Roman"/>
          <w:sz w:val="24"/>
          <w:szCs w:val="24"/>
        </w:rPr>
        <w:t xml:space="preserve">resistant </w:t>
      </w:r>
      <w:r w:rsidR="00160531" w:rsidRPr="00981F00">
        <w:rPr>
          <w:rFonts w:ascii="Times New Roman" w:eastAsia="Calibri" w:hAnsi="Times New Roman" w:cs="Times New Roman"/>
          <w:sz w:val="24"/>
          <w:szCs w:val="24"/>
        </w:rPr>
        <w:t xml:space="preserve">to settling </w:t>
      </w:r>
      <w:r w:rsidR="00180DE0" w:rsidRPr="00981F00">
        <w:rPr>
          <w:rFonts w:ascii="Times New Roman" w:eastAsia="Calibri" w:hAnsi="Times New Roman" w:cs="Times New Roman"/>
          <w:sz w:val="24"/>
          <w:szCs w:val="24"/>
        </w:rPr>
        <w:t xml:space="preserve">easily </w:t>
      </w:r>
      <w:r w:rsidR="00160531" w:rsidRPr="00981F00">
        <w:rPr>
          <w:rFonts w:ascii="Times New Roman" w:eastAsia="Calibri" w:hAnsi="Times New Roman" w:cs="Times New Roman"/>
          <w:sz w:val="24"/>
          <w:szCs w:val="24"/>
        </w:rPr>
        <w:t xml:space="preserve">for </w:t>
      </w:r>
      <w:r w:rsidR="00F60C70" w:rsidRPr="00981F00">
        <w:rPr>
          <w:rFonts w:ascii="Times New Roman" w:eastAsia="Calibri" w:hAnsi="Times New Roman" w:cs="Times New Roman"/>
          <w:sz w:val="24"/>
          <w:szCs w:val="24"/>
        </w:rPr>
        <w:t>commonly held views</w:t>
      </w:r>
      <w:r w:rsidR="009E1974" w:rsidRPr="00981F00">
        <w:rPr>
          <w:rFonts w:ascii="Times New Roman" w:eastAsia="Calibri" w:hAnsi="Times New Roman" w:cs="Times New Roman"/>
          <w:sz w:val="24"/>
          <w:szCs w:val="24"/>
        </w:rPr>
        <w:t xml:space="preserve"> or common sense beliefs.</w:t>
      </w:r>
      <w:r w:rsidR="005E5AFC" w:rsidRPr="00981F00" w:rsidDel="007E74D0">
        <w:rPr>
          <w:rFonts w:ascii="Times New Roman" w:eastAsia="Calibri" w:hAnsi="Times New Roman" w:cs="Times New Roman"/>
          <w:sz w:val="24"/>
          <w:szCs w:val="24"/>
        </w:rPr>
        <w:t xml:space="preserve"> </w:t>
      </w:r>
    </w:p>
    <w:p w:rsidR="00D27DB5" w:rsidRPr="00981F00" w:rsidRDefault="00D27DB5" w:rsidP="004F221B">
      <w:pPr>
        <w:autoSpaceDE w:val="0"/>
        <w:autoSpaceDN w:val="0"/>
        <w:adjustRightInd w:val="0"/>
        <w:spacing w:after="0" w:line="480" w:lineRule="auto"/>
        <w:ind w:firstLine="720"/>
        <w:rPr>
          <w:rFonts w:ascii="Times New Roman" w:hAnsi="Times New Roman" w:cs="Times New Roman"/>
          <w:sz w:val="24"/>
          <w:szCs w:val="24"/>
        </w:rPr>
      </w:pPr>
      <w:r w:rsidRPr="00981F00">
        <w:rPr>
          <w:rFonts w:ascii="Times New Roman" w:hAnsi="Times New Roman" w:cs="Times New Roman"/>
          <w:sz w:val="24"/>
          <w:szCs w:val="24"/>
          <w:lang w:val="en-US"/>
        </w:rPr>
        <w:t xml:space="preserve">One of the most fertile metaphysical models ever put forward as an account of the natural bodies of experience is </w:t>
      </w:r>
      <w:r w:rsidRPr="00981F00">
        <w:rPr>
          <w:rFonts w:ascii="Times New Roman" w:hAnsi="Times New Roman" w:cs="Times New Roman"/>
          <w:sz w:val="24"/>
          <w:szCs w:val="24"/>
        </w:rPr>
        <w:t xml:space="preserve">Aristotelian </w:t>
      </w:r>
      <w:proofErr w:type="spellStart"/>
      <w:r w:rsidRPr="00981F00">
        <w:rPr>
          <w:rFonts w:ascii="Times New Roman" w:hAnsi="Times New Roman" w:cs="Times New Roman"/>
          <w:sz w:val="24"/>
          <w:szCs w:val="24"/>
        </w:rPr>
        <w:t>hylomorphism</w:t>
      </w:r>
      <w:proofErr w:type="spellEnd"/>
      <w:r w:rsidRPr="00981F00">
        <w:rPr>
          <w:rFonts w:ascii="Times New Roman" w:hAnsi="Times New Roman" w:cs="Times New Roman"/>
          <w:sz w:val="24"/>
          <w:szCs w:val="24"/>
        </w:rPr>
        <w:t xml:space="preserve">. Aristotelian </w:t>
      </w:r>
      <w:proofErr w:type="spellStart"/>
      <w:r w:rsidRPr="00981F00">
        <w:rPr>
          <w:rFonts w:ascii="Times New Roman" w:hAnsi="Times New Roman" w:cs="Times New Roman"/>
          <w:sz w:val="24"/>
          <w:szCs w:val="24"/>
        </w:rPr>
        <w:t>hylomorphism</w:t>
      </w:r>
      <w:proofErr w:type="spellEnd"/>
      <w:r w:rsidRPr="00981F00">
        <w:rPr>
          <w:rFonts w:ascii="Times New Roman" w:hAnsi="Times New Roman" w:cs="Times New Roman"/>
          <w:sz w:val="24"/>
          <w:szCs w:val="24"/>
        </w:rPr>
        <w:t xml:space="preserve"> conceives ‘substances’ — </w:t>
      </w:r>
      <w:r w:rsidRPr="00981F00">
        <w:rPr>
          <w:rFonts w:ascii="Times New Roman" w:hAnsi="Times New Roman" w:cs="Times New Roman"/>
          <w:sz w:val="24"/>
          <w:szCs w:val="24"/>
          <w:lang w:val="en-US"/>
        </w:rPr>
        <w:t xml:space="preserve">that is, the fundamental beings in the universe which are metaphysically primary </w:t>
      </w:r>
      <w:r w:rsidRPr="00981F00">
        <w:rPr>
          <w:rFonts w:ascii="Times New Roman" w:hAnsi="Times New Roman" w:cs="Times New Roman"/>
          <w:sz w:val="24"/>
          <w:szCs w:val="24"/>
        </w:rPr>
        <w:t>-- as constituted by two intrinsic metaphysical principles, matter and form. In this broadly Aristotelian framework, matter (or more precisely, primary matter, that is matter considered according to what it is in itself, matter according to its fundamental ontological status) is the ultimate subject of change implied by the Aristotelian analysis of change as involving a substratum in which now a certain form, then another form inheres. The intuitive picture is that of clay which receives a form, being shaped, say, into a vase, and then into a statue and so on. The form is what realizes, or makes actual what is merely potential – that is, actualizes the potential of the lump of clay to become a statue.</w:t>
      </w:r>
    </w:p>
    <w:p w:rsidR="00D27DB5" w:rsidRPr="00981F00" w:rsidRDefault="00D27DB5" w:rsidP="004F221B">
      <w:pPr>
        <w:autoSpaceDE w:val="0"/>
        <w:autoSpaceDN w:val="0"/>
        <w:adjustRightInd w:val="0"/>
        <w:spacing w:after="0" w:line="480" w:lineRule="auto"/>
        <w:ind w:firstLine="720"/>
        <w:rPr>
          <w:rFonts w:ascii="Times New Roman" w:hAnsi="Times New Roman" w:cs="Times New Roman"/>
          <w:sz w:val="24"/>
          <w:szCs w:val="24"/>
        </w:rPr>
      </w:pPr>
      <w:r w:rsidRPr="00981F00">
        <w:rPr>
          <w:rFonts w:ascii="Times New Roman" w:hAnsi="Times New Roman" w:cs="Times New Roman"/>
          <w:sz w:val="24"/>
          <w:szCs w:val="24"/>
        </w:rPr>
        <w:lastRenderedPageBreak/>
        <w:t xml:space="preserve">The very notion of a substratum might suggest that primary matter has a positive ontological status, namely, that it is some kind of indeterminate ‘stuff’ in which forms </w:t>
      </w:r>
      <w:proofErr w:type="spellStart"/>
      <w:r w:rsidRPr="00981F00">
        <w:rPr>
          <w:rFonts w:ascii="Times New Roman" w:hAnsi="Times New Roman" w:cs="Times New Roman"/>
          <w:sz w:val="24"/>
          <w:szCs w:val="24"/>
        </w:rPr>
        <w:t>inhere</w:t>
      </w:r>
      <w:proofErr w:type="spellEnd"/>
      <w:r w:rsidRPr="00981F00">
        <w:rPr>
          <w:rFonts w:ascii="Times New Roman" w:hAnsi="Times New Roman" w:cs="Times New Roman"/>
          <w:sz w:val="24"/>
          <w:szCs w:val="24"/>
        </w:rPr>
        <w:t>. This is the way in wh</w:t>
      </w:r>
      <w:r w:rsidR="00404889" w:rsidRPr="00981F00">
        <w:rPr>
          <w:rFonts w:ascii="Times New Roman" w:hAnsi="Times New Roman" w:cs="Times New Roman"/>
          <w:sz w:val="24"/>
          <w:szCs w:val="24"/>
        </w:rPr>
        <w:t>ich late S</w:t>
      </w:r>
      <w:r w:rsidRPr="00981F00">
        <w:rPr>
          <w:rFonts w:ascii="Times New Roman" w:hAnsi="Times New Roman" w:cs="Times New Roman"/>
          <w:sz w:val="24"/>
          <w:szCs w:val="24"/>
        </w:rPr>
        <w:t>cholastics interpreted matter or the Aristotelian substratum. It is not at all clear, however, that this is what Aristotle intended. For one thing, this account seems to lead to the conclusion that if ‘matter’ is some kind of permanent being which remains through change, ‘matter’ itself is what ultimately qualifies as ‘substance’, that is, as what is metaphysically primary. Forms are reduced to accidental properties which ‘matter’, the real substance, have at one time and lack at another. To be sure, this is one way one could go. However, despite its immediate intuitive appeal, this road is fraught with difficulties and leads to places where the late Scholastics did not want to go. Crucially, it misses the key point of the Aristotelian explanatory model according to which ‘matter’ is not some kind of being which can exist on its own, or some particular thing in its own right. ‘Matter’ is a metaphysical principle which is postulated to explain, together with form, those very particular, changing things which exist in their own right. So the clay analogy is, precisely, an analogy and not an example of what matter is. As a really existing thing, clay is already a composite of matter and form. ‘Matter’ is not a ‘thing’ but a principle intended to account for the fact that in some important sense there is something in common between the lump of clay and the statue, and the statue is not a completely new being with no ontological relation to the lump of clay.</w:t>
      </w:r>
    </w:p>
    <w:p w:rsidR="00953BAA" w:rsidRDefault="003B2286" w:rsidP="004F221B">
      <w:pPr>
        <w:spacing w:after="0" w:line="480" w:lineRule="auto"/>
        <w:ind w:firstLine="720"/>
        <w:rPr>
          <w:rFonts w:ascii="Times New Roman" w:hAnsi="Times New Roman" w:cs="Times New Roman"/>
          <w:sz w:val="24"/>
          <w:szCs w:val="24"/>
        </w:rPr>
      </w:pPr>
      <w:r w:rsidRPr="00981F00">
        <w:rPr>
          <w:rFonts w:ascii="Times New Roman" w:hAnsi="Times New Roman" w:cs="Times New Roman"/>
          <w:sz w:val="24"/>
          <w:szCs w:val="24"/>
        </w:rPr>
        <w:t>Unlike the later Scholastics, Aquinas stressed therefore that matter should be conceived as pure potentiality which receives all its actuality from the form. As in itself pure potentiality, matter cannot exist without one form or another inhering in it.</w:t>
      </w:r>
      <w:r w:rsidR="009C7755" w:rsidRPr="00981F00">
        <w:rPr>
          <w:rStyle w:val="FootnoteReference"/>
          <w:rFonts w:ascii="Times New Roman" w:hAnsi="Times New Roman" w:cs="Times New Roman"/>
          <w:sz w:val="24"/>
          <w:szCs w:val="24"/>
        </w:rPr>
        <w:footnoteReference w:id="37"/>
      </w:r>
      <w:r w:rsidRPr="00981F00">
        <w:rPr>
          <w:rFonts w:ascii="Times New Roman" w:hAnsi="Times New Roman" w:cs="Times New Roman"/>
          <w:sz w:val="24"/>
          <w:szCs w:val="24"/>
        </w:rPr>
        <w:t xml:space="preserve"> Duns </w:t>
      </w:r>
      <w:proofErr w:type="spellStart"/>
      <w:r w:rsidRPr="00981F00">
        <w:rPr>
          <w:rFonts w:ascii="Times New Roman" w:hAnsi="Times New Roman" w:cs="Times New Roman"/>
          <w:sz w:val="24"/>
          <w:szCs w:val="24"/>
        </w:rPr>
        <w:t>Scotus</w:t>
      </w:r>
      <w:proofErr w:type="spellEnd"/>
      <w:r w:rsidRPr="00981F00">
        <w:rPr>
          <w:rFonts w:ascii="Times New Roman" w:hAnsi="Times New Roman" w:cs="Times New Roman"/>
          <w:sz w:val="24"/>
          <w:szCs w:val="24"/>
        </w:rPr>
        <w:t>, however, was quick to point out that matter conceived as pure potentiality amounts to nothing (</w:t>
      </w:r>
      <w:r w:rsidRPr="00981F00">
        <w:rPr>
          <w:rFonts w:ascii="Times New Roman" w:hAnsi="Times New Roman" w:cs="Times New Roman"/>
          <w:i/>
          <w:sz w:val="24"/>
          <w:szCs w:val="24"/>
        </w:rPr>
        <w:t>nihil</w:t>
      </w:r>
      <w:r w:rsidR="004921D9" w:rsidRPr="00981F00">
        <w:rPr>
          <w:rFonts w:ascii="Times New Roman" w:hAnsi="Times New Roman" w:cs="Times New Roman"/>
          <w:sz w:val="24"/>
          <w:szCs w:val="24"/>
        </w:rPr>
        <w:t>): ‘</w:t>
      </w:r>
      <w:proofErr w:type="gramStart"/>
      <w:r w:rsidRPr="00981F00">
        <w:rPr>
          <w:rFonts w:ascii="Times New Roman" w:hAnsi="Times New Roman" w:cs="Times New Roman"/>
          <w:sz w:val="24"/>
          <w:szCs w:val="24"/>
        </w:rPr>
        <w:t>If</w:t>
      </w:r>
      <w:proofErr w:type="gramEnd"/>
      <w:r w:rsidRPr="00981F00">
        <w:rPr>
          <w:rFonts w:ascii="Times New Roman" w:hAnsi="Times New Roman" w:cs="Times New Roman"/>
          <w:sz w:val="24"/>
          <w:szCs w:val="24"/>
        </w:rPr>
        <w:t xml:space="preserve"> you want to have proper pure potency, without any act, you will have </w:t>
      </w:r>
      <w:r w:rsidRPr="00981F00">
        <w:rPr>
          <w:rFonts w:ascii="Times New Roman" w:hAnsi="Times New Roman" w:cs="Times New Roman"/>
          <w:i/>
          <w:sz w:val="24"/>
          <w:szCs w:val="24"/>
        </w:rPr>
        <w:t>nothing</w:t>
      </w:r>
      <w:r w:rsidRPr="00981F00">
        <w:rPr>
          <w:rFonts w:ascii="Times New Roman" w:hAnsi="Times New Roman" w:cs="Times New Roman"/>
          <w:sz w:val="24"/>
          <w:szCs w:val="24"/>
        </w:rPr>
        <w:t>: as</w:t>
      </w:r>
      <w:r w:rsidR="004921D9" w:rsidRPr="00981F00">
        <w:rPr>
          <w:rFonts w:ascii="Times New Roman" w:hAnsi="Times New Roman" w:cs="Times New Roman"/>
          <w:sz w:val="24"/>
          <w:szCs w:val="24"/>
        </w:rPr>
        <w:t xml:space="preserve"> </w:t>
      </w:r>
      <w:r w:rsidR="004921D9" w:rsidRPr="00981F00">
        <w:rPr>
          <w:rFonts w:ascii="Times New Roman" w:hAnsi="Times New Roman" w:cs="Times New Roman"/>
          <w:sz w:val="24"/>
          <w:szCs w:val="24"/>
        </w:rPr>
        <w:lastRenderedPageBreak/>
        <w:t>in privation without a subject’</w:t>
      </w:r>
      <w:r w:rsidRPr="00981F00">
        <w:rPr>
          <w:rFonts w:ascii="Times New Roman" w:hAnsi="Times New Roman" w:cs="Times New Roman"/>
          <w:sz w:val="24"/>
          <w:szCs w:val="24"/>
        </w:rPr>
        <w:t>.</w:t>
      </w:r>
      <w:r w:rsidRPr="00981F00">
        <w:rPr>
          <w:rStyle w:val="FootnoteReference"/>
          <w:rFonts w:ascii="Times New Roman" w:hAnsi="Times New Roman" w:cs="Times New Roman"/>
          <w:sz w:val="24"/>
          <w:szCs w:val="24"/>
        </w:rPr>
        <w:footnoteReference w:id="38"/>
      </w:r>
      <w:r w:rsidR="00E16409" w:rsidRPr="00981F00">
        <w:rPr>
          <w:rFonts w:ascii="Times New Roman" w:hAnsi="Times New Roman" w:cs="Times New Roman"/>
          <w:sz w:val="24"/>
          <w:szCs w:val="24"/>
        </w:rPr>
        <w:t xml:space="preserve"> </w:t>
      </w:r>
      <w:proofErr w:type="spellStart"/>
      <w:r w:rsidR="0030210E" w:rsidRPr="00981F00">
        <w:rPr>
          <w:rFonts w:ascii="Times New Roman" w:hAnsi="Times New Roman" w:cs="Times New Roman"/>
          <w:sz w:val="24"/>
          <w:szCs w:val="24"/>
        </w:rPr>
        <w:t>Scotus</w:t>
      </w:r>
      <w:proofErr w:type="spellEnd"/>
      <w:r w:rsidR="0030210E" w:rsidRPr="00981F00">
        <w:rPr>
          <w:rFonts w:ascii="Times New Roman" w:hAnsi="Times New Roman" w:cs="Times New Roman"/>
          <w:sz w:val="24"/>
          <w:szCs w:val="24"/>
        </w:rPr>
        <w:t xml:space="preserve"> settled </w:t>
      </w:r>
      <w:r w:rsidR="005E5AFC">
        <w:rPr>
          <w:rFonts w:ascii="Times New Roman" w:hAnsi="Times New Roman" w:cs="Times New Roman"/>
          <w:sz w:val="24"/>
          <w:szCs w:val="24"/>
        </w:rPr>
        <w:t xml:space="preserve">therefore </w:t>
      </w:r>
      <w:r w:rsidR="00E16409" w:rsidRPr="00981F00">
        <w:rPr>
          <w:rFonts w:ascii="Times New Roman" w:hAnsi="Times New Roman" w:cs="Times New Roman"/>
          <w:sz w:val="24"/>
          <w:szCs w:val="24"/>
        </w:rPr>
        <w:t xml:space="preserve">on a concept of matter as a positive entity really distinct (that is, separable) from the form. </w:t>
      </w:r>
      <w:r w:rsidR="0030210E" w:rsidRPr="00981F00">
        <w:rPr>
          <w:rFonts w:ascii="Times New Roman" w:hAnsi="Times New Roman" w:cs="Times New Roman"/>
          <w:sz w:val="24"/>
          <w:szCs w:val="24"/>
        </w:rPr>
        <w:t>T</w:t>
      </w:r>
      <w:r w:rsidR="009C7755" w:rsidRPr="00981F00">
        <w:rPr>
          <w:rFonts w:ascii="Times New Roman" w:hAnsi="Times New Roman" w:cs="Times New Roman"/>
          <w:sz w:val="24"/>
          <w:szCs w:val="24"/>
        </w:rPr>
        <w:t xml:space="preserve">o be sure, </w:t>
      </w:r>
      <w:r w:rsidR="0030210E" w:rsidRPr="00981F00">
        <w:rPr>
          <w:rFonts w:ascii="Times New Roman" w:hAnsi="Times New Roman" w:cs="Times New Roman"/>
          <w:sz w:val="24"/>
          <w:szCs w:val="24"/>
        </w:rPr>
        <w:t>according to this account, matter w</w:t>
      </w:r>
      <w:r w:rsidR="004800EE">
        <w:rPr>
          <w:rFonts w:ascii="Times New Roman" w:hAnsi="Times New Roman" w:cs="Times New Roman"/>
          <w:sz w:val="24"/>
          <w:szCs w:val="24"/>
        </w:rPr>
        <w:t>ould</w:t>
      </w:r>
      <w:r w:rsidR="009C7755" w:rsidRPr="00981F00">
        <w:rPr>
          <w:rFonts w:ascii="Times New Roman" w:hAnsi="Times New Roman" w:cs="Times New Roman"/>
          <w:sz w:val="24"/>
          <w:szCs w:val="24"/>
        </w:rPr>
        <w:t xml:space="preserve"> have </w:t>
      </w:r>
      <w:r w:rsidR="0030210E" w:rsidRPr="00981F00">
        <w:rPr>
          <w:rFonts w:ascii="Times New Roman" w:hAnsi="Times New Roman" w:cs="Times New Roman"/>
          <w:sz w:val="24"/>
          <w:szCs w:val="24"/>
        </w:rPr>
        <w:t xml:space="preserve">only </w:t>
      </w:r>
      <w:r w:rsidR="009C7755" w:rsidRPr="00981F00">
        <w:rPr>
          <w:rFonts w:ascii="Times New Roman" w:hAnsi="Times New Roman" w:cs="Times New Roman"/>
          <w:sz w:val="24"/>
          <w:szCs w:val="24"/>
        </w:rPr>
        <w:t>minimal actuality (</w:t>
      </w:r>
      <w:proofErr w:type="spellStart"/>
      <w:r w:rsidR="009C7755" w:rsidRPr="00981F00">
        <w:rPr>
          <w:rFonts w:ascii="Times New Roman" w:hAnsi="Times New Roman" w:cs="Times New Roman"/>
          <w:i/>
          <w:sz w:val="24"/>
          <w:szCs w:val="24"/>
        </w:rPr>
        <w:t>infimus</w:t>
      </w:r>
      <w:proofErr w:type="spellEnd"/>
      <w:r w:rsidR="009C7755" w:rsidRPr="00981F00">
        <w:rPr>
          <w:rFonts w:ascii="Times New Roman" w:hAnsi="Times New Roman" w:cs="Times New Roman"/>
          <w:i/>
          <w:sz w:val="24"/>
          <w:szCs w:val="24"/>
        </w:rPr>
        <w:t xml:space="preserve"> </w:t>
      </w:r>
      <w:proofErr w:type="spellStart"/>
      <w:r w:rsidR="009C7755" w:rsidRPr="00981F00">
        <w:rPr>
          <w:rFonts w:ascii="Times New Roman" w:hAnsi="Times New Roman" w:cs="Times New Roman"/>
          <w:i/>
          <w:sz w:val="24"/>
          <w:szCs w:val="24"/>
        </w:rPr>
        <w:t>actus</w:t>
      </w:r>
      <w:proofErr w:type="spellEnd"/>
      <w:r w:rsidR="00B15F7C">
        <w:rPr>
          <w:rFonts w:ascii="Times New Roman" w:hAnsi="Times New Roman" w:cs="Times New Roman"/>
          <w:sz w:val="24"/>
          <w:szCs w:val="24"/>
        </w:rPr>
        <w:t>) and would</w:t>
      </w:r>
      <w:r w:rsidR="009C7755" w:rsidRPr="00981F00">
        <w:rPr>
          <w:rFonts w:ascii="Times New Roman" w:hAnsi="Times New Roman" w:cs="Times New Roman"/>
          <w:sz w:val="24"/>
          <w:szCs w:val="24"/>
        </w:rPr>
        <w:t xml:space="preserve"> be in a relation of potentiality toward all other acts. </w:t>
      </w:r>
      <w:r w:rsidR="00B15F7C">
        <w:rPr>
          <w:rFonts w:ascii="Times New Roman" w:hAnsi="Times New Roman" w:cs="Times New Roman"/>
          <w:sz w:val="24"/>
          <w:szCs w:val="24"/>
        </w:rPr>
        <w:t>Nonetheless, it would</w:t>
      </w:r>
      <w:r w:rsidR="009C7755" w:rsidRPr="00981F00">
        <w:rPr>
          <w:rFonts w:ascii="Times New Roman" w:hAnsi="Times New Roman" w:cs="Times New Roman"/>
          <w:sz w:val="24"/>
          <w:szCs w:val="24"/>
        </w:rPr>
        <w:t xml:space="preserve"> still </w:t>
      </w:r>
      <w:r w:rsidR="00B15F7C">
        <w:rPr>
          <w:rFonts w:ascii="Times New Roman" w:hAnsi="Times New Roman" w:cs="Times New Roman"/>
          <w:sz w:val="24"/>
          <w:szCs w:val="24"/>
        </w:rPr>
        <w:t xml:space="preserve">be </w:t>
      </w:r>
      <w:r w:rsidR="009C7755" w:rsidRPr="00981F00">
        <w:rPr>
          <w:rFonts w:ascii="Times New Roman" w:hAnsi="Times New Roman" w:cs="Times New Roman"/>
          <w:sz w:val="24"/>
          <w:szCs w:val="24"/>
        </w:rPr>
        <w:t>somethi</w:t>
      </w:r>
      <w:r w:rsidR="00B15F7C">
        <w:rPr>
          <w:rFonts w:ascii="Times New Roman" w:hAnsi="Times New Roman" w:cs="Times New Roman"/>
          <w:sz w:val="24"/>
          <w:szCs w:val="24"/>
        </w:rPr>
        <w:t>ng as opposed to nothing, and would still have</w:t>
      </w:r>
      <w:r w:rsidR="009C7755" w:rsidRPr="00981F00">
        <w:rPr>
          <w:rFonts w:ascii="Times New Roman" w:hAnsi="Times New Roman" w:cs="Times New Roman"/>
          <w:sz w:val="24"/>
          <w:szCs w:val="24"/>
        </w:rPr>
        <w:t xml:space="preserve"> an actuality of its own.</w:t>
      </w:r>
      <w:r w:rsidR="009C7755" w:rsidRPr="00981F00">
        <w:rPr>
          <w:rStyle w:val="FootnoteReference"/>
          <w:rFonts w:ascii="Times New Roman" w:hAnsi="Times New Roman" w:cs="Times New Roman"/>
          <w:sz w:val="24"/>
          <w:szCs w:val="24"/>
        </w:rPr>
        <w:footnoteReference w:id="39"/>
      </w:r>
    </w:p>
    <w:p w:rsidR="00F542C8" w:rsidRPr="00981F00" w:rsidRDefault="00137A13" w:rsidP="004F221B">
      <w:pPr>
        <w:spacing w:after="0" w:line="480" w:lineRule="auto"/>
        <w:ind w:firstLine="720"/>
        <w:rPr>
          <w:rFonts w:ascii="Times New Roman" w:hAnsi="Times New Roman" w:cs="Times New Roman"/>
          <w:sz w:val="24"/>
          <w:szCs w:val="24"/>
          <w:lang w:val="en-US"/>
        </w:rPr>
      </w:pPr>
      <w:r w:rsidRPr="00981F00">
        <w:rPr>
          <w:rFonts w:ascii="Times New Roman" w:hAnsi="Times New Roman" w:cs="Times New Roman"/>
          <w:sz w:val="24"/>
          <w:szCs w:val="24"/>
        </w:rPr>
        <w:t>The hi</w:t>
      </w:r>
      <w:r w:rsidR="001E66B8" w:rsidRPr="00981F00">
        <w:rPr>
          <w:rFonts w:ascii="Times New Roman" w:hAnsi="Times New Roman" w:cs="Times New Roman"/>
          <w:sz w:val="24"/>
          <w:szCs w:val="24"/>
        </w:rPr>
        <w:t xml:space="preserve">story of </w:t>
      </w:r>
      <w:proofErr w:type="spellStart"/>
      <w:r w:rsidR="001E66B8" w:rsidRPr="00981F00">
        <w:rPr>
          <w:rFonts w:ascii="Times New Roman" w:hAnsi="Times New Roman" w:cs="Times New Roman"/>
          <w:sz w:val="24"/>
          <w:szCs w:val="24"/>
        </w:rPr>
        <w:t>hylomorphism</w:t>
      </w:r>
      <w:proofErr w:type="spellEnd"/>
      <w:r w:rsidR="001E66B8" w:rsidRPr="00981F00">
        <w:rPr>
          <w:rFonts w:ascii="Times New Roman" w:hAnsi="Times New Roman" w:cs="Times New Roman"/>
          <w:sz w:val="24"/>
          <w:szCs w:val="24"/>
        </w:rPr>
        <w:t xml:space="preserve"> </w:t>
      </w:r>
      <w:r w:rsidR="005E5AFC">
        <w:rPr>
          <w:rFonts w:ascii="Times New Roman" w:hAnsi="Times New Roman" w:cs="Times New Roman"/>
          <w:sz w:val="24"/>
          <w:szCs w:val="24"/>
        </w:rPr>
        <w:t>over the m</w:t>
      </w:r>
      <w:r w:rsidRPr="00981F00">
        <w:rPr>
          <w:rFonts w:ascii="Times New Roman" w:hAnsi="Times New Roman" w:cs="Times New Roman"/>
          <w:sz w:val="24"/>
          <w:szCs w:val="24"/>
        </w:rPr>
        <w:t xml:space="preserve">edieval and the </w:t>
      </w:r>
      <w:r w:rsidR="005E5AFC">
        <w:rPr>
          <w:rFonts w:ascii="Times New Roman" w:hAnsi="Times New Roman" w:cs="Times New Roman"/>
          <w:sz w:val="24"/>
          <w:szCs w:val="24"/>
        </w:rPr>
        <w:t>e</w:t>
      </w:r>
      <w:r w:rsidRPr="00981F00">
        <w:rPr>
          <w:rFonts w:ascii="Times New Roman" w:hAnsi="Times New Roman" w:cs="Times New Roman"/>
          <w:sz w:val="24"/>
          <w:szCs w:val="24"/>
        </w:rPr>
        <w:t xml:space="preserve">arly </w:t>
      </w:r>
      <w:r w:rsidR="005E5AFC">
        <w:rPr>
          <w:rFonts w:ascii="Times New Roman" w:hAnsi="Times New Roman" w:cs="Times New Roman"/>
          <w:sz w:val="24"/>
          <w:szCs w:val="24"/>
        </w:rPr>
        <w:t>m</w:t>
      </w:r>
      <w:r w:rsidR="001E66B8" w:rsidRPr="00981F00">
        <w:rPr>
          <w:rFonts w:ascii="Times New Roman" w:hAnsi="Times New Roman" w:cs="Times New Roman"/>
          <w:sz w:val="24"/>
          <w:szCs w:val="24"/>
        </w:rPr>
        <w:t>odern period</w:t>
      </w:r>
      <w:r w:rsidR="005E5AFC">
        <w:rPr>
          <w:rFonts w:ascii="Times New Roman" w:hAnsi="Times New Roman" w:cs="Times New Roman"/>
          <w:sz w:val="24"/>
          <w:szCs w:val="24"/>
        </w:rPr>
        <w:t>s</w:t>
      </w:r>
      <w:r w:rsidR="001E66B8" w:rsidRPr="00981F00">
        <w:rPr>
          <w:rFonts w:ascii="Times New Roman" w:hAnsi="Times New Roman" w:cs="Times New Roman"/>
          <w:sz w:val="24"/>
          <w:szCs w:val="24"/>
        </w:rPr>
        <w:t xml:space="preserve"> is </w:t>
      </w:r>
      <w:r w:rsidRPr="00981F00">
        <w:rPr>
          <w:rFonts w:ascii="Times New Roman" w:hAnsi="Times New Roman" w:cs="Times New Roman"/>
          <w:sz w:val="24"/>
          <w:szCs w:val="24"/>
        </w:rPr>
        <w:t>immensely complex and nuanced</w:t>
      </w:r>
      <w:r w:rsidR="001E66B8" w:rsidRPr="00981F00">
        <w:rPr>
          <w:rFonts w:ascii="Times New Roman" w:hAnsi="Times New Roman" w:cs="Times New Roman"/>
          <w:sz w:val="24"/>
          <w:szCs w:val="24"/>
        </w:rPr>
        <w:t>, and cannot be followed here</w:t>
      </w:r>
      <w:r w:rsidRPr="00981F00">
        <w:rPr>
          <w:rFonts w:ascii="Times New Roman" w:hAnsi="Times New Roman" w:cs="Times New Roman"/>
          <w:sz w:val="24"/>
          <w:szCs w:val="24"/>
        </w:rPr>
        <w:t xml:space="preserve">. </w:t>
      </w:r>
      <w:r w:rsidR="00874CD2" w:rsidRPr="00981F00">
        <w:rPr>
          <w:rFonts w:ascii="Times New Roman" w:hAnsi="Times New Roman" w:cs="Times New Roman"/>
          <w:sz w:val="24"/>
          <w:szCs w:val="24"/>
        </w:rPr>
        <w:t>However, f</w:t>
      </w:r>
      <w:r w:rsidRPr="00981F00">
        <w:rPr>
          <w:rFonts w:ascii="Times New Roman" w:hAnsi="Times New Roman" w:cs="Times New Roman"/>
          <w:sz w:val="24"/>
          <w:szCs w:val="24"/>
        </w:rPr>
        <w:t>or my purpos</w:t>
      </w:r>
      <w:r w:rsidR="00874CD2" w:rsidRPr="00981F00">
        <w:rPr>
          <w:rFonts w:ascii="Times New Roman" w:hAnsi="Times New Roman" w:cs="Times New Roman"/>
          <w:sz w:val="24"/>
          <w:szCs w:val="24"/>
        </w:rPr>
        <w:t>e</w:t>
      </w:r>
      <w:r w:rsidR="00EC6F88" w:rsidRPr="00981F00">
        <w:rPr>
          <w:rFonts w:ascii="Times New Roman" w:hAnsi="Times New Roman" w:cs="Times New Roman"/>
          <w:sz w:val="24"/>
          <w:szCs w:val="24"/>
        </w:rPr>
        <w:t>s, it</w:t>
      </w:r>
      <w:r w:rsidR="00874CD2" w:rsidRPr="00981F00">
        <w:rPr>
          <w:rFonts w:ascii="Times New Roman" w:hAnsi="Times New Roman" w:cs="Times New Roman"/>
          <w:sz w:val="24"/>
          <w:szCs w:val="24"/>
        </w:rPr>
        <w:t xml:space="preserve"> is enough </w:t>
      </w:r>
      <w:r w:rsidR="001E66B8" w:rsidRPr="00981F00">
        <w:rPr>
          <w:rFonts w:ascii="Times New Roman" w:hAnsi="Times New Roman" w:cs="Times New Roman"/>
          <w:sz w:val="24"/>
          <w:szCs w:val="24"/>
        </w:rPr>
        <w:t>to point</w:t>
      </w:r>
      <w:r w:rsidRPr="00981F00">
        <w:rPr>
          <w:rFonts w:ascii="Times New Roman" w:hAnsi="Times New Roman" w:cs="Times New Roman"/>
          <w:sz w:val="24"/>
          <w:szCs w:val="24"/>
        </w:rPr>
        <w:t xml:space="preserve"> to </w:t>
      </w:r>
      <w:r w:rsidR="00874CD2" w:rsidRPr="00981F00">
        <w:rPr>
          <w:rFonts w:ascii="Times New Roman" w:hAnsi="Times New Roman" w:cs="Times New Roman"/>
          <w:sz w:val="24"/>
          <w:szCs w:val="24"/>
        </w:rPr>
        <w:t xml:space="preserve">one strikingly innovative way in which </w:t>
      </w:r>
      <w:r w:rsidR="001E66B8" w:rsidRPr="00981F00">
        <w:rPr>
          <w:rFonts w:ascii="Times New Roman" w:hAnsi="Times New Roman" w:cs="Times New Roman"/>
          <w:sz w:val="24"/>
          <w:szCs w:val="24"/>
        </w:rPr>
        <w:t>the competing views just mentioned</w:t>
      </w:r>
      <w:r w:rsidR="00EC6F88" w:rsidRPr="00981F00">
        <w:rPr>
          <w:rFonts w:ascii="Times New Roman" w:hAnsi="Times New Roman" w:cs="Times New Roman"/>
          <w:sz w:val="24"/>
          <w:szCs w:val="24"/>
        </w:rPr>
        <w:t xml:space="preserve"> </w:t>
      </w:r>
      <w:r w:rsidR="003B2286" w:rsidRPr="00981F00">
        <w:rPr>
          <w:rFonts w:ascii="Times New Roman" w:hAnsi="Times New Roman" w:cs="Times New Roman"/>
          <w:sz w:val="24"/>
          <w:szCs w:val="24"/>
        </w:rPr>
        <w:t xml:space="preserve">played out in </w:t>
      </w:r>
      <w:r w:rsidR="00874CD2" w:rsidRPr="00981F00">
        <w:rPr>
          <w:rFonts w:ascii="Times New Roman" w:hAnsi="Times New Roman" w:cs="Times New Roman"/>
          <w:sz w:val="24"/>
          <w:szCs w:val="24"/>
        </w:rPr>
        <w:t xml:space="preserve">the thought of </w:t>
      </w:r>
      <w:r w:rsidR="003B2286" w:rsidRPr="00981F00">
        <w:rPr>
          <w:rFonts w:ascii="Times New Roman" w:hAnsi="Times New Roman" w:cs="Times New Roman"/>
          <w:sz w:val="24"/>
          <w:szCs w:val="24"/>
        </w:rPr>
        <w:t xml:space="preserve">Leibniz. </w:t>
      </w:r>
      <w:r w:rsidR="00776E92" w:rsidRPr="00981F00">
        <w:rPr>
          <w:rFonts w:ascii="Times New Roman" w:hAnsi="Times New Roman" w:cs="Times New Roman"/>
          <w:sz w:val="24"/>
          <w:szCs w:val="24"/>
        </w:rPr>
        <w:t>Leibniz</w:t>
      </w:r>
      <w:r w:rsidR="008735D2" w:rsidRPr="00981F00">
        <w:rPr>
          <w:rFonts w:ascii="Times New Roman" w:hAnsi="Times New Roman" w:cs="Times New Roman"/>
          <w:sz w:val="24"/>
          <w:szCs w:val="24"/>
        </w:rPr>
        <w:t xml:space="preserve">, as most </w:t>
      </w:r>
      <w:r w:rsidR="001D6B2F" w:rsidRPr="00981F00">
        <w:rPr>
          <w:rFonts w:ascii="Times New Roman" w:hAnsi="Times New Roman" w:cs="Times New Roman"/>
          <w:sz w:val="24"/>
          <w:szCs w:val="24"/>
        </w:rPr>
        <w:t xml:space="preserve">other thinkers seeking an explanation of </w:t>
      </w:r>
      <w:r w:rsidR="00FA2A2F" w:rsidRPr="00981F00">
        <w:rPr>
          <w:rFonts w:ascii="Times New Roman" w:hAnsi="Times New Roman" w:cs="Times New Roman"/>
          <w:sz w:val="24"/>
          <w:szCs w:val="24"/>
          <w:lang w:val="en-US"/>
        </w:rPr>
        <w:t>natural bodies</w:t>
      </w:r>
      <w:r w:rsidR="001D6B2F" w:rsidRPr="00981F00">
        <w:rPr>
          <w:rFonts w:ascii="Times New Roman" w:hAnsi="Times New Roman" w:cs="Times New Roman"/>
          <w:sz w:val="24"/>
          <w:szCs w:val="24"/>
        </w:rPr>
        <w:t>,</w:t>
      </w:r>
      <w:r w:rsidR="005A0DAF" w:rsidRPr="00981F00">
        <w:rPr>
          <w:rFonts w:ascii="Times New Roman" w:hAnsi="Times New Roman" w:cs="Times New Roman"/>
          <w:sz w:val="24"/>
          <w:szCs w:val="24"/>
        </w:rPr>
        <w:t xml:space="preserve"> </w:t>
      </w:r>
      <w:r w:rsidR="008662BD" w:rsidRPr="00981F00">
        <w:rPr>
          <w:rFonts w:ascii="Times New Roman" w:hAnsi="Times New Roman" w:cs="Times New Roman"/>
          <w:sz w:val="24"/>
          <w:szCs w:val="24"/>
          <w:lang w:val="en-US"/>
        </w:rPr>
        <w:t>starts his inquiry from the corporeal world of physical objects</w:t>
      </w:r>
      <w:r w:rsidR="009E27DC" w:rsidRPr="00981F00">
        <w:rPr>
          <w:rFonts w:ascii="Times New Roman" w:hAnsi="Times New Roman" w:cs="Times New Roman"/>
          <w:sz w:val="24"/>
          <w:szCs w:val="24"/>
          <w:lang w:val="en-US"/>
        </w:rPr>
        <w:t xml:space="preserve"> – that is, </w:t>
      </w:r>
      <w:r w:rsidR="006B2539" w:rsidRPr="00981F00">
        <w:rPr>
          <w:rFonts w:ascii="Times New Roman" w:hAnsi="Times New Roman" w:cs="Times New Roman"/>
          <w:sz w:val="24"/>
          <w:szCs w:val="24"/>
          <w:lang w:val="en-US"/>
        </w:rPr>
        <w:t>the</w:t>
      </w:r>
      <w:r w:rsidR="008662BD" w:rsidRPr="00981F00">
        <w:rPr>
          <w:rFonts w:ascii="Times New Roman" w:hAnsi="Times New Roman" w:cs="Times New Roman"/>
          <w:sz w:val="24"/>
          <w:szCs w:val="24"/>
          <w:lang w:val="en-US"/>
        </w:rPr>
        <w:t xml:space="preserve"> solid, extended stuff of which we have experience. His early reflections on extension and the physical world, lead him however to his contention that the primary qualities of bodies identified by mechanistic physics – magnitude, figure, and motion – are i</w:t>
      </w:r>
      <w:r w:rsidR="009341A7">
        <w:rPr>
          <w:rFonts w:ascii="Times New Roman" w:hAnsi="Times New Roman" w:cs="Times New Roman"/>
          <w:sz w:val="24"/>
          <w:szCs w:val="24"/>
          <w:lang w:val="en-US"/>
        </w:rPr>
        <w:t>nsufficient to account for</w:t>
      </w:r>
      <w:r w:rsidR="008662BD" w:rsidRPr="00981F00">
        <w:rPr>
          <w:rFonts w:ascii="Times New Roman" w:hAnsi="Times New Roman" w:cs="Times New Roman"/>
          <w:sz w:val="24"/>
          <w:szCs w:val="24"/>
          <w:lang w:val="en-US"/>
        </w:rPr>
        <w:t xml:space="preserve"> our experience of the phenomena of the corporeal world. In particular, the fact that matter, conceived by Descartes as extension, is infinitely divisible -- and even, according to Leibniz, actually infinitely divided -- indicates that it does not have in itself the intrinsic principle of unity needed to qualify as a ‘substance’. The very analysis of corporeal phenomena calls for the postulation of an incorporeal principle which Leibniz, following traditional Aristoteli</w:t>
      </w:r>
      <w:r w:rsidR="00A53857" w:rsidRPr="00981F00">
        <w:rPr>
          <w:rFonts w:ascii="Times New Roman" w:hAnsi="Times New Roman" w:cs="Times New Roman"/>
          <w:sz w:val="24"/>
          <w:szCs w:val="24"/>
          <w:lang w:val="en-US"/>
        </w:rPr>
        <w:t>an terminology, initially calls</w:t>
      </w:r>
      <w:r w:rsidR="008662BD" w:rsidRPr="00981F00">
        <w:rPr>
          <w:rFonts w:ascii="Times New Roman" w:hAnsi="Times New Roman" w:cs="Times New Roman"/>
          <w:sz w:val="24"/>
          <w:szCs w:val="24"/>
          <w:lang w:val="en-US"/>
        </w:rPr>
        <w:t xml:space="preserve"> ‘substantial form’</w:t>
      </w:r>
      <w:r w:rsidR="008662BD" w:rsidRPr="00981F00">
        <w:rPr>
          <w:rFonts w:ascii="Times New Roman" w:hAnsi="Times New Roman" w:cs="Times New Roman"/>
          <w:sz w:val="24"/>
          <w:szCs w:val="24"/>
        </w:rPr>
        <w:t xml:space="preserve">. </w:t>
      </w:r>
      <w:r w:rsidR="00FA2A2F" w:rsidRPr="00981F00">
        <w:rPr>
          <w:rFonts w:ascii="Times New Roman" w:hAnsi="Times New Roman" w:cs="Times New Roman"/>
          <w:sz w:val="24"/>
          <w:szCs w:val="24"/>
        </w:rPr>
        <w:t>As we have seen, t</w:t>
      </w:r>
      <w:r w:rsidR="008662BD" w:rsidRPr="00981F00">
        <w:rPr>
          <w:rFonts w:ascii="Times New Roman" w:hAnsi="Times New Roman" w:cs="Times New Roman"/>
          <w:sz w:val="24"/>
          <w:szCs w:val="24"/>
        </w:rPr>
        <w:t>raditional views conceived form as that which realizes or makes actual what is merely potential. Leibniz’s substantial form is the intrinsic principle of unity and activity</w:t>
      </w:r>
      <w:r w:rsidR="008662BD" w:rsidRPr="00981F00">
        <w:rPr>
          <w:rFonts w:ascii="Times New Roman" w:hAnsi="Times New Roman" w:cs="Times New Roman"/>
          <w:sz w:val="24"/>
          <w:szCs w:val="24"/>
          <w:lang w:val="en-US"/>
        </w:rPr>
        <w:t xml:space="preserve"> needed by a being to qualify as a substance. </w:t>
      </w:r>
      <w:r w:rsidR="00820969" w:rsidRPr="00981F00">
        <w:rPr>
          <w:rFonts w:ascii="Times New Roman" w:hAnsi="Times New Roman" w:cs="Times New Roman"/>
          <w:sz w:val="24"/>
          <w:szCs w:val="24"/>
          <w:lang w:val="en-US"/>
        </w:rPr>
        <w:t>It is the ‘substantial form’ which in his view gives whatever reality they have to bodies.</w:t>
      </w:r>
    </w:p>
    <w:p w:rsidR="00776E92" w:rsidRPr="00981F00" w:rsidRDefault="00F542C8" w:rsidP="004F221B">
      <w:pPr>
        <w:spacing w:after="0" w:line="480" w:lineRule="auto"/>
        <w:ind w:firstLine="720"/>
        <w:rPr>
          <w:rFonts w:ascii="Times New Roman" w:hAnsi="Times New Roman" w:cs="Times New Roman"/>
          <w:sz w:val="24"/>
          <w:szCs w:val="24"/>
        </w:rPr>
      </w:pPr>
      <w:r w:rsidRPr="00981F00">
        <w:rPr>
          <w:rFonts w:ascii="Times New Roman" w:hAnsi="Times New Roman" w:cs="Times New Roman"/>
          <w:sz w:val="24"/>
          <w:szCs w:val="24"/>
          <w:lang w:val="en-US"/>
        </w:rPr>
        <w:lastRenderedPageBreak/>
        <w:t xml:space="preserve">In his mature years Leibniz </w:t>
      </w:r>
      <w:r w:rsidR="00501930" w:rsidRPr="00981F00">
        <w:rPr>
          <w:rFonts w:ascii="Times New Roman" w:hAnsi="Times New Roman" w:cs="Times New Roman"/>
          <w:sz w:val="24"/>
          <w:szCs w:val="24"/>
          <w:lang w:val="en-US"/>
        </w:rPr>
        <w:t>continues to maintain</w:t>
      </w:r>
      <w:r w:rsidRPr="00981F00">
        <w:rPr>
          <w:rFonts w:ascii="Times New Roman" w:hAnsi="Times New Roman" w:cs="Times New Roman"/>
          <w:sz w:val="24"/>
          <w:szCs w:val="24"/>
          <w:lang w:val="en-US"/>
        </w:rPr>
        <w:t xml:space="preserve"> a version of the traditional form-matter </w:t>
      </w:r>
      <w:r w:rsidR="00501930" w:rsidRPr="00981F00">
        <w:rPr>
          <w:rFonts w:ascii="Times New Roman" w:hAnsi="Times New Roman" w:cs="Times New Roman"/>
          <w:sz w:val="24"/>
          <w:szCs w:val="24"/>
          <w:lang w:val="en-US"/>
        </w:rPr>
        <w:t>distinction</w:t>
      </w:r>
      <w:r w:rsidRPr="00981F00">
        <w:rPr>
          <w:rFonts w:ascii="Times New Roman" w:hAnsi="Times New Roman" w:cs="Times New Roman"/>
          <w:sz w:val="24"/>
          <w:szCs w:val="24"/>
          <w:lang w:val="en-US"/>
        </w:rPr>
        <w:t xml:space="preserve">. </w:t>
      </w:r>
      <w:r w:rsidR="00501930" w:rsidRPr="00981F00">
        <w:rPr>
          <w:rFonts w:ascii="Times New Roman" w:hAnsi="Times New Roman" w:cs="Times New Roman"/>
          <w:sz w:val="24"/>
          <w:szCs w:val="24"/>
          <w:lang w:val="en-US"/>
        </w:rPr>
        <w:t>In</w:t>
      </w:r>
      <w:r w:rsidRPr="00981F00">
        <w:rPr>
          <w:rFonts w:ascii="Times New Roman" w:hAnsi="Times New Roman" w:cs="Times New Roman"/>
          <w:sz w:val="24"/>
          <w:szCs w:val="24"/>
          <w:lang w:val="en-US"/>
        </w:rPr>
        <w:t xml:space="preserve"> accounting for </w:t>
      </w:r>
      <w:r w:rsidR="00501930" w:rsidRPr="00981F00">
        <w:rPr>
          <w:rFonts w:ascii="Times New Roman" w:hAnsi="Times New Roman" w:cs="Times New Roman"/>
          <w:sz w:val="24"/>
          <w:szCs w:val="24"/>
          <w:lang w:val="en-US"/>
        </w:rPr>
        <w:t xml:space="preserve">the ontological status of primary </w:t>
      </w:r>
      <w:r w:rsidRPr="00981F00">
        <w:rPr>
          <w:rFonts w:ascii="Times New Roman" w:hAnsi="Times New Roman" w:cs="Times New Roman"/>
          <w:sz w:val="24"/>
          <w:szCs w:val="24"/>
          <w:lang w:val="en-US"/>
        </w:rPr>
        <w:t xml:space="preserve">matter </w:t>
      </w:r>
      <w:r w:rsidR="00501930" w:rsidRPr="00981F00">
        <w:rPr>
          <w:rFonts w:ascii="Times New Roman" w:hAnsi="Times New Roman" w:cs="Times New Roman"/>
          <w:sz w:val="24"/>
          <w:szCs w:val="24"/>
          <w:lang w:val="en-US"/>
        </w:rPr>
        <w:t xml:space="preserve">he is </w:t>
      </w:r>
      <w:r w:rsidR="00776E92" w:rsidRPr="00981F00">
        <w:rPr>
          <w:rFonts w:ascii="Times New Roman" w:hAnsi="Times New Roman" w:cs="Times New Roman"/>
          <w:sz w:val="24"/>
          <w:szCs w:val="24"/>
        </w:rPr>
        <w:t>certainly closer to Aquinas</w:t>
      </w:r>
      <w:r w:rsidR="00EE6F5C" w:rsidRPr="00981F00">
        <w:rPr>
          <w:rFonts w:ascii="Times New Roman" w:hAnsi="Times New Roman" w:cs="Times New Roman"/>
          <w:sz w:val="24"/>
          <w:szCs w:val="24"/>
        </w:rPr>
        <w:t xml:space="preserve">’s view that </w:t>
      </w:r>
      <w:r w:rsidR="00501930" w:rsidRPr="00981F00">
        <w:rPr>
          <w:rFonts w:ascii="Times New Roman" w:hAnsi="Times New Roman" w:cs="Times New Roman"/>
          <w:sz w:val="24"/>
          <w:szCs w:val="24"/>
        </w:rPr>
        <w:t xml:space="preserve">matter </w:t>
      </w:r>
      <w:r w:rsidR="00EE6F5C" w:rsidRPr="00981F00">
        <w:rPr>
          <w:rFonts w:ascii="Times New Roman" w:hAnsi="Times New Roman" w:cs="Times New Roman"/>
          <w:sz w:val="24"/>
          <w:szCs w:val="24"/>
        </w:rPr>
        <w:t>i</w:t>
      </w:r>
      <w:r w:rsidR="00501930" w:rsidRPr="00981F00">
        <w:rPr>
          <w:rFonts w:ascii="Times New Roman" w:hAnsi="Times New Roman" w:cs="Times New Roman"/>
          <w:sz w:val="24"/>
          <w:szCs w:val="24"/>
        </w:rPr>
        <w:t xml:space="preserve">s pure potentiality </w:t>
      </w:r>
      <w:r w:rsidR="00EE6F5C" w:rsidRPr="00981F00">
        <w:rPr>
          <w:rFonts w:ascii="Times New Roman" w:hAnsi="Times New Roman" w:cs="Times New Roman"/>
          <w:sz w:val="24"/>
          <w:szCs w:val="24"/>
        </w:rPr>
        <w:t>and</w:t>
      </w:r>
      <w:r w:rsidR="00776E92" w:rsidRPr="00981F00">
        <w:rPr>
          <w:rFonts w:ascii="Times New Roman" w:hAnsi="Times New Roman" w:cs="Times New Roman"/>
          <w:sz w:val="24"/>
          <w:szCs w:val="24"/>
        </w:rPr>
        <w:t xml:space="preserve">, as such, cannot exist without one form or another inhering in it, than to the later Scholastics, who see matter as a positive ontological principle with an actuality of its own. Yet he is much more radical than Aquinas. He sees that, as </w:t>
      </w:r>
      <w:proofErr w:type="spellStart"/>
      <w:r w:rsidR="00776E92" w:rsidRPr="00981F00">
        <w:rPr>
          <w:rFonts w:ascii="Times New Roman" w:hAnsi="Times New Roman" w:cs="Times New Roman"/>
          <w:sz w:val="24"/>
          <w:szCs w:val="24"/>
        </w:rPr>
        <w:t>Scotus</w:t>
      </w:r>
      <w:proofErr w:type="spellEnd"/>
      <w:r w:rsidR="00776E92" w:rsidRPr="00981F00">
        <w:rPr>
          <w:rFonts w:ascii="Times New Roman" w:hAnsi="Times New Roman" w:cs="Times New Roman"/>
          <w:sz w:val="24"/>
          <w:szCs w:val="24"/>
        </w:rPr>
        <w:t xml:space="preserve"> and Ockham had pointed out, conceiving primary matter as pure potentiality leads to the identification of primary matter with non-being. But he does not recoil from such </w:t>
      </w:r>
      <w:r w:rsidR="00BF4822" w:rsidRPr="00981F00">
        <w:rPr>
          <w:rFonts w:ascii="Times New Roman" w:hAnsi="Times New Roman" w:cs="Times New Roman"/>
          <w:sz w:val="24"/>
          <w:szCs w:val="24"/>
        </w:rPr>
        <w:t>a conclusion and</w:t>
      </w:r>
      <w:r w:rsidR="00776E92" w:rsidRPr="00981F00">
        <w:rPr>
          <w:rFonts w:ascii="Times New Roman" w:hAnsi="Times New Roman" w:cs="Times New Roman"/>
          <w:sz w:val="24"/>
          <w:szCs w:val="24"/>
        </w:rPr>
        <w:t xml:space="preserve"> either deny that primary matter is pure potentiality (as</w:t>
      </w:r>
      <w:r w:rsidR="00BF4822" w:rsidRPr="00981F00">
        <w:rPr>
          <w:rFonts w:ascii="Times New Roman" w:hAnsi="Times New Roman" w:cs="Times New Roman"/>
          <w:sz w:val="24"/>
          <w:szCs w:val="24"/>
        </w:rPr>
        <w:t xml:space="preserve"> </w:t>
      </w:r>
      <w:proofErr w:type="spellStart"/>
      <w:r w:rsidR="00BF4822" w:rsidRPr="00981F00">
        <w:rPr>
          <w:rFonts w:ascii="Times New Roman" w:hAnsi="Times New Roman" w:cs="Times New Roman"/>
          <w:sz w:val="24"/>
          <w:szCs w:val="24"/>
        </w:rPr>
        <w:t>Scotus</w:t>
      </w:r>
      <w:proofErr w:type="spellEnd"/>
      <w:r w:rsidR="00BF4822" w:rsidRPr="00981F00">
        <w:rPr>
          <w:rFonts w:ascii="Times New Roman" w:hAnsi="Times New Roman" w:cs="Times New Roman"/>
          <w:sz w:val="24"/>
          <w:szCs w:val="24"/>
        </w:rPr>
        <w:t xml:space="preserve"> and </w:t>
      </w:r>
      <w:proofErr w:type="spellStart"/>
      <w:r w:rsidR="00BF4822" w:rsidRPr="00981F00">
        <w:rPr>
          <w:rFonts w:ascii="Times New Roman" w:hAnsi="Times New Roman" w:cs="Times New Roman"/>
          <w:sz w:val="24"/>
          <w:szCs w:val="24"/>
        </w:rPr>
        <w:t>Ochkam</w:t>
      </w:r>
      <w:proofErr w:type="spellEnd"/>
      <w:r w:rsidR="00BF4822" w:rsidRPr="00981F00">
        <w:rPr>
          <w:rFonts w:ascii="Times New Roman" w:hAnsi="Times New Roman" w:cs="Times New Roman"/>
          <w:sz w:val="24"/>
          <w:szCs w:val="24"/>
        </w:rPr>
        <w:t xml:space="preserve"> had done) or</w:t>
      </w:r>
      <w:r w:rsidR="00776E92" w:rsidRPr="00981F00">
        <w:rPr>
          <w:rFonts w:ascii="Times New Roman" w:hAnsi="Times New Roman" w:cs="Times New Roman"/>
          <w:sz w:val="24"/>
          <w:szCs w:val="24"/>
        </w:rPr>
        <w:t xml:space="preserve"> deny that pure potentiality is mere non-being (as Aquinas had done).</w:t>
      </w:r>
      <w:r w:rsidR="00776E92" w:rsidRPr="00981F00">
        <w:rPr>
          <w:rStyle w:val="FootnoteReference"/>
          <w:rFonts w:ascii="Times New Roman" w:hAnsi="Times New Roman" w:cs="Times New Roman"/>
          <w:sz w:val="24"/>
          <w:szCs w:val="24"/>
        </w:rPr>
        <w:footnoteReference w:id="40"/>
      </w:r>
      <w:r w:rsidR="00776E92" w:rsidRPr="00981F00">
        <w:rPr>
          <w:rFonts w:ascii="Times New Roman" w:hAnsi="Times New Roman" w:cs="Times New Roman"/>
          <w:sz w:val="24"/>
          <w:szCs w:val="24"/>
        </w:rPr>
        <w:t xml:space="preserve"> Instead, </w:t>
      </w:r>
      <w:r w:rsidR="00D27DB5" w:rsidRPr="00981F00">
        <w:rPr>
          <w:rFonts w:ascii="Times New Roman" w:hAnsi="Times New Roman" w:cs="Times New Roman"/>
          <w:sz w:val="24"/>
          <w:szCs w:val="24"/>
        </w:rPr>
        <w:t xml:space="preserve">in my view, </w:t>
      </w:r>
      <w:r w:rsidR="003A0A4D">
        <w:rPr>
          <w:rFonts w:ascii="Times New Roman" w:hAnsi="Times New Roman" w:cs="Times New Roman"/>
          <w:sz w:val="24"/>
          <w:szCs w:val="24"/>
        </w:rPr>
        <w:t xml:space="preserve">he </w:t>
      </w:r>
      <w:r w:rsidR="00776E92" w:rsidRPr="00981F00">
        <w:rPr>
          <w:rFonts w:ascii="Times New Roman" w:hAnsi="Times New Roman" w:cs="Times New Roman"/>
          <w:sz w:val="24"/>
          <w:szCs w:val="24"/>
        </w:rPr>
        <w:t>embraces the conclusion that primary matter, being pure pot</w:t>
      </w:r>
      <w:r w:rsidR="00224711" w:rsidRPr="00981F00">
        <w:rPr>
          <w:rFonts w:ascii="Times New Roman" w:hAnsi="Times New Roman" w:cs="Times New Roman"/>
          <w:sz w:val="24"/>
          <w:szCs w:val="24"/>
        </w:rPr>
        <w:t xml:space="preserve">entially, is non-being. </w:t>
      </w:r>
      <w:r w:rsidR="00F10E63" w:rsidRPr="00981F00">
        <w:rPr>
          <w:rFonts w:ascii="Times New Roman" w:hAnsi="Times New Roman" w:cs="Times New Roman"/>
          <w:sz w:val="24"/>
          <w:szCs w:val="24"/>
        </w:rPr>
        <w:t xml:space="preserve">Primary </w:t>
      </w:r>
      <w:r w:rsidR="000B37C3" w:rsidRPr="00981F00">
        <w:rPr>
          <w:rFonts w:ascii="Times New Roman" w:hAnsi="Times New Roman" w:cs="Times New Roman"/>
          <w:sz w:val="24"/>
          <w:szCs w:val="24"/>
        </w:rPr>
        <w:t xml:space="preserve">Matter is just a noun, a way to describe the necessary limitation of the active power or force which constitutes created simple substances or monads. </w:t>
      </w:r>
      <w:r w:rsidR="007C4C6B" w:rsidRPr="00981F00">
        <w:rPr>
          <w:rFonts w:ascii="Times New Roman" w:hAnsi="Times New Roman" w:cs="Times New Roman"/>
          <w:sz w:val="24"/>
          <w:szCs w:val="24"/>
        </w:rPr>
        <w:t xml:space="preserve">It is </w:t>
      </w:r>
      <w:r w:rsidR="007C4C6B" w:rsidRPr="00981F00">
        <w:rPr>
          <w:rFonts w:ascii="Times New Roman" w:hAnsi="Times New Roman" w:cs="Times New Roman"/>
          <w:i/>
          <w:sz w:val="24"/>
          <w:szCs w:val="24"/>
        </w:rPr>
        <w:t xml:space="preserve">not </w:t>
      </w:r>
      <w:r w:rsidR="007C4C6B" w:rsidRPr="00981F00">
        <w:rPr>
          <w:rFonts w:ascii="Times New Roman" w:hAnsi="Times New Roman" w:cs="Times New Roman"/>
          <w:sz w:val="24"/>
          <w:szCs w:val="24"/>
        </w:rPr>
        <w:t xml:space="preserve">a positive constituent which must be added to the form in order to have a substance. Primary matter is merely a way to express the negation of some further perfection. </w:t>
      </w:r>
      <w:r w:rsidR="00224711" w:rsidRPr="00981F00">
        <w:rPr>
          <w:rFonts w:ascii="Times New Roman" w:hAnsi="Times New Roman" w:cs="Times New Roman"/>
          <w:sz w:val="24"/>
          <w:szCs w:val="24"/>
        </w:rPr>
        <w:t>In brief</w:t>
      </w:r>
      <w:r w:rsidR="00776E92" w:rsidRPr="00981F00">
        <w:rPr>
          <w:rFonts w:ascii="Times New Roman" w:hAnsi="Times New Roman" w:cs="Times New Roman"/>
          <w:sz w:val="24"/>
          <w:szCs w:val="24"/>
        </w:rPr>
        <w:t xml:space="preserve">, Leibniz moves away from the </w:t>
      </w:r>
      <w:r w:rsidR="004E3320" w:rsidRPr="00981F00">
        <w:rPr>
          <w:rFonts w:ascii="Times New Roman" w:hAnsi="Times New Roman" w:cs="Times New Roman"/>
          <w:sz w:val="24"/>
          <w:szCs w:val="24"/>
        </w:rPr>
        <w:t xml:space="preserve">broadly </w:t>
      </w:r>
      <w:r w:rsidR="00776E92" w:rsidRPr="00981F00">
        <w:rPr>
          <w:rFonts w:ascii="Times New Roman" w:hAnsi="Times New Roman" w:cs="Times New Roman"/>
          <w:sz w:val="24"/>
          <w:szCs w:val="24"/>
        </w:rPr>
        <w:t>Aristotelian framework of primary substanc</w:t>
      </w:r>
      <w:r w:rsidR="008C1384" w:rsidRPr="00981F00">
        <w:rPr>
          <w:rFonts w:ascii="Times New Roman" w:hAnsi="Times New Roman" w:cs="Times New Roman"/>
          <w:sz w:val="24"/>
          <w:szCs w:val="24"/>
        </w:rPr>
        <w:t>es as composites of two</w:t>
      </w:r>
      <w:r w:rsidR="00776E92" w:rsidRPr="00981F00">
        <w:rPr>
          <w:rFonts w:ascii="Times New Roman" w:hAnsi="Times New Roman" w:cs="Times New Roman"/>
          <w:sz w:val="24"/>
          <w:szCs w:val="24"/>
        </w:rPr>
        <w:t xml:space="preserve"> ontological constituents, form and matter, of which matter is the ultimate sub</w:t>
      </w:r>
      <w:r w:rsidR="00713935" w:rsidRPr="00981F00">
        <w:rPr>
          <w:rFonts w:ascii="Times New Roman" w:hAnsi="Times New Roman" w:cs="Times New Roman"/>
          <w:sz w:val="24"/>
          <w:szCs w:val="24"/>
        </w:rPr>
        <w:t>ject of inherence</w:t>
      </w:r>
      <w:r w:rsidR="00776E92" w:rsidRPr="00981F00">
        <w:rPr>
          <w:rFonts w:ascii="Times New Roman" w:hAnsi="Times New Roman" w:cs="Times New Roman"/>
          <w:sz w:val="24"/>
          <w:szCs w:val="24"/>
        </w:rPr>
        <w:t xml:space="preserve">, toward a more frankly Neoplatonic (or more precisely </w:t>
      </w:r>
      <w:proofErr w:type="spellStart"/>
      <w:r w:rsidR="00776E92" w:rsidRPr="00981F00">
        <w:rPr>
          <w:rFonts w:ascii="Times New Roman" w:hAnsi="Times New Roman" w:cs="Times New Roman"/>
          <w:sz w:val="24"/>
          <w:szCs w:val="24"/>
        </w:rPr>
        <w:t>Plotinian</w:t>
      </w:r>
      <w:proofErr w:type="spellEnd"/>
      <w:r w:rsidR="00776E92" w:rsidRPr="00981F00">
        <w:rPr>
          <w:rFonts w:ascii="Times New Roman" w:hAnsi="Times New Roman" w:cs="Times New Roman"/>
          <w:sz w:val="24"/>
          <w:szCs w:val="24"/>
        </w:rPr>
        <w:t>) framework in which matter is identified with non-being.</w:t>
      </w:r>
      <w:r w:rsidR="00C200B5" w:rsidRPr="00981F00">
        <w:rPr>
          <w:rStyle w:val="FootnoteReference"/>
          <w:rFonts w:ascii="Times New Roman" w:hAnsi="Times New Roman" w:cs="Times New Roman"/>
          <w:sz w:val="24"/>
          <w:szCs w:val="24"/>
        </w:rPr>
        <w:footnoteReference w:id="41"/>
      </w:r>
      <w:r w:rsidR="00776E92" w:rsidRPr="00981F00">
        <w:rPr>
          <w:rFonts w:ascii="Times New Roman" w:hAnsi="Times New Roman" w:cs="Times New Roman"/>
          <w:sz w:val="24"/>
          <w:szCs w:val="24"/>
        </w:rPr>
        <w:t xml:space="preserve"> </w:t>
      </w:r>
    </w:p>
    <w:p w:rsidR="00342585" w:rsidRPr="00981F00" w:rsidRDefault="00342585" w:rsidP="004F221B">
      <w:pPr>
        <w:pStyle w:val="FootnoteText"/>
        <w:spacing w:line="480" w:lineRule="auto"/>
        <w:ind w:firstLine="720"/>
        <w:rPr>
          <w:rFonts w:ascii="Times New Roman" w:hAnsi="Times New Roman" w:cs="Times New Roman"/>
          <w:sz w:val="24"/>
          <w:szCs w:val="24"/>
        </w:rPr>
      </w:pPr>
      <w:r w:rsidRPr="00981F00">
        <w:rPr>
          <w:rFonts w:ascii="Times New Roman" w:hAnsi="Times New Roman" w:cs="Times New Roman"/>
          <w:sz w:val="24"/>
          <w:szCs w:val="24"/>
        </w:rPr>
        <w:t xml:space="preserve">Our contemporary sensibility recoils from the claim that </w:t>
      </w:r>
      <w:r w:rsidR="0079002E" w:rsidRPr="00981F00">
        <w:rPr>
          <w:rFonts w:ascii="Times New Roman" w:hAnsi="Times New Roman" w:cs="Times New Roman"/>
          <w:sz w:val="24"/>
          <w:szCs w:val="24"/>
        </w:rPr>
        <w:t>‘</w:t>
      </w:r>
      <w:proofErr w:type="gramStart"/>
      <w:r w:rsidR="00B93E2B" w:rsidRPr="00981F00">
        <w:rPr>
          <w:rFonts w:ascii="Times New Roman" w:hAnsi="Times New Roman" w:cs="Times New Roman"/>
          <w:sz w:val="24"/>
          <w:szCs w:val="24"/>
        </w:rPr>
        <w:t>The</w:t>
      </w:r>
      <w:proofErr w:type="gramEnd"/>
      <w:r w:rsidR="00B93E2B" w:rsidRPr="00981F00">
        <w:rPr>
          <w:rFonts w:ascii="Times New Roman" w:hAnsi="Times New Roman" w:cs="Times New Roman"/>
          <w:sz w:val="24"/>
          <w:szCs w:val="24"/>
        </w:rPr>
        <w:t xml:space="preserve"> matter of things is nothing, that is, limitation</w:t>
      </w:r>
      <w:r w:rsidR="00B93E2B" w:rsidRPr="00981F00">
        <w:rPr>
          <w:rFonts w:ascii="Times New Roman" w:hAnsi="Times New Roman" w:cs="Times New Roman"/>
          <w:i/>
          <w:sz w:val="24"/>
          <w:szCs w:val="24"/>
        </w:rPr>
        <w:t xml:space="preserve"> </w:t>
      </w:r>
      <w:r w:rsidR="00B93E2B" w:rsidRPr="00981F00">
        <w:rPr>
          <w:rFonts w:ascii="Times New Roman" w:hAnsi="Times New Roman" w:cs="Times New Roman"/>
          <w:sz w:val="24"/>
          <w:szCs w:val="24"/>
        </w:rPr>
        <w:t>[</w:t>
      </w:r>
      <w:proofErr w:type="spellStart"/>
      <w:r w:rsidR="00B93E2B" w:rsidRPr="00981F00">
        <w:rPr>
          <w:rFonts w:ascii="Times New Roman" w:hAnsi="Times New Roman" w:cs="Times New Roman"/>
          <w:sz w:val="24"/>
          <w:szCs w:val="24"/>
        </w:rPr>
        <w:t>Materia</w:t>
      </w:r>
      <w:proofErr w:type="spellEnd"/>
      <w:r w:rsidR="00B93E2B" w:rsidRPr="00981F00">
        <w:rPr>
          <w:rFonts w:ascii="Times New Roman" w:hAnsi="Times New Roman" w:cs="Times New Roman"/>
          <w:sz w:val="24"/>
          <w:szCs w:val="24"/>
        </w:rPr>
        <w:t xml:space="preserve"> </w:t>
      </w:r>
      <w:proofErr w:type="spellStart"/>
      <w:r w:rsidR="00B93E2B" w:rsidRPr="00981F00">
        <w:rPr>
          <w:rFonts w:ascii="Times New Roman" w:hAnsi="Times New Roman" w:cs="Times New Roman"/>
          <w:sz w:val="24"/>
          <w:szCs w:val="24"/>
        </w:rPr>
        <w:t>rerum</w:t>
      </w:r>
      <w:proofErr w:type="spellEnd"/>
      <w:r w:rsidR="00B93E2B" w:rsidRPr="00981F00">
        <w:rPr>
          <w:rFonts w:ascii="Times New Roman" w:hAnsi="Times New Roman" w:cs="Times New Roman"/>
          <w:sz w:val="24"/>
          <w:szCs w:val="24"/>
        </w:rPr>
        <w:t xml:space="preserve"> </w:t>
      </w:r>
      <w:proofErr w:type="spellStart"/>
      <w:r w:rsidR="00B93E2B" w:rsidRPr="00981F00">
        <w:rPr>
          <w:rFonts w:ascii="Times New Roman" w:hAnsi="Times New Roman" w:cs="Times New Roman"/>
          <w:sz w:val="24"/>
          <w:szCs w:val="24"/>
        </w:rPr>
        <w:t>est</w:t>
      </w:r>
      <w:proofErr w:type="spellEnd"/>
      <w:r w:rsidR="00B93E2B" w:rsidRPr="00981F00">
        <w:rPr>
          <w:rFonts w:ascii="Times New Roman" w:hAnsi="Times New Roman" w:cs="Times New Roman"/>
          <w:sz w:val="24"/>
          <w:szCs w:val="24"/>
        </w:rPr>
        <w:t xml:space="preserve"> </w:t>
      </w:r>
      <w:proofErr w:type="spellStart"/>
      <w:r w:rsidR="00B93E2B" w:rsidRPr="00981F00">
        <w:rPr>
          <w:rFonts w:ascii="Times New Roman" w:hAnsi="Times New Roman" w:cs="Times New Roman"/>
          <w:sz w:val="24"/>
          <w:szCs w:val="24"/>
        </w:rPr>
        <w:t>nihilum</w:t>
      </w:r>
      <w:proofErr w:type="spellEnd"/>
      <w:r w:rsidR="00B93E2B" w:rsidRPr="00981F00">
        <w:rPr>
          <w:rFonts w:ascii="Times New Roman" w:hAnsi="Times New Roman" w:cs="Times New Roman"/>
          <w:sz w:val="24"/>
          <w:szCs w:val="24"/>
        </w:rPr>
        <w:t xml:space="preserve">: id </w:t>
      </w:r>
      <w:proofErr w:type="spellStart"/>
      <w:r w:rsidR="00B93E2B" w:rsidRPr="00981F00">
        <w:rPr>
          <w:rFonts w:ascii="Times New Roman" w:hAnsi="Times New Roman" w:cs="Times New Roman"/>
          <w:sz w:val="24"/>
          <w:szCs w:val="24"/>
        </w:rPr>
        <w:t>est</w:t>
      </w:r>
      <w:proofErr w:type="spellEnd"/>
      <w:r w:rsidR="00B93E2B" w:rsidRPr="00981F00">
        <w:rPr>
          <w:rFonts w:ascii="Times New Roman" w:hAnsi="Times New Roman" w:cs="Times New Roman"/>
          <w:sz w:val="24"/>
          <w:szCs w:val="24"/>
        </w:rPr>
        <w:t xml:space="preserve"> </w:t>
      </w:r>
      <w:proofErr w:type="spellStart"/>
      <w:r w:rsidR="00B93E2B" w:rsidRPr="00981F00">
        <w:rPr>
          <w:rFonts w:ascii="Times New Roman" w:hAnsi="Times New Roman" w:cs="Times New Roman"/>
          <w:sz w:val="24"/>
          <w:szCs w:val="24"/>
        </w:rPr>
        <w:t>limitatio</w:t>
      </w:r>
      <w:proofErr w:type="spellEnd"/>
      <w:r w:rsidR="00B93E2B" w:rsidRPr="00981F00">
        <w:rPr>
          <w:rFonts w:ascii="Times New Roman" w:hAnsi="Times New Roman" w:cs="Times New Roman"/>
          <w:sz w:val="24"/>
          <w:szCs w:val="24"/>
        </w:rPr>
        <w:t>]</w:t>
      </w:r>
      <w:r w:rsidR="0079002E" w:rsidRPr="00981F00">
        <w:rPr>
          <w:rFonts w:ascii="Times New Roman" w:hAnsi="Times New Roman" w:cs="Times New Roman"/>
          <w:sz w:val="24"/>
          <w:szCs w:val="24"/>
        </w:rPr>
        <w:t>.’</w:t>
      </w:r>
      <w:r w:rsidR="00B93E2B" w:rsidRPr="00981F00">
        <w:rPr>
          <w:rStyle w:val="FootnoteReference"/>
          <w:rFonts w:ascii="Times New Roman" w:hAnsi="Times New Roman" w:cs="Times New Roman"/>
          <w:sz w:val="24"/>
          <w:szCs w:val="24"/>
        </w:rPr>
        <w:footnoteReference w:id="42"/>
      </w:r>
      <w:r w:rsidR="00B93E2B" w:rsidRPr="00981F00">
        <w:rPr>
          <w:rFonts w:ascii="Times New Roman" w:hAnsi="Times New Roman" w:cs="Times New Roman"/>
          <w:sz w:val="24"/>
          <w:szCs w:val="24"/>
        </w:rPr>
        <w:t xml:space="preserve"> </w:t>
      </w:r>
      <w:r w:rsidRPr="00981F00">
        <w:rPr>
          <w:rFonts w:ascii="Times New Roman" w:hAnsi="Times New Roman" w:cs="Times New Roman"/>
          <w:sz w:val="24"/>
          <w:szCs w:val="24"/>
        </w:rPr>
        <w:t xml:space="preserve">But one has to ask </w:t>
      </w:r>
      <w:r w:rsidRPr="00981F00">
        <w:rPr>
          <w:rFonts w:ascii="Times New Roman" w:hAnsi="Times New Roman" w:cs="Times New Roman"/>
          <w:sz w:val="24"/>
          <w:szCs w:val="24"/>
        </w:rPr>
        <w:lastRenderedPageBreak/>
        <w:t>what that claim really means. Does it ‘do away’ with the sensible world, the world that we experience? My answer is ‘no’, Leibniz’s claim that ‘the matter of things is nothing’ does not ‘do away’ with the sensible world. Form and matter, even in Leibniz’s idiosyncratic version, are primitive explanatory principles that are supposed to account (</w:t>
      </w:r>
      <w:r w:rsidR="00BF4822" w:rsidRPr="00981F00">
        <w:rPr>
          <w:rFonts w:ascii="Times New Roman" w:hAnsi="Times New Roman" w:cs="Times New Roman"/>
          <w:sz w:val="24"/>
          <w:szCs w:val="24"/>
        </w:rPr>
        <w:t xml:space="preserve">or </w:t>
      </w:r>
      <w:r w:rsidRPr="00981F00">
        <w:rPr>
          <w:rFonts w:ascii="Times New Roman" w:hAnsi="Times New Roman" w:cs="Times New Roman"/>
          <w:sz w:val="24"/>
          <w:szCs w:val="24"/>
        </w:rPr>
        <w:t xml:space="preserve">give reason) for the empirically observable range of effects in the sensible world of which we have experience. His aim is to explain the world of objects and ‘stuff’, not to deny it. This very world of ‘stuff’ and sensible objects is what Leibniz is interested in. This is the starting point of Leibniz’s inquiry. His point of arrival is not its denial, but its explanation. In eliminating primary matter as a ‘thing’, a ‘res’, Leibniz is not eliminating the </w:t>
      </w:r>
      <w:r w:rsidRPr="00981F00">
        <w:rPr>
          <w:rFonts w:ascii="Times New Roman" w:hAnsi="Times New Roman" w:cs="Times New Roman"/>
          <w:i/>
          <w:sz w:val="24"/>
          <w:szCs w:val="24"/>
        </w:rPr>
        <w:t>facts</w:t>
      </w:r>
      <w:r w:rsidRPr="00981F00">
        <w:rPr>
          <w:rFonts w:ascii="Times New Roman" w:hAnsi="Times New Roman" w:cs="Times New Roman"/>
          <w:sz w:val="24"/>
          <w:szCs w:val="24"/>
        </w:rPr>
        <w:t xml:space="preserve"> of our experience of the world as encounters with extension, impenetrability, solidity, resistance (that is, the facts of the corporeal world). Rather, he is reducing these facts to facts about simple substances </w:t>
      </w:r>
      <w:r w:rsidR="0079002E" w:rsidRPr="00981F00">
        <w:rPr>
          <w:rFonts w:ascii="Times New Roman" w:hAnsi="Times New Roman" w:cs="Times New Roman"/>
          <w:sz w:val="24"/>
          <w:szCs w:val="24"/>
        </w:rPr>
        <w:t xml:space="preserve">(or monads) </w:t>
      </w:r>
      <w:r w:rsidRPr="00981F00">
        <w:rPr>
          <w:rFonts w:ascii="Times New Roman" w:hAnsi="Times New Roman" w:cs="Times New Roman"/>
          <w:sz w:val="24"/>
          <w:szCs w:val="24"/>
        </w:rPr>
        <w:t xml:space="preserve">with limited degrees of perfection, limited degrees of perception, </w:t>
      </w:r>
      <w:proofErr w:type="gramStart"/>
      <w:r w:rsidRPr="00981F00">
        <w:rPr>
          <w:rFonts w:ascii="Times New Roman" w:hAnsi="Times New Roman" w:cs="Times New Roman"/>
          <w:sz w:val="24"/>
          <w:szCs w:val="24"/>
        </w:rPr>
        <w:t>limited</w:t>
      </w:r>
      <w:proofErr w:type="gramEnd"/>
      <w:r w:rsidRPr="00981F00">
        <w:rPr>
          <w:rFonts w:ascii="Times New Roman" w:hAnsi="Times New Roman" w:cs="Times New Roman"/>
          <w:sz w:val="24"/>
          <w:szCs w:val="24"/>
        </w:rPr>
        <w:t xml:space="preserve"> degrees of active powers.</w:t>
      </w:r>
      <w:r w:rsidRPr="00981F00">
        <w:rPr>
          <w:rStyle w:val="FootnoteReference"/>
          <w:rFonts w:ascii="Times New Roman" w:hAnsi="Times New Roman" w:cs="Times New Roman"/>
          <w:sz w:val="24"/>
          <w:szCs w:val="24"/>
        </w:rPr>
        <w:footnoteReference w:id="43"/>
      </w:r>
      <w:r w:rsidRPr="00981F00">
        <w:rPr>
          <w:rFonts w:ascii="Times New Roman" w:hAnsi="Times New Roman" w:cs="Times New Roman"/>
          <w:sz w:val="24"/>
          <w:szCs w:val="24"/>
        </w:rPr>
        <w:t xml:space="preserve"> He is not saying that these empirically observable facts are illusions, but that they are </w:t>
      </w:r>
      <w:r w:rsidRPr="00981F00">
        <w:rPr>
          <w:rFonts w:ascii="Times New Roman" w:hAnsi="Times New Roman" w:cs="Times New Roman"/>
          <w:i/>
          <w:sz w:val="24"/>
          <w:szCs w:val="24"/>
        </w:rPr>
        <w:t xml:space="preserve">phenomena bene </w:t>
      </w:r>
      <w:proofErr w:type="spellStart"/>
      <w:r w:rsidRPr="00981F00">
        <w:rPr>
          <w:rFonts w:ascii="Times New Roman" w:hAnsi="Times New Roman" w:cs="Times New Roman"/>
          <w:i/>
          <w:sz w:val="24"/>
          <w:szCs w:val="24"/>
        </w:rPr>
        <w:t>fundata</w:t>
      </w:r>
      <w:proofErr w:type="spellEnd"/>
      <w:r w:rsidRPr="00981F00">
        <w:rPr>
          <w:rFonts w:ascii="Times New Roman" w:hAnsi="Times New Roman" w:cs="Times New Roman"/>
          <w:sz w:val="24"/>
          <w:szCs w:val="24"/>
        </w:rPr>
        <w:t>, well founded phenomena, expressing so</w:t>
      </w:r>
      <w:r w:rsidR="00093EAC" w:rsidRPr="00981F00">
        <w:rPr>
          <w:rFonts w:ascii="Times New Roman" w:hAnsi="Times New Roman" w:cs="Times New Roman"/>
          <w:sz w:val="24"/>
          <w:szCs w:val="24"/>
        </w:rPr>
        <w:t>mething which is ultimately real</w:t>
      </w:r>
      <w:r w:rsidRPr="00981F00">
        <w:rPr>
          <w:rFonts w:ascii="Times New Roman" w:hAnsi="Times New Roman" w:cs="Times New Roman"/>
          <w:sz w:val="24"/>
          <w:szCs w:val="24"/>
        </w:rPr>
        <w:t>.</w:t>
      </w:r>
      <w:r w:rsidRPr="00981F00">
        <w:rPr>
          <w:rStyle w:val="FootnoteReference"/>
          <w:rFonts w:ascii="Times New Roman" w:hAnsi="Times New Roman" w:cs="Times New Roman"/>
          <w:sz w:val="24"/>
          <w:szCs w:val="24"/>
        </w:rPr>
        <w:footnoteReference w:id="44"/>
      </w:r>
      <w:r w:rsidRPr="00981F00">
        <w:rPr>
          <w:rFonts w:ascii="Times New Roman" w:hAnsi="Times New Roman" w:cs="Times New Roman"/>
          <w:sz w:val="24"/>
          <w:szCs w:val="24"/>
        </w:rPr>
        <w:t xml:space="preserve"> In sum, this is Leibniz’s Ockham razor, ruthlessly shaving away any reducible </w:t>
      </w:r>
      <w:proofErr w:type="spellStart"/>
      <w:r w:rsidRPr="00981F00">
        <w:rPr>
          <w:rFonts w:ascii="Times New Roman" w:hAnsi="Times New Roman" w:cs="Times New Roman"/>
          <w:i/>
          <w:sz w:val="24"/>
          <w:szCs w:val="24"/>
        </w:rPr>
        <w:t>entia</w:t>
      </w:r>
      <w:proofErr w:type="spellEnd"/>
      <w:r w:rsidRPr="00981F00">
        <w:rPr>
          <w:rFonts w:ascii="Times New Roman" w:hAnsi="Times New Roman" w:cs="Times New Roman"/>
          <w:sz w:val="24"/>
          <w:szCs w:val="24"/>
        </w:rPr>
        <w:t xml:space="preserve"> in favour of minimal ontological commitments.</w:t>
      </w:r>
    </w:p>
    <w:p w:rsidR="00C02FE4" w:rsidRPr="00981F00" w:rsidRDefault="009B592B" w:rsidP="004F221B">
      <w:pPr>
        <w:spacing w:after="0" w:line="480" w:lineRule="auto"/>
        <w:ind w:firstLine="720"/>
        <w:rPr>
          <w:rFonts w:ascii="Times New Roman" w:eastAsia="Calibri" w:hAnsi="Times New Roman" w:cs="Times New Roman"/>
          <w:sz w:val="24"/>
          <w:szCs w:val="24"/>
        </w:rPr>
      </w:pPr>
      <w:r w:rsidRPr="00981F00">
        <w:rPr>
          <w:rFonts w:ascii="Times New Roman" w:hAnsi="Times New Roman" w:cs="Times New Roman"/>
          <w:sz w:val="24"/>
          <w:szCs w:val="24"/>
        </w:rPr>
        <w:lastRenderedPageBreak/>
        <w:t>My aim here is not t</w:t>
      </w:r>
      <w:r w:rsidR="00C02FE4" w:rsidRPr="00981F00">
        <w:rPr>
          <w:rFonts w:ascii="Times New Roman" w:hAnsi="Times New Roman" w:cs="Times New Roman"/>
          <w:sz w:val="24"/>
          <w:szCs w:val="24"/>
        </w:rPr>
        <w:t>o argue that Leibniz was right. Rather</w:t>
      </w:r>
      <w:r w:rsidR="00425438" w:rsidRPr="00981F00">
        <w:rPr>
          <w:rFonts w:ascii="Times New Roman" w:hAnsi="Times New Roman" w:cs="Times New Roman"/>
          <w:sz w:val="24"/>
          <w:szCs w:val="24"/>
        </w:rPr>
        <w:t>,</w:t>
      </w:r>
      <w:r w:rsidR="001B292E" w:rsidRPr="00981F00">
        <w:rPr>
          <w:rFonts w:ascii="Times New Roman" w:hAnsi="Times New Roman" w:cs="Times New Roman"/>
          <w:sz w:val="24"/>
          <w:szCs w:val="24"/>
        </w:rPr>
        <w:t xml:space="preserve"> I wish</w:t>
      </w:r>
      <w:r w:rsidR="00C02FE4" w:rsidRPr="00981F00">
        <w:rPr>
          <w:rFonts w:ascii="Times New Roman" w:hAnsi="Times New Roman" w:cs="Times New Roman"/>
          <w:sz w:val="24"/>
          <w:szCs w:val="24"/>
        </w:rPr>
        <w:t xml:space="preserve"> </w:t>
      </w:r>
      <w:r w:rsidR="001B292E" w:rsidRPr="00981F00">
        <w:rPr>
          <w:rFonts w:ascii="Times New Roman" w:hAnsi="Times New Roman" w:cs="Times New Roman"/>
          <w:sz w:val="24"/>
          <w:szCs w:val="24"/>
        </w:rPr>
        <w:t xml:space="preserve">simply to note </w:t>
      </w:r>
      <w:r w:rsidR="00C02FE4" w:rsidRPr="00981F00">
        <w:rPr>
          <w:rFonts w:ascii="Times New Roman" w:hAnsi="Times New Roman" w:cs="Times New Roman"/>
          <w:sz w:val="24"/>
          <w:szCs w:val="24"/>
        </w:rPr>
        <w:t>that Leibniz</w:t>
      </w:r>
      <w:r w:rsidR="003E1FD9" w:rsidRPr="00981F00">
        <w:rPr>
          <w:rFonts w:ascii="Times New Roman" w:hAnsi="Times New Roman" w:cs="Times New Roman"/>
          <w:sz w:val="24"/>
          <w:szCs w:val="24"/>
        </w:rPr>
        <w:t>’s proposal constitutes</w:t>
      </w:r>
      <w:r w:rsidR="00C02FE4" w:rsidRPr="00981F00">
        <w:rPr>
          <w:rFonts w:ascii="Times New Roman" w:hAnsi="Times New Roman" w:cs="Times New Roman"/>
          <w:sz w:val="24"/>
          <w:szCs w:val="24"/>
        </w:rPr>
        <w:t xml:space="preserve"> </w:t>
      </w:r>
      <w:r w:rsidR="00C02FE4" w:rsidRPr="00981F00">
        <w:rPr>
          <w:rFonts w:ascii="Times New Roman" w:eastAsia="Calibri" w:hAnsi="Times New Roman" w:cs="Times New Roman"/>
          <w:sz w:val="24"/>
          <w:szCs w:val="24"/>
        </w:rPr>
        <w:t>o</w:t>
      </w:r>
      <w:r w:rsidR="006E22AA" w:rsidRPr="00981F00">
        <w:rPr>
          <w:rFonts w:ascii="Times New Roman" w:eastAsia="Calibri" w:hAnsi="Times New Roman" w:cs="Times New Roman"/>
          <w:sz w:val="24"/>
          <w:szCs w:val="24"/>
        </w:rPr>
        <w:t>ne of a handful of genuinely alternative ways of thinking about matter</w:t>
      </w:r>
      <w:r w:rsidR="000B418F" w:rsidRPr="00981F00">
        <w:rPr>
          <w:rFonts w:ascii="Times New Roman" w:eastAsia="Calibri" w:hAnsi="Times New Roman" w:cs="Times New Roman"/>
          <w:sz w:val="24"/>
          <w:szCs w:val="24"/>
        </w:rPr>
        <w:t xml:space="preserve"> arriving at the conclusion that </w:t>
      </w:r>
      <w:r w:rsidR="000B418F" w:rsidRPr="00981F00">
        <w:rPr>
          <w:rFonts w:ascii="Times New Roman" w:hAnsi="Times New Roman" w:cs="Times New Roman"/>
          <w:sz w:val="24"/>
          <w:szCs w:val="24"/>
        </w:rPr>
        <w:t xml:space="preserve">what is ultimately real are active </w:t>
      </w:r>
      <w:r w:rsidR="00492605" w:rsidRPr="00981F00">
        <w:rPr>
          <w:rFonts w:ascii="Times New Roman" w:hAnsi="Times New Roman" w:cs="Times New Roman"/>
          <w:sz w:val="24"/>
          <w:szCs w:val="24"/>
        </w:rPr>
        <w:t xml:space="preserve">powers or forces </w:t>
      </w:r>
      <w:r w:rsidR="000B418F" w:rsidRPr="00981F00">
        <w:rPr>
          <w:rFonts w:ascii="Times New Roman" w:hAnsi="Times New Roman" w:cs="Times New Roman"/>
          <w:sz w:val="24"/>
          <w:szCs w:val="24"/>
        </w:rPr>
        <w:t>as opposed to extended stuff</w:t>
      </w:r>
      <w:r w:rsidR="003E1FD9" w:rsidRPr="00981F00">
        <w:rPr>
          <w:rFonts w:ascii="Times New Roman" w:eastAsia="Calibri" w:hAnsi="Times New Roman" w:cs="Times New Roman"/>
          <w:sz w:val="24"/>
          <w:szCs w:val="24"/>
        </w:rPr>
        <w:t xml:space="preserve">. This metaphysical model </w:t>
      </w:r>
      <w:r w:rsidR="00C02FE4" w:rsidRPr="00981F00">
        <w:rPr>
          <w:rFonts w:ascii="Times New Roman" w:eastAsia="Calibri" w:hAnsi="Times New Roman" w:cs="Times New Roman"/>
          <w:sz w:val="24"/>
          <w:szCs w:val="24"/>
        </w:rPr>
        <w:t xml:space="preserve">challenges more immediately intuitive accounts. </w:t>
      </w:r>
      <w:r w:rsidR="003E1FD9" w:rsidRPr="00981F00">
        <w:rPr>
          <w:rFonts w:ascii="Times New Roman" w:eastAsia="Calibri" w:hAnsi="Times New Roman" w:cs="Times New Roman"/>
          <w:sz w:val="24"/>
          <w:szCs w:val="24"/>
        </w:rPr>
        <w:t>If nothing else</w:t>
      </w:r>
      <w:r w:rsidR="00C02FE4" w:rsidRPr="00981F00">
        <w:rPr>
          <w:rFonts w:ascii="Times New Roman" w:eastAsia="Calibri" w:hAnsi="Times New Roman" w:cs="Times New Roman"/>
          <w:sz w:val="24"/>
          <w:szCs w:val="24"/>
        </w:rPr>
        <w:t xml:space="preserve">, it exposes the problems </w:t>
      </w:r>
      <w:r w:rsidR="003E1FD9" w:rsidRPr="00981F00">
        <w:rPr>
          <w:rFonts w:ascii="Times New Roman" w:eastAsia="Calibri" w:hAnsi="Times New Roman" w:cs="Times New Roman"/>
          <w:sz w:val="24"/>
          <w:szCs w:val="24"/>
        </w:rPr>
        <w:t>that such accounts</w:t>
      </w:r>
      <w:r w:rsidR="00C02FE4" w:rsidRPr="00981F00">
        <w:rPr>
          <w:rFonts w:ascii="Times New Roman" w:eastAsia="Calibri" w:hAnsi="Times New Roman" w:cs="Times New Roman"/>
          <w:sz w:val="24"/>
          <w:szCs w:val="24"/>
        </w:rPr>
        <w:t xml:space="preserve"> will have to face if they wish to maintain their claim of being the</w:t>
      </w:r>
      <w:r w:rsidR="003E1FD9" w:rsidRPr="00981F00">
        <w:rPr>
          <w:rFonts w:ascii="Times New Roman" w:eastAsia="Calibri" w:hAnsi="Times New Roman" w:cs="Times New Roman"/>
          <w:sz w:val="24"/>
          <w:szCs w:val="24"/>
        </w:rPr>
        <w:t xml:space="preserve"> best</w:t>
      </w:r>
      <w:r w:rsidR="00C02FE4" w:rsidRPr="00981F00">
        <w:rPr>
          <w:rFonts w:ascii="Times New Roman" w:eastAsia="Calibri" w:hAnsi="Times New Roman" w:cs="Times New Roman"/>
          <w:sz w:val="24"/>
          <w:szCs w:val="24"/>
        </w:rPr>
        <w:t xml:space="preserve"> on the market. </w:t>
      </w:r>
      <w:r w:rsidR="003E1FD9" w:rsidRPr="00981F00">
        <w:rPr>
          <w:rFonts w:ascii="Times New Roman" w:eastAsia="Calibri" w:hAnsi="Times New Roman" w:cs="Times New Roman"/>
          <w:sz w:val="24"/>
          <w:szCs w:val="24"/>
        </w:rPr>
        <w:t>Moreover, w</w:t>
      </w:r>
      <w:r w:rsidR="006E22AA" w:rsidRPr="00981F00">
        <w:rPr>
          <w:rFonts w:ascii="Times New Roman" w:eastAsia="Calibri" w:hAnsi="Times New Roman" w:cs="Times New Roman"/>
          <w:sz w:val="24"/>
          <w:szCs w:val="24"/>
        </w:rPr>
        <w:t xml:space="preserve">hile strikingly innovative, </w:t>
      </w:r>
      <w:r w:rsidR="00C02FE4" w:rsidRPr="00981F00">
        <w:rPr>
          <w:rFonts w:ascii="Times New Roman" w:eastAsia="Calibri" w:hAnsi="Times New Roman" w:cs="Times New Roman"/>
          <w:sz w:val="24"/>
          <w:szCs w:val="24"/>
        </w:rPr>
        <w:t>Leibniz’s proposal</w:t>
      </w:r>
      <w:r w:rsidR="003E1FD9" w:rsidRPr="00981F00">
        <w:rPr>
          <w:rFonts w:ascii="Times New Roman" w:eastAsia="Calibri" w:hAnsi="Times New Roman" w:cs="Times New Roman"/>
          <w:sz w:val="24"/>
          <w:szCs w:val="24"/>
        </w:rPr>
        <w:t xml:space="preserve"> is</w:t>
      </w:r>
      <w:r w:rsidR="00C02FE4" w:rsidRPr="00981F00">
        <w:rPr>
          <w:rFonts w:ascii="Times New Roman" w:eastAsia="Calibri" w:hAnsi="Times New Roman" w:cs="Times New Roman"/>
          <w:sz w:val="24"/>
          <w:szCs w:val="24"/>
        </w:rPr>
        <w:t xml:space="preserve"> </w:t>
      </w:r>
      <w:r w:rsidR="003E1FD9" w:rsidRPr="00981F00">
        <w:rPr>
          <w:rFonts w:ascii="Times New Roman" w:eastAsia="Calibri" w:hAnsi="Times New Roman" w:cs="Times New Roman"/>
          <w:sz w:val="24"/>
          <w:szCs w:val="24"/>
        </w:rPr>
        <w:t xml:space="preserve">also deeply </w:t>
      </w:r>
      <w:r w:rsidR="006E22AA" w:rsidRPr="00981F00">
        <w:rPr>
          <w:rFonts w:ascii="Times New Roman" w:eastAsia="Calibri" w:hAnsi="Times New Roman" w:cs="Times New Roman"/>
          <w:sz w:val="24"/>
          <w:szCs w:val="24"/>
        </w:rPr>
        <w:t>rooted in an ancient, multi</w:t>
      </w:r>
      <w:r w:rsidR="004921D9" w:rsidRPr="00981F00">
        <w:rPr>
          <w:rFonts w:ascii="Times New Roman" w:eastAsia="Calibri" w:hAnsi="Times New Roman" w:cs="Times New Roman"/>
          <w:sz w:val="24"/>
          <w:szCs w:val="24"/>
        </w:rPr>
        <w:t>-</w:t>
      </w:r>
      <w:r w:rsidR="006E22AA" w:rsidRPr="00981F00">
        <w:rPr>
          <w:rFonts w:ascii="Times New Roman" w:eastAsia="Calibri" w:hAnsi="Times New Roman" w:cs="Times New Roman"/>
          <w:sz w:val="24"/>
          <w:szCs w:val="24"/>
        </w:rPr>
        <w:t>layered conversation about possible explanations of our experien</w:t>
      </w:r>
      <w:r w:rsidR="00BF4822" w:rsidRPr="00981F00">
        <w:rPr>
          <w:rFonts w:ascii="Times New Roman" w:eastAsia="Calibri" w:hAnsi="Times New Roman" w:cs="Times New Roman"/>
          <w:sz w:val="24"/>
          <w:szCs w:val="24"/>
        </w:rPr>
        <w:t>ce of the world. Leibniz’s metaphysics therefore suggests that</w:t>
      </w:r>
      <w:r w:rsidR="006E22AA" w:rsidRPr="00981F00">
        <w:rPr>
          <w:rFonts w:ascii="Times New Roman" w:eastAsia="Calibri" w:hAnsi="Times New Roman" w:cs="Times New Roman"/>
          <w:sz w:val="24"/>
          <w:szCs w:val="24"/>
        </w:rPr>
        <w:t xml:space="preserve"> some of the most innovative </w:t>
      </w:r>
      <w:r w:rsidR="00BF4822" w:rsidRPr="00981F00">
        <w:rPr>
          <w:rFonts w:ascii="Times New Roman" w:eastAsia="Calibri" w:hAnsi="Times New Roman" w:cs="Times New Roman"/>
          <w:sz w:val="24"/>
          <w:szCs w:val="24"/>
        </w:rPr>
        <w:t>philosophical thinking comes from thorough engagement</w:t>
      </w:r>
      <w:r w:rsidR="006E22AA" w:rsidRPr="00981F00">
        <w:rPr>
          <w:rFonts w:ascii="Times New Roman" w:eastAsia="Calibri" w:hAnsi="Times New Roman" w:cs="Times New Roman"/>
          <w:sz w:val="24"/>
          <w:szCs w:val="24"/>
        </w:rPr>
        <w:t xml:space="preserve"> with the millennia-long history of what others have thought</w:t>
      </w:r>
      <w:r w:rsidR="00827EA0" w:rsidRPr="00981F00">
        <w:rPr>
          <w:rFonts w:ascii="Times New Roman" w:eastAsia="Calibri" w:hAnsi="Times New Roman" w:cs="Times New Roman"/>
          <w:sz w:val="24"/>
          <w:szCs w:val="24"/>
        </w:rPr>
        <w:t xml:space="preserve"> before us</w:t>
      </w:r>
      <w:r w:rsidR="00425438" w:rsidRPr="00981F00">
        <w:rPr>
          <w:rFonts w:ascii="Times New Roman" w:eastAsia="Calibri" w:hAnsi="Times New Roman" w:cs="Times New Roman"/>
          <w:sz w:val="24"/>
          <w:szCs w:val="24"/>
        </w:rPr>
        <w:t>,</w:t>
      </w:r>
      <w:r w:rsidR="00827EA0" w:rsidRPr="00981F00">
        <w:rPr>
          <w:rFonts w:ascii="Times New Roman" w:eastAsia="Calibri" w:hAnsi="Times New Roman" w:cs="Times New Roman"/>
          <w:sz w:val="24"/>
          <w:szCs w:val="24"/>
        </w:rPr>
        <w:t xml:space="preserve"> </w:t>
      </w:r>
      <w:r w:rsidR="00521127" w:rsidRPr="00981F00">
        <w:rPr>
          <w:rFonts w:ascii="Times New Roman" w:eastAsia="Calibri" w:hAnsi="Times New Roman" w:cs="Times New Roman"/>
          <w:sz w:val="24"/>
          <w:szCs w:val="24"/>
        </w:rPr>
        <w:t xml:space="preserve">considering </w:t>
      </w:r>
      <w:r w:rsidR="006E22AA" w:rsidRPr="00981F00">
        <w:rPr>
          <w:rFonts w:ascii="Times New Roman" w:eastAsia="Calibri" w:hAnsi="Times New Roman" w:cs="Times New Roman"/>
          <w:sz w:val="24"/>
          <w:szCs w:val="24"/>
        </w:rPr>
        <w:t>wh</w:t>
      </w:r>
      <w:r w:rsidR="00425438" w:rsidRPr="00981F00">
        <w:rPr>
          <w:rFonts w:ascii="Times New Roman" w:eastAsia="Calibri" w:hAnsi="Times New Roman" w:cs="Times New Roman"/>
          <w:sz w:val="24"/>
          <w:szCs w:val="24"/>
        </w:rPr>
        <w:t xml:space="preserve">ich problems they </w:t>
      </w:r>
      <w:r w:rsidR="006E22AA" w:rsidRPr="00981F00">
        <w:rPr>
          <w:rFonts w:ascii="Times New Roman" w:eastAsia="Calibri" w:hAnsi="Times New Roman" w:cs="Times New Roman"/>
          <w:sz w:val="24"/>
          <w:szCs w:val="24"/>
        </w:rPr>
        <w:t xml:space="preserve">have </w:t>
      </w:r>
      <w:r w:rsidR="003E1FD9" w:rsidRPr="00981F00">
        <w:rPr>
          <w:rFonts w:ascii="Times New Roman" w:eastAsia="Calibri" w:hAnsi="Times New Roman" w:cs="Times New Roman"/>
          <w:sz w:val="24"/>
          <w:szCs w:val="24"/>
        </w:rPr>
        <w:t>tried to solve, and</w:t>
      </w:r>
      <w:r w:rsidR="00DC5D60" w:rsidRPr="00981F00">
        <w:rPr>
          <w:rFonts w:ascii="Times New Roman" w:eastAsia="Calibri" w:hAnsi="Times New Roman" w:cs="Times New Roman"/>
          <w:sz w:val="24"/>
          <w:szCs w:val="24"/>
        </w:rPr>
        <w:t xml:space="preserve"> </w:t>
      </w:r>
      <w:r w:rsidR="003E1FD9" w:rsidRPr="00981F00">
        <w:rPr>
          <w:rFonts w:ascii="Times New Roman" w:eastAsia="Calibri" w:hAnsi="Times New Roman" w:cs="Times New Roman"/>
          <w:sz w:val="24"/>
          <w:szCs w:val="24"/>
        </w:rPr>
        <w:t>which problems</w:t>
      </w:r>
      <w:r w:rsidR="00827EA0" w:rsidRPr="00981F00">
        <w:rPr>
          <w:rFonts w:ascii="Times New Roman" w:eastAsia="Calibri" w:hAnsi="Times New Roman" w:cs="Times New Roman"/>
          <w:sz w:val="24"/>
          <w:szCs w:val="24"/>
        </w:rPr>
        <w:t xml:space="preserve"> their solutions have in turn opened. </w:t>
      </w:r>
      <w:r w:rsidR="00632624" w:rsidRPr="00981F00">
        <w:rPr>
          <w:rFonts w:ascii="Times New Roman" w:eastAsia="Calibri" w:hAnsi="Times New Roman" w:cs="Times New Roman"/>
          <w:sz w:val="24"/>
          <w:szCs w:val="24"/>
        </w:rPr>
        <w:t>T</w:t>
      </w:r>
      <w:r w:rsidR="00827EA0" w:rsidRPr="00981F00">
        <w:rPr>
          <w:rFonts w:ascii="Times New Roman" w:eastAsia="Calibri" w:hAnsi="Times New Roman" w:cs="Times New Roman"/>
          <w:sz w:val="24"/>
          <w:szCs w:val="24"/>
        </w:rPr>
        <w:t>he history of philosophy does not so much present us wi</w:t>
      </w:r>
      <w:r w:rsidR="00C3294B" w:rsidRPr="00981F00">
        <w:rPr>
          <w:rFonts w:ascii="Times New Roman" w:eastAsia="Calibri" w:hAnsi="Times New Roman" w:cs="Times New Roman"/>
          <w:sz w:val="24"/>
          <w:szCs w:val="24"/>
        </w:rPr>
        <w:t>th settled conclusions as</w:t>
      </w:r>
      <w:r w:rsidR="00827EA0" w:rsidRPr="00981F00">
        <w:rPr>
          <w:rFonts w:ascii="Times New Roman" w:eastAsia="Calibri" w:hAnsi="Times New Roman" w:cs="Times New Roman"/>
          <w:sz w:val="24"/>
          <w:szCs w:val="24"/>
        </w:rPr>
        <w:t xml:space="preserve"> with alternative explanations</w:t>
      </w:r>
      <w:r w:rsidR="00C20DC7" w:rsidRPr="00981F00">
        <w:rPr>
          <w:rFonts w:ascii="Times New Roman" w:eastAsia="Calibri" w:hAnsi="Times New Roman" w:cs="Times New Roman"/>
          <w:sz w:val="24"/>
          <w:szCs w:val="24"/>
        </w:rPr>
        <w:t xml:space="preserve">. </w:t>
      </w:r>
      <w:r w:rsidR="00B510BC" w:rsidRPr="00981F00">
        <w:rPr>
          <w:rFonts w:ascii="Times New Roman" w:eastAsia="Calibri" w:hAnsi="Times New Roman" w:cs="Times New Roman"/>
          <w:sz w:val="24"/>
          <w:szCs w:val="24"/>
        </w:rPr>
        <w:t>It alerts us to the possibility of looking at things from a completely different angle -- an angle that might be or</w:t>
      </w:r>
      <w:r w:rsidR="00805817" w:rsidRPr="00981F00">
        <w:rPr>
          <w:rFonts w:ascii="Times New Roman" w:eastAsia="Calibri" w:hAnsi="Times New Roman" w:cs="Times New Roman"/>
          <w:sz w:val="24"/>
          <w:szCs w:val="24"/>
        </w:rPr>
        <w:t>thogonal to our present-day per</w:t>
      </w:r>
      <w:r w:rsidR="004E531D" w:rsidRPr="00981F00">
        <w:rPr>
          <w:rFonts w:ascii="Times New Roman" w:eastAsia="Calibri" w:hAnsi="Times New Roman" w:cs="Times New Roman"/>
          <w:sz w:val="24"/>
          <w:szCs w:val="24"/>
        </w:rPr>
        <w:t>s</w:t>
      </w:r>
      <w:r w:rsidR="00B510BC" w:rsidRPr="00981F00">
        <w:rPr>
          <w:rFonts w:ascii="Times New Roman" w:eastAsia="Calibri" w:hAnsi="Times New Roman" w:cs="Times New Roman"/>
          <w:sz w:val="24"/>
          <w:szCs w:val="24"/>
        </w:rPr>
        <w:t>pective and which is capable of turning the whole picture up-side-down</w:t>
      </w:r>
      <w:r w:rsidR="00805817" w:rsidRPr="00981F00">
        <w:rPr>
          <w:rFonts w:ascii="Times New Roman" w:eastAsia="Calibri" w:hAnsi="Times New Roman" w:cs="Times New Roman"/>
          <w:sz w:val="24"/>
          <w:szCs w:val="24"/>
        </w:rPr>
        <w:t xml:space="preserve">, </w:t>
      </w:r>
      <w:r w:rsidR="00B510BC" w:rsidRPr="00981F00">
        <w:rPr>
          <w:rFonts w:ascii="Times New Roman" w:eastAsia="Calibri" w:hAnsi="Times New Roman" w:cs="Times New Roman"/>
          <w:sz w:val="24"/>
          <w:szCs w:val="24"/>
        </w:rPr>
        <w:t xml:space="preserve">showing that </w:t>
      </w:r>
      <w:r w:rsidR="00C3294B" w:rsidRPr="00981F00">
        <w:rPr>
          <w:rFonts w:ascii="Times New Roman" w:eastAsia="Calibri" w:hAnsi="Times New Roman" w:cs="Times New Roman"/>
          <w:sz w:val="24"/>
          <w:szCs w:val="24"/>
        </w:rPr>
        <w:t>there</w:t>
      </w:r>
      <w:r w:rsidR="00B510BC" w:rsidRPr="00981F00">
        <w:rPr>
          <w:rFonts w:ascii="Times New Roman" w:eastAsia="Calibri" w:hAnsi="Times New Roman" w:cs="Times New Roman"/>
          <w:sz w:val="24"/>
          <w:szCs w:val="24"/>
        </w:rPr>
        <w:t xml:space="preserve"> is a competing and yet coherent way to see what is in front of us. </w:t>
      </w:r>
      <w:r w:rsidR="00805817" w:rsidRPr="00981F00">
        <w:rPr>
          <w:rFonts w:ascii="Times New Roman" w:eastAsia="Calibri" w:hAnsi="Times New Roman" w:cs="Times New Roman"/>
          <w:sz w:val="24"/>
          <w:szCs w:val="24"/>
        </w:rPr>
        <w:t xml:space="preserve">Students of the history of philosophy </w:t>
      </w:r>
      <w:r w:rsidR="00C20DC7" w:rsidRPr="00981F00">
        <w:rPr>
          <w:rFonts w:ascii="Times New Roman" w:eastAsia="Calibri" w:hAnsi="Times New Roman" w:cs="Times New Roman"/>
          <w:sz w:val="24"/>
          <w:szCs w:val="24"/>
        </w:rPr>
        <w:t>are therefore continuously challe</w:t>
      </w:r>
      <w:r w:rsidR="0083465E" w:rsidRPr="00981F00">
        <w:rPr>
          <w:rFonts w:ascii="Times New Roman" w:eastAsia="Calibri" w:hAnsi="Times New Roman" w:cs="Times New Roman"/>
          <w:sz w:val="24"/>
          <w:szCs w:val="24"/>
        </w:rPr>
        <w:t>nged</w:t>
      </w:r>
      <w:r w:rsidR="00827EA0" w:rsidRPr="00981F00">
        <w:rPr>
          <w:rFonts w:ascii="Times New Roman" w:eastAsia="Calibri" w:hAnsi="Times New Roman" w:cs="Times New Roman"/>
          <w:sz w:val="24"/>
          <w:szCs w:val="24"/>
        </w:rPr>
        <w:t xml:space="preserve"> to make up their own mind</w:t>
      </w:r>
      <w:r w:rsidR="00721AEA" w:rsidRPr="00981F00">
        <w:rPr>
          <w:rFonts w:ascii="Times New Roman" w:eastAsia="Calibri" w:hAnsi="Times New Roman" w:cs="Times New Roman"/>
          <w:sz w:val="24"/>
          <w:szCs w:val="24"/>
        </w:rPr>
        <w:t>s</w:t>
      </w:r>
      <w:r w:rsidR="00C3294B" w:rsidRPr="00981F00">
        <w:rPr>
          <w:rFonts w:ascii="Times New Roman" w:eastAsia="Calibri" w:hAnsi="Times New Roman" w:cs="Times New Roman"/>
          <w:sz w:val="24"/>
          <w:szCs w:val="24"/>
        </w:rPr>
        <w:t xml:space="preserve"> and </w:t>
      </w:r>
      <w:r w:rsidR="003065CA" w:rsidRPr="00981F00">
        <w:rPr>
          <w:rFonts w:ascii="Times New Roman" w:eastAsia="Calibri" w:hAnsi="Times New Roman" w:cs="Times New Roman"/>
          <w:sz w:val="24"/>
          <w:szCs w:val="24"/>
        </w:rPr>
        <w:t>never</w:t>
      </w:r>
      <w:r w:rsidR="00C3294B" w:rsidRPr="00981F00">
        <w:rPr>
          <w:rFonts w:ascii="Times New Roman" w:eastAsia="Calibri" w:hAnsi="Times New Roman" w:cs="Times New Roman"/>
          <w:sz w:val="24"/>
          <w:szCs w:val="24"/>
        </w:rPr>
        <w:t xml:space="preserve"> </w:t>
      </w:r>
      <w:r w:rsidR="00721AEA" w:rsidRPr="00981F00">
        <w:rPr>
          <w:rFonts w:ascii="Times New Roman" w:eastAsia="Calibri" w:hAnsi="Times New Roman" w:cs="Times New Roman"/>
          <w:sz w:val="24"/>
          <w:szCs w:val="24"/>
        </w:rPr>
        <w:t xml:space="preserve">to </w:t>
      </w:r>
      <w:r w:rsidR="00C3294B" w:rsidRPr="00981F00">
        <w:rPr>
          <w:rFonts w:ascii="Times New Roman" w:eastAsia="Calibri" w:hAnsi="Times New Roman" w:cs="Times New Roman"/>
          <w:sz w:val="24"/>
          <w:szCs w:val="24"/>
        </w:rPr>
        <w:t>take</w:t>
      </w:r>
      <w:r w:rsidR="003065CA" w:rsidRPr="00981F00">
        <w:rPr>
          <w:rFonts w:ascii="Times New Roman" w:eastAsia="Calibri" w:hAnsi="Times New Roman" w:cs="Times New Roman"/>
          <w:sz w:val="24"/>
          <w:szCs w:val="24"/>
        </w:rPr>
        <w:t xml:space="preserve"> </w:t>
      </w:r>
      <w:r w:rsidR="00425438" w:rsidRPr="00981F00">
        <w:rPr>
          <w:rFonts w:ascii="Times New Roman" w:eastAsia="Calibri" w:hAnsi="Times New Roman" w:cs="Times New Roman"/>
          <w:sz w:val="24"/>
          <w:szCs w:val="24"/>
        </w:rPr>
        <w:t xml:space="preserve">for </w:t>
      </w:r>
      <w:r w:rsidR="0083465E" w:rsidRPr="00981F00">
        <w:rPr>
          <w:rFonts w:ascii="Times New Roman" w:eastAsia="Calibri" w:hAnsi="Times New Roman" w:cs="Times New Roman"/>
          <w:sz w:val="24"/>
          <w:szCs w:val="24"/>
        </w:rPr>
        <w:t>granted t</w:t>
      </w:r>
      <w:r w:rsidR="00425438" w:rsidRPr="00981F00">
        <w:rPr>
          <w:rFonts w:ascii="Times New Roman" w:eastAsia="Calibri" w:hAnsi="Times New Roman" w:cs="Times New Roman"/>
          <w:sz w:val="24"/>
          <w:szCs w:val="24"/>
        </w:rPr>
        <w:t xml:space="preserve">he </w:t>
      </w:r>
      <w:r w:rsidR="00D627F7" w:rsidRPr="00981F00">
        <w:rPr>
          <w:rFonts w:ascii="Times New Roman" w:eastAsia="Calibri" w:hAnsi="Times New Roman" w:cs="Times New Roman"/>
          <w:sz w:val="24"/>
          <w:szCs w:val="24"/>
        </w:rPr>
        <w:t xml:space="preserve">latest </w:t>
      </w:r>
      <w:r w:rsidR="003065CA" w:rsidRPr="00981F00">
        <w:rPr>
          <w:rFonts w:ascii="Times New Roman" w:eastAsia="Calibri" w:hAnsi="Times New Roman" w:cs="Times New Roman"/>
          <w:sz w:val="24"/>
          <w:szCs w:val="24"/>
        </w:rPr>
        <w:t xml:space="preserve">mainstream </w:t>
      </w:r>
      <w:r w:rsidR="0083465E" w:rsidRPr="00981F00">
        <w:rPr>
          <w:rFonts w:ascii="Times New Roman" w:eastAsia="Calibri" w:hAnsi="Times New Roman" w:cs="Times New Roman"/>
          <w:sz w:val="24"/>
          <w:szCs w:val="24"/>
        </w:rPr>
        <w:t>consensus</w:t>
      </w:r>
      <w:r w:rsidR="00827EA0" w:rsidRPr="00981F00">
        <w:rPr>
          <w:rFonts w:ascii="Times New Roman" w:eastAsia="Calibri" w:hAnsi="Times New Roman" w:cs="Times New Roman"/>
          <w:sz w:val="24"/>
          <w:szCs w:val="24"/>
        </w:rPr>
        <w:t>.</w:t>
      </w:r>
      <w:r w:rsidR="00B510BC" w:rsidRPr="00981F00">
        <w:rPr>
          <w:rFonts w:ascii="Times New Roman" w:eastAsia="Calibri" w:hAnsi="Times New Roman" w:cs="Times New Roman"/>
          <w:sz w:val="24"/>
          <w:szCs w:val="24"/>
        </w:rPr>
        <w:t xml:space="preserve"> </w:t>
      </w:r>
      <w:r w:rsidR="00CF4274" w:rsidRPr="00981F00">
        <w:rPr>
          <w:rFonts w:ascii="Times New Roman" w:eastAsia="Calibri" w:hAnsi="Times New Roman" w:cs="Times New Roman"/>
          <w:sz w:val="24"/>
          <w:szCs w:val="24"/>
        </w:rPr>
        <w:t>The history of philosophy is</w:t>
      </w:r>
      <w:r w:rsidR="00C650FE" w:rsidRPr="00981F00">
        <w:rPr>
          <w:rFonts w:ascii="Times New Roman" w:eastAsia="Calibri" w:hAnsi="Times New Roman" w:cs="Times New Roman"/>
          <w:sz w:val="24"/>
          <w:szCs w:val="24"/>
        </w:rPr>
        <w:t>, in short,</w:t>
      </w:r>
      <w:r w:rsidR="00CF4274" w:rsidRPr="00981F00">
        <w:rPr>
          <w:rFonts w:ascii="Times New Roman" w:eastAsia="Calibri" w:hAnsi="Times New Roman" w:cs="Times New Roman"/>
          <w:sz w:val="24"/>
          <w:szCs w:val="24"/>
        </w:rPr>
        <w:t xml:space="preserve"> an excellent antidote to </w:t>
      </w:r>
      <w:r w:rsidR="00C650FE" w:rsidRPr="00981F00">
        <w:rPr>
          <w:rFonts w:ascii="Times New Roman" w:eastAsia="Calibri" w:hAnsi="Times New Roman" w:cs="Times New Roman"/>
          <w:sz w:val="24"/>
          <w:szCs w:val="24"/>
        </w:rPr>
        <w:t xml:space="preserve">the </w:t>
      </w:r>
      <w:r w:rsidR="00721AEA" w:rsidRPr="00981F00">
        <w:rPr>
          <w:rFonts w:ascii="Times New Roman" w:eastAsia="Calibri" w:hAnsi="Times New Roman" w:cs="Times New Roman"/>
          <w:sz w:val="24"/>
          <w:szCs w:val="24"/>
        </w:rPr>
        <w:t>constant</w:t>
      </w:r>
      <w:r w:rsidR="00CF4274" w:rsidRPr="00981F00">
        <w:rPr>
          <w:rFonts w:ascii="Times New Roman" w:eastAsia="Calibri" w:hAnsi="Times New Roman" w:cs="Times New Roman"/>
          <w:sz w:val="24"/>
          <w:szCs w:val="24"/>
        </w:rPr>
        <w:t xml:space="preserve"> temptation of intellectual dogmatism.</w:t>
      </w:r>
    </w:p>
    <w:p w:rsidR="00CF4274" w:rsidRPr="00981F00" w:rsidRDefault="00CF4274" w:rsidP="004F221B">
      <w:pPr>
        <w:spacing w:after="0" w:line="480" w:lineRule="auto"/>
        <w:ind w:firstLine="720"/>
        <w:rPr>
          <w:rFonts w:ascii="Times New Roman" w:eastAsia="Calibri" w:hAnsi="Times New Roman" w:cs="Times New Roman"/>
          <w:sz w:val="24"/>
          <w:szCs w:val="24"/>
        </w:rPr>
      </w:pPr>
    </w:p>
    <w:p w:rsidR="00F95304" w:rsidRPr="00981F00" w:rsidRDefault="00F95304" w:rsidP="004F221B">
      <w:pPr>
        <w:autoSpaceDE w:val="0"/>
        <w:autoSpaceDN w:val="0"/>
        <w:adjustRightInd w:val="0"/>
        <w:spacing w:after="0" w:line="480" w:lineRule="auto"/>
        <w:rPr>
          <w:rFonts w:ascii="Times New Roman" w:eastAsia="Calibri" w:hAnsi="Times New Roman" w:cs="Times New Roman"/>
          <w:b/>
          <w:sz w:val="24"/>
          <w:szCs w:val="24"/>
        </w:rPr>
      </w:pPr>
      <w:r w:rsidRPr="00981F00">
        <w:rPr>
          <w:rFonts w:ascii="Times New Roman" w:eastAsia="Calibri" w:hAnsi="Times New Roman" w:cs="Times New Roman"/>
          <w:b/>
          <w:sz w:val="24"/>
          <w:szCs w:val="24"/>
        </w:rPr>
        <w:t>Historiography</w:t>
      </w:r>
      <w:r w:rsidR="00EE6652" w:rsidRPr="00981F00">
        <w:rPr>
          <w:rFonts w:ascii="Times New Roman" w:eastAsia="Calibri" w:hAnsi="Times New Roman" w:cs="Times New Roman"/>
          <w:b/>
          <w:sz w:val="24"/>
          <w:szCs w:val="24"/>
        </w:rPr>
        <w:t xml:space="preserve"> – philosophy and theological commitments; science and religion</w:t>
      </w:r>
    </w:p>
    <w:p w:rsidR="00F95304" w:rsidRPr="00981F00" w:rsidRDefault="00F95304" w:rsidP="004F221B">
      <w:pPr>
        <w:autoSpaceDE w:val="0"/>
        <w:autoSpaceDN w:val="0"/>
        <w:adjustRightInd w:val="0"/>
        <w:spacing w:after="0" w:line="480" w:lineRule="auto"/>
        <w:rPr>
          <w:rFonts w:ascii="Times New Roman" w:eastAsia="Calibri" w:hAnsi="Times New Roman" w:cs="Times New Roman"/>
          <w:sz w:val="24"/>
          <w:szCs w:val="24"/>
        </w:rPr>
      </w:pPr>
    </w:p>
    <w:p w:rsidR="009F09C2" w:rsidRPr="00981F00" w:rsidRDefault="00EE6652" w:rsidP="004F221B">
      <w:pPr>
        <w:spacing w:after="0" w:line="480" w:lineRule="auto"/>
        <w:rPr>
          <w:rFonts w:ascii="Times New Roman" w:hAnsi="Times New Roman" w:cs="Times New Roman"/>
          <w:sz w:val="24"/>
          <w:szCs w:val="24"/>
          <w:lang w:val="en-US"/>
        </w:rPr>
      </w:pPr>
      <w:r w:rsidRPr="00981F00">
        <w:rPr>
          <w:rFonts w:ascii="Times New Roman" w:eastAsia="Calibri" w:hAnsi="Times New Roman" w:cs="Times New Roman"/>
          <w:sz w:val="24"/>
          <w:szCs w:val="24"/>
        </w:rPr>
        <w:lastRenderedPageBreak/>
        <w:t xml:space="preserve">A third and final example </w:t>
      </w:r>
      <w:r w:rsidR="00094C1B" w:rsidRPr="00981F00">
        <w:rPr>
          <w:rFonts w:ascii="Times New Roman" w:eastAsia="Calibri" w:hAnsi="Times New Roman" w:cs="Times New Roman"/>
          <w:sz w:val="24"/>
          <w:szCs w:val="24"/>
        </w:rPr>
        <w:t xml:space="preserve">of the benefit to philosophy of the study of its history </w:t>
      </w:r>
      <w:r w:rsidRPr="00981F00">
        <w:rPr>
          <w:rFonts w:ascii="Times New Roman" w:eastAsia="Calibri" w:hAnsi="Times New Roman" w:cs="Times New Roman"/>
          <w:sz w:val="24"/>
          <w:szCs w:val="24"/>
        </w:rPr>
        <w:t>comes from the historiography of philosophy</w:t>
      </w:r>
      <w:r w:rsidR="00094C1B" w:rsidRPr="00981F00">
        <w:rPr>
          <w:rFonts w:ascii="Times New Roman" w:eastAsia="Calibri" w:hAnsi="Times New Roman" w:cs="Times New Roman"/>
          <w:sz w:val="24"/>
          <w:szCs w:val="24"/>
        </w:rPr>
        <w:t>, and concerns the relation</w:t>
      </w:r>
      <w:r w:rsidR="00721AEA" w:rsidRPr="00981F00">
        <w:rPr>
          <w:rFonts w:ascii="Times New Roman" w:eastAsia="Calibri" w:hAnsi="Times New Roman" w:cs="Times New Roman"/>
          <w:sz w:val="24"/>
          <w:szCs w:val="24"/>
        </w:rPr>
        <w:t>ship</w:t>
      </w:r>
      <w:r w:rsidR="00094C1B" w:rsidRPr="00981F00">
        <w:rPr>
          <w:rFonts w:ascii="Times New Roman" w:eastAsia="Calibri" w:hAnsi="Times New Roman" w:cs="Times New Roman"/>
          <w:sz w:val="24"/>
          <w:szCs w:val="24"/>
        </w:rPr>
        <w:t xml:space="preserve"> </w:t>
      </w:r>
      <w:r w:rsidR="0000500B" w:rsidRPr="00981F00">
        <w:rPr>
          <w:rFonts w:ascii="Times New Roman" w:eastAsia="Calibri" w:hAnsi="Times New Roman" w:cs="Times New Roman"/>
          <w:sz w:val="24"/>
          <w:szCs w:val="24"/>
        </w:rPr>
        <w:t xml:space="preserve">between philosophy and theological </w:t>
      </w:r>
      <w:r w:rsidR="00094C1B" w:rsidRPr="00981F00">
        <w:rPr>
          <w:rFonts w:ascii="Times New Roman" w:eastAsia="Calibri" w:hAnsi="Times New Roman" w:cs="Times New Roman"/>
          <w:sz w:val="24"/>
          <w:szCs w:val="24"/>
        </w:rPr>
        <w:t>commitments, or, more broadly, the relation</w:t>
      </w:r>
      <w:r w:rsidR="00721AEA" w:rsidRPr="00981F00">
        <w:rPr>
          <w:rFonts w:ascii="Times New Roman" w:eastAsia="Calibri" w:hAnsi="Times New Roman" w:cs="Times New Roman"/>
          <w:sz w:val="24"/>
          <w:szCs w:val="24"/>
        </w:rPr>
        <w:t>ship</w:t>
      </w:r>
      <w:r w:rsidR="00094C1B" w:rsidRPr="00981F00">
        <w:rPr>
          <w:rFonts w:ascii="Times New Roman" w:eastAsia="Calibri" w:hAnsi="Times New Roman" w:cs="Times New Roman"/>
          <w:sz w:val="24"/>
          <w:szCs w:val="24"/>
        </w:rPr>
        <w:t xml:space="preserve"> between science and religion</w:t>
      </w:r>
      <w:r w:rsidR="00593B24" w:rsidRPr="00981F00">
        <w:rPr>
          <w:rFonts w:ascii="Times New Roman" w:eastAsia="Calibri" w:hAnsi="Times New Roman" w:cs="Times New Roman"/>
          <w:sz w:val="24"/>
          <w:szCs w:val="24"/>
        </w:rPr>
        <w:t>.</w:t>
      </w:r>
      <w:r w:rsidR="00073D49" w:rsidRPr="00981F00">
        <w:rPr>
          <w:rFonts w:ascii="Times New Roman" w:eastAsia="Calibri" w:hAnsi="Times New Roman" w:cs="Times New Roman"/>
          <w:sz w:val="24"/>
          <w:szCs w:val="24"/>
        </w:rPr>
        <w:t xml:space="preserve"> </w:t>
      </w:r>
      <w:r w:rsidR="00667AC1" w:rsidRPr="00981F00">
        <w:rPr>
          <w:rFonts w:ascii="Times New Roman" w:eastAsia="Calibri" w:hAnsi="Times New Roman" w:cs="Times New Roman"/>
          <w:sz w:val="24"/>
          <w:szCs w:val="24"/>
        </w:rPr>
        <w:t xml:space="preserve">In the history of early modern science, </w:t>
      </w:r>
      <w:r w:rsidR="00667AC1" w:rsidRPr="00981F00">
        <w:rPr>
          <w:rFonts w:ascii="Times New Roman" w:hAnsi="Times New Roman" w:cs="Times New Roman"/>
          <w:sz w:val="24"/>
          <w:szCs w:val="24"/>
          <w:lang w:val="en-US"/>
        </w:rPr>
        <w:t xml:space="preserve">pioneering work conducted decades ago </w:t>
      </w:r>
      <w:r w:rsidR="00EC5A6E" w:rsidRPr="00981F00">
        <w:rPr>
          <w:rFonts w:ascii="Times New Roman" w:hAnsi="Times New Roman" w:cs="Times New Roman"/>
          <w:sz w:val="24"/>
          <w:szCs w:val="24"/>
          <w:lang w:val="en-US"/>
        </w:rPr>
        <w:t>established</w:t>
      </w:r>
      <w:r w:rsidR="00667AC1" w:rsidRPr="00981F00">
        <w:rPr>
          <w:rFonts w:ascii="Times New Roman" w:hAnsi="Times New Roman" w:cs="Times New Roman"/>
          <w:sz w:val="24"/>
          <w:szCs w:val="24"/>
          <w:lang w:val="en-US"/>
        </w:rPr>
        <w:t xml:space="preserve"> that reli</w:t>
      </w:r>
      <w:r w:rsidR="00231E46" w:rsidRPr="00981F00">
        <w:rPr>
          <w:rFonts w:ascii="Times New Roman" w:hAnsi="Times New Roman" w:cs="Times New Roman"/>
          <w:sz w:val="24"/>
          <w:szCs w:val="24"/>
          <w:lang w:val="en-US"/>
        </w:rPr>
        <w:t>gion, in its various orthodox and</w:t>
      </w:r>
      <w:r w:rsidR="00667AC1" w:rsidRPr="00981F00">
        <w:rPr>
          <w:rFonts w:ascii="Times New Roman" w:hAnsi="Times New Roman" w:cs="Times New Roman"/>
          <w:sz w:val="24"/>
          <w:szCs w:val="24"/>
          <w:lang w:val="en-US"/>
        </w:rPr>
        <w:t xml:space="preserve"> heterodox versions, played a key role in the advancement and development of modern science and that, therefore, some </w:t>
      </w:r>
      <w:r w:rsidR="00664729" w:rsidRPr="00981F00">
        <w:rPr>
          <w:rFonts w:ascii="Times New Roman" w:hAnsi="Times New Roman" w:cs="Times New Roman"/>
          <w:sz w:val="24"/>
          <w:szCs w:val="24"/>
          <w:lang w:val="en-US"/>
        </w:rPr>
        <w:t xml:space="preserve">popular </w:t>
      </w:r>
      <w:r w:rsidR="00721AEA" w:rsidRPr="00981F00">
        <w:rPr>
          <w:rFonts w:ascii="Times New Roman" w:hAnsi="Times New Roman" w:cs="Times New Roman"/>
          <w:sz w:val="24"/>
          <w:szCs w:val="24"/>
          <w:lang w:val="en-US"/>
        </w:rPr>
        <w:t>conceptions of science as emerging from the</w:t>
      </w:r>
      <w:r w:rsidR="00667AC1" w:rsidRPr="00981F00">
        <w:rPr>
          <w:rFonts w:ascii="Times New Roman" w:hAnsi="Times New Roman" w:cs="Times New Roman"/>
          <w:sz w:val="24"/>
          <w:szCs w:val="24"/>
          <w:lang w:val="en-US"/>
        </w:rPr>
        <w:t xml:space="preserve"> rejection of religion are simply mistaken.</w:t>
      </w:r>
      <w:r w:rsidR="008F3275" w:rsidRPr="00981F00">
        <w:rPr>
          <w:rStyle w:val="FootnoteReference"/>
          <w:rFonts w:ascii="Times New Roman" w:hAnsi="Times New Roman" w:cs="Times New Roman"/>
          <w:sz w:val="24"/>
          <w:szCs w:val="24"/>
          <w:lang w:val="en-US"/>
        </w:rPr>
        <w:footnoteReference w:id="45"/>
      </w:r>
      <w:r w:rsidR="00667AC1" w:rsidRPr="00981F00">
        <w:rPr>
          <w:rFonts w:ascii="Times New Roman" w:hAnsi="Times New Roman" w:cs="Times New Roman"/>
          <w:sz w:val="24"/>
          <w:szCs w:val="24"/>
          <w:lang w:val="en-US"/>
        </w:rPr>
        <w:t xml:space="preserve"> </w:t>
      </w:r>
      <w:r w:rsidR="008552AA" w:rsidRPr="00981F00">
        <w:rPr>
          <w:rFonts w:ascii="Times New Roman" w:hAnsi="Times New Roman" w:cs="Times New Roman"/>
          <w:sz w:val="24"/>
          <w:szCs w:val="24"/>
          <w:lang w:val="en-US"/>
        </w:rPr>
        <w:t xml:space="preserve">Due </w:t>
      </w:r>
      <w:r w:rsidR="00231E46" w:rsidRPr="00981F00">
        <w:rPr>
          <w:rFonts w:ascii="Times New Roman" w:hAnsi="Times New Roman" w:cs="Times New Roman"/>
          <w:sz w:val="24"/>
          <w:szCs w:val="24"/>
          <w:lang w:val="en-US"/>
        </w:rPr>
        <w:t>t</w:t>
      </w:r>
      <w:r w:rsidR="004B73F0" w:rsidRPr="00981F00">
        <w:rPr>
          <w:rFonts w:ascii="Times New Roman" w:hAnsi="Times New Roman" w:cs="Times New Roman"/>
          <w:sz w:val="24"/>
          <w:szCs w:val="24"/>
          <w:lang w:val="en-US"/>
        </w:rPr>
        <w:t xml:space="preserve">o </w:t>
      </w:r>
      <w:r w:rsidR="00231E46" w:rsidRPr="00981F00">
        <w:rPr>
          <w:rFonts w:ascii="Times New Roman" w:hAnsi="Times New Roman" w:cs="Times New Roman"/>
          <w:sz w:val="24"/>
          <w:szCs w:val="24"/>
          <w:lang w:val="en-US"/>
        </w:rPr>
        <w:t xml:space="preserve">persistent tendencies to anachronism in approaching past thinkers, philosophy </w:t>
      </w:r>
      <w:r w:rsidR="00F47CC7" w:rsidRPr="00981F00">
        <w:rPr>
          <w:rFonts w:ascii="Times New Roman" w:hAnsi="Times New Roman" w:cs="Times New Roman"/>
          <w:sz w:val="24"/>
          <w:szCs w:val="24"/>
          <w:lang w:val="en-US"/>
        </w:rPr>
        <w:t xml:space="preserve">has been slower in revising its </w:t>
      </w:r>
      <w:r w:rsidR="00730211" w:rsidRPr="00981F00">
        <w:rPr>
          <w:rFonts w:ascii="Times New Roman" w:hAnsi="Times New Roman" w:cs="Times New Roman"/>
          <w:sz w:val="24"/>
          <w:szCs w:val="24"/>
          <w:lang w:val="en-US"/>
        </w:rPr>
        <w:t>appreciation</w:t>
      </w:r>
      <w:r w:rsidR="00F47CC7" w:rsidRPr="00981F00">
        <w:rPr>
          <w:rFonts w:ascii="Times New Roman" w:hAnsi="Times New Roman" w:cs="Times New Roman"/>
          <w:sz w:val="24"/>
          <w:szCs w:val="24"/>
          <w:lang w:val="en-US"/>
        </w:rPr>
        <w:t xml:space="preserve"> of the role of theological commitments in the development of philosophical systems. </w:t>
      </w:r>
    </w:p>
    <w:p w:rsidR="00C638F0" w:rsidRPr="00981F00" w:rsidRDefault="008552AA" w:rsidP="004F221B">
      <w:pPr>
        <w:spacing w:after="0" w:line="480" w:lineRule="auto"/>
        <w:ind w:firstLine="720"/>
        <w:rPr>
          <w:rFonts w:ascii="Times New Roman" w:hAnsi="Times New Roman" w:cs="Times New Roman"/>
          <w:sz w:val="24"/>
          <w:szCs w:val="24"/>
        </w:rPr>
      </w:pPr>
      <w:r w:rsidRPr="00981F00">
        <w:rPr>
          <w:rFonts w:ascii="Times New Roman" w:hAnsi="Times New Roman" w:cs="Times New Roman"/>
          <w:sz w:val="24"/>
          <w:szCs w:val="24"/>
          <w:lang w:val="en-US"/>
        </w:rPr>
        <w:t>An illuminating case is prov</w:t>
      </w:r>
      <w:r w:rsidR="009E27DC" w:rsidRPr="00981F00">
        <w:rPr>
          <w:rFonts w:ascii="Times New Roman" w:hAnsi="Times New Roman" w:cs="Times New Roman"/>
          <w:sz w:val="24"/>
          <w:szCs w:val="24"/>
          <w:lang w:val="en-US"/>
        </w:rPr>
        <w:t>id</w:t>
      </w:r>
      <w:r w:rsidRPr="00981F00">
        <w:rPr>
          <w:rFonts w:ascii="Times New Roman" w:hAnsi="Times New Roman" w:cs="Times New Roman"/>
          <w:sz w:val="24"/>
          <w:szCs w:val="24"/>
          <w:lang w:val="en-US"/>
        </w:rPr>
        <w:t>ed</w:t>
      </w:r>
      <w:r w:rsidR="0018173F" w:rsidRPr="00981F00">
        <w:rPr>
          <w:rFonts w:ascii="Times New Roman" w:hAnsi="Times New Roman" w:cs="Times New Roman"/>
          <w:sz w:val="24"/>
          <w:szCs w:val="24"/>
          <w:lang w:val="en-US"/>
        </w:rPr>
        <w:t>, once again,</w:t>
      </w:r>
      <w:r w:rsidRPr="00981F00">
        <w:rPr>
          <w:rFonts w:ascii="Times New Roman" w:hAnsi="Times New Roman" w:cs="Times New Roman"/>
          <w:sz w:val="24"/>
          <w:szCs w:val="24"/>
          <w:lang w:val="en-US"/>
        </w:rPr>
        <w:t xml:space="preserve"> by Leibniz. </w:t>
      </w:r>
      <w:r w:rsidR="00F914C0" w:rsidRPr="00981F00">
        <w:rPr>
          <w:rFonts w:ascii="Times New Roman" w:hAnsi="Times New Roman" w:cs="Times New Roman"/>
          <w:sz w:val="24"/>
          <w:szCs w:val="24"/>
          <w:lang w:val="en-US"/>
        </w:rPr>
        <w:t>From the re</w:t>
      </w:r>
      <w:r w:rsidR="003C571F" w:rsidRPr="00981F00">
        <w:rPr>
          <w:rFonts w:ascii="Times New Roman" w:hAnsi="Times New Roman" w:cs="Times New Roman"/>
          <w:sz w:val="24"/>
          <w:szCs w:val="24"/>
          <w:lang w:val="en-US"/>
        </w:rPr>
        <w:t>-</w:t>
      </w:r>
      <w:r w:rsidR="00F914C0" w:rsidRPr="00981F00">
        <w:rPr>
          <w:rFonts w:ascii="Times New Roman" w:hAnsi="Times New Roman" w:cs="Times New Roman"/>
          <w:sz w:val="24"/>
          <w:szCs w:val="24"/>
          <w:lang w:val="en-US"/>
        </w:rPr>
        <w:t xml:space="preserve">discovery of Leibniz at the beginning of the twenty century until at least the </w:t>
      </w:r>
      <w:r w:rsidR="005914D2" w:rsidRPr="00981F00">
        <w:rPr>
          <w:rFonts w:ascii="Times New Roman" w:hAnsi="Times New Roman" w:cs="Times New Roman"/>
          <w:sz w:val="24"/>
          <w:szCs w:val="24"/>
          <w:lang w:val="en-US"/>
        </w:rPr>
        <w:t>early 90s</w:t>
      </w:r>
      <w:r w:rsidR="00667AC1" w:rsidRPr="00981F00">
        <w:rPr>
          <w:rFonts w:ascii="Times New Roman" w:hAnsi="Times New Roman" w:cs="Times New Roman"/>
          <w:sz w:val="24"/>
          <w:szCs w:val="24"/>
          <w:lang w:val="en-US"/>
        </w:rPr>
        <w:t>, the dominant histori</w:t>
      </w:r>
      <w:r w:rsidR="00F47CC7" w:rsidRPr="00981F00">
        <w:rPr>
          <w:rFonts w:ascii="Times New Roman" w:hAnsi="Times New Roman" w:cs="Times New Roman"/>
          <w:sz w:val="24"/>
          <w:szCs w:val="24"/>
          <w:lang w:val="en-US"/>
        </w:rPr>
        <w:t>o</w:t>
      </w:r>
      <w:r w:rsidR="00667AC1" w:rsidRPr="00981F00">
        <w:rPr>
          <w:rFonts w:ascii="Times New Roman" w:hAnsi="Times New Roman" w:cs="Times New Roman"/>
          <w:sz w:val="24"/>
          <w:szCs w:val="24"/>
          <w:lang w:val="en-US"/>
        </w:rPr>
        <w:t xml:space="preserve">graphy </w:t>
      </w:r>
      <w:r w:rsidR="002A61AD" w:rsidRPr="00981F00">
        <w:rPr>
          <w:rFonts w:ascii="Times New Roman" w:hAnsi="Times New Roman" w:cs="Times New Roman"/>
          <w:sz w:val="24"/>
          <w:szCs w:val="24"/>
          <w:lang w:val="en-US"/>
        </w:rPr>
        <w:t>dismiss</w:t>
      </w:r>
      <w:r w:rsidR="00721AEA" w:rsidRPr="00981F00">
        <w:rPr>
          <w:rFonts w:ascii="Times New Roman" w:hAnsi="Times New Roman" w:cs="Times New Roman"/>
          <w:sz w:val="24"/>
          <w:szCs w:val="24"/>
          <w:lang w:val="en-US"/>
        </w:rPr>
        <w:t>ed</w:t>
      </w:r>
      <w:r w:rsidR="002A61AD" w:rsidRPr="00981F00">
        <w:rPr>
          <w:rFonts w:ascii="Times New Roman" w:hAnsi="Times New Roman" w:cs="Times New Roman"/>
          <w:sz w:val="24"/>
          <w:szCs w:val="24"/>
          <w:lang w:val="en-US"/>
        </w:rPr>
        <w:t xml:space="preserve"> any </w:t>
      </w:r>
      <w:r w:rsidR="00F47CC7" w:rsidRPr="00981F00">
        <w:rPr>
          <w:rFonts w:ascii="Times New Roman" w:hAnsi="Times New Roman" w:cs="Times New Roman"/>
          <w:sz w:val="24"/>
          <w:szCs w:val="24"/>
          <w:lang w:val="en-US"/>
        </w:rPr>
        <w:t>theological interest in Leibniz which could not be straightforwardly reduced to metaphysics</w:t>
      </w:r>
      <w:r w:rsidR="002A61AD" w:rsidRPr="00981F00">
        <w:rPr>
          <w:rFonts w:ascii="Times New Roman" w:hAnsi="Times New Roman" w:cs="Times New Roman"/>
          <w:sz w:val="24"/>
          <w:szCs w:val="24"/>
          <w:lang w:val="en-US"/>
        </w:rPr>
        <w:t xml:space="preserve"> as mere lip</w:t>
      </w:r>
      <w:r w:rsidR="00F6076F" w:rsidRPr="00981F00">
        <w:rPr>
          <w:rFonts w:ascii="Times New Roman" w:hAnsi="Times New Roman" w:cs="Times New Roman"/>
          <w:sz w:val="24"/>
          <w:szCs w:val="24"/>
          <w:lang w:val="en-US"/>
        </w:rPr>
        <w:t xml:space="preserve">-service </w:t>
      </w:r>
      <w:r w:rsidR="00DF4F7A" w:rsidRPr="00981F00">
        <w:rPr>
          <w:rFonts w:ascii="Times New Roman" w:hAnsi="Times New Roman" w:cs="Times New Roman"/>
          <w:sz w:val="24"/>
          <w:szCs w:val="24"/>
          <w:lang w:val="en-US"/>
        </w:rPr>
        <w:t>aimed at</w:t>
      </w:r>
      <w:r w:rsidR="002A61AD" w:rsidRPr="00981F00">
        <w:rPr>
          <w:rFonts w:ascii="Times New Roman" w:hAnsi="Times New Roman" w:cs="Times New Roman"/>
          <w:sz w:val="24"/>
          <w:szCs w:val="24"/>
          <w:lang w:val="en-US"/>
        </w:rPr>
        <w:t xml:space="preserve"> his career advancement</w:t>
      </w:r>
      <w:r w:rsidR="00231E46" w:rsidRPr="00981F00">
        <w:rPr>
          <w:rFonts w:ascii="Times New Roman" w:hAnsi="Times New Roman" w:cs="Times New Roman"/>
          <w:sz w:val="24"/>
          <w:szCs w:val="24"/>
          <w:lang w:val="en-US"/>
        </w:rPr>
        <w:t>.</w:t>
      </w:r>
      <w:r w:rsidR="00094C1B" w:rsidRPr="00981F00">
        <w:rPr>
          <w:rFonts w:ascii="Times New Roman" w:hAnsi="Times New Roman" w:cs="Times New Roman"/>
          <w:sz w:val="24"/>
          <w:szCs w:val="24"/>
          <w:lang w:val="en-US"/>
        </w:rPr>
        <w:t xml:space="preserve"> </w:t>
      </w:r>
      <w:r w:rsidR="00532E3E" w:rsidRPr="00981F00">
        <w:rPr>
          <w:rFonts w:ascii="Times New Roman" w:hAnsi="Times New Roman" w:cs="Times New Roman"/>
          <w:sz w:val="24"/>
          <w:szCs w:val="24"/>
          <w:lang w:val="en-US"/>
        </w:rPr>
        <w:t>The historiography promoted by Russell’s monograph played an important role in the establishment of this attitude.</w:t>
      </w:r>
      <w:r w:rsidR="001F1FB5" w:rsidRPr="00981F00">
        <w:rPr>
          <w:rFonts w:ascii="Times New Roman" w:hAnsi="Times New Roman" w:cs="Times New Roman"/>
          <w:sz w:val="24"/>
          <w:szCs w:val="24"/>
          <w:lang w:val="en-US"/>
        </w:rPr>
        <w:t xml:space="preserve"> It is a small step from th</w:t>
      </w:r>
      <w:r w:rsidR="00532E3E" w:rsidRPr="00981F00">
        <w:rPr>
          <w:rFonts w:ascii="Times New Roman" w:hAnsi="Times New Roman" w:cs="Times New Roman"/>
          <w:sz w:val="24"/>
          <w:szCs w:val="24"/>
          <w:lang w:val="en-US"/>
        </w:rPr>
        <w:t xml:space="preserve">e interpretative principle </w:t>
      </w:r>
      <w:r w:rsidR="00123890">
        <w:rPr>
          <w:rFonts w:ascii="Times New Roman" w:hAnsi="Times New Roman" w:cs="Times New Roman"/>
          <w:sz w:val="24"/>
          <w:szCs w:val="24"/>
          <w:lang w:val="en-US"/>
        </w:rPr>
        <w:t xml:space="preserve">that </w:t>
      </w:r>
      <w:r w:rsidR="00532E3E" w:rsidRPr="00981F00">
        <w:rPr>
          <w:rFonts w:ascii="Times New Roman" w:hAnsi="Times New Roman" w:cs="Times New Roman"/>
          <w:sz w:val="24"/>
          <w:szCs w:val="24"/>
          <w:lang w:val="en-US"/>
        </w:rPr>
        <w:t xml:space="preserve">an author’s interests and commitments </w:t>
      </w:r>
      <w:r w:rsidR="00123890">
        <w:rPr>
          <w:rFonts w:ascii="Times New Roman" w:hAnsi="Times New Roman" w:cs="Times New Roman"/>
          <w:sz w:val="24"/>
          <w:szCs w:val="24"/>
          <w:lang w:val="en-US"/>
        </w:rPr>
        <w:t xml:space="preserve">are irrelevant </w:t>
      </w:r>
      <w:r w:rsidR="00532E3E" w:rsidRPr="00981F00">
        <w:rPr>
          <w:rFonts w:ascii="Times New Roman" w:hAnsi="Times New Roman" w:cs="Times New Roman"/>
          <w:sz w:val="24"/>
          <w:szCs w:val="24"/>
          <w:lang w:val="en-US"/>
        </w:rPr>
        <w:t xml:space="preserve">for the adjudication of the logical soundness of </w:t>
      </w:r>
      <w:r w:rsidR="00C52EDF">
        <w:rPr>
          <w:rFonts w:ascii="Times New Roman" w:hAnsi="Times New Roman" w:cs="Times New Roman"/>
          <w:sz w:val="24"/>
          <w:szCs w:val="24"/>
          <w:lang w:val="en-US"/>
        </w:rPr>
        <w:t>his</w:t>
      </w:r>
      <w:r w:rsidR="00532E3E" w:rsidRPr="00981F00">
        <w:rPr>
          <w:rFonts w:ascii="Times New Roman" w:hAnsi="Times New Roman" w:cs="Times New Roman"/>
          <w:sz w:val="24"/>
          <w:szCs w:val="24"/>
          <w:lang w:val="en-US"/>
        </w:rPr>
        <w:t xml:space="preserve"> doctrine</w:t>
      </w:r>
      <w:r w:rsidR="001F1FB5" w:rsidRPr="00981F00">
        <w:rPr>
          <w:rFonts w:ascii="Times New Roman" w:hAnsi="Times New Roman" w:cs="Times New Roman"/>
          <w:sz w:val="24"/>
          <w:szCs w:val="24"/>
          <w:lang w:val="en-US"/>
        </w:rPr>
        <w:t>,</w:t>
      </w:r>
      <w:r w:rsidR="005A0D1A" w:rsidRPr="00981F00">
        <w:rPr>
          <w:rFonts w:ascii="Times New Roman" w:hAnsi="Times New Roman" w:cs="Times New Roman"/>
          <w:sz w:val="24"/>
          <w:szCs w:val="24"/>
          <w:lang w:val="en-US"/>
        </w:rPr>
        <w:t xml:space="preserve"> to Russell’s</w:t>
      </w:r>
      <w:r w:rsidR="001F1FB5" w:rsidRPr="00981F00">
        <w:rPr>
          <w:rFonts w:ascii="Times New Roman" w:hAnsi="Times New Roman" w:cs="Times New Roman"/>
          <w:sz w:val="24"/>
          <w:szCs w:val="24"/>
          <w:lang w:val="en-US"/>
        </w:rPr>
        <w:t xml:space="preserve"> famous dichotomy between Leibniz’s good and bad philosophy</w:t>
      </w:r>
      <w:r w:rsidR="006E7299" w:rsidRPr="00981F00">
        <w:rPr>
          <w:rStyle w:val="FootnoteReference"/>
          <w:rFonts w:ascii="Times New Roman" w:hAnsi="Times New Roman" w:cs="Times New Roman"/>
          <w:sz w:val="24"/>
          <w:szCs w:val="24"/>
          <w:lang w:val="en-US"/>
        </w:rPr>
        <w:footnoteReference w:id="46"/>
      </w:r>
      <w:r w:rsidR="001F1FB5" w:rsidRPr="00981F00">
        <w:rPr>
          <w:rFonts w:ascii="Times New Roman" w:hAnsi="Times New Roman" w:cs="Times New Roman"/>
          <w:sz w:val="24"/>
          <w:szCs w:val="24"/>
          <w:lang w:val="en-US"/>
        </w:rPr>
        <w:t xml:space="preserve"> </w:t>
      </w:r>
      <w:r w:rsidR="005A0D1A" w:rsidRPr="00981F00">
        <w:rPr>
          <w:rFonts w:ascii="Times New Roman" w:hAnsi="Times New Roman" w:cs="Times New Roman"/>
          <w:sz w:val="24"/>
          <w:szCs w:val="24"/>
          <w:lang w:val="en-US"/>
        </w:rPr>
        <w:t>-- the good</w:t>
      </w:r>
      <w:r w:rsidR="001F1FB5" w:rsidRPr="00981F00">
        <w:rPr>
          <w:rFonts w:ascii="Times New Roman" w:hAnsi="Times New Roman" w:cs="Times New Roman"/>
          <w:sz w:val="24"/>
          <w:szCs w:val="24"/>
          <w:lang w:val="en-US"/>
        </w:rPr>
        <w:t xml:space="preserve"> one correspo</w:t>
      </w:r>
      <w:r w:rsidR="006E7299" w:rsidRPr="00981F00">
        <w:rPr>
          <w:rFonts w:ascii="Times New Roman" w:hAnsi="Times New Roman" w:cs="Times New Roman"/>
          <w:sz w:val="24"/>
          <w:szCs w:val="24"/>
          <w:lang w:val="en-US"/>
        </w:rPr>
        <w:t>nding to the logic</w:t>
      </w:r>
      <w:r w:rsidR="001F1FB5" w:rsidRPr="00981F00">
        <w:rPr>
          <w:rFonts w:ascii="Times New Roman" w:hAnsi="Times New Roman" w:cs="Times New Roman"/>
          <w:sz w:val="24"/>
          <w:szCs w:val="24"/>
          <w:lang w:val="en-US"/>
        </w:rPr>
        <w:t xml:space="preserve"> </w:t>
      </w:r>
      <w:r w:rsidR="009F498B">
        <w:rPr>
          <w:rFonts w:ascii="Times New Roman" w:hAnsi="Times New Roman" w:cs="Times New Roman"/>
          <w:sz w:val="24"/>
          <w:szCs w:val="24"/>
          <w:lang w:val="en-US"/>
        </w:rPr>
        <w:t xml:space="preserve">prized </w:t>
      </w:r>
      <w:r w:rsidR="006E7299" w:rsidRPr="00981F00">
        <w:rPr>
          <w:rFonts w:ascii="Times New Roman" w:hAnsi="Times New Roman" w:cs="Times New Roman"/>
          <w:sz w:val="24"/>
          <w:szCs w:val="24"/>
          <w:lang w:val="en-US"/>
        </w:rPr>
        <w:t>by Russell</w:t>
      </w:r>
      <w:r w:rsidR="005A0D1A" w:rsidRPr="00981F00">
        <w:rPr>
          <w:rFonts w:ascii="Times New Roman" w:hAnsi="Times New Roman" w:cs="Times New Roman"/>
          <w:sz w:val="24"/>
          <w:szCs w:val="24"/>
          <w:lang w:val="en-US"/>
        </w:rPr>
        <w:t>; the bad one</w:t>
      </w:r>
      <w:r w:rsidR="001F1FB5" w:rsidRPr="00981F00">
        <w:rPr>
          <w:rFonts w:ascii="Times New Roman" w:hAnsi="Times New Roman" w:cs="Times New Roman"/>
          <w:sz w:val="24"/>
          <w:szCs w:val="24"/>
          <w:lang w:val="en-US"/>
        </w:rPr>
        <w:t xml:space="preserve"> to </w:t>
      </w:r>
      <w:r w:rsidR="001F1FB5" w:rsidRPr="00981F00">
        <w:rPr>
          <w:rFonts w:ascii="Times New Roman" w:hAnsi="Times New Roman" w:cs="Times New Roman"/>
          <w:sz w:val="24"/>
          <w:szCs w:val="24"/>
          <w:lang w:val="en-US"/>
        </w:rPr>
        <w:lastRenderedPageBreak/>
        <w:t xml:space="preserve">everything which did </w:t>
      </w:r>
      <w:r w:rsidR="00E27616" w:rsidRPr="00981F00">
        <w:rPr>
          <w:rFonts w:ascii="Times New Roman" w:hAnsi="Times New Roman" w:cs="Times New Roman"/>
          <w:sz w:val="24"/>
          <w:szCs w:val="24"/>
          <w:lang w:val="en-US"/>
        </w:rPr>
        <w:t xml:space="preserve">not </w:t>
      </w:r>
      <w:r w:rsidR="001F1FB5" w:rsidRPr="00981F00">
        <w:rPr>
          <w:rFonts w:ascii="Times New Roman" w:hAnsi="Times New Roman" w:cs="Times New Roman"/>
          <w:sz w:val="24"/>
          <w:szCs w:val="24"/>
          <w:lang w:val="en-US"/>
        </w:rPr>
        <w:t>easily fit in that pigeon-hole. Ironically, Russell’s own interests and commitments</w:t>
      </w:r>
      <w:r w:rsidR="001864B7" w:rsidRPr="00981F00">
        <w:rPr>
          <w:rFonts w:ascii="Times New Roman" w:hAnsi="Times New Roman" w:cs="Times New Roman"/>
          <w:sz w:val="24"/>
          <w:szCs w:val="24"/>
          <w:lang w:val="en-US"/>
        </w:rPr>
        <w:t xml:space="preserve"> </w:t>
      </w:r>
      <w:r w:rsidR="001F1FB5" w:rsidRPr="00981F00">
        <w:rPr>
          <w:rFonts w:ascii="Times New Roman" w:hAnsi="Times New Roman" w:cs="Times New Roman"/>
          <w:sz w:val="24"/>
          <w:szCs w:val="24"/>
          <w:lang w:val="en-US"/>
        </w:rPr>
        <w:t xml:space="preserve">determined his verdict on Leibniz’s </w:t>
      </w:r>
      <w:proofErr w:type="spellStart"/>
      <w:r w:rsidR="001F1FB5" w:rsidRPr="00981F00">
        <w:rPr>
          <w:rFonts w:ascii="Times New Roman" w:hAnsi="Times New Roman" w:cs="Times New Roman"/>
          <w:sz w:val="24"/>
          <w:szCs w:val="24"/>
          <w:lang w:val="en-US"/>
        </w:rPr>
        <w:t>monadology</w:t>
      </w:r>
      <w:proofErr w:type="spellEnd"/>
      <w:r w:rsidR="001F1FB5" w:rsidRPr="00981F00">
        <w:rPr>
          <w:rFonts w:ascii="Times New Roman" w:hAnsi="Times New Roman" w:cs="Times New Roman"/>
          <w:sz w:val="24"/>
          <w:szCs w:val="24"/>
          <w:lang w:val="en-US"/>
        </w:rPr>
        <w:t xml:space="preserve"> as a </w:t>
      </w:r>
      <w:r w:rsidR="001F1FB5" w:rsidRPr="00546940">
        <w:rPr>
          <w:rFonts w:ascii="Times New Roman" w:hAnsi="Times New Roman" w:cs="Times New Roman"/>
          <w:sz w:val="24"/>
          <w:szCs w:val="24"/>
        </w:rPr>
        <w:t>“fantastic fairy tale, coherent perhaps, but wholly arbitrary”.</w:t>
      </w:r>
      <w:r w:rsidR="001F1FB5" w:rsidRPr="00546940">
        <w:rPr>
          <w:rStyle w:val="FootnoteReference"/>
          <w:rFonts w:ascii="Times New Roman" w:hAnsi="Times New Roman" w:cs="Times New Roman"/>
          <w:sz w:val="24"/>
          <w:szCs w:val="24"/>
        </w:rPr>
        <w:footnoteReference w:id="47"/>
      </w:r>
    </w:p>
    <w:p w:rsidR="00532E3E" w:rsidRPr="00546940" w:rsidRDefault="00F82784" w:rsidP="004F221B">
      <w:pPr>
        <w:spacing w:after="0" w:line="480" w:lineRule="auto"/>
        <w:ind w:firstLine="720"/>
        <w:rPr>
          <w:rFonts w:ascii="Times New Roman" w:hAnsi="Times New Roman" w:cs="Times New Roman"/>
          <w:sz w:val="24"/>
          <w:szCs w:val="24"/>
        </w:rPr>
      </w:pPr>
      <w:r w:rsidRPr="00546940">
        <w:rPr>
          <w:rFonts w:ascii="Times New Roman" w:hAnsi="Times New Roman" w:cs="Times New Roman"/>
          <w:sz w:val="24"/>
          <w:szCs w:val="24"/>
        </w:rPr>
        <w:t xml:space="preserve">Perhaps even more revealing of the historiographical bias against </w:t>
      </w:r>
      <w:r w:rsidR="000501DD" w:rsidRPr="00981F00">
        <w:rPr>
          <w:rFonts w:ascii="Times New Roman" w:hAnsi="Times New Roman" w:cs="Times New Roman"/>
          <w:sz w:val="24"/>
          <w:szCs w:val="24"/>
        </w:rPr>
        <w:t>t</w:t>
      </w:r>
      <w:r w:rsidR="003E1A58" w:rsidRPr="00981F00">
        <w:rPr>
          <w:rFonts w:ascii="Times New Roman" w:hAnsi="Times New Roman" w:cs="Times New Roman"/>
          <w:sz w:val="24"/>
          <w:szCs w:val="24"/>
        </w:rPr>
        <w:t xml:space="preserve">he importance of </w:t>
      </w:r>
      <w:r w:rsidRPr="00546940">
        <w:rPr>
          <w:rFonts w:ascii="Times New Roman" w:hAnsi="Times New Roman" w:cs="Times New Roman"/>
          <w:sz w:val="24"/>
          <w:szCs w:val="24"/>
        </w:rPr>
        <w:t>Leibniz’s theo</w:t>
      </w:r>
      <w:r w:rsidR="003E1A58" w:rsidRPr="00981F00">
        <w:rPr>
          <w:rFonts w:ascii="Times New Roman" w:hAnsi="Times New Roman" w:cs="Times New Roman"/>
          <w:sz w:val="24"/>
          <w:szCs w:val="24"/>
        </w:rPr>
        <w:t xml:space="preserve">logical concerns </w:t>
      </w:r>
      <w:r w:rsidR="00335C93" w:rsidRPr="00981F00">
        <w:rPr>
          <w:rFonts w:ascii="Times New Roman" w:hAnsi="Times New Roman" w:cs="Times New Roman"/>
          <w:sz w:val="24"/>
          <w:szCs w:val="24"/>
        </w:rPr>
        <w:t>is the</w:t>
      </w:r>
      <w:r w:rsidRPr="00546940">
        <w:rPr>
          <w:rFonts w:ascii="Times New Roman" w:hAnsi="Times New Roman" w:cs="Times New Roman"/>
          <w:sz w:val="24"/>
          <w:szCs w:val="24"/>
        </w:rPr>
        <w:t xml:space="preserve"> fact that the critical edition of Leibniz’s works and cor</w:t>
      </w:r>
      <w:r w:rsidR="006564DC" w:rsidRPr="00546940">
        <w:rPr>
          <w:rFonts w:ascii="Times New Roman" w:hAnsi="Times New Roman" w:cs="Times New Roman"/>
          <w:sz w:val="24"/>
          <w:szCs w:val="24"/>
        </w:rPr>
        <w:t xml:space="preserve">respondence </w:t>
      </w:r>
      <w:r w:rsidR="009F498B">
        <w:rPr>
          <w:rFonts w:ascii="Times New Roman" w:hAnsi="Times New Roman" w:cs="Times New Roman"/>
          <w:sz w:val="24"/>
          <w:szCs w:val="24"/>
        </w:rPr>
        <w:t>(began</w:t>
      </w:r>
      <w:r w:rsidR="006564DC" w:rsidRPr="00546940">
        <w:rPr>
          <w:rFonts w:ascii="Times New Roman" w:hAnsi="Times New Roman" w:cs="Times New Roman"/>
          <w:sz w:val="24"/>
          <w:szCs w:val="24"/>
        </w:rPr>
        <w:t xml:space="preserve"> in the early </w:t>
      </w:r>
      <w:r w:rsidR="000A7C84">
        <w:rPr>
          <w:rFonts w:ascii="Times New Roman" w:hAnsi="Times New Roman" w:cs="Times New Roman"/>
          <w:sz w:val="24"/>
          <w:szCs w:val="24"/>
        </w:rPr>
        <w:t>t</w:t>
      </w:r>
      <w:r w:rsidR="009F498B">
        <w:rPr>
          <w:rFonts w:ascii="Times New Roman" w:hAnsi="Times New Roman" w:cs="Times New Roman"/>
          <w:sz w:val="24"/>
          <w:szCs w:val="24"/>
        </w:rPr>
        <w:t>wentieth</w:t>
      </w:r>
      <w:r w:rsidR="000A7C84" w:rsidRPr="000A7C84">
        <w:rPr>
          <w:rFonts w:ascii="Times New Roman" w:hAnsi="Times New Roman" w:cs="Times New Roman"/>
          <w:sz w:val="24"/>
          <w:szCs w:val="24"/>
        </w:rPr>
        <w:t xml:space="preserve"> </w:t>
      </w:r>
      <w:r w:rsidR="000A7C84">
        <w:rPr>
          <w:rFonts w:ascii="Times New Roman" w:hAnsi="Times New Roman" w:cs="Times New Roman"/>
          <w:sz w:val="24"/>
          <w:szCs w:val="24"/>
        </w:rPr>
        <w:t>c</w:t>
      </w:r>
      <w:r w:rsidRPr="00546940">
        <w:rPr>
          <w:rFonts w:ascii="Times New Roman" w:hAnsi="Times New Roman" w:cs="Times New Roman"/>
          <w:sz w:val="24"/>
          <w:szCs w:val="24"/>
        </w:rPr>
        <w:t>entury</w:t>
      </w:r>
      <w:r w:rsidR="009F498B">
        <w:rPr>
          <w:rFonts w:ascii="Times New Roman" w:hAnsi="Times New Roman" w:cs="Times New Roman"/>
          <w:sz w:val="24"/>
          <w:szCs w:val="24"/>
        </w:rPr>
        <w:t>)</w:t>
      </w:r>
      <w:r w:rsidRPr="00546940">
        <w:rPr>
          <w:rFonts w:ascii="Times New Roman" w:hAnsi="Times New Roman" w:cs="Times New Roman"/>
          <w:sz w:val="24"/>
          <w:szCs w:val="24"/>
        </w:rPr>
        <w:t xml:space="preserve"> </w:t>
      </w:r>
      <w:r w:rsidR="003375F2" w:rsidRPr="00981F00">
        <w:rPr>
          <w:rFonts w:ascii="Times New Roman" w:hAnsi="Times New Roman" w:cs="Times New Roman"/>
          <w:sz w:val="24"/>
          <w:szCs w:val="24"/>
        </w:rPr>
        <w:t>d</w:t>
      </w:r>
      <w:r w:rsidR="00335C93" w:rsidRPr="00981F00">
        <w:rPr>
          <w:rFonts w:ascii="Times New Roman" w:hAnsi="Times New Roman" w:cs="Times New Roman"/>
          <w:sz w:val="24"/>
          <w:szCs w:val="24"/>
        </w:rPr>
        <w:t>id</w:t>
      </w:r>
      <w:r w:rsidR="003375F2" w:rsidRPr="00981F00">
        <w:rPr>
          <w:rFonts w:ascii="Times New Roman" w:hAnsi="Times New Roman" w:cs="Times New Roman"/>
          <w:sz w:val="24"/>
          <w:szCs w:val="24"/>
        </w:rPr>
        <w:t xml:space="preserve"> not </w:t>
      </w:r>
      <w:r w:rsidR="009F498B">
        <w:rPr>
          <w:rFonts w:ascii="Times New Roman" w:hAnsi="Times New Roman" w:cs="Times New Roman"/>
          <w:sz w:val="24"/>
          <w:szCs w:val="24"/>
        </w:rPr>
        <w:t xml:space="preserve">devote </w:t>
      </w:r>
      <w:r w:rsidR="003375F2" w:rsidRPr="00981F00">
        <w:rPr>
          <w:rFonts w:ascii="Times New Roman" w:hAnsi="Times New Roman" w:cs="Times New Roman"/>
          <w:sz w:val="24"/>
          <w:szCs w:val="24"/>
        </w:rPr>
        <w:t>any of its eight series</w:t>
      </w:r>
      <w:r w:rsidR="009F498B">
        <w:rPr>
          <w:rFonts w:ascii="Times New Roman" w:hAnsi="Times New Roman" w:cs="Times New Roman"/>
          <w:sz w:val="24"/>
          <w:szCs w:val="24"/>
        </w:rPr>
        <w:t xml:space="preserve"> to theology.</w:t>
      </w:r>
      <w:r w:rsidR="007A6440" w:rsidRPr="00546940">
        <w:rPr>
          <w:rStyle w:val="FootnoteReference"/>
          <w:rFonts w:ascii="Times New Roman" w:hAnsi="Times New Roman" w:cs="Times New Roman"/>
          <w:sz w:val="24"/>
          <w:szCs w:val="24"/>
        </w:rPr>
        <w:footnoteReference w:id="48"/>
      </w:r>
      <w:r w:rsidRPr="00546940">
        <w:rPr>
          <w:rFonts w:ascii="Times New Roman" w:hAnsi="Times New Roman" w:cs="Times New Roman"/>
          <w:sz w:val="24"/>
          <w:szCs w:val="24"/>
        </w:rPr>
        <w:t xml:space="preserve"> </w:t>
      </w:r>
      <w:r w:rsidR="000501DD" w:rsidRPr="00981F00">
        <w:rPr>
          <w:rFonts w:ascii="Times New Roman" w:hAnsi="Times New Roman" w:cs="Times New Roman"/>
          <w:sz w:val="24"/>
          <w:szCs w:val="24"/>
        </w:rPr>
        <w:t>Yet, if one turns to</w:t>
      </w:r>
      <w:r w:rsidRPr="00546940">
        <w:rPr>
          <w:rFonts w:ascii="Times New Roman" w:hAnsi="Times New Roman" w:cs="Times New Roman"/>
          <w:sz w:val="24"/>
          <w:szCs w:val="24"/>
        </w:rPr>
        <w:t xml:space="preserve"> the </w:t>
      </w:r>
      <w:r w:rsidR="000501DD" w:rsidRPr="00981F00">
        <w:rPr>
          <w:rFonts w:ascii="Times New Roman" w:hAnsi="Times New Roman" w:cs="Times New Roman"/>
          <w:sz w:val="24"/>
          <w:szCs w:val="24"/>
        </w:rPr>
        <w:t>main</w:t>
      </w:r>
      <w:r w:rsidR="006564DC" w:rsidRPr="00546940">
        <w:rPr>
          <w:rFonts w:ascii="Times New Roman" w:hAnsi="Times New Roman" w:cs="Times New Roman"/>
          <w:sz w:val="24"/>
          <w:szCs w:val="24"/>
        </w:rPr>
        <w:t xml:space="preserve"> catalogue of Lei</w:t>
      </w:r>
      <w:r w:rsidR="00335C93" w:rsidRPr="00981F00">
        <w:rPr>
          <w:rFonts w:ascii="Times New Roman" w:hAnsi="Times New Roman" w:cs="Times New Roman"/>
          <w:sz w:val="24"/>
          <w:szCs w:val="24"/>
        </w:rPr>
        <w:t>b</w:t>
      </w:r>
      <w:r w:rsidR="006564DC" w:rsidRPr="00546940">
        <w:rPr>
          <w:rFonts w:ascii="Times New Roman" w:hAnsi="Times New Roman" w:cs="Times New Roman"/>
          <w:sz w:val="24"/>
          <w:szCs w:val="24"/>
        </w:rPr>
        <w:t>niz’s manuscripts</w:t>
      </w:r>
      <w:r w:rsidR="000501DD" w:rsidRPr="00981F00">
        <w:rPr>
          <w:rFonts w:ascii="Times New Roman" w:hAnsi="Times New Roman" w:cs="Times New Roman"/>
          <w:sz w:val="24"/>
          <w:szCs w:val="24"/>
        </w:rPr>
        <w:t>,</w:t>
      </w:r>
      <w:r w:rsidR="00790147" w:rsidRPr="00546940">
        <w:rPr>
          <w:rFonts w:ascii="Times New Roman" w:hAnsi="Times New Roman" w:cs="Times New Roman"/>
          <w:sz w:val="24"/>
          <w:szCs w:val="24"/>
        </w:rPr>
        <w:t xml:space="preserve"> published in 1895</w:t>
      </w:r>
      <w:r w:rsidR="00335C93" w:rsidRPr="00981F00">
        <w:rPr>
          <w:rFonts w:ascii="Times New Roman" w:hAnsi="Times New Roman" w:cs="Times New Roman"/>
          <w:sz w:val="24"/>
          <w:szCs w:val="24"/>
        </w:rPr>
        <w:t xml:space="preserve">, </w:t>
      </w:r>
      <w:r w:rsidR="000501DD" w:rsidRPr="00981F00">
        <w:rPr>
          <w:rFonts w:ascii="Times New Roman" w:hAnsi="Times New Roman" w:cs="Times New Roman"/>
          <w:sz w:val="24"/>
          <w:szCs w:val="24"/>
        </w:rPr>
        <w:t xml:space="preserve">the first, extensive group of manuscripts is </w:t>
      </w:r>
      <w:r w:rsidR="00335C93" w:rsidRPr="00981F00">
        <w:rPr>
          <w:rFonts w:ascii="Times New Roman" w:hAnsi="Times New Roman" w:cs="Times New Roman"/>
          <w:sz w:val="24"/>
          <w:szCs w:val="24"/>
        </w:rPr>
        <w:t>classified</w:t>
      </w:r>
      <w:r w:rsidR="000501DD" w:rsidRPr="00981F00">
        <w:rPr>
          <w:rFonts w:ascii="Times New Roman" w:hAnsi="Times New Roman" w:cs="Times New Roman"/>
          <w:sz w:val="24"/>
          <w:szCs w:val="24"/>
        </w:rPr>
        <w:t xml:space="preserve"> as ‘</w:t>
      </w:r>
      <w:proofErr w:type="spellStart"/>
      <w:r w:rsidR="000501DD" w:rsidRPr="00981F00">
        <w:rPr>
          <w:rFonts w:ascii="Times New Roman" w:hAnsi="Times New Roman" w:cs="Times New Roman"/>
          <w:sz w:val="24"/>
          <w:szCs w:val="24"/>
        </w:rPr>
        <w:t>Theologie</w:t>
      </w:r>
      <w:proofErr w:type="spellEnd"/>
      <w:r w:rsidR="000501DD" w:rsidRPr="00981F00">
        <w:rPr>
          <w:rFonts w:ascii="Times New Roman" w:hAnsi="Times New Roman" w:cs="Times New Roman"/>
          <w:sz w:val="24"/>
          <w:szCs w:val="24"/>
        </w:rPr>
        <w:t>’</w:t>
      </w:r>
      <w:r w:rsidR="00790147" w:rsidRPr="00546940">
        <w:rPr>
          <w:rFonts w:ascii="Times New Roman" w:hAnsi="Times New Roman" w:cs="Times New Roman"/>
          <w:sz w:val="24"/>
          <w:szCs w:val="24"/>
        </w:rPr>
        <w:t>.</w:t>
      </w:r>
      <w:r w:rsidR="00790147" w:rsidRPr="00546940">
        <w:rPr>
          <w:rStyle w:val="FootnoteReference"/>
          <w:rFonts w:ascii="Times New Roman" w:hAnsi="Times New Roman" w:cs="Times New Roman"/>
          <w:sz w:val="24"/>
          <w:szCs w:val="24"/>
        </w:rPr>
        <w:footnoteReference w:id="49"/>
      </w:r>
    </w:p>
    <w:p w:rsidR="000C2751" w:rsidRPr="00981F00" w:rsidRDefault="00503A1C" w:rsidP="004F221B">
      <w:pPr>
        <w:spacing w:after="0" w:line="480" w:lineRule="auto"/>
        <w:ind w:firstLine="720"/>
        <w:rPr>
          <w:rFonts w:ascii="Times New Roman" w:hAnsi="Times New Roman" w:cs="Times New Roman"/>
          <w:sz w:val="24"/>
          <w:szCs w:val="24"/>
          <w:lang w:val="en-US"/>
        </w:rPr>
      </w:pPr>
      <w:r w:rsidRPr="00981F00">
        <w:rPr>
          <w:rFonts w:ascii="Times New Roman" w:hAnsi="Times New Roman" w:cs="Times New Roman"/>
          <w:sz w:val="24"/>
          <w:szCs w:val="24"/>
        </w:rPr>
        <w:t xml:space="preserve">In the </w:t>
      </w:r>
      <w:r w:rsidR="009341A7">
        <w:rPr>
          <w:rFonts w:ascii="Times New Roman" w:hAnsi="Times New Roman" w:cs="Times New Roman"/>
          <w:sz w:val="24"/>
          <w:szCs w:val="24"/>
        </w:rPr>
        <w:t>mid-twentieth</w:t>
      </w:r>
      <w:r w:rsidR="00A51E2C" w:rsidRPr="00981F00">
        <w:rPr>
          <w:rFonts w:ascii="Times New Roman" w:hAnsi="Times New Roman" w:cs="Times New Roman"/>
          <w:sz w:val="24"/>
          <w:szCs w:val="24"/>
        </w:rPr>
        <w:t xml:space="preserve"> century</w:t>
      </w:r>
      <w:r w:rsidR="000A7C84">
        <w:rPr>
          <w:rFonts w:ascii="Times New Roman" w:hAnsi="Times New Roman" w:cs="Times New Roman"/>
          <w:sz w:val="24"/>
          <w:szCs w:val="24"/>
        </w:rPr>
        <w:t>,</w:t>
      </w:r>
      <w:r w:rsidR="00A51E2C" w:rsidRPr="00981F00">
        <w:rPr>
          <w:rFonts w:ascii="Times New Roman" w:hAnsi="Times New Roman" w:cs="Times New Roman"/>
          <w:sz w:val="24"/>
          <w:szCs w:val="24"/>
        </w:rPr>
        <w:t xml:space="preserve"> </w:t>
      </w:r>
      <w:r w:rsidR="000A7C84">
        <w:rPr>
          <w:rFonts w:ascii="Times New Roman" w:hAnsi="Times New Roman" w:cs="Times New Roman"/>
          <w:sz w:val="24"/>
          <w:szCs w:val="24"/>
        </w:rPr>
        <w:t xml:space="preserve">Gaston </w:t>
      </w:r>
      <w:proofErr w:type="spellStart"/>
      <w:r w:rsidR="00A51E2C" w:rsidRPr="00981F00">
        <w:rPr>
          <w:rFonts w:ascii="Times New Roman" w:hAnsi="Times New Roman" w:cs="Times New Roman"/>
          <w:sz w:val="24"/>
          <w:szCs w:val="24"/>
        </w:rPr>
        <w:t>Grua’s</w:t>
      </w:r>
      <w:proofErr w:type="spellEnd"/>
      <w:r w:rsidR="00A51E2C" w:rsidRPr="00981F00">
        <w:rPr>
          <w:rFonts w:ascii="Times New Roman" w:hAnsi="Times New Roman" w:cs="Times New Roman"/>
          <w:sz w:val="24"/>
          <w:szCs w:val="24"/>
        </w:rPr>
        <w:t xml:space="preserve"> monographs and collection of Leibniz’s unpublished writings</w:t>
      </w:r>
      <w:r w:rsidR="000501DD" w:rsidRPr="00981F00">
        <w:rPr>
          <w:rFonts w:ascii="Times New Roman" w:hAnsi="Times New Roman" w:cs="Times New Roman"/>
          <w:sz w:val="24"/>
          <w:szCs w:val="24"/>
        </w:rPr>
        <w:t xml:space="preserve"> dr</w:t>
      </w:r>
      <w:r w:rsidR="007E4DC6">
        <w:rPr>
          <w:rFonts w:ascii="Times New Roman" w:hAnsi="Times New Roman" w:cs="Times New Roman"/>
          <w:sz w:val="24"/>
          <w:szCs w:val="24"/>
        </w:rPr>
        <w:t>e</w:t>
      </w:r>
      <w:r w:rsidR="00A51E2C" w:rsidRPr="00981F00">
        <w:rPr>
          <w:rFonts w:ascii="Times New Roman" w:hAnsi="Times New Roman" w:cs="Times New Roman"/>
          <w:sz w:val="24"/>
          <w:szCs w:val="24"/>
        </w:rPr>
        <w:t xml:space="preserve">w attention to the centrality of </w:t>
      </w:r>
      <w:proofErr w:type="spellStart"/>
      <w:r w:rsidR="00A51E2C" w:rsidRPr="00981F00">
        <w:rPr>
          <w:rFonts w:ascii="Times New Roman" w:hAnsi="Times New Roman" w:cs="Times New Roman"/>
          <w:sz w:val="24"/>
          <w:szCs w:val="24"/>
        </w:rPr>
        <w:t>theodicean</w:t>
      </w:r>
      <w:proofErr w:type="spellEnd"/>
      <w:r w:rsidR="00A51E2C" w:rsidRPr="00981F00">
        <w:rPr>
          <w:rFonts w:ascii="Times New Roman" w:hAnsi="Times New Roman" w:cs="Times New Roman"/>
          <w:sz w:val="24"/>
          <w:szCs w:val="24"/>
        </w:rPr>
        <w:t xml:space="preserve"> preoccupation</w:t>
      </w:r>
      <w:r w:rsidR="00424050" w:rsidRPr="00981F00">
        <w:rPr>
          <w:rFonts w:ascii="Times New Roman" w:hAnsi="Times New Roman" w:cs="Times New Roman"/>
          <w:sz w:val="24"/>
          <w:szCs w:val="24"/>
        </w:rPr>
        <w:t>s</w:t>
      </w:r>
      <w:r w:rsidR="00A51E2C" w:rsidRPr="00981F00">
        <w:rPr>
          <w:rFonts w:ascii="Times New Roman" w:hAnsi="Times New Roman" w:cs="Times New Roman"/>
          <w:sz w:val="24"/>
          <w:szCs w:val="24"/>
        </w:rPr>
        <w:t xml:space="preserve"> to Leibni</w:t>
      </w:r>
      <w:r w:rsidR="00424050" w:rsidRPr="00981F00">
        <w:rPr>
          <w:rFonts w:ascii="Times New Roman" w:hAnsi="Times New Roman" w:cs="Times New Roman"/>
          <w:sz w:val="24"/>
          <w:szCs w:val="24"/>
        </w:rPr>
        <w:t>z’</w:t>
      </w:r>
      <w:r w:rsidR="00A51E2C" w:rsidRPr="00981F00">
        <w:rPr>
          <w:rFonts w:ascii="Times New Roman" w:hAnsi="Times New Roman" w:cs="Times New Roman"/>
          <w:sz w:val="24"/>
          <w:szCs w:val="24"/>
        </w:rPr>
        <w:t xml:space="preserve">s thought and to the importance of Leibniz’s natural theology for the understanding of his </w:t>
      </w:r>
      <w:r w:rsidR="00A51E2C" w:rsidRPr="00546940">
        <w:rPr>
          <w:rFonts w:ascii="Times New Roman" w:hAnsi="Times New Roman" w:cs="Times New Roman"/>
          <w:sz w:val="24"/>
          <w:szCs w:val="24"/>
        </w:rPr>
        <w:t>t</w:t>
      </w:r>
      <w:r w:rsidR="00A51E2C" w:rsidRPr="00981F00">
        <w:rPr>
          <w:rFonts w:ascii="Times New Roman" w:hAnsi="Times New Roman" w:cs="Times New Roman"/>
          <w:sz w:val="24"/>
          <w:szCs w:val="24"/>
        </w:rPr>
        <w:t>heodicy.</w:t>
      </w:r>
      <w:r w:rsidR="00A51E2C" w:rsidRPr="00981F00">
        <w:rPr>
          <w:rStyle w:val="FootnoteReference"/>
          <w:rFonts w:ascii="Times New Roman" w:hAnsi="Times New Roman" w:cs="Times New Roman"/>
          <w:sz w:val="24"/>
          <w:szCs w:val="24"/>
        </w:rPr>
        <w:footnoteReference w:id="50"/>
      </w:r>
      <w:r w:rsidR="00A51E2C" w:rsidRPr="00981F00">
        <w:rPr>
          <w:rFonts w:ascii="Times New Roman" w:hAnsi="Times New Roman" w:cs="Times New Roman"/>
          <w:sz w:val="24"/>
          <w:szCs w:val="24"/>
        </w:rPr>
        <w:t xml:space="preserve"> </w:t>
      </w:r>
      <w:r w:rsidR="00BB3E8B">
        <w:rPr>
          <w:rFonts w:ascii="Times New Roman" w:hAnsi="Times New Roman" w:cs="Times New Roman"/>
          <w:sz w:val="24"/>
          <w:szCs w:val="24"/>
        </w:rPr>
        <w:t>Yet</w:t>
      </w:r>
      <w:r w:rsidR="00CF572B">
        <w:rPr>
          <w:rFonts w:ascii="Times New Roman" w:hAnsi="Times New Roman" w:cs="Times New Roman"/>
          <w:sz w:val="24"/>
          <w:szCs w:val="24"/>
        </w:rPr>
        <w:t>, i</w:t>
      </w:r>
      <w:r w:rsidR="007E4DC6">
        <w:rPr>
          <w:rFonts w:ascii="Times New Roman" w:hAnsi="Times New Roman" w:cs="Times New Roman"/>
          <w:sz w:val="24"/>
          <w:szCs w:val="24"/>
        </w:rPr>
        <w:t>t was</w:t>
      </w:r>
      <w:r w:rsidR="00CF572B">
        <w:rPr>
          <w:rFonts w:ascii="Times New Roman" w:hAnsi="Times New Roman" w:cs="Times New Roman"/>
          <w:sz w:val="24"/>
          <w:szCs w:val="24"/>
        </w:rPr>
        <w:t xml:space="preserve"> not until </w:t>
      </w:r>
      <w:r w:rsidR="00424050" w:rsidRPr="00981F00">
        <w:rPr>
          <w:rFonts w:ascii="Times New Roman" w:hAnsi="Times New Roman" w:cs="Times New Roman"/>
          <w:sz w:val="24"/>
          <w:szCs w:val="24"/>
        </w:rPr>
        <w:t xml:space="preserve">the </w:t>
      </w:r>
      <w:r w:rsidRPr="00981F00">
        <w:rPr>
          <w:rFonts w:ascii="Times New Roman" w:hAnsi="Times New Roman" w:cs="Times New Roman"/>
          <w:sz w:val="24"/>
          <w:szCs w:val="24"/>
        </w:rPr>
        <w:t xml:space="preserve">mid-90s </w:t>
      </w:r>
      <w:r w:rsidR="00424050" w:rsidRPr="00981F00">
        <w:rPr>
          <w:rFonts w:ascii="Times New Roman" w:hAnsi="Times New Roman" w:cs="Times New Roman"/>
          <w:sz w:val="24"/>
          <w:szCs w:val="24"/>
        </w:rPr>
        <w:t xml:space="preserve">that </w:t>
      </w:r>
      <w:r w:rsidR="000501DD" w:rsidRPr="00981F00">
        <w:rPr>
          <w:rFonts w:ascii="Times New Roman" w:hAnsi="Times New Roman" w:cs="Times New Roman"/>
          <w:sz w:val="24"/>
          <w:szCs w:val="24"/>
        </w:rPr>
        <w:t xml:space="preserve">a </w:t>
      </w:r>
      <w:r w:rsidR="001C6813" w:rsidRPr="00981F00">
        <w:rPr>
          <w:rFonts w:ascii="Times New Roman" w:hAnsi="Times New Roman" w:cs="Times New Roman"/>
          <w:sz w:val="24"/>
          <w:szCs w:val="24"/>
        </w:rPr>
        <w:t>milestone</w:t>
      </w:r>
      <w:r w:rsidRPr="00981F00">
        <w:rPr>
          <w:rFonts w:ascii="Times New Roman" w:hAnsi="Times New Roman" w:cs="Times New Roman"/>
          <w:sz w:val="24"/>
          <w:szCs w:val="24"/>
        </w:rPr>
        <w:t xml:space="preserve"> </w:t>
      </w:r>
      <w:r w:rsidR="000501DD" w:rsidRPr="00981F00">
        <w:rPr>
          <w:rFonts w:ascii="Times New Roman" w:hAnsi="Times New Roman" w:cs="Times New Roman"/>
          <w:sz w:val="24"/>
          <w:szCs w:val="24"/>
        </w:rPr>
        <w:t>monograph by R. M. Adams</w:t>
      </w:r>
      <w:r w:rsidRPr="00981F00">
        <w:rPr>
          <w:rFonts w:ascii="Times New Roman" w:hAnsi="Times New Roman" w:cs="Times New Roman"/>
          <w:sz w:val="24"/>
          <w:szCs w:val="24"/>
        </w:rPr>
        <w:t xml:space="preserve"> </w:t>
      </w:r>
      <w:r w:rsidR="001C6813" w:rsidRPr="00981F00">
        <w:rPr>
          <w:rFonts w:ascii="Times New Roman" w:hAnsi="Times New Roman" w:cs="Times New Roman"/>
          <w:sz w:val="24"/>
          <w:szCs w:val="24"/>
        </w:rPr>
        <w:t>mark</w:t>
      </w:r>
      <w:r w:rsidR="007E4DC6">
        <w:rPr>
          <w:rFonts w:ascii="Times New Roman" w:hAnsi="Times New Roman" w:cs="Times New Roman"/>
          <w:sz w:val="24"/>
          <w:szCs w:val="24"/>
        </w:rPr>
        <w:t>ed</w:t>
      </w:r>
      <w:r w:rsidR="001C6813" w:rsidRPr="00981F00">
        <w:rPr>
          <w:rFonts w:ascii="Times New Roman" w:hAnsi="Times New Roman" w:cs="Times New Roman"/>
          <w:sz w:val="24"/>
          <w:szCs w:val="24"/>
        </w:rPr>
        <w:t xml:space="preserve"> the return </w:t>
      </w:r>
      <w:r w:rsidR="007E4DC6" w:rsidRPr="00981F00">
        <w:rPr>
          <w:rFonts w:ascii="Times New Roman" w:hAnsi="Times New Roman" w:cs="Times New Roman"/>
          <w:sz w:val="24"/>
          <w:szCs w:val="24"/>
        </w:rPr>
        <w:t xml:space="preserve">in mainstream Anglo-American historiography </w:t>
      </w:r>
      <w:r w:rsidR="001C6813" w:rsidRPr="00981F00">
        <w:rPr>
          <w:rFonts w:ascii="Times New Roman" w:hAnsi="Times New Roman" w:cs="Times New Roman"/>
          <w:sz w:val="24"/>
          <w:szCs w:val="24"/>
        </w:rPr>
        <w:t>of</w:t>
      </w:r>
      <w:r w:rsidR="00693C08" w:rsidRPr="00981F00">
        <w:rPr>
          <w:rFonts w:ascii="Times New Roman" w:hAnsi="Times New Roman" w:cs="Times New Roman"/>
          <w:sz w:val="24"/>
          <w:szCs w:val="24"/>
        </w:rPr>
        <w:t xml:space="preserve"> a</w:t>
      </w:r>
      <w:r w:rsidR="001C6813" w:rsidRPr="00981F00">
        <w:rPr>
          <w:rFonts w:ascii="Times New Roman" w:hAnsi="Times New Roman" w:cs="Times New Roman"/>
          <w:sz w:val="24"/>
          <w:szCs w:val="24"/>
        </w:rPr>
        <w:t xml:space="preserve"> sustained </w:t>
      </w:r>
      <w:r w:rsidR="008F5475" w:rsidRPr="00981F00">
        <w:rPr>
          <w:rFonts w:ascii="Times New Roman" w:hAnsi="Times New Roman" w:cs="Times New Roman"/>
          <w:sz w:val="24"/>
          <w:szCs w:val="24"/>
        </w:rPr>
        <w:t>appreciation</w:t>
      </w:r>
      <w:r w:rsidR="001C6813" w:rsidRPr="00981F00">
        <w:rPr>
          <w:rFonts w:ascii="Times New Roman" w:hAnsi="Times New Roman" w:cs="Times New Roman"/>
          <w:sz w:val="24"/>
          <w:szCs w:val="24"/>
        </w:rPr>
        <w:t xml:space="preserve"> </w:t>
      </w:r>
      <w:r w:rsidR="002B0DBA" w:rsidRPr="00981F00">
        <w:rPr>
          <w:rFonts w:ascii="Times New Roman" w:hAnsi="Times New Roman" w:cs="Times New Roman"/>
          <w:sz w:val="24"/>
          <w:szCs w:val="24"/>
        </w:rPr>
        <w:t xml:space="preserve">for </w:t>
      </w:r>
      <w:r w:rsidR="001C6813" w:rsidRPr="00981F00">
        <w:rPr>
          <w:rFonts w:ascii="Times New Roman" w:hAnsi="Times New Roman" w:cs="Times New Roman"/>
          <w:sz w:val="24"/>
          <w:szCs w:val="24"/>
        </w:rPr>
        <w:t xml:space="preserve">Leibniz’s </w:t>
      </w:r>
      <w:r w:rsidR="00AA3931" w:rsidRPr="00981F00">
        <w:rPr>
          <w:rFonts w:ascii="Times New Roman" w:hAnsi="Times New Roman" w:cs="Times New Roman"/>
          <w:sz w:val="24"/>
          <w:szCs w:val="24"/>
        </w:rPr>
        <w:t>more strictly</w:t>
      </w:r>
      <w:r w:rsidR="008F5475" w:rsidRPr="00981F00">
        <w:rPr>
          <w:rFonts w:ascii="Times New Roman" w:hAnsi="Times New Roman" w:cs="Times New Roman"/>
          <w:sz w:val="24"/>
          <w:szCs w:val="24"/>
        </w:rPr>
        <w:t xml:space="preserve"> </w:t>
      </w:r>
      <w:r w:rsidRPr="00981F00">
        <w:rPr>
          <w:rFonts w:ascii="Times New Roman" w:hAnsi="Times New Roman" w:cs="Times New Roman"/>
          <w:sz w:val="24"/>
          <w:szCs w:val="24"/>
        </w:rPr>
        <w:t>theological concerns</w:t>
      </w:r>
      <w:r w:rsidR="001C6813" w:rsidRPr="00981F00">
        <w:rPr>
          <w:rFonts w:ascii="Times New Roman" w:hAnsi="Times New Roman" w:cs="Times New Roman"/>
          <w:sz w:val="24"/>
          <w:szCs w:val="24"/>
        </w:rPr>
        <w:t>.</w:t>
      </w:r>
      <w:r w:rsidR="008F5475" w:rsidRPr="00981F00">
        <w:rPr>
          <w:rStyle w:val="FootnoteReference"/>
          <w:rFonts w:ascii="Times New Roman" w:hAnsi="Times New Roman" w:cs="Times New Roman"/>
          <w:sz w:val="24"/>
          <w:szCs w:val="24"/>
        </w:rPr>
        <w:footnoteReference w:id="51"/>
      </w:r>
      <w:r w:rsidR="008F5475" w:rsidRPr="00981F00">
        <w:rPr>
          <w:rFonts w:ascii="Times New Roman" w:hAnsi="Times New Roman" w:cs="Times New Roman"/>
          <w:sz w:val="24"/>
          <w:szCs w:val="24"/>
        </w:rPr>
        <w:t xml:space="preserve"> </w:t>
      </w:r>
      <w:r w:rsidR="0058375D" w:rsidRPr="00981F00">
        <w:rPr>
          <w:rFonts w:ascii="Times New Roman" w:hAnsi="Times New Roman" w:cs="Times New Roman"/>
          <w:sz w:val="24"/>
          <w:szCs w:val="24"/>
        </w:rPr>
        <w:t>From the mid-90</w:t>
      </w:r>
      <w:r w:rsidR="007E4DC6">
        <w:rPr>
          <w:rFonts w:ascii="Times New Roman" w:hAnsi="Times New Roman" w:cs="Times New Roman"/>
          <w:sz w:val="24"/>
          <w:szCs w:val="24"/>
        </w:rPr>
        <w:t>s</w:t>
      </w:r>
      <w:r w:rsidR="0058375D" w:rsidRPr="00981F00">
        <w:rPr>
          <w:rFonts w:ascii="Times New Roman" w:hAnsi="Times New Roman" w:cs="Times New Roman"/>
          <w:sz w:val="24"/>
          <w:szCs w:val="24"/>
        </w:rPr>
        <w:t xml:space="preserve"> onward, studies </w:t>
      </w:r>
      <w:r w:rsidR="005E346B" w:rsidRPr="00981F00">
        <w:rPr>
          <w:rFonts w:ascii="Times New Roman" w:hAnsi="Times New Roman" w:cs="Times New Roman"/>
          <w:sz w:val="24"/>
          <w:szCs w:val="24"/>
        </w:rPr>
        <w:t xml:space="preserve">paying close attention to theological </w:t>
      </w:r>
      <w:r w:rsidR="0058375D" w:rsidRPr="00981F00">
        <w:rPr>
          <w:rFonts w:ascii="Times New Roman" w:hAnsi="Times New Roman" w:cs="Times New Roman"/>
          <w:sz w:val="24"/>
          <w:szCs w:val="24"/>
        </w:rPr>
        <w:t xml:space="preserve">aspects </w:t>
      </w:r>
      <w:r w:rsidR="005E346B" w:rsidRPr="00981F00">
        <w:rPr>
          <w:rFonts w:ascii="Times New Roman" w:hAnsi="Times New Roman" w:cs="Times New Roman"/>
          <w:sz w:val="24"/>
          <w:szCs w:val="24"/>
        </w:rPr>
        <w:t xml:space="preserve">of Leibniz’s thought and their relationship to his philosophical system have multiplied. </w:t>
      </w:r>
      <w:r w:rsidR="000C2751" w:rsidRPr="00981F00">
        <w:rPr>
          <w:rFonts w:ascii="Times New Roman" w:eastAsia="Calibri" w:hAnsi="Times New Roman" w:cs="Times New Roman"/>
          <w:sz w:val="24"/>
          <w:szCs w:val="24"/>
        </w:rPr>
        <w:t>The identification, collection and analysis of a substantial corpus of virtually unstudied philosophical-t</w:t>
      </w:r>
      <w:r w:rsidR="002A0805">
        <w:rPr>
          <w:rFonts w:ascii="Times New Roman" w:eastAsia="Calibri" w:hAnsi="Times New Roman" w:cs="Times New Roman"/>
          <w:sz w:val="24"/>
          <w:szCs w:val="24"/>
        </w:rPr>
        <w:t xml:space="preserve">heological writings, uncovered </w:t>
      </w:r>
      <w:r w:rsidR="000C2751" w:rsidRPr="00981F00">
        <w:rPr>
          <w:rFonts w:ascii="Times New Roman" w:eastAsia="Calibri" w:hAnsi="Times New Roman" w:cs="Times New Roman"/>
          <w:sz w:val="24"/>
          <w:szCs w:val="24"/>
        </w:rPr>
        <w:t xml:space="preserve">a thinker surprisingly receptive to traditional Christian theology and genuinely </w:t>
      </w:r>
      <w:r w:rsidR="000C2751" w:rsidRPr="00981F00">
        <w:rPr>
          <w:rFonts w:ascii="Times New Roman" w:eastAsia="Calibri" w:hAnsi="Times New Roman" w:cs="Times New Roman"/>
          <w:sz w:val="24"/>
          <w:szCs w:val="24"/>
        </w:rPr>
        <w:lastRenderedPageBreak/>
        <w:t>committed to the defence of a class of truths which surpasses the full g</w:t>
      </w:r>
      <w:r w:rsidR="00721AEA" w:rsidRPr="00981F00">
        <w:rPr>
          <w:rFonts w:ascii="Times New Roman" w:eastAsia="Calibri" w:hAnsi="Times New Roman" w:cs="Times New Roman"/>
          <w:sz w:val="24"/>
          <w:szCs w:val="24"/>
        </w:rPr>
        <w:t>r</w:t>
      </w:r>
      <w:r w:rsidR="008552AA" w:rsidRPr="00981F00">
        <w:rPr>
          <w:rFonts w:ascii="Times New Roman" w:eastAsia="Calibri" w:hAnsi="Times New Roman" w:cs="Times New Roman"/>
          <w:sz w:val="24"/>
          <w:szCs w:val="24"/>
        </w:rPr>
        <w:t>asp of human reason.</w:t>
      </w:r>
      <w:r w:rsidR="00D748EA" w:rsidRPr="00981F00">
        <w:rPr>
          <w:rFonts w:ascii="Times New Roman" w:eastAsia="Calibri" w:hAnsi="Times New Roman" w:cs="Times New Roman"/>
          <w:sz w:val="24"/>
          <w:szCs w:val="24"/>
        </w:rPr>
        <w:t xml:space="preserve"> </w:t>
      </w:r>
      <w:r w:rsidR="00C74302">
        <w:rPr>
          <w:rFonts w:ascii="Times New Roman" w:eastAsia="Calibri" w:hAnsi="Times New Roman" w:cs="Times New Roman"/>
          <w:sz w:val="24"/>
          <w:szCs w:val="24"/>
        </w:rPr>
        <w:t>I</w:t>
      </w:r>
      <w:r w:rsidR="002A0805">
        <w:rPr>
          <w:rFonts w:ascii="Times New Roman" w:eastAsia="Calibri" w:hAnsi="Times New Roman" w:cs="Times New Roman"/>
          <w:sz w:val="24"/>
          <w:szCs w:val="24"/>
        </w:rPr>
        <w:t xml:space="preserve">n my own work in this area, </w:t>
      </w:r>
      <w:r w:rsidR="00C74302">
        <w:rPr>
          <w:rFonts w:ascii="Times New Roman" w:eastAsia="Calibri" w:hAnsi="Times New Roman" w:cs="Times New Roman"/>
          <w:sz w:val="24"/>
          <w:szCs w:val="24"/>
        </w:rPr>
        <w:t>c</w:t>
      </w:r>
      <w:r w:rsidR="00C74302" w:rsidRPr="00981F00">
        <w:rPr>
          <w:rFonts w:ascii="Times New Roman" w:eastAsia="Calibri" w:hAnsi="Times New Roman" w:cs="Times New Roman"/>
          <w:sz w:val="24"/>
          <w:szCs w:val="24"/>
        </w:rPr>
        <w:t>ontrary to Russell’s caricature</w:t>
      </w:r>
      <w:r w:rsidR="00C74302">
        <w:rPr>
          <w:rFonts w:ascii="Times New Roman" w:eastAsia="Calibri" w:hAnsi="Times New Roman" w:cs="Times New Roman"/>
          <w:sz w:val="24"/>
          <w:szCs w:val="24"/>
        </w:rPr>
        <w:t xml:space="preserve">, </w:t>
      </w:r>
      <w:r w:rsidR="002A0805">
        <w:rPr>
          <w:rFonts w:ascii="Times New Roman" w:eastAsia="Calibri" w:hAnsi="Times New Roman" w:cs="Times New Roman"/>
          <w:sz w:val="24"/>
          <w:szCs w:val="24"/>
        </w:rPr>
        <w:t>I have</w:t>
      </w:r>
      <w:r w:rsidR="00F75521">
        <w:rPr>
          <w:rFonts w:ascii="Times New Roman" w:eastAsia="Calibri" w:hAnsi="Times New Roman" w:cs="Times New Roman"/>
          <w:sz w:val="24"/>
          <w:szCs w:val="24"/>
        </w:rPr>
        <w:t xml:space="preserve"> </w:t>
      </w:r>
      <w:r w:rsidR="008552AA" w:rsidRPr="00981F00">
        <w:rPr>
          <w:rFonts w:ascii="Times New Roman" w:eastAsia="Calibri" w:hAnsi="Times New Roman" w:cs="Times New Roman"/>
          <w:sz w:val="24"/>
          <w:szCs w:val="24"/>
        </w:rPr>
        <w:t>argued that</w:t>
      </w:r>
      <w:r w:rsidR="002A7013" w:rsidRPr="00981F00">
        <w:rPr>
          <w:rFonts w:ascii="Times New Roman" w:eastAsia="Calibri" w:hAnsi="Times New Roman" w:cs="Times New Roman"/>
          <w:sz w:val="24"/>
          <w:szCs w:val="24"/>
        </w:rPr>
        <w:t xml:space="preserve"> </w:t>
      </w:r>
      <w:r w:rsidR="000C2751" w:rsidRPr="00981F00">
        <w:rPr>
          <w:rFonts w:ascii="Times New Roman" w:eastAsia="Calibri" w:hAnsi="Times New Roman" w:cs="Times New Roman"/>
          <w:sz w:val="24"/>
          <w:szCs w:val="24"/>
        </w:rPr>
        <w:t>Leibniz’s writings on t</w:t>
      </w:r>
      <w:r w:rsidR="008552AA" w:rsidRPr="00981F00">
        <w:rPr>
          <w:rFonts w:ascii="Times New Roman" w:eastAsia="Calibri" w:hAnsi="Times New Roman" w:cs="Times New Roman"/>
          <w:sz w:val="24"/>
          <w:szCs w:val="24"/>
        </w:rPr>
        <w:t>he Trinity and the Incarnation show</w:t>
      </w:r>
      <w:r w:rsidR="000C2751" w:rsidRPr="00981F00">
        <w:rPr>
          <w:rFonts w:ascii="Times New Roman" w:eastAsia="Calibri" w:hAnsi="Times New Roman" w:cs="Times New Roman"/>
          <w:sz w:val="24"/>
          <w:szCs w:val="24"/>
        </w:rPr>
        <w:t xml:space="preserve"> Leibniz’s life-long </w:t>
      </w:r>
      <w:r w:rsidR="00CF572B">
        <w:rPr>
          <w:rFonts w:ascii="Times New Roman" w:eastAsia="Calibri" w:hAnsi="Times New Roman" w:cs="Times New Roman"/>
          <w:sz w:val="24"/>
          <w:szCs w:val="24"/>
        </w:rPr>
        <w:t xml:space="preserve">commitment to the </w:t>
      </w:r>
      <w:r w:rsidR="000C2751" w:rsidRPr="00981F00">
        <w:rPr>
          <w:rFonts w:ascii="Times New Roman" w:eastAsia="Calibri" w:hAnsi="Times New Roman" w:cs="Times New Roman"/>
          <w:sz w:val="24"/>
          <w:szCs w:val="24"/>
        </w:rPr>
        <w:t>defence of central mysteries of the Christian revelation</w:t>
      </w:r>
      <w:r w:rsidR="00CF572B">
        <w:rPr>
          <w:rFonts w:ascii="Times New Roman" w:eastAsia="Calibri" w:hAnsi="Times New Roman" w:cs="Times New Roman"/>
          <w:sz w:val="24"/>
          <w:szCs w:val="24"/>
        </w:rPr>
        <w:t>. This commitment</w:t>
      </w:r>
      <w:r w:rsidR="000C2751" w:rsidRPr="00981F00">
        <w:rPr>
          <w:rFonts w:ascii="Times New Roman" w:eastAsia="Calibri" w:hAnsi="Times New Roman" w:cs="Times New Roman"/>
          <w:sz w:val="24"/>
          <w:szCs w:val="24"/>
        </w:rPr>
        <w:t>, far from being mere lip-service of a consummate courtier, coheres with his epistemological and metaphysical views and constitutes a key as</w:t>
      </w:r>
      <w:r w:rsidR="000C2751" w:rsidRPr="00981F00">
        <w:rPr>
          <w:rFonts w:ascii="Times New Roman" w:hAnsi="Times New Roman" w:cs="Times New Roman"/>
          <w:sz w:val="24"/>
          <w:szCs w:val="24"/>
        </w:rPr>
        <w:t>pect of his broader philosophical, scientific</w:t>
      </w:r>
      <w:r w:rsidR="000C2751" w:rsidRPr="00981F00">
        <w:rPr>
          <w:rFonts w:ascii="Times New Roman" w:eastAsia="Calibri" w:hAnsi="Times New Roman" w:cs="Times New Roman"/>
          <w:sz w:val="24"/>
          <w:szCs w:val="24"/>
        </w:rPr>
        <w:t xml:space="preserve"> and practical agenda.</w:t>
      </w:r>
      <w:r w:rsidR="00C86987" w:rsidRPr="00981F00">
        <w:rPr>
          <w:rStyle w:val="FootnoteReference"/>
          <w:rFonts w:ascii="Times New Roman" w:eastAsia="Calibri" w:hAnsi="Times New Roman" w:cs="Times New Roman"/>
          <w:sz w:val="24"/>
          <w:szCs w:val="24"/>
        </w:rPr>
        <w:footnoteReference w:id="52"/>
      </w:r>
      <w:r w:rsidR="000C2751" w:rsidRPr="00981F00">
        <w:rPr>
          <w:rFonts w:ascii="Times New Roman" w:eastAsia="Calibri" w:hAnsi="Times New Roman" w:cs="Times New Roman"/>
          <w:sz w:val="24"/>
          <w:szCs w:val="24"/>
        </w:rPr>
        <w:t xml:space="preserve"> Although at odds with the conventional </w:t>
      </w:r>
      <w:r w:rsidR="00F225C9">
        <w:rPr>
          <w:rFonts w:ascii="Times New Roman" w:eastAsia="Calibri" w:hAnsi="Times New Roman" w:cs="Times New Roman"/>
          <w:sz w:val="24"/>
          <w:szCs w:val="24"/>
        </w:rPr>
        <w:t>picture</w:t>
      </w:r>
      <w:r w:rsidR="000C2751" w:rsidRPr="00981F00">
        <w:rPr>
          <w:rFonts w:ascii="Times New Roman" w:eastAsia="Calibri" w:hAnsi="Times New Roman" w:cs="Times New Roman"/>
          <w:sz w:val="24"/>
          <w:szCs w:val="24"/>
        </w:rPr>
        <w:t xml:space="preserve"> of Leibniz as a hard rationalist, which dominated the field </w:t>
      </w:r>
      <w:r w:rsidR="009E27DC" w:rsidRPr="00981F00">
        <w:rPr>
          <w:rFonts w:ascii="Times New Roman" w:eastAsia="Calibri" w:hAnsi="Times New Roman" w:cs="Times New Roman"/>
          <w:sz w:val="24"/>
          <w:szCs w:val="24"/>
        </w:rPr>
        <w:t>some thirty</w:t>
      </w:r>
      <w:r w:rsidR="008552AA" w:rsidRPr="00981F00">
        <w:rPr>
          <w:rFonts w:ascii="Times New Roman" w:eastAsia="Calibri" w:hAnsi="Times New Roman" w:cs="Times New Roman"/>
          <w:sz w:val="24"/>
          <w:szCs w:val="24"/>
        </w:rPr>
        <w:t xml:space="preserve"> years ago</w:t>
      </w:r>
      <w:r w:rsidR="000C2751" w:rsidRPr="00981F00">
        <w:rPr>
          <w:rFonts w:ascii="Times New Roman" w:eastAsia="Calibri" w:hAnsi="Times New Roman" w:cs="Times New Roman"/>
          <w:sz w:val="24"/>
          <w:szCs w:val="24"/>
        </w:rPr>
        <w:t>, th</w:t>
      </w:r>
      <w:r w:rsidR="00451376" w:rsidRPr="00981F00">
        <w:rPr>
          <w:rFonts w:ascii="Times New Roman" w:eastAsia="Calibri" w:hAnsi="Times New Roman" w:cs="Times New Roman"/>
          <w:sz w:val="24"/>
          <w:szCs w:val="24"/>
        </w:rPr>
        <w:t>e acknowledgmen</w:t>
      </w:r>
      <w:r w:rsidR="00CF572B">
        <w:rPr>
          <w:rFonts w:ascii="Times New Roman" w:eastAsia="Calibri" w:hAnsi="Times New Roman" w:cs="Times New Roman"/>
          <w:sz w:val="24"/>
          <w:szCs w:val="24"/>
        </w:rPr>
        <w:t>t of his theological views</w:t>
      </w:r>
      <w:r w:rsidR="00451376" w:rsidRPr="00981F00">
        <w:rPr>
          <w:rFonts w:ascii="Times New Roman" w:eastAsia="Calibri" w:hAnsi="Times New Roman" w:cs="Times New Roman"/>
          <w:sz w:val="24"/>
          <w:szCs w:val="24"/>
        </w:rPr>
        <w:t xml:space="preserve"> </w:t>
      </w:r>
      <w:r w:rsidR="000C2751" w:rsidRPr="00981F00">
        <w:rPr>
          <w:rFonts w:ascii="Times New Roman" w:eastAsia="Calibri" w:hAnsi="Times New Roman" w:cs="Times New Roman"/>
          <w:sz w:val="24"/>
          <w:szCs w:val="24"/>
        </w:rPr>
        <w:t>is now fundamental to the ongoing reassessme</w:t>
      </w:r>
      <w:r w:rsidR="00B6581A" w:rsidRPr="00981F00">
        <w:rPr>
          <w:rFonts w:ascii="Times New Roman" w:eastAsia="Calibri" w:hAnsi="Times New Roman" w:cs="Times New Roman"/>
          <w:sz w:val="24"/>
          <w:szCs w:val="24"/>
        </w:rPr>
        <w:t>nt of many aspects of his work.</w:t>
      </w:r>
    </w:p>
    <w:p w:rsidR="006C6418" w:rsidRPr="00981F00" w:rsidRDefault="003A0A4D" w:rsidP="004F221B">
      <w:pPr>
        <w:spacing w:after="0" w:line="480" w:lineRule="auto"/>
        <w:ind w:firstLine="720"/>
        <w:rPr>
          <w:rFonts w:ascii="Times New Roman" w:hAnsi="Times New Roman" w:cs="Times New Roman"/>
          <w:sz w:val="24"/>
          <w:szCs w:val="24"/>
        </w:rPr>
      </w:pPr>
      <w:r>
        <w:rPr>
          <w:rFonts w:ascii="Times New Roman" w:eastAsia="Calibri" w:hAnsi="Times New Roman" w:cs="Times New Roman"/>
          <w:sz w:val="24"/>
          <w:szCs w:val="24"/>
        </w:rPr>
        <w:t>Moreover, in an</w:t>
      </w:r>
      <w:r>
        <w:rPr>
          <w:rFonts w:ascii="Times New Roman" w:eastAsia="Calibri" w:hAnsi="Times New Roman" w:cs="Times New Roman"/>
          <w:color w:val="000000"/>
          <w:sz w:val="24"/>
          <w:szCs w:val="24"/>
        </w:rPr>
        <w:t xml:space="preserve"> </w:t>
      </w:r>
      <w:r w:rsidR="000C2751" w:rsidRPr="00981F00">
        <w:rPr>
          <w:rFonts w:ascii="Times New Roman" w:eastAsia="Calibri" w:hAnsi="Times New Roman" w:cs="Times New Roman"/>
          <w:color w:val="000000"/>
          <w:sz w:val="24"/>
          <w:szCs w:val="24"/>
        </w:rPr>
        <w:t>intellectual biography of Leibniz</w:t>
      </w:r>
      <w:r>
        <w:rPr>
          <w:rFonts w:ascii="Times New Roman" w:eastAsia="Calibri" w:hAnsi="Times New Roman" w:cs="Times New Roman"/>
          <w:color w:val="000000"/>
          <w:sz w:val="24"/>
          <w:szCs w:val="24"/>
        </w:rPr>
        <w:t xml:space="preserve"> published in 2009</w:t>
      </w:r>
      <w:r w:rsidR="00C52A13">
        <w:rPr>
          <w:rFonts w:ascii="Times New Roman" w:eastAsia="Calibri" w:hAnsi="Times New Roman" w:cs="Times New Roman"/>
          <w:color w:val="000000"/>
          <w:sz w:val="24"/>
          <w:szCs w:val="24"/>
        </w:rPr>
        <w:t>,</w:t>
      </w:r>
      <w:r w:rsidR="00C52A13">
        <w:rPr>
          <w:rFonts w:ascii="Times New Roman" w:hAnsi="Times New Roman" w:cs="Times New Roman"/>
          <w:color w:val="000000"/>
          <w:sz w:val="24"/>
          <w:szCs w:val="24"/>
        </w:rPr>
        <w:t xml:space="preserve"> I</w:t>
      </w:r>
      <w:r w:rsidR="000C2751" w:rsidRPr="00981F00">
        <w:rPr>
          <w:rFonts w:ascii="Times New Roman" w:hAnsi="Times New Roman" w:cs="Times New Roman"/>
          <w:color w:val="000000"/>
          <w:sz w:val="24"/>
          <w:szCs w:val="24"/>
        </w:rPr>
        <w:t xml:space="preserve"> trace</w:t>
      </w:r>
      <w:r w:rsidR="009461B8" w:rsidRPr="00981F00">
        <w:rPr>
          <w:rFonts w:ascii="Times New Roman" w:hAnsi="Times New Roman" w:cs="Times New Roman"/>
          <w:color w:val="000000"/>
          <w:sz w:val="24"/>
          <w:szCs w:val="24"/>
        </w:rPr>
        <w:t>d</w:t>
      </w:r>
      <w:r w:rsidR="000C2751" w:rsidRPr="00981F00">
        <w:rPr>
          <w:rFonts w:ascii="Times New Roman" w:eastAsia="Calibri" w:hAnsi="Times New Roman" w:cs="Times New Roman"/>
          <w:color w:val="000000"/>
          <w:sz w:val="24"/>
          <w:szCs w:val="24"/>
        </w:rPr>
        <w:t xml:space="preserve"> the development of Leibniz’s thought trying to offer a coherent portrait of a unique thinker by identifying the master project that inspired and coordinated his huge range of apparently miscellaneous </w:t>
      </w:r>
      <w:r w:rsidR="000C2751" w:rsidRPr="00981F00">
        <w:rPr>
          <w:rFonts w:ascii="Times New Roman" w:hAnsi="Times New Roman" w:cs="Times New Roman"/>
          <w:color w:val="000000"/>
          <w:sz w:val="24"/>
          <w:szCs w:val="24"/>
        </w:rPr>
        <w:t>endeavours</w:t>
      </w:r>
      <w:r w:rsidR="000C2751" w:rsidRPr="00981F00">
        <w:rPr>
          <w:rFonts w:ascii="Times New Roman" w:eastAsia="Calibri" w:hAnsi="Times New Roman" w:cs="Times New Roman"/>
          <w:color w:val="000000"/>
          <w:sz w:val="24"/>
          <w:szCs w:val="24"/>
        </w:rPr>
        <w:t xml:space="preserve">. </w:t>
      </w:r>
      <w:r w:rsidR="000C2751" w:rsidRPr="00981F00">
        <w:rPr>
          <w:rFonts w:ascii="Times New Roman" w:eastAsia="Calibri" w:hAnsi="Times New Roman" w:cs="Times New Roman"/>
          <w:sz w:val="24"/>
          <w:szCs w:val="24"/>
        </w:rPr>
        <w:t>Throughout his</w:t>
      </w:r>
      <w:r w:rsidR="00C86987" w:rsidRPr="00981F00">
        <w:rPr>
          <w:rFonts w:ascii="Times New Roman" w:eastAsia="Calibri" w:hAnsi="Times New Roman" w:cs="Times New Roman"/>
          <w:sz w:val="24"/>
          <w:szCs w:val="24"/>
        </w:rPr>
        <w:t xml:space="preserve"> long intellectual life</w:t>
      </w:r>
      <w:r w:rsidR="00C52A13">
        <w:rPr>
          <w:rFonts w:ascii="Times New Roman" w:eastAsia="Calibri" w:hAnsi="Times New Roman" w:cs="Times New Roman"/>
          <w:sz w:val="24"/>
          <w:szCs w:val="24"/>
        </w:rPr>
        <w:t>, I argue,</w:t>
      </w:r>
      <w:r w:rsidR="009E27DC" w:rsidRPr="00981F00">
        <w:rPr>
          <w:rFonts w:ascii="Times New Roman" w:eastAsia="Calibri" w:hAnsi="Times New Roman" w:cs="Times New Roman"/>
          <w:sz w:val="24"/>
          <w:szCs w:val="24"/>
        </w:rPr>
        <w:t xml:space="preserve"> </w:t>
      </w:r>
      <w:r w:rsidR="000C2751" w:rsidRPr="00981F00">
        <w:rPr>
          <w:rFonts w:ascii="Times New Roman" w:eastAsia="Calibri" w:hAnsi="Times New Roman" w:cs="Times New Roman"/>
          <w:sz w:val="24"/>
          <w:szCs w:val="24"/>
        </w:rPr>
        <w:t>Leibniz tenaciously pursued a single central objective: the systematic r</w:t>
      </w:r>
      <w:r w:rsidR="000C2751" w:rsidRPr="00981F00">
        <w:rPr>
          <w:rFonts w:ascii="Times New Roman" w:hAnsi="Times New Roman" w:cs="Times New Roman"/>
          <w:sz w:val="24"/>
          <w:szCs w:val="24"/>
        </w:rPr>
        <w:t>eform and development</w:t>
      </w:r>
      <w:r w:rsidR="000C2751" w:rsidRPr="00981F00">
        <w:rPr>
          <w:rFonts w:ascii="Times New Roman" w:eastAsia="Calibri" w:hAnsi="Times New Roman" w:cs="Times New Roman"/>
          <w:sz w:val="24"/>
          <w:szCs w:val="24"/>
        </w:rPr>
        <w:t xml:space="preserve"> of all the sciences, to be undertaken as a collaborative enterprise </w:t>
      </w:r>
      <w:r w:rsidR="000C2751" w:rsidRPr="00981F00">
        <w:rPr>
          <w:rFonts w:ascii="Times New Roman" w:hAnsi="Times New Roman" w:cs="Times New Roman"/>
          <w:sz w:val="24"/>
          <w:szCs w:val="24"/>
        </w:rPr>
        <w:t xml:space="preserve">in academies of science </w:t>
      </w:r>
      <w:r w:rsidR="000C2751" w:rsidRPr="00981F00">
        <w:rPr>
          <w:rFonts w:ascii="Times New Roman" w:eastAsia="Calibri" w:hAnsi="Times New Roman" w:cs="Times New Roman"/>
          <w:sz w:val="24"/>
          <w:szCs w:val="24"/>
        </w:rPr>
        <w:t>supported by an enlightened ruler</w:t>
      </w:r>
      <w:r w:rsidR="000C2751" w:rsidRPr="00981F00">
        <w:rPr>
          <w:rFonts w:ascii="Times New Roman" w:eastAsia="Calibri" w:hAnsi="Times New Roman" w:cs="Times New Roman"/>
          <w:color w:val="000000"/>
          <w:sz w:val="24"/>
          <w:szCs w:val="24"/>
        </w:rPr>
        <w:t xml:space="preserve">. These theoretical pursuits were in turn ultimately grounded in a practical goal: the improvement of the human condition </w:t>
      </w:r>
      <w:r w:rsidR="000C2751" w:rsidRPr="00981F00">
        <w:rPr>
          <w:rFonts w:ascii="Times New Roman" w:hAnsi="Times New Roman" w:cs="Times New Roman"/>
          <w:color w:val="000000"/>
          <w:sz w:val="24"/>
          <w:szCs w:val="24"/>
        </w:rPr>
        <w:t xml:space="preserve">through scientific advances </w:t>
      </w:r>
      <w:r w:rsidR="000C2751" w:rsidRPr="00981F00">
        <w:rPr>
          <w:rFonts w:ascii="Times New Roman" w:eastAsia="Calibri" w:hAnsi="Times New Roman" w:cs="Times New Roman"/>
          <w:color w:val="000000"/>
          <w:sz w:val="24"/>
          <w:szCs w:val="24"/>
        </w:rPr>
        <w:t>and thereby the celebration of the glory of God in His creation.</w:t>
      </w:r>
      <w:r w:rsidR="000C2751" w:rsidRPr="00981F00">
        <w:rPr>
          <w:rFonts w:ascii="Times New Roman" w:eastAsia="Calibri" w:hAnsi="Times New Roman" w:cs="Times New Roman"/>
          <w:sz w:val="24"/>
          <w:szCs w:val="24"/>
        </w:rPr>
        <w:t xml:space="preserve"> </w:t>
      </w:r>
      <w:r w:rsidR="000C2751" w:rsidRPr="00981F00">
        <w:rPr>
          <w:rFonts w:ascii="Times New Roman" w:hAnsi="Times New Roman" w:cs="Times New Roman"/>
          <w:sz w:val="24"/>
          <w:szCs w:val="24"/>
        </w:rPr>
        <w:t>Far from being an obstacle to science, Leibniz’s religious outlook provided a fundamental inspiration for his overarching intellectual and scientific project.</w:t>
      </w:r>
      <w:r w:rsidR="00C86987" w:rsidRPr="00981F00">
        <w:rPr>
          <w:rStyle w:val="FootnoteReference"/>
          <w:rFonts w:ascii="Times New Roman" w:hAnsi="Times New Roman" w:cs="Times New Roman"/>
          <w:sz w:val="24"/>
          <w:szCs w:val="24"/>
        </w:rPr>
        <w:footnoteReference w:id="53"/>
      </w:r>
    </w:p>
    <w:p w:rsidR="00EC5A6E" w:rsidRPr="00981F00" w:rsidRDefault="006E1BDC" w:rsidP="004F221B">
      <w:pPr>
        <w:spacing w:after="0" w:line="480" w:lineRule="auto"/>
        <w:ind w:firstLine="720"/>
        <w:rPr>
          <w:rFonts w:ascii="Times New Roman" w:hAnsi="Times New Roman" w:cs="Times New Roman"/>
          <w:sz w:val="24"/>
          <w:szCs w:val="24"/>
          <w:lang w:val="en-US"/>
        </w:rPr>
      </w:pPr>
      <w:r w:rsidRPr="00981F00">
        <w:rPr>
          <w:rFonts w:ascii="Times New Roman" w:hAnsi="Times New Roman" w:cs="Times New Roman"/>
          <w:sz w:val="24"/>
          <w:szCs w:val="24"/>
          <w:lang w:val="en-US"/>
        </w:rPr>
        <w:t>D</w:t>
      </w:r>
      <w:r w:rsidR="00EC5A6E" w:rsidRPr="00981F00">
        <w:rPr>
          <w:rFonts w:ascii="Times New Roman" w:hAnsi="Times New Roman" w:cs="Times New Roman"/>
          <w:sz w:val="24"/>
          <w:szCs w:val="24"/>
          <w:lang w:val="en-US"/>
        </w:rPr>
        <w:t xml:space="preserve">oes </w:t>
      </w:r>
      <w:r w:rsidR="00E1473F" w:rsidRPr="00981F00">
        <w:rPr>
          <w:rFonts w:ascii="Times New Roman" w:hAnsi="Times New Roman" w:cs="Times New Roman"/>
          <w:sz w:val="24"/>
          <w:szCs w:val="24"/>
          <w:lang w:val="en-US"/>
        </w:rPr>
        <w:t xml:space="preserve">understanding </w:t>
      </w:r>
      <w:r w:rsidR="00EC5A6E" w:rsidRPr="00981F00">
        <w:rPr>
          <w:rFonts w:ascii="Times New Roman" w:hAnsi="Times New Roman" w:cs="Times New Roman"/>
          <w:sz w:val="24"/>
          <w:szCs w:val="24"/>
          <w:lang w:val="en-US"/>
        </w:rPr>
        <w:t xml:space="preserve">Leibniz’s </w:t>
      </w:r>
      <w:r w:rsidR="000B1ABB" w:rsidRPr="00981F00">
        <w:rPr>
          <w:rFonts w:ascii="Times New Roman" w:hAnsi="Times New Roman" w:cs="Times New Roman"/>
          <w:sz w:val="24"/>
          <w:szCs w:val="24"/>
          <w:lang w:val="en-US"/>
        </w:rPr>
        <w:t xml:space="preserve">aims and </w:t>
      </w:r>
      <w:r w:rsidR="00E1473F" w:rsidRPr="00981F00">
        <w:rPr>
          <w:rFonts w:ascii="Times New Roman" w:hAnsi="Times New Roman" w:cs="Times New Roman"/>
          <w:sz w:val="24"/>
          <w:szCs w:val="24"/>
          <w:lang w:val="en-US"/>
        </w:rPr>
        <w:t xml:space="preserve">deep commitments </w:t>
      </w:r>
      <w:r w:rsidR="00721AEA" w:rsidRPr="00981F00">
        <w:rPr>
          <w:rFonts w:ascii="Times New Roman" w:hAnsi="Times New Roman" w:cs="Times New Roman"/>
          <w:sz w:val="24"/>
          <w:szCs w:val="24"/>
          <w:lang w:val="en-US"/>
        </w:rPr>
        <w:t>matter</w:t>
      </w:r>
      <w:r w:rsidR="00EC5A6E" w:rsidRPr="00981F00">
        <w:rPr>
          <w:rFonts w:ascii="Times New Roman" w:hAnsi="Times New Roman" w:cs="Times New Roman"/>
          <w:sz w:val="24"/>
          <w:szCs w:val="24"/>
          <w:lang w:val="en-US"/>
        </w:rPr>
        <w:t xml:space="preserve">, including his broadly theological rather than strictly philosophical commitments? I think it matters a great </w:t>
      </w:r>
      <w:r w:rsidR="00EC5A6E" w:rsidRPr="00981F00">
        <w:rPr>
          <w:rFonts w:ascii="Times New Roman" w:hAnsi="Times New Roman" w:cs="Times New Roman"/>
          <w:sz w:val="24"/>
          <w:szCs w:val="24"/>
          <w:lang w:val="en-US"/>
        </w:rPr>
        <w:lastRenderedPageBreak/>
        <w:t>deal and this for many reasons</w:t>
      </w:r>
      <w:r w:rsidR="00DF153A" w:rsidRPr="00981F00">
        <w:rPr>
          <w:rFonts w:ascii="Times New Roman" w:hAnsi="Times New Roman" w:cs="Times New Roman"/>
          <w:sz w:val="24"/>
          <w:szCs w:val="24"/>
          <w:lang w:val="en-US"/>
        </w:rPr>
        <w:t xml:space="preserve">, including </w:t>
      </w:r>
      <w:r w:rsidR="003C0064" w:rsidRPr="00981F00">
        <w:rPr>
          <w:rFonts w:ascii="Times New Roman" w:hAnsi="Times New Roman" w:cs="Times New Roman"/>
          <w:sz w:val="24"/>
          <w:szCs w:val="24"/>
          <w:lang w:val="en-US"/>
        </w:rPr>
        <w:t>because it is intrinsically valuable to try to establish what</w:t>
      </w:r>
      <w:r w:rsidR="00E27256" w:rsidRPr="00981F00">
        <w:rPr>
          <w:rFonts w:ascii="Times New Roman" w:hAnsi="Times New Roman" w:cs="Times New Roman"/>
          <w:sz w:val="24"/>
          <w:szCs w:val="24"/>
          <w:lang w:val="en-US"/>
        </w:rPr>
        <w:t xml:space="preserve"> is the case. T</w:t>
      </w:r>
      <w:r w:rsidR="003C0064" w:rsidRPr="00981F00">
        <w:rPr>
          <w:rFonts w:ascii="Times New Roman" w:hAnsi="Times New Roman" w:cs="Times New Roman"/>
          <w:sz w:val="24"/>
          <w:szCs w:val="24"/>
          <w:lang w:val="en-US"/>
        </w:rPr>
        <w:t xml:space="preserve">here is no reason why </w:t>
      </w:r>
      <w:r w:rsidR="000B1ABB" w:rsidRPr="00981F00">
        <w:rPr>
          <w:rFonts w:ascii="Times New Roman" w:hAnsi="Times New Roman" w:cs="Times New Roman"/>
          <w:sz w:val="24"/>
          <w:szCs w:val="24"/>
          <w:lang w:val="en-US"/>
        </w:rPr>
        <w:t xml:space="preserve">in philosophy </w:t>
      </w:r>
      <w:r w:rsidR="003C0064" w:rsidRPr="00981F00">
        <w:rPr>
          <w:rFonts w:ascii="Times New Roman" w:hAnsi="Times New Roman" w:cs="Times New Roman"/>
          <w:sz w:val="24"/>
          <w:szCs w:val="24"/>
          <w:lang w:val="en-US"/>
        </w:rPr>
        <w:t xml:space="preserve">we should have license to approach this </w:t>
      </w:r>
      <w:r w:rsidR="00E27256" w:rsidRPr="00981F00">
        <w:rPr>
          <w:rFonts w:ascii="Times New Roman" w:hAnsi="Times New Roman" w:cs="Times New Roman"/>
          <w:sz w:val="24"/>
          <w:szCs w:val="24"/>
          <w:lang w:val="en-US"/>
        </w:rPr>
        <w:t>quest in</w:t>
      </w:r>
      <w:r w:rsidR="003C0064" w:rsidRPr="00981F00">
        <w:rPr>
          <w:rFonts w:ascii="Times New Roman" w:hAnsi="Times New Roman" w:cs="Times New Roman"/>
          <w:sz w:val="24"/>
          <w:szCs w:val="24"/>
          <w:lang w:val="en-US"/>
        </w:rPr>
        <w:t xml:space="preserve"> a cavalier way when it come</w:t>
      </w:r>
      <w:r w:rsidR="00E27256" w:rsidRPr="00981F00">
        <w:rPr>
          <w:rFonts w:ascii="Times New Roman" w:hAnsi="Times New Roman" w:cs="Times New Roman"/>
          <w:sz w:val="24"/>
          <w:szCs w:val="24"/>
          <w:lang w:val="en-US"/>
        </w:rPr>
        <w:t>s</w:t>
      </w:r>
      <w:r w:rsidR="000B1ABB" w:rsidRPr="00981F00">
        <w:rPr>
          <w:rFonts w:ascii="Times New Roman" w:hAnsi="Times New Roman" w:cs="Times New Roman"/>
          <w:sz w:val="24"/>
          <w:szCs w:val="24"/>
          <w:lang w:val="en-US"/>
        </w:rPr>
        <w:t xml:space="preserve"> to</w:t>
      </w:r>
      <w:r w:rsidR="00E27256" w:rsidRPr="00981F00">
        <w:rPr>
          <w:rFonts w:ascii="Times New Roman" w:hAnsi="Times New Roman" w:cs="Times New Roman"/>
          <w:sz w:val="24"/>
          <w:szCs w:val="24"/>
          <w:lang w:val="en-US"/>
        </w:rPr>
        <w:t xml:space="preserve"> </w:t>
      </w:r>
      <w:r w:rsidR="003C0064" w:rsidRPr="00981F00">
        <w:rPr>
          <w:rFonts w:ascii="Times New Roman" w:hAnsi="Times New Roman" w:cs="Times New Roman"/>
          <w:sz w:val="24"/>
          <w:szCs w:val="24"/>
          <w:lang w:val="en-US"/>
        </w:rPr>
        <w:t>historical truths.</w:t>
      </w:r>
      <w:r w:rsidR="003A6767" w:rsidRPr="00981F00">
        <w:rPr>
          <w:rStyle w:val="FootnoteReference"/>
          <w:rFonts w:ascii="Times New Roman" w:hAnsi="Times New Roman" w:cs="Times New Roman"/>
          <w:sz w:val="24"/>
          <w:szCs w:val="24"/>
          <w:lang w:val="en-US"/>
        </w:rPr>
        <w:footnoteReference w:id="54"/>
      </w:r>
      <w:r w:rsidR="003C0064" w:rsidRPr="00981F00">
        <w:rPr>
          <w:rFonts w:ascii="Times New Roman" w:hAnsi="Times New Roman" w:cs="Times New Roman"/>
          <w:sz w:val="24"/>
          <w:szCs w:val="24"/>
          <w:lang w:val="en-US"/>
        </w:rPr>
        <w:t xml:space="preserve"> </w:t>
      </w:r>
      <w:r w:rsidR="00447AC4" w:rsidRPr="00981F00">
        <w:rPr>
          <w:rFonts w:ascii="Times New Roman" w:hAnsi="Times New Roman" w:cs="Times New Roman"/>
          <w:sz w:val="24"/>
          <w:szCs w:val="24"/>
          <w:lang w:val="en-US"/>
        </w:rPr>
        <w:t>However, m</w:t>
      </w:r>
      <w:r w:rsidR="003C0064" w:rsidRPr="00981F00">
        <w:rPr>
          <w:rFonts w:ascii="Times New Roman" w:hAnsi="Times New Roman" w:cs="Times New Roman"/>
          <w:sz w:val="24"/>
          <w:szCs w:val="24"/>
          <w:lang w:val="en-US"/>
        </w:rPr>
        <w:t>ore specifically</w:t>
      </w:r>
      <w:r w:rsidR="00447AC4" w:rsidRPr="00981F00">
        <w:rPr>
          <w:rFonts w:ascii="Times New Roman" w:hAnsi="Times New Roman" w:cs="Times New Roman"/>
          <w:sz w:val="24"/>
          <w:szCs w:val="24"/>
          <w:lang w:val="en-US"/>
        </w:rPr>
        <w:t xml:space="preserve">, </w:t>
      </w:r>
      <w:r w:rsidR="003C0064" w:rsidRPr="00981F00">
        <w:rPr>
          <w:rFonts w:ascii="Times New Roman" w:hAnsi="Times New Roman" w:cs="Times New Roman"/>
          <w:sz w:val="24"/>
          <w:szCs w:val="24"/>
          <w:lang w:val="en-US"/>
        </w:rPr>
        <w:t xml:space="preserve">I think </w:t>
      </w:r>
      <w:r w:rsidR="000B1ABB" w:rsidRPr="00981F00">
        <w:rPr>
          <w:rFonts w:ascii="Times New Roman" w:hAnsi="Times New Roman" w:cs="Times New Roman"/>
          <w:sz w:val="24"/>
          <w:szCs w:val="24"/>
          <w:lang w:val="en-US"/>
        </w:rPr>
        <w:t xml:space="preserve">that </w:t>
      </w:r>
      <w:r w:rsidR="00E27256" w:rsidRPr="00981F00">
        <w:rPr>
          <w:rFonts w:ascii="Times New Roman" w:hAnsi="Times New Roman" w:cs="Times New Roman"/>
          <w:sz w:val="24"/>
          <w:szCs w:val="24"/>
          <w:lang w:val="en-US"/>
        </w:rPr>
        <w:t>u</w:t>
      </w:r>
      <w:r w:rsidR="004A7A0D" w:rsidRPr="00981F00">
        <w:rPr>
          <w:rFonts w:ascii="Times New Roman" w:hAnsi="Times New Roman" w:cs="Times New Roman"/>
          <w:sz w:val="24"/>
          <w:szCs w:val="24"/>
          <w:lang w:val="en-US"/>
        </w:rPr>
        <w:t>nderstanding such</w:t>
      </w:r>
      <w:r w:rsidR="00E27256" w:rsidRPr="00981F00">
        <w:rPr>
          <w:rFonts w:ascii="Times New Roman" w:hAnsi="Times New Roman" w:cs="Times New Roman"/>
          <w:sz w:val="24"/>
          <w:szCs w:val="24"/>
          <w:lang w:val="en-US"/>
        </w:rPr>
        <w:t xml:space="preserve"> </w:t>
      </w:r>
      <w:r w:rsidR="005D6958" w:rsidRPr="00981F00">
        <w:rPr>
          <w:rFonts w:ascii="Times New Roman" w:hAnsi="Times New Roman" w:cs="Times New Roman"/>
          <w:sz w:val="24"/>
          <w:szCs w:val="24"/>
          <w:lang w:val="en-US"/>
        </w:rPr>
        <w:t xml:space="preserve">broadly theological </w:t>
      </w:r>
      <w:r w:rsidR="00E27256" w:rsidRPr="00981F00">
        <w:rPr>
          <w:rFonts w:ascii="Times New Roman" w:hAnsi="Times New Roman" w:cs="Times New Roman"/>
          <w:sz w:val="24"/>
          <w:szCs w:val="24"/>
          <w:lang w:val="en-US"/>
        </w:rPr>
        <w:t>commitments matters</w:t>
      </w:r>
      <w:r w:rsidR="003C0064" w:rsidRPr="00981F00">
        <w:rPr>
          <w:rFonts w:ascii="Times New Roman" w:hAnsi="Times New Roman" w:cs="Times New Roman"/>
          <w:sz w:val="24"/>
          <w:szCs w:val="24"/>
          <w:lang w:val="en-US"/>
        </w:rPr>
        <w:t xml:space="preserve"> to </w:t>
      </w:r>
      <w:r w:rsidR="003C0064" w:rsidRPr="00981F00">
        <w:rPr>
          <w:rFonts w:ascii="Times New Roman" w:hAnsi="Times New Roman" w:cs="Times New Roman"/>
          <w:i/>
          <w:sz w:val="24"/>
          <w:szCs w:val="24"/>
          <w:lang w:val="en-US"/>
        </w:rPr>
        <w:t>philosophy</w:t>
      </w:r>
      <w:r w:rsidR="004A7A0D" w:rsidRPr="00981F00">
        <w:rPr>
          <w:rFonts w:ascii="Times New Roman" w:hAnsi="Times New Roman" w:cs="Times New Roman"/>
          <w:sz w:val="24"/>
          <w:szCs w:val="24"/>
          <w:lang w:val="en-US"/>
        </w:rPr>
        <w:t xml:space="preserve">. For instance, </w:t>
      </w:r>
      <w:r w:rsidR="00D90C9A" w:rsidRPr="00981F00">
        <w:rPr>
          <w:rFonts w:ascii="Times New Roman" w:hAnsi="Times New Roman" w:cs="Times New Roman"/>
          <w:sz w:val="24"/>
          <w:szCs w:val="24"/>
          <w:lang w:val="en-US"/>
        </w:rPr>
        <w:t>as Robert Sleight and</w:t>
      </w:r>
      <w:r w:rsidR="005D6958" w:rsidRPr="00981F00">
        <w:rPr>
          <w:rFonts w:ascii="Times New Roman" w:hAnsi="Times New Roman" w:cs="Times New Roman"/>
          <w:sz w:val="24"/>
          <w:szCs w:val="24"/>
          <w:lang w:val="en-US"/>
        </w:rPr>
        <w:t xml:space="preserve"> R. M. Adams have</w:t>
      </w:r>
      <w:r w:rsidR="00D90C9A" w:rsidRPr="00981F00">
        <w:rPr>
          <w:rFonts w:ascii="Times New Roman" w:hAnsi="Times New Roman" w:cs="Times New Roman"/>
          <w:sz w:val="24"/>
          <w:szCs w:val="24"/>
          <w:lang w:val="en-US"/>
        </w:rPr>
        <w:t xml:space="preserve"> argued, L</w:t>
      </w:r>
      <w:r w:rsidR="004A7A0D" w:rsidRPr="00981F00">
        <w:rPr>
          <w:rFonts w:ascii="Times New Roman" w:hAnsi="Times New Roman" w:cs="Times New Roman"/>
          <w:sz w:val="24"/>
          <w:szCs w:val="24"/>
          <w:lang w:val="en-US"/>
        </w:rPr>
        <w:t xml:space="preserve">eibniz’s commitment </w:t>
      </w:r>
      <w:r w:rsidR="00D90C9A" w:rsidRPr="00981F00">
        <w:rPr>
          <w:rFonts w:ascii="Times New Roman" w:hAnsi="Times New Roman" w:cs="Times New Roman"/>
          <w:sz w:val="24"/>
          <w:szCs w:val="24"/>
          <w:lang w:val="en-US"/>
        </w:rPr>
        <w:t>to a doctrine of creation in ter</w:t>
      </w:r>
      <w:r w:rsidR="000C2751" w:rsidRPr="00981F00">
        <w:rPr>
          <w:rFonts w:ascii="Times New Roman" w:hAnsi="Times New Roman" w:cs="Times New Roman"/>
          <w:sz w:val="24"/>
          <w:szCs w:val="24"/>
          <w:lang w:val="en-US"/>
        </w:rPr>
        <w:t xml:space="preserve">ms of God and his concepts is </w:t>
      </w:r>
      <w:r w:rsidR="00D90C9A" w:rsidRPr="00981F00">
        <w:rPr>
          <w:rFonts w:ascii="Times New Roman" w:hAnsi="Times New Roman" w:cs="Times New Roman"/>
          <w:sz w:val="24"/>
          <w:szCs w:val="24"/>
          <w:lang w:val="en-US"/>
        </w:rPr>
        <w:t>a major source of his</w:t>
      </w:r>
      <w:r w:rsidR="0065045F" w:rsidRPr="00981F00">
        <w:rPr>
          <w:rFonts w:ascii="Times New Roman" w:hAnsi="Times New Roman" w:cs="Times New Roman"/>
          <w:sz w:val="24"/>
          <w:szCs w:val="24"/>
          <w:lang w:val="en-US"/>
        </w:rPr>
        <w:t xml:space="preserve"> commitment to the</w:t>
      </w:r>
      <w:r w:rsidR="00D90C9A" w:rsidRPr="00981F00">
        <w:rPr>
          <w:rFonts w:ascii="Times New Roman" w:hAnsi="Times New Roman" w:cs="Times New Roman"/>
          <w:sz w:val="24"/>
          <w:szCs w:val="24"/>
          <w:lang w:val="en-US"/>
        </w:rPr>
        <w:t xml:space="preserve"> conceptual contai</w:t>
      </w:r>
      <w:r w:rsidR="005D6958" w:rsidRPr="00981F00">
        <w:rPr>
          <w:rFonts w:ascii="Times New Roman" w:hAnsi="Times New Roman" w:cs="Times New Roman"/>
          <w:sz w:val="24"/>
          <w:szCs w:val="24"/>
          <w:lang w:val="en-US"/>
        </w:rPr>
        <w:t>nment theory of truth</w:t>
      </w:r>
      <w:r w:rsidR="00647320" w:rsidRPr="00981F00">
        <w:rPr>
          <w:rFonts w:ascii="Times New Roman" w:hAnsi="Times New Roman" w:cs="Times New Roman"/>
          <w:sz w:val="24"/>
          <w:szCs w:val="24"/>
          <w:lang w:val="en-US"/>
        </w:rPr>
        <w:t xml:space="preserve">. More generally, </w:t>
      </w:r>
      <w:r w:rsidR="000C2751" w:rsidRPr="00981F00">
        <w:rPr>
          <w:rFonts w:ascii="Times New Roman" w:hAnsi="Times New Roman" w:cs="Times New Roman"/>
          <w:sz w:val="24"/>
          <w:szCs w:val="24"/>
          <w:lang w:val="en-US"/>
        </w:rPr>
        <w:t>his determinism (encompassing</w:t>
      </w:r>
      <w:r w:rsidR="00647320" w:rsidRPr="00981F00">
        <w:rPr>
          <w:rFonts w:ascii="Times New Roman" w:hAnsi="Times New Roman" w:cs="Times New Roman"/>
          <w:sz w:val="24"/>
          <w:szCs w:val="24"/>
          <w:lang w:val="en-US"/>
        </w:rPr>
        <w:t xml:space="preserve"> theses of modal metaphysics such as his denial of counterfactual individual identities</w:t>
      </w:r>
      <w:r w:rsidR="000C2751" w:rsidRPr="00981F00">
        <w:rPr>
          <w:rFonts w:ascii="Times New Roman" w:hAnsi="Times New Roman" w:cs="Times New Roman"/>
          <w:sz w:val="24"/>
          <w:szCs w:val="24"/>
          <w:lang w:val="en-US"/>
        </w:rPr>
        <w:t>)</w:t>
      </w:r>
      <w:r w:rsidR="00647320" w:rsidRPr="00981F00">
        <w:rPr>
          <w:rFonts w:ascii="Times New Roman" w:hAnsi="Times New Roman" w:cs="Times New Roman"/>
          <w:sz w:val="24"/>
          <w:szCs w:val="24"/>
          <w:lang w:val="en-US"/>
        </w:rPr>
        <w:t xml:space="preserve"> was </w:t>
      </w:r>
      <w:r w:rsidR="000C2751" w:rsidRPr="00981F00">
        <w:rPr>
          <w:rFonts w:ascii="Times New Roman" w:hAnsi="Times New Roman" w:cs="Times New Roman"/>
          <w:sz w:val="24"/>
          <w:szCs w:val="24"/>
          <w:lang w:val="en-US"/>
        </w:rPr>
        <w:t>s</w:t>
      </w:r>
      <w:r w:rsidR="00647320" w:rsidRPr="00981F00">
        <w:rPr>
          <w:rFonts w:ascii="Times New Roman" w:hAnsi="Times New Roman" w:cs="Times New Roman"/>
          <w:sz w:val="24"/>
          <w:szCs w:val="24"/>
          <w:lang w:val="en-US"/>
        </w:rPr>
        <w:t>h</w:t>
      </w:r>
      <w:r w:rsidR="000C2751" w:rsidRPr="00981F00">
        <w:rPr>
          <w:rFonts w:ascii="Times New Roman" w:hAnsi="Times New Roman" w:cs="Times New Roman"/>
          <w:sz w:val="24"/>
          <w:szCs w:val="24"/>
          <w:lang w:val="en-US"/>
        </w:rPr>
        <w:t>a</w:t>
      </w:r>
      <w:r w:rsidR="00647320" w:rsidRPr="00981F00">
        <w:rPr>
          <w:rFonts w:ascii="Times New Roman" w:hAnsi="Times New Roman" w:cs="Times New Roman"/>
          <w:sz w:val="24"/>
          <w:szCs w:val="24"/>
          <w:lang w:val="en-US"/>
        </w:rPr>
        <w:t xml:space="preserve">ped </w:t>
      </w:r>
      <w:r w:rsidR="001E3FF7" w:rsidRPr="00981F00">
        <w:rPr>
          <w:rFonts w:ascii="Times New Roman" w:hAnsi="Times New Roman" w:cs="Times New Roman"/>
          <w:sz w:val="24"/>
          <w:szCs w:val="24"/>
          <w:lang w:val="en-US"/>
        </w:rPr>
        <w:t>into its</w:t>
      </w:r>
      <w:r w:rsidR="00E1473F" w:rsidRPr="00981F00">
        <w:rPr>
          <w:rFonts w:ascii="Times New Roman" w:hAnsi="Times New Roman" w:cs="Times New Roman"/>
          <w:sz w:val="24"/>
          <w:szCs w:val="24"/>
          <w:lang w:val="en-US"/>
        </w:rPr>
        <w:t xml:space="preserve"> </w:t>
      </w:r>
      <w:r w:rsidR="00880E4B" w:rsidRPr="00981F00">
        <w:rPr>
          <w:rFonts w:ascii="Times New Roman" w:hAnsi="Times New Roman" w:cs="Times New Roman"/>
          <w:sz w:val="24"/>
          <w:szCs w:val="24"/>
          <w:lang w:val="en-US"/>
        </w:rPr>
        <w:t xml:space="preserve">particular </w:t>
      </w:r>
      <w:r w:rsidR="00E1473F" w:rsidRPr="00981F00">
        <w:rPr>
          <w:rFonts w:ascii="Times New Roman" w:hAnsi="Times New Roman" w:cs="Times New Roman"/>
          <w:sz w:val="24"/>
          <w:szCs w:val="24"/>
          <w:lang w:val="en-US"/>
        </w:rPr>
        <w:t xml:space="preserve">configuration largely by </w:t>
      </w:r>
      <w:r w:rsidR="00647320" w:rsidRPr="00981F00">
        <w:rPr>
          <w:rFonts w:ascii="Times New Roman" w:hAnsi="Times New Roman" w:cs="Times New Roman"/>
          <w:sz w:val="24"/>
          <w:szCs w:val="24"/>
          <w:lang w:val="en-US"/>
        </w:rPr>
        <w:t xml:space="preserve">his </w:t>
      </w:r>
      <w:r w:rsidR="000B1ABB" w:rsidRPr="00981F00">
        <w:rPr>
          <w:rFonts w:ascii="Times New Roman" w:hAnsi="Times New Roman" w:cs="Times New Roman"/>
          <w:sz w:val="24"/>
          <w:szCs w:val="24"/>
          <w:lang w:val="en-US"/>
        </w:rPr>
        <w:t>theology</w:t>
      </w:r>
      <w:r w:rsidR="00647320" w:rsidRPr="00981F00">
        <w:rPr>
          <w:rFonts w:ascii="Times New Roman" w:hAnsi="Times New Roman" w:cs="Times New Roman"/>
          <w:sz w:val="24"/>
          <w:szCs w:val="24"/>
          <w:lang w:val="en-US"/>
        </w:rPr>
        <w:t>.</w:t>
      </w:r>
      <w:r w:rsidR="00647320" w:rsidRPr="00981F00">
        <w:rPr>
          <w:rStyle w:val="FootnoteReference"/>
          <w:rFonts w:ascii="Times New Roman" w:hAnsi="Times New Roman" w:cs="Times New Roman"/>
          <w:sz w:val="24"/>
          <w:szCs w:val="24"/>
          <w:lang w:val="en-US"/>
        </w:rPr>
        <w:footnoteReference w:id="55"/>
      </w:r>
    </w:p>
    <w:p w:rsidR="00F95304" w:rsidRPr="00981F00" w:rsidRDefault="006E1BDC" w:rsidP="004F221B">
      <w:pPr>
        <w:autoSpaceDE w:val="0"/>
        <w:autoSpaceDN w:val="0"/>
        <w:adjustRightInd w:val="0"/>
        <w:spacing w:after="0" w:line="480" w:lineRule="auto"/>
        <w:rPr>
          <w:rFonts w:ascii="Times New Roman" w:eastAsia="Calibri" w:hAnsi="Times New Roman" w:cs="Times New Roman"/>
          <w:sz w:val="24"/>
          <w:szCs w:val="24"/>
        </w:rPr>
      </w:pPr>
      <w:r w:rsidRPr="00981F00">
        <w:rPr>
          <w:rFonts w:ascii="Times New Roman" w:eastAsia="Calibri" w:hAnsi="Times New Roman" w:cs="Times New Roman"/>
          <w:sz w:val="24"/>
          <w:szCs w:val="24"/>
        </w:rPr>
        <w:tab/>
      </w:r>
      <w:r w:rsidR="00880E4B" w:rsidRPr="00981F00">
        <w:rPr>
          <w:rFonts w:ascii="Times New Roman" w:eastAsia="Calibri" w:hAnsi="Times New Roman" w:cs="Times New Roman"/>
          <w:sz w:val="24"/>
          <w:szCs w:val="24"/>
        </w:rPr>
        <w:t>But e</w:t>
      </w:r>
      <w:r w:rsidR="009F09C2" w:rsidRPr="00981F00">
        <w:rPr>
          <w:rFonts w:ascii="Times New Roman" w:eastAsia="Calibri" w:hAnsi="Times New Roman" w:cs="Times New Roman"/>
          <w:sz w:val="24"/>
          <w:szCs w:val="24"/>
        </w:rPr>
        <w:t>ven if we grant</w:t>
      </w:r>
      <w:r w:rsidR="00822384" w:rsidRPr="00981F00">
        <w:rPr>
          <w:rFonts w:ascii="Times New Roman" w:eastAsia="Calibri" w:hAnsi="Times New Roman" w:cs="Times New Roman"/>
          <w:sz w:val="24"/>
          <w:szCs w:val="24"/>
        </w:rPr>
        <w:t xml:space="preserve"> that </w:t>
      </w:r>
      <w:r w:rsidR="00D361FE" w:rsidRPr="00981F00">
        <w:rPr>
          <w:rFonts w:ascii="Times New Roman" w:eastAsia="Calibri" w:hAnsi="Times New Roman" w:cs="Times New Roman"/>
          <w:sz w:val="24"/>
          <w:szCs w:val="24"/>
        </w:rPr>
        <w:t>non-stric</w:t>
      </w:r>
      <w:r w:rsidR="00822384" w:rsidRPr="00981F00">
        <w:rPr>
          <w:rFonts w:ascii="Times New Roman" w:eastAsia="Calibri" w:hAnsi="Times New Roman" w:cs="Times New Roman"/>
          <w:sz w:val="24"/>
          <w:szCs w:val="24"/>
        </w:rPr>
        <w:t>tly philosophical commitments are often essential for</w:t>
      </w:r>
      <w:r w:rsidR="00D361FE" w:rsidRPr="00981F00">
        <w:rPr>
          <w:rFonts w:ascii="Times New Roman" w:eastAsia="Calibri" w:hAnsi="Times New Roman" w:cs="Times New Roman"/>
          <w:sz w:val="24"/>
          <w:szCs w:val="24"/>
        </w:rPr>
        <w:t xml:space="preserve"> a full understanding of historical philosophical views, o</w:t>
      </w:r>
      <w:r w:rsidRPr="00981F00">
        <w:rPr>
          <w:rFonts w:ascii="Times New Roman" w:eastAsia="Calibri" w:hAnsi="Times New Roman" w:cs="Times New Roman"/>
          <w:sz w:val="24"/>
          <w:szCs w:val="24"/>
        </w:rPr>
        <w:t>ne could s</w:t>
      </w:r>
      <w:r w:rsidR="00D361FE" w:rsidRPr="00981F00">
        <w:rPr>
          <w:rFonts w:ascii="Times New Roman" w:eastAsia="Calibri" w:hAnsi="Times New Roman" w:cs="Times New Roman"/>
          <w:sz w:val="24"/>
          <w:szCs w:val="24"/>
        </w:rPr>
        <w:t xml:space="preserve">till ask </w:t>
      </w:r>
      <w:r w:rsidR="00D15826" w:rsidRPr="00981F00">
        <w:rPr>
          <w:rFonts w:ascii="Times New Roman" w:eastAsia="Calibri" w:hAnsi="Times New Roman" w:cs="Times New Roman"/>
          <w:sz w:val="24"/>
          <w:szCs w:val="24"/>
        </w:rPr>
        <w:t xml:space="preserve">whether </w:t>
      </w:r>
      <w:r w:rsidR="00E422C2" w:rsidRPr="00981F00">
        <w:rPr>
          <w:rFonts w:ascii="Times New Roman" w:eastAsia="Calibri" w:hAnsi="Times New Roman" w:cs="Times New Roman"/>
          <w:sz w:val="24"/>
          <w:szCs w:val="24"/>
        </w:rPr>
        <w:t xml:space="preserve">it really </w:t>
      </w:r>
      <w:r w:rsidRPr="00981F00">
        <w:rPr>
          <w:rFonts w:ascii="Times New Roman" w:eastAsia="Calibri" w:hAnsi="Times New Roman" w:cs="Times New Roman"/>
          <w:sz w:val="24"/>
          <w:szCs w:val="24"/>
        </w:rPr>
        <w:t>matter</w:t>
      </w:r>
      <w:r w:rsidR="00822384" w:rsidRPr="00981F00">
        <w:rPr>
          <w:rFonts w:ascii="Times New Roman" w:eastAsia="Calibri" w:hAnsi="Times New Roman" w:cs="Times New Roman"/>
          <w:sz w:val="24"/>
          <w:szCs w:val="24"/>
        </w:rPr>
        <w:t>s</w:t>
      </w:r>
      <w:r w:rsidRPr="00981F00">
        <w:rPr>
          <w:rFonts w:ascii="Times New Roman" w:eastAsia="Calibri" w:hAnsi="Times New Roman" w:cs="Times New Roman"/>
          <w:sz w:val="24"/>
          <w:szCs w:val="24"/>
        </w:rPr>
        <w:t xml:space="preserve"> to understand what a past thinker really thought. After all</w:t>
      </w:r>
      <w:r w:rsidR="00A669F4" w:rsidRPr="00981F00">
        <w:rPr>
          <w:rFonts w:ascii="Times New Roman" w:eastAsia="Calibri" w:hAnsi="Times New Roman" w:cs="Times New Roman"/>
          <w:sz w:val="24"/>
          <w:szCs w:val="24"/>
        </w:rPr>
        <w:t>,</w:t>
      </w:r>
      <w:r w:rsidRPr="00981F00">
        <w:rPr>
          <w:rFonts w:ascii="Times New Roman" w:eastAsia="Calibri" w:hAnsi="Times New Roman" w:cs="Times New Roman"/>
          <w:sz w:val="24"/>
          <w:szCs w:val="24"/>
        </w:rPr>
        <w:t xml:space="preserve"> what </w:t>
      </w:r>
      <w:r w:rsidR="00E422C2" w:rsidRPr="00981F00">
        <w:rPr>
          <w:rFonts w:ascii="Times New Roman" w:eastAsia="Calibri" w:hAnsi="Times New Roman" w:cs="Times New Roman"/>
          <w:sz w:val="24"/>
          <w:szCs w:val="24"/>
        </w:rPr>
        <w:t>ultimately</w:t>
      </w:r>
      <w:r w:rsidRPr="00981F00">
        <w:rPr>
          <w:rFonts w:ascii="Times New Roman" w:eastAsia="Calibri" w:hAnsi="Times New Roman" w:cs="Times New Roman"/>
          <w:sz w:val="24"/>
          <w:szCs w:val="24"/>
        </w:rPr>
        <w:t xml:space="preserve"> matters </w:t>
      </w:r>
      <w:r w:rsidR="00D361FE" w:rsidRPr="00981F00">
        <w:rPr>
          <w:rFonts w:ascii="Times New Roman" w:eastAsia="Calibri" w:hAnsi="Times New Roman" w:cs="Times New Roman"/>
          <w:sz w:val="24"/>
          <w:szCs w:val="24"/>
        </w:rPr>
        <w:t xml:space="preserve">in philosophy </w:t>
      </w:r>
      <w:r w:rsidRPr="00981F00">
        <w:rPr>
          <w:rFonts w:ascii="Times New Roman" w:eastAsia="Calibri" w:hAnsi="Times New Roman" w:cs="Times New Roman"/>
          <w:sz w:val="24"/>
          <w:szCs w:val="24"/>
        </w:rPr>
        <w:t>is the quality and cogency of the argumen</w:t>
      </w:r>
      <w:r w:rsidR="00F6076F" w:rsidRPr="00981F00">
        <w:rPr>
          <w:rFonts w:ascii="Times New Roman" w:eastAsia="Calibri" w:hAnsi="Times New Roman" w:cs="Times New Roman"/>
          <w:sz w:val="24"/>
          <w:szCs w:val="24"/>
        </w:rPr>
        <w:t>ts</w:t>
      </w:r>
      <w:r w:rsidR="00A669F4" w:rsidRPr="00981F00">
        <w:rPr>
          <w:rFonts w:ascii="Times New Roman" w:eastAsia="Calibri" w:hAnsi="Times New Roman" w:cs="Times New Roman"/>
          <w:sz w:val="24"/>
          <w:szCs w:val="24"/>
        </w:rPr>
        <w:t>,</w:t>
      </w:r>
      <w:r w:rsidR="00F6076F" w:rsidRPr="00981F00">
        <w:rPr>
          <w:rFonts w:ascii="Times New Roman" w:eastAsia="Calibri" w:hAnsi="Times New Roman" w:cs="Times New Roman"/>
          <w:sz w:val="24"/>
          <w:szCs w:val="24"/>
        </w:rPr>
        <w:t xml:space="preserve"> not whether they were </w:t>
      </w:r>
      <w:r w:rsidRPr="00981F00">
        <w:rPr>
          <w:rFonts w:ascii="Times New Roman" w:eastAsia="Calibri" w:hAnsi="Times New Roman" w:cs="Times New Roman"/>
          <w:sz w:val="24"/>
          <w:szCs w:val="24"/>
        </w:rPr>
        <w:t xml:space="preserve">put forward </w:t>
      </w:r>
      <w:r w:rsidR="00E422C2" w:rsidRPr="00981F00">
        <w:rPr>
          <w:rFonts w:ascii="Times New Roman" w:eastAsia="Calibri" w:hAnsi="Times New Roman" w:cs="Times New Roman"/>
          <w:sz w:val="24"/>
          <w:szCs w:val="24"/>
        </w:rPr>
        <w:t xml:space="preserve">in this or that form </w:t>
      </w:r>
      <w:r w:rsidRPr="00981F00">
        <w:rPr>
          <w:rFonts w:ascii="Times New Roman" w:eastAsia="Calibri" w:hAnsi="Times New Roman" w:cs="Times New Roman"/>
          <w:sz w:val="24"/>
          <w:szCs w:val="24"/>
        </w:rPr>
        <w:t>by this or that person.</w:t>
      </w:r>
      <w:r w:rsidR="009E27DC" w:rsidRPr="00981F00">
        <w:rPr>
          <w:rFonts w:ascii="Times New Roman" w:eastAsia="Calibri" w:hAnsi="Times New Roman" w:cs="Times New Roman"/>
          <w:sz w:val="24"/>
          <w:szCs w:val="24"/>
        </w:rPr>
        <w:t xml:space="preserve"> This view</w:t>
      </w:r>
      <w:r w:rsidR="009461B8" w:rsidRPr="00981F00">
        <w:rPr>
          <w:rFonts w:ascii="Times New Roman" w:eastAsia="Calibri" w:hAnsi="Times New Roman" w:cs="Times New Roman"/>
          <w:sz w:val="24"/>
          <w:szCs w:val="24"/>
        </w:rPr>
        <w:t>, however,</w:t>
      </w:r>
      <w:r w:rsidR="009E27DC" w:rsidRPr="00981F00">
        <w:rPr>
          <w:rFonts w:ascii="Times New Roman" w:eastAsia="Calibri" w:hAnsi="Times New Roman" w:cs="Times New Roman"/>
          <w:sz w:val="24"/>
          <w:szCs w:val="24"/>
        </w:rPr>
        <w:t xml:space="preserve"> overlooks</w:t>
      </w:r>
      <w:r w:rsidR="003C4628" w:rsidRPr="00981F00">
        <w:rPr>
          <w:rFonts w:ascii="Times New Roman" w:eastAsia="Calibri" w:hAnsi="Times New Roman" w:cs="Times New Roman"/>
          <w:sz w:val="24"/>
          <w:szCs w:val="24"/>
        </w:rPr>
        <w:t xml:space="preserve"> </w:t>
      </w:r>
      <w:r w:rsidR="00BC429A">
        <w:rPr>
          <w:rFonts w:ascii="Times New Roman" w:eastAsia="Calibri" w:hAnsi="Times New Roman" w:cs="Times New Roman"/>
          <w:sz w:val="24"/>
          <w:szCs w:val="24"/>
        </w:rPr>
        <w:t xml:space="preserve">the fact </w:t>
      </w:r>
      <w:r w:rsidR="003C4628" w:rsidRPr="00981F00">
        <w:rPr>
          <w:rFonts w:ascii="Times New Roman" w:eastAsia="Calibri" w:hAnsi="Times New Roman" w:cs="Times New Roman"/>
          <w:sz w:val="24"/>
          <w:szCs w:val="24"/>
        </w:rPr>
        <w:t xml:space="preserve">that </w:t>
      </w:r>
      <w:r w:rsidR="009F4B0D" w:rsidRPr="00981F00">
        <w:rPr>
          <w:rFonts w:ascii="Times New Roman" w:eastAsia="Calibri" w:hAnsi="Times New Roman" w:cs="Times New Roman"/>
          <w:sz w:val="24"/>
          <w:szCs w:val="24"/>
        </w:rPr>
        <w:t xml:space="preserve">the </w:t>
      </w:r>
      <w:r w:rsidR="003C4628" w:rsidRPr="00981F00">
        <w:rPr>
          <w:rFonts w:ascii="Times New Roman" w:eastAsia="Calibri" w:hAnsi="Times New Roman" w:cs="Times New Roman"/>
          <w:sz w:val="24"/>
          <w:szCs w:val="24"/>
        </w:rPr>
        <w:t xml:space="preserve">quality and cogency of the </w:t>
      </w:r>
      <w:r w:rsidR="003C4628" w:rsidRPr="00981F00">
        <w:rPr>
          <w:rFonts w:ascii="Times New Roman" w:eastAsia="Calibri" w:hAnsi="Times New Roman" w:cs="Times New Roman"/>
          <w:i/>
          <w:sz w:val="24"/>
          <w:szCs w:val="24"/>
        </w:rPr>
        <w:t>arguments</w:t>
      </w:r>
      <w:r w:rsidR="003C4628" w:rsidRPr="00981F00">
        <w:rPr>
          <w:rFonts w:ascii="Times New Roman" w:eastAsia="Calibri" w:hAnsi="Times New Roman" w:cs="Times New Roman"/>
          <w:sz w:val="24"/>
          <w:szCs w:val="24"/>
        </w:rPr>
        <w:t xml:space="preserve"> </w:t>
      </w:r>
      <w:r w:rsidR="00AA73E7" w:rsidRPr="00981F00">
        <w:rPr>
          <w:rFonts w:ascii="Times New Roman" w:eastAsia="Calibri" w:hAnsi="Times New Roman" w:cs="Times New Roman"/>
          <w:sz w:val="24"/>
          <w:szCs w:val="24"/>
        </w:rPr>
        <w:t>is much more likely to be uncovered if one pays close attention to the way in which extraordinarily penetrating minds really</w:t>
      </w:r>
      <w:r w:rsidR="009461B8" w:rsidRPr="00981F00">
        <w:rPr>
          <w:rFonts w:ascii="Times New Roman" w:eastAsia="Calibri" w:hAnsi="Times New Roman" w:cs="Times New Roman"/>
          <w:sz w:val="24"/>
          <w:szCs w:val="24"/>
        </w:rPr>
        <w:t xml:space="preserve"> presented these arguments</w:t>
      </w:r>
      <w:r w:rsidR="00654484">
        <w:rPr>
          <w:rFonts w:ascii="Times New Roman" w:eastAsia="Calibri" w:hAnsi="Times New Roman" w:cs="Times New Roman"/>
          <w:sz w:val="24"/>
          <w:szCs w:val="24"/>
        </w:rPr>
        <w:t>, as well as</w:t>
      </w:r>
      <w:r w:rsidR="007540EF" w:rsidRPr="00981F00">
        <w:rPr>
          <w:rFonts w:ascii="Times New Roman" w:eastAsia="Calibri" w:hAnsi="Times New Roman" w:cs="Times New Roman"/>
          <w:sz w:val="24"/>
          <w:szCs w:val="24"/>
        </w:rPr>
        <w:t xml:space="preserve"> to the contexts which implicitly fill the premises of </w:t>
      </w:r>
      <w:r w:rsidR="00EE5997" w:rsidRPr="00981F00">
        <w:rPr>
          <w:rFonts w:ascii="Times New Roman" w:eastAsia="Calibri" w:hAnsi="Times New Roman" w:cs="Times New Roman"/>
          <w:sz w:val="24"/>
          <w:szCs w:val="24"/>
        </w:rPr>
        <w:t xml:space="preserve">what are often enthymematic </w:t>
      </w:r>
      <w:r w:rsidR="007540EF" w:rsidRPr="00981F00">
        <w:rPr>
          <w:rFonts w:ascii="Times New Roman" w:eastAsia="Calibri" w:hAnsi="Times New Roman" w:cs="Times New Roman"/>
          <w:sz w:val="24"/>
          <w:szCs w:val="24"/>
        </w:rPr>
        <w:t>argumen</w:t>
      </w:r>
      <w:r w:rsidR="00F5553C" w:rsidRPr="00981F00">
        <w:rPr>
          <w:rFonts w:ascii="Times New Roman" w:eastAsia="Calibri" w:hAnsi="Times New Roman" w:cs="Times New Roman"/>
          <w:sz w:val="24"/>
          <w:szCs w:val="24"/>
        </w:rPr>
        <w:t>ts</w:t>
      </w:r>
      <w:r w:rsidR="00AA73E7" w:rsidRPr="00981F00">
        <w:rPr>
          <w:rFonts w:ascii="Times New Roman" w:eastAsia="Calibri" w:hAnsi="Times New Roman" w:cs="Times New Roman"/>
          <w:sz w:val="24"/>
          <w:szCs w:val="24"/>
        </w:rPr>
        <w:t>.</w:t>
      </w:r>
      <w:r w:rsidR="00E422C2" w:rsidRPr="00981F00">
        <w:rPr>
          <w:rFonts w:ascii="Times New Roman" w:eastAsia="Calibri" w:hAnsi="Times New Roman" w:cs="Times New Roman"/>
          <w:sz w:val="24"/>
          <w:szCs w:val="24"/>
        </w:rPr>
        <w:t xml:space="preserve"> Superior minds are few and far between</w:t>
      </w:r>
      <w:r w:rsidR="00A669F4" w:rsidRPr="00981F00">
        <w:rPr>
          <w:rFonts w:ascii="Times New Roman" w:eastAsia="Calibri" w:hAnsi="Times New Roman" w:cs="Times New Roman"/>
          <w:sz w:val="24"/>
          <w:szCs w:val="24"/>
        </w:rPr>
        <w:t>,</w:t>
      </w:r>
      <w:r w:rsidR="00E422C2" w:rsidRPr="00981F00">
        <w:rPr>
          <w:rFonts w:ascii="Times New Roman" w:eastAsia="Calibri" w:hAnsi="Times New Roman" w:cs="Times New Roman"/>
          <w:sz w:val="24"/>
          <w:szCs w:val="24"/>
        </w:rPr>
        <w:t xml:space="preserve"> and there is a great deal to be gained from</w:t>
      </w:r>
      <w:r w:rsidR="00A669F4" w:rsidRPr="00981F00">
        <w:rPr>
          <w:rFonts w:ascii="Times New Roman" w:eastAsia="Calibri" w:hAnsi="Times New Roman" w:cs="Times New Roman"/>
          <w:sz w:val="24"/>
          <w:szCs w:val="24"/>
        </w:rPr>
        <w:t xml:space="preserve"> listening to what they actually</w:t>
      </w:r>
      <w:r w:rsidR="00E422C2" w:rsidRPr="00981F00">
        <w:rPr>
          <w:rFonts w:ascii="Times New Roman" w:eastAsia="Calibri" w:hAnsi="Times New Roman" w:cs="Times New Roman"/>
          <w:sz w:val="24"/>
          <w:szCs w:val="24"/>
        </w:rPr>
        <w:t xml:space="preserve"> thought.</w:t>
      </w:r>
      <w:r w:rsidR="006469BA" w:rsidRPr="00981F00">
        <w:rPr>
          <w:rStyle w:val="FootnoteReference"/>
          <w:rFonts w:ascii="Times New Roman" w:eastAsia="Calibri" w:hAnsi="Times New Roman" w:cs="Times New Roman"/>
          <w:sz w:val="24"/>
          <w:szCs w:val="24"/>
        </w:rPr>
        <w:t xml:space="preserve"> </w:t>
      </w:r>
      <w:r w:rsidR="006469BA" w:rsidRPr="00981F00">
        <w:rPr>
          <w:rStyle w:val="FootnoteReference"/>
          <w:rFonts w:ascii="Times New Roman" w:eastAsia="Calibri" w:hAnsi="Times New Roman" w:cs="Times New Roman"/>
          <w:sz w:val="24"/>
          <w:szCs w:val="24"/>
        </w:rPr>
        <w:footnoteReference w:id="56"/>
      </w:r>
      <w:r w:rsidR="003A39F7" w:rsidRPr="00981F00">
        <w:rPr>
          <w:rFonts w:ascii="Times New Roman" w:eastAsia="Calibri" w:hAnsi="Times New Roman" w:cs="Times New Roman"/>
          <w:sz w:val="24"/>
          <w:szCs w:val="24"/>
        </w:rPr>
        <w:t xml:space="preserve"> By the same token, there is a great deal that </w:t>
      </w:r>
      <w:r w:rsidR="003A39F7" w:rsidRPr="00981F00">
        <w:rPr>
          <w:rFonts w:ascii="Times New Roman" w:eastAsia="Calibri" w:hAnsi="Times New Roman" w:cs="Times New Roman"/>
          <w:sz w:val="24"/>
          <w:szCs w:val="24"/>
        </w:rPr>
        <w:lastRenderedPageBreak/>
        <w:t xml:space="preserve">philosophy can gain </w:t>
      </w:r>
      <w:r w:rsidR="00507E0D" w:rsidRPr="00981F00">
        <w:rPr>
          <w:rFonts w:ascii="Times New Roman" w:eastAsia="Calibri" w:hAnsi="Times New Roman" w:cs="Times New Roman"/>
          <w:sz w:val="24"/>
          <w:szCs w:val="24"/>
        </w:rPr>
        <w:t xml:space="preserve">in terms of refining and advancing its arguments </w:t>
      </w:r>
      <w:r w:rsidR="003A39F7" w:rsidRPr="00981F00">
        <w:rPr>
          <w:rFonts w:ascii="Times New Roman" w:eastAsia="Calibri" w:hAnsi="Times New Roman" w:cs="Times New Roman"/>
          <w:sz w:val="24"/>
          <w:szCs w:val="24"/>
        </w:rPr>
        <w:t>from really listening to its history.</w:t>
      </w:r>
    </w:p>
    <w:p w:rsidR="006E1BDC" w:rsidRPr="00981F00" w:rsidRDefault="006E1BDC" w:rsidP="004F221B">
      <w:pPr>
        <w:autoSpaceDE w:val="0"/>
        <w:autoSpaceDN w:val="0"/>
        <w:adjustRightInd w:val="0"/>
        <w:spacing w:after="0" w:line="480" w:lineRule="auto"/>
        <w:rPr>
          <w:rFonts w:ascii="Times New Roman" w:eastAsia="Calibri" w:hAnsi="Times New Roman" w:cs="Times New Roman"/>
          <w:sz w:val="24"/>
          <w:szCs w:val="24"/>
        </w:rPr>
      </w:pPr>
    </w:p>
    <w:p w:rsidR="00F95304" w:rsidRPr="00981F00" w:rsidRDefault="00F95304" w:rsidP="004F221B">
      <w:pPr>
        <w:autoSpaceDE w:val="0"/>
        <w:autoSpaceDN w:val="0"/>
        <w:adjustRightInd w:val="0"/>
        <w:spacing w:after="0" w:line="480" w:lineRule="auto"/>
        <w:rPr>
          <w:rFonts w:ascii="Times New Roman" w:eastAsia="Calibri" w:hAnsi="Times New Roman" w:cs="Times New Roman"/>
          <w:b/>
          <w:sz w:val="24"/>
          <w:szCs w:val="24"/>
        </w:rPr>
      </w:pPr>
      <w:r w:rsidRPr="00981F00">
        <w:rPr>
          <w:rFonts w:ascii="Times New Roman" w:eastAsia="Calibri" w:hAnsi="Times New Roman" w:cs="Times New Roman"/>
          <w:b/>
          <w:sz w:val="24"/>
          <w:szCs w:val="24"/>
        </w:rPr>
        <w:t>Conclusion</w:t>
      </w:r>
    </w:p>
    <w:p w:rsidR="00F95304" w:rsidRPr="00981F00" w:rsidRDefault="00F95304" w:rsidP="004F221B">
      <w:pPr>
        <w:autoSpaceDE w:val="0"/>
        <w:autoSpaceDN w:val="0"/>
        <w:adjustRightInd w:val="0"/>
        <w:spacing w:after="0" w:line="480" w:lineRule="auto"/>
        <w:rPr>
          <w:rFonts w:ascii="Times New Roman" w:eastAsia="Calibri" w:hAnsi="Times New Roman" w:cs="Times New Roman"/>
          <w:b/>
          <w:sz w:val="24"/>
          <w:szCs w:val="24"/>
        </w:rPr>
      </w:pPr>
    </w:p>
    <w:p w:rsidR="0031785C" w:rsidRPr="00981F00" w:rsidRDefault="0031785C" w:rsidP="004F221B">
      <w:pPr>
        <w:autoSpaceDE w:val="0"/>
        <w:autoSpaceDN w:val="0"/>
        <w:adjustRightInd w:val="0"/>
        <w:spacing w:after="0" w:line="480" w:lineRule="auto"/>
        <w:rPr>
          <w:rFonts w:ascii="Times New Roman" w:eastAsia="Calibri" w:hAnsi="Times New Roman" w:cs="Times New Roman"/>
          <w:sz w:val="24"/>
          <w:szCs w:val="24"/>
        </w:rPr>
      </w:pPr>
      <w:r w:rsidRPr="00981F00">
        <w:rPr>
          <w:rFonts w:ascii="Times New Roman" w:eastAsia="Calibri" w:hAnsi="Times New Roman" w:cs="Times New Roman"/>
          <w:sz w:val="24"/>
          <w:szCs w:val="24"/>
        </w:rPr>
        <w:t xml:space="preserve">I come to my conclusions. </w:t>
      </w:r>
      <w:r w:rsidR="00F95304" w:rsidRPr="00981F00">
        <w:rPr>
          <w:rFonts w:ascii="Times New Roman" w:eastAsia="Calibri" w:hAnsi="Times New Roman" w:cs="Times New Roman"/>
          <w:sz w:val="24"/>
          <w:szCs w:val="24"/>
        </w:rPr>
        <w:t>The</w:t>
      </w:r>
      <w:r w:rsidRPr="00981F00">
        <w:rPr>
          <w:rFonts w:ascii="Times New Roman" w:eastAsia="Calibri" w:hAnsi="Times New Roman" w:cs="Times New Roman"/>
          <w:sz w:val="24"/>
          <w:szCs w:val="24"/>
        </w:rPr>
        <w:t xml:space="preserve"> first example, from epistemology, shows </w:t>
      </w:r>
      <w:r w:rsidR="007F4C39" w:rsidRPr="00981F00">
        <w:rPr>
          <w:rFonts w:ascii="Times New Roman" w:eastAsia="Calibri" w:hAnsi="Times New Roman" w:cs="Times New Roman"/>
          <w:sz w:val="24"/>
          <w:szCs w:val="24"/>
        </w:rPr>
        <w:t>(</w:t>
      </w:r>
      <w:r w:rsidRPr="00981F00">
        <w:rPr>
          <w:rFonts w:ascii="Times New Roman" w:eastAsia="Calibri" w:hAnsi="Times New Roman" w:cs="Times New Roman"/>
          <w:sz w:val="24"/>
          <w:szCs w:val="24"/>
        </w:rPr>
        <w:t>amongst other things</w:t>
      </w:r>
      <w:r w:rsidR="007F4C39" w:rsidRPr="00981F00">
        <w:rPr>
          <w:rFonts w:ascii="Times New Roman" w:eastAsia="Calibri" w:hAnsi="Times New Roman" w:cs="Times New Roman"/>
          <w:sz w:val="24"/>
          <w:szCs w:val="24"/>
        </w:rPr>
        <w:t>)</w:t>
      </w:r>
      <w:r w:rsidRPr="00981F00">
        <w:rPr>
          <w:rFonts w:ascii="Times New Roman" w:eastAsia="Calibri" w:hAnsi="Times New Roman" w:cs="Times New Roman"/>
          <w:sz w:val="24"/>
          <w:szCs w:val="24"/>
        </w:rPr>
        <w:t xml:space="preserve"> that </w:t>
      </w:r>
      <w:r w:rsidR="00314B30" w:rsidRPr="00981F00">
        <w:rPr>
          <w:rFonts w:ascii="Times New Roman" w:eastAsia="Calibri" w:hAnsi="Times New Roman" w:cs="Times New Roman"/>
          <w:sz w:val="24"/>
          <w:szCs w:val="24"/>
        </w:rPr>
        <w:t xml:space="preserve">the </w:t>
      </w:r>
      <w:r w:rsidRPr="00981F00">
        <w:rPr>
          <w:rFonts w:ascii="Times New Roman" w:eastAsia="Calibri" w:hAnsi="Times New Roman" w:cs="Times New Roman"/>
          <w:sz w:val="24"/>
          <w:szCs w:val="24"/>
        </w:rPr>
        <w:t xml:space="preserve">genuine insights of historical authors can be overlooked or distorted if approached anachronistically </w:t>
      </w:r>
      <w:r w:rsidR="006A7738" w:rsidRPr="00981F00">
        <w:rPr>
          <w:rFonts w:ascii="Times New Roman" w:eastAsia="Calibri" w:hAnsi="Times New Roman" w:cs="Times New Roman"/>
          <w:sz w:val="24"/>
          <w:szCs w:val="24"/>
        </w:rPr>
        <w:t xml:space="preserve">by </w:t>
      </w:r>
      <w:r w:rsidRPr="00981F00">
        <w:rPr>
          <w:rFonts w:ascii="Times New Roman" w:eastAsia="Calibri" w:hAnsi="Times New Roman" w:cs="Times New Roman"/>
          <w:sz w:val="24"/>
          <w:szCs w:val="24"/>
        </w:rPr>
        <w:t>projecting present-day views</w:t>
      </w:r>
      <w:r w:rsidR="00314B30" w:rsidRPr="00981F00">
        <w:rPr>
          <w:rFonts w:ascii="Times New Roman" w:eastAsia="Calibri" w:hAnsi="Times New Roman" w:cs="Times New Roman"/>
          <w:sz w:val="24"/>
          <w:szCs w:val="24"/>
        </w:rPr>
        <w:t xml:space="preserve"> onto the past</w:t>
      </w:r>
      <w:r w:rsidRPr="00981F00">
        <w:rPr>
          <w:rFonts w:ascii="Times New Roman" w:eastAsia="Calibri" w:hAnsi="Times New Roman" w:cs="Times New Roman"/>
          <w:sz w:val="24"/>
          <w:szCs w:val="24"/>
        </w:rPr>
        <w:t xml:space="preserve">. Past authors sometimes thought </w:t>
      </w:r>
      <w:r w:rsidR="00314B30" w:rsidRPr="00981F00">
        <w:rPr>
          <w:rFonts w:ascii="Times New Roman" w:eastAsia="Calibri" w:hAnsi="Times New Roman" w:cs="Times New Roman"/>
          <w:sz w:val="24"/>
          <w:szCs w:val="24"/>
        </w:rPr>
        <w:t xml:space="preserve">in ways </w:t>
      </w:r>
      <w:r w:rsidRPr="00981F00">
        <w:rPr>
          <w:rFonts w:ascii="Times New Roman" w:eastAsia="Calibri" w:hAnsi="Times New Roman" w:cs="Times New Roman"/>
          <w:sz w:val="24"/>
          <w:szCs w:val="24"/>
        </w:rPr>
        <w:t xml:space="preserve">genuinely </w:t>
      </w:r>
      <w:r w:rsidR="00314B30" w:rsidRPr="00981F00">
        <w:rPr>
          <w:rFonts w:ascii="Times New Roman" w:eastAsia="Calibri" w:hAnsi="Times New Roman" w:cs="Times New Roman"/>
          <w:sz w:val="24"/>
          <w:szCs w:val="24"/>
        </w:rPr>
        <w:t>different from those</w:t>
      </w:r>
      <w:r w:rsidRPr="00981F00">
        <w:rPr>
          <w:rFonts w:ascii="Times New Roman" w:eastAsia="Calibri" w:hAnsi="Times New Roman" w:cs="Times New Roman"/>
          <w:sz w:val="24"/>
          <w:szCs w:val="24"/>
        </w:rPr>
        <w:t xml:space="preserve"> in which we have come to think of a problem</w:t>
      </w:r>
      <w:r w:rsidR="006A7738" w:rsidRPr="00981F00">
        <w:rPr>
          <w:rFonts w:ascii="Times New Roman" w:eastAsia="Calibri" w:hAnsi="Times New Roman" w:cs="Times New Roman"/>
          <w:sz w:val="24"/>
          <w:szCs w:val="24"/>
        </w:rPr>
        <w:t>, and t</w:t>
      </w:r>
      <w:r w:rsidRPr="00981F00">
        <w:rPr>
          <w:rFonts w:ascii="Times New Roman" w:eastAsia="Calibri" w:hAnsi="Times New Roman" w:cs="Times New Roman"/>
          <w:sz w:val="24"/>
          <w:szCs w:val="24"/>
        </w:rPr>
        <w:t xml:space="preserve">his difference may alert us to alternative </w:t>
      </w:r>
      <w:r w:rsidR="008C2AE7" w:rsidRPr="00981F00">
        <w:rPr>
          <w:rFonts w:ascii="Times New Roman" w:eastAsia="Calibri" w:hAnsi="Times New Roman" w:cs="Times New Roman"/>
          <w:sz w:val="24"/>
          <w:szCs w:val="24"/>
        </w:rPr>
        <w:t xml:space="preserve">and fruitful </w:t>
      </w:r>
      <w:r w:rsidRPr="00981F00">
        <w:rPr>
          <w:rFonts w:ascii="Times New Roman" w:eastAsia="Calibri" w:hAnsi="Times New Roman" w:cs="Times New Roman"/>
          <w:sz w:val="24"/>
          <w:szCs w:val="24"/>
        </w:rPr>
        <w:t xml:space="preserve">ways </w:t>
      </w:r>
      <w:r w:rsidR="006A7738" w:rsidRPr="00981F00">
        <w:rPr>
          <w:rFonts w:ascii="Times New Roman" w:eastAsia="Calibri" w:hAnsi="Times New Roman" w:cs="Times New Roman"/>
          <w:sz w:val="24"/>
          <w:szCs w:val="24"/>
        </w:rPr>
        <w:t>of</w:t>
      </w:r>
      <w:r w:rsidRPr="00981F00">
        <w:rPr>
          <w:rFonts w:ascii="Times New Roman" w:eastAsia="Calibri" w:hAnsi="Times New Roman" w:cs="Times New Roman"/>
          <w:sz w:val="24"/>
          <w:szCs w:val="24"/>
        </w:rPr>
        <w:t xml:space="preserve"> approach</w:t>
      </w:r>
      <w:r w:rsidR="006A7738" w:rsidRPr="00981F00">
        <w:rPr>
          <w:rFonts w:ascii="Times New Roman" w:eastAsia="Calibri" w:hAnsi="Times New Roman" w:cs="Times New Roman"/>
          <w:sz w:val="24"/>
          <w:szCs w:val="24"/>
        </w:rPr>
        <w:t>ing</w:t>
      </w:r>
      <w:r w:rsidR="00AD09C0" w:rsidRPr="00981F00">
        <w:rPr>
          <w:rFonts w:ascii="Times New Roman" w:eastAsia="Calibri" w:hAnsi="Times New Roman" w:cs="Times New Roman"/>
          <w:sz w:val="24"/>
          <w:szCs w:val="24"/>
        </w:rPr>
        <w:t xml:space="preserve"> the</w:t>
      </w:r>
      <w:r w:rsidRPr="00981F00">
        <w:rPr>
          <w:rFonts w:ascii="Times New Roman" w:eastAsia="Calibri" w:hAnsi="Times New Roman" w:cs="Times New Roman"/>
          <w:sz w:val="24"/>
          <w:szCs w:val="24"/>
        </w:rPr>
        <w:t xml:space="preserve"> problem. As the second</w:t>
      </w:r>
      <w:r w:rsidR="00320B69" w:rsidRPr="00981F00">
        <w:rPr>
          <w:rFonts w:ascii="Times New Roman" w:eastAsia="Calibri" w:hAnsi="Times New Roman" w:cs="Times New Roman"/>
          <w:sz w:val="24"/>
          <w:szCs w:val="24"/>
        </w:rPr>
        <w:t xml:space="preserve"> example tries</w:t>
      </w:r>
      <w:r w:rsidR="00F003E3" w:rsidRPr="00981F00">
        <w:rPr>
          <w:rFonts w:ascii="Times New Roman" w:eastAsia="Calibri" w:hAnsi="Times New Roman" w:cs="Times New Roman"/>
          <w:sz w:val="24"/>
          <w:szCs w:val="24"/>
        </w:rPr>
        <w:t xml:space="preserve"> to show</w:t>
      </w:r>
      <w:r w:rsidR="00320B69" w:rsidRPr="00981F00">
        <w:rPr>
          <w:rFonts w:ascii="Times New Roman" w:eastAsia="Calibri" w:hAnsi="Times New Roman" w:cs="Times New Roman"/>
          <w:sz w:val="24"/>
          <w:szCs w:val="24"/>
        </w:rPr>
        <w:t>, one encounters</w:t>
      </w:r>
      <w:r w:rsidR="00F003E3" w:rsidRPr="00981F00">
        <w:rPr>
          <w:rFonts w:ascii="Times New Roman" w:eastAsia="Calibri" w:hAnsi="Times New Roman" w:cs="Times New Roman"/>
          <w:sz w:val="24"/>
          <w:szCs w:val="24"/>
        </w:rPr>
        <w:t>, for instance,</w:t>
      </w:r>
      <w:r w:rsidR="006A7738" w:rsidRPr="00981F00">
        <w:rPr>
          <w:rFonts w:ascii="Times New Roman" w:eastAsia="Calibri" w:hAnsi="Times New Roman" w:cs="Times New Roman"/>
          <w:sz w:val="24"/>
          <w:szCs w:val="24"/>
        </w:rPr>
        <w:t xml:space="preserve"> coherent but </w:t>
      </w:r>
      <w:r w:rsidRPr="00981F00">
        <w:rPr>
          <w:rFonts w:ascii="Times New Roman" w:eastAsia="Calibri" w:hAnsi="Times New Roman" w:cs="Times New Roman"/>
          <w:sz w:val="24"/>
          <w:szCs w:val="24"/>
        </w:rPr>
        <w:t xml:space="preserve">competing metaphysical models which turn each other up-side-down. </w:t>
      </w:r>
      <w:r w:rsidR="00320B69" w:rsidRPr="00981F00">
        <w:rPr>
          <w:rFonts w:ascii="Times New Roman" w:eastAsia="Calibri" w:hAnsi="Times New Roman" w:cs="Times New Roman"/>
          <w:sz w:val="24"/>
          <w:szCs w:val="24"/>
        </w:rPr>
        <w:t xml:space="preserve">In all likelihood, </w:t>
      </w:r>
      <w:r w:rsidRPr="00981F00">
        <w:rPr>
          <w:rFonts w:ascii="Times New Roman" w:eastAsia="Calibri" w:hAnsi="Times New Roman" w:cs="Times New Roman"/>
          <w:sz w:val="24"/>
          <w:szCs w:val="24"/>
        </w:rPr>
        <w:t xml:space="preserve">neither </w:t>
      </w:r>
      <w:r w:rsidR="008C2AE7" w:rsidRPr="00981F00">
        <w:rPr>
          <w:rFonts w:ascii="Times New Roman" w:eastAsia="Calibri" w:hAnsi="Times New Roman" w:cs="Times New Roman"/>
          <w:sz w:val="24"/>
          <w:szCs w:val="24"/>
        </w:rPr>
        <w:t xml:space="preserve">model </w:t>
      </w:r>
      <w:r w:rsidRPr="00981F00">
        <w:rPr>
          <w:rFonts w:ascii="Times New Roman" w:eastAsia="Calibri" w:hAnsi="Times New Roman" w:cs="Times New Roman"/>
          <w:sz w:val="24"/>
          <w:szCs w:val="24"/>
        </w:rPr>
        <w:t>will be fre</w:t>
      </w:r>
      <w:r w:rsidR="00F003E3" w:rsidRPr="00981F00">
        <w:rPr>
          <w:rFonts w:ascii="Times New Roman" w:eastAsia="Calibri" w:hAnsi="Times New Roman" w:cs="Times New Roman"/>
          <w:sz w:val="24"/>
          <w:szCs w:val="24"/>
        </w:rPr>
        <w:t xml:space="preserve">e of problems or will leave no </w:t>
      </w:r>
      <w:r w:rsidRPr="00981F00">
        <w:rPr>
          <w:rFonts w:ascii="Times New Roman" w:eastAsia="Calibri" w:hAnsi="Times New Roman" w:cs="Times New Roman"/>
          <w:sz w:val="24"/>
          <w:szCs w:val="24"/>
        </w:rPr>
        <w:t>questions</w:t>
      </w:r>
      <w:r w:rsidR="00F003E3" w:rsidRPr="00981F00">
        <w:rPr>
          <w:rFonts w:ascii="Times New Roman" w:eastAsia="Calibri" w:hAnsi="Times New Roman" w:cs="Times New Roman"/>
          <w:sz w:val="24"/>
          <w:szCs w:val="24"/>
        </w:rPr>
        <w:t xml:space="preserve"> unanswered. Why </w:t>
      </w:r>
      <w:r w:rsidR="00320B69" w:rsidRPr="00981F00">
        <w:rPr>
          <w:rFonts w:ascii="Times New Roman" w:eastAsia="Calibri" w:hAnsi="Times New Roman" w:cs="Times New Roman"/>
          <w:sz w:val="24"/>
          <w:szCs w:val="24"/>
        </w:rPr>
        <w:t xml:space="preserve">one </w:t>
      </w:r>
      <w:r w:rsidR="00F003E3" w:rsidRPr="00981F00">
        <w:rPr>
          <w:rFonts w:ascii="Times New Roman" w:eastAsia="Calibri" w:hAnsi="Times New Roman" w:cs="Times New Roman"/>
          <w:sz w:val="24"/>
          <w:szCs w:val="24"/>
        </w:rPr>
        <w:t>fundamental alternative may have</w:t>
      </w:r>
      <w:r w:rsidR="00DA5DB0" w:rsidRPr="00981F00">
        <w:rPr>
          <w:rFonts w:ascii="Times New Roman" w:eastAsia="Calibri" w:hAnsi="Times New Roman" w:cs="Times New Roman"/>
          <w:sz w:val="24"/>
          <w:szCs w:val="24"/>
        </w:rPr>
        <w:t xml:space="preserve"> more intuitive appeal for some of us than for</w:t>
      </w:r>
      <w:r w:rsidR="00F003E3" w:rsidRPr="00981F00">
        <w:rPr>
          <w:rFonts w:ascii="Times New Roman" w:eastAsia="Calibri" w:hAnsi="Times New Roman" w:cs="Times New Roman"/>
          <w:sz w:val="24"/>
          <w:szCs w:val="24"/>
        </w:rPr>
        <w:t xml:space="preserve"> others may</w:t>
      </w:r>
      <w:r w:rsidR="006A7738" w:rsidRPr="00981F00">
        <w:rPr>
          <w:rFonts w:ascii="Times New Roman" w:eastAsia="Calibri" w:hAnsi="Times New Roman" w:cs="Times New Roman"/>
          <w:sz w:val="24"/>
          <w:szCs w:val="24"/>
        </w:rPr>
        <w:t xml:space="preserve"> well ultimately</w:t>
      </w:r>
      <w:r w:rsidR="002E1CCE" w:rsidRPr="00981F00">
        <w:rPr>
          <w:rFonts w:ascii="Times New Roman" w:eastAsia="Calibri" w:hAnsi="Times New Roman" w:cs="Times New Roman"/>
          <w:sz w:val="24"/>
          <w:szCs w:val="24"/>
        </w:rPr>
        <w:t xml:space="preserve"> depend on our pre-theoretical</w:t>
      </w:r>
      <w:r w:rsidR="00C97A00" w:rsidRPr="00981F00">
        <w:rPr>
          <w:rFonts w:ascii="Times New Roman" w:eastAsia="Calibri" w:hAnsi="Times New Roman" w:cs="Times New Roman"/>
          <w:sz w:val="24"/>
          <w:szCs w:val="24"/>
        </w:rPr>
        <w:t>, or not</w:t>
      </w:r>
      <w:r w:rsidR="00F003E3" w:rsidRPr="00981F00">
        <w:rPr>
          <w:rFonts w:ascii="Times New Roman" w:eastAsia="Calibri" w:hAnsi="Times New Roman" w:cs="Times New Roman"/>
          <w:sz w:val="24"/>
          <w:szCs w:val="24"/>
        </w:rPr>
        <w:t xml:space="preserve"> strictly-philosophical</w:t>
      </w:r>
      <w:r w:rsidR="006711E4" w:rsidRPr="00981F00">
        <w:rPr>
          <w:rFonts w:ascii="Times New Roman" w:eastAsia="Calibri" w:hAnsi="Times New Roman" w:cs="Times New Roman"/>
          <w:sz w:val="24"/>
          <w:szCs w:val="24"/>
        </w:rPr>
        <w:t xml:space="preserve"> commitments --</w:t>
      </w:r>
      <w:r w:rsidR="006A7738" w:rsidRPr="00981F00">
        <w:rPr>
          <w:rFonts w:ascii="Times New Roman" w:eastAsia="Calibri" w:hAnsi="Times New Roman" w:cs="Times New Roman"/>
          <w:sz w:val="24"/>
          <w:szCs w:val="24"/>
        </w:rPr>
        <w:t xml:space="preserve"> that is</w:t>
      </w:r>
      <w:r w:rsidR="00F003E3" w:rsidRPr="00981F00">
        <w:rPr>
          <w:rFonts w:ascii="Times New Roman" w:eastAsia="Calibri" w:hAnsi="Times New Roman" w:cs="Times New Roman"/>
          <w:sz w:val="24"/>
          <w:szCs w:val="24"/>
        </w:rPr>
        <w:t>,</w:t>
      </w:r>
      <w:r w:rsidR="006A7738" w:rsidRPr="00981F00">
        <w:rPr>
          <w:rFonts w:ascii="Times New Roman" w:eastAsia="Calibri" w:hAnsi="Times New Roman" w:cs="Times New Roman"/>
          <w:sz w:val="24"/>
          <w:szCs w:val="24"/>
        </w:rPr>
        <w:t xml:space="preserve"> on what seems </w:t>
      </w:r>
      <w:r w:rsidR="006711E4" w:rsidRPr="00981F00">
        <w:rPr>
          <w:rFonts w:ascii="Times New Roman" w:eastAsia="Calibri" w:hAnsi="Times New Roman" w:cs="Times New Roman"/>
          <w:sz w:val="24"/>
          <w:szCs w:val="24"/>
        </w:rPr>
        <w:t xml:space="preserve">initially </w:t>
      </w:r>
      <w:r w:rsidR="006A7738" w:rsidRPr="00981F00">
        <w:rPr>
          <w:rFonts w:ascii="Times New Roman" w:eastAsia="Calibri" w:hAnsi="Times New Roman" w:cs="Times New Roman"/>
          <w:sz w:val="24"/>
          <w:szCs w:val="24"/>
        </w:rPr>
        <w:t>right o</w:t>
      </w:r>
      <w:r w:rsidR="00F003E3" w:rsidRPr="00981F00">
        <w:rPr>
          <w:rFonts w:ascii="Times New Roman" w:eastAsia="Calibri" w:hAnsi="Times New Roman" w:cs="Times New Roman"/>
          <w:sz w:val="24"/>
          <w:szCs w:val="24"/>
        </w:rPr>
        <w:t xml:space="preserve">r non-negotiable to us, and which we </w:t>
      </w:r>
      <w:r w:rsidR="006711E4" w:rsidRPr="00981F00">
        <w:rPr>
          <w:rFonts w:ascii="Times New Roman" w:eastAsia="Calibri" w:hAnsi="Times New Roman" w:cs="Times New Roman"/>
          <w:sz w:val="24"/>
          <w:szCs w:val="24"/>
        </w:rPr>
        <w:t xml:space="preserve">then </w:t>
      </w:r>
      <w:r w:rsidR="007F4C39" w:rsidRPr="00981F00">
        <w:rPr>
          <w:rFonts w:ascii="Times New Roman" w:eastAsia="Calibri" w:hAnsi="Times New Roman" w:cs="Times New Roman"/>
          <w:sz w:val="24"/>
          <w:szCs w:val="24"/>
        </w:rPr>
        <w:t xml:space="preserve">set </w:t>
      </w:r>
      <w:r w:rsidR="006A7738" w:rsidRPr="00981F00">
        <w:rPr>
          <w:rFonts w:ascii="Times New Roman" w:eastAsia="Calibri" w:hAnsi="Times New Roman" w:cs="Times New Roman"/>
          <w:sz w:val="24"/>
          <w:szCs w:val="24"/>
        </w:rPr>
        <w:t>about to investigate or to test as rationall</w:t>
      </w:r>
      <w:r w:rsidR="00F003E3" w:rsidRPr="00981F00">
        <w:rPr>
          <w:rFonts w:ascii="Times New Roman" w:eastAsia="Calibri" w:hAnsi="Times New Roman" w:cs="Times New Roman"/>
          <w:sz w:val="24"/>
          <w:szCs w:val="24"/>
        </w:rPr>
        <w:t xml:space="preserve">y, </w:t>
      </w:r>
      <w:r w:rsidR="006A7738" w:rsidRPr="00981F00">
        <w:rPr>
          <w:rFonts w:ascii="Times New Roman" w:eastAsia="Calibri" w:hAnsi="Times New Roman" w:cs="Times New Roman"/>
          <w:sz w:val="24"/>
          <w:szCs w:val="24"/>
        </w:rPr>
        <w:t>rigorously</w:t>
      </w:r>
      <w:r w:rsidR="00F003E3" w:rsidRPr="00981F00">
        <w:rPr>
          <w:rFonts w:ascii="Times New Roman" w:eastAsia="Calibri" w:hAnsi="Times New Roman" w:cs="Times New Roman"/>
          <w:sz w:val="24"/>
          <w:szCs w:val="24"/>
        </w:rPr>
        <w:t>, and prejudice-free</w:t>
      </w:r>
      <w:r w:rsidR="006A7738" w:rsidRPr="00981F00">
        <w:rPr>
          <w:rFonts w:ascii="Times New Roman" w:eastAsia="Calibri" w:hAnsi="Times New Roman" w:cs="Times New Roman"/>
          <w:sz w:val="24"/>
          <w:szCs w:val="24"/>
        </w:rPr>
        <w:t xml:space="preserve"> as we can. </w:t>
      </w:r>
      <w:r w:rsidR="00F003E3" w:rsidRPr="00981F00">
        <w:rPr>
          <w:rFonts w:ascii="Times New Roman" w:eastAsia="Calibri" w:hAnsi="Times New Roman" w:cs="Times New Roman"/>
          <w:sz w:val="24"/>
          <w:szCs w:val="24"/>
        </w:rPr>
        <w:t>This is why</w:t>
      </w:r>
      <w:r w:rsidR="008C2AE7" w:rsidRPr="00981F00">
        <w:rPr>
          <w:rFonts w:ascii="Times New Roman" w:eastAsia="Calibri" w:hAnsi="Times New Roman" w:cs="Times New Roman"/>
          <w:sz w:val="24"/>
          <w:szCs w:val="24"/>
        </w:rPr>
        <w:t xml:space="preserve"> (</w:t>
      </w:r>
      <w:r w:rsidR="00C97A00" w:rsidRPr="00981F00">
        <w:rPr>
          <w:rFonts w:ascii="Times New Roman" w:eastAsia="Calibri" w:hAnsi="Times New Roman" w:cs="Times New Roman"/>
          <w:sz w:val="24"/>
          <w:szCs w:val="24"/>
        </w:rPr>
        <w:t xml:space="preserve">as I </w:t>
      </w:r>
      <w:r w:rsidR="00C97A00" w:rsidRPr="00981F00">
        <w:rPr>
          <w:rFonts w:ascii="Times New Roman" w:eastAsia="Calibri" w:hAnsi="Times New Roman" w:cs="Times New Roman"/>
          <w:sz w:val="24"/>
          <w:szCs w:val="24"/>
        </w:rPr>
        <w:lastRenderedPageBreak/>
        <w:t>try</w:t>
      </w:r>
      <w:r w:rsidR="007F4C39" w:rsidRPr="00981F00">
        <w:rPr>
          <w:rFonts w:ascii="Times New Roman" w:eastAsia="Calibri" w:hAnsi="Times New Roman" w:cs="Times New Roman"/>
          <w:sz w:val="24"/>
          <w:szCs w:val="24"/>
        </w:rPr>
        <w:t xml:space="preserve"> to show with my third example</w:t>
      </w:r>
      <w:r w:rsidR="008C2AE7" w:rsidRPr="00981F00">
        <w:rPr>
          <w:rFonts w:ascii="Times New Roman" w:eastAsia="Calibri" w:hAnsi="Times New Roman" w:cs="Times New Roman"/>
          <w:sz w:val="24"/>
          <w:szCs w:val="24"/>
        </w:rPr>
        <w:t>)</w:t>
      </w:r>
      <w:r w:rsidR="00F003E3" w:rsidRPr="00981F00">
        <w:rPr>
          <w:rFonts w:ascii="Times New Roman" w:eastAsia="Calibri" w:hAnsi="Times New Roman" w:cs="Times New Roman"/>
          <w:sz w:val="24"/>
          <w:szCs w:val="24"/>
        </w:rPr>
        <w:t xml:space="preserve"> it is often </w:t>
      </w:r>
      <w:r w:rsidR="007F4C39" w:rsidRPr="00981F00">
        <w:rPr>
          <w:rFonts w:ascii="Times New Roman" w:eastAsia="Calibri" w:hAnsi="Times New Roman" w:cs="Times New Roman"/>
          <w:sz w:val="24"/>
          <w:szCs w:val="24"/>
        </w:rPr>
        <w:t xml:space="preserve">essential </w:t>
      </w:r>
      <w:r w:rsidR="006711E4" w:rsidRPr="00981F00">
        <w:rPr>
          <w:rFonts w:ascii="Times New Roman" w:eastAsia="Calibri" w:hAnsi="Times New Roman" w:cs="Times New Roman"/>
          <w:sz w:val="24"/>
          <w:szCs w:val="24"/>
        </w:rPr>
        <w:t xml:space="preserve">to take into account such </w:t>
      </w:r>
      <w:r w:rsidR="00DA5DB0" w:rsidRPr="00981F00">
        <w:rPr>
          <w:rFonts w:ascii="Times New Roman" w:eastAsia="Calibri" w:hAnsi="Times New Roman" w:cs="Times New Roman"/>
          <w:sz w:val="24"/>
          <w:szCs w:val="24"/>
        </w:rPr>
        <w:t xml:space="preserve">broader intellectual </w:t>
      </w:r>
      <w:r w:rsidR="006711E4" w:rsidRPr="00981F00">
        <w:rPr>
          <w:rFonts w:ascii="Times New Roman" w:eastAsia="Calibri" w:hAnsi="Times New Roman" w:cs="Times New Roman"/>
          <w:sz w:val="24"/>
          <w:szCs w:val="24"/>
        </w:rPr>
        <w:t xml:space="preserve">commitments </w:t>
      </w:r>
      <w:r w:rsidR="00F003E3" w:rsidRPr="00981F00">
        <w:rPr>
          <w:rFonts w:ascii="Times New Roman" w:eastAsia="Calibri" w:hAnsi="Times New Roman" w:cs="Times New Roman"/>
          <w:sz w:val="24"/>
          <w:szCs w:val="24"/>
        </w:rPr>
        <w:t xml:space="preserve">in order to fully appreciate the </w:t>
      </w:r>
      <w:r w:rsidR="00DA5DB0" w:rsidRPr="00981F00">
        <w:rPr>
          <w:rFonts w:ascii="Times New Roman" w:eastAsia="Calibri" w:hAnsi="Times New Roman" w:cs="Times New Roman"/>
          <w:sz w:val="24"/>
          <w:szCs w:val="24"/>
        </w:rPr>
        <w:t xml:space="preserve">philosophical </w:t>
      </w:r>
      <w:r w:rsidR="00F003E3" w:rsidRPr="00981F00">
        <w:rPr>
          <w:rFonts w:ascii="Times New Roman" w:eastAsia="Calibri" w:hAnsi="Times New Roman" w:cs="Times New Roman"/>
          <w:sz w:val="24"/>
          <w:szCs w:val="24"/>
        </w:rPr>
        <w:t xml:space="preserve">reasoning of </w:t>
      </w:r>
      <w:r w:rsidR="008C2AE7" w:rsidRPr="00981F00">
        <w:rPr>
          <w:rFonts w:ascii="Times New Roman" w:eastAsia="Calibri" w:hAnsi="Times New Roman" w:cs="Times New Roman"/>
          <w:sz w:val="24"/>
          <w:szCs w:val="24"/>
        </w:rPr>
        <w:t xml:space="preserve">other people, including </w:t>
      </w:r>
      <w:r w:rsidR="00F003E3" w:rsidRPr="00981F00">
        <w:rPr>
          <w:rFonts w:ascii="Times New Roman" w:eastAsia="Calibri" w:hAnsi="Times New Roman" w:cs="Times New Roman"/>
          <w:sz w:val="24"/>
          <w:szCs w:val="24"/>
        </w:rPr>
        <w:t>historical authors</w:t>
      </w:r>
      <w:r w:rsidR="006711E4" w:rsidRPr="00981F00">
        <w:rPr>
          <w:rFonts w:ascii="Times New Roman" w:eastAsia="Calibri" w:hAnsi="Times New Roman" w:cs="Times New Roman"/>
          <w:sz w:val="24"/>
          <w:szCs w:val="24"/>
        </w:rPr>
        <w:t>.</w:t>
      </w:r>
      <w:r w:rsidR="00F003E3" w:rsidRPr="00981F00">
        <w:rPr>
          <w:rFonts w:ascii="Times New Roman" w:eastAsia="Calibri" w:hAnsi="Times New Roman" w:cs="Times New Roman"/>
          <w:sz w:val="24"/>
          <w:szCs w:val="24"/>
        </w:rPr>
        <w:t xml:space="preserve"> </w:t>
      </w:r>
    </w:p>
    <w:p w:rsidR="00F95304" w:rsidRPr="00981F00" w:rsidRDefault="0023642C" w:rsidP="004F221B">
      <w:pPr>
        <w:spacing w:line="480" w:lineRule="auto"/>
        <w:rPr>
          <w:rFonts w:ascii="Times New Roman" w:eastAsia="Calibri" w:hAnsi="Times New Roman" w:cs="Times New Roman"/>
          <w:sz w:val="24"/>
          <w:szCs w:val="24"/>
        </w:rPr>
      </w:pPr>
      <w:r w:rsidRPr="00981F00">
        <w:rPr>
          <w:rFonts w:ascii="Times New Roman" w:eastAsia="Calibri" w:hAnsi="Times New Roman" w:cs="Times New Roman"/>
          <w:sz w:val="24"/>
          <w:szCs w:val="24"/>
        </w:rPr>
        <w:tab/>
        <w:t xml:space="preserve">The upshot is that the study of the history of philosophy has an </w:t>
      </w:r>
      <w:r w:rsidR="00F95304" w:rsidRPr="00981F00">
        <w:rPr>
          <w:rFonts w:ascii="Times New Roman" w:eastAsia="Calibri" w:hAnsi="Times New Roman" w:cs="Times New Roman"/>
          <w:sz w:val="24"/>
          <w:szCs w:val="24"/>
        </w:rPr>
        <w:t>innovative and subversive potential</w:t>
      </w:r>
      <w:r w:rsidRPr="00981F00">
        <w:rPr>
          <w:rFonts w:ascii="Times New Roman" w:eastAsia="Calibri" w:hAnsi="Times New Roman" w:cs="Times New Roman"/>
          <w:sz w:val="24"/>
          <w:szCs w:val="24"/>
        </w:rPr>
        <w:t>. It trains the mind to think altern</w:t>
      </w:r>
      <w:r w:rsidR="009860AB" w:rsidRPr="00981F00">
        <w:rPr>
          <w:rFonts w:ascii="Times New Roman" w:eastAsia="Calibri" w:hAnsi="Times New Roman" w:cs="Times New Roman"/>
          <w:sz w:val="24"/>
          <w:szCs w:val="24"/>
        </w:rPr>
        <w:t>atively about problems of enduring philosophical relevance</w:t>
      </w:r>
      <w:r w:rsidR="00C97A00" w:rsidRPr="00981F00">
        <w:rPr>
          <w:rFonts w:ascii="Times New Roman" w:eastAsia="Calibri" w:hAnsi="Times New Roman" w:cs="Times New Roman"/>
          <w:sz w:val="24"/>
          <w:szCs w:val="24"/>
        </w:rPr>
        <w:t>, and to remain alert to</w:t>
      </w:r>
      <w:r w:rsidRPr="00981F00">
        <w:rPr>
          <w:rFonts w:ascii="Times New Roman" w:eastAsia="Calibri" w:hAnsi="Times New Roman" w:cs="Times New Roman"/>
          <w:sz w:val="24"/>
          <w:szCs w:val="24"/>
        </w:rPr>
        <w:t xml:space="preserve"> the danger of intellectual dogmatism of the </w:t>
      </w:r>
      <w:r w:rsidR="00C97A00" w:rsidRPr="00981F00">
        <w:rPr>
          <w:rFonts w:ascii="Times New Roman" w:eastAsia="Calibri" w:hAnsi="Times New Roman" w:cs="Times New Roman"/>
          <w:sz w:val="24"/>
          <w:szCs w:val="24"/>
        </w:rPr>
        <w:t>latest orthodoxy.</w:t>
      </w:r>
      <w:r w:rsidR="00BB6B46" w:rsidRPr="00981F00">
        <w:rPr>
          <w:rFonts w:ascii="Times New Roman" w:hAnsi="Times New Roman" w:cs="Times New Roman"/>
          <w:sz w:val="24"/>
          <w:szCs w:val="24"/>
        </w:rPr>
        <w:t xml:space="preserve"> This is not to say that the challenge to a current orthodoxy should always result in its rejection. There is nothing wrong in principle with ending up even more convinced by the current orthodoxy or never being shaken from one’s endorsement of a current view. The point is rather that the history of philosophy helps </w:t>
      </w:r>
      <w:r w:rsidR="00EE5EBC">
        <w:rPr>
          <w:rFonts w:ascii="Times New Roman" w:hAnsi="Times New Roman" w:cs="Times New Roman"/>
          <w:sz w:val="24"/>
          <w:szCs w:val="24"/>
        </w:rPr>
        <w:t xml:space="preserve">to avoid taking </w:t>
      </w:r>
      <w:r w:rsidR="00BB6B46" w:rsidRPr="00981F00">
        <w:rPr>
          <w:rFonts w:ascii="Times New Roman" w:hAnsi="Times New Roman" w:cs="Times New Roman"/>
          <w:sz w:val="24"/>
          <w:szCs w:val="24"/>
        </w:rPr>
        <w:t>current orthodoxy for granted. It seems to me that resisting the uncritical endorsement of whatever view (including prevailing views) is one of the key aims of philosophical thinking. In so far as the history of philosophy contributes in a distinctive way to the forging of critical independence, it contributes to the aims of philosophy as such. Once again, this is not to claim that critical independ</w:t>
      </w:r>
      <w:r w:rsidR="008971C9">
        <w:rPr>
          <w:rFonts w:ascii="Times New Roman" w:hAnsi="Times New Roman" w:cs="Times New Roman"/>
          <w:sz w:val="24"/>
          <w:szCs w:val="24"/>
        </w:rPr>
        <w:t xml:space="preserve">ence </w:t>
      </w:r>
      <w:r w:rsidR="00BB6B46" w:rsidRPr="00981F00">
        <w:rPr>
          <w:rFonts w:ascii="Times New Roman" w:hAnsi="Times New Roman" w:cs="Times New Roman"/>
          <w:sz w:val="24"/>
          <w:szCs w:val="24"/>
        </w:rPr>
        <w:t xml:space="preserve">can be achieved only through the history of philosophy or is best achieved through the history of philosophy. My claim is, more modestly, that the history of philosophy contributes in a distinctive and </w:t>
      </w:r>
      <w:r w:rsidR="00DF2C5C" w:rsidRPr="00981F00">
        <w:rPr>
          <w:rFonts w:ascii="Times New Roman" w:hAnsi="Times New Roman" w:cs="Times New Roman"/>
          <w:sz w:val="24"/>
          <w:szCs w:val="24"/>
        </w:rPr>
        <w:t>significant way to achieving these</w:t>
      </w:r>
      <w:r w:rsidR="00BB6B46" w:rsidRPr="00981F00">
        <w:rPr>
          <w:rFonts w:ascii="Times New Roman" w:hAnsi="Times New Roman" w:cs="Times New Roman"/>
          <w:sz w:val="24"/>
          <w:szCs w:val="24"/>
        </w:rPr>
        <w:t xml:space="preserve"> goal</w:t>
      </w:r>
      <w:r w:rsidR="00DF2C5C" w:rsidRPr="00981F00">
        <w:rPr>
          <w:rFonts w:ascii="Times New Roman" w:hAnsi="Times New Roman" w:cs="Times New Roman"/>
          <w:sz w:val="24"/>
          <w:szCs w:val="24"/>
        </w:rPr>
        <w:t>s</w:t>
      </w:r>
      <w:r w:rsidR="00BB6B46" w:rsidRPr="00981F00">
        <w:rPr>
          <w:rFonts w:ascii="Times New Roman" w:hAnsi="Times New Roman" w:cs="Times New Roman"/>
          <w:sz w:val="24"/>
          <w:szCs w:val="24"/>
        </w:rPr>
        <w:t xml:space="preserve">. </w:t>
      </w:r>
      <w:r w:rsidR="00C97A00" w:rsidRPr="00981F00">
        <w:rPr>
          <w:rFonts w:ascii="Times New Roman" w:eastAsia="Calibri" w:hAnsi="Times New Roman" w:cs="Times New Roman"/>
          <w:sz w:val="24"/>
          <w:szCs w:val="24"/>
        </w:rPr>
        <w:t xml:space="preserve">Indeed, it </w:t>
      </w:r>
      <w:r w:rsidRPr="00981F00">
        <w:rPr>
          <w:rFonts w:ascii="Times New Roman" w:eastAsia="Calibri" w:hAnsi="Times New Roman" w:cs="Times New Roman"/>
          <w:sz w:val="24"/>
          <w:szCs w:val="24"/>
        </w:rPr>
        <w:t xml:space="preserve">often </w:t>
      </w:r>
      <w:r w:rsidR="00C97A00" w:rsidRPr="00981F00">
        <w:rPr>
          <w:rFonts w:ascii="Times New Roman" w:eastAsia="Calibri" w:hAnsi="Times New Roman" w:cs="Times New Roman"/>
          <w:sz w:val="24"/>
          <w:szCs w:val="24"/>
        </w:rPr>
        <w:t xml:space="preserve">deals with </w:t>
      </w:r>
      <w:r w:rsidRPr="00981F00">
        <w:rPr>
          <w:rFonts w:ascii="Times New Roman" w:eastAsia="Calibri" w:hAnsi="Times New Roman" w:cs="Times New Roman"/>
          <w:sz w:val="24"/>
          <w:szCs w:val="24"/>
        </w:rPr>
        <w:t>the history of paradigm-shifting thinking by extraordinary minds wh</w:t>
      </w:r>
      <w:r w:rsidR="00AD09C0" w:rsidRPr="00981F00">
        <w:rPr>
          <w:rFonts w:ascii="Times New Roman" w:eastAsia="Calibri" w:hAnsi="Times New Roman" w:cs="Times New Roman"/>
          <w:sz w:val="24"/>
          <w:szCs w:val="24"/>
        </w:rPr>
        <w:t>o</w:t>
      </w:r>
      <w:r w:rsidRPr="00981F00">
        <w:rPr>
          <w:rFonts w:ascii="Times New Roman" w:eastAsia="Calibri" w:hAnsi="Times New Roman" w:cs="Times New Roman"/>
          <w:sz w:val="24"/>
          <w:szCs w:val="24"/>
        </w:rPr>
        <w:t xml:space="preserve"> thought outside the box. There is a great deal to be gained by continuing </w:t>
      </w:r>
      <w:r w:rsidR="009860AB" w:rsidRPr="00981F00">
        <w:rPr>
          <w:rFonts w:ascii="Times New Roman" w:eastAsia="Calibri" w:hAnsi="Times New Roman" w:cs="Times New Roman"/>
          <w:sz w:val="24"/>
          <w:szCs w:val="24"/>
        </w:rPr>
        <w:t>to engage in this</w:t>
      </w:r>
      <w:r w:rsidRPr="00981F00">
        <w:rPr>
          <w:rFonts w:ascii="Times New Roman" w:eastAsia="Calibri" w:hAnsi="Times New Roman" w:cs="Times New Roman"/>
          <w:sz w:val="24"/>
          <w:szCs w:val="24"/>
        </w:rPr>
        <w:t xml:space="preserve"> </w:t>
      </w:r>
      <w:r w:rsidR="009860AB" w:rsidRPr="00981F00">
        <w:rPr>
          <w:rFonts w:ascii="Times New Roman" w:eastAsia="Calibri" w:hAnsi="Times New Roman" w:cs="Times New Roman"/>
          <w:sz w:val="24"/>
          <w:szCs w:val="24"/>
        </w:rPr>
        <w:t xml:space="preserve">long, </w:t>
      </w:r>
      <w:r w:rsidRPr="00981F00">
        <w:rPr>
          <w:rFonts w:ascii="Times New Roman" w:eastAsia="Calibri" w:hAnsi="Times New Roman" w:cs="Times New Roman"/>
          <w:sz w:val="24"/>
          <w:szCs w:val="24"/>
        </w:rPr>
        <w:t>broad</w:t>
      </w:r>
      <w:r w:rsidR="009860AB" w:rsidRPr="00981F00">
        <w:rPr>
          <w:rFonts w:ascii="Times New Roman" w:eastAsia="Calibri" w:hAnsi="Times New Roman" w:cs="Times New Roman"/>
          <w:sz w:val="24"/>
          <w:szCs w:val="24"/>
        </w:rPr>
        <w:t>,</w:t>
      </w:r>
      <w:r w:rsidRPr="00981F00">
        <w:rPr>
          <w:rFonts w:ascii="Times New Roman" w:eastAsia="Calibri" w:hAnsi="Times New Roman" w:cs="Times New Roman"/>
          <w:sz w:val="24"/>
          <w:szCs w:val="24"/>
        </w:rPr>
        <w:t xml:space="preserve"> and deep conversation</w:t>
      </w:r>
      <w:r w:rsidR="009860AB" w:rsidRPr="00981F00">
        <w:rPr>
          <w:rFonts w:ascii="Times New Roman" w:eastAsia="Calibri" w:hAnsi="Times New Roman" w:cs="Times New Roman"/>
          <w:sz w:val="24"/>
          <w:szCs w:val="24"/>
        </w:rPr>
        <w:t xml:space="preserve"> – to benefit from </w:t>
      </w:r>
      <w:r w:rsidR="00FB1353" w:rsidRPr="00981F00">
        <w:rPr>
          <w:rFonts w:ascii="Times New Roman" w:eastAsia="Calibri" w:hAnsi="Times New Roman" w:cs="Times New Roman"/>
          <w:sz w:val="24"/>
          <w:szCs w:val="24"/>
        </w:rPr>
        <w:t xml:space="preserve">its </w:t>
      </w:r>
      <w:r w:rsidR="009860AB" w:rsidRPr="00981F00">
        <w:rPr>
          <w:rFonts w:ascii="Times New Roman" w:eastAsia="Calibri" w:hAnsi="Times New Roman" w:cs="Times New Roman"/>
          <w:sz w:val="24"/>
          <w:szCs w:val="24"/>
        </w:rPr>
        <w:t xml:space="preserve">insights, </w:t>
      </w:r>
      <w:r w:rsidR="00C97A00" w:rsidRPr="00981F00">
        <w:rPr>
          <w:rFonts w:ascii="Times New Roman" w:eastAsia="Calibri" w:hAnsi="Times New Roman" w:cs="Times New Roman"/>
          <w:sz w:val="24"/>
          <w:szCs w:val="24"/>
        </w:rPr>
        <w:t xml:space="preserve">to </w:t>
      </w:r>
      <w:r w:rsidR="009860AB" w:rsidRPr="00981F00">
        <w:rPr>
          <w:rFonts w:ascii="Times New Roman" w:eastAsia="Calibri" w:hAnsi="Times New Roman" w:cs="Times New Roman"/>
          <w:sz w:val="24"/>
          <w:szCs w:val="24"/>
        </w:rPr>
        <w:t xml:space="preserve">avoid </w:t>
      </w:r>
      <w:r w:rsidR="00FB1353" w:rsidRPr="00981F00">
        <w:rPr>
          <w:rFonts w:ascii="Times New Roman" w:eastAsia="Calibri" w:hAnsi="Times New Roman" w:cs="Times New Roman"/>
          <w:sz w:val="24"/>
          <w:szCs w:val="24"/>
        </w:rPr>
        <w:t xml:space="preserve">the </w:t>
      </w:r>
      <w:r w:rsidR="009860AB" w:rsidRPr="00981F00">
        <w:rPr>
          <w:rFonts w:ascii="Times New Roman" w:eastAsia="Calibri" w:hAnsi="Times New Roman" w:cs="Times New Roman"/>
          <w:sz w:val="24"/>
          <w:szCs w:val="24"/>
        </w:rPr>
        <w:t xml:space="preserve">pitfalls which have already being exposed, and </w:t>
      </w:r>
      <w:r w:rsidR="00C97A00" w:rsidRPr="00981F00">
        <w:rPr>
          <w:rFonts w:ascii="Times New Roman" w:eastAsia="Calibri" w:hAnsi="Times New Roman" w:cs="Times New Roman"/>
          <w:sz w:val="24"/>
          <w:szCs w:val="24"/>
        </w:rPr>
        <w:t xml:space="preserve">to </w:t>
      </w:r>
      <w:r w:rsidR="00FB1353" w:rsidRPr="00981F00">
        <w:rPr>
          <w:rFonts w:ascii="Times New Roman" w:eastAsia="Calibri" w:hAnsi="Times New Roman" w:cs="Times New Roman"/>
          <w:sz w:val="24"/>
          <w:szCs w:val="24"/>
        </w:rPr>
        <w:t>take forward the journey of philosophy</w:t>
      </w:r>
      <w:r w:rsidR="009860AB" w:rsidRPr="00981F00">
        <w:rPr>
          <w:rFonts w:ascii="Times New Roman" w:eastAsia="Calibri" w:hAnsi="Times New Roman" w:cs="Times New Roman"/>
          <w:sz w:val="24"/>
          <w:szCs w:val="24"/>
        </w:rPr>
        <w:t xml:space="preserve"> to the next stage </w:t>
      </w:r>
      <w:r w:rsidR="00EB2744" w:rsidRPr="00981F00">
        <w:rPr>
          <w:rFonts w:ascii="Times New Roman" w:eastAsia="Calibri" w:hAnsi="Times New Roman" w:cs="Times New Roman"/>
          <w:sz w:val="24"/>
          <w:szCs w:val="24"/>
        </w:rPr>
        <w:t>of</w:t>
      </w:r>
      <w:r w:rsidR="009860AB" w:rsidRPr="00981F00">
        <w:rPr>
          <w:rFonts w:ascii="Times New Roman" w:eastAsia="Calibri" w:hAnsi="Times New Roman" w:cs="Times New Roman"/>
          <w:sz w:val="24"/>
          <w:szCs w:val="24"/>
        </w:rPr>
        <w:t xml:space="preserve"> </w:t>
      </w:r>
      <w:r w:rsidR="00C40FCF" w:rsidRPr="00981F00">
        <w:rPr>
          <w:rFonts w:ascii="Times New Roman" w:eastAsia="Calibri" w:hAnsi="Times New Roman" w:cs="Times New Roman"/>
          <w:sz w:val="24"/>
          <w:szCs w:val="24"/>
        </w:rPr>
        <w:t>novel</w:t>
      </w:r>
      <w:r w:rsidR="009860AB" w:rsidRPr="00981F00">
        <w:rPr>
          <w:rFonts w:ascii="Times New Roman" w:eastAsia="Calibri" w:hAnsi="Times New Roman" w:cs="Times New Roman"/>
          <w:sz w:val="24"/>
          <w:szCs w:val="24"/>
        </w:rPr>
        <w:t xml:space="preserve"> perspectives.</w:t>
      </w:r>
    </w:p>
    <w:p w:rsidR="00E00E7F" w:rsidRPr="00981F00" w:rsidRDefault="00E00E7F" w:rsidP="004F221B">
      <w:pPr>
        <w:autoSpaceDE w:val="0"/>
        <w:autoSpaceDN w:val="0"/>
        <w:adjustRightInd w:val="0"/>
        <w:spacing w:after="0" w:line="480" w:lineRule="auto"/>
        <w:rPr>
          <w:rFonts w:ascii="Times New Roman" w:eastAsia="Calibri" w:hAnsi="Times New Roman" w:cs="Times New Roman"/>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eastAsia="Calibri" w:hAnsi="Times New Roman" w:cs="Times New Roman"/>
          <w:smallCaps/>
          <w:sz w:val="24"/>
          <w:szCs w:val="24"/>
        </w:rPr>
        <w:t>Bibligraphy</w:t>
      </w:r>
      <w:proofErr w:type="spellEnd"/>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r w:rsidRPr="00981F00">
        <w:rPr>
          <w:rFonts w:ascii="Times New Roman" w:eastAsia="Calibri" w:hAnsi="Times New Roman" w:cs="Times New Roman"/>
          <w:sz w:val="24"/>
          <w:szCs w:val="24"/>
        </w:rPr>
        <w:lastRenderedPageBreak/>
        <w:t xml:space="preserve">Adams, M. M. </w:t>
      </w:r>
      <w:r w:rsidRPr="00981F00">
        <w:rPr>
          <w:rFonts w:ascii="Times New Roman" w:hAnsi="Times New Roman" w:cs="Times New Roman"/>
          <w:i/>
          <w:sz w:val="24"/>
          <w:szCs w:val="24"/>
        </w:rPr>
        <w:t>William</w:t>
      </w:r>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Ockham</w:t>
      </w:r>
      <w:r w:rsidRPr="00981F00">
        <w:rPr>
          <w:rFonts w:ascii="Times New Roman" w:hAnsi="Times New Roman" w:cs="Times New Roman"/>
          <w:sz w:val="24"/>
          <w:szCs w:val="24"/>
        </w:rPr>
        <w:t>. 2 vols. Notre Dame Ind.: University of Notre Dame Press, 1987.</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sz w:val="24"/>
          <w:szCs w:val="24"/>
        </w:rPr>
        <w:t xml:space="preserve">Adams, R. M. </w:t>
      </w:r>
      <w:r w:rsidRPr="00981F00">
        <w:rPr>
          <w:rFonts w:ascii="Times New Roman" w:hAnsi="Times New Roman" w:cs="Times New Roman"/>
          <w:i/>
          <w:sz w:val="24"/>
          <w:szCs w:val="24"/>
        </w:rPr>
        <w:t>Leibniz</w:t>
      </w:r>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Determinist, Theist, Idealist</w:t>
      </w:r>
      <w:r w:rsidRPr="00981F00">
        <w:rPr>
          <w:rFonts w:ascii="Times New Roman" w:hAnsi="Times New Roman" w:cs="Times New Roman"/>
          <w:sz w:val="24"/>
          <w:szCs w:val="24"/>
        </w:rPr>
        <w:t>, New York - Oxford: Oxford University Press, 1994.</w:t>
      </w:r>
    </w:p>
    <w:p w:rsidR="00D300EE" w:rsidRPr="002A0805" w:rsidRDefault="00D300EE" w:rsidP="004F221B">
      <w:pPr>
        <w:autoSpaceDE w:val="0"/>
        <w:autoSpaceDN w:val="0"/>
        <w:adjustRightInd w:val="0"/>
        <w:spacing w:after="0" w:line="480" w:lineRule="auto"/>
        <w:rPr>
          <w:rFonts w:ascii="Times New Roman" w:eastAsia="Calibri" w:hAnsi="Times New Roman" w:cs="Times New Roman"/>
          <w:sz w:val="24"/>
          <w:szCs w:val="24"/>
        </w:rPr>
      </w:pPr>
    </w:p>
    <w:p w:rsidR="002A0805" w:rsidRPr="002A0805" w:rsidRDefault="002A0805" w:rsidP="004F221B">
      <w:pPr>
        <w:autoSpaceDE w:val="0"/>
        <w:autoSpaceDN w:val="0"/>
        <w:adjustRightInd w:val="0"/>
        <w:spacing w:after="0" w:line="480" w:lineRule="auto"/>
        <w:rPr>
          <w:rFonts w:ascii="Times New Roman" w:eastAsia="Calibri" w:hAnsi="Times New Roman" w:cs="Times New Roman"/>
          <w:sz w:val="24"/>
          <w:szCs w:val="24"/>
        </w:rPr>
      </w:pPr>
      <w:r w:rsidRPr="002A0805">
        <w:rPr>
          <w:rFonts w:ascii="Times New Roman" w:eastAsia="Calibri" w:hAnsi="Times New Roman" w:cs="Times New Roman"/>
          <w:sz w:val="24"/>
          <w:szCs w:val="24"/>
        </w:rPr>
        <w:t xml:space="preserve">Antognazza, Maria Rosa. </w:t>
      </w:r>
      <w:r w:rsidRPr="002A0805">
        <w:rPr>
          <w:rFonts w:ascii="Times New Roman" w:hAnsi="Times New Roman" w:cs="Times New Roman"/>
          <w:i/>
          <w:spacing w:val="-3"/>
          <w:sz w:val="24"/>
          <w:szCs w:val="24"/>
          <w:lang w:val="en-US"/>
        </w:rPr>
        <w:t>Leibniz on the Trinity and the Incarnation: Reason and Revelation in the Seventeenth Century</w:t>
      </w:r>
      <w:r>
        <w:rPr>
          <w:rFonts w:ascii="Times New Roman" w:hAnsi="Times New Roman" w:cs="Times New Roman"/>
          <w:spacing w:val="-3"/>
          <w:sz w:val="24"/>
          <w:szCs w:val="24"/>
          <w:lang w:val="en-US"/>
        </w:rPr>
        <w:t>. Trans. by Gerald Parks.</w:t>
      </w:r>
      <w:r w:rsidRPr="002A0805">
        <w:rPr>
          <w:rFonts w:ascii="Times New Roman" w:hAnsi="Times New Roman" w:cs="Times New Roman"/>
          <w:spacing w:val="-3"/>
          <w:sz w:val="24"/>
          <w:szCs w:val="24"/>
          <w:lang w:val="en-US"/>
        </w:rPr>
        <w:t xml:space="preserve"> New Haven, CT: Yale University Press, 2007.</w:t>
      </w:r>
    </w:p>
    <w:p w:rsidR="002A0805" w:rsidRPr="00C52A13" w:rsidRDefault="002A0805" w:rsidP="004F221B">
      <w:pPr>
        <w:autoSpaceDE w:val="0"/>
        <w:autoSpaceDN w:val="0"/>
        <w:adjustRightInd w:val="0"/>
        <w:spacing w:after="0" w:line="480" w:lineRule="auto"/>
        <w:rPr>
          <w:rFonts w:ascii="Times New Roman" w:eastAsia="Calibri" w:hAnsi="Times New Roman" w:cs="Times New Roman"/>
          <w:sz w:val="24"/>
          <w:szCs w:val="24"/>
        </w:rPr>
      </w:pPr>
    </w:p>
    <w:p w:rsidR="00C52A13" w:rsidRPr="00D4538E" w:rsidRDefault="00C52A13" w:rsidP="004F221B">
      <w:pPr>
        <w:autoSpaceDE w:val="0"/>
        <w:autoSpaceDN w:val="0"/>
        <w:adjustRightInd w:val="0"/>
        <w:spacing w:after="0" w:line="480" w:lineRule="auto"/>
        <w:rPr>
          <w:rFonts w:ascii="Times New Roman" w:eastAsia="Calibri" w:hAnsi="Times New Roman" w:cs="Times New Roman"/>
          <w:sz w:val="24"/>
          <w:szCs w:val="24"/>
          <w:lang w:val="it-IT"/>
        </w:rPr>
      </w:pPr>
      <w:r w:rsidRPr="00C52A13">
        <w:rPr>
          <w:rFonts w:ascii="Times New Roman" w:eastAsia="Calibri" w:hAnsi="Times New Roman" w:cs="Times New Roman"/>
          <w:sz w:val="24"/>
          <w:szCs w:val="24"/>
          <w:lang w:val="it-IT"/>
        </w:rPr>
        <w:t xml:space="preserve">Antognazza, Maria Rosa. </w:t>
      </w:r>
      <w:r w:rsidRPr="00C52A13">
        <w:rPr>
          <w:rFonts w:ascii="Times New Roman" w:hAnsi="Times New Roman" w:cs="Times New Roman"/>
          <w:i/>
          <w:sz w:val="24"/>
          <w:szCs w:val="24"/>
          <w:lang w:val="it-IT"/>
        </w:rPr>
        <w:t>Leibniz: An Intellectual Biography</w:t>
      </w:r>
      <w:r w:rsidRPr="00C52A13">
        <w:rPr>
          <w:rFonts w:ascii="Times New Roman" w:hAnsi="Times New Roman" w:cs="Times New Roman"/>
          <w:sz w:val="24"/>
          <w:szCs w:val="24"/>
          <w:lang w:val="it-IT"/>
        </w:rPr>
        <w:t xml:space="preserve">. </w:t>
      </w:r>
      <w:r w:rsidRPr="00D4538E">
        <w:rPr>
          <w:rFonts w:ascii="Times New Roman" w:hAnsi="Times New Roman" w:cs="Times New Roman"/>
          <w:sz w:val="24"/>
          <w:szCs w:val="24"/>
          <w:lang w:val="it-IT"/>
        </w:rPr>
        <w:t>Cambridge: Cambridge University Press, 2009.</w:t>
      </w:r>
    </w:p>
    <w:p w:rsidR="00C52A13" w:rsidRPr="00D4538E" w:rsidRDefault="00C52A13" w:rsidP="004F221B">
      <w:pPr>
        <w:autoSpaceDE w:val="0"/>
        <w:autoSpaceDN w:val="0"/>
        <w:adjustRightInd w:val="0"/>
        <w:spacing w:after="0" w:line="480" w:lineRule="auto"/>
        <w:rPr>
          <w:rFonts w:ascii="Times New Roman" w:eastAsia="Calibri" w:hAnsi="Times New Roman" w:cs="Times New Roman"/>
          <w:sz w:val="24"/>
          <w:szCs w:val="24"/>
          <w:lang w:val="it-IT"/>
        </w:rPr>
      </w:pPr>
    </w:p>
    <w:p w:rsidR="009341A7" w:rsidRPr="009341A7" w:rsidRDefault="009341A7" w:rsidP="004F221B">
      <w:pPr>
        <w:autoSpaceDE w:val="0"/>
        <w:autoSpaceDN w:val="0"/>
        <w:adjustRightInd w:val="0"/>
        <w:spacing w:after="0" w:line="480" w:lineRule="auto"/>
        <w:rPr>
          <w:rFonts w:ascii="Times New Roman" w:eastAsia="Calibri" w:hAnsi="Times New Roman" w:cs="Times New Roman"/>
          <w:sz w:val="24"/>
          <w:szCs w:val="24"/>
        </w:rPr>
      </w:pPr>
      <w:r w:rsidRPr="00D4538E">
        <w:rPr>
          <w:rFonts w:ascii="Times New Roman" w:eastAsia="Calibri" w:hAnsi="Times New Roman" w:cs="Times New Roman"/>
          <w:sz w:val="24"/>
          <w:szCs w:val="24"/>
          <w:lang w:val="it-IT"/>
        </w:rPr>
        <w:t xml:space="preserve">Antognazza, Maria Rosa. </w:t>
      </w:r>
      <w:r w:rsidRPr="009341A7">
        <w:rPr>
          <w:rFonts w:ascii="Times New Roman" w:hAnsi="Times New Roman" w:cs="Times New Roman"/>
          <w:spacing w:val="-3"/>
          <w:sz w:val="24"/>
          <w:szCs w:val="24"/>
        </w:rPr>
        <w:t xml:space="preserve">‘Primary Matter, Primitive Passive Power, and Creaturely Limitation in Leibniz’. </w:t>
      </w:r>
      <w:proofErr w:type="spellStart"/>
      <w:r w:rsidRPr="009341A7">
        <w:rPr>
          <w:rFonts w:ascii="Times New Roman" w:hAnsi="Times New Roman" w:cs="Times New Roman"/>
          <w:i/>
          <w:sz w:val="24"/>
          <w:szCs w:val="24"/>
        </w:rPr>
        <w:t>Studia</w:t>
      </w:r>
      <w:proofErr w:type="spellEnd"/>
      <w:r w:rsidRPr="009341A7">
        <w:rPr>
          <w:rFonts w:ascii="Times New Roman" w:hAnsi="Times New Roman" w:cs="Times New Roman"/>
          <w:i/>
          <w:sz w:val="24"/>
          <w:szCs w:val="24"/>
        </w:rPr>
        <w:t xml:space="preserve"> </w:t>
      </w:r>
      <w:proofErr w:type="spellStart"/>
      <w:r w:rsidRPr="009341A7">
        <w:rPr>
          <w:rFonts w:ascii="Times New Roman" w:hAnsi="Times New Roman" w:cs="Times New Roman"/>
          <w:i/>
          <w:sz w:val="24"/>
          <w:szCs w:val="24"/>
        </w:rPr>
        <w:t>Leibnitiana</w:t>
      </w:r>
      <w:proofErr w:type="spellEnd"/>
      <w:r w:rsidRPr="009341A7">
        <w:rPr>
          <w:rFonts w:ascii="Times New Roman" w:hAnsi="Times New Roman" w:cs="Times New Roman"/>
          <w:i/>
          <w:sz w:val="24"/>
          <w:szCs w:val="24"/>
        </w:rPr>
        <w:t xml:space="preserve"> </w:t>
      </w:r>
      <w:r w:rsidRPr="009341A7">
        <w:rPr>
          <w:rFonts w:ascii="Times New Roman" w:hAnsi="Times New Roman" w:cs="Times New Roman"/>
          <w:sz w:val="24"/>
          <w:szCs w:val="24"/>
        </w:rPr>
        <w:t xml:space="preserve">(special issue on </w:t>
      </w:r>
      <w:r w:rsidRPr="009341A7">
        <w:rPr>
          <w:rFonts w:ascii="Times New Roman" w:hAnsi="Times New Roman" w:cs="Times New Roman"/>
          <w:i/>
          <w:sz w:val="24"/>
          <w:szCs w:val="24"/>
        </w:rPr>
        <w:t xml:space="preserve">Leibniz et les </w:t>
      </w:r>
      <w:proofErr w:type="spellStart"/>
      <w:r w:rsidRPr="009341A7">
        <w:rPr>
          <w:rFonts w:ascii="Times New Roman" w:hAnsi="Times New Roman" w:cs="Times New Roman"/>
          <w:i/>
          <w:sz w:val="24"/>
          <w:szCs w:val="24"/>
        </w:rPr>
        <w:t>scolastiques</w:t>
      </w:r>
      <w:proofErr w:type="spellEnd"/>
      <w:r w:rsidR="008314F7">
        <w:rPr>
          <w:rFonts w:ascii="Times New Roman" w:hAnsi="Times New Roman" w:cs="Times New Roman"/>
          <w:sz w:val="24"/>
          <w:szCs w:val="24"/>
        </w:rPr>
        <w:t xml:space="preserve">, edited by Arnaud Pelletier), </w:t>
      </w:r>
      <w:r w:rsidR="008314F7">
        <w:rPr>
          <w:rFonts w:ascii="Times New Roman" w:hAnsi="Times New Roman" w:cs="Times New Roman"/>
          <w:spacing w:val="-3"/>
          <w:sz w:val="24"/>
          <w:szCs w:val="24"/>
        </w:rPr>
        <w:t>f</w:t>
      </w:r>
      <w:r w:rsidRPr="009341A7">
        <w:rPr>
          <w:rFonts w:ascii="Times New Roman" w:hAnsi="Times New Roman" w:cs="Times New Roman"/>
          <w:spacing w:val="-3"/>
          <w:sz w:val="24"/>
          <w:szCs w:val="24"/>
        </w:rPr>
        <w:t>orthcoming</w:t>
      </w:r>
      <w:r>
        <w:rPr>
          <w:rFonts w:ascii="Times New Roman" w:hAnsi="Times New Roman" w:cs="Times New Roman"/>
          <w:spacing w:val="-3"/>
          <w:sz w:val="24"/>
          <w:szCs w:val="24"/>
        </w:rPr>
        <w:t>.</w:t>
      </w:r>
    </w:p>
    <w:p w:rsidR="009341A7" w:rsidRPr="00981F00" w:rsidRDefault="009341A7"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color w:val="000000" w:themeColor="text1"/>
          <w:sz w:val="24"/>
          <w:szCs w:val="24"/>
        </w:rPr>
        <w:t xml:space="preserve">Aristotle. </w:t>
      </w:r>
      <w:r w:rsidRPr="00981F00">
        <w:rPr>
          <w:rFonts w:ascii="Times New Roman" w:hAnsi="Times New Roman" w:cs="Times New Roman"/>
          <w:i/>
          <w:color w:val="000000" w:themeColor="text1"/>
          <w:sz w:val="24"/>
          <w:szCs w:val="24"/>
        </w:rPr>
        <w:t xml:space="preserve">Posterior Analytics. </w:t>
      </w:r>
      <w:r w:rsidRPr="00981F00">
        <w:rPr>
          <w:rFonts w:ascii="Times New Roman" w:hAnsi="Times New Roman" w:cs="Times New Roman"/>
          <w:color w:val="000000"/>
          <w:sz w:val="24"/>
          <w:szCs w:val="24"/>
        </w:rPr>
        <w:t>Transl. with notes by Jonathan Barnes. Oxford: Clarendon Press, 1975.</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color w:val="000000" w:themeColor="text1"/>
          <w:sz w:val="24"/>
          <w:szCs w:val="24"/>
        </w:rPr>
        <w:t xml:space="preserve">Ayer, A. J. </w:t>
      </w:r>
      <w:r w:rsidRPr="00981F00">
        <w:rPr>
          <w:rFonts w:ascii="Times New Roman" w:hAnsi="Times New Roman" w:cs="Times New Roman"/>
          <w:i/>
          <w:color w:val="000000" w:themeColor="text1"/>
          <w:sz w:val="24"/>
          <w:szCs w:val="24"/>
        </w:rPr>
        <w:t>The Problem of Knowledge</w:t>
      </w:r>
      <w:r w:rsidRPr="00981F00">
        <w:rPr>
          <w:rFonts w:ascii="Times New Roman" w:hAnsi="Times New Roman" w:cs="Times New Roman"/>
          <w:color w:val="000000" w:themeColor="text1"/>
          <w:sz w:val="24"/>
          <w:szCs w:val="24"/>
        </w:rPr>
        <w:t>. London, 1956.</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autoSpaceDE w:val="0"/>
        <w:autoSpaceDN w:val="0"/>
        <w:adjustRightInd w:val="0"/>
        <w:spacing w:after="0" w:line="480" w:lineRule="auto"/>
        <w:rPr>
          <w:rFonts w:ascii="Times New Roman" w:hAnsi="Times New Roman" w:cs="Times New Roman"/>
          <w:sz w:val="24"/>
          <w:szCs w:val="24"/>
        </w:rPr>
      </w:pPr>
      <w:r w:rsidRPr="00981F00">
        <w:rPr>
          <w:rFonts w:ascii="Times New Roman" w:hAnsi="Times New Roman" w:cs="Times New Roman"/>
          <w:sz w:val="24"/>
          <w:szCs w:val="24"/>
        </w:rPr>
        <w:t xml:space="preserve">Ayers, Michael. ‘Reflections on the notion of substance’. Chap. 9 in </w:t>
      </w:r>
      <w:r w:rsidRPr="00981F00">
        <w:rPr>
          <w:rFonts w:ascii="Times New Roman" w:hAnsi="Times New Roman" w:cs="Times New Roman"/>
          <w:i/>
          <w:sz w:val="24"/>
          <w:szCs w:val="24"/>
        </w:rPr>
        <w:t>Locke</w:t>
      </w:r>
      <w:r w:rsidRPr="00981F00">
        <w:rPr>
          <w:rFonts w:ascii="Times New Roman" w:hAnsi="Times New Roman" w:cs="Times New Roman"/>
          <w:sz w:val="24"/>
          <w:szCs w:val="24"/>
        </w:rPr>
        <w:t>, Vol. II ‘Ontology’, 110-128. Oxford: Routledge, 1991.</w:t>
      </w:r>
    </w:p>
    <w:p w:rsidR="00D300EE" w:rsidRPr="00546940" w:rsidRDefault="00D300EE" w:rsidP="004F221B">
      <w:pPr>
        <w:autoSpaceDE w:val="0"/>
        <w:autoSpaceDN w:val="0"/>
        <w:adjustRightInd w:val="0"/>
        <w:spacing w:after="0" w:line="480" w:lineRule="auto"/>
        <w:rPr>
          <w:rFonts w:ascii="Times New Roman" w:eastAsia="Calibri" w:hAnsi="Times New Roman" w:cs="Times New Roman"/>
          <w:sz w:val="24"/>
          <w:szCs w:val="24"/>
        </w:rPr>
      </w:pPr>
    </w:p>
    <w:p w:rsidR="00A8597D" w:rsidRPr="00981F00" w:rsidRDefault="00A8597D" w:rsidP="004F221B">
      <w:pPr>
        <w:autoSpaceDE w:val="0"/>
        <w:autoSpaceDN w:val="0"/>
        <w:adjustRightInd w:val="0"/>
        <w:spacing w:after="0" w:line="480" w:lineRule="auto"/>
        <w:rPr>
          <w:rFonts w:ascii="Times New Roman" w:eastAsia="Calibri" w:hAnsi="Times New Roman" w:cs="Times New Roman"/>
          <w:sz w:val="24"/>
          <w:szCs w:val="24"/>
        </w:rPr>
      </w:pPr>
      <w:r w:rsidRPr="00546940">
        <w:rPr>
          <w:rFonts w:ascii="Times New Roman" w:eastAsia="Calibri" w:hAnsi="Times New Roman" w:cs="Times New Roman"/>
          <w:sz w:val="24"/>
          <w:szCs w:val="24"/>
        </w:rPr>
        <w:lastRenderedPageBreak/>
        <w:t>Beaney, Michael. ‘The historiography of analytic philosophy’</w:t>
      </w:r>
      <w:r w:rsidR="005536D4" w:rsidRPr="00981F00">
        <w:rPr>
          <w:rFonts w:ascii="Times New Roman" w:eastAsia="Calibri" w:hAnsi="Times New Roman" w:cs="Times New Roman"/>
          <w:sz w:val="24"/>
          <w:szCs w:val="24"/>
        </w:rPr>
        <w:t xml:space="preserve">. In </w:t>
      </w:r>
      <w:r w:rsidR="005536D4" w:rsidRPr="00546940">
        <w:rPr>
          <w:rFonts w:ascii="Times New Roman" w:eastAsia="Calibri" w:hAnsi="Times New Roman" w:cs="Times New Roman"/>
          <w:i/>
          <w:sz w:val="24"/>
          <w:szCs w:val="24"/>
        </w:rPr>
        <w:t>The Oxford Handbook of the History of Analytic Philosophy</w:t>
      </w:r>
      <w:r w:rsidR="005536D4" w:rsidRPr="00981F00">
        <w:rPr>
          <w:rFonts w:ascii="Times New Roman" w:eastAsia="Calibri" w:hAnsi="Times New Roman" w:cs="Times New Roman"/>
          <w:sz w:val="24"/>
          <w:szCs w:val="24"/>
        </w:rPr>
        <w:t xml:space="preserve">, edited by </w:t>
      </w:r>
      <w:r w:rsidR="00A874BB" w:rsidRPr="00981F00">
        <w:rPr>
          <w:rFonts w:ascii="Times New Roman" w:eastAsia="Calibri" w:hAnsi="Times New Roman" w:cs="Times New Roman"/>
          <w:sz w:val="24"/>
          <w:szCs w:val="24"/>
        </w:rPr>
        <w:t>Mic</w:t>
      </w:r>
      <w:r w:rsidR="005536D4" w:rsidRPr="00981F00">
        <w:rPr>
          <w:rFonts w:ascii="Times New Roman" w:eastAsia="Calibri" w:hAnsi="Times New Roman" w:cs="Times New Roman"/>
          <w:sz w:val="24"/>
          <w:szCs w:val="24"/>
        </w:rPr>
        <w:t>h</w:t>
      </w:r>
      <w:r w:rsidR="00A874BB" w:rsidRPr="00981F00">
        <w:rPr>
          <w:rFonts w:ascii="Times New Roman" w:eastAsia="Calibri" w:hAnsi="Times New Roman" w:cs="Times New Roman"/>
          <w:sz w:val="24"/>
          <w:szCs w:val="24"/>
        </w:rPr>
        <w:t>a</w:t>
      </w:r>
      <w:r w:rsidR="005536D4" w:rsidRPr="00981F00">
        <w:rPr>
          <w:rFonts w:ascii="Times New Roman" w:eastAsia="Calibri" w:hAnsi="Times New Roman" w:cs="Times New Roman"/>
          <w:sz w:val="24"/>
          <w:szCs w:val="24"/>
        </w:rPr>
        <w:t xml:space="preserve">el Beaney. </w:t>
      </w:r>
      <w:r w:rsidRPr="00546940">
        <w:rPr>
          <w:rFonts w:ascii="Times New Roman" w:eastAsia="Calibri" w:hAnsi="Times New Roman" w:cs="Times New Roman"/>
          <w:sz w:val="24"/>
          <w:szCs w:val="24"/>
        </w:rPr>
        <w:t>30- 60.</w:t>
      </w:r>
      <w:r w:rsidR="005536D4" w:rsidRPr="00981F00">
        <w:rPr>
          <w:rFonts w:ascii="Times New Roman" w:eastAsia="Calibri" w:hAnsi="Times New Roman" w:cs="Times New Roman"/>
          <w:sz w:val="24"/>
          <w:szCs w:val="24"/>
        </w:rPr>
        <w:t xml:space="preserve"> Oxford: Oxford University Press, 2013.</w:t>
      </w:r>
    </w:p>
    <w:p w:rsidR="00BB0061" w:rsidRPr="00981F00" w:rsidRDefault="00BB0061" w:rsidP="004F221B">
      <w:pPr>
        <w:autoSpaceDE w:val="0"/>
        <w:autoSpaceDN w:val="0"/>
        <w:adjustRightInd w:val="0"/>
        <w:spacing w:after="0" w:line="480" w:lineRule="auto"/>
        <w:rPr>
          <w:rFonts w:ascii="Times New Roman" w:eastAsia="Calibri" w:hAnsi="Times New Roman" w:cs="Times New Roman"/>
          <w:sz w:val="24"/>
          <w:szCs w:val="24"/>
        </w:rPr>
      </w:pPr>
    </w:p>
    <w:p w:rsidR="00BB0061" w:rsidRPr="00546940" w:rsidRDefault="00BB0061" w:rsidP="004F221B">
      <w:pPr>
        <w:autoSpaceDE w:val="0"/>
        <w:autoSpaceDN w:val="0"/>
        <w:adjustRightInd w:val="0"/>
        <w:spacing w:after="0" w:line="480" w:lineRule="auto"/>
        <w:rPr>
          <w:rFonts w:ascii="Times New Roman" w:eastAsia="Calibri" w:hAnsi="Times New Roman" w:cs="Times New Roman"/>
          <w:sz w:val="24"/>
          <w:szCs w:val="24"/>
        </w:rPr>
      </w:pPr>
      <w:r w:rsidRPr="00981F00">
        <w:rPr>
          <w:rFonts w:ascii="Times New Roman" w:hAnsi="Times New Roman" w:cs="Times New Roman"/>
          <w:sz w:val="24"/>
          <w:szCs w:val="24"/>
        </w:rPr>
        <w:t>Beaney</w:t>
      </w:r>
      <w:r w:rsidR="008F4EE6" w:rsidRPr="00981F00">
        <w:rPr>
          <w:rFonts w:ascii="Times New Roman" w:hAnsi="Times New Roman" w:cs="Times New Roman"/>
          <w:sz w:val="24"/>
          <w:szCs w:val="24"/>
        </w:rPr>
        <w:t>, Michael.</w:t>
      </w:r>
      <w:r w:rsidRPr="00981F00">
        <w:rPr>
          <w:rFonts w:ascii="Times New Roman" w:hAnsi="Times New Roman" w:cs="Times New Roman"/>
          <w:sz w:val="24"/>
          <w:szCs w:val="24"/>
        </w:rPr>
        <w:t xml:space="preserve"> ‘Analytic philosophy and history of philosophy: the development of the idea of rational reconstruction’. In </w:t>
      </w:r>
      <w:r w:rsidR="00A874BB" w:rsidRPr="00546940">
        <w:rPr>
          <w:rFonts w:ascii="Times New Roman" w:hAnsi="Times New Roman" w:cs="Times New Roman"/>
          <w:i/>
          <w:sz w:val="24"/>
          <w:szCs w:val="24"/>
        </w:rPr>
        <w:t>The H</w:t>
      </w:r>
      <w:r w:rsidR="00A874BB" w:rsidRPr="00981F00">
        <w:rPr>
          <w:rFonts w:ascii="Times New Roman" w:hAnsi="Times New Roman" w:cs="Times New Roman"/>
          <w:i/>
          <w:sz w:val="24"/>
          <w:szCs w:val="24"/>
        </w:rPr>
        <w:t>istorical</w:t>
      </w:r>
      <w:r w:rsidR="00A874BB" w:rsidRPr="00546940">
        <w:rPr>
          <w:rFonts w:ascii="Times New Roman" w:hAnsi="Times New Roman" w:cs="Times New Roman"/>
          <w:i/>
          <w:sz w:val="24"/>
          <w:szCs w:val="24"/>
        </w:rPr>
        <w:t xml:space="preserve"> T</w:t>
      </w:r>
      <w:r w:rsidR="00A874BB" w:rsidRPr="00981F00">
        <w:rPr>
          <w:rFonts w:ascii="Times New Roman" w:hAnsi="Times New Roman" w:cs="Times New Roman"/>
          <w:i/>
          <w:sz w:val="24"/>
          <w:szCs w:val="24"/>
        </w:rPr>
        <w:t xml:space="preserve">urn </w:t>
      </w:r>
      <w:r w:rsidR="00A874BB" w:rsidRPr="00546940">
        <w:rPr>
          <w:rFonts w:ascii="Times New Roman" w:hAnsi="Times New Roman" w:cs="Times New Roman"/>
          <w:i/>
          <w:sz w:val="24"/>
          <w:szCs w:val="24"/>
        </w:rPr>
        <w:t>in Analytic P</w:t>
      </w:r>
      <w:r w:rsidR="007040E1" w:rsidRPr="00981F00">
        <w:rPr>
          <w:rFonts w:ascii="Times New Roman" w:hAnsi="Times New Roman" w:cs="Times New Roman"/>
          <w:i/>
          <w:sz w:val="24"/>
          <w:szCs w:val="24"/>
        </w:rPr>
        <w:t>hilosophy</w:t>
      </w:r>
      <w:r w:rsidR="007040E1" w:rsidRPr="00546940">
        <w:rPr>
          <w:rFonts w:ascii="Times New Roman" w:hAnsi="Times New Roman" w:cs="Times New Roman"/>
          <w:sz w:val="24"/>
          <w:szCs w:val="24"/>
        </w:rPr>
        <w:t>, edited by</w:t>
      </w:r>
      <w:r w:rsidR="007040E1" w:rsidRPr="00981F00">
        <w:rPr>
          <w:rFonts w:ascii="Times New Roman" w:hAnsi="Times New Roman" w:cs="Times New Roman"/>
          <w:i/>
          <w:sz w:val="24"/>
          <w:szCs w:val="24"/>
        </w:rPr>
        <w:t xml:space="preserve"> </w:t>
      </w:r>
      <w:r w:rsidR="007040E1" w:rsidRPr="00981F00">
        <w:rPr>
          <w:rFonts w:ascii="Times New Roman" w:hAnsi="Times New Roman" w:cs="Times New Roman"/>
          <w:sz w:val="24"/>
          <w:szCs w:val="24"/>
        </w:rPr>
        <w:t xml:space="preserve">Eric H. </w:t>
      </w:r>
      <w:proofErr w:type="spellStart"/>
      <w:r w:rsidR="007040E1" w:rsidRPr="00981F00">
        <w:rPr>
          <w:rFonts w:ascii="Times New Roman" w:hAnsi="Times New Roman" w:cs="Times New Roman"/>
          <w:sz w:val="24"/>
          <w:szCs w:val="24"/>
        </w:rPr>
        <w:t>Reck</w:t>
      </w:r>
      <w:proofErr w:type="spellEnd"/>
      <w:r w:rsidR="007040E1" w:rsidRPr="00981F00">
        <w:rPr>
          <w:rFonts w:ascii="Times New Roman" w:hAnsi="Times New Roman" w:cs="Times New Roman"/>
          <w:sz w:val="24"/>
          <w:szCs w:val="24"/>
        </w:rPr>
        <w:t xml:space="preserve">. </w:t>
      </w:r>
      <w:r w:rsidR="007040E1" w:rsidRPr="00546940">
        <w:rPr>
          <w:rFonts w:ascii="Times New Roman" w:hAnsi="Times New Roman" w:cs="Times New Roman"/>
          <w:sz w:val="24"/>
          <w:szCs w:val="24"/>
          <w:lang w:val="en"/>
        </w:rPr>
        <w:t>231-</w:t>
      </w:r>
      <w:r w:rsidR="0053280C" w:rsidRPr="00981F00">
        <w:rPr>
          <w:rFonts w:ascii="Times New Roman" w:hAnsi="Times New Roman" w:cs="Times New Roman"/>
          <w:sz w:val="24"/>
          <w:szCs w:val="24"/>
          <w:lang w:val="en"/>
        </w:rPr>
        <w:t>2</w:t>
      </w:r>
      <w:r w:rsidR="007040E1" w:rsidRPr="00546940">
        <w:rPr>
          <w:rFonts w:ascii="Times New Roman" w:hAnsi="Times New Roman" w:cs="Times New Roman"/>
          <w:sz w:val="24"/>
          <w:szCs w:val="24"/>
          <w:lang w:val="en"/>
        </w:rPr>
        <w:t>60.</w:t>
      </w:r>
      <w:r w:rsidR="007040E1" w:rsidRPr="00981F00">
        <w:rPr>
          <w:rFonts w:ascii="Times New Roman" w:hAnsi="Times New Roman" w:cs="Times New Roman"/>
          <w:sz w:val="24"/>
          <w:szCs w:val="24"/>
        </w:rPr>
        <w:t xml:space="preserve"> </w:t>
      </w:r>
      <w:proofErr w:type="spellStart"/>
      <w:r w:rsidR="00A874BB" w:rsidRPr="00546940">
        <w:rPr>
          <w:rFonts w:ascii="Times New Roman" w:hAnsi="Times New Roman" w:cs="Times New Roman"/>
          <w:sz w:val="24"/>
          <w:szCs w:val="24"/>
        </w:rPr>
        <w:t>Houndmills</w:t>
      </w:r>
      <w:proofErr w:type="spellEnd"/>
      <w:r w:rsidR="00A874BB" w:rsidRPr="00546940">
        <w:rPr>
          <w:rFonts w:ascii="Times New Roman" w:hAnsi="Times New Roman" w:cs="Times New Roman"/>
          <w:sz w:val="24"/>
          <w:szCs w:val="24"/>
        </w:rPr>
        <w:t>: Palgrave Macmillan, 2013</w:t>
      </w:r>
      <w:r w:rsidRPr="00981F00">
        <w:rPr>
          <w:rFonts w:ascii="Times New Roman" w:hAnsi="Times New Roman" w:cs="Times New Roman"/>
          <w:sz w:val="24"/>
          <w:szCs w:val="24"/>
        </w:rPr>
        <w:t>.</w:t>
      </w:r>
    </w:p>
    <w:p w:rsidR="00A8597D" w:rsidRPr="00981F00" w:rsidRDefault="00A8597D" w:rsidP="004F221B">
      <w:pPr>
        <w:autoSpaceDE w:val="0"/>
        <w:autoSpaceDN w:val="0"/>
        <w:adjustRightInd w:val="0"/>
        <w:spacing w:after="0" w:line="480" w:lineRule="auto"/>
        <w:rPr>
          <w:rFonts w:ascii="Times New Roman" w:eastAsia="Calibri" w:hAnsi="Times New Roman" w:cs="Times New Roman"/>
          <w:smallCaps/>
          <w:sz w:val="24"/>
          <w:szCs w:val="24"/>
        </w:rPr>
      </w:pPr>
    </w:p>
    <w:p w:rsidR="001A173A" w:rsidRPr="00981F00" w:rsidRDefault="001A173A"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hAnsi="Times New Roman" w:cs="Times New Roman"/>
          <w:sz w:val="24"/>
          <w:szCs w:val="24"/>
        </w:rPr>
        <w:t>Bodemann</w:t>
      </w:r>
      <w:proofErr w:type="spellEnd"/>
      <w:r w:rsidRPr="00981F00">
        <w:rPr>
          <w:rFonts w:ascii="Times New Roman" w:hAnsi="Times New Roman" w:cs="Times New Roman"/>
          <w:sz w:val="24"/>
          <w:szCs w:val="24"/>
        </w:rPr>
        <w:t xml:space="preserve">, Eduard. </w:t>
      </w:r>
      <w:r w:rsidRPr="00981F00">
        <w:rPr>
          <w:rFonts w:ascii="Times New Roman" w:hAnsi="Times New Roman" w:cs="Times New Roman"/>
          <w:i/>
          <w:iCs/>
          <w:sz w:val="24"/>
          <w:szCs w:val="24"/>
        </w:rPr>
        <w:t>Die Leibniz-</w:t>
      </w:r>
      <w:proofErr w:type="spellStart"/>
      <w:r w:rsidRPr="00981F00">
        <w:rPr>
          <w:rFonts w:ascii="Times New Roman" w:hAnsi="Times New Roman" w:cs="Times New Roman"/>
          <w:i/>
          <w:iCs/>
          <w:sz w:val="24"/>
          <w:szCs w:val="24"/>
        </w:rPr>
        <w:t>Handschriften</w:t>
      </w:r>
      <w:proofErr w:type="spellEnd"/>
      <w:r w:rsidRPr="00981F00">
        <w:rPr>
          <w:rFonts w:ascii="Times New Roman" w:hAnsi="Times New Roman" w:cs="Times New Roman"/>
          <w:i/>
          <w:iCs/>
          <w:sz w:val="24"/>
          <w:szCs w:val="24"/>
        </w:rPr>
        <w:t xml:space="preserve"> der </w:t>
      </w:r>
      <w:proofErr w:type="spellStart"/>
      <w:r w:rsidRPr="00981F00">
        <w:rPr>
          <w:rFonts w:ascii="Times New Roman" w:hAnsi="Times New Roman" w:cs="Times New Roman"/>
          <w:i/>
          <w:iCs/>
          <w:sz w:val="24"/>
          <w:szCs w:val="24"/>
        </w:rPr>
        <w:t>Königlichen</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öffentlichen</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Bibliothek</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zu</w:t>
      </w:r>
      <w:proofErr w:type="spellEnd"/>
      <w:r w:rsidRPr="00981F00">
        <w:rPr>
          <w:rFonts w:ascii="Times New Roman" w:hAnsi="Times New Roman" w:cs="Times New Roman"/>
          <w:i/>
          <w:iCs/>
          <w:sz w:val="24"/>
          <w:szCs w:val="24"/>
        </w:rPr>
        <w:t xml:space="preserve"> Hannover</w:t>
      </w:r>
      <w:r w:rsidRPr="00981F00">
        <w:rPr>
          <w:rFonts w:ascii="Times New Roman" w:hAnsi="Times New Roman" w:cs="Times New Roman"/>
          <w:sz w:val="24"/>
          <w:szCs w:val="24"/>
        </w:rPr>
        <w:t>. Hannover und Leipzig, 1895.</w:t>
      </w:r>
    </w:p>
    <w:p w:rsidR="001A173A" w:rsidRPr="00981F00" w:rsidRDefault="001A173A" w:rsidP="004F221B">
      <w:pPr>
        <w:autoSpaceDE w:val="0"/>
        <w:autoSpaceDN w:val="0"/>
        <w:adjustRightInd w:val="0"/>
        <w:spacing w:after="0" w:line="480" w:lineRule="auto"/>
        <w:rPr>
          <w:rFonts w:ascii="Times New Roman" w:eastAsia="Calibri" w:hAnsi="Times New Roman" w:cs="Times New Roman"/>
          <w:smallCaps/>
          <w:sz w:val="24"/>
          <w:szCs w:val="24"/>
        </w:rPr>
      </w:pPr>
    </w:p>
    <w:p w:rsidR="00676B4B" w:rsidRPr="008314F7" w:rsidRDefault="00BF732F" w:rsidP="004F221B">
      <w:pPr>
        <w:autoSpaceDE w:val="0"/>
        <w:autoSpaceDN w:val="0"/>
        <w:adjustRightInd w:val="0"/>
        <w:spacing w:after="0" w:line="480" w:lineRule="auto"/>
        <w:rPr>
          <w:rFonts w:ascii="Times New Roman" w:eastAsia="Calibri" w:hAnsi="Times New Roman" w:cs="Times New Roman"/>
          <w:smallCaps/>
          <w:color w:val="000000" w:themeColor="text1"/>
          <w:sz w:val="24"/>
          <w:szCs w:val="24"/>
          <w:lang w:val="it-IT"/>
        </w:rPr>
      </w:pPr>
      <w:proofErr w:type="spellStart"/>
      <w:r w:rsidRPr="00546940">
        <w:rPr>
          <w:rFonts w:ascii="Times New Roman" w:hAnsi="Times New Roman" w:cs="Times New Roman"/>
          <w:sz w:val="24"/>
          <w:szCs w:val="24"/>
        </w:rPr>
        <w:t>Čapek</w:t>
      </w:r>
      <w:proofErr w:type="spellEnd"/>
      <w:r w:rsidR="00676B4B" w:rsidRPr="00981F00">
        <w:rPr>
          <w:rFonts w:ascii="Times New Roman" w:hAnsi="Times New Roman" w:cs="Times New Roman"/>
          <w:sz w:val="24"/>
          <w:szCs w:val="24"/>
        </w:rPr>
        <w:t xml:space="preserve">, </w:t>
      </w:r>
      <w:proofErr w:type="spellStart"/>
      <w:r w:rsidRPr="00546940">
        <w:rPr>
          <w:rFonts w:ascii="Times New Roman" w:hAnsi="Times New Roman" w:cs="Times New Roman"/>
          <w:bCs/>
          <w:sz w:val="24"/>
          <w:szCs w:val="24"/>
        </w:rPr>
        <w:t>Milič</w:t>
      </w:r>
      <w:proofErr w:type="spellEnd"/>
      <w:r w:rsidR="00676B4B" w:rsidRPr="00981F00">
        <w:rPr>
          <w:rFonts w:ascii="Times New Roman" w:hAnsi="Times New Roman" w:cs="Times New Roman"/>
          <w:sz w:val="24"/>
          <w:szCs w:val="24"/>
        </w:rPr>
        <w:t xml:space="preserve">. </w:t>
      </w:r>
      <w:r w:rsidR="00676B4B" w:rsidRPr="00981F00">
        <w:rPr>
          <w:rFonts w:ascii="Times New Roman" w:hAnsi="Times New Roman" w:cs="Times New Roman"/>
          <w:i/>
          <w:sz w:val="24"/>
          <w:szCs w:val="24"/>
        </w:rPr>
        <w:t>The Philosophical</w:t>
      </w:r>
      <w:r w:rsidR="003E11BD" w:rsidRPr="00981F00">
        <w:rPr>
          <w:rFonts w:ascii="Times New Roman" w:hAnsi="Times New Roman" w:cs="Times New Roman"/>
          <w:i/>
          <w:sz w:val="24"/>
          <w:szCs w:val="24"/>
        </w:rPr>
        <w:t xml:space="preserve"> Impact of Contemporary</w:t>
      </w:r>
      <w:r w:rsidR="00676B4B" w:rsidRPr="00981F00">
        <w:rPr>
          <w:rFonts w:ascii="Times New Roman" w:hAnsi="Times New Roman" w:cs="Times New Roman"/>
          <w:i/>
          <w:sz w:val="24"/>
          <w:szCs w:val="24"/>
        </w:rPr>
        <w:t xml:space="preserve"> Physics</w:t>
      </w:r>
      <w:r w:rsidR="00676B4B" w:rsidRPr="00981F00">
        <w:rPr>
          <w:rFonts w:ascii="Times New Roman" w:hAnsi="Times New Roman" w:cs="Times New Roman"/>
          <w:sz w:val="24"/>
          <w:szCs w:val="24"/>
        </w:rPr>
        <w:t xml:space="preserve">. </w:t>
      </w:r>
      <w:r w:rsidR="003E11BD" w:rsidRPr="008314F7">
        <w:rPr>
          <w:rFonts w:ascii="Times New Roman" w:hAnsi="Times New Roman" w:cs="Times New Roman"/>
          <w:color w:val="000000" w:themeColor="text1"/>
          <w:sz w:val="24"/>
          <w:szCs w:val="24"/>
          <w:lang w:val="it-IT"/>
        </w:rPr>
        <w:t xml:space="preserve">Princeton, N.J.: </w:t>
      </w:r>
      <w:r w:rsidR="003E11BD" w:rsidRPr="008314F7">
        <w:rPr>
          <w:rFonts w:ascii="Times New Roman" w:hAnsi="Times New Roman" w:cs="Times New Roman"/>
          <w:bCs/>
          <w:color w:val="000000" w:themeColor="text1"/>
          <w:sz w:val="24"/>
          <w:szCs w:val="24"/>
          <w:lang w:val="it-IT"/>
        </w:rPr>
        <w:t>Van Nostrand</w:t>
      </w:r>
      <w:r w:rsidR="008314F7" w:rsidRPr="008314F7">
        <w:rPr>
          <w:rFonts w:ascii="Times New Roman" w:hAnsi="Times New Roman" w:cs="Times New Roman"/>
          <w:bCs/>
          <w:color w:val="000000" w:themeColor="text1"/>
          <w:sz w:val="24"/>
          <w:szCs w:val="24"/>
          <w:lang w:val="it-IT"/>
        </w:rPr>
        <w:t>,</w:t>
      </w:r>
      <w:r w:rsidR="003E11BD" w:rsidRPr="008314F7">
        <w:rPr>
          <w:rFonts w:ascii="Times New Roman" w:hAnsi="Times New Roman" w:cs="Times New Roman"/>
          <w:color w:val="000000" w:themeColor="text1"/>
          <w:sz w:val="24"/>
          <w:szCs w:val="24"/>
          <w:lang w:val="it-IT"/>
        </w:rPr>
        <w:t xml:space="preserve"> 1961.</w:t>
      </w:r>
    </w:p>
    <w:p w:rsidR="00676B4B" w:rsidRPr="00546940" w:rsidRDefault="00676B4B" w:rsidP="004F221B">
      <w:pPr>
        <w:autoSpaceDE w:val="0"/>
        <w:autoSpaceDN w:val="0"/>
        <w:adjustRightInd w:val="0"/>
        <w:spacing w:after="0" w:line="480" w:lineRule="auto"/>
        <w:rPr>
          <w:rFonts w:ascii="Times New Roman" w:eastAsia="Calibri" w:hAnsi="Times New Roman" w:cs="Times New Roman"/>
          <w:smallCaps/>
          <w:sz w:val="24"/>
          <w:szCs w:val="24"/>
          <w:lang w:val="it-IT"/>
        </w:rPr>
      </w:pPr>
    </w:p>
    <w:p w:rsidR="00C15A97" w:rsidRPr="00981F00" w:rsidRDefault="00C15A97"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sz w:val="24"/>
          <w:szCs w:val="24"/>
        </w:rPr>
        <w:t xml:space="preserve">Cassirer, Ernst. </w:t>
      </w:r>
      <w:r w:rsidRPr="00981F00">
        <w:rPr>
          <w:rFonts w:ascii="Times New Roman" w:hAnsi="Times New Roman" w:cs="Times New Roman"/>
          <w:i/>
          <w:sz w:val="24"/>
          <w:szCs w:val="24"/>
        </w:rPr>
        <w:t>Leibniz’ System</w:t>
      </w:r>
      <w:r w:rsidR="00097C57" w:rsidRPr="00981F00">
        <w:rPr>
          <w:rFonts w:ascii="Times New Roman" w:hAnsi="Times New Roman" w:cs="Times New Roman"/>
          <w:i/>
          <w:sz w:val="24"/>
          <w:szCs w:val="24"/>
        </w:rPr>
        <w:t xml:space="preserve"> in </w:t>
      </w:r>
      <w:proofErr w:type="spellStart"/>
      <w:r w:rsidR="00097C57" w:rsidRPr="00981F00">
        <w:rPr>
          <w:rFonts w:ascii="Times New Roman" w:hAnsi="Times New Roman" w:cs="Times New Roman"/>
          <w:i/>
          <w:sz w:val="24"/>
          <w:szCs w:val="24"/>
        </w:rPr>
        <w:t>seinen</w:t>
      </w:r>
      <w:proofErr w:type="spellEnd"/>
      <w:r w:rsidR="00097C57" w:rsidRPr="00981F00">
        <w:rPr>
          <w:rFonts w:ascii="Times New Roman" w:hAnsi="Times New Roman" w:cs="Times New Roman"/>
          <w:i/>
          <w:sz w:val="24"/>
          <w:szCs w:val="24"/>
        </w:rPr>
        <w:t xml:space="preserve"> </w:t>
      </w:r>
      <w:proofErr w:type="spellStart"/>
      <w:r w:rsidR="00097C57" w:rsidRPr="00981F00">
        <w:rPr>
          <w:rFonts w:ascii="Times New Roman" w:hAnsi="Times New Roman" w:cs="Times New Roman"/>
          <w:i/>
          <w:sz w:val="24"/>
          <w:szCs w:val="24"/>
        </w:rPr>
        <w:t>wissenschaft</w:t>
      </w:r>
      <w:r w:rsidRPr="00981F00">
        <w:rPr>
          <w:rFonts w:ascii="Times New Roman" w:hAnsi="Times New Roman" w:cs="Times New Roman"/>
          <w:i/>
          <w:sz w:val="24"/>
          <w:szCs w:val="24"/>
        </w:rPr>
        <w:t>l</w:t>
      </w:r>
      <w:r w:rsidR="00097C57" w:rsidRPr="00981F00">
        <w:rPr>
          <w:rFonts w:ascii="Times New Roman" w:hAnsi="Times New Roman" w:cs="Times New Roman"/>
          <w:i/>
          <w:sz w:val="24"/>
          <w:szCs w:val="24"/>
        </w:rPr>
        <w:t>i</w:t>
      </w:r>
      <w:r w:rsidRPr="00981F00">
        <w:rPr>
          <w:rFonts w:ascii="Times New Roman" w:hAnsi="Times New Roman" w:cs="Times New Roman"/>
          <w:i/>
          <w:sz w:val="24"/>
          <w:szCs w:val="24"/>
        </w:rPr>
        <w:t>chen</w:t>
      </w:r>
      <w:proofErr w:type="spellEnd"/>
      <w:r w:rsidRPr="00981F00">
        <w:rPr>
          <w:rFonts w:ascii="Times New Roman" w:hAnsi="Times New Roman" w:cs="Times New Roman"/>
          <w:i/>
          <w:sz w:val="24"/>
          <w:szCs w:val="24"/>
        </w:rPr>
        <w:t xml:space="preserve"> </w:t>
      </w:r>
      <w:proofErr w:type="spellStart"/>
      <w:r w:rsidRPr="00981F00">
        <w:rPr>
          <w:rFonts w:ascii="Times New Roman" w:hAnsi="Times New Roman" w:cs="Times New Roman"/>
          <w:i/>
          <w:sz w:val="24"/>
          <w:szCs w:val="24"/>
        </w:rPr>
        <w:t>Grundlagen</w:t>
      </w:r>
      <w:proofErr w:type="spellEnd"/>
      <w:r w:rsidRPr="00981F00">
        <w:rPr>
          <w:rFonts w:ascii="Times New Roman" w:hAnsi="Times New Roman" w:cs="Times New Roman"/>
          <w:i/>
          <w:sz w:val="24"/>
          <w:szCs w:val="24"/>
        </w:rPr>
        <w:t xml:space="preserve">. </w:t>
      </w:r>
      <w:r w:rsidRPr="00981F00">
        <w:rPr>
          <w:rFonts w:ascii="Times New Roman" w:hAnsi="Times New Roman" w:cs="Times New Roman"/>
          <w:sz w:val="24"/>
          <w:szCs w:val="24"/>
        </w:rPr>
        <w:t xml:space="preserve">Marburg: </w:t>
      </w:r>
      <w:proofErr w:type="spellStart"/>
      <w:r w:rsidRPr="00981F00">
        <w:rPr>
          <w:rFonts w:ascii="Times New Roman" w:hAnsi="Times New Roman" w:cs="Times New Roman"/>
          <w:sz w:val="24"/>
          <w:szCs w:val="24"/>
        </w:rPr>
        <w:t>Elwert</w:t>
      </w:r>
      <w:proofErr w:type="spellEnd"/>
      <w:r w:rsidR="00097C57" w:rsidRPr="00981F00">
        <w:rPr>
          <w:rFonts w:ascii="Times New Roman" w:hAnsi="Times New Roman" w:cs="Times New Roman"/>
          <w:sz w:val="24"/>
          <w:szCs w:val="24"/>
        </w:rPr>
        <w:t>, 1902.</w:t>
      </w:r>
    </w:p>
    <w:p w:rsidR="00C15A97" w:rsidRPr="00981F00" w:rsidRDefault="00C15A97" w:rsidP="004F221B">
      <w:pPr>
        <w:autoSpaceDE w:val="0"/>
        <w:autoSpaceDN w:val="0"/>
        <w:adjustRightInd w:val="0"/>
        <w:spacing w:after="0" w:line="480" w:lineRule="auto"/>
        <w:rPr>
          <w:rFonts w:ascii="Times New Roman" w:hAnsi="Times New Roman" w:cs="Times New Roman"/>
          <w:color w:val="000000" w:themeColor="text1"/>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color w:val="000000" w:themeColor="text1"/>
          <w:sz w:val="24"/>
          <w:szCs w:val="24"/>
        </w:rPr>
        <w:t xml:space="preserve">Chisholm, Roderick M. </w:t>
      </w:r>
      <w:r w:rsidRPr="00981F00">
        <w:rPr>
          <w:rFonts w:ascii="Times New Roman" w:hAnsi="Times New Roman" w:cs="Times New Roman"/>
          <w:i/>
          <w:color w:val="000000" w:themeColor="text1"/>
          <w:sz w:val="24"/>
          <w:szCs w:val="24"/>
        </w:rPr>
        <w:t>Perceiving: A Philosophical Study</w:t>
      </w:r>
      <w:r w:rsidRPr="00981F00">
        <w:rPr>
          <w:rFonts w:ascii="Times New Roman" w:hAnsi="Times New Roman" w:cs="Times New Roman"/>
          <w:color w:val="000000" w:themeColor="text1"/>
          <w:sz w:val="24"/>
          <w:szCs w:val="24"/>
        </w:rPr>
        <w:t>. Ithaca, N.Y., 1957.</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683280" w:rsidRPr="00981F00" w:rsidRDefault="00683280"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hAnsi="Times New Roman" w:cs="Times New Roman"/>
          <w:sz w:val="24"/>
          <w:szCs w:val="24"/>
        </w:rPr>
        <w:t>Cottingham</w:t>
      </w:r>
      <w:proofErr w:type="spellEnd"/>
      <w:r w:rsidRPr="00981F00">
        <w:rPr>
          <w:rFonts w:ascii="Times New Roman" w:hAnsi="Times New Roman" w:cs="Times New Roman"/>
          <w:sz w:val="24"/>
          <w:szCs w:val="24"/>
        </w:rPr>
        <w:t>, John. ‘Why Should Analytic Philosophers Do History of Philosophy?’ In</w:t>
      </w:r>
      <w:r w:rsidRPr="00981F00">
        <w:rPr>
          <w:rFonts w:ascii="Times New Roman" w:eastAsia="Calibri" w:hAnsi="Times New Roman" w:cs="Times New Roman"/>
          <w:i/>
          <w:sz w:val="24"/>
          <w:szCs w:val="24"/>
        </w:rPr>
        <w:t xml:space="preserve"> Analytic Philosophy and History of Philosophy</w:t>
      </w:r>
      <w:r w:rsidRPr="00981F00">
        <w:rPr>
          <w:rFonts w:ascii="Times New Roman" w:eastAsia="Calibri" w:hAnsi="Times New Roman" w:cs="Times New Roman"/>
          <w:sz w:val="24"/>
          <w:szCs w:val="24"/>
        </w:rPr>
        <w:t xml:space="preserve">, edited by T. </w:t>
      </w:r>
      <w:proofErr w:type="spellStart"/>
      <w:r w:rsidRPr="00981F00">
        <w:rPr>
          <w:rFonts w:ascii="Times New Roman" w:eastAsia="Calibri" w:hAnsi="Times New Roman" w:cs="Times New Roman"/>
          <w:sz w:val="24"/>
          <w:szCs w:val="24"/>
        </w:rPr>
        <w:t>Sorell</w:t>
      </w:r>
      <w:proofErr w:type="spellEnd"/>
      <w:r w:rsidRPr="00981F00">
        <w:rPr>
          <w:rFonts w:ascii="Times New Roman" w:eastAsia="Calibri" w:hAnsi="Times New Roman" w:cs="Times New Roman"/>
          <w:sz w:val="24"/>
          <w:szCs w:val="24"/>
        </w:rPr>
        <w:t xml:space="preserve"> and G. A. J. Rogers, 25-41. Oxford: Oxford University Press, 2005.</w:t>
      </w:r>
    </w:p>
    <w:p w:rsidR="00E96529" w:rsidRPr="00981F00" w:rsidRDefault="00E96529"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 xml:space="preserve">Craig, E. J. </w:t>
      </w:r>
      <w:r w:rsidRPr="00981F00">
        <w:rPr>
          <w:rFonts w:ascii="Times New Roman" w:hAnsi="Times New Roman" w:cs="Times New Roman"/>
          <w:i/>
          <w:color w:val="000000" w:themeColor="text1"/>
          <w:sz w:val="24"/>
          <w:szCs w:val="24"/>
        </w:rPr>
        <w:t>Knowledge and the State of Nature: An Essay in Conceptual Synthesis</w:t>
      </w:r>
      <w:r w:rsidRPr="00981F00">
        <w:rPr>
          <w:rFonts w:ascii="Times New Roman" w:hAnsi="Times New Roman" w:cs="Times New Roman"/>
          <w:color w:val="000000" w:themeColor="text1"/>
          <w:sz w:val="24"/>
          <w:szCs w:val="24"/>
        </w:rPr>
        <w:t>. Oxford: Clarendon Press, 1990.</w:t>
      </w:r>
    </w:p>
    <w:p w:rsidR="00D300EE" w:rsidRPr="00981F00" w:rsidRDefault="00D300EE" w:rsidP="004F221B">
      <w:pPr>
        <w:spacing w:after="0" w:line="480" w:lineRule="auto"/>
        <w:rPr>
          <w:rFonts w:ascii="Times New Roman" w:hAnsi="Times New Roman" w:cs="Times New Roman"/>
          <w:color w:val="000000" w:themeColor="text1"/>
          <w:sz w:val="24"/>
          <w:szCs w:val="24"/>
        </w:rPr>
      </w:pPr>
    </w:p>
    <w:p w:rsidR="00223206" w:rsidRPr="00981F00" w:rsidRDefault="00223206" w:rsidP="004F221B">
      <w:pPr>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sz w:val="24"/>
          <w:szCs w:val="24"/>
        </w:rPr>
        <w:t xml:space="preserve">Della Rocca, Michael. ‘The taming of philosophy’. In </w:t>
      </w:r>
      <w:r w:rsidRPr="00981F00">
        <w:rPr>
          <w:rFonts w:ascii="Times New Roman" w:hAnsi="Times New Roman" w:cs="Times New Roman"/>
          <w:i/>
          <w:sz w:val="24"/>
          <w:szCs w:val="24"/>
        </w:rPr>
        <w:t>Philosophy and its History</w:t>
      </w:r>
      <w:r w:rsidRPr="00981F00">
        <w:rPr>
          <w:rFonts w:ascii="Times New Roman" w:hAnsi="Times New Roman" w:cs="Times New Roman"/>
          <w:sz w:val="24"/>
          <w:szCs w:val="24"/>
        </w:rPr>
        <w:t xml:space="preserve">, edited by </w:t>
      </w:r>
      <w:proofErr w:type="spellStart"/>
      <w:r w:rsidRPr="00981F00">
        <w:rPr>
          <w:rFonts w:ascii="Times New Roman" w:hAnsi="Times New Roman" w:cs="Times New Roman"/>
          <w:sz w:val="24"/>
          <w:szCs w:val="24"/>
        </w:rPr>
        <w:t>Mogens</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Lærke</w:t>
      </w:r>
      <w:proofErr w:type="spellEnd"/>
      <w:r w:rsidRPr="00981F00">
        <w:rPr>
          <w:rFonts w:ascii="Times New Roman" w:hAnsi="Times New Roman" w:cs="Times New Roman"/>
          <w:sz w:val="24"/>
          <w:szCs w:val="24"/>
        </w:rPr>
        <w:t>, Justin E. H. Smith and Eric Schliesser. 178-208.</w:t>
      </w:r>
      <w:r w:rsidRPr="00981F00" w:rsidDel="001C59DB">
        <w:rPr>
          <w:rFonts w:ascii="Times New Roman" w:eastAsia="Calibri" w:hAnsi="Times New Roman" w:cs="Times New Roman"/>
          <w:smallCaps/>
          <w:sz w:val="24"/>
          <w:szCs w:val="24"/>
        </w:rPr>
        <w:t xml:space="preserve"> </w:t>
      </w:r>
      <w:r w:rsidRPr="00981F00">
        <w:rPr>
          <w:rFonts w:ascii="Times New Roman" w:hAnsi="Times New Roman" w:cs="Times New Roman"/>
          <w:sz w:val="24"/>
          <w:szCs w:val="24"/>
        </w:rPr>
        <w:t>Oxford: Oxford University Press, 2013.</w:t>
      </w:r>
    </w:p>
    <w:p w:rsidR="00223206" w:rsidRPr="00981F00" w:rsidRDefault="00223206" w:rsidP="004F221B">
      <w:pPr>
        <w:spacing w:after="0" w:line="480" w:lineRule="auto"/>
        <w:rPr>
          <w:rFonts w:ascii="Times New Roman" w:hAnsi="Times New Roman" w:cs="Times New Roman"/>
          <w:color w:val="000000" w:themeColor="text1"/>
          <w:sz w:val="24"/>
          <w:szCs w:val="24"/>
        </w:rPr>
      </w:pPr>
    </w:p>
    <w:p w:rsidR="00011130" w:rsidRPr="00981F00" w:rsidRDefault="00011130" w:rsidP="004F221B">
      <w:pPr>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color w:val="000000"/>
          <w:sz w:val="24"/>
          <w:szCs w:val="24"/>
        </w:rPr>
        <w:t xml:space="preserve">Descartes, René. </w:t>
      </w:r>
      <w:proofErr w:type="spellStart"/>
      <w:r w:rsidR="0075225B" w:rsidRPr="00981F00">
        <w:rPr>
          <w:rFonts w:ascii="Times New Roman" w:hAnsi="Times New Roman" w:cs="Times New Roman"/>
          <w:i/>
          <w:color w:val="000000"/>
          <w:sz w:val="24"/>
          <w:szCs w:val="24"/>
        </w:rPr>
        <w:t>Regulae</w:t>
      </w:r>
      <w:proofErr w:type="spellEnd"/>
      <w:r w:rsidR="0075225B" w:rsidRPr="00981F00">
        <w:rPr>
          <w:rFonts w:ascii="Times New Roman" w:hAnsi="Times New Roman" w:cs="Times New Roman"/>
          <w:i/>
          <w:color w:val="000000"/>
          <w:sz w:val="24"/>
          <w:szCs w:val="24"/>
        </w:rPr>
        <w:t xml:space="preserve"> </w:t>
      </w:r>
      <w:proofErr w:type="spellStart"/>
      <w:r w:rsidR="0075225B" w:rsidRPr="00981F00">
        <w:rPr>
          <w:rFonts w:ascii="Times New Roman" w:hAnsi="Times New Roman" w:cs="Times New Roman"/>
          <w:i/>
          <w:color w:val="000000"/>
          <w:sz w:val="24"/>
          <w:szCs w:val="24"/>
        </w:rPr>
        <w:t>ad</w:t>
      </w:r>
      <w:proofErr w:type="spellEnd"/>
      <w:r w:rsidR="0075225B" w:rsidRPr="00981F00">
        <w:rPr>
          <w:rFonts w:ascii="Times New Roman" w:hAnsi="Times New Roman" w:cs="Times New Roman"/>
          <w:i/>
          <w:color w:val="000000"/>
          <w:sz w:val="24"/>
          <w:szCs w:val="24"/>
        </w:rPr>
        <w:t xml:space="preserve"> </w:t>
      </w:r>
      <w:proofErr w:type="spellStart"/>
      <w:r w:rsidR="0075225B" w:rsidRPr="00981F00">
        <w:rPr>
          <w:rFonts w:ascii="Times New Roman" w:hAnsi="Times New Roman" w:cs="Times New Roman"/>
          <w:i/>
          <w:color w:val="000000"/>
          <w:sz w:val="24"/>
          <w:szCs w:val="24"/>
        </w:rPr>
        <w:t>directionem</w:t>
      </w:r>
      <w:proofErr w:type="spellEnd"/>
      <w:r w:rsidR="0075225B" w:rsidRPr="00981F00">
        <w:rPr>
          <w:rFonts w:ascii="Times New Roman" w:hAnsi="Times New Roman" w:cs="Times New Roman"/>
          <w:i/>
          <w:color w:val="000000"/>
          <w:sz w:val="24"/>
          <w:szCs w:val="24"/>
        </w:rPr>
        <w:t xml:space="preserve"> </w:t>
      </w:r>
      <w:proofErr w:type="spellStart"/>
      <w:r w:rsidR="0075225B" w:rsidRPr="00981F00">
        <w:rPr>
          <w:rFonts w:ascii="Times New Roman" w:hAnsi="Times New Roman" w:cs="Times New Roman"/>
          <w:i/>
          <w:color w:val="000000"/>
          <w:sz w:val="24"/>
          <w:szCs w:val="24"/>
        </w:rPr>
        <w:t>ingenii</w:t>
      </w:r>
      <w:proofErr w:type="spellEnd"/>
      <w:r w:rsidR="0075225B" w:rsidRPr="00981F00">
        <w:rPr>
          <w:rFonts w:ascii="Times New Roman" w:hAnsi="Times New Roman" w:cs="Times New Roman"/>
          <w:color w:val="000000"/>
          <w:sz w:val="24"/>
          <w:szCs w:val="24"/>
        </w:rPr>
        <w:t xml:space="preserve">. In </w:t>
      </w:r>
      <w:r w:rsidRPr="00981F00">
        <w:rPr>
          <w:rStyle w:val="Emphasis"/>
          <w:rFonts w:ascii="Times New Roman" w:hAnsi="Times New Roman" w:cs="Times New Roman"/>
          <w:color w:val="000000"/>
          <w:sz w:val="24"/>
          <w:szCs w:val="24"/>
        </w:rPr>
        <w:t>Oeuvres de Descartes</w:t>
      </w:r>
      <w:r w:rsidRPr="00981F00">
        <w:rPr>
          <w:rFonts w:ascii="Times New Roman" w:hAnsi="Times New Roman" w:cs="Times New Roman"/>
          <w:color w:val="000000"/>
          <w:sz w:val="24"/>
          <w:szCs w:val="24"/>
        </w:rPr>
        <w:t>. 11 vols. Ed</w:t>
      </w:r>
      <w:r w:rsidR="0075225B" w:rsidRPr="00981F00">
        <w:rPr>
          <w:rFonts w:ascii="Times New Roman" w:hAnsi="Times New Roman" w:cs="Times New Roman"/>
          <w:color w:val="000000"/>
          <w:sz w:val="24"/>
          <w:szCs w:val="24"/>
        </w:rPr>
        <w:t>ited</w:t>
      </w:r>
      <w:r w:rsidRPr="00981F00">
        <w:rPr>
          <w:rFonts w:ascii="Times New Roman" w:hAnsi="Times New Roman" w:cs="Times New Roman"/>
          <w:color w:val="000000"/>
          <w:sz w:val="24"/>
          <w:szCs w:val="24"/>
        </w:rPr>
        <w:t xml:space="preserve"> by Charles Adam and Paul Tannery. Paris: Léopold Cerf, 1897-1909. Cited as AT followed by v</w:t>
      </w:r>
      <w:r w:rsidR="0075225B" w:rsidRPr="00981F00">
        <w:rPr>
          <w:rFonts w:ascii="Times New Roman" w:hAnsi="Times New Roman" w:cs="Times New Roman"/>
          <w:color w:val="000000"/>
          <w:sz w:val="24"/>
          <w:szCs w:val="24"/>
        </w:rPr>
        <w:t>olume and page. Trans.</w:t>
      </w:r>
      <w:r w:rsidRPr="00981F00">
        <w:rPr>
          <w:rFonts w:ascii="Times New Roman" w:hAnsi="Times New Roman" w:cs="Times New Roman"/>
          <w:color w:val="000000"/>
          <w:sz w:val="24"/>
          <w:szCs w:val="24"/>
        </w:rPr>
        <w:t xml:space="preserve"> from René Descartes, </w:t>
      </w:r>
      <w:r w:rsidRPr="00981F00">
        <w:rPr>
          <w:rStyle w:val="Emphasis"/>
          <w:rFonts w:ascii="Times New Roman" w:hAnsi="Times New Roman" w:cs="Times New Roman"/>
          <w:color w:val="000000"/>
          <w:sz w:val="24"/>
          <w:szCs w:val="24"/>
        </w:rPr>
        <w:t>The Philosophical Writings of Descartes</w:t>
      </w:r>
      <w:r w:rsidRPr="00981F00">
        <w:rPr>
          <w:rFonts w:ascii="Times New Roman" w:hAnsi="Times New Roman" w:cs="Times New Roman"/>
          <w:color w:val="000000"/>
          <w:sz w:val="24"/>
          <w:szCs w:val="24"/>
        </w:rPr>
        <w:t xml:space="preserve">. 3 vols. Trans. by John </w:t>
      </w:r>
      <w:proofErr w:type="spellStart"/>
      <w:r w:rsidRPr="00981F00">
        <w:rPr>
          <w:rFonts w:ascii="Times New Roman" w:hAnsi="Times New Roman" w:cs="Times New Roman"/>
          <w:color w:val="000000"/>
          <w:sz w:val="24"/>
          <w:szCs w:val="24"/>
        </w:rPr>
        <w:t>Cottingham</w:t>
      </w:r>
      <w:proofErr w:type="spellEnd"/>
      <w:r w:rsidRPr="00981F00">
        <w:rPr>
          <w:rFonts w:ascii="Times New Roman" w:hAnsi="Times New Roman" w:cs="Times New Roman"/>
          <w:color w:val="000000"/>
          <w:sz w:val="24"/>
          <w:szCs w:val="24"/>
        </w:rPr>
        <w:t xml:space="preserve">, Robert </w:t>
      </w:r>
      <w:proofErr w:type="spellStart"/>
      <w:r w:rsidRPr="00981F00">
        <w:rPr>
          <w:rFonts w:ascii="Times New Roman" w:hAnsi="Times New Roman" w:cs="Times New Roman"/>
          <w:color w:val="000000"/>
          <w:sz w:val="24"/>
          <w:szCs w:val="24"/>
        </w:rPr>
        <w:t>Stoothoff</w:t>
      </w:r>
      <w:proofErr w:type="spellEnd"/>
      <w:r w:rsidRPr="00981F00">
        <w:rPr>
          <w:rFonts w:ascii="Times New Roman" w:hAnsi="Times New Roman" w:cs="Times New Roman"/>
          <w:color w:val="000000"/>
          <w:sz w:val="24"/>
          <w:szCs w:val="24"/>
        </w:rPr>
        <w:t xml:space="preserve">, </w:t>
      </w:r>
      <w:r w:rsidR="0075225B" w:rsidRPr="00981F00">
        <w:rPr>
          <w:rFonts w:ascii="Times New Roman" w:hAnsi="Times New Roman" w:cs="Times New Roman"/>
          <w:color w:val="000000"/>
          <w:sz w:val="24"/>
          <w:szCs w:val="24"/>
        </w:rPr>
        <w:t xml:space="preserve">and </w:t>
      </w:r>
      <w:proofErr w:type="spellStart"/>
      <w:r w:rsidR="0075225B" w:rsidRPr="00981F00">
        <w:rPr>
          <w:rFonts w:ascii="Times New Roman" w:hAnsi="Times New Roman" w:cs="Times New Roman"/>
          <w:color w:val="000000"/>
          <w:sz w:val="24"/>
          <w:szCs w:val="24"/>
        </w:rPr>
        <w:t>Dugald</w:t>
      </w:r>
      <w:proofErr w:type="spellEnd"/>
      <w:r w:rsidR="0075225B" w:rsidRPr="00981F00">
        <w:rPr>
          <w:rFonts w:ascii="Times New Roman" w:hAnsi="Times New Roman" w:cs="Times New Roman"/>
          <w:color w:val="000000"/>
          <w:sz w:val="24"/>
          <w:szCs w:val="24"/>
        </w:rPr>
        <w:t xml:space="preserve"> Murdoch</w:t>
      </w:r>
      <w:r w:rsidRPr="00981F00">
        <w:rPr>
          <w:rFonts w:ascii="Times New Roman" w:hAnsi="Times New Roman" w:cs="Times New Roman"/>
          <w:color w:val="000000"/>
          <w:sz w:val="24"/>
          <w:szCs w:val="24"/>
        </w:rPr>
        <w:t>. Cambridge: Cambridge University Press, 1988.</w:t>
      </w:r>
      <w:r w:rsidR="0075225B" w:rsidRPr="00981F00">
        <w:rPr>
          <w:rFonts w:ascii="Times New Roman" w:hAnsi="Times New Roman" w:cs="Times New Roman"/>
          <w:color w:val="000000"/>
          <w:sz w:val="24"/>
          <w:szCs w:val="24"/>
        </w:rPr>
        <w:t xml:space="preserve"> Cited as CSM, followed by volume and page.</w:t>
      </w:r>
    </w:p>
    <w:p w:rsidR="00011130" w:rsidRPr="00981F00" w:rsidRDefault="00011130" w:rsidP="004F221B">
      <w:pPr>
        <w:spacing w:after="0" w:line="480" w:lineRule="auto"/>
        <w:rPr>
          <w:rFonts w:ascii="Times New Roman" w:hAnsi="Times New Roman" w:cs="Times New Roman"/>
          <w:color w:val="000000" w:themeColor="text1"/>
          <w:sz w:val="24"/>
          <w:szCs w:val="24"/>
        </w:rPr>
      </w:pPr>
    </w:p>
    <w:p w:rsidR="00D300EE" w:rsidRPr="00981F00" w:rsidRDefault="00D300EE" w:rsidP="004F221B">
      <w:pPr>
        <w:spacing w:after="0" w:line="480" w:lineRule="auto"/>
        <w:rPr>
          <w:rFonts w:ascii="Times New Roman" w:hAnsi="Times New Roman" w:cs="Times New Roman"/>
          <w:sz w:val="24"/>
          <w:szCs w:val="24"/>
        </w:rPr>
      </w:pPr>
      <w:r w:rsidRPr="00981F00">
        <w:rPr>
          <w:rFonts w:ascii="Times New Roman" w:hAnsi="Times New Roman" w:cs="Times New Roman"/>
          <w:color w:val="000000" w:themeColor="text1"/>
          <w:sz w:val="24"/>
          <w:szCs w:val="24"/>
        </w:rPr>
        <w:t xml:space="preserve">Duns </w:t>
      </w:r>
      <w:proofErr w:type="spellStart"/>
      <w:r w:rsidR="001E15C8">
        <w:rPr>
          <w:rFonts w:ascii="Times New Roman" w:hAnsi="Times New Roman" w:cs="Times New Roman"/>
          <w:sz w:val="24"/>
          <w:szCs w:val="24"/>
        </w:rPr>
        <w:t>Scotus</w:t>
      </w:r>
      <w:proofErr w:type="spellEnd"/>
      <w:r w:rsidR="001E15C8">
        <w:rPr>
          <w:rFonts w:ascii="Times New Roman" w:hAnsi="Times New Roman" w:cs="Times New Roman"/>
          <w:sz w:val="24"/>
          <w:szCs w:val="24"/>
        </w:rPr>
        <w:t>.</w:t>
      </w:r>
      <w:r w:rsidRPr="00981F00">
        <w:rPr>
          <w:rFonts w:ascii="Times New Roman" w:hAnsi="Times New Roman" w:cs="Times New Roman"/>
          <w:sz w:val="24"/>
          <w:szCs w:val="24"/>
        </w:rPr>
        <w:t xml:space="preserve"> </w:t>
      </w:r>
      <w:proofErr w:type="spellStart"/>
      <w:r w:rsidRPr="00981F00">
        <w:rPr>
          <w:rFonts w:ascii="Times New Roman" w:hAnsi="Times New Roman" w:cs="Times New Roman"/>
          <w:i/>
          <w:sz w:val="24"/>
          <w:szCs w:val="24"/>
        </w:rPr>
        <w:t>Quaestiones</w:t>
      </w:r>
      <w:proofErr w:type="spellEnd"/>
      <w:r w:rsidRPr="00981F00">
        <w:rPr>
          <w:rFonts w:ascii="Times New Roman" w:hAnsi="Times New Roman" w:cs="Times New Roman"/>
          <w:i/>
          <w:sz w:val="24"/>
          <w:szCs w:val="24"/>
        </w:rPr>
        <w:t xml:space="preserve"> </w:t>
      </w:r>
      <w:proofErr w:type="spellStart"/>
      <w:r w:rsidRPr="00981F00">
        <w:rPr>
          <w:rFonts w:ascii="Times New Roman" w:hAnsi="Times New Roman" w:cs="Times New Roman"/>
          <w:i/>
          <w:sz w:val="24"/>
          <w:szCs w:val="24"/>
        </w:rPr>
        <w:t>subtilissimae</w:t>
      </w:r>
      <w:proofErr w:type="spellEnd"/>
      <w:r w:rsidRPr="00981F00">
        <w:rPr>
          <w:rFonts w:ascii="Times New Roman" w:hAnsi="Times New Roman" w:cs="Times New Roman"/>
          <w:i/>
          <w:sz w:val="24"/>
          <w:szCs w:val="24"/>
        </w:rPr>
        <w:t xml:space="preserve">, in </w:t>
      </w:r>
      <w:proofErr w:type="spellStart"/>
      <w:r w:rsidRPr="00981F00">
        <w:rPr>
          <w:rFonts w:ascii="Times New Roman" w:hAnsi="Times New Roman" w:cs="Times New Roman"/>
          <w:i/>
          <w:sz w:val="24"/>
          <w:szCs w:val="24"/>
        </w:rPr>
        <w:t>Metaphysicam</w:t>
      </w:r>
      <w:proofErr w:type="spellEnd"/>
      <w:r w:rsidRPr="00981F00">
        <w:rPr>
          <w:rFonts w:ascii="Times New Roman" w:hAnsi="Times New Roman" w:cs="Times New Roman"/>
          <w:i/>
          <w:sz w:val="24"/>
          <w:szCs w:val="24"/>
        </w:rPr>
        <w:t xml:space="preserve"> </w:t>
      </w:r>
      <w:proofErr w:type="spellStart"/>
      <w:r w:rsidRPr="00981F00">
        <w:rPr>
          <w:rFonts w:ascii="Times New Roman" w:hAnsi="Times New Roman" w:cs="Times New Roman"/>
          <w:i/>
          <w:sz w:val="24"/>
          <w:szCs w:val="24"/>
        </w:rPr>
        <w:t>Aristotelis</w:t>
      </w:r>
      <w:proofErr w:type="spellEnd"/>
      <w:r w:rsidRPr="00981F00">
        <w:rPr>
          <w:rFonts w:ascii="Times New Roman" w:hAnsi="Times New Roman" w:cs="Times New Roman"/>
          <w:sz w:val="24"/>
          <w:szCs w:val="24"/>
        </w:rPr>
        <w:t xml:space="preserve">. In </w:t>
      </w:r>
      <w:r w:rsidRPr="00981F00">
        <w:rPr>
          <w:rFonts w:ascii="Times New Roman" w:hAnsi="Times New Roman" w:cs="Times New Roman"/>
          <w:i/>
          <w:sz w:val="24"/>
          <w:szCs w:val="24"/>
        </w:rPr>
        <w:t>Opera Omnia</w:t>
      </w:r>
      <w:r w:rsidRPr="00981F00">
        <w:rPr>
          <w:rFonts w:ascii="Times New Roman" w:hAnsi="Times New Roman" w:cs="Times New Roman"/>
          <w:sz w:val="24"/>
          <w:szCs w:val="24"/>
        </w:rPr>
        <w:t xml:space="preserve">, edited by Luke Wadding, Lyons: L. Durand, 1639, vol. IV. </w:t>
      </w:r>
    </w:p>
    <w:p w:rsidR="00D300EE" w:rsidRPr="00981F00" w:rsidRDefault="00D300EE" w:rsidP="004F221B">
      <w:pPr>
        <w:spacing w:after="0" w:line="480" w:lineRule="auto"/>
        <w:rPr>
          <w:rFonts w:ascii="Times New Roman" w:hAnsi="Times New Roman" w:cs="Times New Roman"/>
          <w:color w:val="000000" w:themeColor="text1"/>
          <w:sz w:val="24"/>
          <w:szCs w:val="24"/>
        </w:rPr>
      </w:pPr>
    </w:p>
    <w:p w:rsidR="00D300EE" w:rsidRPr="00981F00" w:rsidRDefault="00D300EE" w:rsidP="004F221B">
      <w:pPr>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 xml:space="preserve">Fine, Gail. ‘Knowledge and Belief in Plato’s </w:t>
      </w:r>
      <w:r w:rsidRPr="00981F00">
        <w:rPr>
          <w:rFonts w:ascii="Times New Roman" w:hAnsi="Times New Roman" w:cs="Times New Roman"/>
          <w:i/>
          <w:color w:val="000000" w:themeColor="text1"/>
          <w:sz w:val="24"/>
          <w:szCs w:val="24"/>
        </w:rPr>
        <w:t>Republic 5-7</w:t>
      </w:r>
      <w:r w:rsidRPr="00981F00">
        <w:rPr>
          <w:rFonts w:ascii="Times New Roman" w:hAnsi="Times New Roman" w:cs="Times New Roman"/>
          <w:color w:val="000000" w:themeColor="text1"/>
          <w:sz w:val="24"/>
          <w:szCs w:val="24"/>
        </w:rPr>
        <w:t xml:space="preserve">’. In </w:t>
      </w:r>
      <w:r w:rsidRPr="00981F00">
        <w:rPr>
          <w:rFonts w:ascii="Times New Roman" w:hAnsi="Times New Roman" w:cs="Times New Roman"/>
          <w:i/>
          <w:color w:val="000000" w:themeColor="text1"/>
          <w:sz w:val="24"/>
          <w:szCs w:val="24"/>
        </w:rPr>
        <w:t>Plato I. Metaphysics and Epistemology</w:t>
      </w:r>
      <w:r w:rsidRPr="00981F00">
        <w:rPr>
          <w:rFonts w:ascii="Times New Roman" w:hAnsi="Times New Roman" w:cs="Times New Roman"/>
          <w:color w:val="000000" w:themeColor="text1"/>
          <w:sz w:val="24"/>
          <w:szCs w:val="24"/>
        </w:rPr>
        <w:t xml:space="preserve">, edited by Gail Fine, 217-248. Oxford: Oxford University Press, 2000. First published in </w:t>
      </w:r>
      <w:r w:rsidRPr="00981F00">
        <w:rPr>
          <w:rFonts w:ascii="Times New Roman" w:hAnsi="Times New Roman" w:cs="Times New Roman"/>
          <w:i/>
          <w:color w:val="000000" w:themeColor="text1"/>
          <w:sz w:val="24"/>
          <w:szCs w:val="24"/>
        </w:rPr>
        <w:t>Cambridge Companions to Ancient Thought</w:t>
      </w:r>
      <w:r w:rsidRPr="00981F00">
        <w:rPr>
          <w:rFonts w:ascii="Times New Roman" w:hAnsi="Times New Roman" w:cs="Times New Roman"/>
          <w:color w:val="000000" w:themeColor="text1"/>
          <w:sz w:val="24"/>
          <w:szCs w:val="24"/>
        </w:rPr>
        <w:t xml:space="preserve">. I: </w:t>
      </w:r>
      <w:r w:rsidRPr="00981F00">
        <w:rPr>
          <w:rFonts w:ascii="Times New Roman" w:hAnsi="Times New Roman" w:cs="Times New Roman"/>
          <w:i/>
          <w:color w:val="000000" w:themeColor="text1"/>
          <w:sz w:val="24"/>
          <w:szCs w:val="24"/>
        </w:rPr>
        <w:t>Epistemology</w:t>
      </w:r>
      <w:r w:rsidRPr="00981F00">
        <w:rPr>
          <w:rFonts w:ascii="Times New Roman" w:hAnsi="Times New Roman" w:cs="Times New Roman"/>
          <w:color w:val="000000" w:themeColor="text1"/>
          <w:sz w:val="24"/>
          <w:szCs w:val="24"/>
        </w:rPr>
        <w:t>, edited by S. Everson, 85-115. Cambridge: Cambridge University Press, 1990.</w:t>
      </w:r>
    </w:p>
    <w:p w:rsidR="00D300EE" w:rsidRPr="00981F00" w:rsidRDefault="00D300EE" w:rsidP="004F221B">
      <w:pPr>
        <w:spacing w:after="0" w:line="480" w:lineRule="auto"/>
        <w:rPr>
          <w:rFonts w:ascii="Times New Roman" w:hAnsi="Times New Roman" w:cs="Times New Roman"/>
          <w:color w:val="000000" w:themeColor="text1"/>
          <w:sz w:val="24"/>
          <w:szCs w:val="24"/>
        </w:rPr>
      </w:pPr>
    </w:p>
    <w:p w:rsidR="00D300EE" w:rsidRDefault="00D300EE" w:rsidP="004F221B">
      <w:pPr>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 xml:space="preserve">Fine, Gail. ‘Knowledge and True Belief in the </w:t>
      </w:r>
      <w:proofErr w:type="spellStart"/>
      <w:r w:rsidRPr="00981F00">
        <w:rPr>
          <w:rFonts w:ascii="Times New Roman" w:hAnsi="Times New Roman" w:cs="Times New Roman"/>
          <w:i/>
          <w:color w:val="000000" w:themeColor="text1"/>
          <w:sz w:val="24"/>
          <w:szCs w:val="24"/>
        </w:rPr>
        <w:t>Meno</w:t>
      </w:r>
      <w:proofErr w:type="spellEnd"/>
      <w:r w:rsidRPr="00981F00">
        <w:rPr>
          <w:rFonts w:ascii="Times New Roman" w:hAnsi="Times New Roman" w:cs="Times New Roman"/>
          <w:color w:val="000000" w:themeColor="text1"/>
          <w:sz w:val="24"/>
          <w:szCs w:val="24"/>
        </w:rPr>
        <w:t xml:space="preserve">’. </w:t>
      </w:r>
      <w:r w:rsidRPr="00981F00">
        <w:rPr>
          <w:rFonts w:ascii="Times New Roman" w:hAnsi="Times New Roman" w:cs="Times New Roman"/>
          <w:i/>
          <w:color w:val="000000" w:themeColor="text1"/>
          <w:sz w:val="24"/>
          <w:szCs w:val="24"/>
        </w:rPr>
        <w:t>Oxford Studies in Ancient Philosophy</w:t>
      </w:r>
      <w:r w:rsidRPr="00981F00">
        <w:rPr>
          <w:rFonts w:ascii="Times New Roman" w:hAnsi="Times New Roman" w:cs="Times New Roman"/>
          <w:color w:val="000000" w:themeColor="text1"/>
          <w:sz w:val="24"/>
          <w:szCs w:val="24"/>
        </w:rPr>
        <w:t xml:space="preserve"> 27 (2004): 41-81.</w:t>
      </w:r>
    </w:p>
    <w:p w:rsidR="001E15C8" w:rsidRDefault="001E15C8" w:rsidP="004F221B">
      <w:pPr>
        <w:spacing w:after="0" w:line="480" w:lineRule="auto"/>
        <w:rPr>
          <w:rFonts w:ascii="Times New Roman" w:hAnsi="Times New Roman" w:cs="Times New Roman"/>
          <w:color w:val="000000" w:themeColor="text1"/>
          <w:sz w:val="24"/>
          <w:szCs w:val="24"/>
        </w:rPr>
      </w:pPr>
    </w:p>
    <w:p w:rsidR="001E15C8" w:rsidRPr="001E15C8" w:rsidRDefault="001E15C8" w:rsidP="004F221B">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Fine, Gail. </w:t>
      </w:r>
      <w:r w:rsidRPr="001E15C8">
        <w:rPr>
          <w:rFonts w:ascii="Times New Roman" w:hAnsi="Times New Roman" w:cs="Times New Roman"/>
          <w:i/>
          <w:color w:val="000000" w:themeColor="text1"/>
          <w:sz w:val="24"/>
          <w:szCs w:val="24"/>
        </w:rPr>
        <w:t xml:space="preserve">The Possibility of Inquiry: </w:t>
      </w:r>
      <w:proofErr w:type="spellStart"/>
      <w:r w:rsidRPr="001E15C8">
        <w:rPr>
          <w:rFonts w:ascii="Times New Roman" w:hAnsi="Times New Roman" w:cs="Times New Roman"/>
          <w:i/>
          <w:color w:val="000000" w:themeColor="text1"/>
          <w:sz w:val="24"/>
          <w:szCs w:val="24"/>
        </w:rPr>
        <w:t>Meno’s</w:t>
      </w:r>
      <w:proofErr w:type="spellEnd"/>
      <w:r w:rsidRPr="001E15C8">
        <w:rPr>
          <w:rFonts w:ascii="Times New Roman" w:hAnsi="Times New Roman" w:cs="Times New Roman"/>
          <w:i/>
          <w:color w:val="000000" w:themeColor="text1"/>
          <w:sz w:val="24"/>
          <w:szCs w:val="24"/>
        </w:rPr>
        <w:t xml:space="preserve"> Paradox from Socrates to </w:t>
      </w:r>
      <w:proofErr w:type="spellStart"/>
      <w:r w:rsidRPr="001E15C8">
        <w:rPr>
          <w:rFonts w:ascii="Times New Roman" w:hAnsi="Times New Roman" w:cs="Times New Roman"/>
          <w:i/>
          <w:color w:val="000000" w:themeColor="text1"/>
          <w:sz w:val="24"/>
          <w:szCs w:val="24"/>
        </w:rPr>
        <w:t>Sextus</w:t>
      </w:r>
      <w:proofErr w:type="spellEnd"/>
      <w:r>
        <w:rPr>
          <w:rFonts w:ascii="Times New Roman" w:hAnsi="Times New Roman" w:cs="Times New Roman"/>
          <w:color w:val="000000" w:themeColor="text1"/>
          <w:sz w:val="24"/>
          <w:szCs w:val="24"/>
        </w:rPr>
        <w:t>. Oxford: Oxford University Press, 2014.</w:t>
      </w:r>
    </w:p>
    <w:p w:rsidR="00D300EE" w:rsidRPr="00981F00" w:rsidRDefault="00D300EE" w:rsidP="004F221B">
      <w:pPr>
        <w:spacing w:after="0" w:line="480" w:lineRule="auto"/>
        <w:rPr>
          <w:rFonts w:ascii="Times New Roman" w:hAnsi="Times New Roman" w:cs="Times New Roman"/>
          <w:color w:val="000000" w:themeColor="text1"/>
          <w:sz w:val="24"/>
          <w:szCs w:val="24"/>
        </w:rPr>
      </w:pPr>
    </w:p>
    <w:p w:rsidR="00312051" w:rsidRPr="00981F00" w:rsidRDefault="00280EE7" w:rsidP="004F221B">
      <w:pPr>
        <w:spacing w:after="0" w:line="480" w:lineRule="auto"/>
        <w:rPr>
          <w:rFonts w:ascii="Times New Roman" w:hAnsi="Times New Roman" w:cs="Times New Roman"/>
          <w:sz w:val="24"/>
          <w:szCs w:val="24"/>
        </w:rPr>
      </w:pPr>
      <w:r w:rsidRPr="00981F00">
        <w:rPr>
          <w:rFonts w:ascii="Times New Roman" w:hAnsi="Times New Roman" w:cs="Times New Roman"/>
          <w:sz w:val="24"/>
          <w:szCs w:val="24"/>
        </w:rPr>
        <w:lastRenderedPageBreak/>
        <w:t xml:space="preserve">Garber, Daniel. </w:t>
      </w:r>
      <w:r w:rsidR="00312051" w:rsidRPr="00981F00">
        <w:rPr>
          <w:rFonts w:ascii="Times New Roman" w:hAnsi="Times New Roman" w:cs="Times New Roman"/>
          <w:sz w:val="24"/>
          <w:szCs w:val="24"/>
        </w:rPr>
        <w:t>‘Au-</w:t>
      </w:r>
      <w:proofErr w:type="spellStart"/>
      <w:r w:rsidR="00312051" w:rsidRPr="00981F00">
        <w:rPr>
          <w:rFonts w:ascii="Times New Roman" w:hAnsi="Times New Roman" w:cs="Times New Roman"/>
          <w:sz w:val="24"/>
          <w:szCs w:val="24"/>
        </w:rPr>
        <w:t>delà</w:t>
      </w:r>
      <w:proofErr w:type="spellEnd"/>
      <w:r w:rsidR="00312051" w:rsidRPr="00981F00">
        <w:rPr>
          <w:rFonts w:ascii="Times New Roman" w:hAnsi="Times New Roman" w:cs="Times New Roman"/>
          <w:sz w:val="24"/>
          <w:szCs w:val="24"/>
        </w:rPr>
        <w:t xml:space="preserve"> des arguments des philosophes’. In </w:t>
      </w:r>
      <w:r w:rsidR="00312051" w:rsidRPr="00546940">
        <w:rPr>
          <w:rFonts w:ascii="Times New Roman" w:hAnsi="Times New Roman" w:cs="Times New Roman"/>
          <w:i/>
          <w:sz w:val="24"/>
          <w:szCs w:val="24"/>
        </w:rPr>
        <w:t xml:space="preserve">Comment </w:t>
      </w:r>
      <w:proofErr w:type="spellStart"/>
      <w:r w:rsidR="00312051" w:rsidRPr="00546940">
        <w:rPr>
          <w:rFonts w:ascii="Times New Roman" w:hAnsi="Times New Roman" w:cs="Times New Roman"/>
          <w:i/>
          <w:sz w:val="24"/>
          <w:szCs w:val="24"/>
        </w:rPr>
        <w:t>écrire</w:t>
      </w:r>
      <w:proofErr w:type="spellEnd"/>
      <w:r w:rsidR="00312051" w:rsidRPr="00546940">
        <w:rPr>
          <w:rFonts w:ascii="Times New Roman" w:hAnsi="Times New Roman" w:cs="Times New Roman"/>
          <w:i/>
          <w:sz w:val="24"/>
          <w:szCs w:val="24"/>
        </w:rPr>
        <w:t xml:space="preserve"> </w:t>
      </w:r>
      <w:proofErr w:type="spellStart"/>
      <w:r w:rsidR="00312051" w:rsidRPr="00546940">
        <w:rPr>
          <w:rFonts w:ascii="Times New Roman" w:hAnsi="Times New Roman" w:cs="Times New Roman"/>
          <w:i/>
          <w:sz w:val="24"/>
          <w:szCs w:val="24"/>
        </w:rPr>
        <w:t>l’histoire</w:t>
      </w:r>
      <w:proofErr w:type="spellEnd"/>
      <w:r w:rsidR="00312051" w:rsidRPr="00546940">
        <w:rPr>
          <w:rFonts w:ascii="Times New Roman" w:hAnsi="Times New Roman" w:cs="Times New Roman"/>
          <w:i/>
          <w:sz w:val="24"/>
          <w:szCs w:val="24"/>
        </w:rPr>
        <w:t xml:space="preserve"> de la </w:t>
      </w:r>
      <w:proofErr w:type="spellStart"/>
      <w:r w:rsidR="00312051" w:rsidRPr="00546940">
        <w:rPr>
          <w:rFonts w:ascii="Times New Roman" w:hAnsi="Times New Roman" w:cs="Times New Roman"/>
          <w:i/>
          <w:sz w:val="24"/>
          <w:szCs w:val="24"/>
        </w:rPr>
        <w:t>philosophie</w:t>
      </w:r>
      <w:proofErr w:type="spellEnd"/>
      <w:r w:rsidR="00312051" w:rsidRPr="00546940">
        <w:rPr>
          <w:rFonts w:ascii="Times New Roman" w:hAnsi="Times New Roman" w:cs="Times New Roman"/>
          <w:i/>
          <w:sz w:val="24"/>
          <w:szCs w:val="24"/>
        </w:rPr>
        <w:t>?</w:t>
      </w:r>
      <w:r w:rsidR="00312051" w:rsidRPr="00546940">
        <w:rPr>
          <w:rFonts w:ascii="Times New Roman" w:hAnsi="Times New Roman" w:cs="Times New Roman"/>
          <w:sz w:val="24"/>
          <w:szCs w:val="24"/>
        </w:rPr>
        <w:t>, edited by</w:t>
      </w:r>
      <w:r w:rsidR="00312051" w:rsidRPr="00981F00">
        <w:rPr>
          <w:rFonts w:ascii="Times New Roman" w:hAnsi="Times New Roman" w:cs="Times New Roman"/>
          <w:sz w:val="24"/>
          <w:szCs w:val="24"/>
        </w:rPr>
        <w:t xml:space="preserve"> Y.-C.</w:t>
      </w:r>
      <w:r w:rsidR="00A2474E" w:rsidRPr="00981F00">
        <w:rPr>
          <w:rFonts w:ascii="Times New Roman" w:hAnsi="Times New Roman" w:cs="Times New Roman"/>
          <w:sz w:val="24"/>
          <w:szCs w:val="24"/>
        </w:rPr>
        <w:t xml:space="preserve"> </w:t>
      </w:r>
      <w:proofErr w:type="spellStart"/>
      <w:r w:rsidR="00A2474E" w:rsidRPr="00981F00">
        <w:rPr>
          <w:rFonts w:ascii="Times New Roman" w:hAnsi="Times New Roman" w:cs="Times New Roman"/>
          <w:sz w:val="24"/>
          <w:szCs w:val="24"/>
        </w:rPr>
        <w:t>Zarka</w:t>
      </w:r>
      <w:proofErr w:type="spellEnd"/>
      <w:r w:rsidR="00A2474E" w:rsidRPr="00981F00">
        <w:rPr>
          <w:rFonts w:ascii="Times New Roman" w:hAnsi="Times New Roman" w:cs="Times New Roman"/>
          <w:sz w:val="24"/>
          <w:szCs w:val="24"/>
        </w:rPr>
        <w:t xml:space="preserve">, 231-245. </w:t>
      </w:r>
      <w:r w:rsidR="00312051" w:rsidRPr="00981F00">
        <w:rPr>
          <w:rFonts w:ascii="Times New Roman" w:hAnsi="Times New Roman" w:cs="Times New Roman"/>
          <w:sz w:val="24"/>
          <w:szCs w:val="24"/>
        </w:rPr>
        <w:t>Paris</w:t>
      </w:r>
      <w:r w:rsidR="00A2474E" w:rsidRPr="00981F00">
        <w:rPr>
          <w:rFonts w:ascii="Times New Roman" w:hAnsi="Times New Roman" w:cs="Times New Roman"/>
          <w:sz w:val="24"/>
          <w:szCs w:val="24"/>
        </w:rPr>
        <w:t xml:space="preserve">: Presses </w:t>
      </w:r>
      <w:proofErr w:type="spellStart"/>
      <w:r w:rsidR="00A2474E" w:rsidRPr="00981F00">
        <w:rPr>
          <w:rFonts w:ascii="Times New Roman" w:hAnsi="Times New Roman" w:cs="Times New Roman"/>
          <w:sz w:val="24"/>
          <w:szCs w:val="24"/>
        </w:rPr>
        <w:t>Universitaires</w:t>
      </w:r>
      <w:proofErr w:type="spellEnd"/>
      <w:r w:rsidR="00A2474E" w:rsidRPr="00981F00">
        <w:rPr>
          <w:rFonts w:ascii="Times New Roman" w:hAnsi="Times New Roman" w:cs="Times New Roman"/>
          <w:sz w:val="24"/>
          <w:szCs w:val="24"/>
        </w:rPr>
        <w:t xml:space="preserve"> de France</w:t>
      </w:r>
      <w:r w:rsidR="00312051" w:rsidRPr="00981F00">
        <w:rPr>
          <w:rFonts w:ascii="Times New Roman" w:hAnsi="Times New Roman" w:cs="Times New Roman"/>
          <w:sz w:val="24"/>
          <w:szCs w:val="24"/>
        </w:rPr>
        <w:t>, 2001</w:t>
      </w:r>
      <w:r w:rsidR="00A2474E" w:rsidRPr="00981F00">
        <w:rPr>
          <w:rFonts w:ascii="Times New Roman" w:hAnsi="Times New Roman" w:cs="Times New Roman"/>
          <w:sz w:val="24"/>
          <w:szCs w:val="24"/>
        </w:rPr>
        <w:t>.</w:t>
      </w:r>
    </w:p>
    <w:p w:rsidR="001E7943" w:rsidRPr="00981F00" w:rsidRDefault="001E7943" w:rsidP="004F221B">
      <w:pPr>
        <w:spacing w:after="0" w:line="480" w:lineRule="auto"/>
        <w:rPr>
          <w:rFonts w:ascii="Times New Roman" w:hAnsi="Times New Roman" w:cs="Times New Roman"/>
          <w:sz w:val="24"/>
          <w:szCs w:val="24"/>
        </w:rPr>
      </w:pPr>
    </w:p>
    <w:p w:rsidR="001E7943" w:rsidRPr="00981F00" w:rsidRDefault="001E7943" w:rsidP="004F221B">
      <w:pPr>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sz w:val="24"/>
          <w:szCs w:val="24"/>
        </w:rPr>
        <w:t xml:space="preserve">Garber, Daniel. </w:t>
      </w:r>
      <w:r w:rsidR="00280EE7" w:rsidRPr="00981F00">
        <w:rPr>
          <w:rFonts w:ascii="Times New Roman" w:hAnsi="Times New Roman" w:cs="Times New Roman"/>
          <w:sz w:val="24"/>
          <w:szCs w:val="24"/>
        </w:rPr>
        <w:t>‘What's philosophical a</w:t>
      </w:r>
      <w:r w:rsidRPr="00981F00">
        <w:rPr>
          <w:rFonts w:ascii="Times New Roman" w:hAnsi="Times New Roman" w:cs="Times New Roman"/>
          <w:sz w:val="24"/>
          <w:szCs w:val="24"/>
        </w:rPr>
        <w:t>bout</w:t>
      </w:r>
      <w:r w:rsidR="00280EE7" w:rsidRPr="00981F00">
        <w:rPr>
          <w:rFonts w:ascii="Times New Roman" w:hAnsi="Times New Roman" w:cs="Times New Roman"/>
          <w:sz w:val="24"/>
          <w:szCs w:val="24"/>
        </w:rPr>
        <w:t xml:space="preserve"> the history of p</w:t>
      </w:r>
      <w:r w:rsidRPr="00981F00">
        <w:rPr>
          <w:rFonts w:ascii="Times New Roman" w:hAnsi="Times New Roman" w:cs="Times New Roman"/>
          <w:sz w:val="24"/>
          <w:szCs w:val="24"/>
        </w:rPr>
        <w:t>hilosophy?’</w:t>
      </w:r>
      <w:r w:rsidR="00280EE7" w:rsidRPr="00981F00">
        <w:rPr>
          <w:rFonts w:ascii="Times New Roman" w:hAnsi="Times New Roman" w:cs="Times New Roman"/>
          <w:sz w:val="24"/>
          <w:szCs w:val="24"/>
        </w:rPr>
        <w:t xml:space="preserve"> In </w:t>
      </w:r>
      <w:r w:rsidR="00280EE7" w:rsidRPr="00981F00">
        <w:rPr>
          <w:rFonts w:ascii="Times New Roman" w:hAnsi="Times New Roman" w:cs="Times New Roman"/>
          <w:i/>
          <w:sz w:val="24"/>
          <w:szCs w:val="24"/>
        </w:rPr>
        <w:t>Analytic Philosophy and History of Philosophy</w:t>
      </w:r>
      <w:r w:rsidR="00280EE7" w:rsidRPr="00981F00">
        <w:rPr>
          <w:rFonts w:ascii="Times New Roman" w:hAnsi="Times New Roman" w:cs="Times New Roman"/>
          <w:sz w:val="24"/>
          <w:szCs w:val="24"/>
        </w:rPr>
        <w:t xml:space="preserve">, edited by T. </w:t>
      </w:r>
      <w:proofErr w:type="spellStart"/>
      <w:r w:rsidR="00280EE7" w:rsidRPr="00981F00">
        <w:rPr>
          <w:rFonts w:ascii="Times New Roman" w:hAnsi="Times New Roman" w:cs="Times New Roman"/>
          <w:sz w:val="24"/>
          <w:szCs w:val="24"/>
        </w:rPr>
        <w:t>Sorell</w:t>
      </w:r>
      <w:proofErr w:type="spellEnd"/>
      <w:r w:rsidR="00280EE7" w:rsidRPr="00981F00">
        <w:rPr>
          <w:rFonts w:ascii="Times New Roman" w:hAnsi="Times New Roman" w:cs="Times New Roman"/>
          <w:sz w:val="24"/>
          <w:szCs w:val="24"/>
        </w:rPr>
        <w:t xml:space="preserve"> and G. A. J. Rogers, 129-146. Oxford: Clarendon Press, 2005.</w:t>
      </w:r>
    </w:p>
    <w:p w:rsidR="00312051" w:rsidRPr="00981F00" w:rsidRDefault="00312051" w:rsidP="004F221B">
      <w:pPr>
        <w:spacing w:after="0" w:line="480" w:lineRule="auto"/>
        <w:rPr>
          <w:rFonts w:ascii="Times New Roman" w:hAnsi="Times New Roman" w:cs="Times New Roman"/>
          <w:color w:val="000000" w:themeColor="text1"/>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color w:val="000000" w:themeColor="text1"/>
          <w:sz w:val="24"/>
          <w:szCs w:val="24"/>
        </w:rPr>
        <w:t>Gerson, Lloyd P. ‘</w:t>
      </w:r>
      <w:hyperlink r:id="rId20" w:tgtFrame="_blank" w:history="1">
        <w:r w:rsidRPr="00981F00">
          <w:rPr>
            <w:rStyle w:val="Hyperlink"/>
            <w:rFonts w:ascii="Times New Roman" w:hAnsi="Times New Roman" w:cs="Times New Roman"/>
            <w:color w:val="000000" w:themeColor="text1"/>
            <w:sz w:val="24"/>
            <w:szCs w:val="24"/>
            <w:u w:val="none"/>
          </w:rPr>
          <w:t>Platonic Knowledge and the Standard Analysis</w:t>
        </w:r>
      </w:hyperlink>
      <w:r w:rsidRPr="00981F00">
        <w:rPr>
          <w:rFonts w:ascii="Times New Roman" w:hAnsi="Times New Roman" w:cs="Times New Roman"/>
          <w:color w:val="000000" w:themeColor="text1"/>
          <w:sz w:val="24"/>
          <w:szCs w:val="24"/>
        </w:rPr>
        <w:t xml:space="preserve">’. </w:t>
      </w:r>
      <w:r w:rsidRPr="00981F00">
        <w:rPr>
          <w:rFonts w:ascii="Times New Roman" w:hAnsi="Times New Roman" w:cs="Times New Roman"/>
          <w:i/>
          <w:color w:val="000000" w:themeColor="text1"/>
          <w:sz w:val="24"/>
          <w:szCs w:val="24"/>
        </w:rPr>
        <w:t xml:space="preserve">International Journal of Philosophical Studies </w:t>
      </w:r>
      <w:r w:rsidRPr="00981F00">
        <w:rPr>
          <w:rFonts w:ascii="Times New Roman" w:hAnsi="Times New Roman" w:cs="Times New Roman"/>
          <w:color w:val="000000" w:themeColor="text1"/>
          <w:sz w:val="24"/>
          <w:szCs w:val="24"/>
        </w:rPr>
        <w:t>14 (2006): 455-74</w:t>
      </w:r>
      <w:r w:rsidRPr="00981F00">
        <w:rPr>
          <w:rFonts w:ascii="Times New Roman" w:hAnsi="Times New Roman" w:cs="Times New Roman"/>
          <w:i/>
          <w:color w:val="000000" w:themeColor="text1"/>
          <w:sz w:val="24"/>
          <w:szCs w:val="24"/>
        </w:rPr>
        <w:t>.</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color w:val="000000" w:themeColor="text1"/>
          <w:sz w:val="24"/>
          <w:szCs w:val="24"/>
        </w:rPr>
        <w:t xml:space="preserve">Gerson, Lloyd P. </w:t>
      </w:r>
      <w:r w:rsidRPr="00981F00">
        <w:rPr>
          <w:rFonts w:ascii="Times New Roman" w:hAnsi="Times New Roman" w:cs="Times New Roman"/>
          <w:i/>
          <w:color w:val="000000" w:themeColor="text1"/>
          <w:sz w:val="24"/>
          <w:szCs w:val="24"/>
        </w:rPr>
        <w:t>Ancient Epistemology</w:t>
      </w:r>
      <w:r w:rsidRPr="00981F00">
        <w:rPr>
          <w:rFonts w:ascii="Times New Roman" w:hAnsi="Times New Roman" w:cs="Times New Roman"/>
          <w:color w:val="000000" w:themeColor="text1"/>
          <w:sz w:val="24"/>
          <w:szCs w:val="24"/>
        </w:rPr>
        <w:t>. Cambridge: Cambridge University Press, 2009.</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hAnsi="Times New Roman" w:cs="Times New Roman"/>
          <w:color w:val="000000" w:themeColor="text1"/>
          <w:sz w:val="24"/>
          <w:szCs w:val="24"/>
        </w:rPr>
        <w:t>Gettier</w:t>
      </w:r>
      <w:proofErr w:type="spellEnd"/>
      <w:r w:rsidRPr="00981F00">
        <w:rPr>
          <w:rFonts w:ascii="Times New Roman" w:hAnsi="Times New Roman" w:cs="Times New Roman"/>
          <w:color w:val="000000" w:themeColor="text1"/>
          <w:sz w:val="24"/>
          <w:szCs w:val="24"/>
        </w:rPr>
        <w:t xml:space="preserve">, Edmund. ‘Is justified true belief knowledge?’ </w:t>
      </w:r>
      <w:r w:rsidRPr="00981F00">
        <w:rPr>
          <w:rFonts w:ascii="Times New Roman" w:hAnsi="Times New Roman" w:cs="Times New Roman"/>
          <w:i/>
          <w:color w:val="000000" w:themeColor="text1"/>
          <w:sz w:val="24"/>
          <w:szCs w:val="24"/>
        </w:rPr>
        <w:t>Analysis</w:t>
      </w:r>
      <w:r w:rsidRPr="00981F00">
        <w:rPr>
          <w:rFonts w:ascii="Times New Roman" w:hAnsi="Times New Roman" w:cs="Times New Roman"/>
          <w:color w:val="000000" w:themeColor="text1"/>
          <w:sz w:val="24"/>
          <w:szCs w:val="24"/>
        </w:rPr>
        <w:t xml:space="preserve"> 23 (1963): 121-3.</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E80BD4" w:rsidRPr="00981F00" w:rsidRDefault="00E80BD4"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hAnsi="Times New Roman" w:cs="Times New Roman"/>
          <w:sz w:val="24"/>
          <w:szCs w:val="24"/>
        </w:rPr>
        <w:t>Glock</w:t>
      </w:r>
      <w:proofErr w:type="spellEnd"/>
      <w:r w:rsidRPr="00981F00">
        <w:rPr>
          <w:rFonts w:ascii="Times New Roman" w:hAnsi="Times New Roman" w:cs="Times New Roman"/>
          <w:sz w:val="24"/>
          <w:szCs w:val="24"/>
        </w:rPr>
        <w:t xml:space="preserve">, Hans-Johann. ‘Analytic philosophy and history: A mismatch?’ </w:t>
      </w:r>
      <w:r w:rsidRPr="00546940">
        <w:rPr>
          <w:rFonts w:ascii="Times New Roman" w:hAnsi="Times New Roman" w:cs="Times New Roman"/>
          <w:i/>
          <w:sz w:val="24"/>
          <w:szCs w:val="24"/>
        </w:rPr>
        <w:t>Mind</w:t>
      </w:r>
      <w:r w:rsidRPr="00981F00">
        <w:rPr>
          <w:rFonts w:ascii="Times New Roman" w:hAnsi="Times New Roman" w:cs="Times New Roman"/>
          <w:sz w:val="24"/>
          <w:szCs w:val="24"/>
        </w:rPr>
        <w:t xml:space="preserve"> 117 (2008): 867-897.</w:t>
      </w:r>
    </w:p>
    <w:p w:rsidR="00E80BD4" w:rsidRPr="00981F00" w:rsidRDefault="00E80BD4" w:rsidP="004F221B">
      <w:pPr>
        <w:autoSpaceDE w:val="0"/>
        <w:autoSpaceDN w:val="0"/>
        <w:adjustRightInd w:val="0"/>
        <w:spacing w:after="0" w:line="480" w:lineRule="auto"/>
        <w:rPr>
          <w:rFonts w:ascii="Times New Roman" w:eastAsia="Calibri" w:hAnsi="Times New Roman" w:cs="Times New Roman"/>
          <w:smallCaps/>
          <w:sz w:val="24"/>
          <w:szCs w:val="24"/>
        </w:rPr>
      </w:pPr>
    </w:p>
    <w:p w:rsidR="00A51E2C" w:rsidRPr="00981F00" w:rsidRDefault="00A51E2C" w:rsidP="004F221B">
      <w:pPr>
        <w:autoSpaceDE w:val="0"/>
        <w:autoSpaceDN w:val="0"/>
        <w:adjustRightInd w:val="0"/>
        <w:spacing w:after="0" w:line="480" w:lineRule="auto"/>
        <w:rPr>
          <w:rFonts w:ascii="Times New Roman" w:hAnsi="Times New Roman" w:cs="Times New Roman"/>
          <w:sz w:val="24"/>
          <w:szCs w:val="24"/>
        </w:rPr>
      </w:pPr>
      <w:proofErr w:type="spellStart"/>
      <w:r w:rsidRPr="00981F00">
        <w:rPr>
          <w:rFonts w:ascii="Times New Roman" w:hAnsi="Times New Roman" w:cs="Times New Roman"/>
          <w:sz w:val="24"/>
          <w:szCs w:val="24"/>
        </w:rPr>
        <w:t>Grua</w:t>
      </w:r>
      <w:proofErr w:type="spellEnd"/>
      <w:r w:rsidRPr="00981F00">
        <w:rPr>
          <w:rFonts w:ascii="Times New Roman" w:hAnsi="Times New Roman" w:cs="Times New Roman"/>
          <w:sz w:val="24"/>
          <w:szCs w:val="24"/>
        </w:rPr>
        <w:t xml:space="preserve">, Gaston. </w:t>
      </w:r>
      <w:r w:rsidRPr="00981F00">
        <w:rPr>
          <w:rFonts w:ascii="Times New Roman" w:hAnsi="Times New Roman" w:cs="Times New Roman"/>
          <w:i/>
          <w:iCs/>
          <w:sz w:val="24"/>
          <w:szCs w:val="24"/>
        </w:rPr>
        <w:t xml:space="preserve">Jurisprudence </w:t>
      </w:r>
      <w:proofErr w:type="spellStart"/>
      <w:r w:rsidRPr="00981F00">
        <w:rPr>
          <w:rFonts w:ascii="Times New Roman" w:hAnsi="Times New Roman" w:cs="Times New Roman"/>
          <w:i/>
          <w:iCs/>
          <w:sz w:val="24"/>
          <w:szCs w:val="24"/>
        </w:rPr>
        <w:t>universelle</w:t>
      </w:r>
      <w:proofErr w:type="spellEnd"/>
      <w:r w:rsidRPr="00981F00">
        <w:rPr>
          <w:rFonts w:ascii="Times New Roman" w:hAnsi="Times New Roman" w:cs="Times New Roman"/>
          <w:i/>
          <w:iCs/>
          <w:sz w:val="24"/>
          <w:szCs w:val="24"/>
        </w:rPr>
        <w:t xml:space="preserve"> et </w:t>
      </w:r>
      <w:proofErr w:type="spellStart"/>
      <w:r w:rsidRPr="00981F00">
        <w:rPr>
          <w:rFonts w:ascii="Times New Roman" w:hAnsi="Times New Roman" w:cs="Times New Roman"/>
          <w:i/>
          <w:iCs/>
          <w:sz w:val="24"/>
          <w:szCs w:val="24"/>
        </w:rPr>
        <w:t>Théodicée</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selon</w:t>
      </w:r>
      <w:proofErr w:type="spellEnd"/>
      <w:r w:rsidRPr="00981F00">
        <w:rPr>
          <w:rFonts w:ascii="Times New Roman" w:hAnsi="Times New Roman" w:cs="Times New Roman"/>
          <w:i/>
          <w:iCs/>
          <w:sz w:val="24"/>
          <w:szCs w:val="24"/>
        </w:rPr>
        <w:t xml:space="preserve"> Leibniz</w:t>
      </w:r>
      <w:r w:rsidRPr="00981F00">
        <w:rPr>
          <w:rFonts w:ascii="Times New Roman" w:hAnsi="Times New Roman" w:cs="Times New Roman"/>
          <w:sz w:val="24"/>
          <w:szCs w:val="24"/>
        </w:rPr>
        <w:t xml:space="preserve">. Paris: Presses </w:t>
      </w:r>
      <w:proofErr w:type="spellStart"/>
      <w:r w:rsidRPr="00981F00">
        <w:rPr>
          <w:rFonts w:ascii="Times New Roman" w:hAnsi="Times New Roman" w:cs="Times New Roman"/>
          <w:sz w:val="24"/>
          <w:szCs w:val="24"/>
        </w:rPr>
        <w:t>Universitaires</w:t>
      </w:r>
      <w:proofErr w:type="spellEnd"/>
      <w:r w:rsidRPr="00981F00">
        <w:rPr>
          <w:rFonts w:ascii="Times New Roman" w:hAnsi="Times New Roman" w:cs="Times New Roman"/>
          <w:sz w:val="24"/>
          <w:szCs w:val="24"/>
        </w:rPr>
        <w:t xml:space="preserve"> de France, 1953.</w:t>
      </w:r>
    </w:p>
    <w:p w:rsidR="00A51E2C" w:rsidRPr="00981F00" w:rsidRDefault="00A51E2C" w:rsidP="004F221B">
      <w:pPr>
        <w:autoSpaceDE w:val="0"/>
        <w:autoSpaceDN w:val="0"/>
        <w:adjustRightInd w:val="0"/>
        <w:spacing w:after="0" w:line="480" w:lineRule="auto"/>
        <w:rPr>
          <w:rFonts w:ascii="Times New Roman" w:hAnsi="Times New Roman" w:cs="Times New Roman"/>
          <w:sz w:val="24"/>
          <w:szCs w:val="24"/>
        </w:rPr>
      </w:pPr>
    </w:p>
    <w:p w:rsidR="00A51E2C" w:rsidRPr="00981F00" w:rsidRDefault="00A51E2C"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hAnsi="Times New Roman" w:cs="Times New Roman"/>
          <w:sz w:val="24"/>
          <w:szCs w:val="24"/>
        </w:rPr>
        <w:t>Grua</w:t>
      </w:r>
      <w:proofErr w:type="spellEnd"/>
      <w:r w:rsidRPr="00981F00">
        <w:rPr>
          <w:rFonts w:ascii="Times New Roman" w:hAnsi="Times New Roman" w:cs="Times New Roman"/>
          <w:sz w:val="24"/>
          <w:szCs w:val="24"/>
        </w:rPr>
        <w:t xml:space="preserve">, Gaston. </w:t>
      </w:r>
      <w:r w:rsidRPr="00981F00">
        <w:rPr>
          <w:rFonts w:ascii="Times New Roman" w:hAnsi="Times New Roman" w:cs="Times New Roman"/>
          <w:i/>
          <w:iCs/>
          <w:sz w:val="24"/>
          <w:szCs w:val="24"/>
        </w:rPr>
        <w:t xml:space="preserve">La Justice </w:t>
      </w:r>
      <w:proofErr w:type="spellStart"/>
      <w:r w:rsidRPr="00981F00">
        <w:rPr>
          <w:rFonts w:ascii="Times New Roman" w:hAnsi="Times New Roman" w:cs="Times New Roman"/>
          <w:i/>
          <w:iCs/>
          <w:sz w:val="24"/>
          <w:szCs w:val="24"/>
        </w:rPr>
        <w:t>humaine</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selon</w:t>
      </w:r>
      <w:proofErr w:type="spellEnd"/>
      <w:r w:rsidRPr="00981F00">
        <w:rPr>
          <w:rFonts w:ascii="Times New Roman" w:hAnsi="Times New Roman" w:cs="Times New Roman"/>
          <w:i/>
          <w:iCs/>
          <w:sz w:val="24"/>
          <w:szCs w:val="24"/>
        </w:rPr>
        <w:t xml:space="preserve"> Leibniz</w:t>
      </w:r>
      <w:r w:rsidRPr="00981F00">
        <w:rPr>
          <w:rFonts w:ascii="Times New Roman" w:hAnsi="Times New Roman" w:cs="Times New Roman"/>
          <w:sz w:val="24"/>
          <w:szCs w:val="24"/>
        </w:rPr>
        <w:t xml:space="preserve">. Paris: Presses </w:t>
      </w:r>
      <w:proofErr w:type="spellStart"/>
      <w:r w:rsidRPr="00981F00">
        <w:rPr>
          <w:rFonts w:ascii="Times New Roman" w:hAnsi="Times New Roman" w:cs="Times New Roman"/>
          <w:sz w:val="24"/>
          <w:szCs w:val="24"/>
        </w:rPr>
        <w:t>Universitaires</w:t>
      </w:r>
      <w:proofErr w:type="spellEnd"/>
      <w:r w:rsidRPr="00981F00">
        <w:rPr>
          <w:rFonts w:ascii="Times New Roman" w:hAnsi="Times New Roman" w:cs="Times New Roman"/>
          <w:sz w:val="24"/>
          <w:szCs w:val="24"/>
        </w:rPr>
        <w:t xml:space="preserve"> de France, 1956.</w:t>
      </w:r>
    </w:p>
    <w:p w:rsidR="00A51E2C" w:rsidRPr="00981F00" w:rsidRDefault="00A51E2C" w:rsidP="004F221B">
      <w:pPr>
        <w:autoSpaceDE w:val="0"/>
        <w:autoSpaceDN w:val="0"/>
        <w:adjustRightInd w:val="0"/>
        <w:spacing w:after="0" w:line="480" w:lineRule="auto"/>
        <w:rPr>
          <w:rFonts w:ascii="Times New Roman" w:eastAsia="Calibri" w:hAnsi="Times New Roman" w:cs="Times New Roman"/>
          <w:smallCaps/>
          <w:sz w:val="24"/>
          <w:szCs w:val="24"/>
        </w:rPr>
      </w:pPr>
    </w:p>
    <w:p w:rsidR="009B638E" w:rsidRPr="00981F00" w:rsidRDefault="009B638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sz w:val="24"/>
          <w:szCs w:val="24"/>
        </w:rPr>
        <w:lastRenderedPageBreak/>
        <w:t xml:space="preserve">Hatfield, Gary. ‘The History of Philosophy as Philosophy’. In </w:t>
      </w:r>
      <w:r w:rsidRPr="00546940">
        <w:rPr>
          <w:rFonts w:ascii="Times New Roman" w:hAnsi="Times New Roman" w:cs="Times New Roman"/>
          <w:i/>
          <w:sz w:val="24"/>
          <w:szCs w:val="24"/>
        </w:rPr>
        <w:t>Analytic Philosophy and History of Philosophy</w:t>
      </w:r>
      <w:r w:rsidRPr="00981F00">
        <w:rPr>
          <w:rFonts w:ascii="Times New Roman" w:hAnsi="Times New Roman" w:cs="Times New Roman"/>
          <w:sz w:val="24"/>
          <w:szCs w:val="24"/>
        </w:rPr>
        <w:t xml:space="preserve">, edited by T. </w:t>
      </w:r>
      <w:proofErr w:type="spellStart"/>
      <w:r w:rsidRPr="00981F00">
        <w:rPr>
          <w:rFonts w:ascii="Times New Roman" w:hAnsi="Times New Roman" w:cs="Times New Roman"/>
          <w:sz w:val="24"/>
          <w:szCs w:val="24"/>
        </w:rPr>
        <w:t>Sorell</w:t>
      </w:r>
      <w:proofErr w:type="spellEnd"/>
      <w:r w:rsidRPr="00981F00">
        <w:rPr>
          <w:rFonts w:ascii="Times New Roman" w:hAnsi="Times New Roman" w:cs="Times New Roman"/>
          <w:sz w:val="24"/>
          <w:szCs w:val="24"/>
        </w:rPr>
        <w:t xml:space="preserve"> and </w:t>
      </w:r>
      <w:r w:rsidR="00175342" w:rsidRPr="00981F00">
        <w:rPr>
          <w:rFonts w:ascii="Times New Roman" w:hAnsi="Times New Roman" w:cs="Times New Roman"/>
          <w:sz w:val="24"/>
          <w:szCs w:val="24"/>
        </w:rPr>
        <w:t xml:space="preserve">G. </w:t>
      </w:r>
      <w:r w:rsidRPr="00981F00">
        <w:rPr>
          <w:rFonts w:ascii="Times New Roman" w:hAnsi="Times New Roman" w:cs="Times New Roman"/>
          <w:sz w:val="24"/>
          <w:szCs w:val="24"/>
        </w:rPr>
        <w:t>A. J. Rogers, 83-128. Oxford: Clarendon Press, 2005.</w:t>
      </w:r>
    </w:p>
    <w:p w:rsidR="009B638E" w:rsidRPr="00981F00" w:rsidRDefault="009B638E" w:rsidP="004F221B">
      <w:pPr>
        <w:autoSpaceDE w:val="0"/>
        <w:autoSpaceDN w:val="0"/>
        <w:adjustRightInd w:val="0"/>
        <w:spacing w:after="0" w:line="480" w:lineRule="auto"/>
        <w:rPr>
          <w:rFonts w:ascii="Times New Roman" w:eastAsia="Calibri" w:hAnsi="Times New Roman" w:cs="Times New Roman"/>
          <w:smallCaps/>
          <w:sz w:val="24"/>
          <w:szCs w:val="24"/>
        </w:rPr>
      </w:pPr>
    </w:p>
    <w:p w:rsidR="002B7369" w:rsidRPr="00981F00" w:rsidRDefault="002B7369" w:rsidP="004F221B">
      <w:pPr>
        <w:autoSpaceDE w:val="0"/>
        <w:autoSpaceDN w:val="0"/>
        <w:adjustRightInd w:val="0"/>
        <w:spacing w:after="0" w:line="480" w:lineRule="auto"/>
        <w:rPr>
          <w:rFonts w:ascii="Times New Roman" w:hAnsi="Times New Roman" w:cs="Times New Roman"/>
          <w:sz w:val="24"/>
          <w:szCs w:val="24"/>
        </w:rPr>
      </w:pPr>
      <w:r w:rsidRPr="00981F00">
        <w:rPr>
          <w:rFonts w:ascii="Times New Roman" w:hAnsi="Times New Roman" w:cs="Times New Roman"/>
          <w:sz w:val="24"/>
          <w:szCs w:val="24"/>
        </w:rPr>
        <w:t xml:space="preserve">Hunter, Graeme. ‘Russell Making History: The Leibniz Book’. In </w:t>
      </w:r>
      <w:r w:rsidRPr="00981F00">
        <w:rPr>
          <w:rFonts w:ascii="Times New Roman" w:hAnsi="Times New Roman" w:cs="Times New Roman"/>
          <w:i/>
          <w:sz w:val="24"/>
          <w:szCs w:val="24"/>
        </w:rPr>
        <w:t>Russell and Analytic Philosophy</w:t>
      </w:r>
      <w:r w:rsidRPr="00981F00">
        <w:rPr>
          <w:rFonts w:ascii="Times New Roman" w:hAnsi="Times New Roman" w:cs="Times New Roman"/>
          <w:sz w:val="24"/>
          <w:szCs w:val="24"/>
        </w:rPr>
        <w:t xml:space="preserve">, edited by A. D. Irvine and G. A. </w:t>
      </w:r>
      <w:proofErr w:type="spellStart"/>
      <w:r w:rsidRPr="00981F00">
        <w:rPr>
          <w:rFonts w:ascii="Times New Roman" w:hAnsi="Times New Roman" w:cs="Times New Roman"/>
          <w:sz w:val="24"/>
          <w:szCs w:val="24"/>
        </w:rPr>
        <w:t>Wedeking</w:t>
      </w:r>
      <w:proofErr w:type="spellEnd"/>
      <w:r w:rsidR="00B03FDE" w:rsidRPr="00981F00">
        <w:rPr>
          <w:rFonts w:ascii="Times New Roman" w:hAnsi="Times New Roman" w:cs="Times New Roman"/>
          <w:sz w:val="24"/>
          <w:szCs w:val="24"/>
        </w:rPr>
        <w:t>, 397-414</w:t>
      </w:r>
      <w:r w:rsidRPr="00981F00">
        <w:rPr>
          <w:rFonts w:ascii="Times New Roman" w:hAnsi="Times New Roman" w:cs="Times New Roman"/>
          <w:sz w:val="24"/>
          <w:szCs w:val="24"/>
        </w:rPr>
        <w:t xml:space="preserve">. Toronto: University of Toronto Press, 1993. </w:t>
      </w:r>
    </w:p>
    <w:p w:rsidR="002B7369" w:rsidRPr="00981F00" w:rsidRDefault="002B7369" w:rsidP="004F221B">
      <w:pPr>
        <w:autoSpaceDE w:val="0"/>
        <w:autoSpaceDN w:val="0"/>
        <w:adjustRightInd w:val="0"/>
        <w:spacing w:after="0" w:line="480" w:lineRule="auto"/>
        <w:rPr>
          <w:rFonts w:ascii="Times New Roman" w:eastAsia="Calibri" w:hAnsi="Times New Roman" w:cs="Times New Roman"/>
          <w:smallCaps/>
          <w:sz w:val="24"/>
          <w:szCs w:val="24"/>
        </w:rPr>
      </w:pPr>
    </w:p>
    <w:p w:rsidR="00004E2E" w:rsidRPr="00981F00" w:rsidRDefault="00004E2E" w:rsidP="004F221B">
      <w:pPr>
        <w:pStyle w:val="PlainText"/>
        <w:spacing w:line="480" w:lineRule="auto"/>
        <w:rPr>
          <w:rFonts w:ascii="Times New Roman" w:hAnsi="Times New Roman" w:cs="Times New Roman"/>
          <w:sz w:val="24"/>
          <w:szCs w:val="24"/>
        </w:rPr>
      </w:pPr>
      <w:r w:rsidRPr="00981F00">
        <w:rPr>
          <w:rFonts w:ascii="Times New Roman" w:hAnsi="Times New Roman" w:cs="Times New Roman"/>
          <w:sz w:val="24"/>
          <w:szCs w:val="24"/>
        </w:rPr>
        <w:t xml:space="preserve">Hunter, I. ‘The History of Philosophy and the Persona of the Philosopher’. </w:t>
      </w:r>
      <w:r w:rsidRPr="00546940">
        <w:rPr>
          <w:rFonts w:ascii="Times New Roman" w:hAnsi="Times New Roman" w:cs="Times New Roman"/>
          <w:i/>
          <w:sz w:val="24"/>
          <w:szCs w:val="24"/>
        </w:rPr>
        <w:t>Modern Intellectual History</w:t>
      </w:r>
      <w:r w:rsidRPr="00981F00">
        <w:rPr>
          <w:rFonts w:ascii="Times New Roman" w:hAnsi="Times New Roman" w:cs="Times New Roman"/>
          <w:sz w:val="24"/>
          <w:szCs w:val="24"/>
        </w:rPr>
        <w:t xml:space="preserve"> 4 (2007): 571-600.</w:t>
      </w:r>
    </w:p>
    <w:p w:rsidR="00004E2E" w:rsidRPr="00981F00" w:rsidRDefault="00004E2E"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color w:val="000000" w:themeColor="text1"/>
          <w:sz w:val="24"/>
          <w:szCs w:val="24"/>
        </w:rPr>
        <w:t xml:space="preserve">Hyman, J. ‘How knowledge works’. </w:t>
      </w:r>
      <w:r w:rsidRPr="00981F00">
        <w:rPr>
          <w:rFonts w:ascii="Times New Roman" w:hAnsi="Times New Roman" w:cs="Times New Roman"/>
          <w:i/>
          <w:color w:val="000000" w:themeColor="text1"/>
          <w:sz w:val="24"/>
          <w:szCs w:val="24"/>
        </w:rPr>
        <w:t>Philosophical Quarterly</w:t>
      </w:r>
      <w:r w:rsidRPr="00981F00">
        <w:rPr>
          <w:rFonts w:ascii="Times New Roman" w:hAnsi="Times New Roman" w:cs="Times New Roman"/>
          <w:color w:val="000000" w:themeColor="text1"/>
          <w:sz w:val="24"/>
          <w:szCs w:val="24"/>
        </w:rPr>
        <w:t xml:space="preserve"> 49 (1999): 433-51.</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816E1D" w:rsidRPr="00981F00" w:rsidRDefault="00816E1D"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color w:val="000000" w:themeColor="text1"/>
          <w:sz w:val="24"/>
          <w:szCs w:val="24"/>
        </w:rPr>
        <w:t xml:space="preserve">Klein, Peter D. ‘Epistemology’. In </w:t>
      </w:r>
      <w:r w:rsidRPr="00981F00">
        <w:rPr>
          <w:rFonts w:ascii="Times New Roman" w:hAnsi="Times New Roman" w:cs="Times New Roman"/>
          <w:i/>
          <w:color w:val="000000" w:themeColor="text1"/>
          <w:sz w:val="24"/>
          <w:szCs w:val="24"/>
        </w:rPr>
        <w:t xml:space="preserve">Routledge </w:t>
      </w:r>
      <w:proofErr w:type="spellStart"/>
      <w:r w:rsidRPr="00981F00">
        <w:rPr>
          <w:rFonts w:ascii="Times New Roman" w:hAnsi="Times New Roman" w:cs="Times New Roman"/>
          <w:i/>
          <w:color w:val="000000" w:themeColor="text1"/>
          <w:sz w:val="24"/>
          <w:szCs w:val="24"/>
        </w:rPr>
        <w:t>Encyclopedia</w:t>
      </w:r>
      <w:proofErr w:type="spellEnd"/>
      <w:r w:rsidRPr="00981F00">
        <w:rPr>
          <w:rFonts w:ascii="Times New Roman" w:hAnsi="Times New Roman" w:cs="Times New Roman"/>
          <w:i/>
          <w:color w:val="000000" w:themeColor="text1"/>
          <w:sz w:val="24"/>
          <w:szCs w:val="24"/>
        </w:rPr>
        <w:t xml:space="preserve"> of Philosophy</w:t>
      </w:r>
      <w:r w:rsidRPr="00981F00">
        <w:rPr>
          <w:rFonts w:ascii="Times New Roman" w:hAnsi="Times New Roman" w:cs="Times New Roman"/>
          <w:color w:val="000000" w:themeColor="text1"/>
          <w:sz w:val="24"/>
          <w:szCs w:val="24"/>
        </w:rPr>
        <w:t>, edited by E. Craig. London: Routledge, 2005. Online: retrieved February 04, 2013.</w:t>
      </w:r>
    </w:p>
    <w:p w:rsidR="00816E1D" w:rsidRPr="00981F00" w:rsidRDefault="00816E1D" w:rsidP="004F221B">
      <w:pPr>
        <w:autoSpaceDE w:val="0"/>
        <w:autoSpaceDN w:val="0"/>
        <w:adjustRightInd w:val="0"/>
        <w:spacing w:after="0" w:line="480" w:lineRule="auto"/>
        <w:rPr>
          <w:rFonts w:ascii="Times New Roman" w:eastAsia="Calibri" w:hAnsi="Times New Roman" w:cs="Times New Roman"/>
          <w:smallCaps/>
          <w:sz w:val="24"/>
          <w:szCs w:val="24"/>
        </w:rPr>
      </w:pPr>
    </w:p>
    <w:p w:rsidR="00816E1D" w:rsidRPr="00981F00" w:rsidRDefault="00816E1D"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hAnsi="Times New Roman" w:cs="Times New Roman"/>
          <w:color w:val="000000" w:themeColor="text1"/>
          <w:sz w:val="24"/>
          <w:szCs w:val="24"/>
        </w:rPr>
        <w:t>Kornblith</w:t>
      </w:r>
      <w:proofErr w:type="spellEnd"/>
      <w:r w:rsidRPr="00981F00">
        <w:rPr>
          <w:rFonts w:ascii="Times New Roman" w:hAnsi="Times New Roman" w:cs="Times New Roman"/>
          <w:color w:val="000000" w:themeColor="text1"/>
          <w:sz w:val="24"/>
          <w:szCs w:val="24"/>
        </w:rPr>
        <w:t xml:space="preserve">, Hilary. </w:t>
      </w:r>
      <w:r w:rsidRPr="00981F00">
        <w:rPr>
          <w:rFonts w:ascii="Times New Roman" w:hAnsi="Times New Roman" w:cs="Times New Roman"/>
          <w:i/>
          <w:color w:val="000000" w:themeColor="text1"/>
          <w:sz w:val="24"/>
          <w:szCs w:val="24"/>
        </w:rPr>
        <w:t>Knowledge and its Place in Nature</w:t>
      </w:r>
      <w:r w:rsidRPr="00981F00">
        <w:rPr>
          <w:rFonts w:ascii="Times New Roman" w:hAnsi="Times New Roman" w:cs="Times New Roman"/>
          <w:color w:val="000000" w:themeColor="text1"/>
          <w:sz w:val="24"/>
          <w:szCs w:val="24"/>
        </w:rPr>
        <w:t>. Oxford: Oxford University Press, 2002.</w:t>
      </w:r>
    </w:p>
    <w:p w:rsidR="00816E1D" w:rsidRPr="00981F00" w:rsidRDefault="00816E1D"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autoSpaceDE w:val="0"/>
        <w:autoSpaceDN w:val="0"/>
        <w:adjustRightInd w:val="0"/>
        <w:spacing w:after="0" w:line="480" w:lineRule="auto"/>
        <w:rPr>
          <w:rFonts w:ascii="Times New Roman" w:hAnsi="Times New Roman" w:cs="Times New Roman"/>
          <w:sz w:val="24"/>
          <w:szCs w:val="24"/>
        </w:rPr>
      </w:pPr>
      <w:proofErr w:type="spellStart"/>
      <w:r w:rsidRPr="00981F00">
        <w:rPr>
          <w:rFonts w:ascii="Times New Roman" w:hAnsi="Times New Roman" w:cs="Times New Roman"/>
          <w:sz w:val="24"/>
          <w:szCs w:val="24"/>
        </w:rPr>
        <w:t>Lærke</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Mogens</w:t>
      </w:r>
      <w:proofErr w:type="spellEnd"/>
      <w:r w:rsidRPr="00981F00">
        <w:rPr>
          <w:rFonts w:ascii="Times New Roman" w:hAnsi="Times New Roman" w:cs="Times New Roman"/>
          <w:sz w:val="24"/>
          <w:szCs w:val="24"/>
        </w:rPr>
        <w:t xml:space="preserve">, Justin E. H. Smith and Eric Schliesser, eds. </w:t>
      </w:r>
      <w:r w:rsidRPr="00981F00">
        <w:rPr>
          <w:rFonts w:ascii="Times New Roman" w:hAnsi="Times New Roman" w:cs="Times New Roman"/>
          <w:i/>
          <w:sz w:val="24"/>
          <w:szCs w:val="24"/>
        </w:rPr>
        <w:t>Philosophy and its History</w:t>
      </w:r>
      <w:r w:rsidRPr="00981F00">
        <w:rPr>
          <w:rFonts w:ascii="Times New Roman" w:hAnsi="Times New Roman" w:cs="Times New Roman"/>
          <w:sz w:val="24"/>
          <w:szCs w:val="24"/>
        </w:rPr>
        <w:t>. Oxford: Oxford University Press, 2013.</w:t>
      </w:r>
    </w:p>
    <w:p w:rsidR="001C59DB" w:rsidRPr="00981F00" w:rsidRDefault="001C59DB" w:rsidP="004F221B">
      <w:pPr>
        <w:autoSpaceDE w:val="0"/>
        <w:autoSpaceDN w:val="0"/>
        <w:adjustRightInd w:val="0"/>
        <w:spacing w:after="0" w:line="480" w:lineRule="auto"/>
        <w:rPr>
          <w:rFonts w:ascii="Times New Roman" w:hAnsi="Times New Roman" w:cs="Times New Roman"/>
          <w:sz w:val="24"/>
          <w:szCs w:val="24"/>
        </w:rPr>
      </w:pPr>
    </w:p>
    <w:p w:rsidR="00D300EE" w:rsidRPr="00981F00" w:rsidRDefault="001C59DB" w:rsidP="004F221B">
      <w:pPr>
        <w:autoSpaceDE w:val="0"/>
        <w:autoSpaceDN w:val="0"/>
        <w:adjustRightInd w:val="0"/>
        <w:spacing w:after="0" w:line="480" w:lineRule="auto"/>
        <w:rPr>
          <w:rFonts w:ascii="Times New Roman" w:eastAsia="Calibri" w:hAnsi="Times New Roman" w:cs="Times New Roman"/>
          <w:sz w:val="24"/>
          <w:szCs w:val="24"/>
        </w:rPr>
      </w:pPr>
      <w:proofErr w:type="spellStart"/>
      <w:r w:rsidRPr="00981F00">
        <w:rPr>
          <w:rFonts w:ascii="Times New Roman" w:hAnsi="Times New Roman" w:cs="Times New Roman"/>
          <w:sz w:val="24"/>
          <w:szCs w:val="24"/>
        </w:rPr>
        <w:t>Lærke</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Mogens</w:t>
      </w:r>
      <w:proofErr w:type="spellEnd"/>
      <w:r w:rsidRPr="00981F00">
        <w:rPr>
          <w:rFonts w:ascii="Times New Roman" w:hAnsi="Times New Roman" w:cs="Times New Roman"/>
          <w:sz w:val="24"/>
          <w:szCs w:val="24"/>
        </w:rPr>
        <w:t xml:space="preserve">. ‘The Anthropological Analogy and the Constitution of Historical </w:t>
      </w:r>
      <w:proofErr w:type="spellStart"/>
      <w:r w:rsidRPr="00981F00">
        <w:rPr>
          <w:rFonts w:ascii="Times New Roman" w:hAnsi="Times New Roman" w:cs="Times New Roman"/>
          <w:sz w:val="24"/>
          <w:szCs w:val="24"/>
        </w:rPr>
        <w:t>Perspectivism</w:t>
      </w:r>
      <w:proofErr w:type="spellEnd"/>
      <w:r w:rsidRPr="00981F00">
        <w:rPr>
          <w:rFonts w:ascii="Times New Roman" w:hAnsi="Times New Roman" w:cs="Times New Roman"/>
          <w:sz w:val="24"/>
          <w:szCs w:val="24"/>
        </w:rPr>
        <w:t xml:space="preserve">’. In </w:t>
      </w:r>
      <w:r w:rsidRPr="00981F00">
        <w:rPr>
          <w:rFonts w:ascii="Times New Roman" w:hAnsi="Times New Roman" w:cs="Times New Roman"/>
          <w:i/>
          <w:sz w:val="24"/>
          <w:szCs w:val="24"/>
        </w:rPr>
        <w:t>Philosophy and its History</w:t>
      </w:r>
      <w:r w:rsidRPr="00981F00">
        <w:rPr>
          <w:rFonts w:ascii="Times New Roman" w:hAnsi="Times New Roman" w:cs="Times New Roman"/>
          <w:sz w:val="24"/>
          <w:szCs w:val="24"/>
        </w:rPr>
        <w:t xml:space="preserve">, edited by </w:t>
      </w:r>
      <w:proofErr w:type="spellStart"/>
      <w:r w:rsidRPr="00981F00">
        <w:rPr>
          <w:rFonts w:ascii="Times New Roman" w:hAnsi="Times New Roman" w:cs="Times New Roman"/>
          <w:sz w:val="24"/>
          <w:szCs w:val="24"/>
        </w:rPr>
        <w:t>Mogens</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Lærke</w:t>
      </w:r>
      <w:proofErr w:type="spellEnd"/>
      <w:r w:rsidRPr="00981F00">
        <w:rPr>
          <w:rFonts w:ascii="Times New Roman" w:hAnsi="Times New Roman" w:cs="Times New Roman"/>
          <w:sz w:val="24"/>
          <w:szCs w:val="24"/>
        </w:rPr>
        <w:t>, Justin E. H. Smith and Eric Schliesser. 7-29.</w:t>
      </w:r>
      <w:r w:rsidRPr="00981F00" w:rsidDel="001C59DB">
        <w:rPr>
          <w:rFonts w:ascii="Times New Roman" w:eastAsia="Calibri" w:hAnsi="Times New Roman" w:cs="Times New Roman"/>
          <w:smallCaps/>
          <w:sz w:val="24"/>
          <w:szCs w:val="24"/>
        </w:rPr>
        <w:t xml:space="preserve"> </w:t>
      </w:r>
      <w:r w:rsidRPr="00981F00">
        <w:rPr>
          <w:rFonts w:ascii="Times New Roman" w:hAnsi="Times New Roman" w:cs="Times New Roman"/>
          <w:sz w:val="24"/>
          <w:szCs w:val="24"/>
        </w:rPr>
        <w:t>Oxford: Oxford University Press, 2013.</w:t>
      </w:r>
    </w:p>
    <w:p w:rsidR="00D300EE" w:rsidRPr="00981F00" w:rsidRDefault="00D300EE" w:rsidP="004F221B">
      <w:pPr>
        <w:autoSpaceDE w:val="0"/>
        <w:autoSpaceDN w:val="0"/>
        <w:adjustRightInd w:val="0"/>
        <w:spacing w:after="0" w:line="480" w:lineRule="auto"/>
        <w:rPr>
          <w:rFonts w:ascii="Times New Roman" w:hAnsi="Times New Roman" w:cs="Times New Roman"/>
          <w:sz w:val="24"/>
          <w:szCs w:val="24"/>
        </w:rPr>
      </w:pPr>
      <w:r w:rsidRPr="00981F00">
        <w:rPr>
          <w:rFonts w:ascii="Times New Roman" w:hAnsi="Times New Roman" w:cs="Times New Roman"/>
          <w:sz w:val="24"/>
          <w:szCs w:val="24"/>
        </w:rPr>
        <w:lastRenderedPageBreak/>
        <w:t xml:space="preserve">Leibniz, G. W. </w:t>
      </w:r>
      <w:r w:rsidRPr="00981F00">
        <w:rPr>
          <w:rFonts w:ascii="Times New Roman" w:hAnsi="Times New Roman" w:cs="Times New Roman"/>
          <w:i/>
          <w:iCs/>
          <w:sz w:val="24"/>
          <w:szCs w:val="24"/>
        </w:rPr>
        <w:t xml:space="preserve">Die </w:t>
      </w:r>
      <w:proofErr w:type="spellStart"/>
      <w:r w:rsidRPr="00981F00">
        <w:rPr>
          <w:rFonts w:ascii="Times New Roman" w:hAnsi="Times New Roman" w:cs="Times New Roman"/>
          <w:i/>
          <w:iCs/>
          <w:sz w:val="24"/>
          <w:szCs w:val="24"/>
        </w:rPr>
        <w:t>Philosophischen</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Schriften</w:t>
      </w:r>
      <w:proofErr w:type="spellEnd"/>
      <w:r w:rsidRPr="00981F00">
        <w:rPr>
          <w:rFonts w:ascii="Times New Roman" w:hAnsi="Times New Roman" w:cs="Times New Roman"/>
          <w:sz w:val="24"/>
          <w:szCs w:val="24"/>
        </w:rPr>
        <w:t xml:space="preserve">, edited by C. I. Gerhardt. 7 vols. Berlin: </w:t>
      </w:r>
      <w:proofErr w:type="spellStart"/>
      <w:r w:rsidRPr="00981F00">
        <w:rPr>
          <w:rFonts w:ascii="Times New Roman" w:hAnsi="Times New Roman" w:cs="Times New Roman"/>
          <w:sz w:val="24"/>
          <w:szCs w:val="24"/>
        </w:rPr>
        <w:t>Weidmannsche</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Buchhandlung</w:t>
      </w:r>
      <w:proofErr w:type="spellEnd"/>
      <w:r w:rsidRPr="00981F00">
        <w:rPr>
          <w:rFonts w:ascii="Times New Roman" w:hAnsi="Times New Roman" w:cs="Times New Roman"/>
          <w:sz w:val="24"/>
          <w:szCs w:val="24"/>
        </w:rPr>
        <w:t>, 1875–90.</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r w:rsidRPr="00981F00">
        <w:rPr>
          <w:rFonts w:ascii="Times New Roman" w:eastAsia="Calibri" w:hAnsi="Times New Roman" w:cs="Times New Roman"/>
          <w:sz w:val="24"/>
          <w:szCs w:val="24"/>
        </w:rPr>
        <w:t xml:space="preserve">Leibniz, G. W. </w:t>
      </w:r>
      <w:proofErr w:type="spellStart"/>
      <w:r w:rsidRPr="00981F00">
        <w:rPr>
          <w:rFonts w:ascii="Times New Roman" w:hAnsi="Times New Roman" w:cs="Times New Roman"/>
          <w:i/>
          <w:iCs/>
          <w:sz w:val="24"/>
          <w:szCs w:val="24"/>
        </w:rPr>
        <w:t>Textes</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inédits</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d’après</w:t>
      </w:r>
      <w:proofErr w:type="spellEnd"/>
      <w:r w:rsidRPr="00981F00">
        <w:rPr>
          <w:rFonts w:ascii="Times New Roman" w:hAnsi="Times New Roman" w:cs="Times New Roman"/>
          <w:i/>
          <w:iCs/>
          <w:sz w:val="24"/>
          <w:szCs w:val="24"/>
        </w:rPr>
        <w:t xml:space="preserve"> les </w:t>
      </w:r>
      <w:proofErr w:type="spellStart"/>
      <w:r w:rsidRPr="00981F00">
        <w:rPr>
          <w:rFonts w:ascii="Times New Roman" w:hAnsi="Times New Roman" w:cs="Times New Roman"/>
          <w:i/>
          <w:iCs/>
          <w:sz w:val="24"/>
          <w:szCs w:val="24"/>
        </w:rPr>
        <w:t>manuscrits</w:t>
      </w:r>
      <w:proofErr w:type="spellEnd"/>
      <w:r w:rsidRPr="00981F00">
        <w:rPr>
          <w:rFonts w:ascii="Times New Roman" w:hAnsi="Times New Roman" w:cs="Times New Roman"/>
          <w:i/>
          <w:iCs/>
          <w:sz w:val="24"/>
          <w:szCs w:val="24"/>
        </w:rPr>
        <w:t xml:space="preserve"> de la </w:t>
      </w:r>
      <w:proofErr w:type="spellStart"/>
      <w:r w:rsidRPr="00981F00">
        <w:rPr>
          <w:rFonts w:ascii="Times New Roman" w:hAnsi="Times New Roman" w:cs="Times New Roman"/>
          <w:i/>
          <w:iCs/>
          <w:sz w:val="24"/>
          <w:szCs w:val="24"/>
        </w:rPr>
        <w:t>Bibliothèque</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Provinciale</w:t>
      </w:r>
      <w:proofErr w:type="spellEnd"/>
      <w:r w:rsidRPr="00981F00">
        <w:rPr>
          <w:rFonts w:ascii="Times New Roman" w:hAnsi="Times New Roman" w:cs="Times New Roman"/>
          <w:i/>
          <w:iCs/>
          <w:sz w:val="24"/>
          <w:szCs w:val="24"/>
        </w:rPr>
        <w:t xml:space="preserve"> de </w:t>
      </w:r>
      <w:proofErr w:type="spellStart"/>
      <w:r w:rsidRPr="00981F00">
        <w:rPr>
          <w:rFonts w:ascii="Times New Roman" w:hAnsi="Times New Roman" w:cs="Times New Roman"/>
          <w:i/>
          <w:iCs/>
          <w:sz w:val="24"/>
          <w:szCs w:val="24"/>
        </w:rPr>
        <w:t>Hanovre</w:t>
      </w:r>
      <w:proofErr w:type="spellEnd"/>
      <w:r w:rsidRPr="00981F00">
        <w:rPr>
          <w:rFonts w:ascii="Times New Roman" w:hAnsi="Times New Roman" w:cs="Times New Roman"/>
          <w:sz w:val="24"/>
          <w:szCs w:val="24"/>
        </w:rPr>
        <w:t xml:space="preserve">, edited by G. </w:t>
      </w:r>
      <w:proofErr w:type="spellStart"/>
      <w:r w:rsidRPr="00981F00">
        <w:rPr>
          <w:rFonts w:ascii="Times New Roman" w:hAnsi="Times New Roman" w:cs="Times New Roman"/>
          <w:sz w:val="24"/>
          <w:szCs w:val="24"/>
        </w:rPr>
        <w:t>Grua</w:t>
      </w:r>
      <w:proofErr w:type="spellEnd"/>
      <w:r w:rsidRPr="00981F00">
        <w:rPr>
          <w:rFonts w:ascii="Times New Roman" w:hAnsi="Times New Roman" w:cs="Times New Roman"/>
          <w:sz w:val="24"/>
          <w:szCs w:val="24"/>
        </w:rPr>
        <w:t>. 2 vols. Paris: PUF, 1948.</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p>
    <w:p w:rsidR="00312F16" w:rsidRPr="00981F00" w:rsidRDefault="00312F16" w:rsidP="004F221B">
      <w:pPr>
        <w:autoSpaceDE w:val="0"/>
        <w:autoSpaceDN w:val="0"/>
        <w:adjustRightInd w:val="0"/>
        <w:spacing w:after="0" w:line="480" w:lineRule="auto"/>
        <w:rPr>
          <w:rFonts w:ascii="Times New Roman" w:eastAsia="Calibri" w:hAnsi="Times New Roman" w:cs="Times New Roman"/>
          <w:sz w:val="24"/>
          <w:szCs w:val="24"/>
        </w:rPr>
      </w:pPr>
      <w:r w:rsidRPr="00981F00">
        <w:rPr>
          <w:rFonts w:ascii="Times New Roman" w:hAnsi="Times New Roman" w:cs="Times New Roman"/>
          <w:sz w:val="24"/>
          <w:szCs w:val="24"/>
        </w:rPr>
        <w:t xml:space="preserve">Leibniz, G. W. </w:t>
      </w:r>
      <w:proofErr w:type="spellStart"/>
      <w:r w:rsidRPr="00981F00">
        <w:rPr>
          <w:rFonts w:ascii="Times New Roman" w:hAnsi="Times New Roman" w:cs="Times New Roman"/>
          <w:i/>
          <w:sz w:val="24"/>
          <w:szCs w:val="24"/>
        </w:rPr>
        <w:t>Sämtliche</w:t>
      </w:r>
      <w:proofErr w:type="spellEnd"/>
      <w:r w:rsidRPr="00981F00">
        <w:rPr>
          <w:rFonts w:ascii="Times New Roman" w:hAnsi="Times New Roman" w:cs="Times New Roman"/>
          <w:i/>
          <w:sz w:val="24"/>
          <w:szCs w:val="24"/>
        </w:rPr>
        <w:t xml:space="preserve"> </w:t>
      </w:r>
      <w:proofErr w:type="spellStart"/>
      <w:r w:rsidRPr="00981F00">
        <w:rPr>
          <w:rFonts w:ascii="Times New Roman" w:hAnsi="Times New Roman" w:cs="Times New Roman"/>
          <w:i/>
          <w:sz w:val="24"/>
          <w:szCs w:val="24"/>
        </w:rPr>
        <w:t>Schriften</w:t>
      </w:r>
      <w:proofErr w:type="spellEnd"/>
      <w:r w:rsidRPr="00981F00">
        <w:rPr>
          <w:rFonts w:ascii="Times New Roman" w:hAnsi="Times New Roman" w:cs="Times New Roman"/>
          <w:i/>
          <w:sz w:val="24"/>
          <w:szCs w:val="24"/>
        </w:rPr>
        <w:t xml:space="preserve"> und </w:t>
      </w:r>
      <w:proofErr w:type="spellStart"/>
      <w:r w:rsidRPr="00981F00">
        <w:rPr>
          <w:rFonts w:ascii="Times New Roman" w:hAnsi="Times New Roman" w:cs="Times New Roman"/>
          <w:i/>
          <w:sz w:val="24"/>
          <w:szCs w:val="24"/>
        </w:rPr>
        <w:t>Briefe</w:t>
      </w:r>
      <w:proofErr w:type="spellEnd"/>
      <w:r w:rsidRPr="00981F00">
        <w:rPr>
          <w:rFonts w:ascii="Times New Roman" w:hAnsi="Times New Roman" w:cs="Times New Roman"/>
          <w:sz w:val="24"/>
          <w:szCs w:val="24"/>
        </w:rPr>
        <w:t>. Ed. by the Academy of Sciences of Berlin. Series I–VIII. Darmstadt, Leipzig, and Berlin, 1923 ff.</w:t>
      </w:r>
    </w:p>
    <w:p w:rsidR="00312F16" w:rsidRPr="00981F00" w:rsidRDefault="00312F16" w:rsidP="004F221B">
      <w:pPr>
        <w:autoSpaceDE w:val="0"/>
        <w:autoSpaceDN w:val="0"/>
        <w:adjustRightInd w:val="0"/>
        <w:spacing w:after="0" w:line="480" w:lineRule="auto"/>
        <w:rPr>
          <w:rFonts w:ascii="Times New Roman" w:eastAsia="Calibri" w:hAnsi="Times New Roman" w:cs="Times New Roman"/>
          <w:sz w:val="24"/>
          <w:szCs w:val="24"/>
        </w:rPr>
      </w:pPr>
    </w:p>
    <w:p w:rsidR="009E27DC" w:rsidRPr="00981F00" w:rsidRDefault="009E27DC" w:rsidP="004F221B">
      <w:pPr>
        <w:autoSpaceDE w:val="0"/>
        <w:autoSpaceDN w:val="0"/>
        <w:adjustRightInd w:val="0"/>
        <w:spacing w:after="0" w:line="480" w:lineRule="auto"/>
        <w:rPr>
          <w:rFonts w:ascii="Times New Roman" w:eastAsia="Calibri" w:hAnsi="Times New Roman" w:cs="Times New Roman"/>
          <w:sz w:val="24"/>
          <w:szCs w:val="24"/>
        </w:rPr>
      </w:pPr>
      <w:r w:rsidRPr="00981F00">
        <w:rPr>
          <w:rFonts w:ascii="Times New Roman" w:hAnsi="Times New Roman" w:cs="Times New Roman"/>
          <w:color w:val="000000"/>
          <w:sz w:val="24"/>
          <w:szCs w:val="24"/>
        </w:rPr>
        <w:t xml:space="preserve">Locke, John: </w:t>
      </w:r>
      <w:r w:rsidRPr="00981F00">
        <w:rPr>
          <w:rFonts w:ascii="Times New Roman" w:hAnsi="Times New Roman" w:cs="Times New Roman"/>
          <w:i/>
          <w:color w:val="000000"/>
          <w:sz w:val="24"/>
          <w:szCs w:val="24"/>
        </w:rPr>
        <w:t>An Essay concerning Human Understanding</w:t>
      </w:r>
      <w:r w:rsidRPr="00981F00">
        <w:rPr>
          <w:rFonts w:ascii="Times New Roman" w:hAnsi="Times New Roman" w:cs="Times New Roman"/>
          <w:color w:val="000000"/>
          <w:sz w:val="24"/>
          <w:szCs w:val="24"/>
        </w:rPr>
        <w:t>, 1690 (2</w:t>
      </w:r>
      <w:r w:rsidRPr="00981F00">
        <w:rPr>
          <w:rFonts w:ascii="Times New Roman" w:hAnsi="Times New Roman" w:cs="Times New Roman"/>
          <w:color w:val="000000"/>
          <w:sz w:val="24"/>
          <w:szCs w:val="24"/>
          <w:vertAlign w:val="superscript"/>
        </w:rPr>
        <w:t>nd</w:t>
      </w:r>
      <w:r w:rsidRPr="00981F00">
        <w:rPr>
          <w:rFonts w:ascii="Times New Roman" w:hAnsi="Times New Roman" w:cs="Times New Roman"/>
          <w:color w:val="000000"/>
          <w:sz w:val="24"/>
          <w:szCs w:val="24"/>
        </w:rPr>
        <w:t xml:space="preserve"> ed. 1694). In </w:t>
      </w:r>
      <w:r w:rsidRPr="00981F00">
        <w:rPr>
          <w:rFonts w:ascii="Times New Roman" w:hAnsi="Times New Roman" w:cs="Times New Roman"/>
          <w:i/>
          <w:color w:val="000000"/>
          <w:sz w:val="24"/>
          <w:szCs w:val="24"/>
        </w:rPr>
        <w:t>The Clarendon Edition of the Works of John Locke</w:t>
      </w:r>
      <w:r w:rsidRPr="00981F00">
        <w:rPr>
          <w:rFonts w:ascii="Times New Roman" w:hAnsi="Times New Roman" w:cs="Times New Roman"/>
          <w:color w:val="000000"/>
          <w:sz w:val="24"/>
          <w:szCs w:val="24"/>
        </w:rPr>
        <w:t xml:space="preserve">. Ed. P. H. </w:t>
      </w:r>
      <w:proofErr w:type="spellStart"/>
      <w:r w:rsidRPr="00981F00">
        <w:rPr>
          <w:rFonts w:ascii="Times New Roman" w:hAnsi="Times New Roman" w:cs="Times New Roman"/>
          <w:color w:val="000000"/>
          <w:sz w:val="24"/>
          <w:szCs w:val="24"/>
        </w:rPr>
        <w:t>Nidditch</w:t>
      </w:r>
      <w:proofErr w:type="spellEnd"/>
      <w:r w:rsidRPr="00981F00">
        <w:rPr>
          <w:rFonts w:ascii="Times New Roman" w:hAnsi="Times New Roman" w:cs="Times New Roman"/>
          <w:color w:val="000000"/>
          <w:sz w:val="24"/>
          <w:szCs w:val="24"/>
        </w:rPr>
        <w:t xml:space="preserve">. Oxford: Clarendon Press, 1975. Cited as </w:t>
      </w:r>
      <w:r w:rsidRPr="00981F00">
        <w:rPr>
          <w:rFonts w:ascii="Times New Roman" w:hAnsi="Times New Roman" w:cs="Times New Roman"/>
          <w:i/>
          <w:color w:val="000000"/>
          <w:sz w:val="24"/>
          <w:szCs w:val="24"/>
        </w:rPr>
        <w:t>Essay</w:t>
      </w:r>
      <w:r w:rsidRPr="00981F00">
        <w:rPr>
          <w:rFonts w:ascii="Times New Roman" w:hAnsi="Times New Roman" w:cs="Times New Roman"/>
          <w:color w:val="000000"/>
          <w:sz w:val="24"/>
          <w:szCs w:val="24"/>
        </w:rPr>
        <w:t xml:space="preserve"> followed by book, chapter and section.</w:t>
      </w:r>
    </w:p>
    <w:p w:rsidR="009E27DC" w:rsidRPr="00981F00" w:rsidRDefault="009E27DC" w:rsidP="004F221B">
      <w:pPr>
        <w:autoSpaceDE w:val="0"/>
        <w:autoSpaceDN w:val="0"/>
        <w:adjustRightInd w:val="0"/>
        <w:spacing w:after="0" w:line="480" w:lineRule="auto"/>
        <w:rPr>
          <w:rFonts w:ascii="Times New Roman" w:eastAsia="Calibri" w:hAnsi="Times New Roman" w:cs="Times New Roman"/>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r w:rsidRPr="00981F00">
        <w:rPr>
          <w:rFonts w:ascii="Times New Roman" w:hAnsi="Times New Roman" w:cs="Times New Roman"/>
          <w:sz w:val="24"/>
          <w:szCs w:val="24"/>
        </w:rPr>
        <w:t xml:space="preserve">Lodge, Paul, ed. and trans. </w:t>
      </w:r>
      <w:r w:rsidRPr="00981F00">
        <w:rPr>
          <w:rFonts w:ascii="Times New Roman" w:hAnsi="Times New Roman" w:cs="Times New Roman"/>
          <w:i/>
          <w:sz w:val="24"/>
          <w:szCs w:val="24"/>
        </w:rPr>
        <w:t xml:space="preserve">The Leibniz-De </w:t>
      </w:r>
      <w:proofErr w:type="spellStart"/>
      <w:r w:rsidRPr="00981F00">
        <w:rPr>
          <w:rFonts w:ascii="Times New Roman" w:hAnsi="Times New Roman" w:cs="Times New Roman"/>
          <w:i/>
          <w:sz w:val="24"/>
          <w:szCs w:val="24"/>
        </w:rPr>
        <w:t>Volder</w:t>
      </w:r>
      <w:proofErr w:type="spellEnd"/>
      <w:r w:rsidRPr="00981F00">
        <w:rPr>
          <w:rFonts w:ascii="Times New Roman" w:hAnsi="Times New Roman" w:cs="Times New Roman"/>
          <w:i/>
          <w:sz w:val="24"/>
          <w:szCs w:val="24"/>
        </w:rPr>
        <w:t xml:space="preserve"> Correspondence</w:t>
      </w:r>
      <w:r w:rsidRPr="00981F00">
        <w:rPr>
          <w:rFonts w:ascii="Times New Roman" w:hAnsi="Times New Roman" w:cs="Times New Roman"/>
          <w:sz w:val="24"/>
          <w:szCs w:val="24"/>
        </w:rPr>
        <w:t>. New Haven and London: Yale University Press, 2013.</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color w:val="000000" w:themeColor="text1"/>
          <w:sz w:val="24"/>
          <w:szCs w:val="24"/>
        </w:rPr>
        <w:t xml:space="preserve">Long, A. A. and D. N. Sedley. </w:t>
      </w:r>
      <w:r w:rsidRPr="00981F00">
        <w:rPr>
          <w:rFonts w:ascii="Times New Roman" w:hAnsi="Times New Roman" w:cs="Times New Roman"/>
          <w:i/>
          <w:sz w:val="24"/>
          <w:szCs w:val="24"/>
        </w:rPr>
        <w:t>The Hellenistic Philosophers</w:t>
      </w:r>
      <w:r w:rsidRPr="00981F00">
        <w:rPr>
          <w:rFonts w:ascii="Times New Roman" w:hAnsi="Times New Roman" w:cs="Times New Roman"/>
          <w:sz w:val="24"/>
          <w:szCs w:val="24"/>
        </w:rPr>
        <w:t xml:space="preserve">. 2 vols. Cambridge: Cambridge University Press, </w:t>
      </w:r>
      <w:r w:rsidRPr="00981F00">
        <w:rPr>
          <w:rFonts w:ascii="Times New Roman" w:hAnsi="Times New Roman" w:cs="Times New Roman"/>
          <w:color w:val="000000" w:themeColor="text1"/>
          <w:sz w:val="24"/>
          <w:szCs w:val="24"/>
        </w:rPr>
        <w:t>1987.</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60199D" w:rsidRPr="00981F00" w:rsidRDefault="0060199D"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hAnsi="Times New Roman" w:cs="Times New Roman"/>
          <w:sz w:val="24"/>
          <w:szCs w:val="24"/>
        </w:rPr>
        <w:t>MacIntyre</w:t>
      </w:r>
      <w:proofErr w:type="spellEnd"/>
      <w:r w:rsidRPr="00981F00">
        <w:rPr>
          <w:rFonts w:ascii="Times New Roman" w:hAnsi="Times New Roman" w:cs="Times New Roman"/>
          <w:sz w:val="24"/>
          <w:szCs w:val="24"/>
        </w:rPr>
        <w:t>, Alasdair. ‘The relationshi</w:t>
      </w:r>
      <w:r w:rsidR="00B86593" w:rsidRPr="00981F00">
        <w:rPr>
          <w:rFonts w:ascii="Times New Roman" w:hAnsi="Times New Roman" w:cs="Times New Roman"/>
          <w:sz w:val="24"/>
          <w:szCs w:val="24"/>
        </w:rPr>
        <w:t>p of philosophy to its past’.</w:t>
      </w:r>
      <w:r w:rsidRPr="00981F00">
        <w:rPr>
          <w:rFonts w:ascii="Times New Roman" w:hAnsi="Times New Roman" w:cs="Times New Roman"/>
          <w:sz w:val="24"/>
          <w:szCs w:val="24"/>
        </w:rPr>
        <w:t xml:space="preserve"> In </w:t>
      </w:r>
      <w:r w:rsidRPr="00981F00">
        <w:rPr>
          <w:rFonts w:ascii="Times New Roman" w:hAnsi="Times New Roman" w:cs="Times New Roman"/>
          <w:i/>
          <w:sz w:val="24"/>
          <w:szCs w:val="24"/>
        </w:rPr>
        <w:t>Philosophy in History</w:t>
      </w:r>
      <w:r w:rsidRPr="00981F00">
        <w:rPr>
          <w:rFonts w:ascii="Times New Roman" w:hAnsi="Times New Roman" w:cs="Times New Roman"/>
          <w:sz w:val="24"/>
          <w:szCs w:val="24"/>
        </w:rPr>
        <w:t xml:space="preserve">, edited by R. </w:t>
      </w:r>
      <w:proofErr w:type="spellStart"/>
      <w:r w:rsidRPr="00981F00">
        <w:rPr>
          <w:rFonts w:ascii="Times New Roman" w:hAnsi="Times New Roman" w:cs="Times New Roman"/>
          <w:sz w:val="24"/>
          <w:szCs w:val="24"/>
        </w:rPr>
        <w:t>Rorty</w:t>
      </w:r>
      <w:proofErr w:type="spellEnd"/>
      <w:r w:rsidRPr="00981F00">
        <w:rPr>
          <w:rFonts w:ascii="Times New Roman" w:hAnsi="Times New Roman" w:cs="Times New Roman"/>
          <w:sz w:val="24"/>
          <w:szCs w:val="24"/>
        </w:rPr>
        <w:t xml:space="preserve">, J. B. </w:t>
      </w:r>
      <w:proofErr w:type="spellStart"/>
      <w:r w:rsidRPr="00981F00">
        <w:rPr>
          <w:rFonts w:ascii="Times New Roman" w:hAnsi="Times New Roman" w:cs="Times New Roman"/>
          <w:sz w:val="24"/>
          <w:szCs w:val="24"/>
        </w:rPr>
        <w:t>Schneewind</w:t>
      </w:r>
      <w:proofErr w:type="spellEnd"/>
      <w:r w:rsidRPr="00981F00">
        <w:rPr>
          <w:rFonts w:ascii="Times New Roman" w:hAnsi="Times New Roman" w:cs="Times New Roman"/>
          <w:sz w:val="24"/>
          <w:szCs w:val="24"/>
        </w:rPr>
        <w:t>, and Q. Skinner, 31-48. Cambridge: Cambridge University Press, 1984</w:t>
      </w:r>
      <w:r w:rsidR="003345D9" w:rsidRPr="00981F00">
        <w:rPr>
          <w:rFonts w:ascii="Times New Roman" w:hAnsi="Times New Roman" w:cs="Times New Roman"/>
          <w:sz w:val="24"/>
          <w:szCs w:val="24"/>
        </w:rPr>
        <w:t>.</w:t>
      </w:r>
    </w:p>
    <w:p w:rsidR="0060199D" w:rsidRPr="00981F00" w:rsidRDefault="0060199D" w:rsidP="004F221B">
      <w:pPr>
        <w:autoSpaceDE w:val="0"/>
        <w:autoSpaceDN w:val="0"/>
        <w:adjustRightInd w:val="0"/>
        <w:spacing w:after="0" w:line="480" w:lineRule="auto"/>
        <w:rPr>
          <w:rFonts w:ascii="Times New Roman" w:eastAsia="Calibri" w:hAnsi="Times New Roman" w:cs="Times New Roman"/>
          <w:smallCaps/>
          <w:sz w:val="24"/>
          <w:szCs w:val="24"/>
        </w:rPr>
      </w:pPr>
    </w:p>
    <w:p w:rsidR="00B86593" w:rsidRPr="00981F00" w:rsidRDefault="00B86593" w:rsidP="004F221B">
      <w:pPr>
        <w:spacing w:line="480" w:lineRule="auto"/>
        <w:rPr>
          <w:rFonts w:ascii="Times New Roman" w:hAnsi="Times New Roman" w:cs="Times New Roman"/>
          <w:color w:val="000000"/>
          <w:sz w:val="24"/>
          <w:szCs w:val="24"/>
        </w:rPr>
      </w:pPr>
      <w:r w:rsidRPr="00981F00">
        <w:rPr>
          <w:rFonts w:ascii="Times New Roman" w:hAnsi="Times New Roman" w:cs="Times New Roman"/>
          <w:color w:val="000000"/>
          <w:sz w:val="24"/>
          <w:szCs w:val="24"/>
        </w:rPr>
        <w:t xml:space="preserve">Marion, M. ‘Oxford Realism: Knowledge and Perception’, part I and II. </w:t>
      </w:r>
      <w:r w:rsidRPr="00981F00">
        <w:rPr>
          <w:rFonts w:ascii="Times New Roman" w:hAnsi="Times New Roman" w:cs="Times New Roman"/>
          <w:i/>
          <w:color w:val="000000"/>
          <w:sz w:val="24"/>
          <w:szCs w:val="24"/>
        </w:rPr>
        <w:t>British Journal for the History of Philosophy</w:t>
      </w:r>
      <w:r w:rsidRPr="00981F00">
        <w:rPr>
          <w:rFonts w:ascii="Times New Roman" w:hAnsi="Times New Roman" w:cs="Times New Roman"/>
          <w:color w:val="000000"/>
          <w:sz w:val="24"/>
          <w:szCs w:val="24"/>
        </w:rPr>
        <w:t xml:space="preserve"> 8 (2000)</w:t>
      </w:r>
      <w:r w:rsidR="00120A78" w:rsidRPr="00981F00">
        <w:rPr>
          <w:rFonts w:ascii="Times New Roman" w:hAnsi="Times New Roman" w:cs="Times New Roman"/>
          <w:color w:val="000000"/>
          <w:sz w:val="24"/>
          <w:szCs w:val="24"/>
        </w:rPr>
        <w:t>: 299-338, 485-519.</w:t>
      </w:r>
    </w:p>
    <w:p w:rsidR="00B86593" w:rsidRPr="00981F00" w:rsidRDefault="00B86593" w:rsidP="004F221B">
      <w:pPr>
        <w:autoSpaceDE w:val="0"/>
        <w:autoSpaceDN w:val="0"/>
        <w:adjustRightInd w:val="0"/>
        <w:spacing w:after="0" w:line="480" w:lineRule="auto"/>
        <w:rPr>
          <w:rFonts w:ascii="Times New Roman" w:eastAsia="Calibri" w:hAnsi="Times New Roman" w:cs="Times New Roman"/>
          <w:smallCaps/>
          <w:sz w:val="24"/>
          <w:szCs w:val="24"/>
        </w:rPr>
      </w:pPr>
    </w:p>
    <w:p w:rsidR="00FD1E7F" w:rsidRPr="00981F00" w:rsidRDefault="00FD1E7F"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546940">
        <w:rPr>
          <w:rFonts w:ascii="Times New Roman" w:hAnsi="Times New Roman" w:cs="Times New Roman"/>
          <w:sz w:val="24"/>
          <w:szCs w:val="24"/>
        </w:rPr>
        <w:t>McMullin</w:t>
      </w:r>
      <w:proofErr w:type="spellEnd"/>
      <w:r w:rsidRPr="00546940">
        <w:rPr>
          <w:rFonts w:ascii="Times New Roman" w:hAnsi="Times New Roman" w:cs="Times New Roman"/>
          <w:sz w:val="24"/>
          <w:szCs w:val="24"/>
        </w:rPr>
        <w:t xml:space="preserve">, </w:t>
      </w:r>
      <w:proofErr w:type="spellStart"/>
      <w:r w:rsidRPr="00546940">
        <w:rPr>
          <w:rFonts w:ascii="Times New Roman" w:hAnsi="Times New Roman" w:cs="Times New Roman"/>
          <w:sz w:val="24"/>
          <w:szCs w:val="24"/>
        </w:rPr>
        <w:t>Ernan</w:t>
      </w:r>
      <w:proofErr w:type="spellEnd"/>
      <w:r w:rsidRPr="00546940">
        <w:rPr>
          <w:rFonts w:ascii="Times New Roman" w:hAnsi="Times New Roman" w:cs="Times New Roman"/>
          <w:sz w:val="24"/>
          <w:szCs w:val="24"/>
        </w:rPr>
        <w:t xml:space="preserve"> (</w:t>
      </w:r>
      <w:proofErr w:type="spellStart"/>
      <w:r w:rsidRPr="00546940">
        <w:rPr>
          <w:rFonts w:ascii="Times New Roman" w:hAnsi="Times New Roman" w:cs="Times New Roman"/>
          <w:sz w:val="24"/>
          <w:szCs w:val="24"/>
        </w:rPr>
        <w:t>ed</w:t>
      </w:r>
      <w:proofErr w:type="spellEnd"/>
      <w:r w:rsidRPr="00546940">
        <w:rPr>
          <w:rFonts w:ascii="Times New Roman" w:hAnsi="Times New Roman" w:cs="Times New Roman"/>
          <w:sz w:val="24"/>
          <w:szCs w:val="24"/>
        </w:rPr>
        <w:t xml:space="preserve">). </w:t>
      </w:r>
      <w:r w:rsidRPr="00546940">
        <w:rPr>
          <w:rFonts w:ascii="Times New Roman" w:hAnsi="Times New Roman" w:cs="Times New Roman"/>
          <w:i/>
          <w:sz w:val="24"/>
          <w:szCs w:val="24"/>
        </w:rPr>
        <w:t>The Concept of Matter</w:t>
      </w:r>
      <w:r w:rsidRPr="00546940">
        <w:rPr>
          <w:rFonts w:ascii="Times New Roman" w:hAnsi="Times New Roman" w:cs="Times New Roman"/>
          <w:sz w:val="24"/>
          <w:szCs w:val="24"/>
        </w:rPr>
        <w:t xml:space="preserve">. </w:t>
      </w:r>
      <w:r w:rsidR="00D01CEB" w:rsidRPr="00546940">
        <w:rPr>
          <w:rFonts w:ascii="Times New Roman" w:hAnsi="Times New Roman" w:cs="Times New Roman"/>
          <w:sz w:val="24"/>
          <w:szCs w:val="24"/>
        </w:rPr>
        <w:t>Notre Dame, Indiana: University of Notre Dame Press, 1963.</w:t>
      </w:r>
    </w:p>
    <w:p w:rsidR="00FD1E7F" w:rsidRPr="00981F00" w:rsidRDefault="00FD1E7F" w:rsidP="004F221B">
      <w:pPr>
        <w:autoSpaceDE w:val="0"/>
        <w:autoSpaceDN w:val="0"/>
        <w:adjustRightInd w:val="0"/>
        <w:spacing w:after="0" w:line="480" w:lineRule="auto"/>
        <w:rPr>
          <w:rFonts w:ascii="Times New Roman" w:eastAsia="Calibri" w:hAnsi="Times New Roman" w:cs="Times New Roman"/>
          <w:smallCaps/>
          <w:sz w:val="24"/>
          <w:szCs w:val="24"/>
        </w:rPr>
      </w:pPr>
    </w:p>
    <w:p w:rsidR="008F64D8" w:rsidRPr="00D4538E" w:rsidRDefault="008F64D8"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iCs/>
          <w:sz w:val="24"/>
          <w:szCs w:val="24"/>
          <w:lang w:val="en"/>
        </w:rPr>
        <w:t xml:space="preserve">Merton, Robert K. </w:t>
      </w:r>
      <w:r w:rsidRPr="00DE016E">
        <w:rPr>
          <w:rFonts w:ascii="Times New Roman" w:hAnsi="Times New Roman" w:cs="Times New Roman"/>
          <w:i/>
          <w:iCs/>
          <w:sz w:val="24"/>
          <w:szCs w:val="24"/>
          <w:lang w:val="en"/>
        </w:rPr>
        <w:t>Science</w:t>
      </w:r>
      <w:r w:rsidR="005453AC" w:rsidRPr="00546940">
        <w:rPr>
          <w:rFonts w:ascii="Times New Roman" w:hAnsi="Times New Roman" w:cs="Times New Roman"/>
          <w:i/>
          <w:iCs/>
          <w:sz w:val="24"/>
          <w:szCs w:val="24"/>
          <w:lang w:val="en"/>
        </w:rPr>
        <w:t xml:space="preserve">, Technology and Society in Seventeenth </w:t>
      </w:r>
      <w:r w:rsidRPr="00DE016E">
        <w:rPr>
          <w:rFonts w:ascii="Times New Roman" w:hAnsi="Times New Roman" w:cs="Times New Roman"/>
          <w:i/>
          <w:iCs/>
          <w:sz w:val="24"/>
          <w:szCs w:val="24"/>
          <w:lang w:val="en"/>
        </w:rPr>
        <w:t>Century England</w:t>
      </w:r>
      <w:r w:rsidR="00DE016E">
        <w:rPr>
          <w:rFonts w:ascii="Times New Roman" w:hAnsi="Times New Roman" w:cs="Times New Roman"/>
          <w:iCs/>
          <w:sz w:val="24"/>
          <w:szCs w:val="24"/>
          <w:lang w:val="en"/>
        </w:rPr>
        <w:t>.</w:t>
      </w:r>
      <w:r w:rsidR="00487759" w:rsidRPr="00981F00">
        <w:rPr>
          <w:rFonts w:ascii="Times New Roman" w:hAnsi="Times New Roman" w:cs="Times New Roman"/>
          <w:iCs/>
          <w:sz w:val="24"/>
          <w:szCs w:val="24"/>
          <w:lang w:val="en"/>
        </w:rPr>
        <w:t xml:space="preserve"> </w:t>
      </w:r>
      <w:r w:rsidR="00DE016E" w:rsidRPr="00D4538E">
        <w:rPr>
          <w:rFonts w:ascii="Times New Roman" w:hAnsi="Times New Roman" w:cs="Times New Roman"/>
          <w:iCs/>
          <w:sz w:val="24"/>
          <w:szCs w:val="24"/>
        </w:rPr>
        <w:t xml:space="preserve">In </w:t>
      </w:r>
      <w:r w:rsidR="00487759" w:rsidRPr="00D4538E">
        <w:rPr>
          <w:rFonts w:ascii="Times New Roman" w:hAnsi="Times New Roman" w:cs="Times New Roman"/>
          <w:i/>
          <w:iCs/>
          <w:sz w:val="24"/>
          <w:szCs w:val="24"/>
        </w:rPr>
        <w:t>Osiris</w:t>
      </w:r>
      <w:r w:rsidR="00487759" w:rsidRPr="00D4538E">
        <w:rPr>
          <w:rFonts w:ascii="Times New Roman" w:hAnsi="Times New Roman" w:cs="Times New Roman"/>
          <w:iCs/>
          <w:sz w:val="24"/>
          <w:szCs w:val="24"/>
        </w:rPr>
        <w:t xml:space="preserve"> 4 (1938): 360-632.</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 xml:space="preserve">Moser, Paul K. 2002: ‘Introduction’. In </w:t>
      </w:r>
      <w:r w:rsidRPr="00981F00">
        <w:rPr>
          <w:rFonts w:ascii="Times New Roman" w:hAnsi="Times New Roman" w:cs="Times New Roman"/>
          <w:i/>
          <w:color w:val="000000" w:themeColor="text1"/>
          <w:sz w:val="24"/>
          <w:szCs w:val="24"/>
        </w:rPr>
        <w:t>The Oxford</w:t>
      </w:r>
      <w:r w:rsidRPr="00981F00">
        <w:rPr>
          <w:rFonts w:ascii="Times New Roman" w:hAnsi="Times New Roman" w:cs="Times New Roman"/>
          <w:color w:val="000000" w:themeColor="text1"/>
          <w:sz w:val="24"/>
          <w:szCs w:val="24"/>
        </w:rPr>
        <w:t xml:space="preserve"> </w:t>
      </w:r>
      <w:r w:rsidRPr="00981F00">
        <w:rPr>
          <w:rFonts w:ascii="Times New Roman" w:hAnsi="Times New Roman" w:cs="Times New Roman"/>
          <w:i/>
          <w:color w:val="000000" w:themeColor="text1"/>
          <w:sz w:val="24"/>
          <w:szCs w:val="24"/>
        </w:rPr>
        <w:t>Handbook of Epistemology</w:t>
      </w:r>
      <w:r w:rsidRPr="00981F00">
        <w:rPr>
          <w:rFonts w:ascii="Times New Roman" w:hAnsi="Times New Roman" w:cs="Times New Roman"/>
          <w:color w:val="000000" w:themeColor="text1"/>
          <w:sz w:val="24"/>
          <w:szCs w:val="24"/>
        </w:rPr>
        <w:t>, edited by Paul K. Moser, 3-24. Oxford: Oxford University Press, 2002.</w:t>
      </w:r>
    </w:p>
    <w:p w:rsidR="00D300EE" w:rsidRPr="00981F00" w:rsidRDefault="00D300EE" w:rsidP="004F221B">
      <w:pPr>
        <w:spacing w:after="0" w:line="480" w:lineRule="auto"/>
        <w:rPr>
          <w:rFonts w:ascii="Times New Roman" w:hAnsi="Times New Roman" w:cs="Times New Roman"/>
          <w:color w:val="000000" w:themeColor="text1"/>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b/>
          <w:smallCaps/>
          <w:sz w:val="24"/>
          <w:szCs w:val="24"/>
        </w:rPr>
      </w:pPr>
      <w:r w:rsidRPr="00981F00">
        <w:rPr>
          <w:rFonts w:ascii="Times New Roman" w:hAnsi="Times New Roman" w:cs="Times New Roman"/>
          <w:color w:val="000000" w:themeColor="text1"/>
          <w:sz w:val="24"/>
          <w:szCs w:val="24"/>
        </w:rPr>
        <w:t xml:space="preserve">Moser, Paul K. and Arnold van der Nat 2003: ‘General Introduction’. In </w:t>
      </w:r>
      <w:r w:rsidRPr="00981F00">
        <w:rPr>
          <w:rFonts w:ascii="Times New Roman" w:hAnsi="Times New Roman" w:cs="Times New Roman"/>
          <w:i/>
          <w:color w:val="000000" w:themeColor="text1"/>
          <w:sz w:val="24"/>
          <w:szCs w:val="24"/>
        </w:rPr>
        <w:t>Human Knowledge: Classical and Contemporary Approaches</w:t>
      </w:r>
      <w:r w:rsidRPr="00981F00">
        <w:rPr>
          <w:rFonts w:ascii="Times New Roman" w:hAnsi="Times New Roman" w:cs="Times New Roman"/>
          <w:color w:val="000000" w:themeColor="text1"/>
          <w:sz w:val="24"/>
          <w:szCs w:val="24"/>
        </w:rPr>
        <w:t>, edited by Paul K. Moser and Arnold van der Nat, 3</w:t>
      </w:r>
      <w:r w:rsidRPr="00981F00">
        <w:rPr>
          <w:rFonts w:ascii="Times New Roman" w:hAnsi="Times New Roman" w:cs="Times New Roman"/>
          <w:color w:val="000000" w:themeColor="text1"/>
          <w:sz w:val="24"/>
          <w:szCs w:val="24"/>
          <w:vertAlign w:val="superscript"/>
        </w:rPr>
        <w:t>rd</w:t>
      </w:r>
      <w:r w:rsidRPr="00981F00">
        <w:rPr>
          <w:rFonts w:ascii="Times New Roman" w:hAnsi="Times New Roman" w:cs="Times New Roman"/>
          <w:color w:val="000000" w:themeColor="text1"/>
          <w:sz w:val="24"/>
          <w:szCs w:val="24"/>
        </w:rPr>
        <w:t xml:space="preserve"> ed., 1-28. New York – Oxford: Oxford University Press, 2003.</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 xml:space="preserve">Plato. </w:t>
      </w:r>
      <w:r w:rsidRPr="00981F00">
        <w:rPr>
          <w:rFonts w:ascii="Times New Roman" w:hAnsi="Times New Roman" w:cs="Times New Roman"/>
          <w:i/>
          <w:color w:val="000000" w:themeColor="text1"/>
          <w:sz w:val="24"/>
          <w:szCs w:val="24"/>
        </w:rPr>
        <w:t>Republic</w:t>
      </w:r>
      <w:r w:rsidRPr="00981F00">
        <w:rPr>
          <w:rFonts w:ascii="Times New Roman" w:hAnsi="Times New Roman" w:cs="Times New Roman"/>
          <w:color w:val="000000" w:themeColor="text1"/>
          <w:sz w:val="24"/>
          <w:szCs w:val="24"/>
        </w:rPr>
        <w:t xml:space="preserve">. Greek text in </w:t>
      </w:r>
      <w:proofErr w:type="spellStart"/>
      <w:r w:rsidRPr="00981F00">
        <w:rPr>
          <w:rFonts w:ascii="Times New Roman" w:hAnsi="Times New Roman" w:cs="Times New Roman"/>
          <w:i/>
          <w:color w:val="000000" w:themeColor="text1"/>
          <w:sz w:val="24"/>
          <w:szCs w:val="24"/>
        </w:rPr>
        <w:t>Platonis</w:t>
      </w:r>
      <w:proofErr w:type="spellEnd"/>
      <w:r w:rsidRPr="00981F00">
        <w:rPr>
          <w:rFonts w:ascii="Times New Roman" w:hAnsi="Times New Roman" w:cs="Times New Roman"/>
          <w:i/>
          <w:color w:val="000000" w:themeColor="text1"/>
          <w:sz w:val="24"/>
          <w:szCs w:val="24"/>
        </w:rPr>
        <w:t xml:space="preserve"> Opera</w:t>
      </w:r>
      <w:r w:rsidR="00183B7F" w:rsidRPr="00981F00">
        <w:rPr>
          <w:rFonts w:ascii="Times New Roman" w:hAnsi="Times New Roman" w:cs="Times New Roman"/>
          <w:color w:val="000000" w:themeColor="text1"/>
          <w:sz w:val="24"/>
          <w:szCs w:val="24"/>
        </w:rPr>
        <w:t>. IV</w:t>
      </w:r>
      <w:r w:rsidRPr="00981F00">
        <w:rPr>
          <w:rFonts w:ascii="Times New Roman" w:hAnsi="Times New Roman" w:cs="Times New Roman"/>
          <w:color w:val="000000" w:themeColor="text1"/>
          <w:sz w:val="24"/>
          <w:szCs w:val="24"/>
        </w:rPr>
        <w:t xml:space="preserve">, edited by Ed. J. Burnet. Oxford: Clarendon Press, 1903. Trans. by R. E. Allen. New Haven and London: Yale University Press, 2006. </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color w:val="000000" w:themeColor="text1"/>
          <w:sz w:val="24"/>
          <w:szCs w:val="24"/>
        </w:rPr>
        <w:t xml:space="preserve">Pollock, John L. </w:t>
      </w:r>
      <w:r w:rsidRPr="00981F00">
        <w:rPr>
          <w:rFonts w:ascii="Times New Roman" w:hAnsi="Times New Roman" w:cs="Times New Roman"/>
          <w:i/>
          <w:color w:val="000000" w:themeColor="text1"/>
          <w:sz w:val="24"/>
          <w:szCs w:val="24"/>
        </w:rPr>
        <w:t>Contemporaries Theories of Knowledge</w:t>
      </w:r>
      <w:r w:rsidRPr="00981F00">
        <w:rPr>
          <w:rFonts w:ascii="Times New Roman" w:hAnsi="Times New Roman" w:cs="Times New Roman"/>
          <w:color w:val="000000" w:themeColor="text1"/>
          <w:sz w:val="24"/>
          <w:szCs w:val="24"/>
        </w:rPr>
        <w:t xml:space="preserve">. </w:t>
      </w:r>
      <w:r w:rsidRPr="00981F00">
        <w:rPr>
          <w:rStyle w:val="notlistview3"/>
          <w:rFonts w:ascii="Times New Roman" w:hAnsi="Times New Roman" w:cs="Times New Roman"/>
          <w:color w:val="000000" w:themeColor="text1"/>
          <w:sz w:val="24"/>
          <w:szCs w:val="24"/>
        </w:rPr>
        <w:t xml:space="preserve">Totowa, N.J.: </w:t>
      </w:r>
      <w:proofErr w:type="spellStart"/>
      <w:r w:rsidRPr="00981F00">
        <w:rPr>
          <w:rStyle w:val="notlistview3"/>
          <w:rFonts w:ascii="Times New Roman" w:hAnsi="Times New Roman" w:cs="Times New Roman"/>
          <w:color w:val="000000" w:themeColor="text1"/>
          <w:sz w:val="24"/>
          <w:szCs w:val="24"/>
        </w:rPr>
        <w:t>Rowman</w:t>
      </w:r>
      <w:proofErr w:type="spellEnd"/>
      <w:r w:rsidRPr="00981F00">
        <w:rPr>
          <w:rStyle w:val="notlistview3"/>
          <w:rFonts w:ascii="Times New Roman" w:hAnsi="Times New Roman" w:cs="Times New Roman"/>
          <w:color w:val="000000" w:themeColor="text1"/>
          <w:sz w:val="24"/>
          <w:szCs w:val="24"/>
        </w:rPr>
        <w:t xml:space="preserve"> &amp; Littlefield,</w:t>
      </w:r>
      <w:r w:rsidRPr="00981F00">
        <w:rPr>
          <w:rFonts w:ascii="Times New Roman" w:hAnsi="Times New Roman" w:cs="Times New Roman"/>
          <w:color w:val="000000" w:themeColor="text1"/>
          <w:sz w:val="24"/>
          <w:szCs w:val="24"/>
        </w:rPr>
        <w:t xml:space="preserve"> 1986.</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z w:val="24"/>
          <w:szCs w:val="24"/>
        </w:rPr>
      </w:pPr>
      <w:r w:rsidRPr="00981F00">
        <w:rPr>
          <w:rFonts w:ascii="Times New Roman" w:eastAsia="Calibri" w:hAnsi="Times New Roman" w:cs="Times New Roman"/>
          <w:sz w:val="24"/>
          <w:szCs w:val="24"/>
        </w:rPr>
        <w:t xml:space="preserve">Quine, </w:t>
      </w:r>
      <w:r w:rsidRPr="00981F00">
        <w:rPr>
          <w:rFonts w:ascii="Times New Roman" w:hAnsi="Times New Roman" w:cs="Times New Roman"/>
          <w:color w:val="000000" w:themeColor="text1"/>
          <w:sz w:val="24"/>
          <w:szCs w:val="24"/>
        </w:rPr>
        <w:t xml:space="preserve">W. V. O. ‘Epistemology naturalized’. In W. V. O. Quine, </w:t>
      </w:r>
      <w:r w:rsidRPr="00981F00">
        <w:rPr>
          <w:rFonts w:ascii="Times New Roman" w:hAnsi="Times New Roman" w:cs="Times New Roman"/>
          <w:i/>
          <w:color w:val="000000" w:themeColor="text1"/>
          <w:sz w:val="24"/>
          <w:szCs w:val="24"/>
        </w:rPr>
        <w:t>Ontological Relativity and Other Essays</w:t>
      </w:r>
      <w:r w:rsidRPr="00981F00">
        <w:rPr>
          <w:rFonts w:ascii="Times New Roman" w:hAnsi="Times New Roman" w:cs="Times New Roman"/>
          <w:color w:val="000000" w:themeColor="text1"/>
          <w:sz w:val="24"/>
          <w:szCs w:val="24"/>
        </w:rPr>
        <w:t>. New York: Columbia University Press, 1969.</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A8597D" w:rsidRPr="00981F00" w:rsidRDefault="00A8597D" w:rsidP="004F221B">
      <w:pPr>
        <w:pStyle w:val="Heading1"/>
        <w:spacing w:line="480" w:lineRule="auto"/>
        <w:rPr>
          <w:b w:val="0"/>
          <w:sz w:val="24"/>
          <w:szCs w:val="24"/>
        </w:rPr>
      </w:pPr>
      <w:proofErr w:type="spellStart"/>
      <w:r w:rsidRPr="00981F00">
        <w:rPr>
          <w:b w:val="0"/>
          <w:sz w:val="24"/>
          <w:szCs w:val="24"/>
        </w:rPr>
        <w:t>Reck</w:t>
      </w:r>
      <w:proofErr w:type="spellEnd"/>
      <w:r w:rsidRPr="00981F00">
        <w:rPr>
          <w:b w:val="0"/>
          <w:sz w:val="24"/>
          <w:szCs w:val="24"/>
        </w:rPr>
        <w:t xml:space="preserve">, Eric H. (ed.) </w:t>
      </w:r>
      <w:r w:rsidRPr="00981F00">
        <w:rPr>
          <w:b w:val="0"/>
          <w:i/>
          <w:sz w:val="24"/>
          <w:szCs w:val="24"/>
        </w:rPr>
        <w:t>The Historical Turn in Analytic Philosophy</w:t>
      </w:r>
      <w:r w:rsidRPr="00981F00">
        <w:rPr>
          <w:b w:val="0"/>
          <w:sz w:val="24"/>
          <w:szCs w:val="24"/>
        </w:rPr>
        <w:t xml:space="preserve">. </w:t>
      </w:r>
      <w:proofErr w:type="spellStart"/>
      <w:r w:rsidRPr="00981F00">
        <w:rPr>
          <w:b w:val="0"/>
          <w:sz w:val="24"/>
          <w:szCs w:val="24"/>
        </w:rPr>
        <w:t>Houndmills</w:t>
      </w:r>
      <w:proofErr w:type="spellEnd"/>
      <w:r w:rsidRPr="00981F00">
        <w:rPr>
          <w:b w:val="0"/>
          <w:sz w:val="24"/>
          <w:szCs w:val="24"/>
        </w:rPr>
        <w:t>: Palgrave Macmillan, 2013.</w:t>
      </w:r>
    </w:p>
    <w:p w:rsidR="00A8597D" w:rsidRPr="00981F00" w:rsidRDefault="00A8597D" w:rsidP="004F221B">
      <w:pPr>
        <w:autoSpaceDE w:val="0"/>
        <w:autoSpaceDN w:val="0"/>
        <w:adjustRightInd w:val="0"/>
        <w:spacing w:after="0" w:line="480" w:lineRule="auto"/>
        <w:rPr>
          <w:rFonts w:ascii="Times New Roman" w:eastAsia="Calibri" w:hAnsi="Times New Roman" w:cs="Times New Roman"/>
          <w:smallCaps/>
          <w:sz w:val="24"/>
          <w:szCs w:val="24"/>
        </w:rPr>
      </w:pPr>
    </w:p>
    <w:p w:rsidR="00CA56D5" w:rsidRPr="00981F00" w:rsidRDefault="00CA56D5" w:rsidP="004F221B">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hAnsi="Times New Roman" w:cs="Times New Roman"/>
          <w:sz w:val="24"/>
          <w:szCs w:val="24"/>
        </w:rPr>
        <w:t>Rorty</w:t>
      </w:r>
      <w:proofErr w:type="spellEnd"/>
      <w:r w:rsidRPr="00981F00">
        <w:rPr>
          <w:rFonts w:ascii="Times New Roman" w:hAnsi="Times New Roman" w:cs="Times New Roman"/>
          <w:sz w:val="24"/>
          <w:szCs w:val="24"/>
        </w:rPr>
        <w:t xml:space="preserve">, Richard, J. B. </w:t>
      </w:r>
      <w:proofErr w:type="spellStart"/>
      <w:r w:rsidRPr="00981F00">
        <w:rPr>
          <w:rFonts w:ascii="Times New Roman" w:hAnsi="Times New Roman" w:cs="Times New Roman"/>
          <w:sz w:val="24"/>
          <w:szCs w:val="24"/>
        </w:rPr>
        <w:t>Schneewind</w:t>
      </w:r>
      <w:proofErr w:type="spellEnd"/>
      <w:r w:rsidR="00881E5D" w:rsidRPr="00981F00">
        <w:rPr>
          <w:rFonts w:ascii="Times New Roman" w:hAnsi="Times New Roman" w:cs="Times New Roman"/>
          <w:sz w:val="24"/>
          <w:szCs w:val="24"/>
        </w:rPr>
        <w:t>,</w:t>
      </w:r>
      <w:r w:rsidRPr="00981F00">
        <w:rPr>
          <w:rFonts w:ascii="Times New Roman" w:hAnsi="Times New Roman" w:cs="Times New Roman"/>
          <w:sz w:val="24"/>
          <w:szCs w:val="24"/>
        </w:rPr>
        <w:t xml:space="preserve"> and Q. Skinner</w:t>
      </w:r>
      <w:r w:rsidR="001A4626" w:rsidRPr="00981F00">
        <w:rPr>
          <w:rFonts w:ascii="Times New Roman" w:hAnsi="Times New Roman" w:cs="Times New Roman"/>
          <w:sz w:val="24"/>
          <w:szCs w:val="24"/>
        </w:rPr>
        <w:t xml:space="preserve"> (</w:t>
      </w:r>
      <w:proofErr w:type="spellStart"/>
      <w:r w:rsidR="001A4626" w:rsidRPr="00981F00">
        <w:rPr>
          <w:rFonts w:ascii="Times New Roman" w:hAnsi="Times New Roman" w:cs="Times New Roman"/>
          <w:sz w:val="24"/>
          <w:szCs w:val="24"/>
        </w:rPr>
        <w:t>eds</w:t>
      </w:r>
      <w:proofErr w:type="spellEnd"/>
      <w:r w:rsidR="001A4626" w:rsidRPr="00981F00">
        <w:rPr>
          <w:rFonts w:ascii="Times New Roman" w:hAnsi="Times New Roman" w:cs="Times New Roman"/>
          <w:sz w:val="24"/>
          <w:szCs w:val="24"/>
        </w:rPr>
        <w:t>)</w:t>
      </w:r>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Philosophy in History</w:t>
      </w:r>
      <w:r w:rsidRPr="00546940">
        <w:rPr>
          <w:rFonts w:ascii="Times New Roman" w:hAnsi="Times New Roman" w:cs="Times New Roman"/>
          <w:i/>
          <w:sz w:val="24"/>
          <w:szCs w:val="24"/>
        </w:rPr>
        <w:t>:</w:t>
      </w:r>
      <w:r w:rsidRPr="00981F00">
        <w:rPr>
          <w:rFonts w:ascii="Times New Roman" w:hAnsi="Times New Roman" w:cs="Times New Roman"/>
          <w:sz w:val="24"/>
          <w:szCs w:val="24"/>
        </w:rPr>
        <w:t xml:space="preserve"> </w:t>
      </w:r>
      <w:r w:rsidRPr="00546940">
        <w:rPr>
          <w:rFonts w:ascii="Times New Roman" w:hAnsi="Times New Roman" w:cs="Times New Roman"/>
          <w:i/>
          <w:sz w:val="24"/>
          <w:szCs w:val="24"/>
        </w:rPr>
        <w:t>Essays on the Historiography of Philosophy</w:t>
      </w:r>
      <w:r w:rsidRPr="00981F00">
        <w:rPr>
          <w:rFonts w:ascii="Times New Roman" w:hAnsi="Times New Roman" w:cs="Times New Roman"/>
          <w:sz w:val="24"/>
          <w:szCs w:val="24"/>
        </w:rPr>
        <w:t>. Cambridge: Cambridge University Press, 1984.</w:t>
      </w:r>
    </w:p>
    <w:p w:rsidR="00CA56D5" w:rsidRPr="00981F00" w:rsidRDefault="00CA56D5" w:rsidP="004F221B">
      <w:pPr>
        <w:autoSpaceDE w:val="0"/>
        <w:autoSpaceDN w:val="0"/>
        <w:adjustRightInd w:val="0"/>
        <w:spacing w:after="0" w:line="480" w:lineRule="auto"/>
        <w:rPr>
          <w:rFonts w:ascii="Times New Roman" w:eastAsia="Calibri" w:hAnsi="Times New Roman" w:cs="Times New Roman"/>
          <w:smallCaps/>
          <w:sz w:val="24"/>
          <w:szCs w:val="24"/>
        </w:rPr>
      </w:pPr>
    </w:p>
    <w:p w:rsidR="003345D9" w:rsidRPr="000707A7" w:rsidRDefault="003345D9" w:rsidP="000707A7">
      <w:pPr>
        <w:autoSpaceDE w:val="0"/>
        <w:autoSpaceDN w:val="0"/>
        <w:adjustRightInd w:val="0"/>
        <w:spacing w:after="0" w:line="480" w:lineRule="auto"/>
        <w:rPr>
          <w:rFonts w:ascii="Times New Roman" w:eastAsia="Calibri" w:hAnsi="Times New Roman" w:cs="Times New Roman"/>
          <w:smallCaps/>
          <w:sz w:val="24"/>
          <w:szCs w:val="24"/>
        </w:rPr>
      </w:pPr>
      <w:proofErr w:type="spellStart"/>
      <w:r w:rsidRPr="00981F00">
        <w:rPr>
          <w:rFonts w:ascii="Times New Roman" w:hAnsi="Times New Roman" w:cs="Times New Roman"/>
          <w:sz w:val="24"/>
          <w:szCs w:val="24"/>
        </w:rPr>
        <w:t>Rorty</w:t>
      </w:r>
      <w:proofErr w:type="spellEnd"/>
      <w:r w:rsidRPr="00981F00">
        <w:rPr>
          <w:rFonts w:ascii="Times New Roman" w:hAnsi="Times New Roman" w:cs="Times New Roman"/>
          <w:sz w:val="24"/>
          <w:szCs w:val="24"/>
        </w:rPr>
        <w:t xml:space="preserve">, Richard. ‘The historiography of philosophy: four genres’. In </w:t>
      </w:r>
      <w:r w:rsidRPr="00981F00">
        <w:rPr>
          <w:rFonts w:ascii="Times New Roman" w:hAnsi="Times New Roman" w:cs="Times New Roman"/>
          <w:i/>
          <w:sz w:val="24"/>
          <w:szCs w:val="24"/>
        </w:rPr>
        <w:t>Philosophy in History</w:t>
      </w:r>
      <w:r w:rsidRPr="00981F00">
        <w:rPr>
          <w:rFonts w:ascii="Times New Roman" w:hAnsi="Times New Roman" w:cs="Times New Roman"/>
          <w:sz w:val="24"/>
          <w:szCs w:val="24"/>
        </w:rPr>
        <w:t xml:space="preserve">, edited by R. </w:t>
      </w:r>
      <w:proofErr w:type="spellStart"/>
      <w:r w:rsidRPr="00981F00">
        <w:rPr>
          <w:rFonts w:ascii="Times New Roman" w:hAnsi="Times New Roman" w:cs="Times New Roman"/>
          <w:sz w:val="24"/>
          <w:szCs w:val="24"/>
        </w:rPr>
        <w:t>Rorty</w:t>
      </w:r>
      <w:proofErr w:type="spellEnd"/>
      <w:r w:rsidRPr="00981F00">
        <w:rPr>
          <w:rFonts w:ascii="Times New Roman" w:hAnsi="Times New Roman" w:cs="Times New Roman"/>
          <w:sz w:val="24"/>
          <w:szCs w:val="24"/>
        </w:rPr>
        <w:t xml:space="preserve">, J. B. </w:t>
      </w:r>
      <w:proofErr w:type="spellStart"/>
      <w:r w:rsidRPr="00981F00">
        <w:rPr>
          <w:rFonts w:ascii="Times New Roman" w:hAnsi="Times New Roman" w:cs="Times New Roman"/>
          <w:sz w:val="24"/>
          <w:szCs w:val="24"/>
        </w:rPr>
        <w:t>Schneewind</w:t>
      </w:r>
      <w:proofErr w:type="spellEnd"/>
      <w:r w:rsidRPr="00981F00">
        <w:rPr>
          <w:rFonts w:ascii="Times New Roman" w:hAnsi="Times New Roman" w:cs="Times New Roman"/>
          <w:sz w:val="24"/>
          <w:szCs w:val="24"/>
        </w:rPr>
        <w:t xml:space="preserve">, and Q. Skinner, </w:t>
      </w:r>
      <w:r w:rsidR="00D9778B" w:rsidRPr="00981F00">
        <w:rPr>
          <w:rFonts w:ascii="Times New Roman" w:hAnsi="Times New Roman" w:cs="Times New Roman"/>
          <w:sz w:val="24"/>
          <w:szCs w:val="24"/>
        </w:rPr>
        <w:t>49-76</w:t>
      </w:r>
      <w:r w:rsidRPr="00981F00">
        <w:rPr>
          <w:rFonts w:ascii="Times New Roman" w:hAnsi="Times New Roman" w:cs="Times New Roman"/>
          <w:sz w:val="24"/>
          <w:szCs w:val="24"/>
        </w:rPr>
        <w:t xml:space="preserve">. Cambridge: Cambridge </w:t>
      </w:r>
      <w:r w:rsidRPr="000707A7">
        <w:rPr>
          <w:rFonts w:ascii="Times New Roman" w:hAnsi="Times New Roman" w:cs="Times New Roman"/>
          <w:sz w:val="24"/>
          <w:szCs w:val="24"/>
        </w:rPr>
        <w:t>University Press, 1984.</w:t>
      </w:r>
    </w:p>
    <w:p w:rsidR="003345D9" w:rsidRPr="000707A7" w:rsidRDefault="003345D9" w:rsidP="000707A7">
      <w:pPr>
        <w:autoSpaceDE w:val="0"/>
        <w:autoSpaceDN w:val="0"/>
        <w:adjustRightInd w:val="0"/>
        <w:spacing w:after="0" w:line="480" w:lineRule="auto"/>
        <w:rPr>
          <w:rFonts w:ascii="Times New Roman" w:eastAsia="Calibri" w:hAnsi="Times New Roman" w:cs="Times New Roman"/>
          <w:smallCaps/>
          <w:sz w:val="24"/>
          <w:szCs w:val="24"/>
        </w:rPr>
      </w:pPr>
    </w:p>
    <w:p w:rsidR="00E9598A" w:rsidRPr="000707A7" w:rsidRDefault="000707A7" w:rsidP="000707A7">
      <w:pPr>
        <w:autoSpaceDE w:val="0"/>
        <w:autoSpaceDN w:val="0"/>
        <w:adjustRightInd w:val="0"/>
        <w:spacing w:after="0" w:line="480" w:lineRule="auto"/>
        <w:rPr>
          <w:rFonts w:ascii="Times New Roman" w:hAnsi="Times New Roman" w:cs="Times New Roman"/>
          <w:sz w:val="24"/>
          <w:szCs w:val="24"/>
        </w:rPr>
      </w:pPr>
      <w:r w:rsidRPr="000707A7">
        <w:rPr>
          <w:rFonts w:ascii="Times New Roman" w:hAnsi="Times New Roman" w:cs="Times New Roman"/>
          <w:sz w:val="24"/>
          <w:szCs w:val="24"/>
        </w:rPr>
        <w:t xml:space="preserve">Russell, Bertrand. A </w:t>
      </w:r>
      <w:r w:rsidRPr="000707A7">
        <w:rPr>
          <w:rFonts w:ascii="Times New Roman" w:hAnsi="Times New Roman" w:cs="Times New Roman"/>
          <w:i/>
          <w:iCs/>
          <w:sz w:val="24"/>
          <w:szCs w:val="24"/>
        </w:rPr>
        <w:t>Critical Exposition of the Philosophy of Leibniz</w:t>
      </w:r>
      <w:r w:rsidRPr="000707A7">
        <w:rPr>
          <w:rFonts w:ascii="Times New Roman" w:hAnsi="Times New Roman" w:cs="Times New Roman"/>
          <w:sz w:val="24"/>
          <w:szCs w:val="24"/>
        </w:rPr>
        <w:t xml:space="preserve">. 1st ed. Cambridge: At the University Press, 1900, 2nd </w:t>
      </w:r>
      <w:proofErr w:type="spellStart"/>
      <w:r w:rsidRPr="000707A7">
        <w:rPr>
          <w:rFonts w:ascii="Times New Roman" w:hAnsi="Times New Roman" w:cs="Times New Roman"/>
          <w:sz w:val="24"/>
          <w:szCs w:val="24"/>
        </w:rPr>
        <w:t>edn</w:t>
      </w:r>
      <w:proofErr w:type="spellEnd"/>
      <w:r w:rsidRPr="000707A7">
        <w:rPr>
          <w:rFonts w:ascii="Times New Roman" w:hAnsi="Times New Roman" w:cs="Times New Roman"/>
          <w:sz w:val="24"/>
          <w:szCs w:val="24"/>
        </w:rPr>
        <w:t xml:space="preserve">. London: Allen and Unwin, 1937. (Citations are from the 2nd </w:t>
      </w:r>
      <w:proofErr w:type="spellStart"/>
      <w:r w:rsidRPr="000707A7">
        <w:rPr>
          <w:rFonts w:ascii="Times New Roman" w:hAnsi="Times New Roman" w:cs="Times New Roman"/>
          <w:sz w:val="24"/>
          <w:szCs w:val="24"/>
        </w:rPr>
        <w:t>edn</w:t>
      </w:r>
      <w:proofErr w:type="spellEnd"/>
      <w:r w:rsidRPr="000707A7">
        <w:rPr>
          <w:rFonts w:ascii="Times New Roman" w:hAnsi="Times New Roman" w:cs="Times New Roman"/>
          <w:sz w:val="24"/>
          <w:szCs w:val="24"/>
        </w:rPr>
        <w:t>.)</w:t>
      </w:r>
    </w:p>
    <w:p w:rsidR="000707A7" w:rsidRPr="000707A7" w:rsidRDefault="000707A7" w:rsidP="000707A7">
      <w:pPr>
        <w:autoSpaceDE w:val="0"/>
        <w:autoSpaceDN w:val="0"/>
        <w:adjustRightInd w:val="0"/>
        <w:spacing w:after="0" w:line="480" w:lineRule="auto"/>
        <w:rPr>
          <w:rFonts w:ascii="Times New Roman" w:eastAsia="Calibri" w:hAnsi="Times New Roman" w:cs="Times New Roman"/>
          <w:sz w:val="24"/>
          <w:szCs w:val="24"/>
        </w:rPr>
      </w:pPr>
    </w:p>
    <w:p w:rsidR="00E9598A" w:rsidRPr="00981F00" w:rsidRDefault="00E9598A" w:rsidP="000707A7">
      <w:pPr>
        <w:autoSpaceDE w:val="0"/>
        <w:autoSpaceDN w:val="0"/>
        <w:adjustRightInd w:val="0"/>
        <w:spacing w:after="0" w:line="480" w:lineRule="auto"/>
        <w:rPr>
          <w:rFonts w:ascii="Times New Roman" w:eastAsia="Calibri" w:hAnsi="Times New Roman" w:cs="Times New Roman"/>
          <w:sz w:val="24"/>
          <w:szCs w:val="24"/>
        </w:rPr>
      </w:pPr>
      <w:r w:rsidRPr="000707A7">
        <w:rPr>
          <w:rFonts w:ascii="Times New Roman" w:eastAsia="Calibri" w:hAnsi="Times New Roman" w:cs="Times New Roman"/>
          <w:sz w:val="24"/>
          <w:szCs w:val="24"/>
        </w:rPr>
        <w:t xml:space="preserve">Russell, Bertrand. </w:t>
      </w:r>
      <w:r w:rsidRPr="000707A7">
        <w:rPr>
          <w:rFonts w:ascii="Times New Roman" w:eastAsia="Calibri" w:hAnsi="Times New Roman" w:cs="Times New Roman"/>
          <w:i/>
          <w:sz w:val="24"/>
          <w:szCs w:val="24"/>
        </w:rPr>
        <w:t>The Problems of</w:t>
      </w:r>
      <w:r w:rsidRPr="00546940">
        <w:rPr>
          <w:rFonts w:ascii="Times New Roman" w:eastAsia="Calibri" w:hAnsi="Times New Roman" w:cs="Times New Roman"/>
          <w:i/>
          <w:sz w:val="24"/>
          <w:szCs w:val="24"/>
        </w:rPr>
        <w:t xml:space="preserve"> Philosophy</w:t>
      </w:r>
      <w:r w:rsidRPr="00981F00">
        <w:rPr>
          <w:rFonts w:ascii="Times New Roman" w:eastAsia="Calibri" w:hAnsi="Times New Roman" w:cs="Times New Roman"/>
          <w:sz w:val="24"/>
          <w:szCs w:val="24"/>
        </w:rPr>
        <w:t>. London: Home University Library, 1912.</w:t>
      </w:r>
    </w:p>
    <w:p w:rsidR="007E1D40" w:rsidRPr="00981F00" w:rsidRDefault="007E1D40" w:rsidP="004F221B">
      <w:pPr>
        <w:autoSpaceDE w:val="0"/>
        <w:autoSpaceDN w:val="0"/>
        <w:adjustRightInd w:val="0"/>
        <w:spacing w:after="0" w:line="480" w:lineRule="auto"/>
        <w:rPr>
          <w:rFonts w:ascii="Times New Roman" w:eastAsia="Calibri" w:hAnsi="Times New Roman" w:cs="Times New Roman"/>
          <w:sz w:val="24"/>
          <w:szCs w:val="24"/>
        </w:rPr>
      </w:pPr>
    </w:p>
    <w:p w:rsidR="007E1D40" w:rsidRPr="00981F00" w:rsidRDefault="007E1D40"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eastAsia="Calibri" w:hAnsi="Times New Roman" w:cs="Times New Roman"/>
          <w:sz w:val="24"/>
          <w:szCs w:val="24"/>
        </w:rPr>
        <w:t xml:space="preserve">Russell, Bertrand. </w:t>
      </w:r>
      <w:r w:rsidRPr="00546940">
        <w:rPr>
          <w:rFonts w:ascii="Times New Roman" w:eastAsia="Calibri" w:hAnsi="Times New Roman" w:cs="Times New Roman"/>
          <w:i/>
          <w:sz w:val="24"/>
          <w:szCs w:val="24"/>
        </w:rPr>
        <w:t>Human Knowledge: Its Scope and Limits</w:t>
      </w:r>
      <w:r w:rsidRPr="00981F00">
        <w:rPr>
          <w:rFonts w:ascii="Times New Roman" w:eastAsia="Calibri" w:hAnsi="Times New Roman" w:cs="Times New Roman"/>
          <w:sz w:val="24"/>
          <w:szCs w:val="24"/>
        </w:rPr>
        <w:t>. London: George Allen and Unwin, 1948.</w:t>
      </w:r>
    </w:p>
    <w:p w:rsidR="002B0DBA" w:rsidRPr="00981F00" w:rsidRDefault="002B0DBA" w:rsidP="004F221B">
      <w:pPr>
        <w:autoSpaceDE w:val="0"/>
        <w:autoSpaceDN w:val="0"/>
        <w:adjustRightInd w:val="0"/>
        <w:spacing w:after="0" w:line="480" w:lineRule="auto"/>
        <w:rPr>
          <w:rFonts w:ascii="Times New Roman" w:eastAsia="Calibri" w:hAnsi="Times New Roman" w:cs="Times New Roman"/>
          <w:smallCaps/>
          <w:sz w:val="24"/>
          <w:szCs w:val="24"/>
        </w:rPr>
      </w:pPr>
    </w:p>
    <w:p w:rsidR="00467B09" w:rsidRPr="00981F00" w:rsidRDefault="00467B09" w:rsidP="004F221B">
      <w:pPr>
        <w:spacing w:line="480" w:lineRule="auto"/>
        <w:outlineLvl w:val="1"/>
        <w:rPr>
          <w:rFonts w:ascii="Times New Roman" w:eastAsia="Calibri" w:hAnsi="Times New Roman" w:cs="Times New Roman"/>
          <w:sz w:val="24"/>
          <w:szCs w:val="24"/>
        </w:rPr>
      </w:pPr>
      <w:r w:rsidRPr="00981F00">
        <w:rPr>
          <w:rFonts w:ascii="Times New Roman" w:eastAsia="Calibri" w:hAnsi="Times New Roman" w:cs="Times New Roman"/>
          <w:sz w:val="24"/>
          <w:szCs w:val="24"/>
        </w:rPr>
        <w:t xml:space="preserve">Sedley, </w:t>
      </w:r>
      <w:r w:rsidRPr="00981F00">
        <w:rPr>
          <w:rFonts w:ascii="Times New Roman" w:eastAsia="Calibri" w:hAnsi="Times New Roman" w:cs="Times New Roman"/>
          <w:color w:val="000000" w:themeColor="text1"/>
          <w:sz w:val="24"/>
          <w:szCs w:val="24"/>
        </w:rPr>
        <w:t>David</w:t>
      </w:r>
      <w:r w:rsidR="004C1AE4" w:rsidRPr="00981F00">
        <w:rPr>
          <w:rFonts w:ascii="Times New Roman" w:eastAsia="Calibri" w:hAnsi="Times New Roman" w:cs="Times New Roman"/>
          <w:color w:val="000000" w:themeColor="text1"/>
          <w:sz w:val="24"/>
          <w:szCs w:val="24"/>
        </w:rPr>
        <w:t xml:space="preserve">. </w:t>
      </w:r>
      <w:r w:rsidR="004228B3" w:rsidRPr="00981F00">
        <w:rPr>
          <w:rFonts w:ascii="Times New Roman" w:eastAsia="Times New Roman" w:hAnsi="Times New Roman" w:cs="Times New Roman"/>
          <w:i/>
          <w:color w:val="000000" w:themeColor="text1"/>
          <w:kern w:val="36"/>
          <w:sz w:val="24"/>
          <w:szCs w:val="24"/>
          <w:lang w:eastAsia="en-GB"/>
        </w:rPr>
        <w:t>The Midwife of Platonism</w:t>
      </w:r>
      <w:r w:rsidR="00945F68" w:rsidRPr="00981F00">
        <w:rPr>
          <w:rFonts w:ascii="Times New Roman" w:eastAsia="Times New Roman" w:hAnsi="Times New Roman" w:cs="Times New Roman"/>
          <w:i/>
          <w:color w:val="000000" w:themeColor="text1"/>
          <w:kern w:val="36"/>
          <w:sz w:val="24"/>
          <w:szCs w:val="24"/>
          <w:lang w:eastAsia="en-GB"/>
        </w:rPr>
        <w:t>:</w:t>
      </w:r>
      <w:r w:rsidR="004228B3" w:rsidRPr="00981F00">
        <w:rPr>
          <w:rFonts w:ascii="Times New Roman" w:eastAsia="Times New Roman" w:hAnsi="Times New Roman" w:cs="Times New Roman"/>
          <w:i/>
          <w:color w:val="000000" w:themeColor="text1"/>
          <w:kern w:val="36"/>
          <w:sz w:val="24"/>
          <w:szCs w:val="24"/>
          <w:lang w:eastAsia="en-GB"/>
        </w:rPr>
        <w:t xml:space="preserve"> </w:t>
      </w:r>
      <w:r w:rsidR="004228B3" w:rsidRPr="00981F00">
        <w:rPr>
          <w:rFonts w:ascii="Times New Roman" w:eastAsia="Times New Roman" w:hAnsi="Times New Roman" w:cs="Times New Roman"/>
          <w:bCs/>
          <w:i/>
          <w:color w:val="000000" w:themeColor="text1"/>
          <w:sz w:val="24"/>
          <w:szCs w:val="24"/>
          <w:lang w:eastAsia="en-GB"/>
        </w:rPr>
        <w:t xml:space="preserve">Text and Subtext in Plato's </w:t>
      </w:r>
      <w:proofErr w:type="spellStart"/>
      <w:r w:rsidR="004228B3" w:rsidRPr="00981F00">
        <w:rPr>
          <w:rFonts w:ascii="Times New Roman" w:eastAsia="Times New Roman" w:hAnsi="Times New Roman" w:cs="Times New Roman"/>
          <w:bCs/>
          <w:i/>
          <w:iCs/>
          <w:color w:val="000000" w:themeColor="text1"/>
          <w:sz w:val="24"/>
          <w:szCs w:val="24"/>
          <w:lang w:eastAsia="en-GB"/>
        </w:rPr>
        <w:t>Theaetetus</w:t>
      </w:r>
      <w:proofErr w:type="spellEnd"/>
      <w:r w:rsidR="004228B3" w:rsidRPr="00981F00">
        <w:rPr>
          <w:rFonts w:ascii="Times New Roman" w:eastAsia="Times New Roman" w:hAnsi="Times New Roman" w:cs="Times New Roman"/>
          <w:bCs/>
          <w:iCs/>
          <w:color w:val="000000" w:themeColor="text1"/>
          <w:sz w:val="24"/>
          <w:szCs w:val="24"/>
          <w:lang w:eastAsia="en-GB"/>
        </w:rPr>
        <w:t>. Oxford: Clarendon Press, 2004.</w:t>
      </w:r>
    </w:p>
    <w:p w:rsidR="00467B09" w:rsidRPr="00981F00" w:rsidRDefault="00467B09"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spacing w:after="0" w:line="480" w:lineRule="auto"/>
        <w:rPr>
          <w:rFonts w:ascii="Times New Roman" w:hAnsi="Times New Roman" w:cs="Times New Roman"/>
          <w:color w:val="000000" w:themeColor="text1"/>
          <w:sz w:val="24"/>
          <w:szCs w:val="24"/>
        </w:rPr>
      </w:pPr>
      <w:proofErr w:type="spellStart"/>
      <w:r w:rsidRPr="00981F00">
        <w:rPr>
          <w:rFonts w:ascii="Times New Roman" w:hAnsi="Times New Roman" w:cs="Times New Roman"/>
          <w:color w:val="000000" w:themeColor="text1"/>
          <w:sz w:val="24"/>
          <w:szCs w:val="24"/>
        </w:rPr>
        <w:t>Shope</w:t>
      </w:r>
      <w:proofErr w:type="spellEnd"/>
      <w:r w:rsidRPr="00981F00">
        <w:rPr>
          <w:rFonts w:ascii="Times New Roman" w:hAnsi="Times New Roman" w:cs="Times New Roman"/>
          <w:color w:val="000000" w:themeColor="text1"/>
          <w:sz w:val="24"/>
          <w:szCs w:val="24"/>
        </w:rPr>
        <w:t xml:space="preserve">, R. K. </w:t>
      </w:r>
      <w:r w:rsidRPr="00981F00">
        <w:rPr>
          <w:rFonts w:ascii="Times New Roman" w:hAnsi="Times New Roman" w:cs="Times New Roman"/>
          <w:i/>
          <w:color w:val="000000" w:themeColor="text1"/>
          <w:sz w:val="24"/>
          <w:szCs w:val="24"/>
        </w:rPr>
        <w:t>The Analysis of Knowing</w:t>
      </w:r>
      <w:r w:rsidRPr="00981F00">
        <w:rPr>
          <w:rFonts w:ascii="Times New Roman" w:hAnsi="Times New Roman" w:cs="Times New Roman"/>
          <w:color w:val="000000" w:themeColor="text1"/>
          <w:sz w:val="24"/>
          <w:szCs w:val="24"/>
        </w:rPr>
        <w:t xml:space="preserve">: </w:t>
      </w:r>
      <w:r w:rsidRPr="00981F00">
        <w:rPr>
          <w:rFonts w:ascii="Times New Roman" w:hAnsi="Times New Roman" w:cs="Times New Roman"/>
          <w:i/>
          <w:color w:val="000000" w:themeColor="text1"/>
          <w:sz w:val="24"/>
          <w:szCs w:val="24"/>
        </w:rPr>
        <w:t>A Decade of Research</w:t>
      </w:r>
      <w:r w:rsidRPr="00981F00">
        <w:rPr>
          <w:rFonts w:ascii="Times New Roman" w:hAnsi="Times New Roman" w:cs="Times New Roman"/>
          <w:color w:val="000000" w:themeColor="text1"/>
          <w:sz w:val="24"/>
          <w:szCs w:val="24"/>
        </w:rPr>
        <w:t>. Princeton: Princeton University Press, 1983.</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spacing w:after="0" w:line="480" w:lineRule="auto"/>
        <w:rPr>
          <w:rFonts w:ascii="Times New Roman" w:hAnsi="Times New Roman" w:cs="Times New Roman"/>
          <w:color w:val="000000" w:themeColor="text1"/>
          <w:sz w:val="24"/>
          <w:szCs w:val="24"/>
        </w:rPr>
      </w:pPr>
      <w:proofErr w:type="spellStart"/>
      <w:r w:rsidRPr="00981F00">
        <w:rPr>
          <w:rFonts w:ascii="Times New Roman" w:hAnsi="Times New Roman" w:cs="Times New Roman"/>
          <w:color w:val="000000" w:themeColor="text1"/>
          <w:sz w:val="24"/>
          <w:szCs w:val="24"/>
        </w:rPr>
        <w:t>Shope</w:t>
      </w:r>
      <w:proofErr w:type="spellEnd"/>
      <w:r w:rsidRPr="00981F00">
        <w:rPr>
          <w:rFonts w:ascii="Times New Roman" w:hAnsi="Times New Roman" w:cs="Times New Roman"/>
          <w:color w:val="000000" w:themeColor="text1"/>
          <w:sz w:val="24"/>
          <w:szCs w:val="24"/>
        </w:rPr>
        <w:t xml:space="preserve">, R. K. ‘Conditions and Analyses of Knowing’. In </w:t>
      </w:r>
      <w:r w:rsidRPr="00981F00">
        <w:rPr>
          <w:rFonts w:ascii="Times New Roman" w:hAnsi="Times New Roman" w:cs="Times New Roman"/>
          <w:i/>
          <w:color w:val="000000" w:themeColor="text1"/>
          <w:sz w:val="24"/>
          <w:szCs w:val="24"/>
        </w:rPr>
        <w:t>The</w:t>
      </w:r>
      <w:r w:rsidRPr="00981F00">
        <w:rPr>
          <w:rFonts w:ascii="Times New Roman" w:hAnsi="Times New Roman" w:cs="Times New Roman"/>
          <w:color w:val="000000" w:themeColor="text1"/>
          <w:sz w:val="24"/>
          <w:szCs w:val="24"/>
        </w:rPr>
        <w:t xml:space="preserve"> </w:t>
      </w:r>
      <w:r w:rsidRPr="00981F00">
        <w:rPr>
          <w:rFonts w:ascii="Times New Roman" w:hAnsi="Times New Roman" w:cs="Times New Roman"/>
          <w:i/>
          <w:color w:val="000000" w:themeColor="text1"/>
          <w:sz w:val="24"/>
          <w:szCs w:val="24"/>
        </w:rPr>
        <w:t>Oxford</w:t>
      </w:r>
      <w:r w:rsidRPr="00981F00">
        <w:rPr>
          <w:rFonts w:ascii="Times New Roman" w:hAnsi="Times New Roman" w:cs="Times New Roman"/>
          <w:color w:val="000000" w:themeColor="text1"/>
          <w:sz w:val="24"/>
          <w:szCs w:val="24"/>
        </w:rPr>
        <w:t xml:space="preserve"> </w:t>
      </w:r>
      <w:r w:rsidRPr="00981F00">
        <w:rPr>
          <w:rFonts w:ascii="Times New Roman" w:hAnsi="Times New Roman" w:cs="Times New Roman"/>
          <w:i/>
          <w:color w:val="000000" w:themeColor="text1"/>
          <w:sz w:val="24"/>
          <w:szCs w:val="24"/>
        </w:rPr>
        <w:t>Handbook of Epistemology</w:t>
      </w:r>
      <w:r w:rsidRPr="00981F00">
        <w:rPr>
          <w:rFonts w:ascii="Times New Roman" w:hAnsi="Times New Roman" w:cs="Times New Roman"/>
          <w:color w:val="000000" w:themeColor="text1"/>
          <w:sz w:val="24"/>
          <w:szCs w:val="24"/>
        </w:rPr>
        <w:t>, edited by Paul K. Moser, 25-70. Oxford: Oxford University Press, 2002.</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3546C6" w:rsidRPr="00981F00" w:rsidRDefault="003546C6"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sz w:val="24"/>
          <w:szCs w:val="24"/>
        </w:rPr>
        <w:t xml:space="preserve">Skinner, Quentin. ‘Meaning and understanding in the history of ideas’. </w:t>
      </w:r>
      <w:r w:rsidRPr="00546940">
        <w:rPr>
          <w:rFonts w:ascii="Times New Roman" w:hAnsi="Times New Roman" w:cs="Times New Roman"/>
          <w:i/>
          <w:sz w:val="24"/>
          <w:szCs w:val="24"/>
        </w:rPr>
        <w:t xml:space="preserve">History </w:t>
      </w:r>
      <w:r w:rsidRPr="00981F00">
        <w:rPr>
          <w:rFonts w:ascii="Times New Roman" w:hAnsi="Times New Roman" w:cs="Times New Roman"/>
          <w:i/>
          <w:sz w:val="24"/>
          <w:szCs w:val="24"/>
        </w:rPr>
        <w:t xml:space="preserve">and Theory </w:t>
      </w:r>
      <w:r w:rsidRPr="00981F00">
        <w:rPr>
          <w:rFonts w:ascii="Times New Roman" w:hAnsi="Times New Roman" w:cs="Times New Roman"/>
          <w:sz w:val="24"/>
          <w:szCs w:val="24"/>
        </w:rPr>
        <w:t>8:1 (1969): 3-53.</w:t>
      </w:r>
    </w:p>
    <w:p w:rsidR="003546C6" w:rsidRPr="00981F00" w:rsidRDefault="003546C6"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sz w:val="24"/>
          <w:szCs w:val="24"/>
        </w:rPr>
        <w:t xml:space="preserve">Sleigh, Robert C., Jr. ‘Truth and Sufficient Reason in the Philosophy of Leibniz’. In </w:t>
      </w:r>
      <w:r w:rsidRPr="00981F00">
        <w:rPr>
          <w:rFonts w:ascii="Times New Roman" w:hAnsi="Times New Roman" w:cs="Times New Roman"/>
          <w:i/>
          <w:sz w:val="24"/>
          <w:szCs w:val="24"/>
        </w:rPr>
        <w:t>Leibniz: Critical and Interpretative Essays</w:t>
      </w:r>
      <w:r w:rsidRPr="00981F00">
        <w:rPr>
          <w:rFonts w:ascii="Times New Roman" w:hAnsi="Times New Roman" w:cs="Times New Roman"/>
          <w:sz w:val="24"/>
          <w:szCs w:val="24"/>
        </w:rPr>
        <w:t>, edited by Michael Hooker, 209-42. Minneapolis: University of Minnesota Press, 1982.</w:t>
      </w:r>
    </w:p>
    <w:p w:rsidR="00D300EE" w:rsidRPr="00981F00" w:rsidRDefault="00D300EE" w:rsidP="004F221B">
      <w:pPr>
        <w:autoSpaceDE w:val="0"/>
        <w:autoSpaceDN w:val="0"/>
        <w:adjustRightInd w:val="0"/>
        <w:spacing w:after="0" w:line="480" w:lineRule="auto"/>
        <w:rPr>
          <w:rFonts w:ascii="Times New Roman" w:eastAsia="Calibri" w:hAnsi="Times New Roman" w:cs="Times New Roman"/>
          <w:smallCaps/>
          <w:sz w:val="24"/>
          <w:szCs w:val="24"/>
        </w:rPr>
      </w:pPr>
    </w:p>
    <w:p w:rsidR="009555F2" w:rsidRPr="00981F00" w:rsidRDefault="009555F2"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sz w:val="24"/>
          <w:szCs w:val="24"/>
        </w:rPr>
        <w:t xml:space="preserve">Smith, ‘The history of philosophy as past and as process’. In </w:t>
      </w:r>
      <w:r w:rsidRPr="00981F00">
        <w:rPr>
          <w:rFonts w:ascii="Times New Roman" w:hAnsi="Times New Roman" w:cs="Times New Roman"/>
          <w:i/>
          <w:sz w:val="24"/>
          <w:szCs w:val="24"/>
        </w:rPr>
        <w:t>Philosophy and its History</w:t>
      </w:r>
      <w:r w:rsidRPr="00981F00">
        <w:rPr>
          <w:rFonts w:ascii="Times New Roman" w:hAnsi="Times New Roman" w:cs="Times New Roman"/>
          <w:sz w:val="24"/>
          <w:szCs w:val="24"/>
        </w:rPr>
        <w:t xml:space="preserve">, edited by </w:t>
      </w:r>
      <w:proofErr w:type="spellStart"/>
      <w:r w:rsidRPr="00981F00">
        <w:rPr>
          <w:rFonts w:ascii="Times New Roman" w:hAnsi="Times New Roman" w:cs="Times New Roman"/>
          <w:sz w:val="24"/>
          <w:szCs w:val="24"/>
        </w:rPr>
        <w:t>Mogens</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Lærke</w:t>
      </w:r>
      <w:proofErr w:type="spellEnd"/>
      <w:r w:rsidRPr="00981F00">
        <w:rPr>
          <w:rFonts w:ascii="Times New Roman" w:hAnsi="Times New Roman" w:cs="Times New Roman"/>
          <w:sz w:val="24"/>
          <w:szCs w:val="24"/>
        </w:rPr>
        <w:t>, Justin E. H. Smith and Eric Schliesser. 30-49.</w:t>
      </w:r>
      <w:r w:rsidRPr="00981F00" w:rsidDel="001C59DB">
        <w:rPr>
          <w:rFonts w:ascii="Times New Roman" w:eastAsia="Calibri" w:hAnsi="Times New Roman" w:cs="Times New Roman"/>
          <w:smallCaps/>
          <w:sz w:val="24"/>
          <w:szCs w:val="24"/>
        </w:rPr>
        <w:t xml:space="preserve"> </w:t>
      </w:r>
      <w:r w:rsidRPr="00981F00">
        <w:rPr>
          <w:rFonts w:ascii="Times New Roman" w:hAnsi="Times New Roman" w:cs="Times New Roman"/>
          <w:sz w:val="24"/>
          <w:szCs w:val="24"/>
        </w:rPr>
        <w:t>Oxford: Oxford University Press, 2013.</w:t>
      </w:r>
    </w:p>
    <w:p w:rsidR="009555F2" w:rsidRPr="00981F00" w:rsidRDefault="009555F2" w:rsidP="004F221B">
      <w:pPr>
        <w:autoSpaceDE w:val="0"/>
        <w:autoSpaceDN w:val="0"/>
        <w:adjustRightInd w:val="0"/>
        <w:spacing w:after="0" w:line="480" w:lineRule="auto"/>
        <w:rPr>
          <w:rFonts w:ascii="Times New Roman" w:eastAsia="Calibri" w:hAnsi="Times New Roman" w:cs="Times New Roman"/>
          <w:smallCaps/>
          <w:sz w:val="24"/>
          <w:szCs w:val="24"/>
        </w:rPr>
      </w:pPr>
    </w:p>
    <w:p w:rsidR="00E1682B" w:rsidRPr="00981F00" w:rsidRDefault="00E1682B" w:rsidP="004F221B">
      <w:pPr>
        <w:autoSpaceDE w:val="0"/>
        <w:autoSpaceDN w:val="0"/>
        <w:adjustRightInd w:val="0"/>
        <w:spacing w:after="0" w:line="480" w:lineRule="auto"/>
        <w:rPr>
          <w:rFonts w:ascii="Times New Roman" w:eastAsia="Calibri" w:hAnsi="Times New Roman" w:cs="Times New Roman"/>
          <w:sz w:val="24"/>
          <w:szCs w:val="24"/>
        </w:rPr>
      </w:pPr>
      <w:proofErr w:type="spellStart"/>
      <w:r w:rsidRPr="00981F00">
        <w:rPr>
          <w:rFonts w:ascii="Times New Roman" w:eastAsia="Calibri" w:hAnsi="Times New Roman" w:cs="Times New Roman"/>
          <w:smallCaps/>
          <w:sz w:val="24"/>
          <w:szCs w:val="24"/>
        </w:rPr>
        <w:t>S</w:t>
      </w:r>
      <w:r w:rsidRPr="00981F00">
        <w:rPr>
          <w:rFonts w:ascii="Times New Roman" w:eastAsia="Calibri" w:hAnsi="Times New Roman" w:cs="Times New Roman"/>
          <w:sz w:val="24"/>
          <w:szCs w:val="24"/>
        </w:rPr>
        <w:t>orell</w:t>
      </w:r>
      <w:proofErr w:type="spellEnd"/>
      <w:r w:rsidRPr="00981F00">
        <w:rPr>
          <w:rFonts w:ascii="Times New Roman" w:eastAsia="Calibri" w:hAnsi="Times New Roman" w:cs="Times New Roman"/>
          <w:sz w:val="24"/>
          <w:szCs w:val="24"/>
        </w:rPr>
        <w:t xml:space="preserve">, Tom and G. A. J. Rogers. </w:t>
      </w:r>
      <w:r w:rsidRPr="00546940">
        <w:rPr>
          <w:rFonts w:ascii="Times New Roman" w:eastAsia="Calibri" w:hAnsi="Times New Roman" w:cs="Times New Roman"/>
          <w:i/>
          <w:sz w:val="24"/>
          <w:szCs w:val="24"/>
        </w:rPr>
        <w:t>Analytic Philosophy and History of Philosophy</w:t>
      </w:r>
      <w:r w:rsidRPr="00981F00">
        <w:rPr>
          <w:rFonts w:ascii="Times New Roman" w:eastAsia="Calibri" w:hAnsi="Times New Roman" w:cs="Times New Roman"/>
          <w:sz w:val="24"/>
          <w:szCs w:val="24"/>
        </w:rPr>
        <w:t>. Oxford: Oxford University Press, 2005.</w:t>
      </w:r>
    </w:p>
    <w:p w:rsidR="00256B83" w:rsidRPr="00981F00" w:rsidRDefault="00256B83" w:rsidP="004F221B">
      <w:pPr>
        <w:autoSpaceDE w:val="0"/>
        <w:autoSpaceDN w:val="0"/>
        <w:adjustRightInd w:val="0"/>
        <w:spacing w:after="0" w:line="480" w:lineRule="auto"/>
        <w:rPr>
          <w:rFonts w:ascii="Times New Roman" w:eastAsia="Calibri" w:hAnsi="Times New Roman" w:cs="Times New Roman"/>
          <w:sz w:val="24"/>
          <w:szCs w:val="24"/>
        </w:rPr>
      </w:pPr>
    </w:p>
    <w:p w:rsidR="00256B83" w:rsidRPr="00981F00" w:rsidRDefault="00256B83" w:rsidP="004F221B">
      <w:pPr>
        <w:autoSpaceDE w:val="0"/>
        <w:autoSpaceDN w:val="0"/>
        <w:adjustRightInd w:val="0"/>
        <w:spacing w:after="0" w:line="480" w:lineRule="auto"/>
        <w:rPr>
          <w:rFonts w:ascii="Times New Roman" w:eastAsia="Calibri" w:hAnsi="Times New Roman" w:cs="Times New Roman"/>
          <w:sz w:val="24"/>
          <w:szCs w:val="24"/>
        </w:rPr>
      </w:pPr>
      <w:proofErr w:type="spellStart"/>
      <w:r w:rsidRPr="00981F00">
        <w:rPr>
          <w:rFonts w:ascii="Times New Roman" w:hAnsi="Times New Roman" w:cs="Times New Roman"/>
          <w:sz w:val="24"/>
          <w:szCs w:val="24"/>
        </w:rPr>
        <w:t>Sorell</w:t>
      </w:r>
      <w:proofErr w:type="spellEnd"/>
      <w:r w:rsidRPr="00981F00">
        <w:rPr>
          <w:rFonts w:ascii="Times New Roman" w:hAnsi="Times New Roman" w:cs="Times New Roman"/>
          <w:sz w:val="24"/>
          <w:szCs w:val="24"/>
        </w:rPr>
        <w:t>, Tom. ‘On Saying No to the History of Philosophy’. In</w:t>
      </w:r>
      <w:r w:rsidRPr="00981F00">
        <w:rPr>
          <w:rFonts w:ascii="Times New Roman" w:eastAsia="Calibri" w:hAnsi="Times New Roman" w:cs="Times New Roman"/>
          <w:i/>
          <w:sz w:val="24"/>
          <w:szCs w:val="24"/>
        </w:rPr>
        <w:t xml:space="preserve"> Analytic Philosophy and History of Philosophy</w:t>
      </w:r>
      <w:r w:rsidRPr="00981F00">
        <w:rPr>
          <w:rFonts w:ascii="Times New Roman" w:eastAsia="Calibri" w:hAnsi="Times New Roman" w:cs="Times New Roman"/>
          <w:sz w:val="24"/>
          <w:szCs w:val="24"/>
        </w:rPr>
        <w:t xml:space="preserve">, edited by T. </w:t>
      </w:r>
      <w:proofErr w:type="spellStart"/>
      <w:r w:rsidRPr="00981F00">
        <w:rPr>
          <w:rFonts w:ascii="Times New Roman" w:eastAsia="Calibri" w:hAnsi="Times New Roman" w:cs="Times New Roman"/>
          <w:sz w:val="24"/>
          <w:szCs w:val="24"/>
        </w:rPr>
        <w:t>Sorell</w:t>
      </w:r>
      <w:proofErr w:type="spellEnd"/>
      <w:r w:rsidRPr="00981F00">
        <w:rPr>
          <w:rFonts w:ascii="Times New Roman" w:eastAsia="Calibri" w:hAnsi="Times New Roman" w:cs="Times New Roman"/>
          <w:sz w:val="24"/>
          <w:szCs w:val="24"/>
        </w:rPr>
        <w:t xml:space="preserve"> and G. A. J. Rogers, 43-59. Oxford: Oxford University Press, 2005.</w:t>
      </w:r>
    </w:p>
    <w:p w:rsidR="00E1682B" w:rsidRPr="00981F00" w:rsidRDefault="00E1682B" w:rsidP="004F221B">
      <w:pPr>
        <w:autoSpaceDE w:val="0"/>
        <w:autoSpaceDN w:val="0"/>
        <w:adjustRightInd w:val="0"/>
        <w:spacing w:after="0" w:line="480" w:lineRule="auto"/>
        <w:rPr>
          <w:rFonts w:ascii="Times New Roman" w:eastAsia="Calibri" w:hAnsi="Times New Roman" w:cs="Times New Roman"/>
          <w:smallCaps/>
          <w:sz w:val="24"/>
          <w:szCs w:val="24"/>
        </w:rPr>
      </w:pPr>
    </w:p>
    <w:p w:rsidR="00D300EE" w:rsidRPr="00981F00" w:rsidRDefault="00D300EE" w:rsidP="004F221B">
      <w:pPr>
        <w:spacing w:after="0" w:line="480" w:lineRule="auto"/>
        <w:rPr>
          <w:rFonts w:ascii="Times New Roman" w:hAnsi="Times New Roman" w:cs="Times New Roman"/>
          <w:sz w:val="24"/>
          <w:szCs w:val="24"/>
          <w:lang w:val="it-IT"/>
        </w:rPr>
      </w:pPr>
      <w:proofErr w:type="spellStart"/>
      <w:r w:rsidRPr="00981F00">
        <w:rPr>
          <w:rFonts w:ascii="Times New Roman" w:hAnsi="Times New Roman" w:cs="Times New Roman"/>
          <w:color w:val="000000" w:themeColor="text1"/>
          <w:sz w:val="24"/>
          <w:szCs w:val="24"/>
        </w:rPr>
        <w:t>Steup</w:t>
      </w:r>
      <w:proofErr w:type="spellEnd"/>
      <w:r w:rsidRPr="00981F00">
        <w:rPr>
          <w:rFonts w:ascii="Times New Roman" w:hAnsi="Times New Roman" w:cs="Times New Roman"/>
          <w:color w:val="000000" w:themeColor="text1"/>
          <w:sz w:val="24"/>
          <w:szCs w:val="24"/>
        </w:rPr>
        <w:t xml:space="preserve">, Matthias, ‘Epistemology’. In </w:t>
      </w:r>
      <w:r w:rsidRPr="00981F00">
        <w:rPr>
          <w:rFonts w:ascii="Times New Roman" w:hAnsi="Times New Roman" w:cs="Times New Roman"/>
          <w:i/>
          <w:color w:val="000000" w:themeColor="text1"/>
          <w:sz w:val="24"/>
          <w:szCs w:val="24"/>
        </w:rPr>
        <w:t xml:space="preserve">Stanford </w:t>
      </w:r>
      <w:proofErr w:type="spellStart"/>
      <w:r w:rsidRPr="00981F00">
        <w:rPr>
          <w:rFonts w:ascii="Times New Roman" w:hAnsi="Times New Roman" w:cs="Times New Roman"/>
          <w:i/>
          <w:color w:val="000000" w:themeColor="text1"/>
          <w:sz w:val="24"/>
          <w:szCs w:val="24"/>
        </w:rPr>
        <w:t>Encyclopedia</w:t>
      </w:r>
      <w:proofErr w:type="spellEnd"/>
      <w:r w:rsidRPr="00981F00">
        <w:rPr>
          <w:rFonts w:ascii="Times New Roman" w:hAnsi="Times New Roman" w:cs="Times New Roman"/>
          <w:i/>
          <w:color w:val="000000" w:themeColor="text1"/>
          <w:sz w:val="24"/>
          <w:szCs w:val="24"/>
        </w:rPr>
        <w:t xml:space="preserve"> of Philosophy</w:t>
      </w:r>
      <w:r w:rsidRPr="00981F00">
        <w:rPr>
          <w:rFonts w:ascii="Times New Roman" w:hAnsi="Times New Roman" w:cs="Times New Roman"/>
          <w:color w:val="000000" w:themeColor="text1"/>
          <w:sz w:val="24"/>
          <w:szCs w:val="24"/>
        </w:rPr>
        <w:t xml:space="preserve"> </w:t>
      </w:r>
      <w:r w:rsidRPr="00981F00">
        <w:rPr>
          <w:rStyle w:val="Emphasis"/>
          <w:rFonts w:ascii="Times New Roman" w:hAnsi="Times New Roman" w:cs="Times New Roman"/>
          <w:sz w:val="24"/>
          <w:szCs w:val="24"/>
        </w:rPr>
        <w:t>(Winter 2012 Edition)</w:t>
      </w:r>
      <w:r w:rsidRPr="00981F00">
        <w:rPr>
          <w:rFonts w:ascii="Times New Roman" w:hAnsi="Times New Roman" w:cs="Times New Roman"/>
          <w:sz w:val="24"/>
          <w:szCs w:val="24"/>
        </w:rPr>
        <w:t xml:space="preserve">, 2005. </w:t>
      </w:r>
      <w:r w:rsidRPr="00981F00">
        <w:rPr>
          <w:rFonts w:ascii="Times New Roman" w:hAnsi="Times New Roman" w:cs="Times New Roman"/>
          <w:sz w:val="24"/>
          <w:szCs w:val="24"/>
          <w:lang w:val="it-IT"/>
        </w:rPr>
        <w:t>Edward N. Zalta (ed.), URL = &lt;http://plato.stanford.edu/archives/win2012/entries/epistemology/&gt;.</w:t>
      </w:r>
    </w:p>
    <w:p w:rsidR="00D300EE" w:rsidRPr="00981F00" w:rsidRDefault="00D300EE" w:rsidP="004F221B">
      <w:pPr>
        <w:spacing w:after="0" w:line="480" w:lineRule="auto"/>
        <w:rPr>
          <w:rFonts w:ascii="Times New Roman" w:hAnsi="Times New Roman" w:cs="Times New Roman"/>
          <w:color w:val="000000" w:themeColor="text1"/>
          <w:sz w:val="24"/>
          <w:szCs w:val="24"/>
          <w:lang w:val="it-IT"/>
        </w:rPr>
      </w:pPr>
    </w:p>
    <w:p w:rsidR="001A4626" w:rsidRPr="00546940" w:rsidRDefault="001A4626" w:rsidP="004F221B">
      <w:pPr>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sz w:val="24"/>
          <w:szCs w:val="24"/>
        </w:rPr>
        <w:t>Taylor,</w:t>
      </w:r>
      <w:r w:rsidR="00AB34F3">
        <w:rPr>
          <w:rFonts w:ascii="Times New Roman" w:hAnsi="Times New Roman" w:cs="Times New Roman"/>
          <w:sz w:val="24"/>
          <w:szCs w:val="24"/>
        </w:rPr>
        <w:t xml:space="preserve"> </w:t>
      </w:r>
      <w:r w:rsidRPr="00981F00">
        <w:rPr>
          <w:rFonts w:ascii="Times New Roman" w:hAnsi="Times New Roman" w:cs="Times New Roman"/>
          <w:sz w:val="24"/>
          <w:szCs w:val="24"/>
        </w:rPr>
        <w:t xml:space="preserve">Charles. ‘Philosophy and its history’. In </w:t>
      </w:r>
      <w:r w:rsidRPr="00981F00">
        <w:rPr>
          <w:rFonts w:ascii="Times New Roman" w:hAnsi="Times New Roman" w:cs="Times New Roman"/>
          <w:i/>
          <w:sz w:val="24"/>
          <w:szCs w:val="24"/>
        </w:rPr>
        <w:t>Philosophy in History</w:t>
      </w:r>
      <w:r w:rsidRPr="00981F00">
        <w:rPr>
          <w:rFonts w:ascii="Times New Roman" w:hAnsi="Times New Roman" w:cs="Times New Roman"/>
          <w:sz w:val="24"/>
          <w:szCs w:val="24"/>
        </w:rPr>
        <w:t xml:space="preserve">, edited by R. </w:t>
      </w:r>
      <w:proofErr w:type="spellStart"/>
      <w:r w:rsidRPr="00981F00">
        <w:rPr>
          <w:rFonts w:ascii="Times New Roman" w:hAnsi="Times New Roman" w:cs="Times New Roman"/>
          <w:sz w:val="24"/>
          <w:szCs w:val="24"/>
        </w:rPr>
        <w:t>Rorty</w:t>
      </w:r>
      <w:proofErr w:type="spellEnd"/>
      <w:r w:rsidRPr="00981F00">
        <w:rPr>
          <w:rFonts w:ascii="Times New Roman" w:hAnsi="Times New Roman" w:cs="Times New Roman"/>
          <w:sz w:val="24"/>
          <w:szCs w:val="24"/>
        </w:rPr>
        <w:t xml:space="preserve">, J. B. </w:t>
      </w:r>
      <w:proofErr w:type="spellStart"/>
      <w:r w:rsidRPr="00981F00">
        <w:rPr>
          <w:rFonts w:ascii="Times New Roman" w:hAnsi="Times New Roman" w:cs="Times New Roman"/>
          <w:sz w:val="24"/>
          <w:szCs w:val="24"/>
        </w:rPr>
        <w:t>Schneewind</w:t>
      </w:r>
      <w:proofErr w:type="spellEnd"/>
      <w:r w:rsidRPr="00981F00">
        <w:rPr>
          <w:rFonts w:ascii="Times New Roman" w:hAnsi="Times New Roman" w:cs="Times New Roman"/>
          <w:sz w:val="24"/>
          <w:szCs w:val="24"/>
        </w:rPr>
        <w:t>, and Q. Skinner, 17-30. Cambridge: Cambridge University Press, 1984.</w:t>
      </w:r>
    </w:p>
    <w:p w:rsidR="001A4626" w:rsidRPr="00546940" w:rsidRDefault="001A4626" w:rsidP="004F221B">
      <w:pPr>
        <w:spacing w:after="0" w:line="480" w:lineRule="auto"/>
        <w:rPr>
          <w:rFonts w:ascii="Times New Roman" w:hAnsi="Times New Roman" w:cs="Times New Roman"/>
          <w:color w:val="000000" w:themeColor="text1"/>
          <w:sz w:val="24"/>
          <w:szCs w:val="24"/>
        </w:rPr>
      </w:pPr>
    </w:p>
    <w:p w:rsidR="00D300EE" w:rsidRPr="00981F00" w:rsidRDefault="00D300EE" w:rsidP="004F221B">
      <w:pPr>
        <w:spacing w:after="0" w:line="480" w:lineRule="auto"/>
        <w:rPr>
          <w:rFonts w:ascii="Times New Roman" w:hAnsi="Times New Roman" w:cs="Times New Roman"/>
          <w:sz w:val="24"/>
          <w:szCs w:val="24"/>
        </w:rPr>
      </w:pPr>
      <w:r w:rsidRPr="00981F00">
        <w:rPr>
          <w:rFonts w:ascii="Times New Roman" w:hAnsi="Times New Roman" w:cs="Times New Roman"/>
          <w:color w:val="000000"/>
          <w:sz w:val="24"/>
          <w:szCs w:val="24"/>
        </w:rPr>
        <w:t xml:space="preserve">Thomas Aquinas. </w:t>
      </w:r>
      <w:r w:rsidRPr="00981F00">
        <w:rPr>
          <w:rFonts w:ascii="Times New Roman" w:hAnsi="Times New Roman" w:cs="Times New Roman"/>
          <w:i/>
          <w:color w:val="000000"/>
          <w:sz w:val="24"/>
          <w:szCs w:val="24"/>
        </w:rPr>
        <w:t xml:space="preserve">Summa </w:t>
      </w:r>
      <w:proofErr w:type="spellStart"/>
      <w:r w:rsidRPr="00981F00">
        <w:rPr>
          <w:rFonts w:ascii="Times New Roman" w:hAnsi="Times New Roman" w:cs="Times New Roman"/>
          <w:i/>
          <w:color w:val="000000"/>
          <w:sz w:val="24"/>
          <w:szCs w:val="24"/>
        </w:rPr>
        <w:t>Theologiae</w:t>
      </w:r>
      <w:proofErr w:type="spellEnd"/>
      <w:r w:rsidRPr="00981F00">
        <w:rPr>
          <w:rFonts w:ascii="Times New Roman" w:hAnsi="Times New Roman" w:cs="Times New Roman"/>
          <w:color w:val="000000"/>
          <w:sz w:val="24"/>
          <w:szCs w:val="24"/>
        </w:rPr>
        <w:t xml:space="preserve">. </w:t>
      </w:r>
      <w:proofErr w:type="spellStart"/>
      <w:r w:rsidRPr="00981F00">
        <w:rPr>
          <w:rFonts w:ascii="Times New Roman" w:hAnsi="Times New Roman" w:cs="Times New Roman"/>
          <w:sz w:val="24"/>
          <w:szCs w:val="24"/>
        </w:rPr>
        <w:t>Textum</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Leoninum</w:t>
      </w:r>
      <w:proofErr w:type="spellEnd"/>
      <w:r w:rsidRPr="00981F00">
        <w:rPr>
          <w:rFonts w:ascii="Times New Roman" w:hAnsi="Times New Roman" w:cs="Times New Roman"/>
          <w:sz w:val="24"/>
          <w:szCs w:val="24"/>
        </w:rPr>
        <w:t xml:space="preserve">. Rome, 1886-87 (available online in </w:t>
      </w:r>
      <w:r w:rsidRPr="00981F00">
        <w:rPr>
          <w:rFonts w:ascii="Times New Roman" w:hAnsi="Times New Roman" w:cs="Times New Roman"/>
          <w:i/>
          <w:sz w:val="24"/>
          <w:szCs w:val="24"/>
        </w:rPr>
        <w:t xml:space="preserve">Corpus </w:t>
      </w:r>
      <w:proofErr w:type="spellStart"/>
      <w:r w:rsidRPr="00981F00">
        <w:rPr>
          <w:rFonts w:ascii="Times New Roman" w:hAnsi="Times New Roman" w:cs="Times New Roman"/>
          <w:i/>
          <w:sz w:val="24"/>
          <w:szCs w:val="24"/>
        </w:rPr>
        <w:t>Thomisticum</w:t>
      </w:r>
      <w:proofErr w:type="spellEnd"/>
      <w:r w:rsidRPr="00981F00">
        <w:rPr>
          <w:rFonts w:ascii="Times New Roman" w:hAnsi="Times New Roman" w:cs="Times New Roman"/>
          <w:sz w:val="24"/>
          <w:szCs w:val="24"/>
        </w:rPr>
        <w:t>. http://www.corpusthomisticum.org/).</w:t>
      </w:r>
    </w:p>
    <w:p w:rsidR="00D300EE" w:rsidRPr="00981F00" w:rsidRDefault="00D300EE" w:rsidP="004F221B">
      <w:pPr>
        <w:spacing w:after="0" w:line="480" w:lineRule="auto"/>
        <w:rPr>
          <w:rFonts w:ascii="Times New Roman" w:hAnsi="Times New Roman" w:cs="Times New Roman"/>
          <w:sz w:val="24"/>
          <w:szCs w:val="24"/>
        </w:rPr>
      </w:pPr>
    </w:p>
    <w:p w:rsidR="009C7755" w:rsidRPr="00981F00" w:rsidRDefault="009C7755" w:rsidP="004F221B">
      <w:pPr>
        <w:spacing w:after="0" w:line="480" w:lineRule="auto"/>
        <w:rPr>
          <w:rFonts w:ascii="Times New Roman" w:hAnsi="Times New Roman" w:cs="Times New Roman"/>
          <w:sz w:val="24"/>
          <w:szCs w:val="24"/>
        </w:rPr>
      </w:pPr>
      <w:r w:rsidRPr="00981F00">
        <w:rPr>
          <w:rFonts w:ascii="Times New Roman" w:hAnsi="Times New Roman" w:cs="Times New Roman"/>
          <w:color w:val="000000"/>
          <w:sz w:val="24"/>
          <w:szCs w:val="24"/>
        </w:rPr>
        <w:t xml:space="preserve">Thomas Aquinas. </w:t>
      </w:r>
      <w:r w:rsidRPr="00981F00">
        <w:rPr>
          <w:rFonts w:ascii="Times New Roman" w:hAnsi="Times New Roman" w:cs="Times New Roman"/>
          <w:i/>
          <w:sz w:val="24"/>
          <w:szCs w:val="24"/>
        </w:rPr>
        <w:t>Summa contra gentiles</w:t>
      </w:r>
      <w:r w:rsidRPr="00981F00">
        <w:rPr>
          <w:rFonts w:ascii="Times New Roman" w:hAnsi="Times New Roman" w:cs="Times New Roman"/>
          <w:sz w:val="24"/>
          <w:szCs w:val="24"/>
        </w:rPr>
        <w:t xml:space="preserve"> (available online in </w:t>
      </w:r>
      <w:r w:rsidRPr="00981F00">
        <w:rPr>
          <w:rFonts w:ascii="Times New Roman" w:hAnsi="Times New Roman" w:cs="Times New Roman"/>
          <w:i/>
          <w:sz w:val="24"/>
          <w:szCs w:val="24"/>
        </w:rPr>
        <w:t xml:space="preserve">Corpus </w:t>
      </w:r>
      <w:proofErr w:type="spellStart"/>
      <w:r w:rsidRPr="00981F00">
        <w:rPr>
          <w:rFonts w:ascii="Times New Roman" w:hAnsi="Times New Roman" w:cs="Times New Roman"/>
          <w:i/>
          <w:sz w:val="24"/>
          <w:szCs w:val="24"/>
        </w:rPr>
        <w:t>Thomisticum</w:t>
      </w:r>
      <w:proofErr w:type="spellEnd"/>
      <w:r w:rsidRPr="00981F00">
        <w:rPr>
          <w:rFonts w:ascii="Times New Roman" w:hAnsi="Times New Roman" w:cs="Times New Roman"/>
          <w:sz w:val="24"/>
          <w:szCs w:val="24"/>
        </w:rPr>
        <w:t>. http://www.corpusthomisticum.org/).</w:t>
      </w:r>
    </w:p>
    <w:p w:rsidR="009C7755" w:rsidRPr="00981F00" w:rsidRDefault="009C7755" w:rsidP="004F221B">
      <w:pPr>
        <w:spacing w:after="0" w:line="480" w:lineRule="auto"/>
        <w:rPr>
          <w:rFonts w:ascii="Times New Roman" w:hAnsi="Times New Roman" w:cs="Times New Roman"/>
          <w:sz w:val="24"/>
          <w:szCs w:val="24"/>
        </w:rPr>
      </w:pPr>
    </w:p>
    <w:p w:rsidR="00D300EE" w:rsidRPr="00981F00" w:rsidRDefault="00D300EE" w:rsidP="004F221B">
      <w:pPr>
        <w:spacing w:after="0" w:line="480" w:lineRule="auto"/>
        <w:rPr>
          <w:rFonts w:ascii="Times New Roman" w:hAnsi="Times New Roman" w:cs="Times New Roman"/>
          <w:sz w:val="24"/>
          <w:szCs w:val="24"/>
        </w:rPr>
      </w:pPr>
      <w:r w:rsidRPr="00981F00">
        <w:rPr>
          <w:rFonts w:ascii="Times New Roman" w:hAnsi="Times New Roman" w:cs="Times New Roman"/>
          <w:sz w:val="24"/>
          <w:szCs w:val="24"/>
        </w:rPr>
        <w:t xml:space="preserve">Thomas Aquinas. </w:t>
      </w:r>
      <w:r w:rsidRPr="00981F00">
        <w:rPr>
          <w:rFonts w:ascii="Times New Roman" w:hAnsi="Times New Roman" w:cs="Times New Roman"/>
          <w:i/>
          <w:sz w:val="24"/>
          <w:szCs w:val="24"/>
          <w:lang w:val="la-Latn"/>
        </w:rPr>
        <w:t>Commentaria in octo libros Physicorum</w:t>
      </w:r>
      <w:r w:rsidRPr="00981F00">
        <w:rPr>
          <w:rFonts w:ascii="Times New Roman" w:hAnsi="Times New Roman" w:cs="Times New Roman"/>
          <w:sz w:val="24"/>
          <w:szCs w:val="24"/>
        </w:rPr>
        <w:t xml:space="preserve"> (available online in </w:t>
      </w:r>
      <w:r w:rsidRPr="00981F00">
        <w:rPr>
          <w:rFonts w:ascii="Times New Roman" w:hAnsi="Times New Roman" w:cs="Times New Roman"/>
          <w:i/>
          <w:sz w:val="24"/>
          <w:szCs w:val="24"/>
        </w:rPr>
        <w:t xml:space="preserve">Corpus </w:t>
      </w:r>
      <w:proofErr w:type="spellStart"/>
      <w:r w:rsidRPr="00981F00">
        <w:rPr>
          <w:rFonts w:ascii="Times New Roman" w:hAnsi="Times New Roman" w:cs="Times New Roman"/>
          <w:i/>
          <w:sz w:val="24"/>
          <w:szCs w:val="24"/>
        </w:rPr>
        <w:t>Thomisticum</w:t>
      </w:r>
      <w:proofErr w:type="spellEnd"/>
      <w:r w:rsidRPr="00981F00">
        <w:rPr>
          <w:rFonts w:ascii="Times New Roman" w:hAnsi="Times New Roman" w:cs="Times New Roman"/>
          <w:sz w:val="24"/>
          <w:szCs w:val="24"/>
        </w:rPr>
        <w:t>. http://www.corpusthomisticum.org/).</w:t>
      </w:r>
    </w:p>
    <w:p w:rsidR="00D300EE" w:rsidRPr="00981F00" w:rsidRDefault="00D300EE" w:rsidP="004F221B">
      <w:pPr>
        <w:spacing w:after="0" w:line="480" w:lineRule="auto"/>
        <w:rPr>
          <w:rFonts w:ascii="Times New Roman" w:hAnsi="Times New Roman" w:cs="Times New Roman"/>
          <w:sz w:val="24"/>
          <w:szCs w:val="24"/>
        </w:rPr>
      </w:pPr>
    </w:p>
    <w:p w:rsidR="001D2DDD" w:rsidRPr="00981F00" w:rsidRDefault="00120A78" w:rsidP="004F221B">
      <w:pPr>
        <w:spacing w:after="0" w:line="480" w:lineRule="auto"/>
        <w:rPr>
          <w:rFonts w:ascii="Times New Roman" w:eastAsia="Calibri" w:hAnsi="Times New Roman" w:cs="Times New Roman"/>
          <w:sz w:val="24"/>
          <w:szCs w:val="24"/>
        </w:rPr>
      </w:pPr>
      <w:r w:rsidRPr="00981F00">
        <w:rPr>
          <w:rFonts w:ascii="Times New Roman" w:hAnsi="Times New Roman" w:cs="Times New Roman"/>
          <w:sz w:val="24"/>
          <w:szCs w:val="24"/>
        </w:rPr>
        <w:t xml:space="preserve">Travis, Charles and Mark </w:t>
      </w:r>
      <w:proofErr w:type="spellStart"/>
      <w:r w:rsidRPr="00981F00">
        <w:rPr>
          <w:rFonts w:ascii="Times New Roman" w:hAnsi="Times New Roman" w:cs="Times New Roman"/>
          <w:sz w:val="24"/>
          <w:szCs w:val="24"/>
        </w:rPr>
        <w:t>Kalderon</w:t>
      </w:r>
      <w:proofErr w:type="spellEnd"/>
      <w:r w:rsidRPr="00981F00">
        <w:rPr>
          <w:rFonts w:ascii="Times New Roman" w:hAnsi="Times New Roman" w:cs="Times New Roman"/>
          <w:sz w:val="24"/>
          <w:szCs w:val="24"/>
        </w:rPr>
        <w:t xml:space="preserve">. ‘Oxford Realism’. </w:t>
      </w:r>
      <w:r w:rsidRPr="00981F00">
        <w:rPr>
          <w:rFonts w:ascii="Times New Roman" w:eastAsia="Calibri" w:hAnsi="Times New Roman" w:cs="Times New Roman"/>
          <w:sz w:val="24"/>
          <w:szCs w:val="24"/>
        </w:rPr>
        <w:t xml:space="preserve">In </w:t>
      </w:r>
      <w:r w:rsidRPr="00981F00">
        <w:rPr>
          <w:rFonts w:ascii="Times New Roman" w:eastAsia="Calibri" w:hAnsi="Times New Roman" w:cs="Times New Roman"/>
          <w:i/>
          <w:sz w:val="24"/>
          <w:szCs w:val="24"/>
        </w:rPr>
        <w:t>The Oxford Handbook of the History of Analytic Philosophy</w:t>
      </w:r>
      <w:r w:rsidRPr="00981F00">
        <w:rPr>
          <w:rFonts w:ascii="Times New Roman" w:eastAsia="Calibri" w:hAnsi="Times New Roman" w:cs="Times New Roman"/>
          <w:sz w:val="24"/>
          <w:szCs w:val="24"/>
        </w:rPr>
        <w:t>, edited by Michael Beaney. 489-517. Oxford: Oxford University Press, 2013.</w:t>
      </w:r>
    </w:p>
    <w:p w:rsidR="0015544B" w:rsidRPr="00981F00" w:rsidRDefault="0015544B" w:rsidP="004F221B">
      <w:pPr>
        <w:spacing w:after="0" w:line="480" w:lineRule="auto"/>
        <w:rPr>
          <w:rFonts w:ascii="Times New Roman" w:hAnsi="Times New Roman" w:cs="Times New Roman"/>
          <w:sz w:val="24"/>
          <w:szCs w:val="24"/>
        </w:rPr>
      </w:pPr>
    </w:p>
    <w:p w:rsidR="001D2DDD" w:rsidRPr="00981F00" w:rsidRDefault="001D2DDD" w:rsidP="004F221B">
      <w:pPr>
        <w:spacing w:after="0" w:line="480" w:lineRule="auto"/>
        <w:rPr>
          <w:rFonts w:ascii="Times New Roman" w:hAnsi="Times New Roman" w:cs="Times New Roman"/>
          <w:sz w:val="24"/>
          <w:szCs w:val="24"/>
        </w:rPr>
      </w:pPr>
      <w:r w:rsidRPr="00981F00">
        <w:rPr>
          <w:rFonts w:ascii="Times New Roman" w:hAnsi="Times New Roman" w:cs="Times New Roman"/>
          <w:sz w:val="24"/>
          <w:szCs w:val="24"/>
        </w:rPr>
        <w:t xml:space="preserve">Webster, Charles. </w:t>
      </w:r>
      <w:r w:rsidRPr="00546940">
        <w:rPr>
          <w:rFonts w:ascii="Times New Roman" w:hAnsi="Times New Roman" w:cs="Times New Roman"/>
          <w:i/>
          <w:sz w:val="24"/>
          <w:szCs w:val="24"/>
        </w:rPr>
        <w:t>The Great Instauration: Science, Medicine and Reform, 1626-1660</w:t>
      </w:r>
      <w:r w:rsidRPr="00981F00">
        <w:rPr>
          <w:rFonts w:ascii="Times New Roman" w:hAnsi="Times New Roman" w:cs="Times New Roman"/>
          <w:sz w:val="24"/>
          <w:szCs w:val="24"/>
        </w:rPr>
        <w:t>. New York: Holmes and Meier Publishers, 1976.</w:t>
      </w:r>
    </w:p>
    <w:p w:rsidR="001D2DDD" w:rsidRPr="00981F00" w:rsidRDefault="001D2DDD" w:rsidP="004F221B">
      <w:pPr>
        <w:spacing w:after="0" w:line="480" w:lineRule="auto"/>
        <w:rPr>
          <w:rFonts w:ascii="Times New Roman" w:hAnsi="Times New Roman" w:cs="Times New Roman"/>
          <w:sz w:val="24"/>
          <w:szCs w:val="24"/>
        </w:rPr>
      </w:pPr>
    </w:p>
    <w:p w:rsidR="004F1959" w:rsidRPr="00981F00" w:rsidRDefault="004F1959" w:rsidP="004F221B">
      <w:pPr>
        <w:spacing w:after="0" w:line="480" w:lineRule="auto"/>
        <w:rPr>
          <w:rFonts w:ascii="Times New Roman" w:hAnsi="Times New Roman" w:cs="Times New Roman"/>
          <w:sz w:val="24"/>
          <w:szCs w:val="24"/>
        </w:rPr>
      </w:pPr>
      <w:proofErr w:type="spellStart"/>
      <w:r w:rsidRPr="00981F00">
        <w:rPr>
          <w:rFonts w:ascii="Times New Roman" w:hAnsi="Times New Roman" w:cs="Times New Roman"/>
          <w:sz w:val="24"/>
          <w:szCs w:val="24"/>
        </w:rPr>
        <w:t>Westerhoff</w:t>
      </w:r>
      <w:proofErr w:type="spellEnd"/>
      <w:r w:rsidRPr="00981F00">
        <w:rPr>
          <w:rFonts w:ascii="Times New Roman" w:hAnsi="Times New Roman" w:cs="Times New Roman"/>
          <w:sz w:val="24"/>
          <w:szCs w:val="24"/>
        </w:rPr>
        <w:t xml:space="preserve">, Jan. ‘Is matter real?’ </w:t>
      </w:r>
      <w:proofErr w:type="spellStart"/>
      <w:r w:rsidRPr="00981F00">
        <w:rPr>
          <w:rFonts w:ascii="Times New Roman" w:hAnsi="Times New Roman" w:cs="Times New Roman"/>
          <w:i/>
          <w:sz w:val="24"/>
          <w:szCs w:val="24"/>
        </w:rPr>
        <w:t>NewScientist</w:t>
      </w:r>
      <w:proofErr w:type="spellEnd"/>
      <w:r w:rsidRPr="00981F00">
        <w:rPr>
          <w:rFonts w:ascii="Times New Roman" w:hAnsi="Times New Roman" w:cs="Times New Roman"/>
          <w:i/>
          <w:sz w:val="24"/>
          <w:szCs w:val="24"/>
        </w:rPr>
        <w:t xml:space="preserve"> </w:t>
      </w:r>
      <w:r w:rsidRPr="00981F00">
        <w:rPr>
          <w:rFonts w:ascii="Times New Roman" w:hAnsi="Times New Roman" w:cs="Times New Roman"/>
          <w:sz w:val="24"/>
          <w:szCs w:val="24"/>
        </w:rPr>
        <w:t>47 (29 September 2012): 37-46.</w:t>
      </w:r>
    </w:p>
    <w:p w:rsidR="004F1959" w:rsidRPr="00981F00" w:rsidRDefault="004F1959" w:rsidP="004F221B">
      <w:pPr>
        <w:spacing w:after="0" w:line="480" w:lineRule="auto"/>
        <w:rPr>
          <w:rFonts w:ascii="Times New Roman" w:hAnsi="Times New Roman" w:cs="Times New Roman"/>
          <w:sz w:val="24"/>
          <w:szCs w:val="24"/>
        </w:rPr>
      </w:pPr>
    </w:p>
    <w:p w:rsidR="00C42E77" w:rsidRPr="00981F00" w:rsidRDefault="00D300EE" w:rsidP="004F221B">
      <w:pPr>
        <w:autoSpaceDE w:val="0"/>
        <w:autoSpaceDN w:val="0"/>
        <w:adjustRightInd w:val="0"/>
        <w:spacing w:after="0" w:line="480" w:lineRule="auto"/>
        <w:rPr>
          <w:rFonts w:ascii="Times New Roman" w:hAnsi="Times New Roman" w:cs="Times New Roman"/>
          <w:color w:val="000000" w:themeColor="text1"/>
          <w:sz w:val="24"/>
          <w:szCs w:val="24"/>
        </w:rPr>
      </w:pPr>
      <w:r w:rsidRPr="00981F00">
        <w:rPr>
          <w:rFonts w:ascii="Times New Roman" w:hAnsi="Times New Roman" w:cs="Times New Roman"/>
          <w:color w:val="000000" w:themeColor="text1"/>
          <w:sz w:val="24"/>
          <w:szCs w:val="24"/>
        </w:rPr>
        <w:t xml:space="preserve">Williamson, Timothy. </w:t>
      </w:r>
      <w:r w:rsidRPr="00981F00">
        <w:rPr>
          <w:rFonts w:ascii="Times New Roman" w:hAnsi="Times New Roman" w:cs="Times New Roman"/>
          <w:i/>
          <w:color w:val="000000" w:themeColor="text1"/>
          <w:sz w:val="24"/>
          <w:szCs w:val="24"/>
        </w:rPr>
        <w:t>Knowledge and its Limits</w:t>
      </w:r>
      <w:r w:rsidRPr="00981F00">
        <w:rPr>
          <w:rFonts w:ascii="Times New Roman" w:hAnsi="Times New Roman" w:cs="Times New Roman"/>
          <w:color w:val="000000" w:themeColor="text1"/>
          <w:sz w:val="24"/>
          <w:szCs w:val="24"/>
        </w:rPr>
        <w:t>. Oxford: Oxford University Press, 2000.</w:t>
      </w:r>
    </w:p>
    <w:p w:rsidR="001F1829" w:rsidRPr="00981F00" w:rsidRDefault="001F1829" w:rsidP="004F221B">
      <w:pPr>
        <w:autoSpaceDE w:val="0"/>
        <w:autoSpaceDN w:val="0"/>
        <w:adjustRightInd w:val="0"/>
        <w:spacing w:after="0" w:line="480" w:lineRule="auto"/>
        <w:rPr>
          <w:rFonts w:ascii="Times New Roman" w:hAnsi="Times New Roman" w:cs="Times New Roman"/>
          <w:color w:val="000000" w:themeColor="text1"/>
          <w:sz w:val="24"/>
          <w:szCs w:val="24"/>
        </w:rPr>
      </w:pPr>
    </w:p>
    <w:p w:rsidR="001F1829" w:rsidRPr="00546940" w:rsidRDefault="001F1829" w:rsidP="004F221B">
      <w:pPr>
        <w:autoSpaceDE w:val="0"/>
        <w:autoSpaceDN w:val="0"/>
        <w:adjustRightInd w:val="0"/>
        <w:spacing w:after="0" w:line="480" w:lineRule="auto"/>
        <w:rPr>
          <w:rFonts w:ascii="Times New Roman" w:eastAsia="Calibri" w:hAnsi="Times New Roman" w:cs="Times New Roman"/>
          <w:smallCaps/>
          <w:sz w:val="24"/>
          <w:szCs w:val="24"/>
        </w:rPr>
      </w:pPr>
      <w:r w:rsidRPr="00981F00">
        <w:rPr>
          <w:rFonts w:ascii="Times New Roman" w:hAnsi="Times New Roman" w:cs="Times New Roman"/>
          <w:sz w:val="24"/>
          <w:szCs w:val="24"/>
        </w:rPr>
        <w:t>Wilson, Catherine. ‘Is the history of philosophy good for philosophy?’ In</w:t>
      </w:r>
      <w:r w:rsidRPr="00981F00">
        <w:rPr>
          <w:rFonts w:ascii="Times New Roman" w:eastAsia="Calibri" w:hAnsi="Times New Roman" w:cs="Times New Roman"/>
          <w:i/>
          <w:sz w:val="24"/>
          <w:szCs w:val="24"/>
        </w:rPr>
        <w:t xml:space="preserve"> Analytic Philosophy and History of Philosophy</w:t>
      </w:r>
      <w:r w:rsidRPr="00981F00">
        <w:rPr>
          <w:rFonts w:ascii="Times New Roman" w:eastAsia="Calibri" w:hAnsi="Times New Roman" w:cs="Times New Roman"/>
          <w:sz w:val="24"/>
          <w:szCs w:val="24"/>
        </w:rPr>
        <w:t xml:space="preserve">, edited by T. </w:t>
      </w:r>
      <w:proofErr w:type="spellStart"/>
      <w:r w:rsidRPr="00981F00">
        <w:rPr>
          <w:rFonts w:ascii="Times New Roman" w:eastAsia="Calibri" w:hAnsi="Times New Roman" w:cs="Times New Roman"/>
          <w:sz w:val="24"/>
          <w:szCs w:val="24"/>
        </w:rPr>
        <w:t>Sorell</w:t>
      </w:r>
      <w:proofErr w:type="spellEnd"/>
      <w:r w:rsidRPr="00981F00">
        <w:rPr>
          <w:rFonts w:ascii="Times New Roman" w:eastAsia="Calibri" w:hAnsi="Times New Roman" w:cs="Times New Roman"/>
          <w:sz w:val="24"/>
          <w:szCs w:val="24"/>
        </w:rPr>
        <w:t xml:space="preserve"> and G. A. J. Rogers, 61-82. Oxford: Oxford University Press, 2005.</w:t>
      </w:r>
    </w:p>
    <w:sectPr w:rsidR="001F1829" w:rsidRPr="00546940" w:rsidSect="00463FF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32E" w:rsidRDefault="00F6132E" w:rsidP="00BF49F4">
      <w:pPr>
        <w:spacing w:after="0" w:line="240" w:lineRule="auto"/>
      </w:pPr>
      <w:r>
        <w:separator/>
      </w:r>
    </w:p>
  </w:endnote>
  <w:endnote w:type="continuationSeparator" w:id="0">
    <w:p w:rsidR="00F6132E" w:rsidRDefault="00F6132E" w:rsidP="00BF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DC" w:rsidRDefault="00020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0200"/>
      <w:docPartObj>
        <w:docPartGallery w:val="Page Numbers (Bottom of Page)"/>
        <w:docPartUnique/>
      </w:docPartObj>
    </w:sdtPr>
    <w:sdtEndPr/>
    <w:sdtContent>
      <w:p w:rsidR="00020EDC" w:rsidRDefault="00020EDC">
        <w:pPr>
          <w:pStyle w:val="Footer"/>
          <w:jc w:val="right"/>
        </w:pPr>
        <w:r>
          <w:fldChar w:fldCharType="begin"/>
        </w:r>
        <w:r>
          <w:instrText xml:space="preserve"> PAGE   \* MERGEFORMAT </w:instrText>
        </w:r>
        <w:r>
          <w:fldChar w:fldCharType="separate"/>
        </w:r>
        <w:r w:rsidR="005B4046">
          <w:rPr>
            <w:noProof/>
          </w:rPr>
          <w:t>20</w:t>
        </w:r>
        <w:r>
          <w:rPr>
            <w:noProof/>
          </w:rPr>
          <w:fldChar w:fldCharType="end"/>
        </w:r>
      </w:p>
    </w:sdtContent>
  </w:sdt>
  <w:p w:rsidR="00020EDC" w:rsidRDefault="00020E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DC" w:rsidRDefault="00020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32E" w:rsidRDefault="00F6132E" w:rsidP="00BF49F4">
      <w:pPr>
        <w:spacing w:after="0" w:line="240" w:lineRule="auto"/>
      </w:pPr>
      <w:r>
        <w:separator/>
      </w:r>
    </w:p>
  </w:footnote>
  <w:footnote w:type="continuationSeparator" w:id="0">
    <w:p w:rsidR="00F6132E" w:rsidRDefault="00F6132E" w:rsidP="00BF49F4">
      <w:pPr>
        <w:spacing w:after="0" w:line="240" w:lineRule="auto"/>
      </w:pPr>
      <w:r>
        <w:continuationSeparator/>
      </w:r>
    </w:p>
  </w:footnote>
  <w:footnote w:id="1">
    <w:p w:rsidR="00C01B3A" w:rsidRPr="00C01B3A" w:rsidRDefault="00C01B3A" w:rsidP="00C01B3A">
      <w:pPr>
        <w:spacing w:after="0" w:line="480" w:lineRule="auto"/>
        <w:rPr>
          <w:rFonts w:ascii="Times New Roman" w:hAnsi="Times New Roman" w:cs="Times New Roman"/>
          <w:sz w:val="24"/>
          <w:szCs w:val="24"/>
        </w:rPr>
      </w:pPr>
      <w:r w:rsidRPr="00C01B3A">
        <w:rPr>
          <w:rStyle w:val="FootnoteReference"/>
          <w:rFonts w:ascii="Times New Roman" w:hAnsi="Times New Roman" w:cs="Times New Roman"/>
          <w:sz w:val="24"/>
          <w:szCs w:val="24"/>
        </w:rPr>
        <w:footnoteRef/>
      </w:r>
      <w:r w:rsidRPr="00C01B3A">
        <w:rPr>
          <w:rFonts w:ascii="Times New Roman" w:hAnsi="Times New Roman" w:cs="Times New Roman"/>
          <w:sz w:val="24"/>
          <w:szCs w:val="24"/>
        </w:rPr>
        <w:t xml:space="preserve"> </w:t>
      </w:r>
      <w:r>
        <w:rPr>
          <w:rFonts w:ascii="Times New Roman" w:hAnsi="Times New Roman" w:cs="Times New Roman"/>
          <w:sz w:val="24"/>
          <w:szCs w:val="24"/>
        </w:rPr>
        <w:t>A version</w:t>
      </w:r>
      <w:r w:rsidR="00D564D8">
        <w:rPr>
          <w:rFonts w:ascii="Times New Roman" w:hAnsi="Times New Roman" w:cs="Times New Roman"/>
          <w:sz w:val="24"/>
          <w:szCs w:val="24"/>
        </w:rPr>
        <w:t xml:space="preserve"> of this paper</w:t>
      </w:r>
      <w:r>
        <w:rPr>
          <w:rFonts w:ascii="Times New Roman" w:hAnsi="Times New Roman" w:cs="Times New Roman"/>
          <w:sz w:val="24"/>
          <w:szCs w:val="24"/>
        </w:rPr>
        <w:t xml:space="preserve"> was presented </w:t>
      </w:r>
      <w:r w:rsidR="00712066">
        <w:rPr>
          <w:rFonts w:ascii="Times New Roman" w:hAnsi="Times New Roman" w:cs="Times New Roman"/>
          <w:sz w:val="24"/>
          <w:szCs w:val="24"/>
        </w:rPr>
        <w:t xml:space="preserve">in November 2013 </w:t>
      </w:r>
      <w:r>
        <w:rPr>
          <w:rFonts w:ascii="Times New Roman" w:hAnsi="Times New Roman" w:cs="Times New Roman"/>
          <w:sz w:val="24"/>
          <w:szCs w:val="24"/>
        </w:rPr>
        <w:t>at King’s College</w:t>
      </w:r>
      <w:r w:rsidR="00712066">
        <w:rPr>
          <w:rFonts w:ascii="Times New Roman" w:hAnsi="Times New Roman" w:cs="Times New Roman"/>
          <w:sz w:val="24"/>
          <w:szCs w:val="24"/>
        </w:rPr>
        <w:t xml:space="preserve"> London as my Inaugural Lecture. </w:t>
      </w:r>
      <w:r w:rsidRPr="00A50840">
        <w:rPr>
          <w:rFonts w:ascii="Times New Roman" w:hAnsi="Times New Roman" w:cs="Times New Roman"/>
          <w:sz w:val="24"/>
          <w:szCs w:val="24"/>
        </w:rPr>
        <w:t>I would like to thank Michael Ayers for allowing me to draw on our work-in-progress fo</w:t>
      </w:r>
      <w:r w:rsidR="00D564D8">
        <w:rPr>
          <w:rFonts w:ascii="Times New Roman" w:hAnsi="Times New Roman" w:cs="Times New Roman"/>
          <w:sz w:val="24"/>
          <w:szCs w:val="24"/>
        </w:rPr>
        <w:t>r the first part of this article</w:t>
      </w:r>
      <w:r w:rsidRPr="00A50840">
        <w:rPr>
          <w:rFonts w:ascii="Times New Roman" w:hAnsi="Times New Roman" w:cs="Times New Roman"/>
          <w:sz w:val="24"/>
          <w:szCs w:val="24"/>
        </w:rPr>
        <w:t>.</w:t>
      </w:r>
      <w:r>
        <w:rPr>
          <w:rFonts w:ascii="Times New Roman" w:hAnsi="Times New Roman" w:cs="Times New Roman"/>
          <w:sz w:val="24"/>
          <w:szCs w:val="24"/>
        </w:rPr>
        <w:t xml:space="preserve"> Thanks are also due to Michael Beaney and three anonymous referees for a number of helpful suggestions, and to Eleanor Knox for advice on the philosophy of physics. My deepest debt is to How</w:t>
      </w:r>
      <w:r w:rsidR="000D0550">
        <w:rPr>
          <w:rFonts w:ascii="Times New Roman" w:hAnsi="Times New Roman" w:cs="Times New Roman"/>
          <w:sz w:val="24"/>
          <w:szCs w:val="24"/>
        </w:rPr>
        <w:t xml:space="preserve">ard Hotson for many insightful </w:t>
      </w:r>
      <w:r>
        <w:rPr>
          <w:rFonts w:ascii="Times New Roman" w:hAnsi="Times New Roman" w:cs="Times New Roman"/>
          <w:sz w:val="24"/>
          <w:szCs w:val="24"/>
        </w:rPr>
        <w:t>conversations on the issues discussed in this article.</w:t>
      </w:r>
    </w:p>
  </w:footnote>
  <w:footnote w:id="2">
    <w:p w:rsidR="00020EDC" w:rsidRPr="00546940" w:rsidRDefault="00020EDC" w:rsidP="00C01B3A">
      <w:pPr>
        <w:pStyle w:val="FootnoteText"/>
        <w:spacing w:line="480" w:lineRule="auto"/>
        <w:rPr>
          <w:rFonts w:ascii="Times New Roman" w:hAnsi="Times New Roman" w:cs="Times New Roman"/>
          <w:sz w:val="24"/>
          <w:szCs w:val="24"/>
        </w:rPr>
      </w:pPr>
      <w:r w:rsidRPr="0054694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In this paper</w:t>
      </w:r>
      <w:r>
        <w:rPr>
          <w:rFonts w:ascii="Times New Roman" w:hAnsi="Times New Roman" w:cs="Times New Roman"/>
          <w:sz w:val="24"/>
          <w:szCs w:val="24"/>
        </w:rPr>
        <w:t>,</w:t>
      </w:r>
      <w:r w:rsidRPr="00981F00">
        <w:rPr>
          <w:rFonts w:ascii="Times New Roman" w:hAnsi="Times New Roman" w:cs="Times New Roman"/>
          <w:sz w:val="24"/>
          <w:szCs w:val="24"/>
        </w:rPr>
        <w:t xml:space="preserve"> Skinner famously advances the following rule of interpretation and historical reconstruction (p. 28): ‘no agent can eventually be said to have meant or done something which he could never have been brought to accept as a correct description of what he had meant or done.’</w:t>
      </w:r>
    </w:p>
  </w:footnote>
  <w:footnote w:id="3">
    <w:p w:rsidR="00020EDC" w:rsidRPr="00981F00" w:rsidRDefault="00020EDC" w:rsidP="00B34A67">
      <w:pPr>
        <w:pStyle w:val="Plain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Rorty</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Schneewind</w:t>
      </w:r>
      <w:proofErr w:type="spellEnd"/>
      <w:r w:rsidRPr="00981F00">
        <w:rPr>
          <w:rFonts w:ascii="Times New Roman" w:hAnsi="Times New Roman" w:cs="Times New Roman"/>
          <w:sz w:val="24"/>
          <w:szCs w:val="24"/>
        </w:rPr>
        <w:t xml:space="preserve"> and Skinner (</w:t>
      </w:r>
      <w:proofErr w:type="spellStart"/>
      <w:proofErr w:type="gramStart"/>
      <w:r w:rsidRPr="00981F00">
        <w:rPr>
          <w:rFonts w:ascii="Times New Roman" w:hAnsi="Times New Roman" w:cs="Times New Roman"/>
          <w:sz w:val="24"/>
          <w:szCs w:val="24"/>
        </w:rPr>
        <w:t>eds</w:t>
      </w:r>
      <w:proofErr w:type="spellEnd"/>
      <w:proofErr w:type="gramEnd"/>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Philosophy in History</w:t>
      </w:r>
      <w:r w:rsidRPr="00981F00">
        <w:rPr>
          <w:rFonts w:ascii="Times New Roman" w:hAnsi="Times New Roman" w:cs="Times New Roman"/>
          <w:sz w:val="24"/>
          <w:szCs w:val="24"/>
        </w:rPr>
        <w:t xml:space="preserve">, ‘Introduction’, 11-14. See especially the following essays included in the volume: Taylor, ‘Philosophy and its History’; </w:t>
      </w:r>
      <w:proofErr w:type="spellStart"/>
      <w:r w:rsidRPr="00981F00">
        <w:rPr>
          <w:rFonts w:ascii="Times New Roman" w:hAnsi="Times New Roman" w:cs="Times New Roman"/>
          <w:sz w:val="24"/>
          <w:szCs w:val="24"/>
        </w:rPr>
        <w:t>MacIntyre</w:t>
      </w:r>
      <w:proofErr w:type="spellEnd"/>
      <w:r w:rsidRPr="00981F00">
        <w:rPr>
          <w:rFonts w:ascii="Times New Roman" w:hAnsi="Times New Roman" w:cs="Times New Roman"/>
          <w:sz w:val="24"/>
          <w:szCs w:val="24"/>
        </w:rPr>
        <w:t xml:space="preserve">, ‘The Relationship of Philosophy to its Past’; </w:t>
      </w:r>
      <w:proofErr w:type="spellStart"/>
      <w:r w:rsidRPr="00981F00">
        <w:rPr>
          <w:rFonts w:ascii="Times New Roman" w:hAnsi="Times New Roman" w:cs="Times New Roman"/>
          <w:sz w:val="24"/>
          <w:szCs w:val="24"/>
        </w:rPr>
        <w:t>Rorty</w:t>
      </w:r>
      <w:proofErr w:type="spellEnd"/>
      <w:r w:rsidRPr="00981F00">
        <w:rPr>
          <w:rFonts w:ascii="Times New Roman" w:hAnsi="Times New Roman" w:cs="Times New Roman"/>
          <w:sz w:val="24"/>
          <w:szCs w:val="24"/>
        </w:rPr>
        <w:t>, ‘The Historiography of Philosophy: Four Genres’. Amongst key essays in the historiography of philosophy published in recent years, see Garber, ‘Au-</w:t>
      </w:r>
      <w:proofErr w:type="spellStart"/>
      <w:r w:rsidRPr="00981F00">
        <w:rPr>
          <w:rFonts w:ascii="Times New Roman" w:hAnsi="Times New Roman" w:cs="Times New Roman"/>
          <w:sz w:val="24"/>
          <w:szCs w:val="24"/>
        </w:rPr>
        <w:t>delà</w:t>
      </w:r>
      <w:proofErr w:type="spellEnd"/>
      <w:r w:rsidRPr="00981F00">
        <w:rPr>
          <w:rFonts w:ascii="Times New Roman" w:hAnsi="Times New Roman" w:cs="Times New Roman"/>
          <w:sz w:val="24"/>
          <w:szCs w:val="24"/>
        </w:rPr>
        <w:t xml:space="preserve"> des arguments des philosophes’; Hunter, ‘The History of Philosophy and the Persona of the Philosopher’; </w:t>
      </w:r>
      <w:proofErr w:type="spellStart"/>
      <w:r w:rsidRPr="00981F00">
        <w:rPr>
          <w:rFonts w:ascii="Times New Roman" w:hAnsi="Times New Roman" w:cs="Times New Roman"/>
          <w:sz w:val="24"/>
          <w:szCs w:val="24"/>
        </w:rPr>
        <w:t>Glock</w:t>
      </w:r>
      <w:proofErr w:type="spellEnd"/>
      <w:r w:rsidRPr="00981F00">
        <w:rPr>
          <w:rFonts w:ascii="Times New Roman" w:hAnsi="Times New Roman" w:cs="Times New Roman"/>
          <w:sz w:val="24"/>
          <w:szCs w:val="24"/>
        </w:rPr>
        <w:t>, ‘Analytic Philosophy and History: A Mismatch?’</w:t>
      </w:r>
    </w:p>
  </w:footnote>
  <w:footnote w:id="4">
    <w:p w:rsidR="00020EDC" w:rsidRPr="00546940" w:rsidRDefault="00020EDC" w:rsidP="00B34A67">
      <w:pPr>
        <w:pStyle w:val="FootnoteText"/>
        <w:spacing w:line="480" w:lineRule="auto"/>
        <w:rPr>
          <w:rFonts w:ascii="Times New Roman" w:hAnsi="Times New Roman" w:cs="Times New Roman"/>
          <w:i/>
          <w:sz w:val="24"/>
          <w:szCs w:val="24"/>
        </w:rPr>
      </w:pPr>
      <w:r w:rsidRPr="00546940">
        <w:rPr>
          <w:rStyle w:val="FootnoteReference"/>
          <w:rFonts w:ascii="Times New Roman" w:hAnsi="Times New Roman" w:cs="Times New Roman"/>
          <w:sz w:val="24"/>
          <w:szCs w:val="24"/>
        </w:rPr>
        <w:footnoteRef/>
      </w:r>
      <w:r w:rsidRPr="0054694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Sorell</w:t>
      </w:r>
      <w:proofErr w:type="spellEnd"/>
      <w:r w:rsidRPr="00981F00">
        <w:rPr>
          <w:rFonts w:ascii="Times New Roman" w:hAnsi="Times New Roman" w:cs="Times New Roman"/>
          <w:sz w:val="24"/>
          <w:szCs w:val="24"/>
        </w:rPr>
        <w:t xml:space="preserve"> and Rogers</w:t>
      </w:r>
      <w:r>
        <w:rPr>
          <w:rFonts w:ascii="Times New Roman" w:hAnsi="Times New Roman" w:cs="Times New Roman"/>
          <w:sz w:val="24"/>
          <w:szCs w:val="24"/>
        </w:rPr>
        <w:t>, eds.</w:t>
      </w:r>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Analytic Philosophy and History of P</w:t>
      </w:r>
      <w:r w:rsidRPr="00546940">
        <w:rPr>
          <w:rFonts w:ascii="Times New Roman" w:hAnsi="Times New Roman" w:cs="Times New Roman"/>
          <w:i/>
          <w:sz w:val="24"/>
          <w:szCs w:val="24"/>
        </w:rPr>
        <w:t>hilosophy</w:t>
      </w:r>
      <w:r w:rsidRPr="00981F00">
        <w:rPr>
          <w:rFonts w:ascii="Times New Roman" w:hAnsi="Times New Roman" w:cs="Times New Roman"/>
          <w:sz w:val="24"/>
          <w:szCs w:val="24"/>
        </w:rPr>
        <w:t>.</w:t>
      </w:r>
      <w:r w:rsidRPr="00981F00">
        <w:rPr>
          <w:rFonts w:ascii="Times New Roman" w:hAnsi="Times New Roman" w:cs="Times New Roman"/>
          <w:i/>
          <w:sz w:val="24"/>
          <w:szCs w:val="24"/>
        </w:rPr>
        <w:t xml:space="preserve"> </w:t>
      </w:r>
      <w:r w:rsidRPr="00981F00">
        <w:rPr>
          <w:rFonts w:ascii="Times New Roman" w:hAnsi="Times New Roman" w:cs="Times New Roman"/>
          <w:sz w:val="24"/>
          <w:szCs w:val="24"/>
        </w:rPr>
        <w:t xml:space="preserve">See especially the following essays included in the volume: </w:t>
      </w:r>
      <w:proofErr w:type="spellStart"/>
      <w:r w:rsidRPr="00981F00">
        <w:rPr>
          <w:rFonts w:ascii="Times New Roman" w:hAnsi="Times New Roman" w:cs="Times New Roman"/>
          <w:sz w:val="24"/>
          <w:szCs w:val="24"/>
        </w:rPr>
        <w:t>Cottingham</w:t>
      </w:r>
      <w:proofErr w:type="spellEnd"/>
      <w:r w:rsidRPr="00981F00">
        <w:rPr>
          <w:rFonts w:ascii="Times New Roman" w:hAnsi="Times New Roman" w:cs="Times New Roman"/>
          <w:sz w:val="24"/>
          <w:szCs w:val="24"/>
        </w:rPr>
        <w:t>, ‘Why Should Analytic Philosophers Do History of Philosophy?</w:t>
      </w:r>
      <w:proofErr w:type="gramStart"/>
      <w:r w:rsidRPr="00981F00">
        <w:rPr>
          <w:rFonts w:ascii="Times New Roman" w:hAnsi="Times New Roman" w:cs="Times New Roman"/>
          <w:sz w:val="24"/>
          <w:szCs w:val="24"/>
        </w:rPr>
        <w:t>’;</w:t>
      </w:r>
      <w:proofErr w:type="gram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Sorell</w:t>
      </w:r>
      <w:proofErr w:type="spellEnd"/>
      <w:r w:rsidRPr="00981F00">
        <w:rPr>
          <w:rFonts w:ascii="Times New Roman" w:hAnsi="Times New Roman" w:cs="Times New Roman"/>
          <w:sz w:val="24"/>
          <w:szCs w:val="24"/>
        </w:rPr>
        <w:t xml:space="preserve">, ‘On Saying No to the History of Philosophy’; Wilson, ‘Is the History of Philosophy Good for Philosophy?’; Hatfield, ‘The History of Philosophy as Philosophy’; Garber, ‘What's Philosophical About the </w:t>
      </w:r>
      <w:r w:rsidRPr="00546940">
        <w:rPr>
          <w:rFonts w:ascii="Times New Roman" w:hAnsi="Times New Roman" w:cs="Times New Roman"/>
          <w:sz w:val="24"/>
          <w:szCs w:val="24"/>
        </w:rPr>
        <w:t>History of Philosophy?’.</w:t>
      </w:r>
    </w:p>
  </w:footnote>
  <w:footnote w:id="5">
    <w:p w:rsidR="00020EDC" w:rsidRPr="00981F00" w:rsidRDefault="00020EDC" w:rsidP="00B34A67">
      <w:pPr>
        <w:pStyle w:val="Heading1"/>
        <w:spacing w:before="0" w:beforeAutospacing="0" w:after="0" w:afterAutospacing="0" w:line="480" w:lineRule="auto"/>
        <w:rPr>
          <w:sz w:val="24"/>
          <w:szCs w:val="24"/>
        </w:rPr>
      </w:pPr>
      <w:r w:rsidRPr="00546940">
        <w:rPr>
          <w:rStyle w:val="FootnoteReference"/>
          <w:b w:val="0"/>
          <w:sz w:val="24"/>
          <w:szCs w:val="24"/>
        </w:rPr>
        <w:footnoteRef/>
      </w:r>
      <w:r w:rsidRPr="00546940">
        <w:rPr>
          <w:b w:val="0"/>
          <w:sz w:val="24"/>
          <w:szCs w:val="24"/>
        </w:rPr>
        <w:t xml:space="preserve"> As noted by Beaney in his illu</w:t>
      </w:r>
      <w:r w:rsidRPr="00981F00">
        <w:rPr>
          <w:b w:val="0"/>
          <w:sz w:val="24"/>
          <w:szCs w:val="24"/>
        </w:rPr>
        <w:t>minating chapter on ‘The Historiography</w:t>
      </w:r>
      <w:r w:rsidRPr="00546940">
        <w:rPr>
          <w:b w:val="0"/>
          <w:sz w:val="24"/>
          <w:szCs w:val="24"/>
        </w:rPr>
        <w:t xml:space="preserve"> of Analytic Philosophy’, 55, work on the history of analytical philosophy has multiplied</w:t>
      </w:r>
      <w:r w:rsidRPr="00981F00">
        <w:rPr>
          <w:b w:val="0"/>
          <w:sz w:val="24"/>
          <w:szCs w:val="24"/>
        </w:rPr>
        <w:t xml:space="preserve"> over the past decade</w:t>
      </w:r>
      <w:r w:rsidRPr="00546940">
        <w:rPr>
          <w:b w:val="0"/>
          <w:sz w:val="24"/>
          <w:szCs w:val="24"/>
        </w:rPr>
        <w:t xml:space="preserve">. This </w:t>
      </w:r>
      <w:r w:rsidRPr="00981F00">
        <w:rPr>
          <w:b w:val="0"/>
          <w:sz w:val="24"/>
          <w:szCs w:val="24"/>
        </w:rPr>
        <w:t xml:space="preserve">development </w:t>
      </w:r>
      <w:r w:rsidRPr="00546940">
        <w:rPr>
          <w:b w:val="0"/>
          <w:sz w:val="24"/>
          <w:szCs w:val="24"/>
        </w:rPr>
        <w:t xml:space="preserve">includes the establishment </w:t>
      </w:r>
      <w:r w:rsidRPr="00981F00">
        <w:rPr>
          <w:b w:val="0"/>
          <w:sz w:val="24"/>
          <w:szCs w:val="24"/>
        </w:rPr>
        <w:t xml:space="preserve">in 2011 </w:t>
      </w:r>
      <w:r w:rsidRPr="00546940">
        <w:rPr>
          <w:b w:val="0"/>
          <w:sz w:val="24"/>
          <w:szCs w:val="24"/>
        </w:rPr>
        <w:t xml:space="preserve">of a </w:t>
      </w:r>
      <w:r w:rsidRPr="00546940">
        <w:rPr>
          <w:b w:val="0"/>
          <w:i/>
          <w:sz w:val="24"/>
          <w:szCs w:val="24"/>
        </w:rPr>
        <w:t>Journal for the History of Analytical Philosophy</w:t>
      </w:r>
      <w:r w:rsidRPr="00981F00">
        <w:rPr>
          <w:b w:val="0"/>
          <w:sz w:val="24"/>
          <w:szCs w:val="24"/>
        </w:rPr>
        <w:t>,</w:t>
      </w:r>
      <w:r w:rsidRPr="00546940">
        <w:rPr>
          <w:b w:val="0"/>
          <w:sz w:val="24"/>
          <w:szCs w:val="24"/>
        </w:rPr>
        <w:t xml:space="preserve"> and the creation of a monograph series in the history of analytical philosophy (Palgrave Macmillan). On the ‘historical turn</w:t>
      </w:r>
      <w:r w:rsidRPr="00981F00">
        <w:rPr>
          <w:b w:val="0"/>
          <w:sz w:val="24"/>
          <w:szCs w:val="24"/>
        </w:rPr>
        <w:t>’</w:t>
      </w:r>
      <w:r w:rsidRPr="00546940">
        <w:rPr>
          <w:b w:val="0"/>
          <w:sz w:val="24"/>
          <w:szCs w:val="24"/>
        </w:rPr>
        <w:t xml:space="preserve"> in analytical philosophy</w:t>
      </w:r>
      <w:r w:rsidRPr="00981F00">
        <w:rPr>
          <w:b w:val="0"/>
          <w:sz w:val="24"/>
          <w:szCs w:val="24"/>
        </w:rPr>
        <w:t xml:space="preserve"> </w:t>
      </w:r>
      <w:r w:rsidRPr="00546940">
        <w:rPr>
          <w:b w:val="0"/>
          <w:sz w:val="24"/>
          <w:szCs w:val="24"/>
        </w:rPr>
        <w:t>see Beaney, ‘The Histor</w:t>
      </w:r>
      <w:r w:rsidRPr="00981F00">
        <w:rPr>
          <w:b w:val="0"/>
          <w:sz w:val="24"/>
          <w:szCs w:val="24"/>
        </w:rPr>
        <w:t>iography</w:t>
      </w:r>
      <w:r w:rsidRPr="00546940">
        <w:rPr>
          <w:b w:val="0"/>
          <w:sz w:val="24"/>
          <w:szCs w:val="24"/>
        </w:rPr>
        <w:t xml:space="preserve"> of Analytic Philosophy’, 52-56 and </w:t>
      </w:r>
      <w:proofErr w:type="spellStart"/>
      <w:r w:rsidRPr="00981F00">
        <w:rPr>
          <w:b w:val="0"/>
          <w:sz w:val="24"/>
          <w:szCs w:val="24"/>
        </w:rPr>
        <w:t>Reck</w:t>
      </w:r>
      <w:proofErr w:type="spellEnd"/>
      <w:r w:rsidRPr="00981F00">
        <w:rPr>
          <w:b w:val="0"/>
          <w:sz w:val="24"/>
          <w:szCs w:val="24"/>
        </w:rPr>
        <w:t xml:space="preserve">, </w:t>
      </w:r>
      <w:r w:rsidRPr="00546940">
        <w:rPr>
          <w:b w:val="0"/>
          <w:i/>
          <w:sz w:val="24"/>
          <w:szCs w:val="24"/>
        </w:rPr>
        <w:t>The Historical Turn in A</w:t>
      </w:r>
      <w:r w:rsidRPr="00981F00">
        <w:rPr>
          <w:b w:val="0"/>
          <w:i/>
          <w:sz w:val="24"/>
          <w:szCs w:val="24"/>
        </w:rPr>
        <w:t xml:space="preserve">nalytic </w:t>
      </w:r>
      <w:r w:rsidRPr="00546940">
        <w:rPr>
          <w:b w:val="0"/>
          <w:i/>
          <w:sz w:val="24"/>
          <w:szCs w:val="24"/>
        </w:rPr>
        <w:t>Philosophy</w:t>
      </w:r>
      <w:r w:rsidRPr="00981F00">
        <w:rPr>
          <w:b w:val="0"/>
          <w:sz w:val="24"/>
          <w:szCs w:val="24"/>
        </w:rPr>
        <w:t>.</w:t>
      </w:r>
    </w:p>
  </w:footnote>
  <w:footnote w:id="6">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See </w:t>
      </w:r>
      <w:proofErr w:type="spellStart"/>
      <w:r w:rsidRPr="00981F00">
        <w:rPr>
          <w:rFonts w:ascii="Times New Roman" w:hAnsi="Times New Roman" w:cs="Times New Roman"/>
          <w:sz w:val="24"/>
          <w:szCs w:val="24"/>
        </w:rPr>
        <w:t>Lærke</w:t>
      </w:r>
      <w:proofErr w:type="spellEnd"/>
      <w:r w:rsidRPr="00981F00">
        <w:rPr>
          <w:rFonts w:ascii="Times New Roman" w:hAnsi="Times New Roman" w:cs="Times New Roman"/>
          <w:sz w:val="24"/>
          <w:szCs w:val="24"/>
        </w:rPr>
        <w:t xml:space="preserve">, Smith and </w:t>
      </w:r>
      <w:proofErr w:type="spellStart"/>
      <w:r w:rsidRPr="00981F00">
        <w:rPr>
          <w:rFonts w:ascii="Times New Roman" w:hAnsi="Times New Roman" w:cs="Times New Roman"/>
          <w:sz w:val="24"/>
          <w:szCs w:val="24"/>
        </w:rPr>
        <w:t>Schliesser</w:t>
      </w:r>
      <w:proofErr w:type="spellEnd"/>
      <w:r w:rsidRPr="00981F00">
        <w:rPr>
          <w:rFonts w:ascii="Times New Roman" w:hAnsi="Times New Roman" w:cs="Times New Roman"/>
          <w:sz w:val="24"/>
          <w:szCs w:val="24"/>
        </w:rPr>
        <w:t xml:space="preserve">, eds. </w:t>
      </w:r>
      <w:r w:rsidRPr="00981F00">
        <w:rPr>
          <w:rFonts w:ascii="Times New Roman" w:hAnsi="Times New Roman" w:cs="Times New Roman"/>
          <w:i/>
          <w:sz w:val="24"/>
          <w:szCs w:val="24"/>
        </w:rPr>
        <w:t>Philosophy and its History</w:t>
      </w:r>
      <w:r w:rsidRPr="00981F00">
        <w:rPr>
          <w:rFonts w:ascii="Times New Roman" w:hAnsi="Times New Roman" w:cs="Times New Roman"/>
          <w:sz w:val="24"/>
          <w:szCs w:val="24"/>
        </w:rPr>
        <w:t xml:space="preserve">, 1. </w:t>
      </w:r>
    </w:p>
  </w:footnote>
  <w:footnote w:id="7">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Lærke</w:t>
      </w:r>
      <w:proofErr w:type="spellEnd"/>
      <w:r w:rsidRPr="00981F00">
        <w:rPr>
          <w:rFonts w:ascii="Times New Roman" w:hAnsi="Times New Roman" w:cs="Times New Roman"/>
          <w:sz w:val="24"/>
          <w:szCs w:val="24"/>
        </w:rPr>
        <w:t xml:space="preserve">, Smith and </w:t>
      </w:r>
      <w:proofErr w:type="spellStart"/>
      <w:r w:rsidRPr="00981F00">
        <w:rPr>
          <w:rFonts w:ascii="Times New Roman" w:hAnsi="Times New Roman" w:cs="Times New Roman"/>
          <w:sz w:val="24"/>
          <w:szCs w:val="24"/>
        </w:rPr>
        <w:t>Schliesser</w:t>
      </w:r>
      <w:proofErr w:type="spellEnd"/>
      <w:r w:rsidRPr="00981F00">
        <w:rPr>
          <w:rFonts w:ascii="Times New Roman" w:hAnsi="Times New Roman" w:cs="Times New Roman"/>
          <w:sz w:val="24"/>
          <w:szCs w:val="24"/>
        </w:rPr>
        <w:t xml:space="preserve">, eds. </w:t>
      </w:r>
      <w:r w:rsidRPr="00981F00">
        <w:rPr>
          <w:rFonts w:ascii="Times New Roman" w:hAnsi="Times New Roman" w:cs="Times New Roman"/>
          <w:i/>
          <w:sz w:val="24"/>
          <w:szCs w:val="24"/>
        </w:rPr>
        <w:t>Philosophy and its History</w:t>
      </w:r>
      <w:r w:rsidRPr="00981F00">
        <w:rPr>
          <w:rFonts w:ascii="Times New Roman" w:hAnsi="Times New Roman" w:cs="Times New Roman"/>
          <w:sz w:val="24"/>
          <w:szCs w:val="24"/>
        </w:rPr>
        <w:t xml:space="preserve">, 1-6. This is a first-pass approximation which is explored in a much more nuanced way in </w:t>
      </w:r>
      <w:r>
        <w:rPr>
          <w:rFonts w:ascii="Times New Roman" w:hAnsi="Times New Roman" w:cs="Times New Roman"/>
          <w:sz w:val="24"/>
          <w:szCs w:val="24"/>
        </w:rPr>
        <w:t xml:space="preserve">the </w:t>
      </w:r>
      <w:r w:rsidRPr="00981F00">
        <w:rPr>
          <w:rFonts w:ascii="Times New Roman" w:hAnsi="Times New Roman" w:cs="Times New Roman"/>
          <w:sz w:val="24"/>
          <w:szCs w:val="24"/>
        </w:rPr>
        <w:t xml:space="preserve">course of the volume. </w:t>
      </w:r>
    </w:p>
  </w:footnote>
  <w:footnote w:id="8">
    <w:p w:rsidR="00020EDC" w:rsidRPr="00546940" w:rsidRDefault="00020EDC" w:rsidP="00B34A67">
      <w:pPr>
        <w:pStyle w:val="FootnoteText"/>
        <w:spacing w:line="480" w:lineRule="auto"/>
        <w:rPr>
          <w:rFonts w:ascii="Times New Roman" w:hAnsi="Times New Roman" w:cs="Times New Roman"/>
          <w:sz w:val="24"/>
          <w:szCs w:val="24"/>
        </w:rPr>
      </w:pPr>
      <w:r w:rsidRPr="00546940">
        <w:rPr>
          <w:rStyle w:val="FootnoteReference"/>
          <w:rFonts w:ascii="Times New Roman" w:hAnsi="Times New Roman" w:cs="Times New Roman"/>
          <w:sz w:val="24"/>
          <w:szCs w:val="24"/>
        </w:rPr>
        <w:footnoteRef/>
      </w:r>
      <w:r w:rsidRPr="00546940">
        <w:rPr>
          <w:rFonts w:ascii="Times New Roman" w:hAnsi="Times New Roman" w:cs="Times New Roman"/>
          <w:sz w:val="24"/>
          <w:szCs w:val="24"/>
        </w:rPr>
        <w:t xml:space="preserve"> Russell, </w:t>
      </w:r>
      <w:r w:rsidRPr="00546940">
        <w:rPr>
          <w:rFonts w:ascii="Times New Roman" w:hAnsi="Times New Roman" w:cs="Times New Roman"/>
          <w:i/>
          <w:sz w:val="24"/>
          <w:szCs w:val="24"/>
        </w:rPr>
        <w:t xml:space="preserve">A </w:t>
      </w:r>
      <w:r w:rsidRPr="00981F00">
        <w:rPr>
          <w:rFonts w:ascii="Times New Roman" w:eastAsia="Calibri" w:hAnsi="Times New Roman" w:cs="Times New Roman"/>
          <w:i/>
          <w:sz w:val="24"/>
          <w:szCs w:val="24"/>
        </w:rPr>
        <w:t>Critical Exposition of the Philosophy of Leibniz</w:t>
      </w:r>
      <w:r w:rsidRPr="00981F00">
        <w:rPr>
          <w:rFonts w:ascii="Times New Roman" w:eastAsia="Calibri" w:hAnsi="Times New Roman" w:cs="Times New Roman"/>
          <w:sz w:val="24"/>
          <w:szCs w:val="24"/>
        </w:rPr>
        <w:t xml:space="preserve">, ‘Preface to the first edition’, xi-xii. Another version of this dichotomy is captured by </w:t>
      </w:r>
      <w:proofErr w:type="spellStart"/>
      <w:r w:rsidRPr="00981F00">
        <w:rPr>
          <w:rFonts w:ascii="Times New Roman" w:eastAsia="Calibri" w:hAnsi="Times New Roman" w:cs="Times New Roman"/>
          <w:sz w:val="24"/>
          <w:szCs w:val="24"/>
        </w:rPr>
        <w:t>Rorty</w:t>
      </w:r>
      <w:proofErr w:type="spellEnd"/>
      <w:r w:rsidRPr="00981F00">
        <w:rPr>
          <w:rFonts w:ascii="Times New Roman" w:eastAsia="Calibri" w:hAnsi="Times New Roman" w:cs="Times New Roman"/>
          <w:sz w:val="24"/>
          <w:szCs w:val="24"/>
        </w:rPr>
        <w:t xml:space="preserve"> through the distinction between ‘historical’ and ‘rational’ reconstruction (</w:t>
      </w:r>
      <w:proofErr w:type="spellStart"/>
      <w:r w:rsidRPr="00981F00">
        <w:rPr>
          <w:rFonts w:ascii="Times New Roman" w:eastAsia="Calibri" w:hAnsi="Times New Roman" w:cs="Times New Roman"/>
          <w:sz w:val="24"/>
          <w:szCs w:val="24"/>
        </w:rPr>
        <w:t>Rorty</w:t>
      </w:r>
      <w:proofErr w:type="spellEnd"/>
      <w:r w:rsidRPr="00981F00">
        <w:rPr>
          <w:rFonts w:ascii="Times New Roman" w:eastAsia="Calibri" w:hAnsi="Times New Roman" w:cs="Times New Roman"/>
          <w:sz w:val="24"/>
          <w:szCs w:val="24"/>
        </w:rPr>
        <w:t xml:space="preserve">, </w:t>
      </w:r>
      <w:r w:rsidRPr="00981F00">
        <w:rPr>
          <w:rFonts w:ascii="Times New Roman" w:hAnsi="Times New Roman" w:cs="Times New Roman"/>
          <w:sz w:val="24"/>
          <w:szCs w:val="24"/>
        </w:rPr>
        <w:t>‘The Historiography of Philosophy: Four Genres’)</w:t>
      </w:r>
      <w:r w:rsidRPr="00981F00">
        <w:rPr>
          <w:rFonts w:ascii="Times New Roman" w:eastAsia="Calibri" w:hAnsi="Times New Roman" w:cs="Times New Roman"/>
          <w:sz w:val="24"/>
          <w:szCs w:val="24"/>
        </w:rPr>
        <w:t xml:space="preserve">. </w:t>
      </w:r>
    </w:p>
  </w:footnote>
  <w:footnote w:id="9">
    <w:p w:rsidR="00020EDC" w:rsidRPr="00546940" w:rsidRDefault="00020EDC" w:rsidP="00B34A67">
      <w:pPr>
        <w:pStyle w:val="FootnoteText"/>
        <w:spacing w:line="480" w:lineRule="auto"/>
        <w:rPr>
          <w:rFonts w:ascii="Times New Roman" w:hAnsi="Times New Roman" w:cs="Times New Roman"/>
          <w:sz w:val="24"/>
          <w:szCs w:val="24"/>
        </w:rPr>
      </w:pPr>
      <w:r w:rsidRPr="00546940">
        <w:rPr>
          <w:rStyle w:val="FootnoteReference"/>
          <w:rFonts w:ascii="Times New Roman" w:hAnsi="Times New Roman" w:cs="Times New Roman"/>
          <w:sz w:val="24"/>
          <w:szCs w:val="24"/>
        </w:rPr>
        <w:footnoteRef/>
      </w:r>
      <w:r w:rsidRPr="00546940">
        <w:rPr>
          <w:rFonts w:ascii="Times New Roman" w:hAnsi="Times New Roman" w:cs="Times New Roman"/>
          <w:sz w:val="24"/>
          <w:szCs w:val="24"/>
        </w:rPr>
        <w:t xml:space="preserve"> Russell, </w:t>
      </w:r>
      <w:r w:rsidRPr="00546940">
        <w:rPr>
          <w:rFonts w:ascii="Times New Roman" w:hAnsi="Times New Roman" w:cs="Times New Roman"/>
          <w:i/>
          <w:sz w:val="24"/>
          <w:szCs w:val="24"/>
        </w:rPr>
        <w:t>A</w:t>
      </w:r>
      <w:r w:rsidRPr="00981F00">
        <w:rPr>
          <w:rFonts w:ascii="Times New Roman" w:hAnsi="Times New Roman" w:cs="Times New Roman"/>
          <w:sz w:val="24"/>
          <w:szCs w:val="24"/>
        </w:rPr>
        <w:t xml:space="preserve"> </w:t>
      </w:r>
      <w:r w:rsidRPr="00981F00">
        <w:rPr>
          <w:rFonts w:ascii="Times New Roman" w:eastAsia="Calibri" w:hAnsi="Times New Roman" w:cs="Times New Roman"/>
          <w:i/>
          <w:sz w:val="24"/>
          <w:szCs w:val="24"/>
        </w:rPr>
        <w:t>Critical Exposition of the Philosophy of Leibniz</w:t>
      </w:r>
      <w:r w:rsidRPr="00981F00">
        <w:rPr>
          <w:rFonts w:ascii="Times New Roman" w:eastAsia="Calibri" w:hAnsi="Times New Roman" w:cs="Times New Roman"/>
          <w:sz w:val="24"/>
          <w:szCs w:val="24"/>
        </w:rPr>
        <w:t>, xii: ‘in such inquiries the philosopher is no longer explained psychologically: he is examined as the advocate of what he holds to be a body of philosophical truth. By what process of development he came to this opinion, though in itself</w:t>
      </w:r>
      <w:r>
        <w:rPr>
          <w:rFonts w:ascii="Times New Roman" w:eastAsia="Calibri" w:hAnsi="Times New Roman" w:cs="Times New Roman"/>
          <w:sz w:val="24"/>
          <w:szCs w:val="24"/>
        </w:rPr>
        <w:t xml:space="preserve"> an</w:t>
      </w:r>
      <w:r w:rsidRPr="00981F00">
        <w:rPr>
          <w:rFonts w:ascii="Times New Roman" w:eastAsia="Calibri" w:hAnsi="Times New Roman" w:cs="Times New Roman"/>
          <w:sz w:val="24"/>
          <w:szCs w:val="24"/>
        </w:rPr>
        <w:t xml:space="preserve"> important and interesting question, is logically irrelevant to the inquiry how far the opinion itself is correct.’ </w:t>
      </w:r>
    </w:p>
  </w:footnote>
  <w:footnote w:id="10">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The need of a synthesis between the ‘historical’ and ‘philosophical’ approaches for a proper understanding of the ‘tensions’ which drive philosophical thinking was already advocated by Ernst Cassirer in his review of Russell’s book on Leibniz (see Cassirer, </w:t>
      </w:r>
      <w:r w:rsidRPr="00981F00">
        <w:rPr>
          <w:rFonts w:ascii="Times New Roman" w:hAnsi="Times New Roman" w:cs="Times New Roman"/>
          <w:i/>
          <w:sz w:val="24"/>
          <w:szCs w:val="24"/>
        </w:rPr>
        <w:t>Leibniz’ System</w:t>
      </w:r>
      <w:r w:rsidRPr="00981F00">
        <w:rPr>
          <w:rFonts w:ascii="Times New Roman" w:hAnsi="Times New Roman" w:cs="Times New Roman"/>
          <w:sz w:val="24"/>
          <w:szCs w:val="24"/>
        </w:rPr>
        <w:t>, 532-41). Attention to the importance of Russell’s views and Cassirer’s reply for the historiography of philosophy is drawn by Beaney in ‘The Historiography of Analytic Philosophy’, 38-42. See also Hunter, ‘Russell Making History’. Beaney ‘Analytic Philosophy and History of Philosophy: the Development of the Idea of Rational Reconstruction’ proposes a resolution of the tension between ‘rational’ and ‘historical’ reconstructions through what he calls ‘dialectical reconstruction’.</w:t>
      </w:r>
    </w:p>
  </w:footnote>
  <w:footnote w:id="11">
    <w:p w:rsidR="00020EDC" w:rsidRPr="00546940" w:rsidRDefault="00020EDC" w:rsidP="00B34A67">
      <w:pPr>
        <w:pStyle w:val="FootnoteText"/>
        <w:spacing w:line="480" w:lineRule="auto"/>
        <w:rPr>
          <w:rFonts w:ascii="Times New Roman" w:hAnsi="Times New Roman" w:cs="Times New Roman"/>
          <w:sz w:val="24"/>
          <w:szCs w:val="24"/>
        </w:rPr>
      </w:pPr>
      <w:r w:rsidRPr="00546940">
        <w:rPr>
          <w:rStyle w:val="FootnoteReference"/>
          <w:rFonts w:ascii="Times New Roman" w:hAnsi="Times New Roman" w:cs="Times New Roman"/>
          <w:sz w:val="24"/>
          <w:szCs w:val="24"/>
        </w:rPr>
        <w:footnoteRef/>
      </w:r>
      <w:r w:rsidRPr="00546940">
        <w:rPr>
          <w:rFonts w:ascii="Times New Roman" w:hAnsi="Times New Roman" w:cs="Times New Roman"/>
          <w:sz w:val="24"/>
          <w:szCs w:val="24"/>
        </w:rPr>
        <w:t xml:space="preserve"> The golden rule that the views of past philosophers should be reconstructed ‘on their own terms’ is well established amongst historians of philosophy who stress the importance of the context in which views developed for a proper understanding of those very views. See for instance Hatfield, ‘The History of Philosophy as Philosophy’,</w:t>
      </w:r>
      <w:r w:rsidRPr="00981F00">
        <w:rPr>
          <w:rFonts w:ascii="Times New Roman" w:hAnsi="Times New Roman" w:cs="Times New Roman"/>
          <w:sz w:val="24"/>
          <w:szCs w:val="24"/>
        </w:rPr>
        <w:t xml:space="preserve"> </w:t>
      </w:r>
      <w:r w:rsidRPr="00546940">
        <w:rPr>
          <w:rFonts w:ascii="Times New Roman" w:hAnsi="Times New Roman" w:cs="Times New Roman"/>
          <w:sz w:val="24"/>
          <w:szCs w:val="24"/>
        </w:rPr>
        <w:t>97.</w:t>
      </w:r>
      <w:r w:rsidRPr="00981F00">
        <w:rPr>
          <w:rFonts w:ascii="Times New Roman" w:hAnsi="Times New Roman" w:cs="Times New Roman"/>
          <w:sz w:val="24"/>
          <w:szCs w:val="24"/>
        </w:rPr>
        <w:t xml:space="preserve"> For a discussion of what it may mean to account for the views of past philosophers on their own terms, see for instance </w:t>
      </w:r>
      <w:proofErr w:type="spellStart"/>
      <w:r w:rsidRPr="00981F00">
        <w:rPr>
          <w:rFonts w:ascii="Times New Roman" w:hAnsi="Times New Roman" w:cs="Times New Roman"/>
          <w:sz w:val="24"/>
          <w:szCs w:val="24"/>
        </w:rPr>
        <w:t>Lærke</w:t>
      </w:r>
      <w:proofErr w:type="spellEnd"/>
      <w:r w:rsidRPr="00981F00">
        <w:rPr>
          <w:rFonts w:ascii="Times New Roman" w:hAnsi="Times New Roman" w:cs="Times New Roman"/>
          <w:sz w:val="24"/>
          <w:szCs w:val="24"/>
        </w:rPr>
        <w:t>, ‘The Anthropological Analogy’, esp. 18-29.</w:t>
      </w:r>
    </w:p>
  </w:footnote>
  <w:footnote w:id="12">
    <w:p w:rsidR="00020EDC" w:rsidRPr="00546940" w:rsidRDefault="00020EDC" w:rsidP="00B34A67">
      <w:pPr>
        <w:pStyle w:val="FootnoteText"/>
        <w:spacing w:line="480" w:lineRule="auto"/>
        <w:rPr>
          <w:rFonts w:ascii="Times New Roman" w:hAnsi="Times New Roman" w:cs="Times New Roman"/>
          <w:sz w:val="24"/>
          <w:szCs w:val="24"/>
        </w:rPr>
      </w:pPr>
      <w:r w:rsidRPr="00546940">
        <w:rPr>
          <w:rStyle w:val="FootnoteReference"/>
          <w:rFonts w:ascii="Times New Roman" w:hAnsi="Times New Roman" w:cs="Times New Roman"/>
          <w:sz w:val="24"/>
          <w:szCs w:val="24"/>
        </w:rPr>
        <w:footnoteRef/>
      </w:r>
      <w:r w:rsidRPr="00546940">
        <w:rPr>
          <w:rFonts w:ascii="Times New Roman" w:hAnsi="Times New Roman" w:cs="Times New Roman"/>
          <w:sz w:val="24"/>
          <w:szCs w:val="24"/>
        </w:rPr>
        <w:t xml:space="preserve"> I agree here with Russell and others </w:t>
      </w:r>
      <w:r w:rsidRPr="00981F00">
        <w:rPr>
          <w:rFonts w:ascii="Times New Roman" w:hAnsi="Times New Roman" w:cs="Times New Roman"/>
          <w:sz w:val="24"/>
          <w:szCs w:val="24"/>
        </w:rPr>
        <w:t>that there are indeed problems of endur</w:t>
      </w:r>
      <w:r w:rsidRPr="00546940">
        <w:rPr>
          <w:rFonts w:ascii="Times New Roman" w:hAnsi="Times New Roman" w:cs="Times New Roman"/>
          <w:sz w:val="24"/>
          <w:szCs w:val="24"/>
        </w:rPr>
        <w:t>ing philosophical relevance</w:t>
      </w:r>
      <w:r w:rsidRPr="00981F00">
        <w:rPr>
          <w:rFonts w:ascii="Times New Roman" w:hAnsi="Times New Roman" w:cs="Times New Roman"/>
          <w:sz w:val="24"/>
          <w:szCs w:val="24"/>
        </w:rPr>
        <w:t>, against the view that history would cure one of this very idea</w:t>
      </w:r>
      <w:r w:rsidRPr="00546940">
        <w:rPr>
          <w:rFonts w:ascii="Times New Roman" w:hAnsi="Times New Roman" w:cs="Times New Roman"/>
          <w:sz w:val="24"/>
          <w:szCs w:val="24"/>
        </w:rPr>
        <w:t>.</w:t>
      </w:r>
      <w:r w:rsidRPr="00981F00">
        <w:rPr>
          <w:rFonts w:ascii="Times New Roman" w:hAnsi="Times New Roman" w:cs="Times New Roman"/>
          <w:sz w:val="24"/>
          <w:szCs w:val="24"/>
        </w:rPr>
        <w:t xml:space="preserve"> An adequate defence of this thesis is beyond the scope of this paper but to give a couple of examples, I would count amongst such problems the inquiry into the nature of knowledge, or into the nature of what is ultimately real. This is different from missing the ‘sense of historical contingency’ inculcated by the history of philosophy (</w:t>
      </w:r>
      <w:r w:rsidRPr="00546940">
        <w:rPr>
          <w:rFonts w:ascii="Times New Roman" w:hAnsi="Times New Roman" w:cs="Times New Roman"/>
          <w:i/>
          <w:sz w:val="24"/>
          <w:szCs w:val="24"/>
        </w:rPr>
        <w:t>Philosophy and its History</w:t>
      </w:r>
      <w:r w:rsidRPr="00981F00">
        <w:rPr>
          <w:rFonts w:ascii="Times New Roman" w:hAnsi="Times New Roman" w:cs="Times New Roman"/>
          <w:sz w:val="24"/>
          <w:szCs w:val="24"/>
        </w:rPr>
        <w:t>, ‘Introduction’, 14) or from taking as ‘traditional or even “timeless” truths’ what may well be ‘the merest contingencies of our peculiar history and social structure’ (Skinner, ‘Meaning and understanding in the history of ideas’, 52</w:t>
      </w:r>
      <w:r>
        <w:rPr>
          <w:rFonts w:ascii="Times New Roman" w:hAnsi="Times New Roman" w:cs="Times New Roman"/>
          <w:sz w:val="24"/>
          <w:szCs w:val="24"/>
        </w:rPr>
        <w:t xml:space="preserve">). As I </w:t>
      </w:r>
      <w:r w:rsidRPr="00981F00">
        <w:rPr>
          <w:rFonts w:ascii="Times New Roman" w:hAnsi="Times New Roman" w:cs="Times New Roman"/>
          <w:sz w:val="24"/>
          <w:szCs w:val="24"/>
        </w:rPr>
        <w:t xml:space="preserve">try to show below with my second example, studying the history of philosophy provides a very good antidote precisely against the temptation of collapsing </w:t>
      </w:r>
      <w:r w:rsidR="000153E7">
        <w:rPr>
          <w:rFonts w:ascii="Times New Roman" w:hAnsi="Times New Roman" w:cs="Times New Roman"/>
          <w:sz w:val="24"/>
          <w:szCs w:val="24"/>
        </w:rPr>
        <w:t xml:space="preserve">currently prevailing views </w:t>
      </w:r>
      <w:r w:rsidRPr="00981F00">
        <w:rPr>
          <w:rFonts w:ascii="Times New Roman" w:hAnsi="Times New Roman" w:cs="Times New Roman"/>
          <w:sz w:val="24"/>
          <w:szCs w:val="24"/>
        </w:rPr>
        <w:t>if not into a ‘timeless truth’ at least into the best explanation.</w:t>
      </w:r>
    </w:p>
  </w:footnote>
  <w:footnote w:id="13">
    <w:p w:rsidR="00020EDC" w:rsidRPr="00546940" w:rsidRDefault="00020EDC" w:rsidP="00B34A67">
      <w:pPr>
        <w:pStyle w:val="FootnoteText"/>
        <w:spacing w:line="480" w:lineRule="auto"/>
        <w:rPr>
          <w:rFonts w:ascii="Times New Roman" w:hAnsi="Times New Roman" w:cs="Times New Roman"/>
          <w:sz w:val="24"/>
          <w:szCs w:val="24"/>
        </w:rPr>
      </w:pPr>
      <w:r w:rsidRPr="00546940">
        <w:rPr>
          <w:rStyle w:val="FootnoteReference"/>
          <w:rFonts w:ascii="Times New Roman" w:hAnsi="Times New Roman" w:cs="Times New Roman"/>
          <w:sz w:val="24"/>
          <w:szCs w:val="24"/>
        </w:rPr>
        <w:footnoteRef/>
      </w:r>
      <w:r w:rsidRPr="00546940">
        <w:rPr>
          <w:rFonts w:ascii="Times New Roman" w:hAnsi="Times New Roman" w:cs="Times New Roman"/>
          <w:sz w:val="24"/>
          <w:szCs w:val="24"/>
        </w:rPr>
        <w:t xml:space="preserve"> </w:t>
      </w:r>
      <w:r w:rsidRPr="00981F00">
        <w:rPr>
          <w:rFonts w:ascii="Times New Roman" w:hAnsi="Times New Roman" w:cs="Times New Roman"/>
          <w:sz w:val="24"/>
          <w:szCs w:val="24"/>
        </w:rPr>
        <w:t xml:space="preserve">See </w:t>
      </w:r>
      <w:r w:rsidRPr="00546940">
        <w:rPr>
          <w:rFonts w:ascii="Times New Roman" w:hAnsi="Times New Roman" w:cs="Times New Roman"/>
          <w:sz w:val="24"/>
          <w:szCs w:val="24"/>
        </w:rPr>
        <w:t xml:space="preserve">Laerke, </w:t>
      </w:r>
      <w:r w:rsidRPr="00981F00">
        <w:rPr>
          <w:rFonts w:ascii="Times New Roman" w:hAnsi="Times New Roman" w:cs="Times New Roman"/>
          <w:sz w:val="24"/>
          <w:szCs w:val="24"/>
        </w:rPr>
        <w:t xml:space="preserve">‘The Anthropological Analogy’, esp. </w:t>
      </w:r>
      <w:r w:rsidRPr="00546940">
        <w:rPr>
          <w:rFonts w:ascii="Times New Roman" w:hAnsi="Times New Roman" w:cs="Times New Roman"/>
          <w:sz w:val="24"/>
          <w:szCs w:val="24"/>
        </w:rPr>
        <w:t>8</w:t>
      </w:r>
      <w:r w:rsidRPr="00981F00">
        <w:rPr>
          <w:rFonts w:ascii="Times New Roman" w:hAnsi="Times New Roman" w:cs="Times New Roman"/>
          <w:sz w:val="24"/>
          <w:szCs w:val="24"/>
        </w:rPr>
        <w:t>-11</w:t>
      </w:r>
      <w:r w:rsidRPr="00546940">
        <w:rPr>
          <w:rFonts w:ascii="Times New Roman" w:hAnsi="Times New Roman" w:cs="Times New Roman"/>
          <w:sz w:val="24"/>
          <w:szCs w:val="24"/>
        </w:rPr>
        <w:t>.</w:t>
      </w:r>
    </w:p>
  </w:footnote>
  <w:footnote w:id="14">
    <w:p w:rsidR="00020EDC" w:rsidRPr="00546940" w:rsidRDefault="00020EDC" w:rsidP="00B34A67">
      <w:pPr>
        <w:pStyle w:val="FootnoteText"/>
        <w:spacing w:line="480" w:lineRule="auto"/>
        <w:rPr>
          <w:rFonts w:ascii="Times New Roman" w:hAnsi="Times New Roman" w:cs="Times New Roman"/>
          <w:sz w:val="24"/>
          <w:szCs w:val="24"/>
        </w:rPr>
      </w:pPr>
      <w:r w:rsidRPr="00546940">
        <w:rPr>
          <w:rStyle w:val="FootnoteReference"/>
          <w:rFonts w:ascii="Times New Roman" w:hAnsi="Times New Roman" w:cs="Times New Roman"/>
          <w:sz w:val="24"/>
          <w:szCs w:val="24"/>
        </w:rPr>
        <w:footnoteRef/>
      </w:r>
      <w:r w:rsidRPr="00546940">
        <w:rPr>
          <w:rFonts w:ascii="Times New Roman" w:hAnsi="Times New Roman" w:cs="Times New Roman"/>
          <w:sz w:val="24"/>
          <w:szCs w:val="24"/>
        </w:rPr>
        <w:t xml:space="preserve"> A version of th</w:t>
      </w:r>
      <w:r w:rsidRPr="00981F00">
        <w:rPr>
          <w:rFonts w:ascii="Times New Roman" w:hAnsi="Times New Roman" w:cs="Times New Roman"/>
          <w:sz w:val="24"/>
          <w:szCs w:val="24"/>
        </w:rPr>
        <w:t xml:space="preserve">is point can be found in </w:t>
      </w:r>
      <w:r w:rsidRPr="00546940">
        <w:rPr>
          <w:rFonts w:ascii="Times New Roman" w:hAnsi="Times New Roman" w:cs="Times New Roman"/>
          <w:sz w:val="24"/>
          <w:szCs w:val="24"/>
        </w:rPr>
        <w:t>Della Rocca</w:t>
      </w:r>
      <w:r w:rsidRPr="00981F00">
        <w:rPr>
          <w:rFonts w:ascii="Times New Roman" w:hAnsi="Times New Roman" w:cs="Times New Roman"/>
          <w:sz w:val="24"/>
          <w:szCs w:val="24"/>
        </w:rPr>
        <w:t>, ‘The taming of philosophy’.</w:t>
      </w:r>
    </w:p>
  </w:footnote>
  <w:footnote w:id="15">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00C01B3A">
        <w:rPr>
          <w:rFonts w:ascii="Times New Roman" w:hAnsi="Times New Roman" w:cs="Times New Roman"/>
          <w:sz w:val="24"/>
          <w:szCs w:val="24"/>
        </w:rPr>
        <w:t xml:space="preserve"> </w:t>
      </w:r>
      <w:r w:rsidR="00C01B3A">
        <w:rPr>
          <w:rFonts w:ascii="Times New Roman" w:eastAsia="Calibri" w:hAnsi="Times New Roman" w:cs="Times New Roman"/>
          <w:sz w:val="24"/>
          <w:szCs w:val="24"/>
        </w:rPr>
        <w:t>V</w:t>
      </w:r>
      <w:r>
        <w:rPr>
          <w:rFonts w:ascii="Times New Roman" w:hAnsi="Times New Roman" w:cs="Times New Roman"/>
          <w:sz w:val="24"/>
          <w:szCs w:val="24"/>
        </w:rPr>
        <w:t>iews briefly presented here are explored and defended in much greater detail</w:t>
      </w:r>
      <w:r w:rsidR="00C01B3A">
        <w:rPr>
          <w:rFonts w:ascii="Times New Roman" w:hAnsi="Times New Roman" w:cs="Times New Roman"/>
          <w:sz w:val="24"/>
          <w:szCs w:val="24"/>
        </w:rPr>
        <w:t xml:space="preserve"> in </w:t>
      </w:r>
      <w:r w:rsidR="00C01B3A" w:rsidRPr="00981F00">
        <w:rPr>
          <w:rFonts w:ascii="Times New Roman" w:hAnsi="Times New Roman" w:cs="Times New Roman"/>
          <w:sz w:val="24"/>
          <w:szCs w:val="24"/>
        </w:rPr>
        <w:t xml:space="preserve">a paper which I am jointly writing with Michael Ayers on the so-called </w:t>
      </w:r>
      <w:r w:rsidR="00C01B3A" w:rsidRPr="00981F00">
        <w:rPr>
          <w:rFonts w:ascii="Times New Roman" w:eastAsia="Calibri" w:hAnsi="Times New Roman" w:cs="Times New Roman"/>
          <w:sz w:val="24"/>
          <w:szCs w:val="24"/>
        </w:rPr>
        <w:t>traditional analysis of knowledge</w:t>
      </w:r>
      <w:r w:rsidRPr="00981F00">
        <w:rPr>
          <w:rFonts w:ascii="Times New Roman" w:hAnsi="Times New Roman" w:cs="Times New Roman"/>
          <w:sz w:val="24"/>
          <w:szCs w:val="24"/>
        </w:rPr>
        <w:t>.</w:t>
      </w:r>
    </w:p>
  </w:footnote>
  <w:footnote w:id="16">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Steup</w:t>
      </w:r>
      <w:proofErr w:type="spellEnd"/>
      <w:r w:rsidRPr="00981F00">
        <w:rPr>
          <w:rFonts w:ascii="Times New Roman" w:hAnsi="Times New Roman" w:cs="Times New Roman"/>
          <w:sz w:val="24"/>
          <w:szCs w:val="24"/>
        </w:rPr>
        <w:t xml:space="preserve">, ‘Epistemology’, </w:t>
      </w:r>
      <w:r w:rsidRPr="00981F00">
        <w:rPr>
          <w:rFonts w:ascii="Times New Roman" w:hAnsi="Times New Roman" w:cs="Times New Roman"/>
          <w:i/>
          <w:sz w:val="24"/>
          <w:szCs w:val="24"/>
        </w:rPr>
        <w:t xml:space="preserve">Stanford </w:t>
      </w:r>
      <w:proofErr w:type="spellStart"/>
      <w:r w:rsidRPr="00981F00">
        <w:rPr>
          <w:rFonts w:ascii="Times New Roman" w:hAnsi="Times New Roman" w:cs="Times New Roman"/>
          <w:i/>
          <w:sz w:val="24"/>
          <w:szCs w:val="24"/>
        </w:rPr>
        <w:t>Encyclopedia</w:t>
      </w:r>
      <w:proofErr w:type="spellEnd"/>
      <w:r w:rsidRPr="00981F00">
        <w:rPr>
          <w:rFonts w:ascii="Times New Roman" w:hAnsi="Times New Roman" w:cs="Times New Roman"/>
          <w:i/>
          <w:sz w:val="24"/>
          <w:szCs w:val="24"/>
        </w:rPr>
        <w:t xml:space="preserve"> of Philosophy (</w:t>
      </w:r>
      <w:proofErr w:type="gramStart"/>
      <w:r w:rsidRPr="00981F00">
        <w:rPr>
          <w:rFonts w:ascii="Times New Roman" w:hAnsi="Times New Roman" w:cs="Times New Roman"/>
          <w:i/>
          <w:sz w:val="24"/>
          <w:szCs w:val="24"/>
        </w:rPr>
        <w:t>Winter</w:t>
      </w:r>
      <w:proofErr w:type="gramEnd"/>
      <w:r w:rsidRPr="00981F00">
        <w:rPr>
          <w:rFonts w:ascii="Times New Roman" w:hAnsi="Times New Roman" w:cs="Times New Roman"/>
          <w:i/>
          <w:sz w:val="24"/>
          <w:szCs w:val="24"/>
        </w:rPr>
        <w:t xml:space="preserve"> 2012 Edition)</w:t>
      </w:r>
      <w:r w:rsidRPr="00981F00">
        <w:rPr>
          <w:rFonts w:ascii="Times New Roman" w:hAnsi="Times New Roman" w:cs="Times New Roman"/>
          <w:sz w:val="24"/>
          <w:szCs w:val="24"/>
        </w:rPr>
        <w:t>.</w:t>
      </w:r>
    </w:p>
  </w:footnote>
  <w:footnote w:id="17">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Klein, ‘Epistemology’, </w:t>
      </w:r>
      <w:r w:rsidRPr="00981F00">
        <w:rPr>
          <w:rFonts w:ascii="Times New Roman" w:hAnsi="Times New Roman" w:cs="Times New Roman"/>
          <w:i/>
          <w:sz w:val="24"/>
          <w:szCs w:val="24"/>
        </w:rPr>
        <w:t xml:space="preserve">Routledge </w:t>
      </w:r>
      <w:proofErr w:type="spellStart"/>
      <w:r w:rsidRPr="00981F00">
        <w:rPr>
          <w:rFonts w:ascii="Times New Roman" w:hAnsi="Times New Roman" w:cs="Times New Roman"/>
          <w:i/>
          <w:sz w:val="24"/>
          <w:szCs w:val="24"/>
        </w:rPr>
        <w:t>Encyclopedia</w:t>
      </w:r>
      <w:proofErr w:type="spellEnd"/>
      <w:r w:rsidRPr="00981F00">
        <w:rPr>
          <w:rFonts w:ascii="Times New Roman" w:hAnsi="Times New Roman" w:cs="Times New Roman"/>
          <w:i/>
          <w:sz w:val="24"/>
          <w:szCs w:val="24"/>
        </w:rPr>
        <w:t xml:space="preserve"> of Philosophy</w:t>
      </w:r>
      <w:r w:rsidRPr="00981F00">
        <w:rPr>
          <w:rFonts w:ascii="Times New Roman" w:hAnsi="Times New Roman" w:cs="Times New Roman"/>
          <w:sz w:val="24"/>
          <w:szCs w:val="24"/>
        </w:rPr>
        <w:t xml:space="preserve">. Paul K. Moser in his ‘Introduction’ to </w:t>
      </w:r>
      <w:r w:rsidRPr="00981F00">
        <w:rPr>
          <w:rFonts w:ascii="Times New Roman" w:hAnsi="Times New Roman" w:cs="Times New Roman"/>
          <w:i/>
          <w:sz w:val="24"/>
          <w:szCs w:val="24"/>
        </w:rPr>
        <w:t>The</w:t>
      </w:r>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Oxford</w:t>
      </w:r>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Handbook of Epistemology</w:t>
      </w:r>
      <w:r w:rsidRPr="00981F00">
        <w:rPr>
          <w:rFonts w:ascii="Times New Roman" w:hAnsi="Times New Roman" w:cs="Times New Roman"/>
          <w:sz w:val="24"/>
          <w:szCs w:val="24"/>
        </w:rPr>
        <w:t xml:space="preserve">, 4 maintains that ‘an influential traditional view, inspired by Plato and Kant among others, is that propositional knowledge has three individually necessary and jointly sufficient components: justification, truth, and belief. On this view, propositional knowledge is, by definition, justified true belief. This tripartite definition has come to be called “the standard analysis”.’ The ‘General Introduction’ to a comprehensive anthology of texts on </w:t>
      </w:r>
      <w:r w:rsidRPr="00981F00">
        <w:rPr>
          <w:rFonts w:ascii="Times New Roman" w:hAnsi="Times New Roman" w:cs="Times New Roman"/>
          <w:i/>
          <w:sz w:val="24"/>
          <w:szCs w:val="24"/>
        </w:rPr>
        <w:t>Human Knowledge</w:t>
      </w:r>
      <w:r w:rsidRPr="00981F00">
        <w:rPr>
          <w:rFonts w:ascii="Times New Roman" w:hAnsi="Times New Roman" w:cs="Times New Roman"/>
          <w:sz w:val="24"/>
          <w:szCs w:val="24"/>
        </w:rPr>
        <w:t xml:space="preserve"> (eds. </w:t>
      </w:r>
      <w:r w:rsidRPr="00981F00">
        <w:rPr>
          <w:rFonts w:ascii="Times New Roman" w:hAnsi="Times New Roman" w:cs="Times New Roman"/>
          <w:color w:val="000000" w:themeColor="text1"/>
          <w:sz w:val="24"/>
          <w:szCs w:val="24"/>
        </w:rPr>
        <w:t xml:space="preserve">Paul K. Moser and Arnold van der Nat, </w:t>
      </w:r>
      <w:r w:rsidRPr="00981F00">
        <w:rPr>
          <w:rFonts w:ascii="Times New Roman" w:hAnsi="Times New Roman" w:cs="Times New Roman"/>
          <w:sz w:val="24"/>
          <w:szCs w:val="24"/>
        </w:rPr>
        <w:t>3</w:t>
      </w:r>
      <w:r w:rsidRPr="00981F00">
        <w:rPr>
          <w:rFonts w:ascii="Times New Roman" w:hAnsi="Times New Roman" w:cs="Times New Roman"/>
          <w:sz w:val="24"/>
          <w:szCs w:val="24"/>
          <w:vertAlign w:val="superscript"/>
        </w:rPr>
        <w:t>rd</w:t>
      </w:r>
      <w:r w:rsidRPr="00981F00">
        <w:rPr>
          <w:rFonts w:ascii="Times New Roman" w:hAnsi="Times New Roman" w:cs="Times New Roman"/>
          <w:sz w:val="24"/>
          <w:szCs w:val="24"/>
        </w:rPr>
        <w:t xml:space="preserve"> ed. 2003, 1) states that ‘the traditional view of human propositional knowledge, originating in Plato’s </w:t>
      </w:r>
      <w:proofErr w:type="spellStart"/>
      <w:r w:rsidRPr="00981F00">
        <w:rPr>
          <w:rFonts w:ascii="Times New Roman" w:hAnsi="Times New Roman" w:cs="Times New Roman"/>
          <w:i/>
          <w:sz w:val="24"/>
          <w:szCs w:val="24"/>
        </w:rPr>
        <w:t>Meno</w:t>
      </w:r>
      <w:proofErr w:type="spellEnd"/>
      <w:r w:rsidRPr="00981F00">
        <w:rPr>
          <w:rFonts w:ascii="Times New Roman" w:hAnsi="Times New Roman" w:cs="Times New Roman"/>
          <w:sz w:val="24"/>
          <w:szCs w:val="24"/>
        </w:rPr>
        <w:t xml:space="preserve"> and </w:t>
      </w:r>
      <w:proofErr w:type="spellStart"/>
      <w:r w:rsidRPr="00981F00">
        <w:rPr>
          <w:rFonts w:ascii="Times New Roman" w:hAnsi="Times New Roman" w:cs="Times New Roman"/>
          <w:i/>
          <w:sz w:val="24"/>
          <w:szCs w:val="24"/>
        </w:rPr>
        <w:t>Theaetetus</w:t>
      </w:r>
      <w:proofErr w:type="spellEnd"/>
      <w:r w:rsidRPr="00981F00">
        <w:rPr>
          <w:rFonts w:ascii="Times New Roman" w:hAnsi="Times New Roman" w:cs="Times New Roman"/>
          <w:sz w:val="24"/>
          <w:szCs w:val="24"/>
        </w:rPr>
        <w:t xml:space="preserve">, acknowledges three essential, or required, components of such knowledge. These components are captured by the view that knowledge is, inherently, justified true belief.’ See also </w:t>
      </w:r>
      <w:proofErr w:type="spellStart"/>
      <w:r w:rsidRPr="00981F00">
        <w:rPr>
          <w:rFonts w:ascii="Times New Roman" w:hAnsi="Times New Roman" w:cs="Times New Roman"/>
          <w:sz w:val="24"/>
          <w:szCs w:val="24"/>
        </w:rPr>
        <w:t>Shope</w:t>
      </w:r>
      <w:proofErr w:type="spellEnd"/>
      <w:r w:rsidRPr="00981F00">
        <w:rPr>
          <w:rFonts w:ascii="Times New Roman" w:hAnsi="Times New Roman" w:cs="Times New Roman"/>
          <w:sz w:val="24"/>
          <w:szCs w:val="24"/>
        </w:rPr>
        <w:t xml:space="preserve">, </w:t>
      </w:r>
      <w:r w:rsidRPr="00981F00">
        <w:rPr>
          <w:rFonts w:ascii="Times New Roman" w:hAnsi="Times New Roman" w:cs="Times New Roman"/>
          <w:color w:val="000000" w:themeColor="text1"/>
          <w:sz w:val="24"/>
          <w:szCs w:val="24"/>
        </w:rPr>
        <w:t>‘Conditions and Analyses of Knowing’,</w:t>
      </w:r>
      <w:r w:rsidRPr="00981F00">
        <w:rPr>
          <w:rFonts w:ascii="Times New Roman" w:hAnsi="Times New Roman" w:cs="Times New Roman"/>
          <w:sz w:val="24"/>
          <w:szCs w:val="24"/>
        </w:rPr>
        <w:t xml:space="preserve"> 29.</w:t>
      </w:r>
    </w:p>
  </w:footnote>
  <w:footnote w:id="18">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Gettier</w:t>
      </w:r>
      <w:proofErr w:type="spellEnd"/>
      <w:r w:rsidRPr="00981F00">
        <w:rPr>
          <w:rFonts w:ascii="Times New Roman" w:hAnsi="Times New Roman" w:cs="Times New Roman"/>
          <w:sz w:val="24"/>
          <w:szCs w:val="24"/>
        </w:rPr>
        <w:t xml:space="preserve">, </w:t>
      </w:r>
      <w:r w:rsidRPr="00981F00">
        <w:rPr>
          <w:rFonts w:ascii="Times New Roman" w:hAnsi="Times New Roman" w:cs="Times New Roman"/>
          <w:color w:val="000000" w:themeColor="text1"/>
          <w:sz w:val="24"/>
          <w:szCs w:val="24"/>
        </w:rPr>
        <w:t>‘</w:t>
      </w:r>
      <w:proofErr w:type="gramStart"/>
      <w:r w:rsidRPr="00981F00">
        <w:rPr>
          <w:rFonts w:ascii="Times New Roman" w:hAnsi="Times New Roman" w:cs="Times New Roman"/>
          <w:color w:val="000000" w:themeColor="text1"/>
          <w:sz w:val="24"/>
          <w:szCs w:val="24"/>
        </w:rPr>
        <w:t>Is</w:t>
      </w:r>
      <w:proofErr w:type="gramEnd"/>
      <w:r w:rsidRPr="00981F00">
        <w:rPr>
          <w:rFonts w:ascii="Times New Roman" w:hAnsi="Times New Roman" w:cs="Times New Roman"/>
          <w:color w:val="000000" w:themeColor="text1"/>
          <w:sz w:val="24"/>
          <w:szCs w:val="24"/>
        </w:rPr>
        <w:t xml:space="preserve"> justified true belief knowledge?’</w:t>
      </w:r>
    </w:p>
  </w:footnote>
  <w:footnote w:id="19">
    <w:p w:rsidR="00020EDC" w:rsidRPr="00981F00" w:rsidRDefault="00020EDC" w:rsidP="00B34A67">
      <w:pPr>
        <w:pStyle w:val="FootnoteText"/>
        <w:spacing w:line="480" w:lineRule="auto"/>
        <w:rPr>
          <w:rFonts w:ascii="Times New Roman" w:eastAsia="Calibri" w:hAnsi="Times New Roman" w:cs="Times New Roman"/>
          <w:sz w:val="24"/>
          <w:szCs w:val="24"/>
        </w:rPr>
      </w:pPr>
      <w:r w:rsidRPr="00981F00">
        <w:rPr>
          <w:rStyle w:val="FootnoteReference"/>
          <w:rFonts w:ascii="Times New Roman" w:eastAsia="Calibri" w:hAnsi="Times New Roman" w:cs="Times New Roman"/>
          <w:sz w:val="24"/>
          <w:szCs w:val="24"/>
        </w:rPr>
        <w:footnoteRef/>
      </w:r>
      <w:r w:rsidRPr="00981F00">
        <w:rPr>
          <w:rFonts w:ascii="Times New Roman" w:eastAsia="Calibri" w:hAnsi="Times New Roman" w:cs="Times New Roman"/>
          <w:sz w:val="24"/>
          <w:szCs w:val="24"/>
        </w:rPr>
        <w:t xml:space="preserve"> Pollock, </w:t>
      </w:r>
      <w:r w:rsidRPr="00981F00">
        <w:rPr>
          <w:rFonts w:ascii="Times New Roman" w:hAnsi="Times New Roman" w:cs="Times New Roman"/>
          <w:i/>
          <w:color w:val="000000" w:themeColor="text1"/>
          <w:sz w:val="24"/>
          <w:szCs w:val="24"/>
        </w:rPr>
        <w:t>Contemporaries Theories of Knowledge</w:t>
      </w:r>
      <w:r w:rsidRPr="00981F00">
        <w:rPr>
          <w:rFonts w:ascii="Times New Roman" w:eastAsia="Calibri" w:hAnsi="Times New Roman" w:cs="Times New Roman"/>
          <w:sz w:val="24"/>
          <w:szCs w:val="24"/>
        </w:rPr>
        <w:t xml:space="preserve">, 180. It should be noted that Russell </w:t>
      </w:r>
      <w:r w:rsidRPr="00546940">
        <w:rPr>
          <w:rFonts w:ascii="Times New Roman" w:hAnsi="Times New Roman" w:cs="Times New Roman"/>
          <w:sz w:val="24"/>
          <w:szCs w:val="24"/>
        </w:rPr>
        <w:t xml:space="preserve">had already found a counterexample in 1912, well before </w:t>
      </w:r>
      <w:proofErr w:type="spellStart"/>
      <w:r w:rsidRPr="00546940">
        <w:rPr>
          <w:rFonts w:ascii="Times New Roman" w:hAnsi="Times New Roman" w:cs="Times New Roman"/>
          <w:sz w:val="24"/>
          <w:szCs w:val="24"/>
        </w:rPr>
        <w:t>Gettier’s</w:t>
      </w:r>
      <w:proofErr w:type="spellEnd"/>
      <w:r w:rsidRPr="00546940">
        <w:rPr>
          <w:rFonts w:ascii="Times New Roman" w:hAnsi="Times New Roman" w:cs="Times New Roman"/>
          <w:sz w:val="24"/>
          <w:szCs w:val="24"/>
        </w:rPr>
        <w:t xml:space="preserve"> paper (</w:t>
      </w:r>
      <w:r w:rsidRPr="00546940">
        <w:rPr>
          <w:rFonts w:ascii="Times New Roman" w:hAnsi="Times New Roman" w:cs="Times New Roman"/>
          <w:i/>
          <w:sz w:val="24"/>
          <w:szCs w:val="24"/>
        </w:rPr>
        <w:t>Problems of Philosophy</w:t>
      </w:r>
      <w:r w:rsidRPr="00546940">
        <w:rPr>
          <w:rFonts w:ascii="Times New Roman" w:hAnsi="Times New Roman" w:cs="Times New Roman"/>
          <w:sz w:val="24"/>
          <w:szCs w:val="24"/>
        </w:rPr>
        <w:t xml:space="preserve">, ch.13; see also </w:t>
      </w:r>
      <w:r w:rsidRPr="00546940">
        <w:rPr>
          <w:rFonts w:ascii="Times New Roman" w:hAnsi="Times New Roman" w:cs="Times New Roman"/>
          <w:i/>
          <w:sz w:val="24"/>
          <w:szCs w:val="24"/>
        </w:rPr>
        <w:t>Human Knowledge</w:t>
      </w:r>
      <w:r w:rsidRPr="00981F00">
        <w:rPr>
          <w:rFonts w:ascii="Times New Roman" w:hAnsi="Times New Roman" w:cs="Times New Roman"/>
          <w:sz w:val="24"/>
          <w:szCs w:val="24"/>
        </w:rPr>
        <w:t xml:space="preserve">, </w:t>
      </w:r>
      <w:r w:rsidRPr="00546940">
        <w:rPr>
          <w:rFonts w:ascii="Times New Roman" w:hAnsi="Times New Roman" w:cs="Times New Roman"/>
          <w:sz w:val="24"/>
          <w:szCs w:val="24"/>
        </w:rPr>
        <w:t>170-</w:t>
      </w:r>
      <w:r w:rsidRPr="00981F00">
        <w:rPr>
          <w:rFonts w:ascii="Times New Roman" w:hAnsi="Times New Roman" w:cs="Times New Roman"/>
          <w:sz w:val="24"/>
          <w:szCs w:val="24"/>
        </w:rPr>
        <w:t>17</w:t>
      </w:r>
      <w:r w:rsidRPr="00546940">
        <w:rPr>
          <w:rFonts w:ascii="Times New Roman" w:hAnsi="Times New Roman" w:cs="Times New Roman"/>
          <w:sz w:val="24"/>
          <w:szCs w:val="24"/>
        </w:rPr>
        <w:t>1). I am grateful to Michael Beaney for these references.</w:t>
      </w:r>
    </w:p>
  </w:footnote>
  <w:footnote w:id="20">
    <w:p w:rsidR="00020EDC" w:rsidRPr="00981F00" w:rsidRDefault="00020EDC" w:rsidP="00B34A67">
      <w:pPr>
        <w:pStyle w:val="FootnoteText"/>
        <w:spacing w:line="480" w:lineRule="auto"/>
        <w:rPr>
          <w:rFonts w:ascii="Times New Roman" w:eastAsia="Calibri" w:hAnsi="Times New Roman" w:cs="Times New Roman"/>
          <w:sz w:val="24"/>
          <w:szCs w:val="24"/>
        </w:rPr>
      </w:pPr>
      <w:r w:rsidRPr="00981F00">
        <w:rPr>
          <w:rStyle w:val="FootnoteReference"/>
          <w:rFonts w:ascii="Times New Roman" w:eastAsia="Calibri" w:hAnsi="Times New Roman" w:cs="Times New Roman"/>
          <w:sz w:val="24"/>
          <w:szCs w:val="24"/>
        </w:rPr>
        <w:footnoteRef/>
      </w:r>
      <w:r w:rsidRPr="00981F00">
        <w:rPr>
          <w:rFonts w:ascii="Times New Roman" w:eastAsia="Calibri" w:hAnsi="Times New Roman" w:cs="Times New Roman"/>
          <w:sz w:val="24"/>
          <w:szCs w:val="24"/>
        </w:rPr>
        <w:t xml:space="preserve"> See </w:t>
      </w:r>
      <w:proofErr w:type="spellStart"/>
      <w:r w:rsidRPr="00981F00">
        <w:rPr>
          <w:rFonts w:ascii="Times New Roman" w:eastAsia="Calibri" w:hAnsi="Times New Roman" w:cs="Times New Roman"/>
          <w:sz w:val="24"/>
          <w:szCs w:val="24"/>
        </w:rPr>
        <w:t>Shope</w:t>
      </w:r>
      <w:proofErr w:type="spellEnd"/>
      <w:r w:rsidRPr="00981F00">
        <w:rPr>
          <w:rFonts w:ascii="Times New Roman" w:eastAsia="Calibri" w:hAnsi="Times New Roman" w:cs="Times New Roman"/>
          <w:sz w:val="24"/>
          <w:szCs w:val="24"/>
        </w:rPr>
        <w:t xml:space="preserve">, </w:t>
      </w:r>
      <w:r w:rsidRPr="00981F00">
        <w:rPr>
          <w:rFonts w:ascii="Times New Roman" w:hAnsi="Times New Roman" w:cs="Times New Roman"/>
          <w:i/>
          <w:color w:val="000000" w:themeColor="text1"/>
          <w:sz w:val="24"/>
          <w:szCs w:val="24"/>
        </w:rPr>
        <w:t>The Analysis of Knowing</w:t>
      </w:r>
      <w:r w:rsidRPr="00981F00">
        <w:rPr>
          <w:rFonts w:ascii="Times New Roman" w:eastAsia="Calibri" w:hAnsi="Times New Roman" w:cs="Times New Roman"/>
          <w:sz w:val="24"/>
          <w:szCs w:val="24"/>
        </w:rPr>
        <w:t xml:space="preserve"> and </w:t>
      </w:r>
      <w:proofErr w:type="spellStart"/>
      <w:r w:rsidRPr="00981F00">
        <w:rPr>
          <w:rFonts w:ascii="Times New Roman" w:eastAsia="Calibri" w:hAnsi="Times New Roman" w:cs="Times New Roman"/>
          <w:sz w:val="24"/>
          <w:szCs w:val="24"/>
        </w:rPr>
        <w:t>Shope</w:t>
      </w:r>
      <w:proofErr w:type="spellEnd"/>
      <w:r w:rsidRPr="00981F00">
        <w:rPr>
          <w:rFonts w:ascii="Times New Roman" w:eastAsia="Calibri" w:hAnsi="Times New Roman" w:cs="Times New Roman"/>
          <w:sz w:val="24"/>
          <w:szCs w:val="24"/>
        </w:rPr>
        <w:t xml:space="preserve">, </w:t>
      </w:r>
      <w:r w:rsidRPr="00981F00">
        <w:rPr>
          <w:rFonts w:ascii="Times New Roman" w:hAnsi="Times New Roman" w:cs="Times New Roman"/>
          <w:color w:val="000000" w:themeColor="text1"/>
          <w:sz w:val="24"/>
          <w:szCs w:val="24"/>
        </w:rPr>
        <w:t>‘Conditions and Analyses of Knowing’</w:t>
      </w:r>
      <w:r w:rsidRPr="00981F00">
        <w:rPr>
          <w:rFonts w:ascii="Times New Roman" w:eastAsia="Calibri" w:hAnsi="Times New Roman" w:cs="Times New Roman"/>
          <w:sz w:val="24"/>
          <w:szCs w:val="24"/>
        </w:rPr>
        <w:t xml:space="preserve"> for a sophisticated discussion of almost countless attempts.</w:t>
      </w:r>
    </w:p>
  </w:footnote>
  <w:footnote w:id="21">
    <w:p w:rsidR="00020EDC" w:rsidRPr="00981F00" w:rsidRDefault="00020EDC" w:rsidP="00EF281C">
      <w:pPr>
        <w:spacing w:after="0" w:line="480" w:lineRule="auto"/>
        <w:rPr>
          <w:rFonts w:ascii="Times New Roman" w:eastAsia="Calibri" w:hAnsi="Times New Roman" w:cs="Times New Roman"/>
          <w:sz w:val="24"/>
          <w:szCs w:val="24"/>
        </w:rPr>
      </w:pPr>
      <w:r w:rsidRPr="00981F00">
        <w:rPr>
          <w:rStyle w:val="FootnoteReference"/>
          <w:rFonts w:ascii="Times New Roman" w:eastAsia="Calibri" w:hAnsi="Times New Roman" w:cs="Times New Roman"/>
          <w:sz w:val="24"/>
          <w:szCs w:val="24"/>
        </w:rPr>
        <w:footnoteRef/>
      </w:r>
      <w:r w:rsidRPr="00981F00">
        <w:rPr>
          <w:rFonts w:ascii="Times New Roman" w:eastAsia="Calibri" w:hAnsi="Times New Roman" w:cs="Times New Roman"/>
          <w:sz w:val="24"/>
          <w:szCs w:val="24"/>
        </w:rPr>
        <w:t xml:space="preserve"> See for instance Quine, </w:t>
      </w:r>
      <w:r w:rsidRPr="00981F00">
        <w:rPr>
          <w:rFonts w:ascii="Times New Roman" w:hAnsi="Times New Roman" w:cs="Times New Roman"/>
          <w:color w:val="000000" w:themeColor="text1"/>
          <w:sz w:val="24"/>
          <w:szCs w:val="24"/>
        </w:rPr>
        <w:t>‘Epistemology naturalized’</w:t>
      </w:r>
      <w:r w:rsidRPr="00981F00">
        <w:rPr>
          <w:rFonts w:ascii="Times New Roman" w:eastAsia="Calibri" w:hAnsi="Times New Roman" w:cs="Times New Roman"/>
          <w:sz w:val="24"/>
          <w:szCs w:val="24"/>
        </w:rPr>
        <w:t>; Craig,</w:t>
      </w:r>
      <w:r w:rsidRPr="00981F00">
        <w:rPr>
          <w:rFonts w:ascii="Times New Roman" w:hAnsi="Times New Roman" w:cs="Times New Roman"/>
          <w:color w:val="000000" w:themeColor="text1"/>
          <w:sz w:val="24"/>
          <w:szCs w:val="24"/>
        </w:rPr>
        <w:t xml:space="preserve"> </w:t>
      </w:r>
      <w:r w:rsidRPr="00981F00">
        <w:rPr>
          <w:rFonts w:ascii="Times New Roman" w:hAnsi="Times New Roman" w:cs="Times New Roman"/>
          <w:i/>
          <w:color w:val="000000" w:themeColor="text1"/>
          <w:sz w:val="24"/>
          <w:szCs w:val="24"/>
        </w:rPr>
        <w:t>Knowledge and the State of Nature</w:t>
      </w:r>
      <w:r w:rsidRPr="00981F00">
        <w:rPr>
          <w:rFonts w:ascii="Times New Roman" w:eastAsia="Calibri" w:hAnsi="Times New Roman" w:cs="Times New Roman"/>
          <w:sz w:val="24"/>
          <w:szCs w:val="24"/>
        </w:rPr>
        <w:t xml:space="preserve">; Hyman </w:t>
      </w:r>
      <w:r w:rsidRPr="00981F00">
        <w:rPr>
          <w:rFonts w:ascii="Times New Roman" w:hAnsi="Times New Roman" w:cs="Times New Roman"/>
          <w:color w:val="000000" w:themeColor="text1"/>
          <w:sz w:val="24"/>
          <w:szCs w:val="24"/>
        </w:rPr>
        <w:t>‘How knowledge works’</w:t>
      </w:r>
      <w:r w:rsidRPr="00981F00">
        <w:rPr>
          <w:rFonts w:ascii="Times New Roman" w:eastAsia="Calibri" w:hAnsi="Times New Roman" w:cs="Times New Roman"/>
          <w:sz w:val="24"/>
          <w:szCs w:val="24"/>
        </w:rPr>
        <w:t xml:space="preserve">; </w:t>
      </w:r>
      <w:proofErr w:type="spellStart"/>
      <w:r w:rsidRPr="00981F00">
        <w:rPr>
          <w:rFonts w:ascii="Times New Roman" w:eastAsia="Calibri" w:hAnsi="Times New Roman" w:cs="Times New Roman"/>
          <w:sz w:val="24"/>
          <w:szCs w:val="24"/>
        </w:rPr>
        <w:t>Kornblith</w:t>
      </w:r>
      <w:proofErr w:type="spellEnd"/>
      <w:r w:rsidRPr="00981F00">
        <w:rPr>
          <w:rFonts w:ascii="Times New Roman" w:eastAsia="Calibri" w:hAnsi="Times New Roman" w:cs="Times New Roman"/>
          <w:sz w:val="24"/>
          <w:szCs w:val="24"/>
        </w:rPr>
        <w:t xml:space="preserve">, </w:t>
      </w:r>
      <w:r w:rsidRPr="00981F00">
        <w:rPr>
          <w:rFonts w:ascii="Times New Roman" w:hAnsi="Times New Roman" w:cs="Times New Roman"/>
          <w:i/>
          <w:color w:val="000000" w:themeColor="text1"/>
          <w:sz w:val="24"/>
          <w:szCs w:val="24"/>
        </w:rPr>
        <w:t>Knowledge and its Place in Nature</w:t>
      </w:r>
      <w:r w:rsidRPr="00981F00">
        <w:rPr>
          <w:rFonts w:ascii="Times New Roman" w:eastAsia="Calibri" w:hAnsi="Times New Roman" w:cs="Times New Roman"/>
          <w:sz w:val="24"/>
          <w:szCs w:val="24"/>
        </w:rPr>
        <w:t>. In the early</w:t>
      </w:r>
      <w:r>
        <w:rPr>
          <w:rFonts w:ascii="Times New Roman" w:eastAsia="Calibri" w:hAnsi="Times New Roman" w:cs="Times New Roman"/>
          <w:sz w:val="24"/>
          <w:szCs w:val="24"/>
        </w:rPr>
        <w:t xml:space="preserve"> twenty century</w:t>
      </w:r>
      <w:r w:rsidRPr="00981F00">
        <w:rPr>
          <w:rFonts w:ascii="Times New Roman" w:eastAsia="Calibri" w:hAnsi="Times New Roman" w:cs="Times New Roman"/>
          <w:sz w:val="24"/>
          <w:szCs w:val="24"/>
        </w:rPr>
        <w:t xml:space="preserve">, the so-called </w:t>
      </w:r>
      <w:r w:rsidRPr="00546940">
        <w:rPr>
          <w:rFonts w:ascii="Times New Roman" w:hAnsi="Times New Roman" w:cs="Times New Roman"/>
          <w:sz w:val="24"/>
          <w:szCs w:val="24"/>
        </w:rPr>
        <w:t>‘Oxford realists’ (notably J. Cook Wilson and H. A. Prichard) never embraced a conception of knowledge as justified true belief. Instead, they saw knowledge and belief as different in kind, with knowledge prior.</w:t>
      </w:r>
      <w:r w:rsidRPr="00981F00">
        <w:rPr>
          <w:rFonts w:ascii="Times New Roman" w:hAnsi="Times New Roman" w:cs="Times New Roman"/>
          <w:sz w:val="24"/>
          <w:szCs w:val="24"/>
        </w:rPr>
        <w:t xml:space="preserve"> See </w:t>
      </w:r>
      <w:r w:rsidRPr="00546940">
        <w:rPr>
          <w:rFonts w:ascii="Times New Roman" w:hAnsi="Times New Roman" w:cs="Times New Roman"/>
          <w:color w:val="000000"/>
          <w:sz w:val="24"/>
          <w:szCs w:val="24"/>
        </w:rPr>
        <w:t xml:space="preserve">Marion, ‘Oxford Realism: Knowledge and Perception’ and </w:t>
      </w:r>
      <w:r w:rsidRPr="00981F00">
        <w:rPr>
          <w:rFonts w:ascii="Times New Roman" w:hAnsi="Times New Roman" w:cs="Times New Roman"/>
          <w:sz w:val="24"/>
          <w:szCs w:val="24"/>
        </w:rPr>
        <w:t xml:space="preserve">Travis – </w:t>
      </w:r>
      <w:proofErr w:type="spellStart"/>
      <w:r w:rsidRPr="00981F00">
        <w:rPr>
          <w:rFonts w:ascii="Times New Roman" w:hAnsi="Times New Roman" w:cs="Times New Roman"/>
          <w:sz w:val="24"/>
          <w:szCs w:val="24"/>
        </w:rPr>
        <w:t>Kalderon</w:t>
      </w:r>
      <w:proofErr w:type="spellEnd"/>
      <w:r w:rsidRPr="00981F00">
        <w:rPr>
          <w:rFonts w:ascii="Times New Roman" w:hAnsi="Times New Roman" w:cs="Times New Roman"/>
          <w:sz w:val="24"/>
          <w:szCs w:val="24"/>
        </w:rPr>
        <w:t>, ‘Oxford Realism’</w:t>
      </w:r>
      <w:r w:rsidRPr="00546940">
        <w:rPr>
          <w:rFonts w:ascii="Times New Roman" w:hAnsi="Times New Roman" w:cs="Times New Roman"/>
          <w:color w:val="000000"/>
          <w:sz w:val="24"/>
          <w:szCs w:val="24"/>
        </w:rPr>
        <w:t>.</w:t>
      </w:r>
    </w:p>
  </w:footnote>
  <w:footnote w:id="22">
    <w:p w:rsidR="00020EDC" w:rsidRPr="00981F00" w:rsidRDefault="00020EDC" w:rsidP="00B34A67">
      <w:pPr>
        <w:pStyle w:val="FootnoteText"/>
        <w:spacing w:line="480" w:lineRule="auto"/>
        <w:rPr>
          <w:rFonts w:ascii="Times New Roman" w:eastAsia="Calibri" w:hAnsi="Times New Roman" w:cs="Times New Roman"/>
          <w:sz w:val="24"/>
          <w:szCs w:val="24"/>
        </w:rPr>
      </w:pPr>
      <w:r w:rsidRPr="00981F00">
        <w:rPr>
          <w:rStyle w:val="FootnoteReference"/>
          <w:rFonts w:ascii="Times New Roman" w:eastAsia="Calibri" w:hAnsi="Times New Roman" w:cs="Times New Roman"/>
          <w:sz w:val="24"/>
          <w:szCs w:val="24"/>
        </w:rPr>
        <w:footnoteRef/>
      </w:r>
      <w:r w:rsidRPr="00981F00">
        <w:rPr>
          <w:rFonts w:ascii="Times New Roman" w:eastAsia="Calibri" w:hAnsi="Times New Roman" w:cs="Times New Roman"/>
          <w:sz w:val="24"/>
          <w:szCs w:val="24"/>
        </w:rPr>
        <w:t xml:space="preserve"> Gerson, </w:t>
      </w:r>
      <w:r w:rsidRPr="00981F00">
        <w:rPr>
          <w:rFonts w:ascii="Times New Roman" w:eastAsia="Calibri" w:hAnsi="Times New Roman" w:cs="Times New Roman"/>
          <w:i/>
          <w:sz w:val="24"/>
          <w:szCs w:val="24"/>
        </w:rPr>
        <w:t>Ancient Epistemology</w:t>
      </w:r>
      <w:r w:rsidRPr="00981F00">
        <w:rPr>
          <w:rFonts w:ascii="Times New Roman" w:eastAsia="Calibri" w:hAnsi="Times New Roman" w:cs="Times New Roman"/>
          <w:sz w:val="24"/>
          <w:szCs w:val="24"/>
        </w:rPr>
        <w:t xml:space="preserve">, 2-3; see also Gerson, </w:t>
      </w:r>
      <w:r w:rsidRPr="00981F00">
        <w:rPr>
          <w:rFonts w:ascii="Times New Roman" w:hAnsi="Times New Roman" w:cs="Times New Roman"/>
          <w:color w:val="000000" w:themeColor="text1"/>
          <w:sz w:val="24"/>
          <w:szCs w:val="24"/>
        </w:rPr>
        <w:t>‘</w:t>
      </w:r>
      <w:hyperlink r:id="rId1" w:tgtFrame="_blank" w:history="1">
        <w:r w:rsidRPr="00981F00">
          <w:rPr>
            <w:rStyle w:val="Hyperlink"/>
            <w:rFonts w:ascii="Times New Roman" w:hAnsi="Times New Roman" w:cs="Times New Roman"/>
            <w:color w:val="000000" w:themeColor="text1"/>
            <w:sz w:val="24"/>
            <w:szCs w:val="24"/>
            <w:u w:val="none"/>
          </w:rPr>
          <w:t>Platonic Knowledge and the Standard Analysis</w:t>
        </w:r>
      </w:hyperlink>
      <w:r w:rsidRPr="00981F00">
        <w:rPr>
          <w:rStyle w:val="Hyperlink"/>
          <w:rFonts w:ascii="Times New Roman" w:hAnsi="Times New Roman" w:cs="Times New Roman"/>
          <w:color w:val="000000" w:themeColor="text1"/>
          <w:sz w:val="24"/>
          <w:szCs w:val="24"/>
          <w:u w:val="none"/>
        </w:rPr>
        <w:t>’</w:t>
      </w:r>
      <w:r w:rsidRPr="00981F00">
        <w:rPr>
          <w:rFonts w:ascii="Times New Roman" w:eastAsia="Calibri" w:hAnsi="Times New Roman" w:cs="Times New Roman"/>
          <w:sz w:val="24"/>
          <w:szCs w:val="24"/>
        </w:rPr>
        <w:t xml:space="preserve">. For a different view see Fine, </w:t>
      </w:r>
      <w:r w:rsidRPr="00981F00">
        <w:rPr>
          <w:rFonts w:ascii="Times New Roman" w:hAnsi="Times New Roman" w:cs="Times New Roman"/>
          <w:color w:val="000000" w:themeColor="text1"/>
          <w:sz w:val="24"/>
          <w:szCs w:val="24"/>
        </w:rPr>
        <w:t xml:space="preserve">‘Knowledge and Belief in Plato’s </w:t>
      </w:r>
      <w:r w:rsidRPr="00981F00">
        <w:rPr>
          <w:rFonts w:ascii="Times New Roman" w:hAnsi="Times New Roman" w:cs="Times New Roman"/>
          <w:i/>
          <w:color w:val="000000" w:themeColor="text1"/>
          <w:sz w:val="24"/>
          <w:szCs w:val="24"/>
        </w:rPr>
        <w:t>Republic 5-7</w:t>
      </w:r>
      <w:r w:rsidRPr="00981F00">
        <w:rPr>
          <w:rFonts w:ascii="Times New Roman" w:hAnsi="Times New Roman" w:cs="Times New Roman"/>
          <w:color w:val="000000" w:themeColor="text1"/>
          <w:sz w:val="24"/>
          <w:szCs w:val="24"/>
        </w:rPr>
        <w:t>’</w:t>
      </w:r>
      <w:r w:rsidR="00124238">
        <w:rPr>
          <w:rFonts w:ascii="Times New Roman" w:eastAsia="Calibri" w:hAnsi="Times New Roman" w:cs="Times New Roman"/>
          <w:sz w:val="24"/>
          <w:szCs w:val="24"/>
        </w:rPr>
        <w:t xml:space="preserve">; </w:t>
      </w:r>
      <w:r w:rsidRPr="00981F00">
        <w:rPr>
          <w:rFonts w:ascii="Times New Roman" w:eastAsia="Calibri" w:hAnsi="Times New Roman" w:cs="Times New Roman"/>
          <w:sz w:val="24"/>
          <w:szCs w:val="24"/>
        </w:rPr>
        <w:t>Fine, ‘</w:t>
      </w:r>
      <w:r w:rsidRPr="00981F00">
        <w:rPr>
          <w:rFonts w:ascii="Times New Roman" w:hAnsi="Times New Roman" w:cs="Times New Roman"/>
          <w:color w:val="000000" w:themeColor="text1"/>
          <w:sz w:val="24"/>
          <w:szCs w:val="24"/>
        </w:rPr>
        <w:t xml:space="preserve">Knowledge and True Belief in the </w:t>
      </w:r>
      <w:proofErr w:type="spellStart"/>
      <w:r w:rsidRPr="00981F00">
        <w:rPr>
          <w:rFonts w:ascii="Times New Roman" w:hAnsi="Times New Roman" w:cs="Times New Roman"/>
          <w:i/>
          <w:color w:val="000000" w:themeColor="text1"/>
          <w:sz w:val="24"/>
          <w:szCs w:val="24"/>
        </w:rPr>
        <w:t>Meno</w:t>
      </w:r>
      <w:proofErr w:type="spellEnd"/>
      <w:r w:rsidR="00124238">
        <w:rPr>
          <w:rFonts w:ascii="Times New Roman" w:hAnsi="Times New Roman" w:cs="Times New Roman"/>
          <w:color w:val="000000" w:themeColor="text1"/>
          <w:sz w:val="24"/>
          <w:szCs w:val="24"/>
        </w:rPr>
        <w:t xml:space="preserve">’; Fine, </w:t>
      </w:r>
      <w:r w:rsidR="00124238" w:rsidRPr="00124238">
        <w:rPr>
          <w:rFonts w:ascii="Times New Roman" w:hAnsi="Times New Roman" w:cs="Times New Roman"/>
          <w:i/>
          <w:color w:val="000000" w:themeColor="text1"/>
          <w:sz w:val="24"/>
          <w:szCs w:val="24"/>
        </w:rPr>
        <w:t>The Possibility of Inquiry</w:t>
      </w:r>
      <w:r w:rsidR="00124238">
        <w:rPr>
          <w:rFonts w:ascii="Times New Roman" w:hAnsi="Times New Roman" w:cs="Times New Roman"/>
          <w:color w:val="000000" w:themeColor="text1"/>
          <w:sz w:val="24"/>
          <w:szCs w:val="24"/>
        </w:rPr>
        <w:t>.</w:t>
      </w:r>
    </w:p>
  </w:footnote>
  <w:footnote w:id="23">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See for instance Sedley, </w:t>
      </w:r>
      <w:r w:rsidRPr="00981F00">
        <w:rPr>
          <w:rFonts w:ascii="Times New Roman" w:hAnsi="Times New Roman" w:cs="Times New Roman"/>
          <w:i/>
          <w:sz w:val="24"/>
          <w:szCs w:val="24"/>
        </w:rPr>
        <w:t>The Midwife of Platonism</w:t>
      </w:r>
      <w:r w:rsidRPr="00981F00">
        <w:rPr>
          <w:rFonts w:ascii="Times New Roman" w:hAnsi="Times New Roman" w:cs="Times New Roman"/>
          <w:sz w:val="24"/>
          <w:szCs w:val="24"/>
        </w:rPr>
        <w:t>.</w:t>
      </w:r>
    </w:p>
  </w:footnote>
  <w:footnote w:id="24">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‘Knowledge’ and ‘opinion’ are in fact largely treated in </w:t>
      </w:r>
      <w:r w:rsidRPr="00981F00">
        <w:rPr>
          <w:rFonts w:ascii="Times New Roman" w:hAnsi="Times New Roman" w:cs="Times New Roman"/>
          <w:i/>
          <w:sz w:val="24"/>
          <w:szCs w:val="24"/>
        </w:rPr>
        <w:t>Republic</w:t>
      </w:r>
      <w:r w:rsidRPr="00981F00">
        <w:rPr>
          <w:rFonts w:ascii="Times New Roman" w:hAnsi="Times New Roman" w:cs="Times New Roman"/>
          <w:sz w:val="24"/>
          <w:szCs w:val="24"/>
        </w:rPr>
        <w:t xml:space="preserve"> 477a-478d as powers or faculties.</w:t>
      </w:r>
    </w:p>
  </w:footnote>
  <w:footnote w:id="25">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Posterior</w:t>
      </w:r>
      <w:r w:rsidRPr="00981F00">
        <w:rPr>
          <w:rFonts w:ascii="Times New Roman" w:hAnsi="Times New Roman" w:cs="Times New Roman"/>
          <w:b/>
          <w:i/>
          <w:sz w:val="24"/>
          <w:szCs w:val="24"/>
        </w:rPr>
        <w:t xml:space="preserve"> </w:t>
      </w:r>
      <w:r w:rsidRPr="00981F00">
        <w:rPr>
          <w:rFonts w:ascii="Times New Roman" w:hAnsi="Times New Roman" w:cs="Times New Roman"/>
          <w:i/>
          <w:sz w:val="24"/>
          <w:szCs w:val="24"/>
        </w:rPr>
        <w:t>Analytics</w:t>
      </w:r>
      <w:r w:rsidRPr="00981F00">
        <w:rPr>
          <w:rFonts w:ascii="Times New Roman" w:hAnsi="Times New Roman" w:cs="Times New Roman"/>
          <w:sz w:val="24"/>
          <w:szCs w:val="24"/>
        </w:rPr>
        <w:t xml:space="preserve"> B19 (99b15-100b17)</w:t>
      </w:r>
      <w:r w:rsidR="00F2674B">
        <w:rPr>
          <w:rFonts w:ascii="Times New Roman" w:hAnsi="Times New Roman" w:cs="Times New Roman"/>
          <w:sz w:val="24"/>
          <w:szCs w:val="24"/>
        </w:rPr>
        <w:t>.</w:t>
      </w:r>
    </w:p>
  </w:footnote>
  <w:footnote w:id="26">
    <w:p w:rsidR="00020EDC" w:rsidRPr="00981F00" w:rsidRDefault="00020EDC" w:rsidP="00B34A67">
      <w:pPr>
        <w:pStyle w:val="FootnoteText"/>
        <w:spacing w:line="480" w:lineRule="auto"/>
        <w:rPr>
          <w:rFonts w:ascii="Times New Roman" w:hAnsi="Times New Roman" w:cs="Times New Roman"/>
          <w:b/>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See Long and Sedley, </w:t>
      </w:r>
      <w:proofErr w:type="gramStart"/>
      <w:r w:rsidRPr="00981F00">
        <w:rPr>
          <w:rFonts w:ascii="Times New Roman" w:hAnsi="Times New Roman" w:cs="Times New Roman"/>
          <w:i/>
          <w:sz w:val="24"/>
          <w:szCs w:val="24"/>
        </w:rPr>
        <w:t>The</w:t>
      </w:r>
      <w:proofErr w:type="gramEnd"/>
      <w:r w:rsidRPr="00981F00">
        <w:rPr>
          <w:rFonts w:ascii="Times New Roman" w:hAnsi="Times New Roman" w:cs="Times New Roman"/>
          <w:i/>
          <w:sz w:val="24"/>
          <w:szCs w:val="24"/>
        </w:rPr>
        <w:t xml:space="preserve"> Hellenistic Philosophers</w:t>
      </w:r>
      <w:r w:rsidRPr="00981F00">
        <w:rPr>
          <w:rFonts w:ascii="Times New Roman" w:hAnsi="Times New Roman" w:cs="Times New Roman"/>
          <w:sz w:val="24"/>
          <w:szCs w:val="24"/>
        </w:rPr>
        <w:t>: I 236-266; II 238-263.</w:t>
      </w:r>
    </w:p>
  </w:footnote>
  <w:footnote w:id="27">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Descartes, </w:t>
      </w:r>
      <w:proofErr w:type="spellStart"/>
      <w:r w:rsidRPr="00981F00">
        <w:rPr>
          <w:rFonts w:ascii="Times New Roman" w:hAnsi="Times New Roman" w:cs="Times New Roman"/>
          <w:i/>
          <w:color w:val="000000"/>
          <w:sz w:val="24"/>
          <w:szCs w:val="24"/>
        </w:rPr>
        <w:t>Regulae</w:t>
      </w:r>
      <w:proofErr w:type="spellEnd"/>
      <w:r w:rsidRPr="00981F00">
        <w:rPr>
          <w:rFonts w:ascii="Times New Roman" w:hAnsi="Times New Roman" w:cs="Times New Roman"/>
          <w:i/>
          <w:color w:val="000000"/>
          <w:sz w:val="24"/>
          <w:szCs w:val="24"/>
        </w:rPr>
        <w:t xml:space="preserve"> </w:t>
      </w:r>
      <w:proofErr w:type="spellStart"/>
      <w:r w:rsidRPr="00981F00">
        <w:rPr>
          <w:rFonts w:ascii="Times New Roman" w:hAnsi="Times New Roman" w:cs="Times New Roman"/>
          <w:i/>
          <w:color w:val="000000"/>
          <w:sz w:val="24"/>
          <w:szCs w:val="24"/>
        </w:rPr>
        <w:t>ad</w:t>
      </w:r>
      <w:proofErr w:type="spellEnd"/>
      <w:r w:rsidRPr="00981F00">
        <w:rPr>
          <w:rFonts w:ascii="Times New Roman" w:hAnsi="Times New Roman" w:cs="Times New Roman"/>
          <w:i/>
          <w:color w:val="000000"/>
          <w:sz w:val="24"/>
          <w:szCs w:val="24"/>
        </w:rPr>
        <w:t xml:space="preserve"> </w:t>
      </w:r>
      <w:proofErr w:type="spellStart"/>
      <w:r w:rsidRPr="00981F00">
        <w:rPr>
          <w:rFonts w:ascii="Times New Roman" w:hAnsi="Times New Roman" w:cs="Times New Roman"/>
          <w:i/>
          <w:color w:val="000000"/>
          <w:sz w:val="24"/>
          <w:szCs w:val="24"/>
        </w:rPr>
        <w:t>directionem</w:t>
      </w:r>
      <w:proofErr w:type="spellEnd"/>
      <w:r w:rsidRPr="00981F00">
        <w:rPr>
          <w:rFonts w:ascii="Times New Roman" w:hAnsi="Times New Roman" w:cs="Times New Roman"/>
          <w:i/>
          <w:color w:val="000000"/>
          <w:sz w:val="24"/>
          <w:szCs w:val="24"/>
        </w:rPr>
        <w:t xml:space="preserve"> </w:t>
      </w:r>
      <w:proofErr w:type="spellStart"/>
      <w:r w:rsidRPr="00981F00">
        <w:rPr>
          <w:rFonts w:ascii="Times New Roman" w:hAnsi="Times New Roman" w:cs="Times New Roman"/>
          <w:i/>
          <w:color w:val="000000"/>
          <w:sz w:val="24"/>
          <w:szCs w:val="24"/>
        </w:rPr>
        <w:t>ingenii</w:t>
      </w:r>
      <w:proofErr w:type="spellEnd"/>
      <w:r w:rsidRPr="00981F00">
        <w:rPr>
          <w:rFonts w:ascii="Times New Roman" w:hAnsi="Times New Roman" w:cs="Times New Roman"/>
          <w:color w:val="000000"/>
          <w:sz w:val="24"/>
          <w:szCs w:val="24"/>
        </w:rPr>
        <w:t xml:space="preserve">, ‘Rule Three’ (AT X, 366 / CSM I, 13). See also </w:t>
      </w:r>
      <w:r w:rsidRPr="00981F00">
        <w:rPr>
          <w:rFonts w:ascii="Times New Roman" w:hAnsi="Times New Roman" w:cs="Times New Roman"/>
          <w:sz w:val="24"/>
          <w:szCs w:val="24"/>
        </w:rPr>
        <w:t>CSM I, 13, footnote 1.</w:t>
      </w:r>
    </w:p>
  </w:footnote>
  <w:footnote w:id="28">
    <w:p w:rsidR="00020EDC" w:rsidRPr="00981F00" w:rsidRDefault="00020EDC" w:rsidP="00B34A67">
      <w:pPr>
        <w:pStyle w:val="FootnoteText"/>
        <w:spacing w:line="480" w:lineRule="auto"/>
        <w:rPr>
          <w:rFonts w:ascii="Times New Roman" w:eastAsia="Calibri" w:hAnsi="Times New Roman" w:cs="Times New Roman"/>
          <w:sz w:val="24"/>
          <w:szCs w:val="24"/>
        </w:rPr>
      </w:pPr>
      <w:r w:rsidRPr="00981F00">
        <w:rPr>
          <w:rStyle w:val="FootnoteReference"/>
          <w:rFonts w:ascii="Times New Roman" w:eastAsia="Calibri" w:hAnsi="Times New Roman" w:cs="Times New Roman"/>
          <w:sz w:val="24"/>
          <w:szCs w:val="24"/>
        </w:rPr>
        <w:footnoteRef/>
      </w:r>
      <w:r w:rsidRPr="00981F00">
        <w:rPr>
          <w:rFonts w:ascii="Times New Roman" w:eastAsia="Calibri" w:hAnsi="Times New Roman" w:cs="Times New Roman"/>
          <w:sz w:val="24"/>
          <w:szCs w:val="24"/>
        </w:rPr>
        <w:t xml:space="preserve"> </w:t>
      </w:r>
      <w:proofErr w:type="spellStart"/>
      <w:r w:rsidRPr="00981F00">
        <w:rPr>
          <w:rFonts w:ascii="Times New Roman" w:eastAsia="Calibri" w:hAnsi="Times New Roman" w:cs="Times New Roman"/>
          <w:sz w:val="24"/>
          <w:szCs w:val="24"/>
        </w:rPr>
        <w:t>Gettier</w:t>
      </w:r>
      <w:proofErr w:type="spellEnd"/>
      <w:r w:rsidRPr="00981F00">
        <w:rPr>
          <w:rFonts w:ascii="Times New Roman" w:eastAsia="Calibri" w:hAnsi="Times New Roman" w:cs="Times New Roman"/>
          <w:sz w:val="24"/>
          <w:szCs w:val="24"/>
        </w:rPr>
        <w:t xml:space="preserve"> himself tentatively claims that the ‘traditional’ analysis of knowledge starts with Plato (</w:t>
      </w:r>
      <w:proofErr w:type="spellStart"/>
      <w:r w:rsidRPr="00981F00">
        <w:rPr>
          <w:rFonts w:ascii="Times New Roman" w:eastAsia="Calibri" w:hAnsi="Times New Roman" w:cs="Times New Roman"/>
          <w:sz w:val="24"/>
          <w:szCs w:val="24"/>
        </w:rPr>
        <w:t>Gettier</w:t>
      </w:r>
      <w:proofErr w:type="spellEnd"/>
      <w:r w:rsidRPr="00981F00">
        <w:rPr>
          <w:rFonts w:ascii="Times New Roman" w:eastAsia="Calibri" w:hAnsi="Times New Roman" w:cs="Times New Roman"/>
          <w:sz w:val="24"/>
          <w:szCs w:val="24"/>
        </w:rPr>
        <w:t xml:space="preserve">, </w:t>
      </w:r>
      <w:r w:rsidRPr="00981F00">
        <w:rPr>
          <w:rFonts w:ascii="Times New Roman" w:hAnsi="Times New Roman" w:cs="Times New Roman"/>
          <w:color w:val="000000" w:themeColor="text1"/>
          <w:sz w:val="24"/>
          <w:szCs w:val="24"/>
        </w:rPr>
        <w:t>‘Is justified true belief knowledge?’</w:t>
      </w:r>
      <w:r w:rsidRPr="00981F00">
        <w:rPr>
          <w:rFonts w:ascii="Times New Roman" w:eastAsia="Calibri" w:hAnsi="Times New Roman" w:cs="Times New Roman"/>
          <w:sz w:val="24"/>
          <w:szCs w:val="24"/>
        </w:rPr>
        <w:t xml:space="preserve">: ‘Plato seems to be suggesting such definition at </w:t>
      </w:r>
      <w:proofErr w:type="spellStart"/>
      <w:r w:rsidRPr="00981F00">
        <w:rPr>
          <w:rFonts w:ascii="Times New Roman" w:eastAsia="Calibri" w:hAnsi="Times New Roman" w:cs="Times New Roman"/>
          <w:i/>
          <w:sz w:val="24"/>
          <w:szCs w:val="24"/>
        </w:rPr>
        <w:t>Theaetetus</w:t>
      </w:r>
      <w:proofErr w:type="spellEnd"/>
      <w:r w:rsidRPr="00981F00">
        <w:rPr>
          <w:rFonts w:ascii="Times New Roman" w:eastAsia="Calibri" w:hAnsi="Times New Roman" w:cs="Times New Roman"/>
          <w:sz w:val="24"/>
          <w:szCs w:val="24"/>
        </w:rPr>
        <w:t xml:space="preserve"> 201, and perhaps accepting one at </w:t>
      </w:r>
      <w:proofErr w:type="spellStart"/>
      <w:r w:rsidRPr="00981F00">
        <w:rPr>
          <w:rFonts w:ascii="Times New Roman" w:eastAsia="Calibri" w:hAnsi="Times New Roman" w:cs="Times New Roman"/>
          <w:i/>
          <w:sz w:val="24"/>
          <w:szCs w:val="24"/>
        </w:rPr>
        <w:t>Meno</w:t>
      </w:r>
      <w:proofErr w:type="spellEnd"/>
      <w:r w:rsidRPr="00981F00">
        <w:rPr>
          <w:rFonts w:ascii="Times New Roman" w:eastAsia="Calibri" w:hAnsi="Times New Roman" w:cs="Times New Roman"/>
          <w:sz w:val="24"/>
          <w:szCs w:val="24"/>
        </w:rPr>
        <w:t xml:space="preserve"> 98.’) Interestingly, however, the two definitions of knowledge explicitly quoted as advancing the view that knowledge is justified true belief (Ayer, </w:t>
      </w:r>
      <w:r w:rsidRPr="00981F00">
        <w:rPr>
          <w:rFonts w:ascii="Times New Roman" w:hAnsi="Times New Roman" w:cs="Times New Roman"/>
          <w:i/>
          <w:color w:val="000000" w:themeColor="text1"/>
          <w:sz w:val="24"/>
          <w:szCs w:val="24"/>
        </w:rPr>
        <w:t>The Problem of Knowledge</w:t>
      </w:r>
      <w:r w:rsidRPr="00981F00">
        <w:rPr>
          <w:rFonts w:ascii="Times New Roman" w:eastAsia="Calibri" w:hAnsi="Times New Roman" w:cs="Times New Roman"/>
          <w:sz w:val="24"/>
          <w:szCs w:val="24"/>
        </w:rPr>
        <w:t xml:space="preserve"> and Chisholm, </w:t>
      </w:r>
      <w:r w:rsidRPr="00981F00">
        <w:rPr>
          <w:rFonts w:ascii="Times New Roman" w:hAnsi="Times New Roman" w:cs="Times New Roman"/>
          <w:i/>
          <w:color w:val="000000" w:themeColor="text1"/>
          <w:sz w:val="24"/>
          <w:szCs w:val="24"/>
        </w:rPr>
        <w:t>Perceiving: A Philosophical Study</w:t>
      </w:r>
      <w:r w:rsidRPr="00981F00">
        <w:rPr>
          <w:rFonts w:ascii="Times New Roman" w:eastAsia="Calibri" w:hAnsi="Times New Roman" w:cs="Times New Roman"/>
          <w:sz w:val="24"/>
          <w:szCs w:val="24"/>
        </w:rPr>
        <w:t xml:space="preserve">) do not pre-date </w:t>
      </w:r>
      <w:proofErr w:type="spellStart"/>
      <w:r w:rsidRPr="00981F00">
        <w:rPr>
          <w:rFonts w:ascii="Times New Roman" w:eastAsia="Calibri" w:hAnsi="Times New Roman" w:cs="Times New Roman"/>
          <w:sz w:val="24"/>
          <w:szCs w:val="24"/>
        </w:rPr>
        <w:t>Gettier’s</w:t>
      </w:r>
      <w:proofErr w:type="spellEnd"/>
      <w:r w:rsidRPr="00981F00">
        <w:rPr>
          <w:rFonts w:ascii="Times New Roman" w:eastAsia="Calibri" w:hAnsi="Times New Roman" w:cs="Times New Roman"/>
          <w:sz w:val="24"/>
          <w:szCs w:val="24"/>
        </w:rPr>
        <w:t xml:space="preserve"> article more than a few years.</w:t>
      </w:r>
    </w:p>
  </w:footnote>
  <w:footnote w:id="29">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Aquinas, </w:t>
      </w:r>
      <w:r w:rsidRPr="00981F00">
        <w:rPr>
          <w:rFonts w:ascii="Times New Roman" w:hAnsi="Times New Roman" w:cs="Times New Roman"/>
          <w:i/>
          <w:sz w:val="24"/>
          <w:szCs w:val="24"/>
        </w:rPr>
        <w:t xml:space="preserve">Summa </w:t>
      </w:r>
      <w:proofErr w:type="spellStart"/>
      <w:r w:rsidRPr="00981F00">
        <w:rPr>
          <w:rFonts w:ascii="Times New Roman" w:hAnsi="Times New Roman" w:cs="Times New Roman"/>
          <w:i/>
          <w:sz w:val="24"/>
          <w:szCs w:val="24"/>
        </w:rPr>
        <w:t>Theologiae</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IIa</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IIae</w:t>
      </w:r>
      <w:proofErr w:type="spellEnd"/>
      <w:r w:rsidRPr="00981F00">
        <w:rPr>
          <w:rFonts w:ascii="Times New Roman" w:hAnsi="Times New Roman" w:cs="Times New Roman"/>
          <w:sz w:val="24"/>
          <w:szCs w:val="24"/>
        </w:rPr>
        <w:t>, q. 2, art. 1: ‘</w:t>
      </w:r>
      <w:r w:rsidRPr="00981F00">
        <w:rPr>
          <w:rFonts w:ascii="Times New Roman" w:hAnsi="Times New Roman" w:cs="Times New Roman"/>
          <w:color w:val="000000"/>
          <w:sz w:val="24"/>
          <w:szCs w:val="24"/>
        </w:rPr>
        <w:t>If “to think” is taken broadly … then “to think with assent” does not express completely what it is “to believe” since, in this way, also the one considering the things he knows or understands thinks with assent [</w:t>
      </w:r>
      <w:r w:rsidRPr="00981F00">
        <w:rPr>
          <w:rFonts w:ascii="Times New Roman" w:hAnsi="Times New Roman" w:cs="Times New Roman"/>
          <w:sz w:val="24"/>
          <w:szCs w:val="24"/>
          <w:lang w:val="la-Latn"/>
        </w:rPr>
        <w:t>hoc quod dicitur cum assensione cogitare non dicit totam rationem eius quod est credere, nam per hunc modum etiam qui considerat ea quae scit vel intelligit cum assensione cogitat</w:t>
      </w:r>
      <w:r w:rsidRPr="00981F00">
        <w:rPr>
          <w:rFonts w:ascii="Times New Roman" w:hAnsi="Times New Roman" w:cs="Times New Roman"/>
          <w:sz w:val="24"/>
          <w:szCs w:val="24"/>
        </w:rPr>
        <w:t>]</w:t>
      </w:r>
      <w:r w:rsidRPr="00981F00">
        <w:rPr>
          <w:rFonts w:ascii="Times New Roman" w:hAnsi="Times New Roman" w:cs="Times New Roman"/>
          <w:sz w:val="24"/>
          <w:szCs w:val="24"/>
          <w:lang w:val="la-Latn"/>
        </w:rPr>
        <w:t>.</w:t>
      </w:r>
      <w:r w:rsidRPr="00981F00">
        <w:rPr>
          <w:rFonts w:ascii="Times New Roman" w:hAnsi="Times New Roman" w:cs="Times New Roman"/>
          <w:sz w:val="24"/>
          <w:szCs w:val="24"/>
        </w:rPr>
        <w:t>’</w:t>
      </w:r>
      <w:r w:rsidRPr="00981F00">
        <w:rPr>
          <w:rFonts w:ascii="Times New Roman" w:hAnsi="Times New Roman" w:cs="Times New Roman"/>
          <w:color w:val="000000" w:themeColor="text1"/>
          <w:sz w:val="24"/>
          <w:szCs w:val="24"/>
        </w:rPr>
        <w:t xml:space="preserve"> </w:t>
      </w:r>
      <w:r w:rsidRPr="00981F00">
        <w:rPr>
          <w:rFonts w:ascii="Times New Roman" w:hAnsi="Times New Roman" w:cs="Times New Roman"/>
          <w:sz w:val="24"/>
          <w:szCs w:val="24"/>
        </w:rPr>
        <w:t xml:space="preserve">All translations of Aquinas’ </w:t>
      </w:r>
      <w:r w:rsidRPr="00981F00">
        <w:rPr>
          <w:rFonts w:ascii="Times New Roman" w:hAnsi="Times New Roman" w:cs="Times New Roman"/>
          <w:i/>
          <w:sz w:val="24"/>
          <w:szCs w:val="24"/>
        </w:rPr>
        <w:t xml:space="preserve">Summa </w:t>
      </w:r>
      <w:proofErr w:type="spellStart"/>
      <w:r w:rsidRPr="00981F00">
        <w:rPr>
          <w:rFonts w:ascii="Times New Roman" w:hAnsi="Times New Roman" w:cs="Times New Roman"/>
          <w:i/>
          <w:sz w:val="24"/>
          <w:szCs w:val="24"/>
        </w:rPr>
        <w:t>Theologiae</w:t>
      </w:r>
      <w:proofErr w:type="spellEnd"/>
      <w:r w:rsidRPr="00981F00">
        <w:rPr>
          <w:rFonts w:ascii="Times New Roman" w:hAnsi="Times New Roman" w:cs="Times New Roman"/>
          <w:sz w:val="24"/>
          <w:szCs w:val="24"/>
        </w:rPr>
        <w:t xml:space="preserve"> are my own, based on the </w:t>
      </w:r>
      <w:proofErr w:type="spellStart"/>
      <w:r w:rsidRPr="00981F00">
        <w:rPr>
          <w:rFonts w:ascii="Times New Roman" w:hAnsi="Times New Roman" w:cs="Times New Roman"/>
          <w:i/>
          <w:sz w:val="24"/>
          <w:szCs w:val="24"/>
        </w:rPr>
        <w:t>Textum</w:t>
      </w:r>
      <w:proofErr w:type="spellEnd"/>
      <w:r w:rsidRPr="00981F00">
        <w:rPr>
          <w:rFonts w:ascii="Times New Roman" w:hAnsi="Times New Roman" w:cs="Times New Roman"/>
          <w:i/>
          <w:sz w:val="24"/>
          <w:szCs w:val="24"/>
        </w:rPr>
        <w:t xml:space="preserve"> </w:t>
      </w:r>
      <w:proofErr w:type="spellStart"/>
      <w:r w:rsidRPr="00981F00">
        <w:rPr>
          <w:rFonts w:ascii="Times New Roman" w:hAnsi="Times New Roman" w:cs="Times New Roman"/>
          <w:i/>
          <w:sz w:val="24"/>
          <w:szCs w:val="24"/>
        </w:rPr>
        <w:t>Leoninum</w:t>
      </w:r>
      <w:proofErr w:type="spellEnd"/>
      <w:r w:rsidRPr="00981F00">
        <w:rPr>
          <w:rFonts w:ascii="Times New Roman" w:hAnsi="Times New Roman" w:cs="Times New Roman"/>
          <w:sz w:val="24"/>
          <w:szCs w:val="24"/>
        </w:rPr>
        <w:t xml:space="preserve"> (Rome 1886-87) now available online in </w:t>
      </w:r>
      <w:r w:rsidRPr="00981F00">
        <w:rPr>
          <w:rFonts w:ascii="Times New Roman" w:hAnsi="Times New Roman" w:cs="Times New Roman"/>
          <w:i/>
          <w:sz w:val="24"/>
          <w:szCs w:val="24"/>
        </w:rPr>
        <w:t xml:space="preserve">Corpus </w:t>
      </w:r>
      <w:proofErr w:type="spellStart"/>
      <w:r w:rsidRPr="00981F00">
        <w:rPr>
          <w:rFonts w:ascii="Times New Roman" w:hAnsi="Times New Roman" w:cs="Times New Roman"/>
          <w:i/>
          <w:sz w:val="24"/>
          <w:szCs w:val="24"/>
        </w:rPr>
        <w:t>Thomisticum</w:t>
      </w:r>
      <w:proofErr w:type="spellEnd"/>
      <w:r w:rsidRPr="00981F00">
        <w:rPr>
          <w:rFonts w:ascii="Times New Roman" w:hAnsi="Times New Roman" w:cs="Times New Roman"/>
          <w:i/>
          <w:sz w:val="24"/>
          <w:szCs w:val="24"/>
        </w:rPr>
        <w:t>.</w:t>
      </w:r>
      <w:r w:rsidRPr="00981F00">
        <w:rPr>
          <w:rFonts w:ascii="Times New Roman" w:hAnsi="Times New Roman" w:cs="Times New Roman"/>
          <w:sz w:val="24"/>
          <w:szCs w:val="24"/>
        </w:rPr>
        <w:t xml:space="preserve"> When Aquinas uses key terms such as </w:t>
      </w:r>
      <w:proofErr w:type="spellStart"/>
      <w:r w:rsidRPr="00981F00">
        <w:rPr>
          <w:rFonts w:ascii="Times New Roman" w:hAnsi="Times New Roman" w:cs="Times New Roman"/>
          <w:i/>
          <w:sz w:val="24"/>
          <w:szCs w:val="24"/>
        </w:rPr>
        <w:t>intellectus</w:t>
      </w:r>
      <w:proofErr w:type="spellEnd"/>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ratio</w:t>
      </w:r>
      <w:r w:rsidRPr="00981F00">
        <w:rPr>
          <w:rFonts w:ascii="Times New Roman" w:hAnsi="Times New Roman" w:cs="Times New Roman"/>
          <w:sz w:val="24"/>
          <w:szCs w:val="24"/>
        </w:rPr>
        <w:t xml:space="preserve">, </w:t>
      </w:r>
      <w:proofErr w:type="spellStart"/>
      <w:r w:rsidRPr="00981F00">
        <w:rPr>
          <w:rFonts w:ascii="Times New Roman" w:hAnsi="Times New Roman" w:cs="Times New Roman"/>
          <w:i/>
          <w:sz w:val="24"/>
          <w:szCs w:val="24"/>
        </w:rPr>
        <w:t>visio</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i/>
          <w:sz w:val="24"/>
          <w:szCs w:val="24"/>
        </w:rPr>
        <w:t>cognitio</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i/>
          <w:sz w:val="24"/>
          <w:szCs w:val="24"/>
        </w:rPr>
        <w:t>scientia</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i/>
          <w:sz w:val="24"/>
          <w:szCs w:val="24"/>
        </w:rPr>
        <w:t>notitia</w:t>
      </w:r>
      <w:proofErr w:type="spellEnd"/>
      <w:r w:rsidRPr="00981F00">
        <w:rPr>
          <w:rFonts w:ascii="Times New Roman" w:hAnsi="Times New Roman" w:cs="Times New Roman"/>
          <w:sz w:val="24"/>
          <w:szCs w:val="24"/>
        </w:rPr>
        <w:t>, and</w:t>
      </w:r>
      <w:r w:rsidRPr="00981F00">
        <w:rPr>
          <w:rFonts w:ascii="Times New Roman" w:hAnsi="Times New Roman" w:cs="Times New Roman"/>
          <w:i/>
          <w:sz w:val="24"/>
          <w:szCs w:val="24"/>
        </w:rPr>
        <w:t xml:space="preserve"> </w:t>
      </w:r>
      <w:proofErr w:type="spellStart"/>
      <w:r w:rsidRPr="00981F00">
        <w:rPr>
          <w:rFonts w:ascii="Times New Roman" w:hAnsi="Times New Roman" w:cs="Times New Roman"/>
          <w:i/>
          <w:sz w:val="24"/>
          <w:szCs w:val="24"/>
        </w:rPr>
        <w:t>credere</w:t>
      </w:r>
      <w:proofErr w:type="spellEnd"/>
      <w:r w:rsidRPr="00981F00">
        <w:rPr>
          <w:rFonts w:ascii="Times New Roman" w:hAnsi="Times New Roman" w:cs="Times New Roman"/>
          <w:i/>
          <w:sz w:val="24"/>
          <w:szCs w:val="24"/>
        </w:rPr>
        <w:t xml:space="preserve"> </w:t>
      </w:r>
      <w:r w:rsidRPr="00981F00">
        <w:rPr>
          <w:rFonts w:ascii="Times New Roman" w:hAnsi="Times New Roman" w:cs="Times New Roman"/>
          <w:sz w:val="24"/>
          <w:szCs w:val="24"/>
        </w:rPr>
        <w:t>I give also the original Latin due to the notorious ambiguity of the English translation of some of these terms.</w:t>
      </w:r>
    </w:p>
    <w:p w:rsidR="00020EDC" w:rsidRPr="00981F00" w:rsidRDefault="00020EDC" w:rsidP="00B34A67">
      <w:pPr>
        <w:pStyle w:val="FootnoteText"/>
        <w:spacing w:line="480" w:lineRule="auto"/>
        <w:rPr>
          <w:rFonts w:ascii="Times New Roman" w:hAnsi="Times New Roman" w:cs="Times New Roman"/>
          <w:sz w:val="24"/>
          <w:szCs w:val="24"/>
        </w:rPr>
      </w:pPr>
    </w:p>
  </w:footnote>
  <w:footnote w:id="30">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 xml:space="preserve">Summa </w:t>
      </w:r>
      <w:proofErr w:type="spellStart"/>
      <w:r w:rsidRPr="00981F00">
        <w:rPr>
          <w:rFonts w:ascii="Times New Roman" w:hAnsi="Times New Roman" w:cs="Times New Roman"/>
          <w:i/>
          <w:sz w:val="24"/>
          <w:szCs w:val="24"/>
        </w:rPr>
        <w:t>Theologiae</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IIa</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IIae</w:t>
      </w:r>
      <w:proofErr w:type="spellEnd"/>
      <w:r w:rsidRPr="00981F00">
        <w:rPr>
          <w:rFonts w:ascii="Times New Roman" w:hAnsi="Times New Roman" w:cs="Times New Roman"/>
          <w:sz w:val="24"/>
          <w:szCs w:val="24"/>
        </w:rPr>
        <w:t>, q. 2, art. 1: ‘in the act of believing there is firm acceptance of one side; in this respect the one who believes is similar to the one who knows and the one who understands [</w:t>
      </w:r>
      <w:r w:rsidRPr="00981F00">
        <w:rPr>
          <w:rFonts w:ascii="Times New Roman" w:hAnsi="Times New Roman" w:cs="Times New Roman"/>
          <w:sz w:val="24"/>
          <w:szCs w:val="24"/>
          <w:lang w:val="la-Latn"/>
        </w:rPr>
        <w:t>actus iste qui est credere habet firmam adhaesionem ad unam partem, in quo convenit credens cum sciente et intelligente</w:t>
      </w:r>
      <w:r w:rsidRPr="00981F00">
        <w:rPr>
          <w:rFonts w:ascii="Times New Roman" w:hAnsi="Times New Roman" w:cs="Times New Roman"/>
          <w:sz w:val="24"/>
          <w:szCs w:val="24"/>
        </w:rPr>
        <w:t>], and yet his cognition is not perfect by means of clear sight [</w:t>
      </w:r>
      <w:r w:rsidRPr="00981F00">
        <w:rPr>
          <w:rFonts w:ascii="Times New Roman" w:hAnsi="Times New Roman" w:cs="Times New Roman"/>
          <w:sz w:val="24"/>
          <w:szCs w:val="24"/>
          <w:lang w:val="la-Latn"/>
        </w:rPr>
        <w:t>eius cognitio non est perfecta per manifestam visionem</w:t>
      </w:r>
      <w:r w:rsidRPr="00981F00">
        <w:rPr>
          <w:rFonts w:ascii="Times New Roman" w:hAnsi="Times New Roman" w:cs="Times New Roman"/>
          <w:sz w:val="24"/>
          <w:szCs w:val="24"/>
        </w:rPr>
        <w:t>], in which respect he is similar to the one who doubts, suspects, and opines. And this is proper of the believer as one who thinks with assent [</w:t>
      </w:r>
      <w:r w:rsidRPr="00981F00">
        <w:rPr>
          <w:rFonts w:ascii="Times New Roman" w:hAnsi="Times New Roman" w:cs="Times New Roman"/>
          <w:sz w:val="24"/>
          <w:szCs w:val="24"/>
          <w:lang w:val="la-Latn"/>
        </w:rPr>
        <w:t>ut cum assensu cogitet</w:t>
      </w:r>
      <w:r w:rsidRPr="00981F00">
        <w:rPr>
          <w:rFonts w:ascii="Times New Roman" w:hAnsi="Times New Roman" w:cs="Times New Roman"/>
          <w:sz w:val="24"/>
          <w:szCs w:val="24"/>
        </w:rPr>
        <w:t xml:space="preserve">], and in this the act of believing is distinguished from all the acts of the intellect which are about the true and the false.’  See also </w:t>
      </w:r>
      <w:r w:rsidRPr="00981F00">
        <w:rPr>
          <w:rFonts w:ascii="Times New Roman" w:hAnsi="Times New Roman" w:cs="Times New Roman"/>
          <w:i/>
          <w:color w:val="000000" w:themeColor="text1"/>
          <w:sz w:val="24"/>
          <w:szCs w:val="24"/>
        </w:rPr>
        <w:t xml:space="preserve">Summa </w:t>
      </w:r>
      <w:proofErr w:type="spellStart"/>
      <w:r w:rsidRPr="00981F00">
        <w:rPr>
          <w:rFonts w:ascii="Times New Roman" w:hAnsi="Times New Roman" w:cs="Times New Roman"/>
          <w:i/>
          <w:color w:val="000000" w:themeColor="text1"/>
          <w:sz w:val="24"/>
          <w:szCs w:val="24"/>
        </w:rPr>
        <w:t>Theologiae</w:t>
      </w:r>
      <w:proofErr w:type="spellEnd"/>
      <w:r w:rsidRPr="00981F00">
        <w:rPr>
          <w:rFonts w:ascii="Times New Roman" w:hAnsi="Times New Roman" w:cs="Times New Roman"/>
          <w:i/>
          <w:color w:val="000000" w:themeColor="text1"/>
          <w:sz w:val="24"/>
          <w:szCs w:val="24"/>
        </w:rPr>
        <w:t xml:space="preserve"> </w:t>
      </w:r>
      <w:proofErr w:type="spellStart"/>
      <w:r w:rsidRPr="00981F00">
        <w:rPr>
          <w:rFonts w:ascii="Times New Roman" w:hAnsi="Times New Roman" w:cs="Times New Roman"/>
          <w:color w:val="000000" w:themeColor="text1"/>
          <w:sz w:val="24"/>
          <w:szCs w:val="24"/>
        </w:rPr>
        <w:t>IIa</w:t>
      </w:r>
      <w:proofErr w:type="spellEnd"/>
      <w:r w:rsidRPr="00981F00">
        <w:rPr>
          <w:rFonts w:ascii="Times New Roman" w:hAnsi="Times New Roman" w:cs="Times New Roman"/>
          <w:color w:val="000000" w:themeColor="text1"/>
          <w:sz w:val="24"/>
          <w:szCs w:val="24"/>
        </w:rPr>
        <w:t xml:space="preserve"> </w:t>
      </w:r>
      <w:proofErr w:type="spellStart"/>
      <w:r w:rsidRPr="00981F00">
        <w:rPr>
          <w:rFonts w:ascii="Times New Roman" w:hAnsi="Times New Roman" w:cs="Times New Roman"/>
          <w:color w:val="000000" w:themeColor="text1"/>
          <w:sz w:val="24"/>
          <w:szCs w:val="24"/>
        </w:rPr>
        <w:t>IIae</w:t>
      </w:r>
      <w:proofErr w:type="spellEnd"/>
      <w:r w:rsidRPr="00981F00">
        <w:rPr>
          <w:rFonts w:ascii="Times New Roman" w:hAnsi="Times New Roman" w:cs="Times New Roman"/>
          <w:color w:val="000000" w:themeColor="text1"/>
          <w:sz w:val="24"/>
          <w:szCs w:val="24"/>
        </w:rPr>
        <w:t>, q. 1, art. 5.</w:t>
      </w:r>
    </w:p>
  </w:footnote>
  <w:footnote w:id="31">
    <w:p w:rsidR="00020EDC" w:rsidRPr="00981F00" w:rsidRDefault="00020EDC" w:rsidP="00B34A67">
      <w:pPr>
        <w:spacing w:after="0"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As Aquinas explains it (</w:t>
      </w:r>
      <w:r w:rsidRPr="00981F00">
        <w:rPr>
          <w:rFonts w:ascii="Times New Roman" w:hAnsi="Times New Roman" w:cs="Times New Roman"/>
          <w:i/>
          <w:color w:val="000000" w:themeColor="text1"/>
          <w:sz w:val="24"/>
          <w:szCs w:val="24"/>
        </w:rPr>
        <w:t xml:space="preserve">Summa </w:t>
      </w:r>
      <w:proofErr w:type="spellStart"/>
      <w:r w:rsidRPr="00981F00">
        <w:rPr>
          <w:rFonts w:ascii="Times New Roman" w:hAnsi="Times New Roman" w:cs="Times New Roman"/>
          <w:i/>
          <w:color w:val="000000" w:themeColor="text1"/>
          <w:sz w:val="24"/>
          <w:szCs w:val="24"/>
        </w:rPr>
        <w:t>Theologiae</w:t>
      </w:r>
      <w:proofErr w:type="spellEnd"/>
      <w:r w:rsidRPr="00981F00">
        <w:rPr>
          <w:rFonts w:ascii="Times New Roman" w:hAnsi="Times New Roman" w:cs="Times New Roman"/>
          <w:i/>
          <w:color w:val="000000" w:themeColor="text1"/>
          <w:sz w:val="24"/>
          <w:szCs w:val="24"/>
        </w:rPr>
        <w:t xml:space="preserve"> </w:t>
      </w:r>
      <w:proofErr w:type="spellStart"/>
      <w:r w:rsidRPr="00981F00">
        <w:rPr>
          <w:rFonts w:ascii="Times New Roman" w:hAnsi="Times New Roman" w:cs="Times New Roman"/>
          <w:color w:val="000000" w:themeColor="text1"/>
          <w:sz w:val="24"/>
          <w:szCs w:val="24"/>
        </w:rPr>
        <w:t>IIa</w:t>
      </w:r>
      <w:proofErr w:type="spellEnd"/>
      <w:r w:rsidRPr="00981F00">
        <w:rPr>
          <w:rFonts w:ascii="Times New Roman" w:hAnsi="Times New Roman" w:cs="Times New Roman"/>
          <w:color w:val="000000" w:themeColor="text1"/>
          <w:sz w:val="24"/>
          <w:szCs w:val="24"/>
        </w:rPr>
        <w:t xml:space="preserve"> </w:t>
      </w:r>
      <w:proofErr w:type="spellStart"/>
      <w:r w:rsidRPr="00981F00">
        <w:rPr>
          <w:rFonts w:ascii="Times New Roman" w:hAnsi="Times New Roman" w:cs="Times New Roman"/>
          <w:color w:val="000000" w:themeColor="text1"/>
          <w:sz w:val="24"/>
          <w:szCs w:val="24"/>
        </w:rPr>
        <w:t>IIae</w:t>
      </w:r>
      <w:proofErr w:type="spellEnd"/>
      <w:r w:rsidRPr="00981F00">
        <w:rPr>
          <w:rFonts w:ascii="Times New Roman" w:hAnsi="Times New Roman" w:cs="Times New Roman"/>
          <w:color w:val="000000" w:themeColor="text1"/>
          <w:sz w:val="24"/>
          <w:szCs w:val="24"/>
        </w:rPr>
        <w:t>, q. 1, art. 5)</w:t>
      </w:r>
      <w:r w:rsidRPr="00981F00">
        <w:rPr>
          <w:rFonts w:ascii="Times New Roman" w:hAnsi="Times New Roman" w:cs="Times New Roman"/>
          <w:sz w:val="24"/>
          <w:szCs w:val="24"/>
        </w:rPr>
        <w:t>:</w:t>
      </w:r>
      <w:bookmarkStart w:id="1" w:name="38779"/>
      <w:bookmarkEnd w:id="1"/>
      <w:r w:rsidRPr="00981F00">
        <w:rPr>
          <w:rFonts w:ascii="Times New Roman" w:hAnsi="Times New Roman" w:cs="Times New Roman"/>
          <w:sz w:val="24"/>
          <w:szCs w:val="24"/>
        </w:rPr>
        <w:t xml:space="preserve"> ‘all knowledge [</w:t>
      </w:r>
      <w:r w:rsidRPr="00981F00">
        <w:rPr>
          <w:rFonts w:ascii="Times New Roman" w:hAnsi="Times New Roman" w:cs="Times New Roman"/>
          <w:sz w:val="24"/>
          <w:szCs w:val="24"/>
          <w:lang w:val="la-Latn"/>
        </w:rPr>
        <w:t>scientia</w:t>
      </w:r>
      <w:r w:rsidRPr="00981F00">
        <w:rPr>
          <w:rFonts w:ascii="Times New Roman" w:hAnsi="Times New Roman" w:cs="Times New Roman"/>
          <w:sz w:val="24"/>
          <w:szCs w:val="24"/>
        </w:rPr>
        <w:t>]</w:t>
      </w:r>
      <w:r w:rsidRPr="00981F00">
        <w:rPr>
          <w:rFonts w:ascii="Times New Roman" w:hAnsi="Times New Roman" w:cs="Times New Roman"/>
          <w:sz w:val="24"/>
          <w:szCs w:val="24"/>
          <w:lang w:val="la-Latn"/>
        </w:rPr>
        <w:t xml:space="preserve"> </w:t>
      </w:r>
      <w:r w:rsidRPr="00981F00">
        <w:rPr>
          <w:rFonts w:ascii="Times New Roman" w:hAnsi="Times New Roman" w:cs="Times New Roman"/>
          <w:sz w:val="24"/>
          <w:szCs w:val="24"/>
        </w:rPr>
        <w:t>is acquired through some self-evident,</w:t>
      </w:r>
      <w:r w:rsidRPr="00981F00">
        <w:rPr>
          <w:rFonts w:ascii="Times New Roman" w:hAnsi="Times New Roman" w:cs="Times New Roman"/>
          <w:sz w:val="24"/>
          <w:szCs w:val="24"/>
          <w:lang w:val="la-Latn"/>
        </w:rPr>
        <w:t xml:space="preserve"> </w:t>
      </w:r>
      <w:r w:rsidRPr="00981F00">
        <w:rPr>
          <w:rFonts w:ascii="Times New Roman" w:hAnsi="Times New Roman" w:cs="Times New Roman"/>
          <w:sz w:val="24"/>
          <w:szCs w:val="24"/>
        </w:rPr>
        <w:t>and therefore “seen”, principles [</w:t>
      </w:r>
      <w:r w:rsidRPr="00981F00">
        <w:rPr>
          <w:rFonts w:ascii="Times New Roman" w:hAnsi="Times New Roman" w:cs="Times New Roman"/>
          <w:sz w:val="24"/>
          <w:szCs w:val="24"/>
          <w:lang w:val="la-Latn"/>
        </w:rPr>
        <w:t>principia per se nota, et per consequens visa</w:t>
      </w:r>
      <w:r w:rsidRPr="00981F00">
        <w:rPr>
          <w:rFonts w:ascii="Times New Roman" w:hAnsi="Times New Roman" w:cs="Times New Roman"/>
          <w:sz w:val="24"/>
          <w:szCs w:val="24"/>
        </w:rPr>
        <w:t>]</w:t>
      </w:r>
      <w:r w:rsidRPr="00981F00">
        <w:rPr>
          <w:rFonts w:ascii="Times New Roman" w:hAnsi="Times New Roman" w:cs="Times New Roman"/>
          <w:sz w:val="24"/>
          <w:szCs w:val="24"/>
          <w:lang w:val="la-Latn"/>
        </w:rPr>
        <w:t xml:space="preserve">. </w:t>
      </w:r>
      <w:r w:rsidRPr="00981F00">
        <w:rPr>
          <w:rFonts w:ascii="Times New Roman" w:hAnsi="Times New Roman" w:cs="Times New Roman"/>
          <w:sz w:val="24"/>
          <w:szCs w:val="24"/>
        </w:rPr>
        <w:t>And for that reason it is necessary that whatsoever is known is, in some way, seen [</w:t>
      </w:r>
      <w:r w:rsidRPr="00981F00">
        <w:rPr>
          <w:rFonts w:ascii="Times New Roman" w:hAnsi="Times New Roman" w:cs="Times New Roman"/>
          <w:sz w:val="24"/>
          <w:szCs w:val="24"/>
          <w:lang w:val="la-Latn"/>
        </w:rPr>
        <w:t>quaecumque sunt scita aliquo modo esse visa</w:t>
      </w:r>
      <w:r w:rsidRPr="00981F00">
        <w:rPr>
          <w:rFonts w:ascii="Times New Roman" w:hAnsi="Times New Roman" w:cs="Times New Roman"/>
          <w:sz w:val="24"/>
          <w:szCs w:val="24"/>
        </w:rPr>
        <w:t>]</w:t>
      </w:r>
      <w:r w:rsidRPr="00981F00">
        <w:rPr>
          <w:rFonts w:ascii="Times New Roman" w:hAnsi="Times New Roman" w:cs="Times New Roman"/>
          <w:sz w:val="24"/>
          <w:szCs w:val="24"/>
          <w:lang w:val="la-Latn"/>
        </w:rPr>
        <w:t xml:space="preserve">. </w:t>
      </w:r>
      <w:r w:rsidRPr="00981F00">
        <w:rPr>
          <w:rFonts w:ascii="Times New Roman" w:hAnsi="Times New Roman" w:cs="Times New Roman"/>
          <w:sz w:val="24"/>
          <w:szCs w:val="24"/>
        </w:rPr>
        <w:t>Now, as stated above, it is not possible that the same thing should be believed and seen by the same person. Hence it is indeed impossible that the same things be known and believed [</w:t>
      </w:r>
      <w:r w:rsidRPr="00981F00">
        <w:rPr>
          <w:rFonts w:ascii="Times New Roman" w:hAnsi="Times New Roman" w:cs="Times New Roman"/>
          <w:sz w:val="24"/>
          <w:szCs w:val="24"/>
          <w:lang w:val="la-Latn"/>
        </w:rPr>
        <w:t xml:space="preserve">scitum </w:t>
      </w:r>
      <w:proofErr w:type="gramStart"/>
      <w:r w:rsidRPr="00981F00">
        <w:rPr>
          <w:rFonts w:ascii="Times New Roman" w:hAnsi="Times New Roman" w:cs="Times New Roman"/>
          <w:sz w:val="24"/>
          <w:szCs w:val="24"/>
          <w:lang w:val="la-Latn"/>
        </w:rPr>
        <w:t>et</w:t>
      </w:r>
      <w:proofErr w:type="gramEnd"/>
      <w:r w:rsidRPr="00981F00">
        <w:rPr>
          <w:rFonts w:ascii="Times New Roman" w:hAnsi="Times New Roman" w:cs="Times New Roman"/>
          <w:sz w:val="24"/>
          <w:szCs w:val="24"/>
          <w:lang w:val="la-Latn"/>
        </w:rPr>
        <w:t xml:space="preserve"> creditum</w:t>
      </w:r>
      <w:r w:rsidRPr="00981F00">
        <w:rPr>
          <w:rFonts w:ascii="Times New Roman" w:hAnsi="Times New Roman" w:cs="Times New Roman"/>
          <w:sz w:val="24"/>
          <w:szCs w:val="24"/>
        </w:rPr>
        <w:t>] by the same person. Nevertheless it may happen that what is seen or known [</w:t>
      </w:r>
      <w:r w:rsidRPr="00981F00">
        <w:rPr>
          <w:rFonts w:ascii="Times New Roman" w:hAnsi="Times New Roman" w:cs="Times New Roman"/>
          <w:sz w:val="24"/>
          <w:szCs w:val="24"/>
          <w:lang w:val="la-Latn"/>
        </w:rPr>
        <w:t>visum vel scitum</w:t>
      </w:r>
      <w:r w:rsidRPr="00981F00">
        <w:rPr>
          <w:rFonts w:ascii="Times New Roman" w:hAnsi="Times New Roman" w:cs="Times New Roman"/>
          <w:sz w:val="24"/>
          <w:szCs w:val="24"/>
        </w:rPr>
        <w:t>] by one, is believed by another</w:t>
      </w:r>
      <w:r w:rsidRPr="00981F00">
        <w:rPr>
          <w:rFonts w:ascii="Times New Roman" w:hAnsi="Times New Roman" w:cs="Times New Roman"/>
          <w:sz w:val="24"/>
          <w:szCs w:val="24"/>
          <w:lang w:val="la-Latn"/>
        </w:rPr>
        <w:t>.</w:t>
      </w:r>
      <w:r w:rsidRPr="00981F00">
        <w:rPr>
          <w:rFonts w:ascii="Times New Roman" w:hAnsi="Times New Roman" w:cs="Times New Roman"/>
          <w:sz w:val="24"/>
          <w:szCs w:val="24"/>
        </w:rPr>
        <w:t>’</w:t>
      </w:r>
    </w:p>
  </w:footnote>
  <w:footnote w:id="32">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Williamson, </w:t>
      </w:r>
      <w:r w:rsidRPr="00981F00">
        <w:rPr>
          <w:rFonts w:ascii="Times New Roman" w:hAnsi="Times New Roman" w:cs="Times New Roman"/>
          <w:i/>
          <w:color w:val="000000" w:themeColor="text1"/>
          <w:sz w:val="24"/>
          <w:szCs w:val="24"/>
        </w:rPr>
        <w:t>Knowledge and its Limits</w:t>
      </w:r>
      <w:r w:rsidRPr="00981F00">
        <w:rPr>
          <w:rFonts w:ascii="Times New Roman" w:hAnsi="Times New Roman" w:cs="Times New Roman"/>
          <w:color w:val="000000" w:themeColor="text1"/>
          <w:sz w:val="24"/>
          <w:szCs w:val="24"/>
        </w:rPr>
        <w:t xml:space="preserve">, </w:t>
      </w:r>
      <w:r w:rsidRPr="00981F00">
        <w:rPr>
          <w:rFonts w:ascii="Times New Roman" w:hAnsi="Times New Roman" w:cs="Times New Roman"/>
          <w:sz w:val="24"/>
          <w:szCs w:val="24"/>
        </w:rPr>
        <w:t>31.</w:t>
      </w:r>
    </w:p>
  </w:footnote>
  <w:footnote w:id="33">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r w:rsidRPr="00981F00">
        <w:rPr>
          <w:rFonts w:ascii="Times New Roman" w:hAnsi="Times New Roman" w:cs="Times New Roman"/>
          <w:bCs/>
          <w:sz w:val="24"/>
          <w:szCs w:val="24"/>
        </w:rPr>
        <w:t>In his monumental</w:t>
      </w:r>
      <w:r w:rsidRPr="00981F00">
        <w:rPr>
          <w:rFonts w:ascii="Times New Roman" w:hAnsi="Times New Roman" w:cs="Times New Roman"/>
          <w:sz w:val="24"/>
          <w:szCs w:val="24"/>
        </w:rPr>
        <w:t xml:space="preserve"> study on </w:t>
      </w:r>
      <w:r w:rsidRPr="00981F00">
        <w:rPr>
          <w:rFonts w:ascii="Times New Roman" w:hAnsi="Times New Roman" w:cs="Times New Roman"/>
          <w:i/>
          <w:sz w:val="24"/>
          <w:szCs w:val="24"/>
        </w:rPr>
        <w:t>The Philosophical Impact of Contemporary Physics</w:t>
      </w:r>
      <w:r w:rsidRPr="00981F00">
        <w:rPr>
          <w:rFonts w:ascii="Times New Roman" w:hAnsi="Times New Roman" w:cs="Times New Roman"/>
          <w:sz w:val="24"/>
          <w:szCs w:val="24"/>
        </w:rPr>
        <w:t>, 54</w:t>
      </w:r>
      <w:r w:rsidR="001C2F65">
        <w:rPr>
          <w:rFonts w:ascii="Times New Roman" w:hAnsi="Times New Roman" w:cs="Times New Roman"/>
          <w:sz w:val="24"/>
          <w:szCs w:val="24"/>
        </w:rPr>
        <w:t>,</w:t>
      </w:r>
      <w:r w:rsidRPr="00981F00">
        <w:rPr>
          <w:rFonts w:ascii="Times New Roman" w:hAnsi="Times New Roman" w:cs="Times New Roman"/>
          <w:sz w:val="24"/>
          <w:szCs w:val="24"/>
        </w:rPr>
        <w:t xml:space="preserve"> </w:t>
      </w:r>
      <w:proofErr w:type="spellStart"/>
      <w:proofErr w:type="gramStart"/>
      <w:r w:rsidRPr="00981F00">
        <w:rPr>
          <w:rFonts w:ascii="Times New Roman" w:hAnsi="Times New Roman" w:cs="Times New Roman"/>
          <w:bCs/>
          <w:sz w:val="24"/>
          <w:szCs w:val="24"/>
        </w:rPr>
        <w:t>Čapek</w:t>
      </w:r>
      <w:proofErr w:type="spellEnd"/>
      <w:proofErr w:type="gramEnd"/>
      <w:r w:rsidRPr="00981F00">
        <w:rPr>
          <w:rFonts w:ascii="Times New Roman" w:hAnsi="Times New Roman" w:cs="Times New Roman"/>
          <w:sz w:val="24"/>
          <w:szCs w:val="24"/>
        </w:rPr>
        <w:t xml:space="preserve"> argues that this is the concept of matter commonly held until the beginning of the twenty</w:t>
      </w:r>
      <w:r>
        <w:rPr>
          <w:rFonts w:ascii="Times New Roman" w:hAnsi="Times New Roman" w:cs="Times New Roman"/>
          <w:sz w:val="24"/>
          <w:szCs w:val="24"/>
        </w:rPr>
        <w:t xml:space="preserve"> century</w:t>
      </w:r>
      <w:r w:rsidRPr="00981F00">
        <w:rPr>
          <w:rFonts w:ascii="Times New Roman" w:hAnsi="Times New Roman" w:cs="Times New Roman"/>
          <w:sz w:val="24"/>
          <w:szCs w:val="24"/>
        </w:rPr>
        <w:t xml:space="preserve">. The first part of his book is devoted to expounding the </w:t>
      </w:r>
      <w:r w:rsidRPr="00981F00">
        <w:rPr>
          <w:rFonts w:ascii="Times New Roman" w:hAnsi="Times New Roman" w:cs="Times New Roman"/>
          <w:color w:val="000000" w:themeColor="text1"/>
          <w:sz w:val="24"/>
          <w:szCs w:val="24"/>
        </w:rPr>
        <w:t>‘classical picture of the physical world’ up until the advent of atomic physics, relativity theory</w:t>
      </w:r>
      <w:r w:rsidR="001C2F65">
        <w:rPr>
          <w:rFonts w:ascii="Times New Roman" w:hAnsi="Times New Roman" w:cs="Times New Roman"/>
          <w:color w:val="000000" w:themeColor="text1"/>
          <w:sz w:val="24"/>
          <w:szCs w:val="24"/>
        </w:rPr>
        <w:t>,</w:t>
      </w:r>
      <w:r w:rsidRPr="00981F00">
        <w:rPr>
          <w:rFonts w:ascii="Times New Roman" w:hAnsi="Times New Roman" w:cs="Times New Roman"/>
          <w:color w:val="000000" w:themeColor="text1"/>
          <w:sz w:val="24"/>
          <w:szCs w:val="24"/>
        </w:rPr>
        <w:t xml:space="preserve"> and quantum theory.</w:t>
      </w:r>
    </w:p>
  </w:footnote>
  <w:footnote w:id="34">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00D843D4">
        <w:rPr>
          <w:rFonts w:ascii="Times New Roman" w:hAnsi="Times New Roman" w:cs="Times New Roman"/>
          <w:sz w:val="24"/>
          <w:szCs w:val="24"/>
        </w:rPr>
        <w:t xml:space="preserve"> By the mid-twentieth </w:t>
      </w:r>
      <w:r w:rsidRPr="00981F00">
        <w:rPr>
          <w:rFonts w:ascii="Times New Roman" w:hAnsi="Times New Roman" w:cs="Times New Roman"/>
          <w:sz w:val="24"/>
          <w:szCs w:val="24"/>
        </w:rPr>
        <w:t xml:space="preserve">century </w:t>
      </w:r>
      <w:r w:rsidR="00D843D4">
        <w:rPr>
          <w:rFonts w:ascii="Times New Roman" w:hAnsi="Times New Roman" w:cs="Times New Roman"/>
          <w:sz w:val="24"/>
          <w:szCs w:val="24"/>
        </w:rPr>
        <w:t xml:space="preserve">it </w:t>
      </w:r>
      <w:r w:rsidRPr="00981F00">
        <w:rPr>
          <w:rFonts w:ascii="Times New Roman" w:hAnsi="Times New Roman" w:cs="Times New Roman"/>
          <w:sz w:val="24"/>
          <w:szCs w:val="24"/>
        </w:rPr>
        <w:t xml:space="preserve">was already clear that the move away of physics from entities similar to the objects of our sense experience toward abstract mathematical constructs called for a radically different view of nature. Cf. </w:t>
      </w:r>
      <w:proofErr w:type="spellStart"/>
      <w:proofErr w:type="gramStart"/>
      <w:r w:rsidRPr="00981F00">
        <w:rPr>
          <w:rFonts w:ascii="Times New Roman" w:hAnsi="Times New Roman" w:cs="Times New Roman"/>
          <w:bCs/>
          <w:sz w:val="24"/>
          <w:szCs w:val="24"/>
        </w:rPr>
        <w:t>Čapek</w:t>
      </w:r>
      <w:proofErr w:type="spellEnd"/>
      <w:proofErr w:type="gramEnd"/>
      <w:r w:rsidRPr="00981F00">
        <w:rPr>
          <w:rFonts w:ascii="Times New Roman" w:hAnsi="Times New Roman" w:cs="Times New Roman"/>
          <w:sz w:val="24"/>
          <w:szCs w:val="24"/>
        </w:rPr>
        <w:t xml:space="preserve">, </w:t>
      </w:r>
      <w:r w:rsidRPr="00981F00">
        <w:rPr>
          <w:rFonts w:ascii="Times New Roman" w:hAnsi="Times New Roman" w:cs="Times New Roman"/>
          <w:i/>
          <w:sz w:val="24"/>
          <w:szCs w:val="24"/>
        </w:rPr>
        <w:t>The Philosophical Impact of Contemporary Physics</w:t>
      </w:r>
      <w:r>
        <w:rPr>
          <w:rFonts w:ascii="Times New Roman" w:hAnsi="Times New Roman" w:cs="Times New Roman"/>
          <w:sz w:val="24"/>
          <w:szCs w:val="24"/>
        </w:rPr>
        <w:t>, esp. p</w:t>
      </w:r>
      <w:r w:rsidRPr="00981F00">
        <w:rPr>
          <w:rFonts w:ascii="Times New Roman" w:hAnsi="Times New Roman" w:cs="Times New Roman"/>
          <w:sz w:val="24"/>
          <w:szCs w:val="24"/>
        </w:rPr>
        <w:t>art II, chap</w:t>
      </w:r>
      <w:r>
        <w:rPr>
          <w:rFonts w:ascii="Times New Roman" w:hAnsi="Times New Roman" w:cs="Times New Roman"/>
          <w:sz w:val="24"/>
          <w:szCs w:val="24"/>
        </w:rPr>
        <w:t>ter</w:t>
      </w:r>
      <w:r w:rsidRPr="00981F00">
        <w:rPr>
          <w:rFonts w:ascii="Times New Roman" w:hAnsi="Times New Roman" w:cs="Times New Roman"/>
          <w:sz w:val="24"/>
          <w:szCs w:val="24"/>
        </w:rPr>
        <w:t xml:space="preserve">s XVIII-XIX. A very interesting way to address the discrepancy between scientific theory and our pre-theoretical or experiential knowledge of the world has been proposed by Ayers, ‘Reflections on the notion of substance’, 110-128. </w:t>
      </w:r>
      <w:r w:rsidRPr="00981F00">
        <w:rPr>
          <w:rFonts w:ascii="Times New Roman" w:eastAsia="Times New Roman" w:hAnsi="Times New Roman" w:cs="Times New Roman"/>
          <w:sz w:val="24"/>
          <w:szCs w:val="24"/>
        </w:rPr>
        <w:t xml:space="preserve">According to this proposal, insights embodied in traditional realist doctrines of substance point to the source of primitive structural features of our thinking and language that are largely neglected or down-played in current theory, and to which considerations drawn from the philosophy of physics are simply irrelevant. </w:t>
      </w:r>
    </w:p>
  </w:footnote>
  <w:footnote w:id="35">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This is the conclusion reached already in 1963 by </w:t>
      </w:r>
      <w:proofErr w:type="spellStart"/>
      <w:r w:rsidRPr="00981F00">
        <w:rPr>
          <w:rFonts w:ascii="Times New Roman" w:hAnsi="Times New Roman" w:cs="Times New Roman"/>
          <w:sz w:val="24"/>
          <w:szCs w:val="24"/>
        </w:rPr>
        <w:t>Ernan</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McMullin</w:t>
      </w:r>
      <w:proofErr w:type="spellEnd"/>
      <w:r w:rsidRPr="00981F00">
        <w:rPr>
          <w:rFonts w:ascii="Times New Roman" w:hAnsi="Times New Roman" w:cs="Times New Roman"/>
          <w:sz w:val="24"/>
          <w:szCs w:val="24"/>
        </w:rPr>
        <w:t xml:space="preserve"> at the end of his introduction to the massive volume on </w:t>
      </w:r>
      <w:r w:rsidRPr="00546940">
        <w:rPr>
          <w:rFonts w:ascii="Times New Roman" w:hAnsi="Times New Roman" w:cs="Times New Roman"/>
          <w:i/>
          <w:sz w:val="24"/>
          <w:szCs w:val="24"/>
        </w:rPr>
        <w:t>The Concept of Matter</w:t>
      </w:r>
      <w:r w:rsidRPr="00981F00">
        <w:rPr>
          <w:rFonts w:ascii="Times New Roman" w:hAnsi="Times New Roman" w:cs="Times New Roman"/>
          <w:sz w:val="24"/>
          <w:szCs w:val="24"/>
        </w:rPr>
        <w:t xml:space="preserve"> collecting contributions on Ancient, Medieval</w:t>
      </w:r>
      <w:r>
        <w:rPr>
          <w:rFonts w:ascii="Times New Roman" w:hAnsi="Times New Roman" w:cs="Times New Roman"/>
          <w:sz w:val="24"/>
          <w:szCs w:val="24"/>
        </w:rPr>
        <w:t>,</w:t>
      </w:r>
      <w:r w:rsidRPr="00981F00">
        <w:rPr>
          <w:rFonts w:ascii="Times New Roman" w:hAnsi="Times New Roman" w:cs="Times New Roman"/>
          <w:sz w:val="24"/>
          <w:szCs w:val="24"/>
        </w:rPr>
        <w:t xml:space="preserve"> and Modern conceptions of matter in philosophy and science. See pp. 38-41 (here p. 41).</w:t>
      </w:r>
    </w:p>
  </w:footnote>
  <w:footnote w:id="36">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Westerhoff</w:t>
      </w:r>
      <w:proofErr w:type="spellEnd"/>
      <w:r w:rsidRPr="00981F00">
        <w:rPr>
          <w:rFonts w:ascii="Times New Roman" w:hAnsi="Times New Roman" w:cs="Times New Roman"/>
          <w:sz w:val="24"/>
          <w:szCs w:val="24"/>
        </w:rPr>
        <w:t>, ‘Is matter real?</w:t>
      </w:r>
      <w:proofErr w:type="gramStart"/>
      <w:r w:rsidRPr="00981F00">
        <w:rPr>
          <w:rFonts w:ascii="Times New Roman" w:hAnsi="Times New Roman" w:cs="Times New Roman"/>
          <w:sz w:val="24"/>
          <w:szCs w:val="24"/>
        </w:rPr>
        <w:t>’,</w:t>
      </w:r>
      <w:proofErr w:type="gramEnd"/>
      <w:r w:rsidRPr="00981F00">
        <w:rPr>
          <w:rFonts w:ascii="Times New Roman" w:hAnsi="Times New Roman" w:cs="Times New Roman"/>
          <w:sz w:val="24"/>
          <w:szCs w:val="24"/>
        </w:rPr>
        <w:t xml:space="preserve"> 37-46. </w:t>
      </w:r>
      <w:proofErr w:type="spellStart"/>
      <w:r w:rsidRPr="00981F00">
        <w:rPr>
          <w:rFonts w:ascii="Times New Roman" w:hAnsi="Times New Roman" w:cs="Times New Roman"/>
          <w:sz w:val="24"/>
          <w:szCs w:val="24"/>
        </w:rPr>
        <w:t>Westerhoff</w:t>
      </w:r>
      <w:proofErr w:type="spellEnd"/>
      <w:r w:rsidRPr="00981F00">
        <w:rPr>
          <w:rFonts w:ascii="Times New Roman" w:hAnsi="Times New Roman" w:cs="Times New Roman"/>
          <w:sz w:val="24"/>
          <w:szCs w:val="24"/>
        </w:rPr>
        <w:t xml:space="preserve"> concludes that ‘the moral to draw’ from a reductionist scenario driven by recent theories in subatomic physics is that ‘either what is fundamental is not material, or that nothing at all is fundamental.’(p. 46)</w:t>
      </w:r>
    </w:p>
  </w:footnote>
  <w:footnote w:id="37">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r w:rsidRPr="00546940">
        <w:rPr>
          <w:rFonts w:ascii="Times New Roman" w:hAnsi="Times New Roman" w:cs="Times New Roman"/>
          <w:sz w:val="24"/>
          <w:szCs w:val="24"/>
        </w:rPr>
        <w:t xml:space="preserve">See for instance Aquinas, </w:t>
      </w:r>
      <w:r w:rsidRPr="00546940">
        <w:rPr>
          <w:rFonts w:ascii="Times New Roman" w:hAnsi="Times New Roman" w:cs="Times New Roman"/>
          <w:i/>
          <w:sz w:val="24"/>
          <w:szCs w:val="24"/>
        </w:rPr>
        <w:t>Summa contra gentiles</w:t>
      </w:r>
      <w:r w:rsidRPr="00546940">
        <w:rPr>
          <w:rFonts w:ascii="Times New Roman" w:hAnsi="Times New Roman" w:cs="Times New Roman"/>
          <w:sz w:val="24"/>
          <w:szCs w:val="24"/>
        </w:rPr>
        <w:t>, Lib. 2, cap. 43, n. 5; Lib. 4, cap. 63, n. 5.</w:t>
      </w:r>
    </w:p>
  </w:footnote>
  <w:footnote w:id="38">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Scotus</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i/>
          <w:sz w:val="24"/>
          <w:szCs w:val="24"/>
        </w:rPr>
        <w:t>Quaestiones</w:t>
      </w:r>
      <w:proofErr w:type="spellEnd"/>
      <w:r w:rsidRPr="00981F00">
        <w:rPr>
          <w:rFonts w:ascii="Times New Roman" w:hAnsi="Times New Roman" w:cs="Times New Roman"/>
          <w:i/>
          <w:sz w:val="24"/>
          <w:szCs w:val="24"/>
        </w:rPr>
        <w:t xml:space="preserve"> </w:t>
      </w:r>
      <w:proofErr w:type="spellStart"/>
      <w:r w:rsidRPr="00981F00">
        <w:rPr>
          <w:rFonts w:ascii="Times New Roman" w:hAnsi="Times New Roman" w:cs="Times New Roman"/>
          <w:i/>
          <w:sz w:val="24"/>
          <w:szCs w:val="24"/>
        </w:rPr>
        <w:t>subtilissimae</w:t>
      </w:r>
      <w:proofErr w:type="spellEnd"/>
      <w:r w:rsidRPr="00981F00">
        <w:rPr>
          <w:rFonts w:ascii="Times New Roman" w:hAnsi="Times New Roman" w:cs="Times New Roman"/>
          <w:i/>
          <w:sz w:val="24"/>
          <w:szCs w:val="24"/>
        </w:rPr>
        <w:t xml:space="preserve"> </w:t>
      </w:r>
      <w:r w:rsidRPr="00981F00">
        <w:rPr>
          <w:rFonts w:ascii="Times New Roman" w:hAnsi="Times New Roman" w:cs="Times New Roman"/>
          <w:sz w:val="24"/>
          <w:szCs w:val="24"/>
        </w:rPr>
        <w:t>(Wadding IV, 681).</w:t>
      </w:r>
    </w:p>
  </w:footnote>
  <w:footnote w:id="39">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00F2674B">
        <w:rPr>
          <w:rFonts w:ascii="Times New Roman" w:hAnsi="Times New Roman" w:cs="Times New Roman"/>
          <w:sz w:val="24"/>
          <w:szCs w:val="24"/>
        </w:rPr>
        <w:t xml:space="preserve"> </w:t>
      </w:r>
      <w:proofErr w:type="spellStart"/>
      <w:r w:rsidR="00F2674B">
        <w:rPr>
          <w:rFonts w:ascii="Times New Roman" w:hAnsi="Times New Roman" w:cs="Times New Roman"/>
          <w:sz w:val="24"/>
          <w:szCs w:val="24"/>
        </w:rPr>
        <w:t>Ibidem</w:t>
      </w:r>
      <w:proofErr w:type="spellEnd"/>
      <w:r w:rsidRPr="00981F00">
        <w:rPr>
          <w:rFonts w:ascii="Times New Roman" w:hAnsi="Times New Roman" w:cs="Times New Roman"/>
          <w:sz w:val="24"/>
          <w:szCs w:val="24"/>
        </w:rPr>
        <w:t>.</w:t>
      </w:r>
    </w:p>
  </w:footnote>
  <w:footnote w:id="40">
    <w:p w:rsidR="00020EDC" w:rsidRPr="00981F00" w:rsidRDefault="00020EDC" w:rsidP="00B34A67">
      <w:pPr>
        <w:pStyle w:val="FootnoteText"/>
        <w:tabs>
          <w:tab w:val="left" w:pos="6578"/>
        </w:tabs>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See Aquinas, </w:t>
      </w:r>
      <w:r w:rsidRPr="00981F00">
        <w:rPr>
          <w:rFonts w:ascii="Times New Roman" w:hAnsi="Times New Roman" w:cs="Times New Roman"/>
          <w:i/>
          <w:sz w:val="24"/>
          <w:szCs w:val="24"/>
          <w:lang w:val="la-Latn"/>
        </w:rPr>
        <w:t>Commentaria in octo libros Physicorum</w:t>
      </w:r>
      <w:r w:rsidRPr="00981F00">
        <w:rPr>
          <w:rFonts w:ascii="Times New Roman" w:hAnsi="Times New Roman" w:cs="Times New Roman"/>
          <w:sz w:val="24"/>
          <w:szCs w:val="24"/>
        </w:rPr>
        <w:t xml:space="preserve">, Lib. 1, </w:t>
      </w:r>
      <w:proofErr w:type="spellStart"/>
      <w:r w:rsidRPr="00981F00">
        <w:rPr>
          <w:rFonts w:ascii="Times New Roman" w:hAnsi="Times New Roman" w:cs="Times New Roman"/>
          <w:sz w:val="24"/>
          <w:szCs w:val="24"/>
        </w:rPr>
        <w:t>Lectio</w:t>
      </w:r>
      <w:proofErr w:type="spellEnd"/>
      <w:r w:rsidRPr="00981F00">
        <w:rPr>
          <w:rFonts w:ascii="Times New Roman" w:hAnsi="Times New Roman" w:cs="Times New Roman"/>
          <w:sz w:val="24"/>
          <w:szCs w:val="24"/>
        </w:rPr>
        <w:t xml:space="preserve"> 15, n. 2.</w:t>
      </w:r>
    </w:p>
  </w:footnote>
  <w:footnote w:id="41">
    <w:p w:rsidR="00020EDC" w:rsidRPr="00981F00" w:rsidRDefault="00020EDC" w:rsidP="00B34A67">
      <w:pPr>
        <w:spacing w:after="0"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I argue for</w:t>
      </w:r>
      <w:r>
        <w:rPr>
          <w:rFonts w:ascii="Times New Roman" w:hAnsi="Times New Roman" w:cs="Times New Roman"/>
          <w:sz w:val="24"/>
          <w:szCs w:val="24"/>
        </w:rPr>
        <w:t xml:space="preserve"> </w:t>
      </w:r>
      <w:r w:rsidRPr="00981F00">
        <w:rPr>
          <w:rFonts w:ascii="Times New Roman" w:hAnsi="Times New Roman" w:cs="Times New Roman"/>
          <w:sz w:val="24"/>
          <w:szCs w:val="24"/>
        </w:rPr>
        <w:t>this reading of Leibniz’s conception of pr</w:t>
      </w:r>
      <w:r w:rsidR="008314F7">
        <w:rPr>
          <w:rFonts w:ascii="Times New Roman" w:hAnsi="Times New Roman" w:cs="Times New Roman"/>
          <w:sz w:val="24"/>
          <w:szCs w:val="24"/>
        </w:rPr>
        <w:t xml:space="preserve">imary matter in more detail in </w:t>
      </w:r>
      <w:r w:rsidR="008314F7" w:rsidRPr="009341A7">
        <w:rPr>
          <w:rFonts w:ascii="Times New Roman" w:eastAsia="Calibri" w:hAnsi="Times New Roman" w:cs="Times New Roman"/>
          <w:sz w:val="24"/>
          <w:szCs w:val="24"/>
        </w:rPr>
        <w:t>Antognazza</w:t>
      </w:r>
      <w:r w:rsidR="008314F7">
        <w:rPr>
          <w:rFonts w:ascii="Times New Roman" w:eastAsia="Calibri" w:hAnsi="Times New Roman" w:cs="Times New Roman"/>
          <w:sz w:val="24"/>
          <w:szCs w:val="24"/>
        </w:rPr>
        <w:t xml:space="preserve">, </w:t>
      </w:r>
      <w:r w:rsidR="008314F7">
        <w:rPr>
          <w:rFonts w:ascii="Times New Roman" w:hAnsi="Times New Roman" w:cs="Times New Roman"/>
          <w:spacing w:val="-3"/>
          <w:sz w:val="24"/>
          <w:szCs w:val="24"/>
        </w:rPr>
        <w:t>‘Primary Matter</w:t>
      </w:r>
      <w:r w:rsidRPr="00981F00">
        <w:rPr>
          <w:rFonts w:ascii="Times New Roman" w:hAnsi="Times New Roman" w:cs="Times New Roman"/>
          <w:sz w:val="24"/>
          <w:szCs w:val="24"/>
        </w:rPr>
        <w:t>’</w:t>
      </w:r>
      <w:r w:rsidR="008314F7">
        <w:rPr>
          <w:rFonts w:ascii="Times New Roman" w:hAnsi="Times New Roman" w:cs="Times New Roman"/>
          <w:sz w:val="24"/>
          <w:szCs w:val="24"/>
        </w:rPr>
        <w:t>.</w:t>
      </w:r>
    </w:p>
  </w:footnote>
  <w:footnote w:id="42">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Extraits</w:t>
      </w:r>
      <w:proofErr w:type="spellEnd"/>
      <w:r w:rsidRPr="00981F00">
        <w:rPr>
          <w:rFonts w:ascii="Times New Roman" w:hAnsi="Times New Roman" w:cs="Times New Roman"/>
          <w:sz w:val="24"/>
          <w:szCs w:val="24"/>
        </w:rPr>
        <w:t xml:space="preserve"> de </w:t>
      </w:r>
      <w:proofErr w:type="spellStart"/>
      <w:r w:rsidRPr="00981F00">
        <w:rPr>
          <w:rFonts w:ascii="Times New Roman" w:hAnsi="Times New Roman" w:cs="Times New Roman"/>
          <w:sz w:val="24"/>
          <w:szCs w:val="24"/>
        </w:rPr>
        <w:t>Twisse</w:t>
      </w:r>
      <w:proofErr w:type="spellEnd"/>
      <w:r w:rsidRPr="00981F00">
        <w:rPr>
          <w:rFonts w:ascii="Times New Roman" w:hAnsi="Times New Roman" w:cs="Times New Roman"/>
          <w:sz w:val="24"/>
          <w:szCs w:val="24"/>
        </w:rPr>
        <w:t xml:space="preserve">’, c. 1695 (in Leibniz, </w:t>
      </w:r>
      <w:proofErr w:type="spellStart"/>
      <w:r w:rsidRPr="00981F00">
        <w:rPr>
          <w:rFonts w:ascii="Times New Roman" w:hAnsi="Times New Roman" w:cs="Times New Roman"/>
          <w:i/>
          <w:iCs/>
          <w:sz w:val="24"/>
          <w:szCs w:val="24"/>
        </w:rPr>
        <w:t>Textes</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inédits</w:t>
      </w:r>
      <w:proofErr w:type="spellEnd"/>
      <w:r w:rsidRPr="00981F00">
        <w:rPr>
          <w:rFonts w:ascii="Times New Roman" w:hAnsi="Times New Roman" w:cs="Times New Roman"/>
          <w:sz w:val="24"/>
          <w:szCs w:val="24"/>
        </w:rPr>
        <w:t>, 355-356): ‘Being posited or actuality, and restriction or the privative are in beings like metaphysical form and metaphysical matter [</w:t>
      </w:r>
      <w:proofErr w:type="spellStart"/>
      <w:r w:rsidRPr="00981F00">
        <w:rPr>
          <w:rFonts w:ascii="Times New Roman" w:hAnsi="Times New Roman" w:cs="Times New Roman"/>
          <w:sz w:val="24"/>
          <w:szCs w:val="24"/>
        </w:rPr>
        <w:t>Positio</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vel</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actus</w:t>
      </w:r>
      <w:proofErr w:type="spellEnd"/>
      <w:r w:rsidRPr="00981F00">
        <w:rPr>
          <w:rFonts w:ascii="Times New Roman" w:hAnsi="Times New Roman" w:cs="Times New Roman"/>
          <w:sz w:val="24"/>
          <w:szCs w:val="24"/>
        </w:rPr>
        <w:t xml:space="preserve">, et </w:t>
      </w:r>
      <w:proofErr w:type="spellStart"/>
      <w:r w:rsidRPr="00981F00">
        <w:rPr>
          <w:rFonts w:ascii="Times New Roman" w:hAnsi="Times New Roman" w:cs="Times New Roman"/>
          <w:sz w:val="24"/>
          <w:szCs w:val="24"/>
        </w:rPr>
        <w:t>restrictio</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vel</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privativo</w:t>
      </w:r>
      <w:proofErr w:type="spellEnd"/>
      <w:r w:rsidRPr="00981F00">
        <w:rPr>
          <w:rFonts w:ascii="Times New Roman" w:hAnsi="Times New Roman" w:cs="Times New Roman"/>
          <w:sz w:val="24"/>
          <w:szCs w:val="24"/>
        </w:rPr>
        <w:t xml:space="preserve"> se </w:t>
      </w:r>
      <w:proofErr w:type="spellStart"/>
      <w:r w:rsidRPr="00981F00">
        <w:rPr>
          <w:rFonts w:ascii="Times New Roman" w:hAnsi="Times New Roman" w:cs="Times New Roman"/>
          <w:sz w:val="24"/>
          <w:szCs w:val="24"/>
        </w:rPr>
        <w:t>habent</w:t>
      </w:r>
      <w:proofErr w:type="spellEnd"/>
      <w:r w:rsidRPr="00981F00">
        <w:rPr>
          <w:rFonts w:ascii="Times New Roman" w:hAnsi="Times New Roman" w:cs="Times New Roman"/>
          <w:sz w:val="24"/>
          <w:szCs w:val="24"/>
        </w:rPr>
        <w:t xml:space="preserve"> in </w:t>
      </w:r>
      <w:proofErr w:type="spellStart"/>
      <w:r w:rsidRPr="00981F00">
        <w:rPr>
          <w:rFonts w:ascii="Times New Roman" w:hAnsi="Times New Roman" w:cs="Times New Roman"/>
          <w:sz w:val="24"/>
          <w:szCs w:val="24"/>
        </w:rPr>
        <w:t>entibus</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ut</w:t>
      </w:r>
      <w:proofErr w:type="spellEnd"/>
      <w:r w:rsidRPr="00981F00">
        <w:rPr>
          <w:rFonts w:ascii="Times New Roman" w:hAnsi="Times New Roman" w:cs="Times New Roman"/>
          <w:sz w:val="24"/>
          <w:szCs w:val="24"/>
        </w:rPr>
        <w:t xml:space="preserve"> forma </w:t>
      </w:r>
      <w:proofErr w:type="spellStart"/>
      <w:r w:rsidRPr="00981F00">
        <w:rPr>
          <w:rFonts w:ascii="Times New Roman" w:hAnsi="Times New Roman" w:cs="Times New Roman"/>
          <w:sz w:val="24"/>
          <w:szCs w:val="24"/>
        </w:rPr>
        <w:t>metaphysica</w:t>
      </w:r>
      <w:proofErr w:type="spellEnd"/>
      <w:r w:rsidRPr="00981F00">
        <w:rPr>
          <w:rFonts w:ascii="Times New Roman" w:hAnsi="Times New Roman" w:cs="Times New Roman"/>
          <w:sz w:val="24"/>
          <w:szCs w:val="24"/>
        </w:rPr>
        <w:t xml:space="preserve"> et </w:t>
      </w:r>
      <w:proofErr w:type="spellStart"/>
      <w:r w:rsidRPr="00981F00">
        <w:rPr>
          <w:rFonts w:ascii="Times New Roman" w:hAnsi="Times New Roman" w:cs="Times New Roman"/>
          <w:sz w:val="24"/>
          <w:szCs w:val="24"/>
        </w:rPr>
        <w:t>materia</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metaphysica</w:t>
      </w:r>
      <w:proofErr w:type="spellEnd"/>
      <w:r w:rsidRPr="00981F00">
        <w:rPr>
          <w:rFonts w:ascii="Times New Roman" w:hAnsi="Times New Roman" w:cs="Times New Roman"/>
          <w:sz w:val="24"/>
          <w:szCs w:val="24"/>
        </w:rPr>
        <w:t>]. And thus the matter of things is nothing [</w:t>
      </w:r>
      <w:proofErr w:type="spellStart"/>
      <w:proofErr w:type="gramStart"/>
      <w:r w:rsidRPr="00981F00">
        <w:rPr>
          <w:rFonts w:ascii="Times New Roman" w:hAnsi="Times New Roman" w:cs="Times New Roman"/>
          <w:sz w:val="24"/>
          <w:szCs w:val="24"/>
        </w:rPr>
        <w:t>est</w:t>
      </w:r>
      <w:proofErr w:type="spellEnd"/>
      <w:proofErr w:type="gram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nihilum</w:t>
      </w:r>
      <w:proofErr w:type="spellEnd"/>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i</w:t>
      </w:r>
      <w:proofErr w:type="spellEnd"/>
      <w:r w:rsidRPr="00981F00">
        <w:rPr>
          <w:rFonts w:ascii="Times New Roman" w:hAnsi="Times New Roman" w:cs="Times New Roman"/>
          <w:sz w:val="24"/>
          <w:szCs w:val="24"/>
        </w:rPr>
        <w:t>. e. limitatio</w:t>
      </w:r>
      <w:r w:rsidR="00431F56">
        <w:rPr>
          <w:rFonts w:ascii="Times New Roman" w:hAnsi="Times New Roman" w:cs="Times New Roman"/>
          <w:sz w:val="24"/>
          <w:szCs w:val="24"/>
        </w:rPr>
        <w:t>n; [their] form is perfection.’</w:t>
      </w:r>
    </w:p>
  </w:footnote>
  <w:footnote w:id="43">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This is analogous to what Ockham does with quantity forms. See Adams, </w:t>
      </w:r>
      <w:r w:rsidRPr="00981F00">
        <w:rPr>
          <w:rFonts w:ascii="Times New Roman" w:hAnsi="Times New Roman" w:cs="Times New Roman"/>
          <w:i/>
          <w:sz w:val="24"/>
          <w:szCs w:val="24"/>
        </w:rPr>
        <w:t>Ockham</w:t>
      </w:r>
      <w:r w:rsidRPr="00981F00">
        <w:rPr>
          <w:rFonts w:ascii="Times New Roman" w:hAnsi="Times New Roman" w:cs="Times New Roman"/>
          <w:sz w:val="24"/>
          <w:szCs w:val="24"/>
        </w:rPr>
        <w:t>, vol. 2, 694.</w:t>
      </w:r>
    </w:p>
  </w:footnote>
  <w:footnote w:id="44">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See Leibniz to De </w:t>
      </w:r>
      <w:proofErr w:type="spellStart"/>
      <w:r w:rsidRPr="00981F00">
        <w:rPr>
          <w:rFonts w:ascii="Times New Roman" w:hAnsi="Times New Roman" w:cs="Times New Roman"/>
          <w:sz w:val="24"/>
          <w:szCs w:val="24"/>
        </w:rPr>
        <w:t>Volder</w:t>
      </w:r>
      <w:proofErr w:type="spellEnd"/>
      <w:r w:rsidRPr="00981F00">
        <w:rPr>
          <w:rFonts w:ascii="Times New Roman" w:hAnsi="Times New Roman" w:cs="Times New Roman"/>
          <w:sz w:val="24"/>
          <w:szCs w:val="24"/>
        </w:rPr>
        <w:t xml:space="preserve">, around January 1705 (in Leibniz, </w:t>
      </w:r>
      <w:r w:rsidRPr="00981F00">
        <w:rPr>
          <w:rFonts w:ascii="Times New Roman" w:hAnsi="Times New Roman" w:cs="Times New Roman"/>
          <w:i/>
          <w:iCs/>
          <w:sz w:val="24"/>
          <w:szCs w:val="24"/>
        </w:rPr>
        <w:t xml:space="preserve">Die </w:t>
      </w:r>
      <w:proofErr w:type="spellStart"/>
      <w:r w:rsidRPr="00981F00">
        <w:rPr>
          <w:rFonts w:ascii="Times New Roman" w:hAnsi="Times New Roman" w:cs="Times New Roman"/>
          <w:i/>
          <w:iCs/>
          <w:sz w:val="24"/>
          <w:szCs w:val="24"/>
        </w:rPr>
        <w:t>Philosophischen</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Schriften</w:t>
      </w:r>
      <w:proofErr w:type="spellEnd"/>
      <w:r w:rsidRPr="00981F00">
        <w:rPr>
          <w:rFonts w:ascii="Times New Roman" w:hAnsi="Times New Roman" w:cs="Times New Roman"/>
          <w:iCs/>
          <w:sz w:val="24"/>
          <w:szCs w:val="24"/>
        </w:rPr>
        <w:t>, vol. II, 275; trans. by Lodge in</w:t>
      </w:r>
      <w:r w:rsidRPr="00981F00">
        <w:rPr>
          <w:rFonts w:ascii="Times New Roman" w:hAnsi="Times New Roman" w:cs="Times New Roman"/>
          <w:i/>
          <w:sz w:val="24"/>
          <w:szCs w:val="24"/>
        </w:rPr>
        <w:t xml:space="preserve"> The Leibniz-De </w:t>
      </w:r>
      <w:proofErr w:type="spellStart"/>
      <w:r w:rsidRPr="00981F00">
        <w:rPr>
          <w:rFonts w:ascii="Times New Roman" w:hAnsi="Times New Roman" w:cs="Times New Roman"/>
          <w:i/>
          <w:sz w:val="24"/>
          <w:szCs w:val="24"/>
        </w:rPr>
        <w:t>Volder</w:t>
      </w:r>
      <w:proofErr w:type="spellEnd"/>
      <w:r w:rsidRPr="00981F00">
        <w:rPr>
          <w:rFonts w:ascii="Times New Roman" w:hAnsi="Times New Roman" w:cs="Times New Roman"/>
          <w:i/>
          <w:sz w:val="24"/>
          <w:szCs w:val="24"/>
        </w:rPr>
        <w:t xml:space="preserve"> Correspondence</w:t>
      </w:r>
      <w:r w:rsidRPr="00981F00">
        <w:rPr>
          <w:rFonts w:ascii="Times New Roman" w:hAnsi="Times New Roman" w:cs="Times New Roman"/>
          <w:sz w:val="24"/>
          <w:szCs w:val="24"/>
        </w:rPr>
        <w:t>, 319): ‘I do not really do away with body, but reduce it to what it is. For I show that a corporeal mass that is believed to have something besides simple substances is not a substance but a phenomenon resulting from simple substances, which alone have unity and absolute reality.’</w:t>
      </w:r>
    </w:p>
  </w:footnote>
  <w:footnote w:id="45">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r w:rsidR="00411456">
        <w:rPr>
          <w:rFonts w:ascii="Times New Roman" w:hAnsi="Times New Roman" w:cs="Times New Roman"/>
          <w:sz w:val="24"/>
          <w:szCs w:val="24"/>
        </w:rPr>
        <w:t xml:space="preserve">Cf. </w:t>
      </w:r>
      <w:r w:rsidR="00B70FE6">
        <w:rPr>
          <w:rFonts w:ascii="Times New Roman" w:hAnsi="Times New Roman" w:cs="Times New Roman"/>
          <w:sz w:val="24"/>
          <w:szCs w:val="24"/>
        </w:rPr>
        <w:t>t</w:t>
      </w:r>
      <w:r w:rsidRPr="00981F00">
        <w:rPr>
          <w:rFonts w:ascii="Times New Roman" w:hAnsi="Times New Roman" w:cs="Times New Roman"/>
          <w:sz w:val="24"/>
          <w:szCs w:val="24"/>
        </w:rPr>
        <w:t xml:space="preserve">he so-called ‘Merton </w:t>
      </w:r>
      <w:proofErr w:type="gramStart"/>
      <w:r w:rsidRPr="00981F00">
        <w:rPr>
          <w:rFonts w:ascii="Times New Roman" w:hAnsi="Times New Roman" w:cs="Times New Roman"/>
          <w:sz w:val="24"/>
          <w:szCs w:val="24"/>
        </w:rPr>
        <w:t>thesis’</w:t>
      </w:r>
      <w:proofErr w:type="gramEnd"/>
      <w:r w:rsidRPr="00981F00">
        <w:rPr>
          <w:rFonts w:ascii="Times New Roman" w:hAnsi="Times New Roman" w:cs="Times New Roman"/>
          <w:sz w:val="24"/>
          <w:szCs w:val="24"/>
        </w:rPr>
        <w:t xml:space="preserve">, advanced in 1938 by sociologist of science Robert K Merton in </w:t>
      </w:r>
      <w:r w:rsidRPr="00546940">
        <w:rPr>
          <w:rFonts w:ascii="Times New Roman" w:hAnsi="Times New Roman" w:cs="Times New Roman"/>
          <w:i/>
          <w:iCs/>
          <w:sz w:val="24"/>
          <w:szCs w:val="24"/>
          <w:lang w:val="en"/>
        </w:rPr>
        <w:t>Science, Technology and Society</w:t>
      </w:r>
      <w:r w:rsidR="00DE016E" w:rsidRPr="00546940">
        <w:rPr>
          <w:rFonts w:ascii="Times New Roman" w:hAnsi="Times New Roman" w:cs="Times New Roman"/>
          <w:i/>
          <w:iCs/>
          <w:sz w:val="24"/>
          <w:szCs w:val="24"/>
          <w:lang w:val="en"/>
        </w:rPr>
        <w:t xml:space="preserve"> in Seventeenth Century England</w:t>
      </w:r>
      <w:r w:rsidR="00B70FE6" w:rsidRPr="00546940">
        <w:rPr>
          <w:rFonts w:ascii="Times New Roman" w:hAnsi="Times New Roman" w:cs="Times New Roman"/>
          <w:i/>
          <w:iCs/>
          <w:sz w:val="24"/>
          <w:szCs w:val="24"/>
          <w:lang w:val="en"/>
        </w:rPr>
        <w:t>.</w:t>
      </w:r>
      <w:r w:rsidR="00B70FE6">
        <w:rPr>
          <w:rFonts w:ascii="Times New Roman" w:hAnsi="Times New Roman" w:cs="Times New Roman"/>
          <w:iCs/>
          <w:sz w:val="24"/>
          <w:szCs w:val="24"/>
          <w:lang w:val="en"/>
        </w:rPr>
        <w:t xml:space="preserve"> </w:t>
      </w:r>
      <w:r w:rsidRPr="00981F00">
        <w:rPr>
          <w:rFonts w:ascii="Times New Roman" w:hAnsi="Times New Roman" w:cs="Times New Roman"/>
          <w:sz w:val="24"/>
          <w:szCs w:val="24"/>
        </w:rPr>
        <w:t>Th</w:t>
      </w:r>
      <w:r w:rsidR="006F6209">
        <w:rPr>
          <w:rFonts w:ascii="Times New Roman" w:hAnsi="Times New Roman" w:cs="Times New Roman"/>
          <w:sz w:val="24"/>
          <w:szCs w:val="24"/>
        </w:rPr>
        <w:t xml:space="preserve">is thesis was debated in a huge </w:t>
      </w:r>
      <w:r w:rsidRPr="00981F00">
        <w:rPr>
          <w:rFonts w:ascii="Times New Roman" w:hAnsi="Times New Roman" w:cs="Times New Roman"/>
          <w:sz w:val="24"/>
          <w:szCs w:val="24"/>
          <w:lang w:val="en-US"/>
        </w:rPr>
        <w:t>body of journal articles in the 1960s and 1970s</w:t>
      </w:r>
      <w:r w:rsidR="006F6209">
        <w:rPr>
          <w:rFonts w:ascii="Times New Roman" w:hAnsi="Times New Roman" w:cs="Times New Roman"/>
          <w:sz w:val="24"/>
          <w:szCs w:val="24"/>
          <w:lang w:val="en-US"/>
        </w:rPr>
        <w:t>, culminating in Charles W</w:t>
      </w:r>
      <w:r w:rsidR="007E57DB">
        <w:rPr>
          <w:rFonts w:ascii="Times New Roman" w:hAnsi="Times New Roman" w:cs="Times New Roman"/>
          <w:sz w:val="24"/>
          <w:szCs w:val="24"/>
          <w:lang w:val="en-US"/>
        </w:rPr>
        <w:t>ebster’s mammoth monograph of 19</w:t>
      </w:r>
      <w:r w:rsidR="006F6209">
        <w:rPr>
          <w:rFonts w:ascii="Times New Roman" w:hAnsi="Times New Roman" w:cs="Times New Roman"/>
          <w:sz w:val="24"/>
          <w:szCs w:val="24"/>
          <w:lang w:val="en-US"/>
        </w:rPr>
        <w:t xml:space="preserve">76, </w:t>
      </w:r>
      <w:r w:rsidRPr="00981F00">
        <w:rPr>
          <w:rFonts w:ascii="Times New Roman" w:hAnsi="Times New Roman" w:cs="Times New Roman"/>
          <w:i/>
          <w:sz w:val="24"/>
          <w:szCs w:val="24"/>
        </w:rPr>
        <w:t xml:space="preserve">The </w:t>
      </w:r>
      <w:r w:rsidRPr="00546940">
        <w:rPr>
          <w:rFonts w:ascii="Times New Roman" w:hAnsi="Times New Roman" w:cs="Times New Roman"/>
          <w:i/>
          <w:sz w:val="24"/>
          <w:szCs w:val="24"/>
        </w:rPr>
        <w:t>Great Instauration</w:t>
      </w:r>
      <w:r w:rsidR="00411456">
        <w:rPr>
          <w:rFonts w:ascii="Times New Roman" w:hAnsi="Times New Roman" w:cs="Times New Roman"/>
          <w:sz w:val="24"/>
          <w:szCs w:val="24"/>
        </w:rPr>
        <w:t>.</w:t>
      </w:r>
    </w:p>
  </w:footnote>
  <w:footnote w:id="46">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Russell, </w:t>
      </w:r>
      <w:r w:rsidRPr="00981F00">
        <w:rPr>
          <w:rFonts w:ascii="Times New Roman" w:hAnsi="Times New Roman" w:cs="Times New Roman"/>
          <w:i/>
          <w:iCs/>
          <w:sz w:val="24"/>
          <w:szCs w:val="24"/>
        </w:rPr>
        <w:t xml:space="preserve">A Critical Exposition of the Philosophy of Leibniz, </w:t>
      </w:r>
      <w:r w:rsidR="000010AC">
        <w:rPr>
          <w:rFonts w:ascii="Times New Roman" w:hAnsi="Times New Roman" w:cs="Times New Roman"/>
          <w:iCs/>
          <w:sz w:val="24"/>
          <w:szCs w:val="24"/>
        </w:rPr>
        <w:t>‘Preface to the First Edition’</w:t>
      </w:r>
      <w:r w:rsidRPr="00981F00">
        <w:rPr>
          <w:rFonts w:ascii="Times New Roman" w:hAnsi="Times New Roman" w:cs="Times New Roman"/>
          <w:iCs/>
          <w:sz w:val="24"/>
          <w:szCs w:val="24"/>
        </w:rPr>
        <w:t xml:space="preserve">, </w:t>
      </w:r>
      <w:proofErr w:type="gramStart"/>
      <w:r w:rsidRPr="00981F00">
        <w:rPr>
          <w:rFonts w:ascii="Times New Roman" w:hAnsi="Times New Roman" w:cs="Times New Roman"/>
          <w:iCs/>
          <w:sz w:val="24"/>
          <w:szCs w:val="24"/>
        </w:rPr>
        <w:t>vi</w:t>
      </w:r>
      <w:proofErr w:type="gramEnd"/>
      <w:r w:rsidRPr="00981F00">
        <w:rPr>
          <w:rFonts w:ascii="Times New Roman" w:hAnsi="Times New Roman" w:cs="Times New Roman"/>
          <w:iCs/>
          <w:sz w:val="24"/>
          <w:szCs w:val="24"/>
        </w:rPr>
        <w:t>.</w:t>
      </w:r>
    </w:p>
  </w:footnote>
  <w:footnote w:id="47">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Russell, </w:t>
      </w:r>
      <w:r w:rsidRPr="00981F00">
        <w:rPr>
          <w:rFonts w:ascii="Times New Roman" w:hAnsi="Times New Roman" w:cs="Times New Roman"/>
          <w:i/>
          <w:iCs/>
          <w:sz w:val="24"/>
          <w:szCs w:val="24"/>
        </w:rPr>
        <w:t xml:space="preserve">A Critical Exposition of the Philosophy of Leibniz, </w:t>
      </w:r>
      <w:r w:rsidR="000010AC">
        <w:rPr>
          <w:rFonts w:ascii="Times New Roman" w:hAnsi="Times New Roman" w:cs="Times New Roman"/>
          <w:iCs/>
          <w:sz w:val="24"/>
          <w:szCs w:val="24"/>
        </w:rPr>
        <w:t>‘Preface to the First Edition’</w:t>
      </w:r>
      <w:r w:rsidRPr="00981F00">
        <w:rPr>
          <w:rFonts w:ascii="Times New Roman" w:hAnsi="Times New Roman" w:cs="Times New Roman"/>
          <w:iCs/>
          <w:sz w:val="24"/>
          <w:szCs w:val="24"/>
        </w:rPr>
        <w:t>, xiii.</w:t>
      </w:r>
    </w:p>
  </w:footnote>
  <w:footnote w:id="48">
    <w:p w:rsidR="00020EDC" w:rsidRPr="00824397"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Leibniz, </w:t>
      </w:r>
      <w:proofErr w:type="spellStart"/>
      <w:r w:rsidRPr="00981F00">
        <w:rPr>
          <w:rFonts w:ascii="Times New Roman" w:hAnsi="Times New Roman" w:cs="Times New Roman"/>
          <w:i/>
          <w:sz w:val="24"/>
          <w:szCs w:val="24"/>
        </w:rPr>
        <w:t>S</w:t>
      </w:r>
      <w:r w:rsidRPr="00981F00">
        <w:rPr>
          <w:rFonts w:ascii="Times New Roman" w:hAnsi="Times New Roman" w:cs="Times New Roman"/>
          <w:i/>
          <w:iCs/>
          <w:sz w:val="24"/>
          <w:szCs w:val="24"/>
        </w:rPr>
        <w:t>ämtliche</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Schriften</w:t>
      </w:r>
      <w:proofErr w:type="spellEnd"/>
      <w:r w:rsidRPr="00981F00">
        <w:rPr>
          <w:rFonts w:ascii="Times New Roman" w:hAnsi="Times New Roman" w:cs="Times New Roman"/>
          <w:i/>
          <w:iCs/>
          <w:sz w:val="24"/>
          <w:szCs w:val="24"/>
        </w:rPr>
        <w:t xml:space="preserve"> und </w:t>
      </w:r>
      <w:proofErr w:type="spellStart"/>
      <w:r w:rsidRPr="00981F00">
        <w:rPr>
          <w:rFonts w:ascii="Times New Roman" w:hAnsi="Times New Roman" w:cs="Times New Roman"/>
          <w:i/>
          <w:iCs/>
          <w:sz w:val="24"/>
          <w:szCs w:val="24"/>
        </w:rPr>
        <w:t>Briefe</w:t>
      </w:r>
      <w:proofErr w:type="spellEnd"/>
      <w:r w:rsidR="00824397">
        <w:rPr>
          <w:rFonts w:ascii="Times New Roman" w:hAnsi="Times New Roman" w:cs="Times New Roman"/>
          <w:iCs/>
          <w:sz w:val="24"/>
          <w:szCs w:val="24"/>
        </w:rPr>
        <w:t>.</w:t>
      </w:r>
    </w:p>
  </w:footnote>
  <w:footnote w:id="49">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Bodemann</w:t>
      </w:r>
      <w:proofErr w:type="spellEnd"/>
      <w:r w:rsidRPr="00981F00">
        <w:rPr>
          <w:rFonts w:ascii="Times New Roman" w:hAnsi="Times New Roman" w:cs="Times New Roman"/>
          <w:sz w:val="24"/>
          <w:szCs w:val="24"/>
        </w:rPr>
        <w:t xml:space="preserve">, </w:t>
      </w:r>
      <w:r w:rsidRPr="00981F00">
        <w:rPr>
          <w:rFonts w:ascii="Times New Roman" w:hAnsi="Times New Roman" w:cs="Times New Roman"/>
          <w:i/>
          <w:iCs/>
          <w:sz w:val="24"/>
          <w:szCs w:val="24"/>
        </w:rPr>
        <w:t>Die Leibniz-</w:t>
      </w:r>
      <w:proofErr w:type="spellStart"/>
      <w:r w:rsidRPr="00981F00">
        <w:rPr>
          <w:rFonts w:ascii="Times New Roman" w:hAnsi="Times New Roman" w:cs="Times New Roman"/>
          <w:i/>
          <w:iCs/>
          <w:sz w:val="24"/>
          <w:szCs w:val="24"/>
        </w:rPr>
        <w:t>Handschriften</w:t>
      </w:r>
      <w:proofErr w:type="spellEnd"/>
      <w:r w:rsidRPr="00981F00">
        <w:rPr>
          <w:rFonts w:ascii="Times New Roman" w:hAnsi="Times New Roman" w:cs="Times New Roman"/>
          <w:sz w:val="24"/>
          <w:szCs w:val="24"/>
        </w:rPr>
        <w:t>, I: ‘</w:t>
      </w:r>
      <w:proofErr w:type="spellStart"/>
      <w:r w:rsidRPr="00981F00">
        <w:rPr>
          <w:rFonts w:ascii="Times New Roman" w:hAnsi="Times New Roman" w:cs="Times New Roman"/>
          <w:sz w:val="24"/>
          <w:szCs w:val="24"/>
        </w:rPr>
        <w:t>Theologie</w:t>
      </w:r>
      <w:proofErr w:type="spellEnd"/>
      <w:r w:rsidRPr="00981F00">
        <w:rPr>
          <w:rFonts w:ascii="Times New Roman" w:hAnsi="Times New Roman" w:cs="Times New Roman"/>
          <w:sz w:val="24"/>
          <w:szCs w:val="24"/>
        </w:rPr>
        <w:t>’, 1-25.</w:t>
      </w:r>
    </w:p>
  </w:footnote>
  <w:footnote w:id="50">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w:t>
      </w:r>
      <w:proofErr w:type="spellStart"/>
      <w:r w:rsidRPr="00981F00">
        <w:rPr>
          <w:rFonts w:ascii="Times New Roman" w:hAnsi="Times New Roman" w:cs="Times New Roman"/>
          <w:sz w:val="24"/>
          <w:szCs w:val="24"/>
        </w:rPr>
        <w:t>Grua</w:t>
      </w:r>
      <w:proofErr w:type="spellEnd"/>
      <w:r w:rsidRPr="00981F00">
        <w:rPr>
          <w:rFonts w:ascii="Times New Roman" w:hAnsi="Times New Roman" w:cs="Times New Roman"/>
          <w:sz w:val="24"/>
          <w:szCs w:val="24"/>
        </w:rPr>
        <w:t xml:space="preserve">, </w:t>
      </w:r>
      <w:r w:rsidRPr="00981F00">
        <w:rPr>
          <w:rFonts w:ascii="Times New Roman" w:hAnsi="Times New Roman" w:cs="Times New Roman"/>
          <w:i/>
          <w:iCs/>
          <w:sz w:val="24"/>
          <w:szCs w:val="24"/>
        </w:rPr>
        <w:t xml:space="preserve">Jurisprudence </w:t>
      </w:r>
      <w:proofErr w:type="spellStart"/>
      <w:r w:rsidRPr="00981F00">
        <w:rPr>
          <w:rFonts w:ascii="Times New Roman" w:hAnsi="Times New Roman" w:cs="Times New Roman"/>
          <w:i/>
          <w:iCs/>
          <w:sz w:val="24"/>
          <w:szCs w:val="24"/>
        </w:rPr>
        <w:t>universelle</w:t>
      </w:r>
      <w:proofErr w:type="spellEnd"/>
      <w:r w:rsidRPr="00981F00">
        <w:rPr>
          <w:rFonts w:ascii="Times New Roman" w:hAnsi="Times New Roman" w:cs="Times New Roman"/>
          <w:i/>
          <w:iCs/>
          <w:sz w:val="24"/>
          <w:szCs w:val="24"/>
        </w:rPr>
        <w:t xml:space="preserve"> </w:t>
      </w:r>
      <w:proofErr w:type="gramStart"/>
      <w:r w:rsidRPr="00981F00">
        <w:rPr>
          <w:rFonts w:ascii="Times New Roman" w:hAnsi="Times New Roman" w:cs="Times New Roman"/>
          <w:i/>
          <w:iCs/>
          <w:sz w:val="24"/>
          <w:szCs w:val="24"/>
        </w:rPr>
        <w:t>et</w:t>
      </w:r>
      <w:proofErr w:type="gram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Théodicée</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selon</w:t>
      </w:r>
      <w:proofErr w:type="spellEnd"/>
      <w:r w:rsidRPr="00981F00">
        <w:rPr>
          <w:rFonts w:ascii="Times New Roman" w:hAnsi="Times New Roman" w:cs="Times New Roman"/>
          <w:i/>
          <w:iCs/>
          <w:sz w:val="24"/>
          <w:szCs w:val="24"/>
        </w:rPr>
        <w:t xml:space="preserve"> Leibniz</w:t>
      </w:r>
      <w:r w:rsidRPr="00981F00">
        <w:rPr>
          <w:rFonts w:ascii="Times New Roman" w:hAnsi="Times New Roman" w:cs="Times New Roman"/>
          <w:iCs/>
          <w:sz w:val="24"/>
          <w:szCs w:val="24"/>
        </w:rPr>
        <w:t xml:space="preserve">; </w:t>
      </w:r>
      <w:proofErr w:type="spellStart"/>
      <w:r w:rsidRPr="00981F00">
        <w:rPr>
          <w:rFonts w:ascii="Times New Roman" w:hAnsi="Times New Roman" w:cs="Times New Roman"/>
          <w:sz w:val="24"/>
          <w:szCs w:val="24"/>
        </w:rPr>
        <w:t>Grua</w:t>
      </w:r>
      <w:proofErr w:type="spellEnd"/>
      <w:r w:rsidRPr="00981F00">
        <w:rPr>
          <w:rFonts w:ascii="Times New Roman" w:hAnsi="Times New Roman" w:cs="Times New Roman"/>
          <w:sz w:val="24"/>
          <w:szCs w:val="24"/>
        </w:rPr>
        <w:t xml:space="preserve">, </w:t>
      </w:r>
      <w:r w:rsidRPr="00981F00">
        <w:rPr>
          <w:rFonts w:ascii="Times New Roman" w:hAnsi="Times New Roman" w:cs="Times New Roman"/>
          <w:i/>
          <w:iCs/>
          <w:sz w:val="24"/>
          <w:szCs w:val="24"/>
        </w:rPr>
        <w:t xml:space="preserve">La Justice </w:t>
      </w:r>
      <w:proofErr w:type="spellStart"/>
      <w:r w:rsidRPr="00981F00">
        <w:rPr>
          <w:rFonts w:ascii="Times New Roman" w:hAnsi="Times New Roman" w:cs="Times New Roman"/>
          <w:i/>
          <w:iCs/>
          <w:sz w:val="24"/>
          <w:szCs w:val="24"/>
        </w:rPr>
        <w:t>humaine</w:t>
      </w:r>
      <w:proofErr w:type="spellEnd"/>
      <w:r w:rsidRPr="00981F00">
        <w:rPr>
          <w:rFonts w:ascii="Times New Roman" w:hAnsi="Times New Roman" w:cs="Times New Roman"/>
          <w:i/>
          <w:iCs/>
          <w:sz w:val="24"/>
          <w:szCs w:val="24"/>
        </w:rPr>
        <w:t xml:space="preserve"> </w:t>
      </w:r>
      <w:proofErr w:type="spellStart"/>
      <w:r w:rsidRPr="00981F00">
        <w:rPr>
          <w:rFonts w:ascii="Times New Roman" w:hAnsi="Times New Roman" w:cs="Times New Roman"/>
          <w:i/>
          <w:iCs/>
          <w:sz w:val="24"/>
          <w:szCs w:val="24"/>
        </w:rPr>
        <w:t>selon</w:t>
      </w:r>
      <w:proofErr w:type="spellEnd"/>
      <w:r w:rsidRPr="00981F00">
        <w:rPr>
          <w:rFonts w:ascii="Times New Roman" w:hAnsi="Times New Roman" w:cs="Times New Roman"/>
          <w:i/>
          <w:iCs/>
          <w:sz w:val="24"/>
          <w:szCs w:val="24"/>
        </w:rPr>
        <w:t xml:space="preserve"> Leibniz</w:t>
      </w:r>
      <w:r w:rsidR="00BC429A">
        <w:rPr>
          <w:rFonts w:ascii="Times New Roman" w:hAnsi="Times New Roman" w:cs="Times New Roman"/>
          <w:iCs/>
          <w:sz w:val="24"/>
          <w:szCs w:val="24"/>
        </w:rPr>
        <w:t>.</w:t>
      </w:r>
    </w:p>
  </w:footnote>
  <w:footnote w:id="51">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Adams, </w:t>
      </w:r>
      <w:r w:rsidRPr="00981F00">
        <w:rPr>
          <w:rFonts w:ascii="Times New Roman" w:hAnsi="Times New Roman" w:cs="Times New Roman"/>
          <w:i/>
          <w:sz w:val="24"/>
          <w:szCs w:val="24"/>
        </w:rPr>
        <w:t xml:space="preserve">Leibniz: Determinist, Theist, Idealist </w:t>
      </w:r>
      <w:r w:rsidRPr="00981F00">
        <w:rPr>
          <w:rFonts w:ascii="Times New Roman" w:hAnsi="Times New Roman" w:cs="Times New Roman"/>
          <w:sz w:val="24"/>
          <w:szCs w:val="24"/>
        </w:rPr>
        <w:t>(1994)</w:t>
      </w:r>
      <w:r w:rsidRPr="00981F00">
        <w:rPr>
          <w:rFonts w:ascii="Times New Roman" w:hAnsi="Times New Roman" w:cs="Times New Roman"/>
          <w:iCs/>
          <w:sz w:val="24"/>
          <w:szCs w:val="24"/>
          <w:lang w:eastAsia="en-GB"/>
        </w:rPr>
        <w:t>.</w:t>
      </w:r>
    </w:p>
  </w:footnote>
  <w:footnote w:id="52">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002A0805">
        <w:rPr>
          <w:rFonts w:ascii="Times New Roman" w:hAnsi="Times New Roman" w:cs="Times New Roman"/>
          <w:sz w:val="24"/>
          <w:szCs w:val="24"/>
        </w:rPr>
        <w:t xml:space="preserve"> See</w:t>
      </w:r>
      <w:r w:rsidR="00C52A13">
        <w:rPr>
          <w:rFonts w:ascii="Times New Roman" w:hAnsi="Times New Roman" w:cs="Times New Roman"/>
          <w:sz w:val="24"/>
          <w:szCs w:val="24"/>
        </w:rPr>
        <w:t xml:space="preserve"> Antognazza,</w:t>
      </w:r>
      <w:r w:rsidR="002A0805">
        <w:rPr>
          <w:rFonts w:ascii="Times New Roman" w:hAnsi="Times New Roman" w:cs="Times New Roman"/>
          <w:sz w:val="24"/>
          <w:szCs w:val="24"/>
        </w:rPr>
        <w:t xml:space="preserve"> </w:t>
      </w:r>
      <w:r w:rsidR="002A0805" w:rsidRPr="002A0805">
        <w:rPr>
          <w:rFonts w:ascii="Times New Roman" w:hAnsi="Times New Roman" w:cs="Times New Roman"/>
          <w:i/>
          <w:sz w:val="24"/>
          <w:szCs w:val="24"/>
        </w:rPr>
        <w:t>Leibniz on the Trinity</w:t>
      </w:r>
      <w:r w:rsidR="002A0805">
        <w:rPr>
          <w:rFonts w:ascii="Times New Roman" w:hAnsi="Times New Roman" w:cs="Times New Roman"/>
          <w:i/>
          <w:sz w:val="24"/>
          <w:szCs w:val="24"/>
        </w:rPr>
        <w:t xml:space="preserve"> and the Incarnation</w:t>
      </w:r>
      <w:r w:rsidRPr="00981F00">
        <w:rPr>
          <w:rFonts w:ascii="Times New Roman" w:hAnsi="Times New Roman" w:cs="Times New Roman"/>
          <w:sz w:val="24"/>
          <w:szCs w:val="24"/>
        </w:rPr>
        <w:t>.</w:t>
      </w:r>
    </w:p>
  </w:footnote>
  <w:footnote w:id="53">
    <w:p w:rsidR="00020EDC" w:rsidRPr="00C52A13"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See</w:t>
      </w:r>
      <w:r w:rsidR="00C52A13">
        <w:rPr>
          <w:rFonts w:ascii="Times New Roman" w:hAnsi="Times New Roman" w:cs="Times New Roman"/>
          <w:sz w:val="24"/>
          <w:szCs w:val="24"/>
        </w:rPr>
        <w:t xml:space="preserve"> Antognazza, </w:t>
      </w:r>
      <w:r w:rsidR="00C52A13" w:rsidRPr="00C52A13">
        <w:rPr>
          <w:rFonts w:ascii="Times New Roman" w:hAnsi="Times New Roman" w:cs="Times New Roman"/>
          <w:i/>
          <w:sz w:val="24"/>
          <w:szCs w:val="24"/>
        </w:rPr>
        <w:t>Leibniz: An Intellectual Biography</w:t>
      </w:r>
      <w:r w:rsidR="00C52A13">
        <w:rPr>
          <w:rFonts w:ascii="Times New Roman" w:hAnsi="Times New Roman" w:cs="Times New Roman"/>
          <w:sz w:val="24"/>
          <w:szCs w:val="24"/>
        </w:rPr>
        <w:t>.</w:t>
      </w:r>
    </w:p>
  </w:footnote>
  <w:footnote w:id="54">
    <w:p w:rsidR="00020EDC" w:rsidRPr="00546940" w:rsidRDefault="00020EDC" w:rsidP="00B34A67">
      <w:pPr>
        <w:pStyle w:val="FootnoteText"/>
        <w:spacing w:line="480" w:lineRule="auto"/>
        <w:rPr>
          <w:rFonts w:ascii="Times New Roman" w:hAnsi="Times New Roman" w:cs="Times New Roman"/>
          <w:sz w:val="24"/>
          <w:szCs w:val="24"/>
        </w:rPr>
      </w:pPr>
      <w:r w:rsidRPr="00546940">
        <w:rPr>
          <w:rStyle w:val="FootnoteReference"/>
          <w:rFonts w:ascii="Times New Roman" w:hAnsi="Times New Roman" w:cs="Times New Roman"/>
          <w:sz w:val="24"/>
          <w:szCs w:val="24"/>
        </w:rPr>
        <w:footnoteRef/>
      </w:r>
      <w:r w:rsidRPr="00546940">
        <w:rPr>
          <w:rFonts w:ascii="Times New Roman" w:hAnsi="Times New Roman" w:cs="Times New Roman"/>
          <w:sz w:val="24"/>
          <w:szCs w:val="24"/>
        </w:rPr>
        <w:t xml:space="preserve"> It is beyond the scope of this paper to offer a proper investigation of the notion of historical truth. On this issue see for instance </w:t>
      </w:r>
      <w:proofErr w:type="spellStart"/>
      <w:r w:rsidRPr="00546940">
        <w:rPr>
          <w:rFonts w:ascii="Times New Roman" w:hAnsi="Times New Roman" w:cs="Times New Roman"/>
          <w:sz w:val="24"/>
          <w:szCs w:val="24"/>
        </w:rPr>
        <w:t>Lærke</w:t>
      </w:r>
      <w:proofErr w:type="spellEnd"/>
      <w:r w:rsidRPr="00546940">
        <w:rPr>
          <w:rFonts w:ascii="Times New Roman" w:hAnsi="Times New Roman" w:cs="Times New Roman"/>
          <w:sz w:val="24"/>
          <w:szCs w:val="24"/>
        </w:rPr>
        <w:t>, ‘The Anthropological Analogy’ and Smith, ‘</w:t>
      </w:r>
      <w:proofErr w:type="gramStart"/>
      <w:r w:rsidRPr="00546940">
        <w:rPr>
          <w:rFonts w:ascii="Times New Roman" w:hAnsi="Times New Roman" w:cs="Times New Roman"/>
          <w:sz w:val="24"/>
          <w:szCs w:val="24"/>
        </w:rPr>
        <w:t>The</w:t>
      </w:r>
      <w:proofErr w:type="gramEnd"/>
      <w:r w:rsidRPr="00546940">
        <w:rPr>
          <w:rFonts w:ascii="Times New Roman" w:hAnsi="Times New Roman" w:cs="Times New Roman"/>
          <w:sz w:val="24"/>
          <w:szCs w:val="24"/>
        </w:rPr>
        <w:t xml:space="preserve"> history of philosophy as past and</w:t>
      </w:r>
      <w:r w:rsidRPr="00981F00">
        <w:rPr>
          <w:rFonts w:ascii="Times New Roman" w:hAnsi="Times New Roman" w:cs="Times New Roman"/>
          <w:sz w:val="24"/>
          <w:szCs w:val="24"/>
        </w:rPr>
        <w:t xml:space="preserve"> as process</w:t>
      </w:r>
      <w:r w:rsidRPr="00546940">
        <w:rPr>
          <w:rFonts w:ascii="Times New Roman" w:hAnsi="Times New Roman" w:cs="Times New Roman"/>
          <w:sz w:val="24"/>
          <w:szCs w:val="24"/>
        </w:rPr>
        <w:t>’.</w:t>
      </w:r>
    </w:p>
  </w:footnote>
  <w:footnote w:id="55">
    <w:p w:rsidR="00020EDC" w:rsidRPr="00981F00"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See Adams, </w:t>
      </w:r>
      <w:r w:rsidRPr="00981F00">
        <w:rPr>
          <w:rFonts w:ascii="Times New Roman" w:hAnsi="Times New Roman" w:cs="Times New Roman"/>
          <w:i/>
          <w:sz w:val="24"/>
          <w:szCs w:val="24"/>
        </w:rPr>
        <w:t>Leibniz</w:t>
      </w:r>
      <w:r w:rsidRPr="00981F00">
        <w:rPr>
          <w:rFonts w:ascii="Times New Roman" w:hAnsi="Times New Roman" w:cs="Times New Roman"/>
          <w:sz w:val="24"/>
          <w:szCs w:val="24"/>
        </w:rPr>
        <w:t>, 4 and 67-68; Sleigh, ‘Truth and Sufficient Reason’, 236.</w:t>
      </w:r>
    </w:p>
  </w:footnote>
  <w:footnote w:id="56">
    <w:p w:rsidR="00020EDC" w:rsidRPr="00B64B75" w:rsidRDefault="00020EDC" w:rsidP="00B34A67">
      <w:pPr>
        <w:pStyle w:val="FootnoteText"/>
        <w:spacing w:line="480" w:lineRule="auto"/>
        <w:rPr>
          <w:rFonts w:ascii="Times New Roman" w:hAnsi="Times New Roman" w:cs="Times New Roman"/>
          <w:sz w:val="24"/>
          <w:szCs w:val="24"/>
        </w:rPr>
      </w:pPr>
      <w:r w:rsidRPr="00981F00">
        <w:rPr>
          <w:rStyle w:val="FootnoteReference"/>
          <w:rFonts w:ascii="Times New Roman" w:hAnsi="Times New Roman" w:cs="Times New Roman"/>
          <w:sz w:val="24"/>
          <w:szCs w:val="24"/>
        </w:rPr>
        <w:footnoteRef/>
      </w:r>
      <w:r w:rsidRPr="00981F00">
        <w:rPr>
          <w:rFonts w:ascii="Times New Roman" w:hAnsi="Times New Roman" w:cs="Times New Roman"/>
          <w:sz w:val="24"/>
          <w:szCs w:val="24"/>
        </w:rPr>
        <w:t xml:space="preserve"> This is not an endorsement of a Russell-like narrative ‘without regard to dates or influences’ in its investigation of ‘the great philosophers of the past’ (Russell, </w:t>
      </w:r>
      <w:r w:rsidRPr="00981F00">
        <w:rPr>
          <w:rFonts w:ascii="Times New Roman" w:hAnsi="Times New Roman" w:cs="Times New Roman"/>
          <w:i/>
          <w:sz w:val="24"/>
          <w:szCs w:val="24"/>
        </w:rPr>
        <w:t>A</w:t>
      </w:r>
      <w:r w:rsidRPr="00981F00">
        <w:rPr>
          <w:rFonts w:ascii="Times New Roman" w:hAnsi="Times New Roman" w:cs="Times New Roman"/>
          <w:sz w:val="24"/>
          <w:szCs w:val="24"/>
        </w:rPr>
        <w:t xml:space="preserve"> </w:t>
      </w:r>
      <w:r w:rsidRPr="00981F00">
        <w:rPr>
          <w:rFonts w:ascii="Times New Roman" w:eastAsia="Calibri" w:hAnsi="Times New Roman" w:cs="Times New Roman"/>
          <w:i/>
          <w:sz w:val="24"/>
          <w:szCs w:val="24"/>
        </w:rPr>
        <w:t>Critical Exposition of the Philosophy of Leibniz</w:t>
      </w:r>
      <w:r w:rsidRPr="00981F00">
        <w:rPr>
          <w:rFonts w:ascii="Times New Roman" w:eastAsia="Calibri" w:hAnsi="Times New Roman" w:cs="Times New Roman"/>
          <w:sz w:val="24"/>
          <w:szCs w:val="24"/>
        </w:rPr>
        <w:t xml:space="preserve">, </w:t>
      </w:r>
      <w:r w:rsidRPr="00981F00">
        <w:rPr>
          <w:rFonts w:ascii="Times New Roman" w:hAnsi="Times New Roman" w:cs="Times New Roman"/>
          <w:sz w:val="24"/>
          <w:szCs w:val="24"/>
        </w:rPr>
        <w:t>xii). There is no isolated emergence and existence of ‘great minds’ transforming on their own the philosophical landscape. P</w:t>
      </w:r>
      <w:r>
        <w:rPr>
          <w:rFonts w:ascii="Times New Roman" w:eastAsia="Calibri" w:hAnsi="Times New Roman" w:cs="Times New Roman"/>
          <w:sz w:val="24"/>
          <w:szCs w:val="24"/>
        </w:rPr>
        <w:t>aradigm-shifting</w:t>
      </w:r>
      <w:r w:rsidRPr="00981F00">
        <w:rPr>
          <w:rFonts w:ascii="Times New Roman" w:eastAsia="Calibri" w:hAnsi="Times New Roman" w:cs="Times New Roman"/>
          <w:sz w:val="24"/>
          <w:szCs w:val="24"/>
        </w:rPr>
        <w:t xml:space="preserve"> is possible only against the backdrop of received and/or competing paradigms. As I tried to show with my third example, discovering why and how the shifting took place </w:t>
      </w:r>
      <w:r w:rsidR="00BC429A">
        <w:rPr>
          <w:rFonts w:ascii="Times New Roman" w:eastAsia="Calibri" w:hAnsi="Times New Roman" w:cs="Times New Roman"/>
          <w:sz w:val="24"/>
          <w:szCs w:val="24"/>
        </w:rPr>
        <w:t xml:space="preserve">requires the interrogation of </w:t>
      </w:r>
      <w:r w:rsidRPr="00981F00">
        <w:rPr>
          <w:rFonts w:ascii="Times New Roman" w:eastAsia="Calibri" w:hAnsi="Times New Roman" w:cs="Times New Roman"/>
          <w:sz w:val="24"/>
          <w:szCs w:val="24"/>
        </w:rPr>
        <w:t>complex synchronic and diachronic conversation</w:t>
      </w:r>
      <w:r w:rsidR="00BC429A">
        <w:rPr>
          <w:rFonts w:ascii="Times New Roman" w:eastAsia="Calibri" w:hAnsi="Times New Roman" w:cs="Times New Roman"/>
          <w:sz w:val="24"/>
          <w:szCs w:val="24"/>
        </w:rPr>
        <w:t>s</w:t>
      </w:r>
      <w:r w:rsidRPr="00981F00">
        <w:rPr>
          <w:rFonts w:ascii="Times New Roman" w:eastAsia="Calibri" w:hAnsi="Times New Roman" w:cs="Times New Roman"/>
          <w:sz w:val="24"/>
          <w:szCs w:val="24"/>
        </w:rPr>
        <w:t xml:space="preserve"> steeped in social, political, cultural, and religious contexts and commitments. On the other hand, I do not see why this recognition should lead to d</w:t>
      </w:r>
      <w:r w:rsidR="00BC429A">
        <w:rPr>
          <w:rFonts w:ascii="Times New Roman" w:eastAsia="Calibri" w:hAnsi="Times New Roman" w:cs="Times New Roman"/>
          <w:sz w:val="24"/>
          <w:szCs w:val="24"/>
        </w:rPr>
        <w:t xml:space="preserve">enying the existence of </w:t>
      </w:r>
      <w:r w:rsidRPr="00981F00">
        <w:rPr>
          <w:rFonts w:ascii="Times New Roman" w:eastAsia="Calibri" w:hAnsi="Times New Roman" w:cs="Times New Roman"/>
          <w:sz w:val="24"/>
          <w:szCs w:val="24"/>
        </w:rPr>
        <w:t>extraordinar</w:t>
      </w:r>
      <w:r>
        <w:rPr>
          <w:rFonts w:ascii="Times New Roman" w:eastAsia="Calibri" w:hAnsi="Times New Roman" w:cs="Times New Roman"/>
          <w:sz w:val="24"/>
          <w:szCs w:val="24"/>
        </w:rPr>
        <w:t xml:space="preserve">y </w:t>
      </w:r>
      <w:r w:rsidRPr="00C56E24">
        <w:rPr>
          <w:rFonts w:ascii="Times New Roman" w:eastAsia="Calibri" w:hAnsi="Times New Roman" w:cs="Times New Roman"/>
          <w:sz w:val="24"/>
          <w:szCs w:val="24"/>
        </w:rPr>
        <w:t>minds</w:t>
      </w:r>
      <w:r w:rsidR="00BC429A">
        <w:rPr>
          <w:rFonts w:ascii="Times New Roman" w:eastAsia="Calibri" w:hAnsi="Times New Roman" w:cs="Times New Roman"/>
          <w:sz w:val="24"/>
          <w:szCs w:val="24"/>
        </w:rPr>
        <w:t xml:space="preserve"> capable of reshaping the intellectual </w:t>
      </w:r>
      <w:r w:rsidR="003223AE">
        <w:rPr>
          <w:rFonts w:ascii="Times New Roman" w:eastAsia="Calibri" w:hAnsi="Times New Roman" w:cs="Times New Roman"/>
          <w:sz w:val="24"/>
          <w:szCs w:val="24"/>
        </w:rPr>
        <w:t>inheritance in striking ways</w:t>
      </w:r>
      <w:r w:rsidRPr="00C56E24">
        <w:rPr>
          <w:rFonts w:ascii="Times New Roman" w:eastAsia="Calibri"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DC" w:rsidRDefault="00020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DC" w:rsidRDefault="00020E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EDC" w:rsidRDefault="00020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72769"/>
    <w:multiLevelType w:val="hybridMultilevel"/>
    <w:tmpl w:val="4A0C168C"/>
    <w:lvl w:ilvl="0" w:tplc="EAF66F46">
      <w:start w:val="6"/>
      <w:numFmt w:val="decimal"/>
      <w:lvlText w:val="%1."/>
      <w:lvlJc w:val="left"/>
      <w:pPr>
        <w:tabs>
          <w:tab w:val="num" w:pos="502"/>
        </w:tabs>
        <w:ind w:left="502" w:hanging="360"/>
      </w:pPr>
      <w:rPr>
        <w:b w:val="0"/>
        <w:i w:val="0"/>
        <w:caps w:val="0"/>
        <w:strike w:val="0"/>
        <w:dstrike w:val="0"/>
        <w:outline w:val="0"/>
        <w:shadow w:val="0"/>
        <w:emboss w:val="0"/>
        <w:imprint w:val="0"/>
        <w:vanish w:val="0"/>
        <w:webHidden w:val="0"/>
        <w:sz w:val="24"/>
        <w:szCs w:val="24"/>
        <w:u w:val="none"/>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A4"/>
    <w:rsid w:val="000010AC"/>
    <w:rsid w:val="0000135C"/>
    <w:rsid w:val="00001797"/>
    <w:rsid w:val="00002E56"/>
    <w:rsid w:val="00004E2E"/>
    <w:rsid w:val="0000500B"/>
    <w:rsid w:val="00006D0B"/>
    <w:rsid w:val="00007176"/>
    <w:rsid w:val="00011130"/>
    <w:rsid w:val="00011510"/>
    <w:rsid w:val="0001177D"/>
    <w:rsid w:val="00011F61"/>
    <w:rsid w:val="00012857"/>
    <w:rsid w:val="00013D05"/>
    <w:rsid w:val="000153E7"/>
    <w:rsid w:val="000158DC"/>
    <w:rsid w:val="00017024"/>
    <w:rsid w:val="00017054"/>
    <w:rsid w:val="00020D94"/>
    <w:rsid w:val="00020EDC"/>
    <w:rsid w:val="00025A93"/>
    <w:rsid w:val="00026037"/>
    <w:rsid w:val="0002683E"/>
    <w:rsid w:val="00026F0E"/>
    <w:rsid w:val="00032D07"/>
    <w:rsid w:val="000330D9"/>
    <w:rsid w:val="00034081"/>
    <w:rsid w:val="000360C3"/>
    <w:rsid w:val="00036BAE"/>
    <w:rsid w:val="0003719F"/>
    <w:rsid w:val="00037444"/>
    <w:rsid w:val="00037562"/>
    <w:rsid w:val="0004088F"/>
    <w:rsid w:val="00040A31"/>
    <w:rsid w:val="00043801"/>
    <w:rsid w:val="00047ABA"/>
    <w:rsid w:val="000501DD"/>
    <w:rsid w:val="0005386F"/>
    <w:rsid w:val="00053A64"/>
    <w:rsid w:val="000616F7"/>
    <w:rsid w:val="00066B1F"/>
    <w:rsid w:val="000707A7"/>
    <w:rsid w:val="00070F63"/>
    <w:rsid w:val="0007177E"/>
    <w:rsid w:val="0007267C"/>
    <w:rsid w:val="00072E82"/>
    <w:rsid w:val="00073D49"/>
    <w:rsid w:val="00074FA1"/>
    <w:rsid w:val="00075B20"/>
    <w:rsid w:val="00076A72"/>
    <w:rsid w:val="00081F70"/>
    <w:rsid w:val="0008315A"/>
    <w:rsid w:val="00087889"/>
    <w:rsid w:val="00091819"/>
    <w:rsid w:val="00091F17"/>
    <w:rsid w:val="00093EAC"/>
    <w:rsid w:val="00094C1B"/>
    <w:rsid w:val="00097C57"/>
    <w:rsid w:val="000A153B"/>
    <w:rsid w:val="000A4D5F"/>
    <w:rsid w:val="000A5511"/>
    <w:rsid w:val="000A57AE"/>
    <w:rsid w:val="000A63DC"/>
    <w:rsid w:val="000A7A0D"/>
    <w:rsid w:val="000A7C84"/>
    <w:rsid w:val="000A7D1A"/>
    <w:rsid w:val="000B0F2E"/>
    <w:rsid w:val="000B1ABB"/>
    <w:rsid w:val="000B1B9C"/>
    <w:rsid w:val="000B2834"/>
    <w:rsid w:val="000B2865"/>
    <w:rsid w:val="000B37C3"/>
    <w:rsid w:val="000B418F"/>
    <w:rsid w:val="000B65AD"/>
    <w:rsid w:val="000C0086"/>
    <w:rsid w:val="000C00DD"/>
    <w:rsid w:val="000C1FC9"/>
    <w:rsid w:val="000C2751"/>
    <w:rsid w:val="000C42A6"/>
    <w:rsid w:val="000D0550"/>
    <w:rsid w:val="000D12AA"/>
    <w:rsid w:val="000D2D25"/>
    <w:rsid w:val="000E0551"/>
    <w:rsid w:val="000E44D0"/>
    <w:rsid w:val="000E50F8"/>
    <w:rsid w:val="000E5A7F"/>
    <w:rsid w:val="000E606A"/>
    <w:rsid w:val="000F4931"/>
    <w:rsid w:val="000F5AC9"/>
    <w:rsid w:val="000F75FA"/>
    <w:rsid w:val="001002EE"/>
    <w:rsid w:val="00102A2F"/>
    <w:rsid w:val="00102FB2"/>
    <w:rsid w:val="0010315B"/>
    <w:rsid w:val="00104265"/>
    <w:rsid w:val="00105815"/>
    <w:rsid w:val="001113DC"/>
    <w:rsid w:val="00114959"/>
    <w:rsid w:val="00120A78"/>
    <w:rsid w:val="00123650"/>
    <w:rsid w:val="00123890"/>
    <w:rsid w:val="00123B5A"/>
    <w:rsid w:val="00124238"/>
    <w:rsid w:val="0012507A"/>
    <w:rsid w:val="00127F63"/>
    <w:rsid w:val="001314F3"/>
    <w:rsid w:val="0013531D"/>
    <w:rsid w:val="00137A13"/>
    <w:rsid w:val="0015052B"/>
    <w:rsid w:val="00151DBD"/>
    <w:rsid w:val="0015544B"/>
    <w:rsid w:val="00156DE2"/>
    <w:rsid w:val="00160531"/>
    <w:rsid w:val="001608AA"/>
    <w:rsid w:val="00161774"/>
    <w:rsid w:val="001653CD"/>
    <w:rsid w:val="00173E4F"/>
    <w:rsid w:val="00175342"/>
    <w:rsid w:val="00175E17"/>
    <w:rsid w:val="00180DE0"/>
    <w:rsid w:val="0018173F"/>
    <w:rsid w:val="00183B7F"/>
    <w:rsid w:val="00184ED4"/>
    <w:rsid w:val="001864B7"/>
    <w:rsid w:val="0019099F"/>
    <w:rsid w:val="00197983"/>
    <w:rsid w:val="001A0FE3"/>
    <w:rsid w:val="001A15B2"/>
    <w:rsid w:val="001A173A"/>
    <w:rsid w:val="001A3B73"/>
    <w:rsid w:val="001A4626"/>
    <w:rsid w:val="001A4FBC"/>
    <w:rsid w:val="001B20B1"/>
    <w:rsid w:val="001B292E"/>
    <w:rsid w:val="001B7543"/>
    <w:rsid w:val="001C2CA5"/>
    <w:rsid w:val="001C2F65"/>
    <w:rsid w:val="001C59DB"/>
    <w:rsid w:val="001C6067"/>
    <w:rsid w:val="001C6813"/>
    <w:rsid w:val="001D0609"/>
    <w:rsid w:val="001D2291"/>
    <w:rsid w:val="001D295E"/>
    <w:rsid w:val="001D2DDD"/>
    <w:rsid w:val="001D3075"/>
    <w:rsid w:val="001D33B8"/>
    <w:rsid w:val="001D3622"/>
    <w:rsid w:val="001D44AE"/>
    <w:rsid w:val="001D6B2F"/>
    <w:rsid w:val="001E1227"/>
    <w:rsid w:val="001E15C8"/>
    <w:rsid w:val="001E33AA"/>
    <w:rsid w:val="001E3686"/>
    <w:rsid w:val="001E3FF7"/>
    <w:rsid w:val="001E42D7"/>
    <w:rsid w:val="001E5C94"/>
    <w:rsid w:val="001E66B8"/>
    <w:rsid w:val="001E7943"/>
    <w:rsid w:val="001F1829"/>
    <w:rsid w:val="001F1FB5"/>
    <w:rsid w:val="001F594A"/>
    <w:rsid w:val="001F6F67"/>
    <w:rsid w:val="00201398"/>
    <w:rsid w:val="00202CF3"/>
    <w:rsid w:val="002033A1"/>
    <w:rsid w:val="0020343B"/>
    <w:rsid w:val="00203446"/>
    <w:rsid w:val="0020606A"/>
    <w:rsid w:val="00213E99"/>
    <w:rsid w:val="002161C6"/>
    <w:rsid w:val="0021642E"/>
    <w:rsid w:val="00220B38"/>
    <w:rsid w:val="002211F3"/>
    <w:rsid w:val="00223206"/>
    <w:rsid w:val="002232DB"/>
    <w:rsid w:val="00224711"/>
    <w:rsid w:val="002264DB"/>
    <w:rsid w:val="00227752"/>
    <w:rsid w:val="002316AF"/>
    <w:rsid w:val="00231E46"/>
    <w:rsid w:val="00232201"/>
    <w:rsid w:val="0023642C"/>
    <w:rsid w:val="00236CBE"/>
    <w:rsid w:val="00237059"/>
    <w:rsid w:val="00237157"/>
    <w:rsid w:val="00241423"/>
    <w:rsid w:val="0024319C"/>
    <w:rsid w:val="0025044D"/>
    <w:rsid w:val="00252702"/>
    <w:rsid w:val="0025457C"/>
    <w:rsid w:val="00254C58"/>
    <w:rsid w:val="00256614"/>
    <w:rsid w:val="00256B83"/>
    <w:rsid w:val="00264BAD"/>
    <w:rsid w:val="00266F92"/>
    <w:rsid w:val="00272469"/>
    <w:rsid w:val="002734A4"/>
    <w:rsid w:val="002734A6"/>
    <w:rsid w:val="00274C84"/>
    <w:rsid w:val="00277A2E"/>
    <w:rsid w:val="00280EE7"/>
    <w:rsid w:val="00282949"/>
    <w:rsid w:val="00283F68"/>
    <w:rsid w:val="0028400C"/>
    <w:rsid w:val="00287E77"/>
    <w:rsid w:val="0029334A"/>
    <w:rsid w:val="002A0805"/>
    <w:rsid w:val="002A0816"/>
    <w:rsid w:val="002A2FEB"/>
    <w:rsid w:val="002A36ED"/>
    <w:rsid w:val="002A3E3F"/>
    <w:rsid w:val="002A61AD"/>
    <w:rsid w:val="002A7013"/>
    <w:rsid w:val="002A7297"/>
    <w:rsid w:val="002B0DBA"/>
    <w:rsid w:val="002B2154"/>
    <w:rsid w:val="002B29D6"/>
    <w:rsid w:val="002B4781"/>
    <w:rsid w:val="002B51D7"/>
    <w:rsid w:val="002B7369"/>
    <w:rsid w:val="002B7F29"/>
    <w:rsid w:val="002C2192"/>
    <w:rsid w:val="002C49BA"/>
    <w:rsid w:val="002D089C"/>
    <w:rsid w:val="002D0F30"/>
    <w:rsid w:val="002D2DCE"/>
    <w:rsid w:val="002D7F05"/>
    <w:rsid w:val="002D7F0F"/>
    <w:rsid w:val="002E1CCE"/>
    <w:rsid w:val="002E2B53"/>
    <w:rsid w:val="002E3387"/>
    <w:rsid w:val="002E4406"/>
    <w:rsid w:val="002E5AC8"/>
    <w:rsid w:val="002E67FE"/>
    <w:rsid w:val="002F1456"/>
    <w:rsid w:val="002F1622"/>
    <w:rsid w:val="002F2295"/>
    <w:rsid w:val="002F45A1"/>
    <w:rsid w:val="002F5D5A"/>
    <w:rsid w:val="002F6BC7"/>
    <w:rsid w:val="003000B7"/>
    <w:rsid w:val="0030210E"/>
    <w:rsid w:val="00302687"/>
    <w:rsid w:val="003065CA"/>
    <w:rsid w:val="00310113"/>
    <w:rsid w:val="00310556"/>
    <w:rsid w:val="00312051"/>
    <w:rsid w:val="00312F16"/>
    <w:rsid w:val="00313585"/>
    <w:rsid w:val="00314A37"/>
    <w:rsid w:val="00314B30"/>
    <w:rsid w:val="003175AE"/>
    <w:rsid w:val="0031785C"/>
    <w:rsid w:val="00320B69"/>
    <w:rsid w:val="003223AE"/>
    <w:rsid w:val="00322963"/>
    <w:rsid w:val="00323DD0"/>
    <w:rsid w:val="00326A53"/>
    <w:rsid w:val="00326C66"/>
    <w:rsid w:val="0033263A"/>
    <w:rsid w:val="003344B0"/>
    <w:rsid w:val="003345D9"/>
    <w:rsid w:val="00335C93"/>
    <w:rsid w:val="003371D8"/>
    <w:rsid w:val="003375F2"/>
    <w:rsid w:val="00337661"/>
    <w:rsid w:val="00342585"/>
    <w:rsid w:val="00342E0D"/>
    <w:rsid w:val="00350F46"/>
    <w:rsid w:val="0035185D"/>
    <w:rsid w:val="00352969"/>
    <w:rsid w:val="003546C6"/>
    <w:rsid w:val="00355D71"/>
    <w:rsid w:val="00360595"/>
    <w:rsid w:val="00361886"/>
    <w:rsid w:val="003624FB"/>
    <w:rsid w:val="003643F1"/>
    <w:rsid w:val="00365A6D"/>
    <w:rsid w:val="00365D67"/>
    <w:rsid w:val="003725B1"/>
    <w:rsid w:val="003732AB"/>
    <w:rsid w:val="00374626"/>
    <w:rsid w:val="003759C9"/>
    <w:rsid w:val="00387883"/>
    <w:rsid w:val="00392E27"/>
    <w:rsid w:val="0039494D"/>
    <w:rsid w:val="003A0A4D"/>
    <w:rsid w:val="003A0E00"/>
    <w:rsid w:val="003A156E"/>
    <w:rsid w:val="003A1D6E"/>
    <w:rsid w:val="003A39F7"/>
    <w:rsid w:val="003A3DBB"/>
    <w:rsid w:val="003A5514"/>
    <w:rsid w:val="003A6767"/>
    <w:rsid w:val="003A6C05"/>
    <w:rsid w:val="003A6C2D"/>
    <w:rsid w:val="003B2286"/>
    <w:rsid w:val="003B63ED"/>
    <w:rsid w:val="003C0064"/>
    <w:rsid w:val="003C0DEF"/>
    <w:rsid w:val="003C0EE4"/>
    <w:rsid w:val="003C14C8"/>
    <w:rsid w:val="003C3EB6"/>
    <w:rsid w:val="003C4628"/>
    <w:rsid w:val="003C4EFD"/>
    <w:rsid w:val="003C5606"/>
    <w:rsid w:val="003C571F"/>
    <w:rsid w:val="003D020D"/>
    <w:rsid w:val="003D05F5"/>
    <w:rsid w:val="003D0DD4"/>
    <w:rsid w:val="003D198B"/>
    <w:rsid w:val="003D2E83"/>
    <w:rsid w:val="003D3202"/>
    <w:rsid w:val="003D7CC5"/>
    <w:rsid w:val="003E11BD"/>
    <w:rsid w:val="003E1A58"/>
    <w:rsid w:val="003E1FD9"/>
    <w:rsid w:val="003E2671"/>
    <w:rsid w:val="003E31CA"/>
    <w:rsid w:val="003E4B76"/>
    <w:rsid w:val="003E5E21"/>
    <w:rsid w:val="003E68C1"/>
    <w:rsid w:val="003F1D99"/>
    <w:rsid w:val="004035B4"/>
    <w:rsid w:val="00404074"/>
    <w:rsid w:val="00404889"/>
    <w:rsid w:val="00406D3C"/>
    <w:rsid w:val="004110AC"/>
    <w:rsid w:val="00411373"/>
    <w:rsid w:val="00411456"/>
    <w:rsid w:val="00411F7C"/>
    <w:rsid w:val="004164F7"/>
    <w:rsid w:val="004206A0"/>
    <w:rsid w:val="00420C0F"/>
    <w:rsid w:val="004223F9"/>
    <w:rsid w:val="0042245C"/>
    <w:rsid w:val="004228B3"/>
    <w:rsid w:val="00422C86"/>
    <w:rsid w:val="00424050"/>
    <w:rsid w:val="00424C40"/>
    <w:rsid w:val="00425438"/>
    <w:rsid w:val="00426D93"/>
    <w:rsid w:val="004307CD"/>
    <w:rsid w:val="004313CC"/>
    <w:rsid w:val="00431F56"/>
    <w:rsid w:val="00432991"/>
    <w:rsid w:val="00434812"/>
    <w:rsid w:val="004373D4"/>
    <w:rsid w:val="00442E80"/>
    <w:rsid w:val="00443E47"/>
    <w:rsid w:val="00445EAF"/>
    <w:rsid w:val="00447AC4"/>
    <w:rsid w:val="00450444"/>
    <w:rsid w:val="004505DD"/>
    <w:rsid w:val="00450BEB"/>
    <w:rsid w:val="00451376"/>
    <w:rsid w:val="004533BB"/>
    <w:rsid w:val="00454A20"/>
    <w:rsid w:val="00456108"/>
    <w:rsid w:val="00457FD6"/>
    <w:rsid w:val="0046105B"/>
    <w:rsid w:val="00462944"/>
    <w:rsid w:val="00463FF3"/>
    <w:rsid w:val="004670B6"/>
    <w:rsid w:val="004678D7"/>
    <w:rsid w:val="00467B09"/>
    <w:rsid w:val="00470BAA"/>
    <w:rsid w:val="0047610E"/>
    <w:rsid w:val="004800EE"/>
    <w:rsid w:val="00481C6E"/>
    <w:rsid w:val="00482CB2"/>
    <w:rsid w:val="0048460E"/>
    <w:rsid w:val="00484643"/>
    <w:rsid w:val="00487759"/>
    <w:rsid w:val="00490087"/>
    <w:rsid w:val="004921D9"/>
    <w:rsid w:val="00492605"/>
    <w:rsid w:val="00493E41"/>
    <w:rsid w:val="00496B29"/>
    <w:rsid w:val="004A1FE3"/>
    <w:rsid w:val="004A2D0C"/>
    <w:rsid w:val="004A3616"/>
    <w:rsid w:val="004A5DB4"/>
    <w:rsid w:val="004A7979"/>
    <w:rsid w:val="004A7A0D"/>
    <w:rsid w:val="004B1B2A"/>
    <w:rsid w:val="004B256C"/>
    <w:rsid w:val="004B339C"/>
    <w:rsid w:val="004B45FB"/>
    <w:rsid w:val="004B6DD1"/>
    <w:rsid w:val="004B73F0"/>
    <w:rsid w:val="004C1AE4"/>
    <w:rsid w:val="004D47DF"/>
    <w:rsid w:val="004D72CD"/>
    <w:rsid w:val="004E3320"/>
    <w:rsid w:val="004E48B1"/>
    <w:rsid w:val="004E531D"/>
    <w:rsid w:val="004F160D"/>
    <w:rsid w:val="004F1959"/>
    <w:rsid w:val="004F221B"/>
    <w:rsid w:val="004F4123"/>
    <w:rsid w:val="004F53BE"/>
    <w:rsid w:val="004F55F2"/>
    <w:rsid w:val="004F5759"/>
    <w:rsid w:val="005009A4"/>
    <w:rsid w:val="00501660"/>
    <w:rsid w:val="0050187C"/>
    <w:rsid w:val="00501930"/>
    <w:rsid w:val="00502727"/>
    <w:rsid w:val="00503A1C"/>
    <w:rsid w:val="005062DC"/>
    <w:rsid w:val="005064B4"/>
    <w:rsid w:val="00507E0D"/>
    <w:rsid w:val="00513A4A"/>
    <w:rsid w:val="0051576B"/>
    <w:rsid w:val="00517054"/>
    <w:rsid w:val="005173BB"/>
    <w:rsid w:val="00517D4F"/>
    <w:rsid w:val="00520511"/>
    <w:rsid w:val="00520A43"/>
    <w:rsid w:val="00521127"/>
    <w:rsid w:val="00523D58"/>
    <w:rsid w:val="00527648"/>
    <w:rsid w:val="005302AC"/>
    <w:rsid w:val="00531F33"/>
    <w:rsid w:val="0053280C"/>
    <w:rsid w:val="00532E3E"/>
    <w:rsid w:val="0053306A"/>
    <w:rsid w:val="0053502C"/>
    <w:rsid w:val="005365B2"/>
    <w:rsid w:val="00537ED8"/>
    <w:rsid w:val="00541321"/>
    <w:rsid w:val="005453AC"/>
    <w:rsid w:val="00546940"/>
    <w:rsid w:val="00546ECB"/>
    <w:rsid w:val="00547AD7"/>
    <w:rsid w:val="00551BEC"/>
    <w:rsid w:val="005520CE"/>
    <w:rsid w:val="005536D4"/>
    <w:rsid w:val="00553B13"/>
    <w:rsid w:val="00560137"/>
    <w:rsid w:val="0056057C"/>
    <w:rsid w:val="0056125A"/>
    <w:rsid w:val="00562804"/>
    <w:rsid w:val="0056447F"/>
    <w:rsid w:val="005701C0"/>
    <w:rsid w:val="00571F64"/>
    <w:rsid w:val="00575719"/>
    <w:rsid w:val="005765EE"/>
    <w:rsid w:val="00577D2C"/>
    <w:rsid w:val="00581D91"/>
    <w:rsid w:val="00581D92"/>
    <w:rsid w:val="0058375D"/>
    <w:rsid w:val="005914D2"/>
    <w:rsid w:val="005932BB"/>
    <w:rsid w:val="00593B24"/>
    <w:rsid w:val="005A0AC6"/>
    <w:rsid w:val="005A0D1A"/>
    <w:rsid w:val="005A0DAF"/>
    <w:rsid w:val="005A1C99"/>
    <w:rsid w:val="005A29C4"/>
    <w:rsid w:val="005A3457"/>
    <w:rsid w:val="005A3465"/>
    <w:rsid w:val="005B4046"/>
    <w:rsid w:val="005B72FF"/>
    <w:rsid w:val="005B7F2A"/>
    <w:rsid w:val="005C21FF"/>
    <w:rsid w:val="005C234A"/>
    <w:rsid w:val="005C395D"/>
    <w:rsid w:val="005C3D0F"/>
    <w:rsid w:val="005C6146"/>
    <w:rsid w:val="005C6690"/>
    <w:rsid w:val="005C6D90"/>
    <w:rsid w:val="005C761A"/>
    <w:rsid w:val="005D300F"/>
    <w:rsid w:val="005D6958"/>
    <w:rsid w:val="005E346B"/>
    <w:rsid w:val="005E5AFC"/>
    <w:rsid w:val="005F03FA"/>
    <w:rsid w:val="005F625C"/>
    <w:rsid w:val="006001A6"/>
    <w:rsid w:val="0060199D"/>
    <w:rsid w:val="00601EBE"/>
    <w:rsid w:val="00604B80"/>
    <w:rsid w:val="006075C6"/>
    <w:rsid w:val="00607E17"/>
    <w:rsid w:val="00610B81"/>
    <w:rsid w:val="00613E1E"/>
    <w:rsid w:val="006142AA"/>
    <w:rsid w:val="00614DA2"/>
    <w:rsid w:val="00621A95"/>
    <w:rsid w:val="00627FC8"/>
    <w:rsid w:val="00631B0D"/>
    <w:rsid w:val="0063207E"/>
    <w:rsid w:val="00632624"/>
    <w:rsid w:val="00632926"/>
    <w:rsid w:val="00632EA3"/>
    <w:rsid w:val="00634DAB"/>
    <w:rsid w:val="00635898"/>
    <w:rsid w:val="00636D5B"/>
    <w:rsid w:val="00645366"/>
    <w:rsid w:val="00645AF3"/>
    <w:rsid w:val="006469BA"/>
    <w:rsid w:val="00647320"/>
    <w:rsid w:val="0065045F"/>
    <w:rsid w:val="006516C5"/>
    <w:rsid w:val="0065344F"/>
    <w:rsid w:val="0065397E"/>
    <w:rsid w:val="006539ED"/>
    <w:rsid w:val="00654484"/>
    <w:rsid w:val="006564DC"/>
    <w:rsid w:val="0065680E"/>
    <w:rsid w:val="006570D0"/>
    <w:rsid w:val="00660671"/>
    <w:rsid w:val="00661AFA"/>
    <w:rsid w:val="00663B9E"/>
    <w:rsid w:val="00664729"/>
    <w:rsid w:val="006666E6"/>
    <w:rsid w:val="00667AC1"/>
    <w:rsid w:val="00667AEF"/>
    <w:rsid w:val="006711E4"/>
    <w:rsid w:val="00671F51"/>
    <w:rsid w:val="00674803"/>
    <w:rsid w:val="006762AB"/>
    <w:rsid w:val="00676B4B"/>
    <w:rsid w:val="00676F2C"/>
    <w:rsid w:val="00683280"/>
    <w:rsid w:val="00683D85"/>
    <w:rsid w:val="00687E46"/>
    <w:rsid w:val="00691379"/>
    <w:rsid w:val="00693667"/>
    <w:rsid w:val="006938CA"/>
    <w:rsid w:val="00693990"/>
    <w:rsid w:val="00693C08"/>
    <w:rsid w:val="00693C66"/>
    <w:rsid w:val="00695EA5"/>
    <w:rsid w:val="0069678D"/>
    <w:rsid w:val="00696CED"/>
    <w:rsid w:val="006A407E"/>
    <w:rsid w:val="006A5A00"/>
    <w:rsid w:val="006A734F"/>
    <w:rsid w:val="006A7738"/>
    <w:rsid w:val="006B001D"/>
    <w:rsid w:val="006B2539"/>
    <w:rsid w:val="006B396C"/>
    <w:rsid w:val="006B6F4B"/>
    <w:rsid w:val="006C0BDC"/>
    <w:rsid w:val="006C1DA5"/>
    <w:rsid w:val="006C2A42"/>
    <w:rsid w:val="006C4268"/>
    <w:rsid w:val="006C628E"/>
    <w:rsid w:val="006C6418"/>
    <w:rsid w:val="006D0509"/>
    <w:rsid w:val="006D1333"/>
    <w:rsid w:val="006D1966"/>
    <w:rsid w:val="006D3A85"/>
    <w:rsid w:val="006D6361"/>
    <w:rsid w:val="006E1563"/>
    <w:rsid w:val="006E1BDC"/>
    <w:rsid w:val="006E229C"/>
    <w:rsid w:val="006E22AA"/>
    <w:rsid w:val="006E440F"/>
    <w:rsid w:val="006E5757"/>
    <w:rsid w:val="006E7299"/>
    <w:rsid w:val="006F32D6"/>
    <w:rsid w:val="006F403C"/>
    <w:rsid w:val="006F6209"/>
    <w:rsid w:val="0070174D"/>
    <w:rsid w:val="00703F06"/>
    <w:rsid w:val="007040E1"/>
    <w:rsid w:val="00704210"/>
    <w:rsid w:val="007048D0"/>
    <w:rsid w:val="00706F62"/>
    <w:rsid w:val="00712066"/>
    <w:rsid w:val="00713935"/>
    <w:rsid w:val="00721AEA"/>
    <w:rsid w:val="00725655"/>
    <w:rsid w:val="00730033"/>
    <w:rsid w:val="00730211"/>
    <w:rsid w:val="0073255E"/>
    <w:rsid w:val="00732B3E"/>
    <w:rsid w:val="007344AD"/>
    <w:rsid w:val="00735BB4"/>
    <w:rsid w:val="00750E0A"/>
    <w:rsid w:val="0075225B"/>
    <w:rsid w:val="007540EF"/>
    <w:rsid w:val="00754398"/>
    <w:rsid w:val="00756934"/>
    <w:rsid w:val="00756BE0"/>
    <w:rsid w:val="007637A4"/>
    <w:rsid w:val="00765CB2"/>
    <w:rsid w:val="00770F1F"/>
    <w:rsid w:val="00776E92"/>
    <w:rsid w:val="007816EA"/>
    <w:rsid w:val="0079002E"/>
    <w:rsid w:val="00790147"/>
    <w:rsid w:val="00792770"/>
    <w:rsid w:val="007951D1"/>
    <w:rsid w:val="00795BD8"/>
    <w:rsid w:val="007963A5"/>
    <w:rsid w:val="00796B76"/>
    <w:rsid w:val="00797329"/>
    <w:rsid w:val="007A2486"/>
    <w:rsid w:val="007A4A18"/>
    <w:rsid w:val="007A6440"/>
    <w:rsid w:val="007B0F27"/>
    <w:rsid w:val="007B263E"/>
    <w:rsid w:val="007B44AB"/>
    <w:rsid w:val="007B4BAD"/>
    <w:rsid w:val="007B6105"/>
    <w:rsid w:val="007B7D83"/>
    <w:rsid w:val="007C1574"/>
    <w:rsid w:val="007C23CD"/>
    <w:rsid w:val="007C4C6B"/>
    <w:rsid w:val="007D140D"/>
    <w:rsid w:val="007D3CC7"/>
    <w:rsid w:val="007D3DDB"/>
    <w:rsid w:val="007D6FED"/>
    <w:rsid w:val="007E1C52"/>
    <w:rsid w:val="007E1D40"/>
    <w:rsid w:val="007E4DC6"/>
    <w:rsid w:val="007E57DB"/>
    <w:rsid w:val="007E74D0"/>
    <w:rsid w:val="007E7CB1"/>
    <w:rsid w:val="007F07F1"/>
    <w:rsid w:val="007F2F82"/>
    <w:rsid w:val="007F46B7"/>
    <w:rsid w:val="007F4C39"/>
    <w:rsid w:val="007F55DA"/>
    <w:rsid w:val="0080129A"/>
    <w:rsid w:val="00805817"/>
    <w:rsid w:val="00806B09"/>
    <w:rsid w:val="00807E32"/>
    <w:rsid w:val="00811FB3"/>
    <w:rsid w:val="00812968"/>
    <w:rsid w:val="008153DE"/>
    <w:rsid w:val="00816544"/>
    <w:rsid w:val="00816E1D"/>
    <w:rsid w:val="00820969"/>
    <w:rsid w:val="0082097E"/>
    <w:rsid w:val="00820986"/>
    <w:rsid w:val="00822384"/>
    <w:rsid w:val="008225DD"/>
    <w:rsid w:val="00824397"/>
    <w:rsid w:val="00824E2B"/>
    <w:rsid w:val="00825534"/>
    <w:rsid w:val="00825C33"/>
    <w:rsid w:val="00827EA0"/>
    <w:rsid w:val="00830EEB"/>
    <w:rsid w:val="008314F7"/>
    <w:rsid w:val="0083465E"/>
    <w:rsid w:val="008361B2"/>
    <w:rsid w:val="008435CF"/>
    <w:rsid w:val="0084448A"/>
    <w:rsid w:val="0084556F"/>
    <w:rsid w:val="00850EF3"/>
    <w:rsid w:val="008552AA"/>
    <w:rsid w:val="00856755"/>
    <w:rsid w:val="008603A5"/>
    <w:rsid w:val="008646E4"/>
    <w:rsid w:val="008662BD"/>
    <w:rsid w:val="00870F76"/>
    <w:rsid w:val="008735D2"/>
    <w:rsid w:val="008743C6"/>
    <w:rsid w:val="00874CD2"/>
    <w:rsid w:val="008751F5"/>
    <w:rsid w:val="00875972"/>
    <w:rsid w:val="0087783A"/>
    <w:rsid w:val="00877E13"/>
    <w:rsid w:val="00880E4B"/>
    <w:rsid w:val="00881E5D"/>
    <w:rsid w:val="00882B46"/>
    <w:rsid w:val="00885299"/>
    <w:rsid w:val="008918F2"/>
    <w:rsid w:val="008927F0"/>
    <w:rsid w:val="0089327C"/>
    <w:rsid w:val="008932CC"/>
    <w:rsid w:val="008971C9"/>
    <w:rsid w:val="008A118C"/>
    <w:rsid w:val="008A3E7F"/>
    <w:rsid w:val="008A54D7"/>
    <w:rsid w:val="008B11DE"/>
    <w:rsid w:val="008B199F"/>
    <w:rsid w:val="008B1A47"/>
    <w:rsid w:val="008B24DD"/>
    <w:rsid w:val="008B47F4"/>
    <w:rsid w:val="008B6950"/>
    <w:rsid w:val="008B704A"/>
    <w:rsid w:val="008B7734"/>
    <w:rsid w:val="008C1384"/>
    <w:rsid w:val="008C2AE7"/>
    <w:rsid w:val="008C4C10"/>
    <w:rsid w:val="008C4DAC"/>
    <w:rsid w:val="008C4EA8"/>
    <w:rsid w:val="008C7049"/>
    <w:rsid w:val="008D5EA4"/>
    <w:rsid w:val="008E087D"/>
    <w:rsid w:val="008E2FEA"/>
    <w:rsid w:val="008E4E8A"/>
    <w:rsid w:val="008F04D1"/>
    <w:rsid w:val="008F3275"/>
    <w:rsid w:val="008F4EE6"/>
    <w:rsid w:val="008F5475"/>
    <w:rsid w:val="008F569D"/>
    <w:rsid w:val="008F5CDC"/>
    <w:rsid w:val="008F64D8"/>
    <w:rsid w:val="00902661"/>
    <w:rsid w:val="00905E26"/>
    <w:rsid w:val="009112F0"/>
    <w:rsid w:val="00913404"/>
    <w:rsid w:val="00915900"/>
    <w:rsid w:val="00915964"/>
    <w:rsid w:val="00917327"/>
    <w:rsid w:val="00920EA2"/>
    <w:rsid w:val="00920FA1"/>
    <w:rsid w:val="009225E4"/>
    <w:rsid w:val="00925597"/>
    <w:rsid w:val="00925C36"/>
    <w:rsid w:val="00930495"/>
    <w:rsid w:val="009341A7"/>
    <w:rsid w:val="00934460"/>
    <w:rsid w:val="00934D65"/>
    <w:rsid w:val="00936B68"/>
    <w:rsid w:val="00945678"/>
    <w:rsid w:val="00945883"/>
    <w:rsid w:val="00945F68"/>
    <w:rsid w:val="009461B8"/>
    <w:rsid w:val="00946A75"/>
    <w:rsid w:val="0095050F"/>
    <w:rsid w:val="00950AE4"/>
    <w:rsid w:val="009513BF"/>
    <w:rsid w:val="0095156C"/>
    <w:rsid w:val="009531BC"/>
    <w:rsid w:val="00953BAA"/>
    <w:rsid w:val="00953F68"/>
    <w:rsid w:val="009555F2"/>
    <w:rsid w:val="00960A31"/>
    <w:rsid w:val="009628D6"/>
    <w:rsid w:val="00970DCA"/>
    <w:rsid w:val="00973BD0"/>
    <w:rsid w:val="0097707A"/>
    <w:rsid w:val="0097718C"/>
    <w:rsid w:val="00981A4A"/>
    <w:rsid w:val="00981F00"/>
    <w:rsid w:val="00981FE5"/>
    <w:rsid w:val="00982CB5"/>
    <w:rsid w:val="00984CB1"/>
    <w:rsid w:val="00985BC0"/>
    <w:rsid w:val="009860AB"/>
    <w:rsid w:val="009939EA"/>
    <w:rsid w:val="00995AC3"/>
    <w:rsid w:val="009A0FC6"/>
    <w:rsid w:val="009A2AAD"/>
    <w:rsid w:val="009B018B"/>
    <w:rsid w:val="009B13A6"/>
    <w:rsid w:val="009B1C6E"/>
    <w:rsid w:val="009B2AE4"/>
    <w:rsid w:val="009B3079"/>
    <w:rsid w:val="009B309B"/>
    <w:rsid w:val="009B406C"/>
    <w:rsid w:val="009B592B"/>
    <w:rsid w:val="009B638E"/>
    <w:rsid w:val="009B792D"/>
    <w:rsid w:val="009B7ACB"/>
    <w:rsid w:val="009C3181"/>
    <w:rsid w:val="009C3398"/>
    <w:rsid w:val="009C55B9"/>
    <w:rsid w:val="009C7755"/>
    <w:rsid w:val="009D2D73"/>
    <w:rsid w:val="009D33ED"/>
    <w:rsid w:val="009D6E17"/>
    <w:rsid w:val="009E1974"/>
    <w:rsid w:val="009E27DC"/>
    <w:rsid w:val="009E2A92"/>
    <w:rsid w:val="009E4BCD"/>
    <w:rsid w:val="009F09C2"/>
    <w:rsid w:val="009F2B6B"/>
    <w:rsid w:val="009F498B"/>
    <w:rsid w:val="009F4B0D"/>
    <w:rsid w:val="009F59DC"/>
    <w:rsid w:val="009F6B0C"/>
    <w:rsid w:val="00A00FA1"/>
    <w:rsid w:val="00A0348C"/>
    <w:rsid w:val="00A03C29"/>
    <w:rsid w:val="00A114DE"/>
    <w:rsid w:val="00A129CC"/>
    <w:rsid w:val="00A13C32"/>
    <w:rsid w:val="00A2474E"/>
    <w:rsid w:val="00A26A9E"/>
    <w:rsid w:val="00A26B8C"/>
    <w:rsid w:val="00A3163D"/>
    <w:rsid w:val="00A3473A"/>
    <w:rsid w:val="00A35555"/>
    <w:rsid w:val="00A3740E"/>
    <w:rsid w:val="00A419E8"/>
    <w:rsid w:val="00A519CC"/>
    <w:rsid w:val="00A51E2C"/>
    <w:rsid w:val="00A526C3"/>
    <w:rsid w:val="00A53857"/>
    <w:rsid w:val="00A5454A"/>
    <w:rsid w:val="00A55A0A"/>
    <w:rsid w:val="00A56414"/>
    <w:rsid w:val="00A57510"/>
    <w:rsid w:val="00A630D5"/>
    <w:rsid w:val="00A669F4"/>
    <w:rsid w:val="00A70ABC"/>
    <w:rsid w:val="00A73071"/>
    <w:rsid w:val="00A731D8"/>
    <w:rsid w:val="00A74A34"/>
    <w:rsid w:val="00A74D32"/>
    <w:rsid w:val="00A76992"/>
    <w:rsid w:val="00A8597D"/>
    <w:rsid w:val="00A85A98"/>
    <w:rsid w:val="00A85D50"/>
    <w:rsid w:val="00A874BB"/>
    <w:rsid w:val="00A87E4C"/>
    <w:rsid w:val="00A92647"/>
    <w:rsid w:val="00A9352F"/>
    <w:rsid w:val="00A95689"/>
    <w:rsid w:val="00A956D9"/>
    <w:rsid w:val="00AA0040"/>
    <w:rsid w:val="00AA038F"/>
    <w:rsid w:val="00AA0ADB"/>
    <w:rsid w:val="00AA3931"/>
    <w:rsid w:val="00AA4D8E"/>
    <w:rsid w:val="00AA66BE"/>
    <w:rsid w:val="00AA73E7"/>
    <w:rsid w:val="00AA79DC"/>
    <w:rsid w:val="00AA7EE1"/>
    <w:rsid w:val="00AB2775"/>
    <w:rsid w:val="00AB34F3"/>
    <w:rsid w:val="00AB364E"/>
    <w:rsid w:val="00AC02EE"/>
    <w:rsid w:val="00AC0543"/>
    <w:rsid w:val="00AC096A"/>
    <w:rsid w:val="00AC1D0F"/>
    <w:rsid w:val="00AC2C89"/>
    <w:rsid w:val="00AC531E"/>
    <w:rsid w:val="00AC7953"/>
    <w:rsid w:val="00AD09C0"/>
    <w:rsid w:val="00AD1748"/>
    <w:rsid w:val="00AD4213"/>
    <w:rsid w:val="00AD640A"/>
    <w:rsid w:val="00AD6E53"/>
    <w:rsid w:val="00AE103C"/>
    <w:rsid w:val="00AE13E7"/>
    <w:rsid w:val="00AE3034"/>
    <w:rsid w:val="00AE43AD"/>
    <w:rsid w:val="00AE50CC"/>
    <w:rsid w:val="00AE6B52"/>
    <w:rsid w:val="00AE6DDA"/>
    <w:rsid w:val="00AF0020"/>
    <w:rsid w:val="00AF115F"/>
    <w:rsid w:val="00AF1945"/>
    <w:rsid w:val="00AF3198"/>
    <w:rsid w:val="00AF3DD8"/>
    <w:rsid w:val="00AF41C4"/>
    <w:rsid w:val="00AF7308"/>
    <w:rsid w:val="00B03FDE"/>
    <w:rsid w:val="00B069FC"/>
    <w:rsid w:val="00B11A0C"/>
    <w:rsid w:val="00B1244C"/>
    <w:rsid w:val="00B1274F"/>
    <w:rsid w:val="00B1349B"/>
    <w:rsid w:val="00B14EB7"/>
    <w:rsid w:val="00B15B3C"/>
    <w:rsid w:val="00B15F7C"/>
    <w:rsid w:val="00B21407"/>
    <w:rsid w:val="00B21AEE"/>
    <w:rsid w:val="00B2311F"/>
    <w:rsid w:val="00B25392"/>
    <w:rsid w:val="00B2549E"/>
    <w:rsid w:val="00B3101F"/>
    <w:rsid w:val="00B34A67"/>
    <w:rsid w:val="00B36DAD"/>
    <w:rsid w:val="00B3745A"/>
    <w:rsid w:val="00B43A79"/>
    <w:rsid w:val="00B43ACC"/>
    <w:rsid w:val="00B44C08"/>
    <w:rsid w:val="00B45662"/>
    <w:rsid w:val="00B50317"/>
    <w:rsid w:val="00B510BC"/>
    <w:rsid w:val="00B5713E"/>
    <w:rsid w:val="00B60445"/>
    <w:rsid w:val="00B6054B"/>
    <w:rsid w:val="00B62C03"/>
    <w:rsid w:val="00B63028"/>
    <w:rsid w:val="00B63D53"/>
    <w:rsid w:val="00B6581A"/>
    <w:rsid w:val="00B70FE6"/>
    <w:rsid w:val="00B75036"/>
    <w:rsid w:val="00B855D6"/>
    <w:rsid w:val="00B862F4"/>
    <w:rsid w:val="00B86593"/>
    <w:rsid w:val="00B8680B"/>
    <w:rsid w:val="00B90DA8"/>
    <w:rsid w:val="00B93E2B"/>
    <w:rsid w:val="00B93EA8"/>
    <w:rsid w:val="00B95050"/>
    <w:rsid w:val="00BA30FD"/>
    <w:rsid w:val="00BA33B3"/>
    <w:rsid w:val="00BA48B8"/>
    <w:rsid w:val="00BB0061"/>
    <w:rsid w:val="00BB0BD3"/>
    <w:rsid w:val="00BB10C8"/>
    <w:rsid w:val="00BB1E71"/>
    <w:rsid w:val="00BB3E8B"/>
    <w:rsid w:val="00BB4299"/>
    <w:rsid w:val="00BB4677"/>
    <w:rsid w:val="00BB4BAD"/>
    <w:rsid w:val="00BB530A"/>
    <w:rsid w:val="00BB6323"/>
    <w:rsid w:val="00BB6B46"/>
    <w:rsid w:val="00BC0F3A"/>
    <w:rsid w:val="00BC1BA9"/>
    <w:rsid w:val="00BC2876"/>
    <w:rsid w:val="00BC429A"/>
    <w:rsid w:val="00BC59AD"/>
    <w:rsid w:val="00BC6CF9"/>
    <w:rsid w:val="00BC7CEC"/>
    <w:rsid w:val="00BC7DD4"/>
    <w:rsid w:val="00BD4B1A"/>
    <w:rsid w:val="00BE18F3"/>
    <w:rsid w:val="00BE2A60"/>
    <w:rsid w:val="00BE4871"/>
    <w:rsid w:val="00BF1937"/>
    <w:rsid w:val="00BF2160"/>
    <w:rsid w:val="00BF4822"/>
    <w:rsid w:val="00BF49F4"/>
    <w:rsid w:val="00BF732F"/>
    <w:rsid w:val="00C0116F"/>
    <w:rsid w:val="00C01B3A"/>
    <w:rsid w:val="00C02FE4"/>
    <w:rsid w:val="00C04EA5"/>
    <w:rsid w:val="00C0581F"/>
    <w:rsid w:val="00C14ED5"/>
    <w:rsid w:val="00C1554F"/>
    <w:rsid w:val="00C15A83"/>
    <w:rsid w:val="00C15A97"/>
    <w:rsid w:val="00C16E6E"/>
    <w:rsid w:val="00C17CF8"/>
    <w:rsid w:val="00C200B5"/>
    <w:rsid w:val="00C20DC7"/>
    <w:rsid w:val="00C24902"/>
    <w:rsid w:val="00C24D0E"/>
    <w:rsid w:val="00C31385"/>
    <w:rsid w:val="00C314DC"/>
    <w:rsid w:val="00C3294B"/>
    <w:rsid w:val="00C3364E"/>
    <w:rsid w:val="00C33C0D"/>
    <w:rsid w:val="00C40818"/>
    <w:rsid w:val="00C40FCF"/>
    <w:rsid w:val="00C42D28"/>
    <w:rsid w:val="00C42E77"/>
    <w:rsid w:val="00C4488F"/>
    <w:rsid w:val="00C46730"/>
    <w:rsid w:val="00C46D2D"/>
    <w:rsid w:val="00C47A05"/>
    <w:rsid w:val="00C52A13"/>
    <w:rsid w:val="00C52EDF"/>
    <w:rsid w:val="00C53A9D"/>
    <w:rsid w:val="00C54558"/>
    <w:rsid w:val="00C56E24"/>
    <w:rsid w:val="00C57408"/>
    <w:rsid w:val="00C61D9E"/>
    <w:rsid w:val="00C62424"/>
    <w:rsid w:val="00C638F0"/>
    <w:rsid w:val="00C650FE"/>
    <w:rsid w:val="00C6593E"/>
    <w:rsid w:val="00C65CF5"/>
    <w:rsid w:val="00C66053"/>
    <w:rsid w:val="00C675B6"/>
    <w:rsid w:val="00C73195"/>
    <w:rsid w:val="00C74302"/>
    <w:rsid w:val="00C74A4E"/>
    <w:rsid w:val="00C75ADC"/>
    <w:rsid w:val="00C75DF4"/>
    <w:rsid w:val="00C766DE"/>
    <w:rsid w:val="00C819E8"/>
    <w:rsid w:val="00C85131"/>
    <w:rsid w:val="00C86987"/>
    <w:rsid w:val="00C9150D"/>
    <w:rsid w:val="00C916EF"/>
    <w:rsid w:val="00C94A8D"/>
    <w:rsid w:val="00C95060"/>
    <w:rsid w:val="00C9792E"/>
    <w:rsid w:val="00C97A00"/>
    <w:rsid w:val="00CA3D2F"/>
    <w:rsid w:val="00CA56D5"/>
    <w:rsid w:val="00CA6F91"/>
    <w:rsid w:val="00CB0D4C"/>
    <w:rsid w:val="00CB1FAE"/>
    <w:rsid w:val="00CB37DE"/>
    <w:rsid w:val="00CB47D4"/>
    <w:rsid w:val="00CB5C81"/>
    <w:rsid w:val="00CB5CBA"/>
    <w:rsid w:val="00CB721A"/>
    <w:rsid w:val="00CB76B1"/>
    <w:rsid w:val="00CB7F4C"/>
    <w:rsid w:val="00CC4CEE"/>
    <w:rsid w:val="00CC55C5"/>
    <w:rsid w:val="00CC6364"/>
    <w:rsid w:val="00CD04A9"/>
    <w:rsid w:val="00CD323F"/>
    <w:rsid w:val="00CD4945"/>
    <w:rsid w:val="00CD4D45"/>
    <w:rsid w:val="00CD64B5"/>
    <w:rsid w:val="00CE6F45"/>
    <w:rsid w:val="00CF4274"/>
    <w:rsid w:val="00CF572B"/>
    <w:rsid w:val="00CF6EE2"/>
    <w:rsid w:val="00CF7751"/>
    <w:rsid w:val="00D0058B"/>
    <w:rsid w:val="00D00D94"/>
    <w:rsid w:val="00D01CEB"/>
    <w:rsid w:val="00D02A82"/>
    <w:rsid w:val="00D047B1"/>
    <w:rsid w:val="00D055CD"/>
    <w:rsid w:val="00D06069"/>
    <w:rsid w:val="00D06394"/>
    <w:rsid w:val="00D065F8"/>
    <w:rsid w:val="00D06AB7"/>
    <w:rsid w:val="00D126BF"/>
    <w:rsid w:val="00D13783"/>
    <w:rsid w:val="00D14250"/>
    <w:rsid w:val="00D15826"/>
    <w:rsid w:val="00D16254"/>
    <w:rsid w:val="00D1785E"/>
    <w:rsid w:val="00D17964"/>
    <w:rsid w:val="00D21111"/>
    <w:rsid w:val="00D215F5"/>
    <w:rsid w:val="00D22434"/>
    <w:rsid w:val="00D228B8"/>
    <w:rsid w:val="00D24198"/>
    <w:rsid w:val="00D24CF2"/>
    <w:rsid w:val="00D26CB2"/>
    <w:rsid w:val="00D27DB5"/>
    <w:rsid w:val="00D300EE"/>
    <w:rsid w:val="00D3116E"/>
    <w:rsid w:val="00D3200F"/>
    <w:rsid w:val="00D32E85"/>
    <w:rsid w:val="00D34814"/>
    <w:rsid w:val="00D361FE"/>
    <w:rsid w:val="00D36667"/>
    <w:rsid w:val="00D438C2"/>
    <w:rsid w:val="00D44C19"/>
    <w:rsid w:val="00D4538E"/>
    <w:rsid w:val="00D457B8"/>
    <w:rsid w:val="00D45D5D"/>
    <w:rsid w:val="00D50B4C"/>
    <w:rsid w:val="00D53EAF"/>
    <w:rsid w:val="00D54986"/>
    <w:rsid w:val="00D54FFD"/>
    <w:rsid w:val="00D56137"/>
    <w:rsid w:val="00D564D8"/>
    <w:rsid w:val="00D565DF"/>
    <w:rsid w:val="00D56667"/>
    <w:rsid w:val="00D56E88"/>
    <w:rsid w:val="00D60354"/>
    <w:rsid w:val="00D627F7"/>
    <w:rsid w:val="00D72663"/>
    <w:rsid w:val="00D742D9"/>
    <w:rsid w:val="00D748EA"/>
    <w:rsid w:val="00D74D63"/>
    <w:rsid w:val="00D75FF6"/>
    <w:rsid w:val="00D76252"/>
    <w:rsid w:val="00D76E95"/>
    <w:rsid w:val="00D76EB1"/>
    <w:rsid w:val="00D801BF"/>
    <w:rsid w:val="00D82DF3"/>
    <w:rsid w:val="00D843D4"/>
    <w:rsid w:val="00D85A37"/>
    <w:rsid w:val="00D860AA"/>
    <w:rsid w:val="00D87AB0"/>
    <w:rsid w:val="00D90C9A"/>
    <w:rsid w:val="00D95386"/>
    <w:rsid w:val="00D95D71"/>
    <w:rsid w:val="00D9778B"/>
    <w:rsid w:val="00DA0852"/>
    <w:rsid w:val="00DA20B1"/>
    <w:rsid w:val="00DA5DB0"/>
    <w:rsid w:val="00DB0EFF"/>
    <w:rsid w:val="00DB29EF"/>
    <w:rsid w:val="00DC2263"/>
    <w:rsid w:val="00DC3C87"/>
    <w:rsid w:val="00DC5806"/>
    <w:rsid w:val="00DC5D60"/>
    <w:rsid w:val="00DC7DD6"/>
    <w:rsid w:val="00DD36A8"/>
    <w:rsid w:val="00DD6D42"/>
    <w:rsid w:val="00DE016E"/>
    <w:rsid w:val="00DE3653"/>
    <w:rsid w:val="00DF089B"/>
    <w:rsid w:val="00DF153A"/>
    <w:rsid w:val="00DF23CA"/>
    <w:rsid w:val="00DF2695"/>
    <w:rsid w:val="00DF2C5C"/>
    <w:rsid w:val="00DF3102"/>
    <w:rsid w:val="00DF4807"/>
    <w:rsid w:val="00DF4F7A"/>
    <w:rsid w:val="00E00C41"/>
    <w:rsid w:val="00E00E7F"/>
    <w:rsid w:val="00E02B59"/>
    <w:rsid w:val="00E06C46"/>
    <w:rsid w:val="00E12BDD"/>
    <w:rsid w:val="00E13FE2"/>
    <w:rsid w:val="00E1439B"/>
    <w:rsid w:val="00E1473F"/>
    <w:rsid w:val="00E16409"/>
    <w:rsid w:val="00E1682B"/>
    <w:rsid w:val="00E16C82"/>
    <w:rsid w:val="00E20348"/>
    <w:rsid w:val="00E233EB"/>
    <w:rsid w:val="00E27256"/>
    <w:rsid w:val="00E27616"/>
    <w:rsid w:val="00E312C7"/>
    <w:rsid w:val="00E33275"/>
    <w:rsid w:val="00E422C2"/>
    <w:rsid w:val="00E4230A"/>
    <w:rsid w:val="00E42389"/>
    <w:rsid w:val="00E42419"/>
    <w:rsid w:val="00E450C6"/>
    <w:rsid w:val="00E476B5"/>
    <w:rsid w:val="00E50F3D"/>
    <w:rsid w:val="00E52249"/>
    <w:rsid w:val="00E52758"/>
    <w:rsid w:val="00E54607"/>
    <w:rsid w:val="00E54ABF"/>
    <w:rsid w:val="00E54B1D"/>
    <w:rsid w:val="00E55690"/>
    <w:rsid w:val="00E579BC"/>
    <w:rsid w:val="00E60919"/>
    <w:rsid w:val="00E668ED"/>
    <w:rsid w:val="00E71900"/>
    <w:rsid w:val="00E723BE"/>
    <w:rsid w:val="00E7542D"/>
    <w:rsid w:val="00E76D5B"/>
    <w:rsid w:val="00E80BD4"/>
    <w:rsid w:val="00E810DC"/>
    <w:rsid w:val="00E85E63"/>
    <w:rsid w:val="00E861D3"/>
    <w:rsid w:val="00E86A2A"/>
    <w:rsid w:val="00E9004C"/>
    <w:rsid w:val="00E934A6"/>
    <w:rsid w:val="00E93843"/>
    <w:rsid w:val="00E9598A"/>
    <w:rsid w:val="00E96529"/>
    <w:rsid w:val="00EA0555"/>
    <w:rsid w:val="00EA3060"/>
    <w:rsid w:val="00EA39B9"/>
    <w:rsid w:val="00EA5493"/>
    <w:rsid w:val="00EA6A9B"/>
    <w:rsid w:val="00EA6AD4"/>
    <w:rsid w:val="00EB0D93"/>
    <w:rsid w:val="00EB2744"/>
    <w:rsid w:val="00EC208D"/>
    <w:rsid w:val="00EC45D7"/>
    <w:rsid w:val="00EC5A6E"/>
    <w:rsid w:val="00EC5B42"/>
    <w:rsid w:val="00EC5E61"/>
    <w:rsid w:val="00EC6F11"/>
    <w:rsid w:val="00EC6F88"/>
    <w:rsid w:val="00ED10FB"/>
    <w:rsid w:val="00ED2E49"/>
    <w:rsid w:val="00EE1DEF"/>
    <w:rsid w:val="00EE2B8D"/>
    <w:rsid w:val="00EE5997"/>
    <w:rsid w:val="00EE5E15"/>
    <w:rsid w:val="00EE5EBC"/>
    <w:rsid w:val="00EE6232"/>
    <w:rsid w:val="00EE6652"/>
    <w:rsid w:val="00EE672D"/>
    <w:rsid w:val="00EE6F5C"/>
    <w:rsid w:val="00EE7772"/>
    <w:rsid w:val="00EF041D"/>
    <w:rsid w:val="00EF1683"/>
    <w:rsid w:val="00EF281C"/>
    <w:rsid w:val="00EF4B0C"/>
    <w:rsid w:val="00EF77C5"/>
    <w:rsid w:val="00F003E3"/>
    <w:rsid w:val="00F0595E"/>
    <w:rsid w:val="00F10E63"/>
    <w:rsid w:val="00F11D2E"/>
    <w:rsid w:val="00F17AB8"/>
    <w:rsid w:val="00F225C9"/>
    <w:rsid w:val="00F22EB4"/>
    <w:rsid w:val="00F2480C"/>
    <w:rsid w:val="00F2674B"/>
    <w:rsid w:val="00F339FC"/>
    <w:rsid w:val="00F40838"/>
    <w:rsid w:val="00F423C1"/>
    <w:rsid w:val="00F42DC5"/>
    <w:rsid w:val="00F43401"/>
    <w:rsid w:val="00F4538B"/>
    <w:rsid w:val="00F47CC7"/>
    <w:rsid w:val="00F52C11"/>
    <w:rsid w:val="00F542C8"/>
    <w:rsid w:val="00F54795"/>
    <w:rsid w:val="00F5553C"/>
    <w:rsid w:val="00F57759"/>
    <w:rsid w:val="00F6066B"/>
    <w:rsid w:val="00F6076F"/>
    <w:rsid w:val="00F60C70"/>
    <w:rsid w:val="00F6132E"/>
    <w:rsid w:val="00F62B5F"/>
    <w:rsid w:val="00F62E28"/>
    <w:rsid w:val="00F63584"/>
    <w:rsid w:val="00F64D34"/>
    <w:rsid w:val="00F66F06"/>
    <w:rsid w:val="00F707DD"/>
    <w:rsid w:val="00F75521"/>
    <w:rsid w:val="00F77EE9"/>
    <w:rsid w:val="00F80286"/>
    <w:rsid w:val="00F82784"/>
    <w:rsid w:val="00F83619"/>
    <w:rsid w:val="00F840CD"/>
    <w:rsid w:val="00F848FF"/>
    <w:rsid w:val="00F87201"/>
    <w:rsid w:val="00F914C0"/>
    <w:rsid w:val="00F943CB"/>
    <w:rsid w:val="00F94C37"/>
    <w:rsid w:val="00F9512F"/>
    <w:rsid w:val="00F95304"/>
    <w:rsid w:val="00F968E5"/>
    <w:rsid w:val="00FA2A2F"/>
    <w:rsid w:val="00FB1353"/>
    <w:rsid w:val="00FB29DB"/>
    <w:rsid w:val="00FB3B72"/>
    <w:rsid w:val="00FB4727"/>
    <w:rsid w:val="00FC0D7F"/>
    <w:rsid w:val="00FD0788"/>
    <w:rsid w:val="00FD1E7F"/>
    <w:rsid w:val="00FD381A"/>
    <w:rsid w:val="00FE4649"/>
    <w:rsid w:val="00FF2F5F"/>
    <w:rsid w:val="00FF5AD3"/>
    <w:rsid w:val="00FF612A"/>
    <w:rsid w:val="00FF6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1AFE3-B7B6-4741-9607-281F7476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7A4"/>
    <w:pPr>
      <w:spacing w:after="200" w:line="276" w:lineRule="auto"/>
    </w:pPr>
    <w:rPr>
      <w:rFonts w:asciiTheme="minorHAnsi" w:hAnsiTheme="minorHAnsi"/>
      <w:sz w:val="22"/>
    </w:rPr>
  </w:style>
  <w:style w:type="paragraph" w:styleId="Heading1">
    <w:name w:val="heading 1"/>
    <w:basedOn w:val="Normal"/>
    <w:link w:val="Heading1Char"/>
    <w:uiPriority w:val="9"/>
    <w:qFormat/>
    <w:rsid w:val="00B31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42D9"/>
    <w:rPr>
      <w:i/>
      <w:iCs/>
    </w:rPr>
  </w:style>
  <w:style w:type="paragraph" w:styleId="FootnoteText">
    <w:name w:val="footnote text"/>
    <w:basedOn w:val="Normal"/>
    <w:link w:val="FootnoteTextChar"/>
    <w:unhideWhenUsed/>
    <w:rsid w:val="00BF49F4"/>
    <w:pPr>
      <w:spacing w:after="0" w:line="240" w:lineRule="auto"/>
    </w:pPr>
    <w:rPr>
      <w:sz w:val="20"/>
      <w:szCs w:val="20"/>
    </w:rPr>
  </w:style>
  <w:style w:type="character" w:customStyle="1" w:styleId="FootnoteTextChar">
    <w:name w:val="Footnote Text Char"/>
    <w:basedOn w:val="DefaultParagraphFont"/>
    <w:link w:val="FootnoteText"/>
    <w:uiPriority w:val="99"/>
    <w:rsid w:val="00BF49F4"/>
    <w:rPr>
      <w:rFonts w:asciiTheme="minorHAnsi" w:hAnsiTheme="minorHAnsi"/>
      <w:sz w:val="20"/>
      <w:szCs w:val="20"/>
    </w:rPr>
  </w:style>
  <w:style w:type="character" w:styleId="FootnoteReference">
    <w:name w:val="footnote reference"/>
    <w:basedOn w:val="DefaultParagraphFont"/>
    <w:semiHidden/>
    <w:unhideWhenUsed/>
    <w:rsid w:val="00BF49F4"/>
    <w:rPr>
      <w:vertAlign w:val="superscript"/>
    </w:rPr>
  </w:style>
  <w:style w:type="character" w:styleId="Hyperlink">
    <w:name w:val="Hyperlink"/>
    <w:basedOn w:val="DefaultParagraphFont"/>
    <w:unhideWhenUsed/>
    <w:rsid w:val="00C46D2D"/>
    <w:rPr>
      <w:color w:val="0000FF"/>
      <w:u w:val="single"/>
    </w:rPr>
  </w:style>
  <w:style w:type="paragraph" w:styleId="Header">
    <w:name w:val="header"/>
    <w:basedOn w:val="Normal"/>
    <w:link w:val="HeaderChar"/>
    <w:uiPriority w:val="99"/>
    <w:semiHidden/>
    <w:unhideWhenUsed/>
    <w:rsid w:val="00D561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137"/>
    <w:rPr>
      <w:rFonts w:asciiTheme="minorHAnsi" w:hAnsiTheme="minorHAnsi"/>
      <w:sz w:val="22"/>
    </w:rPr>
  </w:style>
  <w:style w:type="paragraph" w:styleId="Footer">
    <w:name w:val="footer"/>
    <w:basedOn w:val="Normal"/>
    <w:link w:val="FooterChar"/>
    <w:uiPriority w:val="99"/>
    <w:unhideWhenUsed/>
    <w:rsid w:val="00D56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137"/>
    <w:rPr>
      <w:rFonts w:asciiTheme="minorHAnsi" w:hAnsiTheme="minorHAnsi"/>
      <w:sz w:val="22"/>
    </w:rPr>
  </w:style>
  <w:style w:type="paragraph" w:styleId="BalloonText">
    <w:name w:val="Balloon Text"/>
    <w:basedOn w:val="Normal"/>
    <w:link w:val="BalloonTextChar"/>
    <w:uiPriority w:val="99"/>
    <w:semiHidden/>
    <w:unhideWhenUsed/>
    <w:rsid w:val="00001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797"/>
    <w:rPr>
      <w:rFonts w:ascii="Tahoma" w:hAnsi="Tahoma" w:cs="Tahoma"/>
      <w:sz w:val="16"/>
      <w:szCs w:val="16"/>
    </w:rPr>
  </w:style>
  <w:style w:type="character" w:customStyle="1" w:styleId="notlistview3">
    <w:name w:val="notlistview3"/>
    <w:basedOn w:val="DefaultParagraphFont"/>
    <w:rsid w:val="00D300EE"/>
  </w:style>
  <w:style w:type="paragraph" w:styleId="PlainText">
    <w:name w:val="Plain Text"/>
    <w:basedOn w:val="Normal"/>
    <w:link w:val="PlainTextChar"/>
    <w:uiPriority w:val="99"/>
    <w:unhideWhenUsed/>
    <w:rsid w:val="00004E2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04E2E"/>
    <w:rPr>
      <w:rFonts w:ascii="Calibri" w:hAnsi="Calibri" w:cs="Consolas"/>
      <w:sz w:val="22"/>
      <w:szCs w:val="21"/>
    </w:rPr>
  </w:style>
  <w:style w:type="character" w:customStyle="1" w:styleId="Heading1Char">
    <w:name w:val="Heading 1 Char"/>
    <w:basedOn w:val="DefaultParagraphFont"/>
    <w:link w:val="Heading1"/>
    <w:uiPriority w:val="9"/>
    <w:rsid w:val="00B3101F"/>
    <w:rPr>
      <w:rFonts w:eastAsia="Times New Roman" w:cs="Times New Roman"/>
      <w:b/>
      <w:bCs/>
      <w:kern w:val="36"/>
      <w:sz w:val="48"/>
      <w:szCs w:val="48"/>
      <w:lang w:eastAsia="en-GB"/>
    </w:rPr>
  </w:style>
  <w:style w:type="character" w:customStyle="1" w:styleId="st1">
    <w:name w:val="st1"/>
    <w:basedOn w:val="DefaultParagraphFont"/>
    <w:rsid w:val="003E11BD"/>
  </w:style>
  <w:style w:type="character" w:customStyle="1" w:styleId="notlistview2">
    <w:name w:val="notlistview2"/>
    <w:basedOn w:val="DefaultParagraphFont"/>
    <w:rsid w:val="001F1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111202">
      <w:bodyDiv w:val="1"/>
      <w:marLeft w:val="0"/>
      <w:marRight w:val="0"/>
      <w:marTop w:val="0"/>
      <w:marBottom w:val="0"/>
      <w:divBdr>
        <w:top w:val="none" w:sz="0" w:space="0" w:color="auto"/>
        <w:left w:val="none" w:sz="0" w:space="0" w:color="auto"/>
        <w:bottom w:val="none" w:sz="0" w:space="0" w:color="auto"/>
        <w:right w:val="none" w:sz="0" w:space="0" w:color="auto"/>
      </w:divBdr>
    </w:div>
    <w:div w:id="1280451796">
      <w:bodyDiv w:val="1"/>
      <w:marLeft w:val="0"/>
      <w:marRight w:val="0"/>
      <w:marTop w:val="0"/>
      <w:marBottom w:val="0"/>
      <w:divBdr>
        <w:top w:val="none" w:sz="0" w:space="0" w:color="auto"/>
        <w:left w:val="none" w:sz="0" w:space="0" w:color="auto"/>
        <w:bottom w:val="none" w:sz="0" w:space="0" w:color="auto"/>
        <w:right w:val="none" w:sz="0" w:space="0" w:color="auto"/>
      </w:divBdr>
    </w:div>
    <w:div w:id="1740905638">
      <w:bodyDiv w:val="1"/>
      <w:marLeft w:val="0"/>
      <w:marRight w:val="0"/>
      <w:marTop w:val="0"/>
      <w:marBottom w:val="0"/>
      <w:divBdr>
        <w:top w:val="none" w:sz="0" w:space="0" w:color="auto"/>
        <w:left w:val="none" w:sz="0" w:space="0" w:color="auto"/>
        <w:bottom w:val="none" w:sz="0" w:space="0" w:color="auto"/>
        <w:right w:val="none" w:sz="0" w:space="0" w:color="auto"/>
      </w:divBdr>
      <w:divsChild>
        <w:div w:id="1835997964">
          <w:marLeft w:val="0"/>
          <w:marRight w:val="0"/>
          <w:marTop w:val="0"/>
          <w:marBottom w:val="0"/>
          <w:divBdr>
            <w:top w:val="none" w:sz="0" w:space="0" w:color="auto"/>
            <w:left w:val="none" w:sz="0" w:space="0" w:color="auto"/>
            <w:bottom w:val="none" w:sz="0" w:space="0" w:color="auto"/>
            <w:right w:val="none" w:sz="0" w:space="0" w:color="auto"/>
          </w:divBdr>
          <w:divsChild>
            <w:div w:id="1207377674">
              <w:marLeft w:val="0"/>
              <w:marRight w:val="0"/>
              <w:marTop w:val="0"/>
              <w:marBottom w:val="0"/>
              <w:divBdr>
                <w:top w:val="none" w:sz="0" w:space="0" w:color="auto"/>
                <w:left w:val="none" w:sz="0" w:space="0" w:color="auto"/>
                <w:bottom w:val="none" w:sz="0" w:space="0" w:color="auto"/>
                <w:right w:val="none" w:sz="0" w:space="0" w:color="auto"/>
              </w:divBdr>
            </w:div>
            <w:div w:id="145459833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1414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9608788.2014.974020" TargetMode="External"/><Relationship Id="rId13" Type="http://schemas.openxmlformats.org/officeDocument/2006/relationships/hyperlink" Target="http://www.newadvent.org/cathen/05141a.htm" TargetMode="External"/><Relationship Id="rId18" Type="http://schemas.openxmlformats.org/officeDocument/2006/relationships/hyperlink" Target="http://www.newadvent.org/cathen/05752c.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ewadvent.org/cathen/08066a.htm" TargetMode="External"/><Relationship Id="rId17" Type="http://schemas.openxmlformats.org/officeDocument/2006/relationships/hyperlink" Target="http://www.newadvent.org/cathen/08673a.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ewadvent.org/cathen/08066a.htm" TargetMode="External"/><Relationship Id="rId20" Type="http://schemas.openxmlformats.org/officeDocument/2006/relationships/hyperlink" Target="http://individual.utoronto.ca/lpgerson/Plato_And_The_Standard_Analysi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advent.org/cathen/08673a.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ewadvent.org/cathen/05752c.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newadvent.org/cathen/08673a.htm" TargetMode="External"/><Relationship Id="rId19" Type="http://schemas.openxmlformats.org/officeDocument/2006/relationships/hyperlink" Target="http://www.newadvent.org/cathen/08066a.htm" TargetMode="External"/><Relationship Id="rId4" Type="http://schemas.openxmlformats.org/officeDocument/2006/relationships/settings" Target="settings.xml"/><Relationship Id="rId9" Type="http://schemas.openxmlformats.org/officeDocument/2006/relationships/hyperlink" Target="http://www.newadvent.org/cathen/08066a.htm" TargetMode="External"/><Relationship Id="rId14" Type="http://schemas.openxmlformats.org/officeDocument/2006/relationships/hyperlink" Target="http://www.newadvent.org/cathen/03539b.ht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dividual.utoronto.ca/lpgerson/Plato_And_The_Standard_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6A33E-3B25-4325-B2B6-9C30AC1E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8646</Words>
  <Characters>49288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Antognazza, Maria Rosa</dc:creator>
  <cp:lastModifiedBy>Antognazza, Maria Rosa</cp:lastModifiedBy>
  <cp:revision>10</cp:revision>
  <cp:lastPrinted>2014-02-20T10:42:00Z</cp:lastPrinted>
  <dcterms:created xsi:type="dcterms:W3CDTF">2014-09-30T11:49:00Z</dcterms:created>
  <dcterms:modified xsi:type="dcterms:W3CDTF">2015-02-20T16:38:00Z</dcterms:modified>
</cp:coreProperties>
</file>