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0B44" w14:textId="77777777" w:rsidR="007D2200" w:rsidRPr="00CB6195" w:rsidRDefault="00A52384" w:rsidP="00CB6195">
      <w:pPr>
        <w:spacing w:line="480" w:lineRule="auto"/>
        <w:rPr>
          <w:rFonts w:ascii="Times New Roman" w:hAnsi="Times New Roman" w:cs="Times New Roman"/>
          <w:sz w:val="24"/>
          <w:szCs w:val="24"/>
        </w:rPr>
      </w:pPr>
      <w:r w:rsidRPr="00CB6195">
        <w:rPr>
          <w:rFonts w:ascii="Times New Roman" w:hAnsi="Times New Roman" w:cs="Times New Roman"/>
          <w:sz w:val="24"/>
          <w:szCs w:val="24"/>
        </w:rPr>
        <w:t>Running Head</w:t>
      </w:r>
      <w:r w:rsidR="007D2200" w:rsidRPr="00CB6195">
        <w:rPr>
          <w:rFonts w:ascii="Times New Roman" w:hAnsi="Times New Roman" w:cs="Times New Roman"/>
          <w:sz w:val="24"/>
          <w:szCs w:val="24"/>
        </w:rPr>
        <w:t xml:space="preserve">: </w:t>
      </w:r>
      <w:r w:rsidRPr="00CB6195">
        <w:rPr>
          <w:rFonts w:ascii="Times New Roman" w:hAnsi="Times New Roman" w:cs="Times New Roman"/>
          <w:sz w:val="24"/>
          <w:szCs w:val="24"/>
        </w:rPr>
        <w:t>EXPERIENTIAL EXPLANATION</w:t>
      </w:r>
    </w:p>
    <w:p w14:paraId="06EBEBE0" w14:textId="77777777" w:rsidR="007D2200" w:rsidRPr="00CB6195" w:rsidRDefault="007D2200" w:rsidP="00CB6195">
      <w:pPr>
        <w:spacing w:line="480" w:lineRule="auto"/>
        <w:rPr>
          <w:rFonts w:ascii="Times New Roman" w:hAnsi="Times New Roman" w:cs="Times New Roman"/>
          <w:sz w:val="24"/>
          <w:szCs w:val="24"/>
        </w:rPr>
      </w:pPr>
    </w:p>
    <w:p w14:paraId="23C49E62" w14:textId="77777777" w:rsidR="007D2200" w:rsidRPr="00CB6195" w:rsidRDefault="007D2200" w:rsidP="00CB6195">
      <w:pPr>
        <w:spacing w:line="480" w:lineRule="auto"/>
        <w:rPr>
          <w:rFonts w:ascii="Times New Roman" w:hAnsi="Times New Roman" w:cs="Times New Roman"/>
          <w:sz w:val="24"/>
          <w:szCs w:val="24"/>
        </w:rPr>
      </w:pPr>
    </w:p>
    <w:p w14:paraId="48FCDD4F" w14:textId="77777777" w:rsidR="00A52384" w:rsidRDefault="00A52384" w:rsidP="00CB6195">
      <w:pPr>
        <w:spacing w:line="480" w:lineRule="auto"/>
        <w:rPr>
          <w:rFonts w:ascii="Times New Roman" w:hAnsi="Times New Roman" w:cs="Times New Roman"/>
          <w:sz w:val="24"/>
          <w:szCs w:val="24"/>
        </w:rPr>
      </w:pPr>
    </w:p>
    <w:p w14:paraId="27C2F305" w14:textId="77777777" w:rsidR="00A52384" w:rsidRDefault="00A52384" w:rsidP="00CB6195">
      <w:pPr>
        <w:spacing w:line="480" w:lineRule="auto"/>
        <w:rPr>
          <w:rFonts w:ascii="Times New Roman" w:hAnsi="Times New Roman" w:cs="Times New Roman"/>
          <w:sz w:val="24"/>
          <w:szCs w:val="24"/>
        </w:rPr>
      </w:pPr>
    </w:p>
    <w:p w14:paraId="7CF1E00D" w14:textId="77777777" w:rsidR="00A52384" w:rsidRDefault="00A52384" w:rsidP="00CB6195">
      <w:pPr>
        <w:spacing w:line="480" w:lineRule="auto"/>
        <w:rPr>
          <w:rFonts w:ascii="Times New Roman" w:hAnsi="Times New Roman" w:cs="Times New Roman"/>
          <w:sz w:val="24"/>
          <w:szCs w:val="24"/>
        </w:rPr>
      </w:pPr>
    </w:p>
    <w:p w14:paraId="662D5FBC" w14:textId="77777777" w:rsidR="003A12FE" w:rsidRPr="00CB6195" w:rsidRDefault="0096767D" w:rsidP="00CB6195">
      <w:pPr>
        <w:spacing w:line="480" w:lineRule="auto"/>
        <w:jc w:val="center"/>
        <w:rPr>
          <w:rFonts w:ascii="Times New Roman" w:hAnsi="Times New Roman" w:cs="Times New Roman"/>
          <w:sz w:val="24"/>
          <w:szCs w:val="24"/>
        </w:rPr>
      </w:pPr>
      <w:r w:rsidRPr="00CB6195">
        <w:rPr>
          <w:rFonts w:ascii="Times New Roman" w:hAnsi="Times New Roman" w:cs="Times New Roman"/>
          <w:sz w:val="24"/>
          <w:szCs w:val="24"/>
        </w:rPr>
        <w:t>Abstractive</w:t>
      </w:r>
      <w:r w:rsidR="00723FA0" w:rsidRPr="00CB6195">
        <w:rPr>
          <w:rFonts w:ascii="Times New Roman" w:hAnsi="Times New Roman" w:cs="Times New Roman"/>
          <w:sz w:val="24"/>
          <w:szCs w:val="24"/>
        </w:rPr>
        <w:t xml:space="preserve"> Explanation, Experiential Explanation</w:t>
      </w:r>
    </w:p>
    <w:p w14:paraId="75BEA9CD" w14:textId="77777777" w:rsidR="003A12FE" w:rsidRPr="00CB6195" w:rsidRDefault="007D2200" w:rsidP="00CB6195">
      <w:pPr>
        <w:spacing w:line="480" w:lineRule="auto"/>
        <w:jc w:val="center"/>
        <w:rPr>
          <w:rFonts w:ascii="Times New Roman" w:hAnsi="Times New Roman" w:cs="Times New Roman"/>
          <w:sz w:val="24"/>
          <w:szCs w:val="24"/>
        </w:rPr>
      </w:pPr>
      <w:r w:rsidRPr="00CB6195">
        <w:rPr>
          <w:rFonts w:ascii="Times New Roman" w:hAnsi="Times New Roman" w:cs="Times New Roman"/>
          <w:sz w:val="24"/>
          <w:szCs w:val="24"/>
        </w:rPr>
        <w:t xml:space="preserve">Sara </w:t>
      </w:r>
      <w:proofErr w:type="spellStart"/>
      <w:r w:rsidRPr="00CB6195">
        <w:rPr>
          <w:rFonts w:ascii="Times New Roman" w:hAnsi="Times New Roman" w:cs="Times New Roman"/>
          <w:sz w:val="24"/>
          <w:szCs w:val="24"/>
        </w:rPr>
        <w:t>Aronowitz</w:t>
      </w:r>
      <w:r w:rsidR="00A52384" w:rsidRPr="00CB6195">
        <w:rPr>
          <w:rFonts w:ascii="Times New Roman" w:hAnsi="Times New Roman" w:cs="Times New Roman"/>
          <w:sz w:val="24"/>
          <w:szCs w:val="24"/>
          <w:vertAlign w:val="superscript"/>
        </w:rPr>
        <w:t>a</w:t>
      </w:r>
      <w:proofErr w:type="spellEnd"/>
      <w:r w:rsidRPr="00CB6195">
        <w:rPr>
          <w:rFonts w:ascii="Times New Roman" w:hAnsi="Times New Roman" w:cs="Times New Roman"/>
          <w:sz w:val="24"/>
          <w:szCs w:val="24"/>
        </w:rPr>
        <w:t xml:space="preserve"> &amp; Tania </w:t>
      </w:r>
      <w:proofErr w:type="spellStart"/>
      <w:r w:rsidRPr="00CB6195">
        <w:rPr>
          <w:rFonts w:ascii="Times New Roman" w:hAnsi="Times New Roman" w:cs="Times New Roman"/>
          <w:sz w:val="24"/>
          <w:szCs w:val="24"/>
        </w:rPr>
        <w:t>Lombrozo</w:t>
      </w:r>
      <w:r w:rsidR="00A52384" w:rsidRPr="00CB6195">
        <w:rPr>
          <w:rFonts w:ascii="Times New Roman" w:hAnsi="Times New Roman" w:cs="Times New Roman"/>
          <w:sz w:val="24"/>
          <w:szCs w:val="24"/>
          <w:vertAlign w:val="superscript"/>
        </w:rPr>
        <w:t>b</w:t>
      </w:r>
      <w:proofErr w:type="spellEnd"/>
    </w:p>
    <w:p w14:paraId="2E851D01" w14:textId="77777777" w:rsidR="00A52384" w:rsidRPr="00CB6195" w:rsidRDefault="00A52384" w:rsidP="00CB6195">
      <w:pPr>
        <w:spacing w:line="480" w:lineRule="auto"/>
        <w:jc w:val="center"/>
        <w:rPr>
          <w:rFonts w:ascii="Times New Roman" w:hAnsi="Times New Roman" w:cs="Times New Roman"/>
          <w:sz w:val="24"/>
          <w:szCs w:val="24"/>
        </w:rPr>
      </w:pPr>
      <w:proofErr w:type="spellStart"/>
      <w:r w:rsidRPr="00CB6195">
        <w:rPr>
          <w:rFonts w:ascii="Times New Roman" w:hAnsi="Times New Roman" w:cs="Times New Roman"/>
          <w:sz w:val="24"/>
          <w:szCs w:val="24"/>
          <w:vertAlign w:val="superscript"/>
        </w:rPr>
        <w:t>a</w:t>
      </w:r>
      <w:r w:rsidRPr="00CB6195">
        <w:rPr>
          <w:rFonts w:ascii="Times New Roman" w:hAnsi="Times New Roman" w:cs="Times New Roman"/>
          <w:sz w:val="24"/>
          <w:szCs w:val="24"/>
        </w:rPr>
        <w:t>University</w:t>
      </w:r>
      <w:proofErr w:type="spellEnd"/>
      <w:r w:rsidRPr="00CB6195">
        <w:rPr>
          <w:rFonts w:ascii="Times New Roman" w:hAnsi="Times New Roman" w:cs="Times New Roman"/>
          <w:sz w:val="24"/>
          <w:szCs w:val="24"/>
        </w:rPr>
        <w:t xml:space="preserve"> Center for Human Values &amp; Program</w:t>
      </w:r>
      <w:r w:rsidR="005F00AB">
        <w:rPr>
          <w:rFonts w:ascii="Times New Roman" w:hAnsi="Times New Roman" w:cs="Times New Roman"/>
          <w:sz w:val="24"/>
          <w:szCs w:val="24"/>
        </w:rPr>
        <w:t xml:space="preserve"> in Cognitive Science</w:t>
      </w:r>
    </w:p>
    <w:p w14:paraId="43B668D5" w14:textId="77777777" w:rsidR="007D2200" w:rsidRPr="00CB6195" w:rsidRDefault="00A52384" w:rsidP="00CB6195">
      <w:pPr>
        <w:spacing w:line="480" w:lineRule="auto"/>
        <w:jc w:val="center"/>
        <w:rPr>
          <w:rFonts w:ascii="Times New Roman" w:hAnsi="Times New Roman" w:cs="Times New Roman"/>
          <w:sz w:val="24"/>
          <w:szCs w:val="24"/>
        </w:rPr>
      </w:pPr>
      <w:proofErr w:type="spellStart"/>
      <w:r w:rsidRPr="00CB6195">
        <w:rPr>
          <w:rFonts w:ascii="Times New Roman" w:hAnsi="Times New Roman" w:cs="Times New Roman"/>
          <w:sz w:val="24"/>
          <w:szCs w:val="24"/>
          <w:vertAlign w:val="superscript"/>
        </w:rPr>
        <w:t>b</w:t>
      </w:r>
      <w:r w:rsidR="007D2200" w:rsidRPr="00CB6195">
        <w:rPr>
          <w:rFonts w:ascii="Times New Roman" w:hAnsi="Times New Roman" w:cs="Times New Roman"/>
          <w:sz w:val="24"/>
          <w:szCs w:val="24"/>
        </w:rPr>
        <w:t>Department</w:t>
      </w:r>
      <w:proofErr w:type="spellEnd"/>
      <w:r w:rsidR="007D2200" w:rsidRPr="00CB6195">
        <w:rPr>
          <w:rFonts w:ascii="Times New Roman" w:hAnsi="Times New Roman" w:cs="Times New Roman"/>
          <w:sz w:val="24"/>
          <w:szCs w:val="24"/>
        </w:rPr>
        <w:t xml:space="preserve"> of Psychology, Princeton University</w:t>
      </w:r>
    </w:p>
    <w:p w14:paraId="47E0996E" w14:textId="77777777" w:rsidR="007D2200" w:rsidRPr="00CB6195" w:rsidRDefault="007D2200" w:rsidP="00CB6195">
      <w:pPr>
        <w:spacing w:line="480" w:lineRule="auto"/>
        <w:jc w:val="center"/>
        <w:rPr>
          <w:rFonts w:ascii="Times New Roman" w:hAnsi="Times New Roman" w:cs="Times New Roman"/>
          <w:sz w:val="24"/>
          <w:szCs w:val="24"/>
        </w:rPr>
      </w:pPr>
      <w:r w:rsidRPr="00CB6195">
        <w:rPr>
          <w:rFonts w:ascii="Times New Roman" w:hAnsi="Times New Roman" w:cs="Times New Roman"/>
          <w:sz w:val="24"/>
          <w:szCs w:val="24"/>
        </w:rPr>
        <w:t>Princeton, NJ 08540 USA</w:t>
      </w:r>
    </w:p>
    <w:p w14:paraId="0E6AF9F0" w14:textId="77777777" w:rsidR="007D2200" w:rsidRPr="00CB6195" w:rsidRDefault="00A52384" w:rsidP="00CB6195">
      <w:pPr>
        <w:spacing w:line="480" w:lineRule="auto"/>
        <w:jc w:val="center"/>
        <w:rPr>
          <w:rFonts w:ascii="Times New Roman" w:hAnsi="Times New Roman" w:cs="Times New Roman"/>
          <w:sz w:val="24"/>
          <w:szCs w:val="24"/>
        </w:rPr>
      </w:pPr>
      <w:proofErr w:type="spellStart"/>
      <w:r w:rsidRPr="006340B0">
        <w:rPr>
          <w:rFonts w:ascii="Times New Roman" w:hAnsi="Times New Roman" w:cs="Times New Roman"/>
          <w:sz w:val="24"/>
          <w:szCs w:val="24"/>
          <w:vertAlign w:val="superscript"/>
        </w:rPr>
        <w:t>a</w:t>
      </w:r>
      <w:r w:rsidRPr="006340B0">
        <w:rPr>
          <w:rFonts w:ascii="Times New Roman" w:hAnsi="Times New Roman" w:cs="Times New Roman"/>
          <w:sz w:val="24"/>
          <w:szCs w:val="24"/>
        </w:rPr>
        <w:t>Email</w:t>
      </w:r>
      <w:proofErr w:type="spellEnd"/>
      <w:r w:rsidRPr="006340B0">
        <w:rPr>
          <w:rFonts w:ascii="Times New Roman" w:hAnsi="Times New Roman" w:cs="Times New Roman"/>
          <w:sz w:val="24"/>
          <w:szCs w:val="24"/>
        </w:rPr>
        <w:t xml:space="preserve">: </w:t>
      </w:r>
      <w:r w:rsidR="00C24699" w:rsidRPr="006340B0">
        <w:rPr>
          <w:rFonts w:ascii="Times New Roman" w:hAnsi="Times New Roman" w:cs="Times New Roman"/>
          <w:sz w:val="24"/>
          <w:szCs w:val="24"/>
        </w:rPr>
        <w:t>aronowitz@princeton.edu</w:t>
      </w:r>
    </w:p>
    <w:p w14:paraId="39033205" w14:textId="77777777" w:rsidR="00A52384" w:rsidRPr="00CB6195" w:rsidRDefault="00A52384" w:rsidP="00CB6195">
      <w:pPr>
        <w:spacing w:line="480" w:lineRule="auto"/>
        <w:jc w:val="center"/>
        <w:rPr>
          <w:rFonts w:ascii="Times New Roman" w:hAnsi="Times New Roman" w:cs="Times New Roman"/>
          <w:sz w:val="24"/>
          <w:szCs w:val="24"/>
        </w:rPr>
      </w:pPr>
      <w:proofErr w:type="spellStart"/>
      <w:r w:rsidRPr="00CB6195">
        <w:rPr>
          <w:rFonts w:ascii="Times New Roman" w:hAnsi="Times New Roman" w:cs="Times New Roman"/>
          <w:sz w:val="24"/>
          <w:szCs w:val="24"/>
          <w:vertAlign w:val="superscript"/>
        </w:rPr>
        <w:t>b</w:t>
      </w:r>
      <w:r w:rsidRPr="00CB6195">
        <w:rPr>
          <w:rFonts w:ascii="Times New Roman" w:hAnsi="Times New Roman" w:cs="Times New Roman"/>
          <w:sz w:val="24"/>
          <w:szCs w:val="24"/>
        </w:rPr>
        <w:t>Email</w:t>
      </w:r>
      <w:proofErr w:type="spellEnd"/>
      <w:r w:rsidRPr="00CB6195">
        <w:rPr>
          <w:rFonts w:ascii="Times New Roman" w:hAnsi="Times New Roman" w:cs="Times New Roman"/>
          <w:sz w:val="24"/>
          <w:szCs w:val="24"/>
        </w:rPr>
        <w:t>: lombrozo@princeton.edu</w:t>
      </w:r>
    </w:p>
    <w:p w14:paraId="4AA2CEBF" w14:textId="77777777" w:rsidR="007D2200" w:rsidRDefault="007D2200">
      <w:pPr>
        <w:rPr>
          <w:rFonts w:ascii="Times New Roman" w:hAnsi="Times New Roman" w:cs="Times New Roman"/>
          <w:b/>
          <w:sz w:val="24"/>
          <w:szCs w:val="24"/>
        </w:rPr>
      </w:pPr>
    </w:p>
    <w:p w14:paraId="62E24290" w14:textId="77777777" w:rsidR="00E203A5" w:rsidRDefault="00E203A5" w:rsidP="00E203A5">
      <w:pPr>
        <w:rPr>
          <w:rFonts w:ascii="Times New Roman" w:hAnsi="Times New Roman" w:cs="Times New Roman"/>
          <w:sz w:val="24"/>
          <w:szCs w:val="24"/>
        </w:rPr>
      </w:pPr>
    </w:p>
    <w:p w14:paraId="1D206B9A" w14:textId="77777777" w:rsidR="00E203A5" w:rsidRDefault="00E203A5" w:rsidP="00E203A5">
      <w:pPr>
        <w:rPr>
          <w:rFonts w:ascii="Times New Roman" w:hAnsi="Times New Roman" w:cs="Times New Roman"/>
          <w:sz w:val="24"/>
          <w:szCs w:val="24"/>
        </w:rPr>
      </w:pPr>
    </w:p>
    <w:p w14:paraId="7FCCABE3" w14:textId="77777777" w:rsidR="00E203A5" w:rsidRDefault="00E203A5" w:rsidP="00E203A5">
      <w:pPr>
        <w:rPr>
          <w:rFonts w:ascii="Times New Roman" w:hAnsi="Times New Roman" w:cs="Times New Roman"/>
          <w:sz w:val="24"/>
          <w:szCs w:val="24"/>
        </w:rPr>
      </w:pPr>
    </w:p>
    <w:p w14:paraId="69EB2577" w14:textId="77777777" w:rsidR="00E203A5" w:rsidRDefault="00E203A5" w:rsidP="00E203A5">
      <w:pPr>
        <w:rPr>
          <w:rFonts w:ascii="Times New Roman" w:hAnsi="Times New Roman" w:cs="Times New Roman"/>
          <w:sz w:val="24"/>
          <w:szCs w:val="24"/>
        </w:rPr>
      </w:pPr>
    </w:p>
    <w:p w14:paraId="7D0925C3" w14:textId="77777777" w:rsidR="00E203A5" w:rsidRDefault="00E203A5" w:rsidP="00E203A5">
      <w:pPr>
        <w:rPr>
          <w:rFonts w:ascii="Times New Roman" w:hAnsi="Times New Roman" w:cs="Times New Roman"/>
          <w:sz w:val="24"/>
          <w:szCs w:val="24"/>
        </w:rPr>
      </w:pPr>
    </w:p>
    <w:p w14:paraId="62FA9A61" w14:textId="77777777" w:rsidR="00E203A5" w:rsidRDefault="00E203A5" w:rsidP="00E203A5">
      <w:pPr>
        <w:rPr>
          <w:rFonts w:ascii="Times New Roman" w:hAnsi="Times New Roman" w:cs="Times New Roman"/>
          <w:sz w:val="24"/>
          <w:szCs w:val="24"/>
        </w:rPr>
      </w:pPr>
    </w:p>
    <w:p w14:paraId="430174D9" w14:textId="77777777" w:rsidR="00E203A5" w:rsidRDefault="00E203A5" w:rsidP="00E203A5">
      <w:pPr>
        <w:rPr>
          <w:rFonts w:ascii="Times New Roman" w:hAnsi="Times New Roman" w:cs="Times New Roman"/>
          <w:sz w:val="24"/>
          <w:szCs w:val="24"/>
        </w:rPr>
      </w:pPr>
    </w:p>
    <w:p w14:paraId="29EC7B1B" w14:textId="5B26D13C" w:rsidR="00E203A5" w:rsidRDefault="00E203A5" w:rsidP="00CB6195">
      <w:pPr>
        <w:spacing w:line="480" w:lineRule="auto"/>
        <w:rPr>
          <w:rFonts w:ascii="Times New Roman" w:hAnsi="Times New Roman" w:cs="Times New Roman"/>
          <w:b/>
          <w:sz w:val="24"/>
          <w:szCs w:val="24"/>
        </w:rPr>
      </w:pPr>
      <w:r w:rsidRPr="00CB6195">
        <w:rPr>
          <w:rFonts w:ascii="Times New Roman" w:hAnsi="Times New Roman" w:cs="Times New Roman"/>
          <w:sz w:val="24"/>
          <w:szCs w:val="24"/>
        </w:rPr>
        <w:t>Word Count:</w:t>
      </w:r>
      <w:r>
        <w:rPr>
          <w:rFonts w:ascii="Times New Roman" w:hAnsi="Times New Roman" w:cs="Times New Roman"/>
          <w:b/>
          <w:sz w:val="24"/>
          <w:szCs w:val="24"/>
        </w:rPr>
        <w:t xml:space="preserve"> </w:t>
      </w:r>
      <w:r w:rsidR="00C822D2">
        <w:rPr>
          <w:rFonts w:ascii="Times New Roman" w:hAnsi="Times New Roman" w:cs="Times New Roman"/>
          <w:sz w:val="24"/>
          <w:szCs w:val="24"/>
        </w:rPr>
        <w:t>5</w:t>
      </w:r>
      <w:r w:rsidR="00CB6195">
        <w:rPr>
          <w:rFonts w:ascii="Times New Roman" w:hAnsi="Times New Roman" w:cs="Times New Roman"/>
          <w:sz w:val="24"/>
          <w:szCs w:val="24"/>
        </w:rPr>
        <w:t>,</w:t>
      </w:r>
      <w:r w:rsidR="00320217">
        <w:rPr>
          <w:rFonts w:ascii="Times New Roman" w:hAnsi="Times New Roman" w:cs="Times New Roman"/>
          <w:sz w:val="24"/>
          <w:szCs w:val="24"/>
        </w:rPr>
        <w:t>096</w:t>
      </w:r>
    </w:p>
    <w:p w14:paraId="703B7F37" w14:textId="77777777" w:rsidR="00E203A5" w:rsidRDefault="00E203A5" w:rsidP="00E203A5">
      <w:pPr>
        <w:spacing w:line="480" w:lineRule="auto"/>
        <w:rPr>
          <w:rFonts w:ascii="Times New Roman" w:hAnsi="Times New Roman" w:cs="Times New Roman"/>
          <w:b/>
          <w:sz w:val="24"/>
          <w:szCs w:val="24"/>
        </w:rPr>
      </w:pPr>
      <w:r w:rsidRPr="00CB6195">
        <w:rPr>
          <w:rFonts w:ascii="Times New Roman" w:hAnsi="Times New Roman" w:cs="Times New Roman"/>
          <w:sz w:val="24"/>
          <w:szCs w:val="24"/>
        </w:rPr>
        <w:t>Keywords</w:t>
      </w:r>
      <w:r>
        <w:rPr>
          <w:rFonts w:ascii="Times New Roman" w:hAnsi="Times New Roman" w:cs="Times New Roman"/>
          <w:b/>
          <w:sz w:val="24"/>
          <w:szCs w:val="24"/>
        </w:rPr>
        <w:t xml:space="preserve">: </w:t>
      </w:r>
      <w:r w:rsidRPr="003B6E5D">
        <w:rPr>
          <w:rFonts w:ascii="Times New Roman" w:hAnsi="Times New Roman" w:cs="Times New Roman"/>
          <w:sz w:val="24"/>
          <w:szCs w:val="24"/>
        </w:rPr>
        <w:t>explanation, abstraction,</w:t>
      </w:r>
      <w:r>
        <w:rPr>
          <w:rFonts w:ascii="Times New Roman" w:hAnsi="Times New Roman" w:cs="Times New Roman"/>
          <w:sz w:val="24"/>
          <w:szCs w:val="24"/>
        </w:rPr>
        <w:t xml:space="preserve"> narrative, storytelling,</w:t>
      </w:r>
      <w:r w:rsidRPr="003B6E5D">
        <w:rPr>
          <w:rFonts w:ascii="Times New Roman" w:hAnsi="Times New Roman" w:cs="Times New Roman"/>
          <w:sz w:val="24"/>
          <w:szCs w:val="24"/>
        </w:rPr>
        <w:t xml:space="preserve"> </w:t>
      </w:r>
      <w:r>
        <w:rPr>
          <w:rFonts w:ascii="Times New Roman" w:hAnsi="Times New Roman" w:cs="Times New Roman"/>
          <w:sz w:val="24"/>
          <w:szCs w:val="24"/>
        </w:rPr>
        <w:t xml:space="preserve">learning, </w:t>
      </w:r>
      <w:r w:rsidRPr="003B6E5D">
        <w:rPr>
          <w:rFonts w:ascii="Times New Roman" w:hAnsi="Times New Roman" w:cs="Times New Roman"/>
          <w:sz w:val="24"/>
          <w:szCs w:val="24"/>
        </w:rPr>
        <w:t>mental simulation</w:t>
      </w:r>
      <w:r>
        <w:rPr>
          <w:rFonts w:ascii="Times New Roman" w:hAnsi="Times New Roman" w:cs="Times New Roman"/>
          <w:sz w:val="24"/>
          <w:szCs w:val="24"/>
        </w:rPr>
        <w:t>, theory change</w:t>
      </w:r>
    </w:p>
    <w:p w14:paraId="358C5AF7" w14:textId="77777777" w:rsidR="00E203A5" w:rsidRPr="00CB6195" w:rsidRDefault="00E203A5" w:rsidP="00CB6195">
      <w:pPr>
        <w:spacing w:line="480" w:lineRule="auto"/>
        <w:jc w:val="center"/>
        <w:rPr>
          <w:rFonts w:ascii="Times New Roman" w:hAnsi="Times New Roman" w:cs="Times New Roman"/>
          <w:b/>
          <w:sz w:val="24"/>
          <w:szCs w:val="24"/>
        </w:rPr>
      </w:pPr>
    </w:p>
    <w:p w14:paraId="648A847A" w14:textId="77777777" w:rsidR="00E203A5" w:rsidRDefault="00E203A5">
      <w:pPr>
        <w:rPr>
          <w:rFonts w:ascii="Times New Roman" w:hAnsi="Times New Roman" w:cs="Times New Roman"/>
          <w:b/>
          <w:sz w:val="24"/>
          <w:szCs w:val="24"/>
        </w:rPr>
      </w:pPr>
      <w:r>
        <w:rPr>
          <w:rFonts w:ascii="Times New Roman" w:hAnsi="Times New Roman" w:cs="Times New Roman"/>
          <w:b/>
          <w:sz w:val="24"/>
          <w:szCs w:val="24"/>
        </w:rPr>
        <w:br w:type="page"/>
      </w:r>
    </w:p>
    <w:p w14:paraId="310938DA" w14:textId="77777777" w:rsidR="007D2200" w:rsidRDefault="00272B7E" w:rsidP="00CB6195">
      <w:pPr>
        <w:spacing w:line="480" w:lineRule="auto"/>
        <w:jc w:val="center"/>
        <w:rPr>
          <w:rFonts w:ascii="Times New Roman" w:hAnsi="Times New Roman" w:cs="Times New Roman"/>
          <w:b/>
          <w:sz w:val="24"/>
          <w:szCs w:val="24"/>
        </w:rPr>
      </w:pPr>
      <w:r w:rsidRPr="00CB6195">
        <w:rPr>
          <w:rFonts w:ascii="Times New Roman" w:hAnsi="Times New Roman" w:cs="Times New Roman"/>
          <w:b/>
          <w:sz w:val="24"/>
          <w:szCs w:val="24"/>
        </w:rPr>
        <w:lastRenderedPageBreak/>
        <w:t>Abstract</w:t>
      </w:r>
    </w:p>
    <w:p w14:paraId="49D6D8B0" w14:textId="7B35C827" w:rsidR="00E203A5" w:rsidRDefault="00A10F05" w:rsidP="00CB6195">
      <w:pPr>
        <w:spacing w:line="480" w:lineRule="auto"/>
        <w:rPr>
          <w:rFonts w:ascii="Times New Roman" w:hAnsi="Times New Roman" w:cs="Times New Roman"/>
          <w:sz w:val="24"/>
          <w:szCs w:val="24"/>
        </w:rPr>
      </w:pPr>
      <w:r>
        <w:rPr>
          <w:rFonts w:ascii="Times New Roman" w:hAnsi="Times New Roman" w:cs="Times New Roman"/>
          <w:sz w:val="24"/>
          <w:szCs w:val="24"/>
        </w:rPr>
        <w:t>People</w:t>
      </w:r>
      <w:r w:rsidR="00EC23FA" w:rsidRPr="00CB6195">
        <w:rPr>
          <w:rFonts w:ascii="Times New Roman" w:hAnsi="Times New Roman" w:cs="Times New Roman"/>
          <w:sz w:val="24"/>
          <w:szCs w:val="24"/>
        </w:rPr>
        <w:t xml:space="preserve"> often answer why</w:t>
      </w:r>
      <w:r w:rsidR="00CD3F0C">
        <w:rPr>
          <w:rFonts w:ascii="Times New Roman" w:hAnsi="Times New Roman" w:cs="Times New Roman"/>
          <w:sz w:val="24"/>
          <w:szCs w:val="24"/>
        </w:rPr>
        <w:t>-</w:t>
      </w:r>
      <w:r w:rsidR="00EC23FA" w:rsidRPr="00CB6195">
        <w:rPr>
          <w:rFonts w:ascii="Times New Roman" w:hAnsi="Times New Roman" w:cs="Times New Roman"/>
          <w:sz w:val="24"/>
          <w:szCs w:val="24"/>
        </w:rPr>
        <w:t xml:space="preserve">questions with </w:t>
      </w:r>
      <w:r>
        <w:rPr>
          <w:rFonts w:ascii="Times New Roman" w:hAnsi="Times New Roman" w:cs="Times New Roman"/>
          <w:sz w:val="24"/>
          <w:szCs w:val="24"/>
        </w:rPr>
        <w:t xml:space="preserve">what we call experiential explanations: narratives or stories </w:t>
      </w:r>
      <w:r w:rsidR="00F62DE6">
        <w:rPr>
          <w:rFonts w:ascii="Times New Roman" w:hAnsi="Times New Roman" w:cs="Times New Roman"/>
          <w:sz w:val="24"/>
          <w:szCs w:val="24"/>
        </w:rPr>
        <w:t>with</w:t>
      </w:r>
      <w:r>
        <w:rPr>
          <w:rFonts w:ascii="Times New Roman" w:hAnsi="Times New Roman" w:cs="Times New Roman"/>
          <w:sz w:val="24"/>
          <w:szCs w:val="24"/>
        </w:rPr>
        <w:t xml:space="preserve"> temporal structure and concrete details</w:t>
      </w:r>
      <w:r w:rsidR="00EC23FA" w:rsidRPr="00CB6195">
        <w:rPr>
          <w:rFonts w:ascii="Times New Roman" w:hAnsi="Times New Roman" w:cs="Times New Roman"/>
          <w:sz w:val="24"/>
          <w:szCs w:val="24"/>
        </w:rPr>
        <w:t xml:space="preserve">. </w:t>
      </w:r>
      <w:r>
        <w:rPr>
          <w:rFonts w:ascii="Times New Roman" w:hAnsi="Times New Roman" w:cs="Times New Roman"/>
          <w:sz w:val="24"/>
          <w:szCs w:val="24"/>
        </w:rPr>
        <w:t>In contrast,</w:t>
      </w:r>
      <w:r w:rsidR="00EC23FA" w:rsidRPr="00CB6195">
        <w:rPr>
          <w:rFonts w:ascii="Times New Roman" w:hAnsi="Times New Roman" w:cs="Times New Roman"/>
          <w:sz w:val="24"/>
          <w:szCs w:val="24"/>
        </w:rPr>
        <w:t xml:space="preserve"> on most theories of the epistemic function of explanation, </w:t>
      </w:r>
      <w:r w:rsidR="007D0AB8" w:rsidRPr="00CB6195">
        <w:rPr>
          <w:rFonts w:ascii="Times New Roman" w:hAnsi="Times New Roman" w:cs="Times New Roman"/>
          <w:sz w:val="24"/>
          <w:szCs w:val="24"/>
        </w:rPr>
        <w:t>explanations should be abstractive</w:t>
      </w:r>
      <w:r>
        <w:rPr>
          <w:rFonts w:ascii="Times New Roman" w:hAnsi="Times New Roman" w:cs="Times New Roman"/>
          <w:sz w:val="24"/>
          <w:szCs w:val="24"/>
        </w:rPr>
        <w:t>:</w:t>
      </w:r>
      <w:r w:rsidR="007D0AB8" w:rsidRPr="00CB6195">
        <w:rPr>
          <w:rFonts w:ascii="Times New Roman" w:hAnsi="Times New Roman" w:cs="Times New Roman"/>
          <w:sz w:val="24"/>
          <w:szCs w:val="24"/>
        </w:rPr>
        <w:t xml:space="preserve"> structured by </w:t>
      </w:r>
      <w:r>
        <w:rPr>
          <w:rFonts w:ascii="Times New Roman" w:hAnsi="Times New Roman" w:cs="Times New Roman"/>
          <w:sz w:val="24"/>
          <w:szCs w:val="24"/>
        </w:rPr>
        <w:t>general</w:t>
      </w:r>
      <w:r w:rsidRPr="00CB6195">
        <w:rPr>
          <w:rFonts w:ascii="Times New Roman" w:hAnsi="Times New Roman" w:cs="Times New Roman"/>
          <w:sz w:val="24"/>
          <w:szCs w:val="24"/>
        </w:rPr>
        <w:t xml:space="preserve"> </w:t>
      </w:r>
      <w:r w:rsidR="007D0AB8" w:rsidRPr="00CB6195">
        <w:rPr>
          <w:rFonts w:ascii="Times New Roman" w:hAnsi="Times New Roman" w:cs="Times New Roman"/>
          <w:sz w:val="24"/>
          <w:szCs w:val="24"/>
        </w:rPr>
        <w:t xml:space="preserve">relationships and lacking </w:t>
      </w:r>
      <w:r>
        <w:rPr>
          <w:rFonts w:ascii="Times New Roman" w:hAnsi="Times New Roman" w:cs="Times New Roman"/>
          <w:sz w:val="24"/>
          <w:szCs w:val="24"/>
        </w:rPr>
        <w:t>extraneous</w:t>
      </w:r>
      <w:r w:rsidR="007D0AB8" w:rsidRPr="00CB6195">
        <w:rPr>
          <w:rFonts w:ascii="Times New Roman" w:hAnsi="Times New Roman" w:cs="Times New Roman"/>
          <w:sz w:val="24"/>
          <w:szCs w:val="24"/>
        </w:rPr>
        <w:t xml:space="preserve"> details. We </w:t>
      </w:r>
      <w:r>
        <w:rPr>
          <w:rFonts w:ascii="Times New Roman" w:hAnsi="Times New Roman" w:cs="Times New Roman"/>
          <w:sz w:val="24"/>
          <w:szCs w:val="24"/>
        </w:rPr>
        <w:t>suggest that abstractive and experiential explanations differ not only in level of abstraction, but also in structure, and that each form of explanation contributes to the epistemic goals of individual learners and of science</w:t>
      </w:r>
      <w:r w:rsidR="007D0AB8" w:rsidRPr="00CB6195">
        <w:rPr>
          <w:rFonts w:ascii="Times New Roman" w:hAnsi="Times New Roman" w:cs="Times New Roman"/>
          <w:sz w:val="24"/>
          <w:szCs w:val="24"/>
        </w:rPr>
        <w:t xml:space="preserve">. </w:t>
      </w:r>
      <w:r>
        <w:rPr>
          <w:rFonts w:ascii="Times New Roman" w:hAnsi="Times New Roman" w:cs="Times New Roman"/>
          <w:sz w:val="24"/>
          <w:szCs w:val="24"/>
        </w:rPr>
        <w:t>In particular, experiential explanations support</w:t>
      </w:r>
      <w:r w:rsidR="007D0AB8" w:rsidRPr="00CB6195">
        <w:rPr>
          <w:rFonts w:ascii="Times New Roman" w:hAnsi="Times New Roman" w:cs="Times New Roman"/>
          <w:sz w:val="24"/>
          <w:szCs w:val="24"/>
        </w:rPr>
        <w:t xml:space="preserve"> mental simulation</w:t>
      </w:r>
      <w:r>
        <w:rPr>
          <w:rFonts w:ascii="Times New Roman" w:hAnsi="Times New Roman" w:cs="Times New Roman"/>
          <w:sz w:val="24"/>
          <w:szCs w:val="24"/>
        </w:rPr>
        <w:t xml:space="preserve"> and survive transitions across background theories; as a result, they support learning and</w:t>
      </w:r>
      <w:r w:rsidR="007D0AB8" w:rsidRPr="00CB6195">
        <w:rPr>
          <w:rFonts w:ascii="Times New Roman" w:hAnsi="Times New Roman" w:cs="Times New Roman"/>
          <w:sz w:val="24"/>
          <w:szCs w:val="24"/>
        </w:rPr>
        <w:t xml:space="preserve"> help us translate between competing frameworks. Experiential explanations play an irreducible role in </w:t>
      </w:r>
      <w:r w:rsidR="00DA3CF6">
        <w:rPr>
          <w:rFonts w:ascii="Times New Roman" w:hAnsi="Times New Roman" w:cs="Times New Roman"/>
          <w:sz w:val="24"/>
          <w:szCs w:val="24"/>
        </w:rPr>
        <w:t>human cognition</w:t>
      </w:r>
      <w:r w:rsidR="00DA3CF6" w:rsidRPr="00CB6195">
        <w:rPr>
          <w:rFonts w:ascii="Times New Roman" w:hAnsi="Times New Roman" w:cs="Times New Roman"/>
          <w:sz w:val="24"/>
          <w:szCs w:val="24"/>
        </w:rPr>
        <w:t xml:space="preserve"> </w:t>
      </w:r>
      <w:r w:rsidR="007D0AB8" w:rsidRPr="00CB6195">
        <w:rPr>
          <w:rFonts w:ascii="Times New Roman" w:hAnsi="Times New Roman" w:cs="Times New Roman"/>
          <w:sz w:val="24"/>
          <w:szCs w:val="24"/>
        </w:rPr>
        <w:t xml:space="preserve">– and perhaps in science.  </w:t>
      </w:r>
    </w:p>
    <w:p w14:paraId="5243BB71" w14:textId="77777777" w:rsidR="00E203A5" w:rsidRPr="00CB6195" w:rsidRDefault="00E203A5" w:rsidP="00CB6195">
      <w:pPr>
        <w:spacing w:line="480" w:lineRule="auto"/>
        <w:rPr>
          <w:rFonts w:ascii="Times New Roman" w:hAnsi="Times New Roman" w:cs="Times New Roman"/>
          <w:sz w:val="24"/>
          <w:szCs w:val="24"/>
        </w:rPr>
      </w:pPr>
    </w:p>
    <w:p w14:paraId="0B7AC049" w14:textId="77777777" w:rsidR="003A12FE" w:rsidRPr="00CB6195" w:rsidRDefault="003A12FE" w:rsidP="00CB6195">
      <w:pPr>
        <w:spacing w:line="480" w:lineRule="auto"/>
        <w:rPr>
          <w:rFonts w:ascii="Times New Roman" w:hAnsi="Times New Roman" w:cs="Times New Roman"/>
          <w:sz w:val="24"/>
          <w:szCs w:val="24"/>
        </w:rPr>
      </w:pPr>
    </w:p>
    <w:p w14:paraId="7F2F6903" w14:textId="77777777" w:rsidR="007D2200" w:rsidRDefault="007D2200" w:rsidP="00CB6195">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58DC96A4" w14:textId="77777777" w:rsidR="007D2200" w:rsidRPr="00CB6195" w:rsidRDefault="007D2200" w:rsidP="00CB6195">
      <w:pPr>
        <w:spacing w:line="480" w:lineRule="auto"/>
        <w:jc w:val="center"/>
        <w:rPr>
          <w:rFonts w:ascii="Times New Roman" w:hAnsi="Times New Roman" w:cs="Times New Roman"/>
          <w:sz w:val="24"/>
          <w:szCs w:val="24"/>
        </w:rPr>
      </w:pPr>
      <w:r w:rsidRPr="00CB6195">
        <w:rPr>
          <w:rFonts w:ascii="Times New Roman" w:hAnsi="Times New Roman" w:cs="Times New Roman"/>
          <w:sz w:val="24"/>
          <w:szCs w:val="24"/>
        </w:rPr>
        <w:lastRenderedPageBreak/>
        <w:t>Abstractive Explanation, Experiential Explanation</w:t>
      </w:r>
    </w:p>
    <w:p w14:paraId="218C09D7" w14:textId="77777777" w:rsidR="003A12FE" w:rsidRPr="007D2200" w:rsidRDefault="007D2200" w:rsidP="00CB6195">
      <w:pPr>
        <w:spacing w:line="480" w:lineRule="auto"/>
        <w:jc w:val="center"/>
      </w:pPr>
      <w:r>
        <w:rPr>
          <w:rFonts w:ascii="Times New Roman" w:hAnsi="Times New Roman" w:cs="Times New Roman"/>
          <w:b/>
          <w:sz w:val="24"/>
          <w:szCs w:val="24"/>
        </w:rPr>
        <w:t xml:space="preserve">1. </w:t>
      </w:r>
      <w:r w:rsidR="00272B7E" w:rsidRPr="00CB6195">
        <w:rPr>
          <w:rFonts w:ascii="Times New Roman" w:hAnsi="Times New Roman" w:cs="Times New Roman"/>
          <w:b/>
          <w:sz w:val="24"/>
          <w:szCs w:val="24"/>
        </w:rPr>
        <w:t>Introduction</w:t>
      </w:r>
    </w:p>
    <w:p w14:paraId="1462450A" w14:textId="2D056102" w:rsidR="003A12FE" w:rsidRPr="00CB6195" w:rsidRDefault="00272B7E" w:rsidP="00CB6195">
      <w:pPr>
        <w:spacing w:line="480" w:lineRule="auto"/>
        <w:ind w:firstLine="720"/>
        <w:rPr>
          <w:rFonts w:ascii="Times New Roman" w:hAnsi="Times New Roman" w:cs="Times New Roman"/>
          <w:sz w:val="24"/>
          <w:szCs w:val="24"/>
        </w:rPr>
      </w:pPr>
      <w:r w:rsidRPr="00CB6195">
        <w:rPr>
          <w:rFonts w:ascii="Times New Roman" w:hAnsi="Times New Roman" w:cs="Times New Roman"/>
          <w:sz w:val="24"/>
          <w:szCs w:val="24"/>
        </w:rPr>
        <w:t xml:space="preserve">Why did you move to New Jersey? Compare two answers to this question. </w:t>
      </w:r>
      <w:r w:rsidR="008A16A6">
        <w:rPr>
          <w:rFonts w:ascii="Times New Roman" w:hAnsi="Times New Roman" w:cs="Times New Roman"/>
          <w:sz w:val="24"/>
          <w:szCs w:val="24"/>
        </w:rPr>
        <w:t>“</w:t>
      </w:r>
      <w:r w:rsidRPr="00CB6195">
        <w:rPr>
          <w:rFonts w:ascii="Times New Roman" w:hAnsi="Times New Roman" w:cs="Times New Roman"/>
          <w:sz w:val="24"/>
          <w:szCs w:val="24"/>
        </w:rPr>
        <w:t>Because the recession increased unemployment in Michigan, but the industry was expanding on the East Coast.</w:t>
      </w:r>
      <w:r w:rsidR="008A16A6">
        <w:rPr>
          <w:rFonts w:ascii="Times New Roman" w:hAnsi="Times New Roman" w:cs="Times New Roman"/>
          <w:sz w:val="24"/>
          <w:szCs w:val="24"/>
        </w:rPr>
        <w:t>”</w:t>
      </w:r>
      <w:r w:rsidRPr="00CB6195">
        <w:rPr>
          <w:rFonts w:ascii="Times New Roman" w:hAnsi="Times New Roman" w:cs="Times New Roman"/>
          <w:sz w:val="24"/>
          <w:szCs w:val="24"/>
        </w:rPr>
        <w:t xml:space="preserve"> </w:t>
      </w:r>
      <w:r w:rsidR="008A16A6">
        <w:rPr>
          <w:rFonts w:ascii="Times New Roman" w:hAnsi="Times New Roman" w:cs="Times New Roman"/>
          <w:sz w:val="24"/>
          <w:szCs w:val="24"/>
        </w:rPr>
        <w:t>“</w:t>
      </w:r>
      <w:r w:rsidRPr="00CB6195">
        <w:rPr>
          <w:rFonts w:ascii="Times New Roman" w:hAnsi="Times New Roman" w:cs="Times New Roman"/>
          <w:sz w:val="24"/>
          <w:szCs w:val="24"/>
        </w:rPr>
        <w:t>Because one day, I ran into my friend at a bar, and she told me she had been laid off</w:t>
      </w:r>
      <w:r w:rsidR="007C7B68">
        <w:rPr>
          <w:rFonts w:ascii="Times New Roman" w:hAnsi="Times New Roman" w:cs="Times New Roman"/>
          <w:sz w:val="24"/>
          <w:szCs w:val="24"/>
        </w:rPr>
        <w:t xml:space="preserve">; </w:t>
      </w:r>
      <w:r w:rsidRPr="00CB6195">
        <w:rPr>
          <w:rFonts w:ascii="Times New Roman" w:hAnsi="Times New Roman" w:cs="Times New Roman"/>
          <w:sz w:val="24"/>
          <w:szCs w:val="24"/>
        </w:rPr>
        <w:t>after that I spent a lot of time worrying and started looking for other jobs just in case and eventually came across a great opportunity in New Jersey.</w:t>
      </w:r>
      <w:r w:rsidR="008A16A6">
        <w:rPr>
          <w:rFonts w:ascii="Times New Roman" w:hAnsi="Times New Roman" w:cs="Times New Roman"/>
          <w:sz w:val="24"/>
          <w:szCs w:val="24"/>
        </w:rPr>
        <w:t>”</w:t>
      </w:r>
      <w:r w:rsidRPr="00CB6195">
        <w:rPr>
          <w:rFonts w:ascii="Times New Roman" w:hAnsi="Times New Roman" w:cs="Times New Roman"/>
          <w:sz w:val="24"/>
          <w:szCs w:val="24"/>
        </w:rPr>
        <w:t xml:space="preserve"> These responses both </w:t>
      </w:r>
      <w:r w:rsidR="007C7B68">
        <w:rPr>
          <w:rFonts w:ascii="Times New Roman" w:hAnsi="Times New Roman" w:cs="Times New Roman"/>
          <w:sz w:val="24"/>
          <w:szCs w:val="24"/>
        </w:rPr>
        <w:t xml:space="preserve">explain </w:t>
      </w:r>
      <w:r w:rsidR="00404914">
        <w:rPr>
          <w:rFonts w:ascii="Times New Roman" w:hAnsi="Times New Roman" w:cs="Times New Roman"/>
          <w:sz w:val="24"/>
          <w:szCs w:val="24"/>
        </w:rPr>
        <w:t>why a particular event</w:t>
      </w:r>
      <w:r w:rsidR="00B20282">
        <w:rPr>
          <w:rStyle w:val="FootnoteReference"/>
          <w:rFonts w:ascii="Times New Roman" w:hAnsi="Times New Roman" w:cs="Times New Roman"/>
          <w:sz w:val="24"/>
          <w:szCs w:val="24"/>
        </w:rPr>
        <w:footnoteReference w:id="1"/>
      </w:r>
      <w:r w:rsidR="00404914">
        <w:rPr>
          <w:rFonts w:ascii="Times New Roman" w:hAnsi="Times New Roman" w:cs="Times New Roman"/>
          <w:sz w:val="24"/>
          <w:szCs w:val="24"/>
        </w:rPr>
        <w:t xml:space="preserve"> occurred</w:t>
      </w:r>
      <w:r w:rsidRPr="00CB6195">
        <w:rPr>
          <w:rFonts w:ascii="Times New Roman" w:hAnsi="Times New Roman" w:cs="Times New Roman"/>
          <w:sz w:val="24"/>
          <w:szCs w:val="24"/>
        </w:rPr>
        <w:t xml:space="preserve">, but they have fundamentally different structures. The first answer appeals to general facts, which are linked to the particular instance being explained (the explanandum). The second answer appeals to a particular series of events in a temporal order, and involves much more detail. </w:t>
      </w:r>
    </w:p>
    <w:p w14:paraId="18FF527F" w14:textId="0FF6CACC" w:rsidR="00723FA0"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272B7E" w:rsidRPr="00CB6195">
        <w:rPr>
          <w:rFonts w:ascii="Times New Roman" w:hAnsi="Times New Roman" w:cs="Times New Roman"/>
          <w:sz w:val="24"/>
          <w:szCs w:val="24"/>
        </w:rPr>
        <w:t>We will refer to explanations of th</w:t>
      </w:r>
      <w:r w:rsidR="0087555B">
        <w:rPr>
          <w:rFonts w:ascii="Times New Roman" w:hAnsi="Times New Roman" w:cs="Times New Roman"/>
          <w:sz w:val="24"/>
          <w:szCs w:val="24"/>
        </w:rPr>
        <w:t>e first</w:t>
      </w:r>
      <w:r w:rsidR="00272B7E" w:rsidRPr="00CB6195">
        <w:rPr>
          <w:rFonts w:ascii="Times New Roman" w:hAnsi="Times New Roman" w:cs="Times New Roman"/>
          <w:sz w:val="24"/>
          <w:szCs w:val="24"/>
        </w:rPr>
        <w:t xml:space="preserve"> kind as </w:t>
      </w:r>
      <w:r w:rsidR="00272B7E" w:rsidRPr="00CB6195">
        <w:rPr>
          <w:rFonts w:ascii="Times New Roman" w:hAnsi="Times New Roman" w:cs="Times New Roman"/>
          <w:i/>
          <w:sz w:val="24"/>
          <w:szCs w:val="24"/>
        </w:rPr>
        <w:t>abstractive explanations</w:t>
      </w:r>
      <w:r w:rsidR="00272B7E" w:rsidRPr="00CB6195">
        <w:rPr>
          <w:rFonts w:ascii="Times New Roman" w:hAnsi="Times New Roman" w:cs="Times New Roman"/>
          <w:sz w:val="24"/>
          <w:szCs w:val="24"/>
        </w:rPr>
        <w:t xml:space="preserve">: they feature the most general structure that still differentiates the explanandum from relevant alternatives and satisfies other explanatory criteria, such as simplicity and </w:t>
      </w:r>
      <w:r w:rsidR="00C65713">
        <w:rPr>
          <w:rFonts w:ascii="Times New Roman" w:hAnsi="Times New Roman" w:cs="Times New Roman"/>
          <w:sz w:val="24"/>
          <w:szCs w:val="24"/>
        </w:rPr>
        <w:t>completeness</w:t>
      </w:r>
      <w:r w:rsidR="00272B7E" w:rsidRPr="00CB6195">
        <w:rPr>
          <w:rFonts w:ascii="Times New Roman" w:hAnsi="Times New Roman" w:cs="Times New Roman"/>
          <w:sz w:val="24"/>
          <w:szCs w:val="24"/>
        </w:rPr>
        <w:t xml:space="preserve">. This means that the structure of abstractive explanations will vary depending on what is being explained: in the New Jersey case, the structure centers around economic trends, but </w:t>
      </w:r>
      <w:r w:rsidR="00C65713">
        <w:rPr>
          <w:rFonts w:ascii="Times New Roman" w:hAnsi="Times New Roman" w:cs="Times New Roman"/>
          <w:sz w:val="24"/>
          <w:szCs w:val="24"/>
        </w:rPr>
        <w:t xml:space="preserve">with a different explanandum, an abstractive explanation could </w:t>
      </w:r>
      <w:r w:rsidR="007C7B68">
        <w:rPr>
          <w:rFonts w:ascii="Times New Roman" w:hAnsi="Times New Roman" w:cs="Times New Roman"/>
          <w:sz w:val="24"/>
          <w:szCs w:val="24"/>
        </w:rPr>
        <w:t>feature</w:t>
      </w:r>
      <w:r w:rsidR="00272B7E" w:rsidRPr="00CB6195">
        <w:rPr>
          <w:rFonts w:ascii="Times New Roman" w:hAnsi="Times New Roman" w:cs="Times New Roman"/>
          <w:sz w:val="24"/>
          <w:szCs w:val="24"/>
        </w:rPr>
        <w:t xml:space="preserve"> cultural shifts, urban development, and so on. Abstractive explanations </w:t>
      </w:r>
      <w:r w:rsidR="00C65713">
        <w:rPr>
          <w:rFonts w:ascii="Times New Roman" w:hAnsi="Times New Roman" w:cs="Times New Roman"/>
          <w:sz w:val="24"/>
          <w:szCs w:val="24"/>
        </w:rPr>
        <w:t xml:space="preserve">(suitably refined) </w:t>
      </w:r>
      <w:r w:rsidR="00272B7E" w:rsidRPr="00CB6195">
        <w:rPr>
          <w:rFonts w:ascii="Times New Roman" w:hAnsi="Times New Roman" w:cs="Times New Roman"/>
          <w:sz w:val="24"/>
          <w:szCs w:val="24"/>
        </w:rPr>
        <w:t xml:space="preserve">seem to be what philosophers of science such as </w:t>
      </w:r>
      <w:r w:rsidR="00994C44" w:rsidRPr="00CB6195">
        <w:rPr>
          <w:rFonts w:ascii="Times New Roman" w:hAnsi="Times New Roman" w:cs="Times New Roman"/>
          <w:sz w:val="24"/>
          <w:szCs w:val="24"/>
        </w:rPr>
        <w:fldChar w:fldCharType="begin"/>
      </w:r>
      <w:r w:rsidR="00994C44" w:rsidRPr="00CB6195">
        <w:rPr>
          <w:rFonts w:ascii="Times New Roman" w:hAnsi="Times New Roman" w:cs="Times New Roman"/>
          <w:sz w:val="24"/>
          <w:szCs w:val="24"/>
        </w:rPr>
        <w:instrText xml:space="preserve"> ADDIN ZOTERO_ITEM CSL_CITATION {"citationID":"0zlPBqKm","properties":{"formattedCitation":"(Kitcher, 1985)","plainCitation":"(Kitcher, 1985)","noteIndex":0},"citationItems":[{"id":25,"uris":["http://zotero.org/users/local/SsCbNJem/items/99K5D5PY"],"uri":["http://zotero.org/users/local/SsCbNJem/items/99K5D5PY"],"itemData":{"id":25,"type":"article-journal","title":"Two Approaches to Explanation","container-title":"The Journal of Philosophy","page":"632-639","volume":"82","issue":"11","source":"JSTOR","archive":"JSTOR","DOI":"10.2307/2026419","ISSN":"0022-362X","author":[{"family":"Kitcher","given":"Philip"}],"issued":{"date-parts":[["1985"]]}}}],"schema":"https://github.com/citation-style-language/schema/raw/master/csl-citation.json"} </w:instrText>
      </w:r>
      <w:r w:rsidR="00994C44" w:rsidRPr="00CB6195">
        <w:rPr>
          <w:rFonts w:ascii="Times New Roman" w:hAnsi="Times New Roman" w:cs="Times New Roman"/>
          <w:sz w:val="24"/>
          <w:szCs w:val="24"/>
        </w:rPr>
        <w:fldChar w:fldCharType="separate"/>
      </w:r>
      <w:r w:rsidR="001E3E60" w:rsidRPr="009F66E8">
        <w:rPr>
          <w:rFonts w:ascii="Times New Roman" w:hAnsi="Times New Roman" w:cs="Times New Roman"/>
          <w:sz w:val="24"/>
        </w:rPr>
        <w:t>Kitcher</w:t>
      </w:r>
      <w:r w:rsidR="00C65713">
        <w:rPr>
          <w:rFonts w:ascii="Times New Roman" w:hAnsi="Times New Roman" w:cs="Times New Roman"/>
          <w:sz w:val="24"/>
        </w:rPr>
        <w:t xml:space="preserve"> (</w:t>
      </w:r>
      <w:r w:rsidR="001E3E60" w:rsidRPr="009F66E8">
        <w:rPr>
          <w:rFonts w:ascii="Times New Roman" w:hAnsi="Times New Roman" w:cs="Times New Roman"/>
          <w:sz w:val="24"/>
        </w:rPr>
        <w:t>1985)</w:t>
      </w:r>
      <w:r w:rsidR="00994C44" w:rsidRPr="00CB6195">
        <w:rPr>
          <w:rFonts w:ascii="Times New Roman" w:hAnsi="Times New Roman" w:cs="Times New Roman"/>
          <w:sz w:val="24"/>
          <w:szCs w:val="24"/>
        </w:rPr>
        <w:fldChar w:fldCharType="end"/>
      </w:r>
      <w:r w:rsidR="00994C44"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or </w:t>
      </w:r>
      <w:r w:rsidR="00D00D6B" w:rsidRPr="00CB6195">
        <w:rPr>
          <w:rFonts w:ascii="Times New Roman" w:hAnsi="Times New Roman" w:cs="Times New Roman"/>
          <w:sz w:val="24"/>
          <w:szCs w:val="24"/>
        </w:rPr>
        <w:t xml:space="preserve">Lange </w:t>
      </w:r>
      <w:r w:rsidR="00994C44"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KraieDSm","properties":{"formattedCitation":"(2016)","plainCitation":"(2016)","noteIndex":0},"citationItems":[{"id":20,"uris":["http://zotero.org/users/local/SsCbNJem/items/SHE5GPI7"],"uri":["http://zotero.org/users/local/SsCbNJem/items/SHE5GPI7"],"itemData":{"id":20,"type":"book","title":"Because Without Cause: Non-Causal Explanations in Science and Mathematics","publisher":"Oxford University Press","number-of-pages":"513","source":"Google Books","abstract":"Not all scientific explanations work by describing causal connections between events or the world's overall causal structure. Some mathematical proofs explain why the theorems being proved hold. In this book, Marc Lange proposes philosophical accounts of many kinds of non-causal explanations in science and mathematics. These topics have been unjustly neglected in the philosophy of science and mathematics. One important kind of non-causal scientific explanation is termed explanation by constraint. These explanations work by providing information about what makes certain facts especially inevitable - more necessary than the ordinary laws of nature connecting causes to their effects. Facts explained in this way transcend the hurly-burly of cause and effect. Many physicists have regarded the laws of kinematics, the great conservation laws, the coordinate transformations, and the parallelogram of forces as having explanations by constraint. This book presents an original account of explanations by constraint, concentrating on a variety of examples from classical physics and special relativity. This book also offers original accounts of several other varieties of non-causal scientific explanation. Dimensional explanations work by showing how some law of nature arises merely from the dimensional relations among the quantities involved. Really statistical explanations include explanations that appeal to regression toward the mean and other canonical manifestations of chance. Lange provides an original account of what makes certain mathematical proofs but not others explain what they prove. Mathematical explanation connects to a host of other important mathematical ideas, including coincidences in mathematics, the significance of giving multiple proofs of the same result, and natural properties in mathematics. Introducing many examples drawn from actual science and mathematics, with extended discussions of examples from Lagrange, Desargues, Thomson, Sylvester, Maxwell, Rayleigh, Einstein, and Feynman, Because Without Cause's proposals and examples should set the agenda for future work on non-causal explanation.","ISBN":"978-0-19-026948-7","note":"Google-Books-ID: lasSDQAAQBAJ","title-short":"Because Without Cause","language":"en","author":[{"family":"Lange","given":"Marc"}],"issued":{"date-parts":[["2016",11,16]]}},"suppress-author":true}],"schema":"https://github.com/citation-style-language/schema/raw/master/csl-citation.json"} </w:instrText>
      </w:r>
      <w:r w:rsidR="00994C44" w:rsidRPr="00CB6195">
        <w:rPr>
          <w:rFonts w:ascii="Times New Roman" w:hAnsi="Times New Roman" w:cs="Times New Roman"/>
          <w:sz w:val="24"/>
          <w:szCs w:val="24"/>
        </w:rPr>
        <w:fldChar w:fldCharType="separate"/>
      </w:r>
      <w:r w:rsidR="00994C44" w:rsidRPr="00CB6195">
        <w:rPr>
          <w:rFonts w:ascii="Times New Roman" w:hAnsi="Times New Roman" w:cs="Times New Roman"/>
          <w:sz w:val="24"/>
          <w:szCs w:val="24"/>
        </w:rPr>
        <w:t>(2016)</w:t>
      </w:r>
      <w:r w:rsidR="00994C44" w:rsidRPr="00CB6195">
        <w:rPr>
          <w:rFonts w:ascii="Times New Roman" w:hAnsi="Times New Roman" w:cs="Times New Roman"/>
          <w:sz w:val="24"/>
          <w:szCs w:val="24"/>
        </w:rPr>
        <w:fldChar w:fldCharType="end"/>
      </w:r>
      <w:r w:rsidR="00D00D6B"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have in mind when they discuss explanations,</w:t>
      </w:r>
      <w:r w:rsidR="00723FA0" w:rsidRPr="00CB6195">
        <w:rPr>
          <w:rFonts w:ascii="Times New Roman" w:hAnsi="Times New Roman" w:cs="Times New Roman"/>
          <w:sz w:val="24"/>
          <w:szCs w:val="24"/>
        </w:rPr>
        <w:t xml:space="preserve"> and it is often what psychologists have in mind as well </w:t>
      </w:r>
      <w:r w:rsidR="00FB2172"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{"citationID":"pBpiBJVj","properties":{"formattedCitation":"(Keil, 2006; Lombrozo, 2012; Wellman, 2011)","plainCitation":"(Keil, 2006; Lombrozo, 2012; Wellman, 2011)","dontUpdate":true,"noteIndex":0},"citationItems":[{"id":33,"uris":["http://zotero.org/users/local/SsCbNJem/items/2SLYNKJ7"],"uri":["http://zotero.org/users/local/SsCbNJem/items/2SLYNKJ7"],"itemData":{"id":33,"type":"article-journal","title":"Explanation and understanding","container-title":"Annual Review of Psychology","page":"227-254","volume":"57","source":"PubMed","abstract":"The study of explanation, while related to intuitive theories, concepts, and mental models, offers important new perspectives on high-level thought. Explanations sort themselves into several distinct types corresponding to patterns of causation, content domains, and explanatory stances, all of which have cognitive consequences. Although explanations are necessarily incomplete--often dramatically so in laypeople--those gaps are difficult to discern. Despite such gaps and the failure to recognize them fully, people do have skeletal explanatory senses, often implicit, of the causal structure of the world. They further leverage those skeletal understandings by knowing how to access additional explanatory knowledge in other minds and by being particularly adept at using situational support to build explanations on the fly in real time. Across development and cultures, there are differences in preferred explanatory schemes, but rarely are any kinds of schemes completely unavailable to a group.","DOI":"10.1146/annurev.psych.57.102904.190100","ISSN":"0066-4308","note":"PMID: 16318595\nPMCID: PMC3034737","journalAbbreviation":"Annu Rev Psychol","language":"eng","author":[{"family":"Keil","given":"Frank C."}],"issued":{"date-parts":[["2006"]]}}},{"id":44,"uris":["http://zotero.org/users/local/SsCbNJem/items/D69IAR46"],"uri":["http://zotero.org/users/local/SsCbNJem/items/D69IAR46"],"itemData":{"id":44,"type":"book","title":"Explanation and Abductive Inference","publisher":"Oxford University Press","source":"Crossref","abstract":"Everyday cognition reveals a sophisticated capacity to seek, generate, and evaluate explanations for the social and physical worlds around us. Why are we so driven to explain, and what accounts for our systematic explanatory preferences? This chapter reviews evidence from cognitive psychology and cognitive development concerning the structure and function of explanations, with a focus on the role of explanations in learning and inference. The findings highlight the value of understanding explanation and abductive inference both as phenomena in their own right and for the insights they provide concerning foundational aspects of human cognition, such as representation, learning, and inference.","URL":"http://oxfordhandbooks.com/view/10.1093/oxfordhb/9780199734689.001.0001/oxfordhb-9780199734689-e-14","note":"DOI: 10.1093/oxfordhb/9780199734689.013.0014","language":"en","author":[{"family":"Lombrozo","given":"Tania"}],"issued":{"date-parts":[["2012",3,21]]},"accessed":{"date-parts":[["2019",2,14]]}}},{"id":38,"uris":["http://zotero.org/users/local/SsCbNJem/items/D7BWNJ8V"],"uri":["http://zotero.org/users/local/SsCbNJem/items/D7BWNJ8V"],"itemData":{"id":38,"type":"article-journal","title":"Reinvigorating explanations for the study of early cognitive development","container-title":"Child Development Perspectives","page":"33-38","volume":"5","issue":"1","source":"APA PsycNET","abstract":"Emerging research shows that explanations (a) are important to young children, as evidenced by children frequently seeking and providing them, (b) are sometimes strikingly easier for children to provide than comparable judgments and predictions, and (c) aid children’s learning, thereby not only revealing children’s thinking but also fueling cognitive development. More research examining children’s explanations, including research across various cultures, ages, and domains, would be welcome and warranted; the examination of young children’s explanations should regain an important place in the study of cognitive development. (PsycINFO Database Record (c) 2016 APA, all rights reserved)","DOI":"10.1111/j.1750-8606.2010.00154.x","ISSN":"1750-8606(Electronic),1750-8592(Print)","author":[{"family":"Wellman","given":"Henry M."}],"issued":{"date-parts":[["2011"]]}}}],"schema":"https://github.com/citation-style-language/schema/raw/master/csl-citation.json"} </w:instrText>
      </w:r>
      <w:r w:rsidR="00FB2172" w:rsidRPr="00CB6195">
        <w:rPr>
          <w:rFonts w:ascii="Times New Roman" w:hAnsi="Times New Roman" w:cs="Times New Roman"/>
          <w:sz w:val="24"/>
          <w:szCs w:val="24"/>
        </w:rPr>
        <w:fldChar w:fldCharType="separate"/>
      </w:r>
      <w:r w:rsidR="00FB2172" w:rsidRPr="00CB6195">
        <w:rPr>
          <w:rFonts w:ascii="Times New Roman" w:hAnsi="Times New Roman" w:cs="Times New Roman"/>
          <w:sz w:val="24"/>
          <w:szCs w:val="24"/>
        </w:rPr>
        <w:t>(</w:t>
      </w:r>
      <w:r w:rsidR="008F7225">
        <w:rPr>
          <w:rFonts w:ascii="Times New Roman" w:hAnsi="Times New Roman" w:cs="Times New Roman"/>
          <w:sz w:val="24"/>
          <w:szCs w:val="24"/>
        </w:rPr>
        <w:t xml:space="preserve">e.g., </w:t>
      </w:r>
      <w:r w:rsidR="00FB2172" w:rsidRPr="00CB6195">
        <w:rPr>
          <w:rFonts w:ascii="Times New Roman" w:hAnsi="Times New Roman" w:cs="Times New Roman"/>
          <w:sz w:val="24"/>
          <w:szCs w:val="24"/>
        </w:rPr>
        <w:t>Keil, 2006; Lombrozo, 2012; Wellman, 2011)</w:t>
      </w:r>
      <w:r w:rsidR="00FB2172" w:rsidRPr="00CB6195">
        <w:rPr>
          <w:rFonts w:ascii="Times New Roman" w:hAnsi="Times New Roman" w:cs="Times New Roman"/>
          <w:sz w:val="24"/>
          <w:szCs w:val="24"/>
        </w:rPr>
        <w:fldChar w:fldCharType="end"/>
      </w:r>
    </w:p>
    <w:p w14:paraId="160C9F04" w14:textId="7FE9E7C6" w:rsidR="00C65713"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72B7E" w:rsidRPr="00CB6195">
        <w:rPr>
          <w:rFonts w:ascii="Times New Roman" w:hAnsi="Times New Roman" w:cs="Times New Roman"/>
          <w:sz w:val="24"/>
          <w:szCs w:val="24"/>
        </w:rPr>
        <w:t xml:space="preserve">We’ll call </w:t>
      </w:r>
      <w:r w:rsidR="008F7225">
        <w:rPr>
          <w:rFonts w:ascii="Times New Roman" w:hAnsi="Times New Roman" w:cs="Times New Roman"/>
          <w:sz w:val="24"/>
          <w:szCs w:val="24"/>
        </w:rPr>
        <w:t xml:space="preserve">answers of </w:t>
      </w:r>
      <w:r w:rsidR="007C7B68">
        <w:rPr>
          <w:rFonts w:ascii="Times New Roman" w:hAnsi="Times New Roman" w:cs="Times New Roman"/>
          <w:sz w:val="24"/>
          <w:szCs w:val="24"/>
        </w:rPr>
        <w:t xml:space="preserve">the </w:t>
      </w:r>
      <w:r w:rsidR="00272B7E" w:rsidRPr="00CB6195">
        <w:rPr>
          <w:rFonts w:ascii="Times New Roman" w:hAnsi="Times New Roman" w:cs="Times New Roman"/>
          <w:sz w:val="24"/>
          <w:szCs w:val="24"/>
        </w:rPr>
        <w:t xml:space="preserve">second kind </w:t>
      </w:r>
      <w:r w:rsidR="00272B7E" w:rsidRPr="00CB6195">
        <w:rPr>
          <w:rFonts w:ascii="Times New Roman" w:hAnsi="Times New Roman" w:cs="Times New Roman"/>
          <w:i/>
          <w:sz w:val="24"/>
          <w:szCs w:val="24"/>
        </w:rPr>
        <w:t>experiential explanation</w:t>
      </w:r>
      <w:r w:rsidR="00D00D6B" w:rsidRPr="00CB6195">
        <w:rPr>
          <w:rFonts w:ascii="Times New Roman" w:hAnsi="Times New Roman" w:cs="Times New Roman"/>
          <w:i/>
          <w:sz w:val="24"/>
          <w:szCs w:val="24"/>
        </w:rPr>
        <w:t>s</w:t>
      </w:r>
      <w:r w:rsidR="00272B7E" w:rsidRPr="00CB6195">
        <w:rPr>
          <w:rFonts w:ascii="Times New Roman" w:hAnsi="Times New Roman" w:cs="Times New Roman"/>
          <w:sz w:val="24"/>
          <w:szCs w:val="24"/>
        </w:rPr>
        <w:t xml:space="preserve">. These explanations have in common an experiential structure; that is, they are </w:t>
      </w:r>
      <w:r w:rsidR="007C7B68">
        <w:rPr>
          <w:rFonts w:ascii="Times New Roman" w:hAnsi="Times New Roman" w:cs="Times New Roman"/>
          <w:sz w:val="24"/>
          <w:szCs w:val="24"/>
        </w:rPr>
        <w:t>structured</w:t>
      </w:r>
      <w:r w:rsidR="007C7B68"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around dimensions that apply to our ordinary experience, such as time, space, and sensory modality. As we use the term, experiential explanations need not preserve </w:t>
      </w:r>
      <w:r w:rsidR="00272B7E" w:rsidRPr="00CB6195">
        <w:rPr>
          <w:rFonts w:ascii="Times New Roman" w:hAnsi="Times New Roman" w:cs="Times New Roman"/>
          <w:i/>
          <w:sz w:val="24"/>
          <w:szCs w:val="24"/>
        </w:rPr>
        <w:t>all</w:t>
      </w:r>
      <w:r w:rsidR="00272B7E" w:rsidRPr="00CB6195">
        <w:rPr>
          <w:rFonts w:ascii="Times New Roman" w:hAnsi="Times New Roman" w:cs="Times New Roman"/>
          <w:sz w:val="24"/>
          <w:szCs w:val="24"/>
        </w:rPr>
        <w:t xml:space="preserve"> of these dimensions, but they must use at least one. Experiential explanations can be excessively detailed, but in general they do not seem worse for the inclusion of details that are not necessary to structure the event (see </w:t>
      </w:r>
      <w:r w:rsidR="00994C44"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{"citationID":"uZLrOccu","properties":{"formattedCitation":"(Vossen, Caselli, &amp; Cybulska, 2018)","plainCitation":"(Vossen, Caselli, &amp; Cybulska, 2018)","dontUpdate":true,"noteIndex":0},"citationItems":[{"id":22,"uris":["http://zotero.org/users/local/SsCbNJem/items/NNBHRDW5"],"uri":["http://zotero.org/users/local/SsCbNJem/items/NNBHRDW5"],"itemData":{"id":22,"type":"article-journal","title":"How Concrete Do We Get Telling Stories?","container-title":"Topics in Cognitive Science","page":"621-640","volume":"10","issue":"3","source":"Wiley Online Library","abstract":"Will reading different stories about the same event in the world result in a similar image of the world? Will reading the same story by different people result in a similar proxy for experiencing the story? The answer to both questions is no because language is abstract by definition and relies on our episodic experience to turn a story into a more concrete mental movie. Since our episodic knowledge differs, also the mental movie will be different. Language leaves out details, and this becomes specifically clear when building machines that read texts to represent events and to establish event relations across mentions, such as co-reference, causality, subevents, scripts, timelines, and storylines. There is a lot of information and knowledge on the event that is not in the text but is needed to reconstruct these relations and understand the story. Machines lack this knowledge and experience and likewise make explicit what it takes to understand stories from text. In this paper, we report on experiments to automatically model event descriptions and instances across different news articles. We will show that event information is scattered over the text but also varies a lot in the degree it abstracts from details, which makes establishing event identity and relations extremely difficult. The variation in granularity of event descriptions seems to vary with pragmatic communicative strategies and defines the problem at different levels of complexity.","DOI":"10.1111/tops.12366","ISSN":"1756-8765","language":"en","author":[{"family":"Vossen","given":"Piek"},{"family":"Caselli","given":"Tommaso"},{"family":"Cybulska","given":"Agata"}],"issued":{"date-parts":[["2018"]]}}}],"schema":"https://github.com/citation-style-language/schema/raw/master/csl-citation.json"} </w:instrText>
      </w:r>
      <w:r w:rsidR="00994C44" w:rsidRPr="00CB6195">
        <w:rPr>
          <w:rFonts w:ascii="Times New Roman" w:hAnsi="Times New Roman" w:cs="Times New Roman"/>
          <w:sz w:val="24"/>
          <w:szCs w:val="24"/>
        </w:rPr>
        <w:fldChar w:fldCharType="separate"/>
      </w:r>
      <w:r w:rsidR="00994C44" w:rsidRPr="00CB6195">
        <w:rPr>
          <w:rFonts w:ascii="Times New Roman" w:hAnsi="Times New Roman" w:cs="Times New Roman"/>
          <w:sz w:val="24"/>
          <w:szCs w:val="24"/>
        </w:rPr>
        <w:t>Vossen, Caselli, &amp; Cybulska, 2018</w:t>
      </w:r>
      <w:r w:rsidR="008F7225">
        <w:rPr>
          <w:rFonts w:ascii="Times New Roman" w:hAnsi="Times New Roman" w:cs="Times New Roman"/>
          <w:sz w:val="24"/>
          <w:szCs w:val="24"/>
        </w:rPr>
        <w:t xml:space="preserve"> </w:t>
      </w:r>
      <w:r w:rsidR="00994C44"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for a discussion of detail in stories). For example, the inclusion of location (a bar) does not seem to diminish our introductory experiential explanation, whereas mentioning that one learned about the recession in a bar does seem to weaken the abstractive explanation. Experiential explanations include what psychologists and philosophers have called narratives </w:t>
      </w:r>
      <w:r w:rsidR="00FB2172"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{"citationID":"6fcddSsa","properties":{"formattedCitation":"(Bruner, 1991; Currie, 2007)","plainCitation":"(Bruner, 1991; Currie, 2007)","noteIndex":0},"citationItems":[{"id":66,"uris":["http://zotero.org/users/local/SsCbNJem/items/5K2JB7XM"],"uri":["http://zotero.org/users/local/SsCbNJem/items/5K2JB7XM"],"itemData":{"id":66,"type":"article-journal","title":"The Narrative Construction of Reality","container-title":"Critical Inquiry","page":"1-21","volume":"18","issue":"1","source":"JSTOR","ISSN":"0093-1896","author":[{"family":"Bruner","given":"Jerome"}],"issued":{"date-parts":[["1991"]]}}},{"id":49,"uris":["http://zotero.org/users/local/SsCbNJem/items/2TM92SYF"],"uri":["http://zotero.org/users/local/SsCbNJem/items/2TM92SYF"],"itemData":{"id":49,"type":"article-journal","title":"Both sides of the story: explaining events in a narrative","container-title":"Philosophical Studies","page":"49-63","volume":"135","issue":"1","source":"Springer Link","abstract":"Our experience of narrative has an internal and an external aspect--the content of the narrative’s representations, and its intentional, communicative aetiology. The interaction of these two things is crucial to understanding how narrative works. I begin by laying out what I think we can reasonably expect from a narrative by way of causal information, and how causality interacts with other attributes we think of as central to narrative. At a certain point this discussion will strike a problem: our judgements about what is a relevant possibility within the narrative’s story depend on our judgements of probability; but these latter judgements depend, in turn, on factors external to the world of the story, and cannot be explained in terms of causal relations available within the story. We need the external, author-centred perspective at this point. These different perspectives, the internal and the external, correspond to different types of explanations we may give of events in a story; I call these internal and external explanations. I show how these different explanations are made use of in two contrasting arthistorical projects. I use these examples as the basis for a generalisation about the structure of the two explanatory forms. Finally, I suggest some ways in which explanations of these two kinds relate to one another, and to our thinking when we are engaged by a narrative.","DOI":"10.1007/s11098-007-9092-1","ISSN":"1573-0883","title-short":"Both sides of the story","journalAbbreviation":"Philos Stud","language":"en","author":[{"family":"Currie","given":"Gregory"}],"issued":{"date-parts":[["2007",8,1]]}}}],"schema":"https://github.com/citation-style-language/schema/raw/master/csl-citation.json"} </w:instrText>
      </w:r>
      <w:r w:rsidR="00FB2172" w:rsidRPr="00CB6195">
        <w:rPr>
          <w:rFonts w:ascii="Times New Roman" w:hAnsi="Times New Roman" w:cs="Times New Roman"/>
          <w:sz w:val="24"/>
          <w:szCs w:val="24"/>
        </w:rPr>
        <w:fldChar w:fldCharType="separate"/>
      </w:r>
      <w:r w:rsidR="00C24699" w:rsidRPr="00CB6195">
        <w:rPr>
          <w:rFonts w:ascii="Times New Roman" w:hAnsi="Times New Roman" w:cs="Times New Roman"/>
          <w:sz w:val="24"/>
        </w:rPr>
        <w:t>(Bruner, 1991; Currie, 2007)</w:t>
      </w:r>
      <w:r w:rsidR="00FB2172"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case studies </w:t>
      </w:r>
      <w:r w:rsidR="00FB2172" w:rsidRPr="00CB6195">
        <w:rPr>
          <w:rFonts w:ascii="Times New Roman" w:hAnsi="Times New Roman" w:cs="Times New Roman"/>
          <w:sz w:val="24"/>
          <w:szCs w:val="24"/>
        </w:rPr>
        <w:fldChar w:fldCharType="begin"/>
      </w:r>
      <w:r w:rsidR="00FB2172" w:rsidRPr="00CB6195">
        <w:rPr>
          <w:rFonts w:ascii="Times New Roman" w:hAnsi="Times New Roman" w:cs="Times New Roman"/>
          <w:sz w:val="24"/>
          <w:szCs w:val="24"/>
        </w:rPr>
        <w:instrText xml:space="preserve"> ADDIN ZOTERO_ITEM CSL_CITATION {"citationID":"pzV6Qs8d","properties":{"formattedCitation":"(Kagan, 2001)","plainCitation":"(Kagan, 2001)","noteIndex":0},"citationItems":[{"id":53,"uris":["http://zotero.org/users/local/SsCbNJem/items/7ZE6UF36"],"uri":["http://zotero.org/users/local/SsCbNJem/items/7ZE6UF36"],"itemData":{"id":53,"type":"article-journal","title":"Thinking about Cases","container-title":"Social Philosophy and Policy","page":"44-63","volume":"18","issue":"2","source":"Cambridge Core","abstract":"Anyone who reflects on the way we go about arguing for or against moral claims is likely to be struck by the central importance we give to thinking about cases. Intuitive reactions to cases—real or imagined—are carefully noted, and then appealed to as providing reason to accept (or reject) various claims. When trying on a general moral theory for size, for example, we typically get a feel for its overall plausibility by considering its implications in a range of cases. Similarly, when we try to refine the statement of a principle meant to cover a fairly specific part of morality, we guide ourselves by testing the various possible revisions against a carefully constructed set of cases (often differing only in rather subtle ways). And when arguing against a claim, we take ourselves to have shown something significant if we can find an intuitively compelling counterexample, and such counterexamples almost always take the form of a description of one or another case where the implications of the claim in question seem implausible. Even when we find ourselves faced with a case where we have no immediate and clear reaction, or where we have such a reaction, but others don't share it and we need to persuade them, in what is probably the most common way of trying to make progress we consider various analogies and disanalogies; that is to say, we appeal to still other cases, and by seeing what we want to say there, we discover (or confirm) what it is plausible to say in the original case. In these and other ways, then, the appeal to cases plays a central and ubiquitous role in our moral thinking.","DOI":"10.1017/S0265052500002892","ISSN":"1471-6437, 0265-0525","language":"en","author":[{"family":"Kagan","given":"Shelly"}],"issued":{"date-parts":[["2001"]],"season":"ed"}}}],"schema":"https://github.com/citation-style-language/schema/raw/master/csl-citation.json"} </w:instrText>
      </w:r>
      <w:r w:rsidR="00FB2172" w:rsidRPr="00CB6195">
        <w:rPr>
          <w:rFonts w:ascii="Times New Roman" w:hAnsi="Times New Roman" w:cs="Times New Roman"/>
          <w:sz w:val="24"/>
          <w:szCs w:val="24"/>
        </w:rPr>
        <w:fldChar w:fldCharType="separate"/>
      </w:r>
      <w:r w:rsidR="00FB2172" w:rsidRPr="00CB6195">
        <w:rPr>
          <w:rFonts w:ascii="Times New Roman" w:hAnsi="Times New Roman" w:cs="Times New Roman"/>
          <w:sz w:val="24"/>
          <w:szCs w:val="24"/>
        </w:rPr>
        <w:t>(Kagan, 2001)</w:t>
      </w:r>
      <w:r w:rsidR="00FB2172"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and stories </w:t>
      </w:r>
      <w:r w:rsidR="00FB2172"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{"citationID":"ShR5GxDN","properties":{"formattedCitation":"(Gelman &amp; Basb\\uc0\\u248{}ll, 2014)","plainCitation":"(Gelman &amp; Basbøll, 2014)","noteIndex":0},"citationItems":[{"id":57,"uris":["http://zotero.org/users/local/SsCbNJem/items/IX4KF3TU"],"uri":["http://zotero.org/users/local/SsCbNJem/items/IX4KF3TU"],"itemData":{"id":57,"type":"article-journal","title":"When Do Stories Work? Evidence and Illustration in the Social Sciences","container-title":"Sociological Methods &amp; Research","page":"547-570","volume":"43","issue":"4","source":"Crossref","abstract":"Storytelling has long been recognized as central to human cognition and communication. Here we explore a more active role of stories in social science research, not merely to illustrate concepts but also to develop new ideas and evaluate hypotheses, for example, in deciding that a research method is effective. We see stories as central to engagement with the development and evaluation of theories, and we argue that for a story to be useful in this way, it should be anomalous (representing aspects of life that are not well explained by existing models) and immutable (with details that are well-enough established that they have the potential to indicate problems with a new model). We develop these ideas through considering two well-known examples from the work of Karl Weick and Robert Axelrod, and we discuss why transparent sourcing (in the case of Axelrod) makes a story a more effective research tool, whereas improper sourcing (in the case of Weick) interferes with the key useful roles of stories in the scientific process.","DOI":"10.1177/0049124114526377","ISSN":"0049-1241, 1552-8294","title-short":"When Do Stories Work?","language":"en","author":[{"family":"Gelman","given":"Andrew"},{"family":"Basbøll","given":"Thomas"}],"issued":{"date-parts":[["2014",11]]}}}],"schema":"https://github.com/citation-style-language/schema/raw/master/csl-citation.json"} </w:instrText>
      </w:r>
      <w:r w:rsidR="00FB2172" w:rsidRPr="00CB6195">
        <w:rPr>
          <w:rFonts w:ascii="Times New Roman" w:hAnsi="Times New Roman" w:cs="Times New Roman"/>
          <w:sz w:val="24"/>
          <w:szCs w:val="24"/>
        </w:rPr>
        <w:fldChar w:fldCharType="separate"/>
      </w:r>
      <w:r w:rsidR="00FB2172" w:rsidRPr="00CB6195">
        <w:rPr>
          <w:rFonts w:ascii="Times New Roman" w:hAnsi="Times New Roman" w:cs="Times New Roman"/>
          <w:sz w:val="24"/>
          <w:szCs w:val="24"/>
        </w:rPr>
        <w:t>(Gelman &amp; Basbøll, 2014)</w:t>
      </w:r>
      <w:r w:rsidR="00FB2172" w:rsidRPr="00CB6195">
        <w:rPr>
          <w:rFonts w:ascii="Times New Roman" w:hAnsi="Times New Roman" w:cs="Times New Roman"/>
          <w:sz w:val="24"/>
          <w:szCs w:val="24"/>
        </w:rPr>
        <w:fldChar w:fldCharType="end"/>
      </w:r>
      <w:r w:rsidR="00FB2172" w:rsidRPr="00CB6195">
        <w:rPr>
          <w:rFonts w:ascii="Times New Roman" w:hAnsi="Times New Roman" w:cs="Times New Roman"/>
          <w:sz w:val="24"/>
          <w:szCs w:val="24"/>
        </w:rPr>
        <w:t>.</w:t>
      </w:r>
      <w:r w:rsidR="00272B7E" w:rsidRPr="00CB6195">
        <w:rPr>
          <w:rFonts w:ascii="Times New Roman" w:hAnsi="Times New Roman" w:cs="Times New Roman"/>
          <w:sz w:val="24"/>
          <w:szCs w:val="24"/>
        </w:rPr>
        <w:t xml:space="preserve"> </w:t>
      </w:r>
    </w:p>
    <w:p w14:paraId="7D3D1DDD" w14:textId="47F811C1" w:rsidR="009F66E8" w:rsidRDefault="00272B7E">
      <w:pPr>
        <w:spacing w:line="480" w:lineRule="auto"/>
        <w:ind w:firstLine="720"/>
        <w:rPr>
          <w:rFonts w:ascii="Times New Roman" w:hAnsi="Times New Roman" w:cs="Times New Roman"/>
          <w:sz w:val="24"/>
          <w:szCs w:val="24"/>
        </w:rPr>
      </w:pPr>
      <w:r w:rsidRPr="00CB6195">
        <w:rPr>
          <w:rFonts w:ascii="Times New Roman" w:hAnsi="Times New Roman" w:cs="Times New Roman"/>
          <w:sz w:val="24"/>
          <w:szCs w:val="24"/>
        </w:rPr>
        <w:t xml:space="preserve">Rather than being two mutually exclusive categories, </w:t>
      </w:r>
      <w:r w:rsidR="00B20282">
        <w:rPr>
          <w:rFonts w:ascii="Times New Roman" w:hAnsi="Times New Roman" w:cs="Times New Roman"/>
          <w:sz w:val="24"/>
          <w:szCs w:val="24"/>
        </w:rPr>
        <w:t xml:space="preserve">real-world explanations often involve a mixture of </w:t>
      </w:r>
      <w:r w:rsidR="008A16A6" w:rsidRPr="00CB6195">
        <w:rPr>
          <w:rFonts w:ascii="Times New Roman" w:hAnsi="Times New Roman" w:cs="Times New Roman"/>
          <w:sz w:val="24"/>
          <w:szCs w:val="24"/>
        </w:rPr>
        <w:t>abstractive</w:t>
      </w:r>
      <w:r w:rsidR="008A16A6">
        <w:rPr>
          <w:rFonts w:ascii="Times New Roman" w:hAnsi="Times New Roman" w:cs="Times New Roman"/>
          <w:sz w:val="24"/>
          <w:szCs w:val="24"/>
        </w:rPr>
        <w:t xml:space="preserve"> and</w:t>
      </w:r>
      <w:r w:rsidR="008A16A6" w:rsidRPr="00CB6195">
        <w:rPr>
          <w:rFonts w:ascii="Times New Roman" w:hAnsi="Times New Roman" w:cs="Times New Roman"/>
          <w:sz w:val="24"/>
          <w:szCs w:val="24"/>
        </w:rPr>
        <w:t xml:space="preserve"> experiential </w:t>
      </w:r>
      <w:r w:rsidR="00B20282">
        <w:rPr>
          <w:rFonts w:ascii="Times New Roman" w:hAnsi="Times New Roman" w:cs="Times New Roman"/>
          <w:sz w:val="24"/>
          <w:szCs w:val="24"/>
        </w:rPr>
        <w:t>features</w:t>
      </w:r>
      <w:r w:rsidRPr="00CB6195">
        <w:rPr>
          <w:rFonts w:ascii="Times New Roman" w:hAnsi="Times New Roman" w:cs="Times New Roman"/>
          <w:sz w:val="24"/>
          <w:szCs w:val="24"/>
        </w:rPr>
        <w:t>.</w:t>
      </w:r>
      <w:r w:rsidR="00331D4C" w:rsidRPr="00CB6195">
        <w:rPr>
          <w:rFonts w:ascii="Times New Roman" w:hAnsi="Times New Roman" w:cs="Times New Roman"/>
          <w:sz w:val="24"/>
          <w:szCs w:val="24"/>
        </w:rPr>
        <w:t xml:space="preserve"> </w:t>
      </w:r>
      <w:r w:rsidR="00C65713">
        <w:rPr>
          <w:rFonts w:ascii="Times New Roman" w:hAnsi="Times New Roman" w:cs="Times New Roman"/>
          <w:sz w:val="24"/>
          <w:szCs w:val="24"/>
        </w:rPr>
        <w:t>For example, our introductory example could begin with the friend at the bar, but appeal to economic trends as well. E</w:t>
      </w:r>
      <w:r w:rsidRPr="00CB6195">
        <w:rPr>
          <w:rFonts w:ascii="Times New Roman" w:hAnsi="Times New Roman" w:cs="Times New Roman"/>
          <w:sz w:val="24"/>
          <w:szCs w:val="24"/>
        </w:rPr>
        <w:t xml:space="preserve">ven </w:t>
      </w:r>
      <w:r w:rsidR="008A16A6">
        <w:rPr>
          <w:rFonts w:ascii="Times New Roman" w:hAnsi="Times New Roman" w:cs="Times New Roman"/>
          <w:sz w:val="24"/>
          <w:szCs w:val="24"/>
        </w:rPr>
        <w:t>if real-world cases are often mixed in this way</w:t>
      </w:r>
      <w:r w:rsidRPr="00CB6195">
        <w:rPr>
          <w:rFonts w:ascii="Times New Roman" w:hAnsi="Times New Roman" w:cs="Times New Roman"/>
          <w:sz w:val="24"/>
          <w:szCs w:val="24"/>
        </w:rPr>
        <w:t>, we can distinguish between clear cases</w:t>
      </w:r>
      <w:r w:rsidR="00B20282">
        <w:rPr>
          <w:rFonts w:ascii="Times New Roman" w:hAnsi="Times New Roman" w:cs="Times New Roman"/>
          <w:sz w:val="24"/>
          <w:szCs w:val="24"/>
        </w:rPr>
        <w:t xml:space="preserve"> of </w:t>
      </w:r>
      <w:r w:rsidR="008A16A6">
        <w:rPr>
          <w:rFonts w:ascii="Times New Roman" w:hAnsi="Times New Roman" w:cs="Times New Roman"/>
          <w:sz w:val="24"/>
          <w:szCs w:val="24"/>
        </w:rPr>
        <w:t>each</w:t>
      </w:r>
      <w:r w:rsidR="00C65713">
        <w:rPr>
          <w:rFonts w:ascii="Times New Roman" w:hAnsi="Times New Roman" w:cs="Times New Roman"/>
          <w:sz w:val="24"/>
          <w:szCs w:val="24"/>
        </w:rPr>
        <w:t xml:space="preserve"> explanation</w:t>
      </w:r>
      <w:r w:rsidR="008A16A6">
        <w:rPr>
          <w:rFonts w:ascii="Times New Roman" w:hAnsi="Times New Roman" w:cs="Times New Roman"/>
          <w:sz w:val="24"/>
          <w:szCs w:val="24"/>
        </w:rPr>
        <w:t xml:space="preserve"> </w:t>
      </w:r>
      <w:r w:rsidR="00B20282">
        <w:rPr>
          <w:rFonts w:ascii="Times New Roman" w:hAnsi="Times New Roman" w:cs="Times New Roman"/>
          <w:sz w:val="24"/>
          <w:szCs w:val="24"/>
        </w:rPr>
        <w:t>type</w:t>
      </w:r>
      <w:r w:rsidRPr="00CB6195">
        <w:rPr>
          <w:rFonts w:ascii="Times New Roman" w:hAnsi="Times New Roman" w:cs="Times New Roman"/>
          <w:sz w:val="24"/>
          <w:szCs w:val="24"/>
        </w:rPr>
        <w:t>, and our analysis will proceed accordingly.</w:t>
      </w:r>
      <w:r w:rsidR="00C65713">
        <w:rPr>
          <w:rFonts w:ascii="Times New Roman" w:hAnsi="Times New Roman" w:cs="Times New Roman"/>
          <w:sz w:val="24"/>
          <w:szCs w:val="24"/>
        </w:rPr>
        <w:t xml:space="preserve"> Specifically, we will take </w:t>
      </w:r>
      <w:r w:rsidR="00362D5A">
        <w:rPr>
          <w:rFonts w:ascii="Times New Roman" w:hAnsi="Times New Roman" w:cs="Times New Roman"/>
          <w:sz w:val="24"/>
          <w:szCs w:val="24"/>
        </w:rPr>
        <w:t xml:space="preserve">(at least partial) </w:t>
      </w:r>
      <w:proofErr w:type="spellStart"/>
      <w:r w:rsidR="00362D5A">
        <w:rPr>
          <w:rFonts w:ascii="Times New Roman" w:hAnsi="Times New Roman" w:cs="Times New Roman"/>
          <w:sz w:val="24"/>
          <w:szCs w:val="24"/>
        </w:rPr>
        <w:t>subsumption</w:t>
      </w:r>
      <w:proofErr w:type="spellEnd"/>
      <w:r w:rsidR="00362D5A">
        <w:rPr>
          <w:rFonts w:ascii="Times New Roman" w:hAnsi="Times New Roman" w:cs="Times New Roman"/>
          <w:sz w:val="24"/>
          <w:szCs w:val="24"/>
        </w:rPr>
        <w:t xml:space="preserve"> under an </w:t>
      </w:r>
      <w:r w:rsidR="00C65713">
        <w:rPr>
          <w:rFonts w:ascii="Times New Roman" w:hAnsi="Times New Roman" w:cs="Times New Roman"/>
          <w:sz w:val="24"/>
          <w:szCs w:val="24"/>
        </w:rPr>
        <w:t>abstract structure to be constitutive of abstractive explanation, and focus our attention on two features of experiential explanations that differentiate them from their abstractive counterparts: their experiential structure, and their permissiveness when it comes to concrete detail (see Table 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40"/>
        <w:gridCol w:w="3870"/>
        <w:gridCol w:w="4040"/>
      </w:tblGrid>
      <w:tr w:rsidR="00314332" w14:paraId="06338CA4" w14:textId="77777777" w:rsidTr="00314332">
        <w:trPr>
          <w:trHeight w:val="593"/>
        </w:trPr>
        <w:tc>
          <w:tcPr>
            <w:tcW w:w="1440" w:type="dxa"/>
          </w:tcPr>
          <w:p w14:paraId="2CAF9714" w14:textId="77777777" w:rsidR="00875D94" w:rsidRDefault="00875D94">
            <w:pPr>
              <w:spacing w:line="480" w:lineRule="auto"/>
              <w:rPr>
                <w:rFonts w:ascii="Times New Roman" w:hAnsi="Times New Roman" w:cs="Times New Roman"/>
                <w:sz w:val="24"/>
                <w:szCs w:val="24"/>
              </w:rPr>
            </w:pPr>
          </w:p>
        </w:tc>
        <w:tc>
          <w:tcPr>
            <w:tcW w:w="3870" w:type="dxa"/>
            <w:vAlign w:val="center"/>
          </w:tcPr>
          <w:p w14:paraId="6743B467" w14:textId="77777777" w:rsidR="00875D94" w:rsidRPr="00314332" w:rsidRDefault="00A913C1" w:rsidP="00314332">
            <w:pPr>
              <w:rPr>
                <w:rFonts w:ascii="Times New Roman" w:hAnsi="Times New Roman" w:cs="Times New Roman"/>
                <w:b/>
                <w:sz w:val="20"/>
                <w:szCs w:val="20"/>
              </w:rPr>
            </w:pPr>
            <w:r w:rsidRPr="00314332">
              <w:rPr>
                <w:rFonts w:ascii="Times New Roman" w:hAnsi="Times New Roman" w:cs="Times New Roman"/>
                <w:b/>
                <w:sz w:val="20"/>
                <w:szCs w:val="20"/>
              </w:rPr>
              <w:t>Abstractive Explanations</w:t>
            </w:r>
          </w:p>
        </w:tc>
        <w:tc>
          <w:tcPr>
            <w:tcW w:w="4040" w:type="dxa"/>
            <w:vAlign w:val="center"/>
          </w:tcPr>
          <w:p w14:paraId="2B6CC0F7" w14:textId="77777777" w:rsidR="00875D94" w:rsidRPr="00314332" w:rsidRDefault="00A913C1" w:rsidP="00314332">
            <w:pPr>
              <w:rPr>
                <w:rFonts w:ascii="Times New Roman" w:hAnsi="Times New Roman" w:cs="Times New Roman"/>
                <w:b/>
                <w:sz w:val="20"/>
                <w:szCs w:val="20"/>
              </w:rPr>
            </w:pPr>
            <w:r w:rsidRPr="00314332">
              <w:rPr>
                <w:rFonts w:ascii="Times New Roman" w:hAnsi="Times New Roman" w:cs="Times New Roman"/>
                <w:b/>
                <w:sz w:val="20"/>
                <w:szCs w:val="20"/>
              </w:rPr>
              <w:t xml:space="preserve">Experiential </w:t>
            </w:r>
            <w:r w:rsidR="00875D94" w:rsidRPr="00314332">
              <w:rPr>
                <w:rFonts w:ascii="Times New Roman" w:hAnsi="Times New Roman" w:cs="Times New Roman"/>
                <w:b/>
                <w:sz w:val="20"/>
                <w:szCs w:val="20"/>
              </w:rPr>
              <w:t>Explanation</w:t>
            </w:r>
            <w:r w:rsidRPr="00314332">
              <w:rPr>
                <w:rFonts w:ascii="Times New Roman" w:hAnsi="Times New Roman" w:cs="Times New Roman"/>
                <w:b/>
                <w:sz w:val="20"/>
                <w:szCs w:val="20"/>
              </w:rPr>
              <w:t>s</w:t>
            </w:r>
          </w:p>
        </w:tc>
      </w:tr>
      <w:tr w:rsidR="00314332" w14:paraId="461FA681" w14:textId="77777777" w:rsidTr="00314332">
        <w:tc>
          <w:tcPr>
            <w:tcW w:w="1440" w:type="dxa"/>
          </w:tcPr>
          <w:p w14:paraId="02A718F1" w14:textId="77777777" w:rsidR="00875D94" w:rsidRPr="00AA0D3A" w:rsidRDefault="00875D94" w:rsidP="00314332">
            <w:pPr>
              <w:rPr>
                <w:rFonts w:ascii="Times New Roman" w:hAnsi="Times New Roman" w:cs="Times New Roman"/>
                <w:sz w:val="20"/>
                <w:szCs w:val="20"/>
              </w:rPr>
            </w:pPr>
            <w:r w:rsidRPr="00AA0D3A">
              <w:rPr>
                <w:rFonts w:ascii="Times New Roman" w:hAnsi="Times New Roman" w:cs="Times New Roman"/>
                <w:sz w:val="20"/>
                <w:szCs w:val="20"/>
              </w:rPr>
              <w:t>Structuring Dimensions</w:t>
            </w:r>
          </w:p>
        </w:tc>
        <w:tc>
          <w:tcPr>
            <w:tcW w:w="3870" w:type="dxa"/>
          </w:tcPr>
          <w:p w14:paraId="5F749337" w14:textId="6A8F1FE3" w:rsidR="00875D94" w:rsidRPr="00AA0D3A" w:rsidRDefault="00875D94" w:rsidP="00AA0D3A">
            <w:pPr>
              <w:rPr>
                <w:rFonts w:ascii="Times New Roman" w:eastAsia="Times New Roman" w:hAnsi="Times New Roman" w:cs="Times New Roman"/>
                <w:sz w:val="20"/>
                <w:szCs w:val="20"/>
                <w:lang w:val="en-US"/>
              </w:rPr>
            </w:pPr>
            <w:r w:rsidRPr="00AA0D3A">
              <w:rPr>
                <w:rFonts w:ascii="Times New Roman" w:eastAsia="Times New Roman" w:hAnsi="Times New Roman" w:cs="Times New Roman"/>
                <w:color w:val="000000"/>
                <w:sz w:val="20"/>
                <w:szCs w:val="20"/>
                <w:lang w:val="en-US"/>
              </w:rPr>
              <w:t>Determined contextually by principles/regul</w:t>
            </w:r>
            <w:r w:rsidR="00A913C1" w:rsidRPr="00AA0D3A">
              <w:rPr>
                <w:rFonts w:ascii="Times New Roman" w:eastAsia="Times New Roman" w:hAnsi="Times New Roman" w:cs="Times New Roman"/>
                <w:color w:val="000000"/>
                <w:sz w:val="20"/>
                <w:szCs w:val="20"/>
                <w:lang w:val="en-US"/>
              </w:rPr>
              <w:t>arities</w:t>
            </w:r>
            <w:r w:rsidR="00AA0D3A">
              <w:rPr>
                <w:rFonts w:ascii="Times New Roman" w:eastAsia="Times New Roman" w:hAnsi="Times New Roman" w:cs="Times New Roman"/>
                <w:color w:val="000000"/>
                <w:sz w:val="20"/>
                <w:szCs w:val="20"/>
                <w:lang w:val="en-US"/>
              </w:rPr>
              <w:t xml:space="preserve"> </w:t>
            </w:r>
            <w:r w:rsidRPr="00AA0D3A">
              <w:rPr>
                <w:rFonts w:ascii="Times New Roman" w:eastAsia="Times New Roman" w:hAnsi="Times New Roman" w:cs="Times New Roman"/>
                <w:color w:val="000000"/>
                <w:sz w:val="20"/>
                <w:szCs w:val="20"/>
                <w:lang w:val="en-US"/>
              </w:rPr>
              <w:t>(e.g.</w:t>
            </w:r>
            <w:r w:rsidR="00DB6C9C">
              <w:rPr>
                <w:rFonts w:ascii="Times New Roman" w:eastAsia="Times New Roman" w:hAnsi="Times New Roman" w:cs="Times New Roman"/>
                <w:color w:val="000000"/>
                <w:sz w:val="20"/>
                <w:szCs w:val="20"/>
                <w:lang w:val="en-US"/>
              </w:rPr>
              <w:t>,</w:t>
            </w:r>
            <w:r w:rsidRPr="00AA0D3A">
              <w:rPr>
                <w:rFonts w:ascii="Times New Roman" w:eastAsia="Times New Roman" w:hAnsi="Times New Roman" w:cs="Times New Roman"/>
                <w:color w:val="000000"/>
                <w:sz w:val="20"/>
                <w:szCs w:val="20"/>
                <w:lang w:val="en-US"/>
              </w:rPr>
              <w:t xml:space="preserve"> mass, location, GDP, population size…..)</w:t>
            </w:r>
          </w:p>
        </w:tc>
        <w:tc>
          <w:tcPr>
            <w:tcW w:w="4040" w:type="dxa"/>
          </w:tcPr>
          <w:p w14:paraId="164091A2" w14:textId="25D7A483" w:rsidR="00875D94" w:rsidRPr="00AA0D3A" w:rsidRDefault="00875D94" w:rsidP="00AA0D3A">
            <w:pPr>
              <w:rPr>
                <w:rFonts w:ascii="Times New Roman" w:hAnsi="Times New Roman" w:cs="Times New Roman"/>
                <w:sz w:val="20"/>
                <w:szCs w:val="20"/>
              </w:rPr>
            </w:pPr>
            <w:r w:rsidRPr="00AA0D3A">
              <w:rPr>
                <w:rFonts w:ascii="Times New Roman" w:hAnsi="Times New Roman" w:cs="Times New Roman"/>
                <w:sz w:val="20"/>
                <w:szCs w:val="20"/>
              </w:rPr>
              <w:t>One or more of a set of experiential dimensions (time, space, sensory modality, affect...)</w:t>
            </w:r>
          </w:p>
        </w:tc>
      </w:tr>
      <w:tr w:rsidR="00314332" w14:paraId="48157538" w14:textId="77777777" w:rsidTr="00314332">
        <w:tc>
          <w:tcPr>
            <w:tcW w:w="1440" w:type="dxa"/>
          </w:tcPr>
          <w:p w14:paraId="4743749C" w14:textId="77777777" w:rsidR="00875D94" w:rsidRPr="00AA0D3A" w:rsidRDefault="00875D94">
            <w:pPr>
              <w:spacing w:line="480" w:lineRule="auto"/>
              <w:rPr>
                <w:rFonts w:ascii="Times New Roman" w:hAnsi="Times New Roman" w:cs="Times New Roman"/>
                <w:sz w:val="20"/>
                <w:szCs w:val="20"/>
              </w:rPr>
            </w:pPr>
            <w:r w:rsidRPr="00AA0D3A">
              <w:rPr>
                <w:rFonts w:ascii="Times New Roman" w:hAnsi="Times New Roman" w:cs="Times New Roman"/>
                <w:sz w:val="20"/>
                <w:szCs w:val="20"/>
              </w:rPr>
              <w:t>Level of Detail</w:t>
            </w:r>
          </w:p>
        </w:tc>
        <w:tc>
          <w:tcPr>
            <w:tcW w:w="3870" w:type="dxa"/>
          </w:tcPr>
          <w:p w14:paraId="01DD6509" w14:textId="43DF4B40" w:rsidR="00875D94" w:rsidRPr="00AA0D3A" w:rsidRDefault="00875D94" w:rsidP="001212CD">
            <w:pPr>
              <w:rPr>
                <w:rFonts w:ascii="Times New Roman" w:hAnsi="Times New Roman" w:cs="Times New Roman"/>
                <w:sz w:val="20"/>
                <w:szCs w:val="20"/>
              </w:rPr>
            </w:pPr>
            <w:r w:rsidRPr="00AA0D3A">
              <w:rPr>
                <w:rFonts w:ascii="Times New Roman" w:hAnsi="Times New Roman" w:cs="Times New Roman"/>
                <w:sz w:val="20"/>
                <w:szCs w:val="20"/>
              </w:rPr>
              <w:t>As minimal as possible</w:t>
            </w:r>
            <w:r w:rsidR="001212CD">
              <w:rPr>
                <w:rFonts w:ascii="Times New Roman" w:hAnsi="Times New Roman" w:cs="Times New Roman"/>
                <w:sz w:val="20"/>
                <w:szCs w:val="20"/>
              </w:rPr>
              <w:t xml:space="preserve"> while satisfying</w:t>
            </w:r>
            <w:r w:rsidRPr="00AA0D3A">
              <w:rPr>
                <w:rFonts w:ascii="Times New Roman" w:hAnsi="Times New Roman" w:cs="Times New Roman"/>
                <w:sz w:val="20"/>
                <w:szCs w:val="20"/>
              </w:rPr>
              <w:t xml:space="preserve"> other explanatory virtues</w:t>
            </w:r>
          </w:p>
        </w:tc>
        <w:tc>
          <w:tcPr>
            <w:tcW w:w="4040" w:type="dxa"/>
          </w:tcPr>
          <w:p w14:paraId="2579AE03" w14:textId="2CF02429" w:rsidR="00875D94" w:rsidRPr="00AA0D3A" w:rsidRDefault="00875D94" w:rsidP="00AA0D3A">
            <w:pPr>
              <w:rPr>
                <w:rFonts w:ascii="Times New Roman" w:hAnsi="Times New Roman" w:cs="Times New Roman"/>
                <w:sz w:val="20"/>
                <w:szCs w:val="20"/>
              </w:rPr>
            </w:pPr>
            <w:r w:rsidRPr="00AA0D3A">
              <w:rPr>
                <w:rFonts w:ascii="Times New Roman" w:hAnsi="Times New Roman" w:cs="Times New Roman"/>
                <w:sz w:val="20"/>
                <w:szCs w:val="20"/>
              </w:rPr>
              <w:t>Permissive</w:t>
            </w:r>
            <w:r w:rsidR="001212CD">
              <w:rPr>
                <w:rFonts w:ascii="Times New Roman" w:hAnsi="Times New Roman" w:cs="Times New Roman"/>
                <w:sz w:val="20"/>
                <w:szCs w:val="20"/>
              </w:rPr>
              <w:t>; constrained by narrative or story-telling conventions</w:t>
            </w:r>
          </w:p>
        </w:tc>
      </w:tr>
      <w:tr w:rsidR="00314332" w14:paraId="742DC1AF" w14:textId="77777777" w:rsidTr="00314332">
        <w:tc>
          <w:tcPr>
            <w:tcW w:w="1440" w:type="dxa"/>
          </w:tcPr>
          <w:p w14:paraId="7A3EC4CD" w14:textId="14141F34" w:rsidR="00A913C1" w:rsidRPr="00AA0D3A" w:rsidRDefault="00A913C1" w:rsidP="001212CD">
            <w:pPr>
              <w:spacing w:line="480" w:lineRule="auto"/>
              <w:rPr>
                <w:rFonts w:ascii="Times New Roman" w:hAnsi="Times New Roman" w:cs="Times New Roman"/>
                <w:sz w:val="20"/>
                <w:szCs w:val="20"/>
              </w:rPr>
            </w:pPr>
            <w:r w:rsidRPr="00AA0D3A">
              <w:rPr>
                <w:rFonts w:ascii="Times New Roman" w:hAnsi="Times New Roman" w:cs="Times New Roman"/>
                <w:sz w:val="20"/>
                <w:szCs w:val="20"/>
              </w:rPr>
              <w:lastRenderedPageBreak/>
              <w:t>Schema</w:t>
            </w:r>
          </w:p>
        </w:tc>
        <w:tc>
          <w:tcPr>
            <w:tcW w:w="3870" w:type="dxa"/>
          </w:tcPr>
          <w:p w14:paraId="5510D60C" w14:textId="77777777" w:rsidR="00A913C1" w:rsidRPr="00AA0D3A" w:rsidRDefault="00A913C1" w:rsidP="00C6786B">
            <w:pPr>
              <w:pStyle w:val="ListParagraph"/>
              <w:numPr>
                <w:ilvl w:val="0"/>
                <w:numId w:val="9"/>
              </w:numPr>
              <w:ind w:left="288"/>
              <w:rPr>
                <w:rFonts w:ascii="Times New Roman" w:eastAsia="Times New Roman" w:hAnsi="Times New Roman" w:cs="Times New Roman"/>
                <w:i/>
                <w:sz w:val="20"/>
                <w:szCs w:val="20"/>
                <w:lang w:val="en-US"/>
              </w:rPr>
            </w:pPr>
            <w:r w:rsidRPr="00AA0D3A">
              <w:rPr>
                <w:rFonts w:ascii="Times New Roman" w:eastAsia="Times New Roman" w:hAnsi="Times New Roman" w:cs="Times New Roman"/>
                <w:i/>
                <w:sz w:val="20"/>
                <w:szCs w:val="20"/>
                <w:lang w:val="en-US"/>
              </w:rPr>
              <w:t xml:space="preserve">General principle(s)/ regularities </w:t>
            </w:r>
          </w:p>
          <w:p w14:paraId="01F061A8" w14:textId="5CCF0B15" w:rsidR="00A913C1" w:rsidRPr="00AA0D3A" w:rsidRDefault="00A913C1" w:rsidP="00C6786B">
            <w:pPr>
              <w:pStyle w:val="ListParagraph"/>
              <w:numPr>
                <w:ilvl w:val="0"/>
                <w:numId w:val="9"/>
              </w:numPr>
              <w:ind w:left="288"/>
              <w:rPr>
                <w:rFonts w:ascii="Times New Roman" w:eastAsia="Times New Roman" w:hAnsi="Times New Roman" w:cs="Times New Roman"/>
                <w:sz w:val="20"/>
                <w:szCs w:val="20"/>
                <w:lang w:val="en-US"/>
              </w:rPr>
            </w:pPr>
            <w:r w:rsidRPr="00AA0D3A">
              <w:rPr>
                <w:rFonts w:ascii="Times New Roman" w:eastAsia="Times New Roman" w:hAnsi="Times New Roman" w:cs="Times New Roman"/>
                <w:sz w:val="20"/>
                <w:szCs w:val="20"/>
                <w:lang w:val="en-US"/>
              </w:rPr>
              <w:t>Relevant features of the case at hand structured according to the general principles/regularities</w:t>
            </w:r>
          </w:p>
          <w:p w14:paraId="7DDF0E98" w14:textId="3FE9E295" w:rsidR="00A913C1" w:rsidRPr="00AA0D3A" w:rsidRDefault="000D5791" w:rsidP="00C6786B">
            <w:pPr>
              <w:pStyle w:val="ListParagraph"/>
              <w:numPr>
                <w:ilvl w:val="0"/>
                <w:numId w:val="9"/>
              </w:numPr>
              <w:ind w:left="288"/>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Proposition linking 1&amp;2 to the explanandum</w:t>
            </w:r>
            <w:r w:rsidR="00A913C1" w:rsidRPr="00AA0D3A">
              <w:rPr>
                <w:rFonts w:ascii="Times New Roman" w:eastAsia="Times New Roman" w:hAnsi="Times New Roman" w:cs="Times New Roman"/>
                <w:i/>
                <w:sz w:val="20"/>
                <w:szCs w:val="20"/>
                <w:lang w:val="en-US"/>
              </w:rPr>
              <w:t xml:space="preserve"> </w:t>
            </w:r>
          </w:p>
          <w:p w14:paraId="713FCFA2" w14:textId="77777777" w:rsidR="00A913C1" w:rsidRPr="00AA0D3A" w:rsidRDefault="00A913C1" w:rsidP="00C6786B">
            <w:pPr>
              <w:ind w:left="288"/>
              <w:rPr>
                <w:rFonts w:ascii="Times New Roman" w:hAnsi="Times New Roman" w:cs="Times New Roman"/>
                <w:sz w:val="20"/>
                <w:szCs w:val="20"/>
              </w:rPr>
            </w:pPr>
          </w:p>
        </w:tc>
        <w:tc>
          <w:tcPr>
            <w:tcW w:w="4040" w:type="dxa"/>
          </w:tcPr>
          <w:p w14:paraId="380D78B5" w14:textId="2B6EC88B" w:rsidR="00A913C1" w:rsidRPr="00AA0D3A" w:rsidRDefault="00A913C1" w:rsidP="00C6786B">
            <w:pPr>
              <w:pStyle w:val="ListParagraph"/>
              <w:numPr>
                <w:ilvl w:val="0"/>
                <w:numId w:val="10"/>
              </w:numPr>
              <w:ind w:left="288"/>
              <w:rPr>
                <w:rFonts w:ascii="Times New Roman" w:eastAsia="Times New Roman" w:hAnsi="Times New Roman" w:cs="Times New Roman"/>
                <w:i/>
                <w:sz w:val="20"/>
                <w:szCs w:val="20"/>
                <w:lang w:val="en-US"/>
              </w:rPr>
            </w:pPr>
            <w:r w:rsidRPr="00AA0D3A">
              <w:rPr>
                <w:rFonts w:ascii="Times New Roman" w:eastAsia="Times New Roman" w:hAnsi="Times New Roman" w:cs="Times New Roman"/>
                <w:i/>
                <w:sz w:val="20"/>
                <w:szCs w:val="20"/>
                <w:lang w:val="en-US"/>
              </w:rPr>
              <w:t>Narrative frame</w:t>
            </w:r>
            <w:r w:rsidR="001212CD">
              <w:rPr>
                <w:rFonts w:ascii="Times New Roman" w:eastAsia="Times New Roman" w:hAnsi="Times New Roman" w:cs="Times New Roman"/>
                <w:i/>
                <w:sz w:val="20"/>
                <w:szCs w:val="20"/>
                <w:lang w:val="en-US"/>
              </w:rPr>
              <w:t>, which specifies an episode and perspective</w:t>
            </w:r>
          </w:p>
          <w:p w14:paraId="77DC7F28" w14:textId="28E45E1A" w:rsidR="00A913C1" w:rsidRPr="00AA0D3A" w:rsidRDefault="00A913C1" w:rsidP="00C6786B">
            <w:pPr>
              <w:pStyle w:val="ListParagraph"/>
              <w:numPr>
                <w:ilvl w:val="0"/>
                <w:numId w:val="10"/>
              </w:numPr>
              <w:ind w:left="288"/>
              <w:rPr>
                <w:rFonts w:ascii="Times New Roman" w:eastAsia="Times New Roman" w:hAnsi="Times New Roman" w:cs="Times New Roman"/>
                <w:sz w:val="20"/>
                <w:szCs w:val="20"/>
                <w:lang w:val="en-US"/>
              </w:rPr>
            </w:pPr>
            <w:r w:rsidRPr="00AA0D3A">
              <w:rPr>
                <w:rFonts w:ascii="Times New Roman" w:eastAsia="Times New Roman" w:hAnsi="Times New Roman" w:cs="Times New Roman"/>
                <w:sz w:val="20"/>
                <w:szCs w:val="20"/>
                <w:lang w:val="en-US"/>
              </w:rPr>
              <w:t xml:space="preserve">Relevant features </w:t>
            </w:r>
            <w:r w:rsidR="007F6A2E">
              <w:rPr>
                <w:rFonts w:ascii="Times New Roman" w:eastAsia="Times New Roman" w:hAnsi="Times New Roman" w:cs="Times New Roman"/>
                <w:sz w:val="20"/>
                <w:szCs w:val="20"/>
                <w:lang w:val="en-US"/>
              </w:rPr>
              <w:t xml:space="preserve">(plus potentially tangential features) </w:t>
            </w:r>
            <w:r w:rsidRPr="00AA0D3A">
              <w:rPr>
                <w:rFonts w:ascii="Times New Roman" w:eastAsia="Times New Roman" w:hAnsi="Times New Roman" w:cs="Times New Roman"/>
                <w:sz w:val="20"/>
                <w:szCs w:val="20"/>
                <w:lang w:val="en-US"/>
              </w:rPr>
              <w:t>of the case at hand structured accorded to the narrative frame</w:t>
            </w:r>
          </w:p>
          <w:p w14:paraId="610725B4" w14:textId="5BFADD44" w:rsidR="00A913C1" w:rsidRPr="00AA0D3A" w:rsidRDefault="000D5791" w:rsidP="00C6786B">
            <w:pPr>
              <w:pStyle w:val="ListParagraph"/>
              <w:numPr>
                <w:ilvl w:val="0"/>
                <w:numId w:val="10"/>
              </w:numPr>
              <w:ind w:left="288"/>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Proposition linking</w:t>
            </w:r>
            <w:r w:rsidR="00B85FE7">
              <w:rPr>
                <w:rFonts w:ascii="Times New Roman" w:eastAsia="Times New Roman" w:hAnsi="Times New Roman" w:cs="Times New Roman"/>
                <w:i/>
                <w:sz w:val="20"/>
                <w:szCs w:val="20"/>
                <w:lang w:val="en-US"/>
              </w:rPr>
              <w:t xml:space="preserve"> 1&amp;2</w:t>
            </w:r>
            <w:r>
              <w:rPr>
                <w:rFonts w:ascii="Times New Roman" w:eastAsia="Times New Roman" w:hAnsi="Times New Roman" w:cs="Times New Roman"/>
                <w:i/>
                <w:sz w:val="20"/>
                <w:szCs w:val="20"/>
                <w:lang w:val="en-US"/>
              </w:rPr>
              <w:t xml:space="preserve"> to the explanandum</w:t>
            </w:r>
            <w:r w:rsidR="00A913C1" w:rsidRPr="00AA0D3A">
              <w:rPr>
                <w:rFonts w:ascii="Times New Roman" w:eastAsia="Times New Roman" w:hAnsi="Times New Roman" w:cs="Times New Roman"/>
                <w:i/>
                <w:sz w:val="20"/>
                <w:szCs w:val="20"/>
                <w:lang w:val="en-US"/>
              </w:rPr>
              <w:t xml:space="preserve"> </w:t>
            </w:r>
          </w:p>
          <w:p w14:paraId="6A3E541D" w14:textId="77777777" w:rsidR="00A913C1" w:rsidRPr="00AA0D3A" w:rsidRDefault="00A913C1" w:rsidP="00C6786B">
            <w:pPr>
              <w:ind w:left="288"/>
              <w:rPr>
                <w:rFonts w:ascii="Times New Roman" w:hAnsi="Times New Roman" w:cs="Times New Roman"/>
                <w:sz w:val="20"/>
                <w:szCs w:val="20"/>
              </w:rPr>
            </w:pPr>
          </w:p>
        </w:tc>
      </w:tr>
      <w:tr w:rsidR="00314332" w14:paraId="08269E17" w14:textId="77777777" w:rsidTr="00314332">
        <w:tc>
          <w:tcPr>
            <w:tcW w:w="1440" w:type="dxa"/>
          </w:tcPr>
          <w:p w14:paraId="1A6C5F05" w14:textId="77777777" w:rsidR="00A913C1" w:rsidRPr="00AA0D3A" w:rsidRDefault="00A913C1" w:rsidP="00A913C1">
            <w:pPr>
              <w:spacing w:line="480" w:lineRule="auto"/>
              <w:rPr>
                <w:rFonts w:ascii="Times New Roman" w:hAnsi="Times New Roman" w:cs="Times New Roman"/>
                <w:sz w:val="20"/>
                <w:szCs w:val="20"/>
              </w:rPr>
            </w:pPr>
            <w:r w:rsidRPr="00AA0D3A">
              <w:rPr>
                <w:rFonts w:ascii="Times New Roman" w:hAnsi="Times New Roman" w:cs="Times New Roman"/>
                <w:sz w:val="20"/>
                <w:szCs w:val="20"/>
              </w:rPr>
              <w:t>Example</w:t>
            </w:r>
          </w:p>
        </w:tc>
        <w:tc>
          <w:tcPr>
            <w:tcW w:w="3870" w:type="dxa"/>
          </w:tcPr>
          <w:p w14:paraId="4A8613D0" w14:textId="77777777" w:rsidR="00A913C1" w:rsidRPr="00AA0D3A" w:rsidRDefault="00A913C1" w:rsidP="00C6786B">
            <w:pPr>
              <w:pStyle w:val="ListParagraph"/>
              <w:numPr>
                <w:ilvl w:val="0"/>
                <w:numId w:val="11"/>
              </w:numPr>
              <w:ind w:left="288"/>
              <w:rPr>
                <w:rFonts w:ascii="Times New Roman" w:eastAsia="Times New Roman" w:hAnsi="Times New Roman" w:cs="Times New Roman"/>
                <w:sz w:val="20"/>
                <w:szCs w:val="20"/>
                <w:lang w:val="en-US"/>
              </w:rPr>
            </w:pPr>
            <w:r w:rsidRPr="00AA0D3A">
              <w:rPr>
                <w:rFonts w:ascii="Times New Roman" w:eastAsia="Times New Roman" w:hAnsi="Times New Roman" w:cs="Times New Roman"/>
                <w:sz w:val="20"/>
                <w:szCs w:val="20"/>
                <w:lang w:val="en-US"/>
              </w:rPr>
              <w:t>Human migration is often spurred by economic factors</w:t>
            </w:r>
          </w:p>
          <w:p w14:paraId="14B2F9F7" w14:textId="77777777" w:rsidR="00A913C1" w:rsidRPr="00AA0D3A" w:rsidRDefault="00A913C1" w:rsidP="00C6786B">
            <w:pPr>
              <w:pStyle w:val="ListParagraph"/>
              <w:numPr>
                <w:ilvl w:val="0"/>
                <w:numId w:val="11"/>
              </w:numPr>
              <w:ind w:left="288"/>
              <w:rPr>
                <w:rFonts w:ascii="Times New Roman" w:eastAsia="Times New Roman" w:hAnsi="Times New Roman" w:cs="Times New Roman"/>
                <w:sz w:val="20"/>
                <w:szCs w:val="20"/>
                <w:lang w:val="en-US"/>
              </w:rPr>
            </w:pPr>
            <w:r w:rsidRPr="00AA0D3A">
              <w:rPr>
                <w:rFonts w:ascii="Times New Roman" w:eastAsia="Times New Roman" w:hAnsi="Times New Roman" w:cs="Times New Roman"/>
                <w:sz w:val="20"/>
                <w:szCs w:val="20"/>
                <w:lang w:val="en-US"/>
              </w:rPr>
              <w:t>New Jersey had lower unemployment at the time in my industry</w:t>
            </w:r>
          </w:p>
          <w:p w14:paraId="312C45AF" w14:textId="77777777" w:rsidR="00A913C1" w:rsidRPr="00AA0D3A" w:rsidRDefault="00A913C1" w:rsidP="00C6786B">
            <w:pPr>
              <w:pStyle w:val="ListParagraph"/>
              <w:numPr>
                <w:ilvl w:val="0"/>
                <w:numId w:val="11"/>
              </w:numPr>
              <w:ind w:left="288"/>
              <w:rPr>
                <w:rFonts w:ascii="Times New Roman" w:eastAsia="Times New Roman" w:hAnsi="Times New Roman" w:cs="Times New Roman"/>
                <w:sz w:val="20"/>
                <w:szCs w:val="20"/>
                <w:lang w:val="en-US"/>
              </w:rPr>
            </w:pPr>
            <w:r w:rsidRPr="00AA0D3A">
              <w:rPr>
                <w:rFonts w:ascii="Times New Roman" w:eastAsia="Times New Roman" w:hAnsi="Times New Roman" w:cs="Times New Roman"/>
                <w:sz w:val="20"/>
                <w:szCs w:val="20"/>
                <w:lang w:val="en-US"/>
              </w:rPr>
              <w:t>I moved because of increased economic opportunity in New Jersey</w:t>
            </w:r>
          </w:p>
          <w:p w14:paraId="0A7A12F5" w14:textId="77777777" w:rsidR="00A913C1" w:rsidRPr="00AA0D3A" w:rsidRDefault="00A913C1" w:rsidP="00C6786B">
            <w:pPr>
              <w:ind w:left="288"/>
              <w:rPr>
                <w:rFonts w:ascii="Times New Roman" w:eastAsia="Times New Roman" w:hAnsi="Times New Roman" w:cs="Times New Roman"/>
                <w:sz w:val="20"/>
                <w:szCs w:val="20"/>
                <w:lang w:val="en-US"/>
              </w:rPr>
            </w:pPr>
          </w:p>
        </w:tc>
        <w:tc>
          <w:tcPr>
            <w:tcW w:w="4040" w:type="dxa"/>
          </w:tcPr>
          <w:p w14:paraId="08360651" w14:textId="77777777" w:rsidR="00A913C1" w:rsidRPr="007F6A2E" w:rsidRDefault="00A913C1" w:rsidP="00C6786B">
            <w:pPr>
              <w:pStyle w:val="ListParagraph"/>
              <w:numPr>
                <w:ilvl w:val="0"/>
                <w:numId w:val="12"/>
              </w:numPr>
              <w:ind w:left="288"/>
              <w:rPr>
                <w:rFonts w:ascii="Times New Roman" w:eastAsia="Times New Roman" w:hAnsi="Times New Roman" w:cs="Times New Roman"/>
                <w:sz w:val="20"/>
                <w:szCs w:val="20"/>
                <w:lang w:val="en-US"/>
              </w:rPr>
            </w:pPr>
            <w:r w:rsidRPr="007F6A2E">
              <w:rPr>
                <w:rFonts w:ascii="Times New Roman" w:eastAsia="Times New Roman" w:hAnsi="Times New Roman" w:cs="Times New Roman"/>
                <w:sz w:val="20"/>
                <w:szCs w:val="20"/>
                <w:lang w:val="en-US"/>
              </w:rPr>
              <w:t>My perspective in the weeks before the move</w:t>
            </w:r>
          </w:p>
          <w:p w14:paraId="1B9D0594" w14:textId="77777777" w:rsidR="00A913C1" w:rsidRPr="007F6A2E" w:rsidRDefault="00A913C1" w:rsidP="00C6786B">
            <w:pPr>
              <w:pStyle w:val="ListParagraph"/>
              <w:numPr>
                <w:ilvl w:val="0"/>
                <w:numId w:val="12"/>
              </w:numPr>
              <w:ind w:left="288"/>
              <w:rPr>
                <w:rFonts w:ascii="Times New Roman" w:eastAsia="Times New Roman" w:hAnsi="Times New Roman" w:cs="Times New Roman"/>
                <w:sz w:val="20"/>
                <w:szCs w:val="20"/>
                <w:lang w:val="en-US"/>
              </w:rPr>
            </w:pPr>
            <w:r w:rsidRPr="007F6A2E">
              <w:rPr>
                <w:rFonts w:ascii="Times New Roman" w:eastAsia="Times New Roman" w:hAnsi="Times New Roman" w:cs="Times New Roman"/>
                <w:sz w:val="20"/>
                <w:szCs w:val="20"/>
                <w:lang w:val="en-US"/>
              </w:rPr>
              <w:t>Meeting with a friend at a bar, hearing about her complaint, returning to work, deciding</w:t>
            </w:r>
          </w:p>
          <w:p w14:paraId="71EBC26C" w14:textId="77777777" w:rsidR="00A913C1" w:rsidRPr="007F6A2E" w:rsidRDefault="00A913C1" w:rsidP="00C6786B">
            <w:pPr>
              <w:pStyle w:val="ListParagraph"/>
              <w:numPr>
                <w:ilvl w:val="0"/>
                <w:numId w:val="12"/>
              </w:numPr>
              <w:ind w:left="288"/>
              <w:rPr>
                <w:rFonts w:ascii="Times New Roman" w:eastAsia="Times New Roman" w:hAnsi="Times New Roman" w:cs="Times New Roman"/>
                <w:sz w:val="20"/>
                <w:szCs w:val="20"/>
                <w:lang w:val="en-US"/>
              </w:rPr>
            </w:pPr>
            <w:r w:rsidRPr="007F6A2E">
              <w:rPr>
                <w:rFonts w:ascii="Times New Roman" w:eastAsia="Times New Roman" w:hAnsi="Times New Roman" w:cs="Times New Roman"/>
                <w:sz w:val="20"/>
                <w:szCs w:val="20"/>
                <w:lang w:val="en-US"/>
              </w:rPr>
              <w:t>I moved because of these experiences</w:t>
            </w:r>
          </w:p>
          <w:p w14:paraId="7C8EAA42" w14:textId="77777777" w:rsidR="00A913C1" w:rsidRPr="00AA0D3A" w:rsidRDefault="00A913C1" w:rsidP="00C6786B">
            <w:pPr>
              <w:ind w:left="288"/>
              <w:rPr>
                <w:rFonts w:ascii="Times New Roman" w:eastAsia="Times New Roman" w:hAnsi="Times New Roman" w:cs="Times New Roman"/>
                <w:sz w:val="20"/>
                <w:szCs w:val="20"/>
                <w:lang w:val="en-US"/>
              </w:rPr>
            </w:pPr>
          </w:p>
        </w:tc>
      </w:tr>
    </w:tbl>
    <w:p w14:paraId="4C8B926D" w14:textId="60E1F1B3" w:rsidR="00A913C1" w:rsidRDefault="00A913C1" w:rsidP="00AA0D3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Table 1: </w:t>
      </w:r>
      <w:r w:rsidR="00AA0D3A">
        <w:rPr>
          <w:rFonts w:ascii="Times New Roman" w:hAnsi="Times New Roman" w:cs="Times New Roman"/>
          <w:sz w:val="24"/>
          <w:szCs w:val="24"/>
        </w:rPr>
        <w:t xml:space="preserve">Properties of </w:t>
      </w:r>
      <w:r w:rsidR="00DB6C9C">
        <w:rPr>
          <w:rFonts w:ascii="Times New Roman" w:hAnsi="Times New Roman" w:cs="Times New Roman"/>
          <w:sz w:val="24"/>
          <w:szCs w:val="24"/>
        </w:rPr>
        <w:t>abstractive</w:t>
      </w:r>
      <w:r w:rsidR="00DB6C9C">
        <w:rPr>
          <w:rFonts w:ascii="Times New Roman" w:hAnsi="Times New Roman" w:cs="Times New Roman"/>
          <w:sz w:val="24"/>
          <w:szCs w:val="24"/>
        </w:rPr>
        <w:t xml:space="preserve"> </w:t>
      </w:r>
      <w:r w:rsidR="00AA0D3A">
        <w:rPr>
          <w:rFonts w:ascii="Times New Roman" w:hAnsi="Times New Roman" w:cs="Times New Roman"/>
          <w:sz w:val="24"/>
          <w:szCs w:val="24"/>
        </w:rPr>
        <w:t xml:space="preserve">and </w:t>
      </w:r>
      <w:r w:rsidR="00DB6C9C">
        <w:rPr>
          <w:rFonts w:ascii="Times New Roman" w:hAnsi="Times New Roman" w:cs="Times New Roman"/>
          <w:sz w:val="24"/>
          <w:szCs w:val="24"/>
        </w:rPr>
        <w:t>experiential</w:t>
      </w:r>
      <w:r w:rsidR="00DB6C9C">
        <w:rPr>
          <w:rFonts w:ascii="Times New Roman" w:hAnsi="Times New Roman" w:cs="Times New Roman"/>
          <w:sz w:val="24"/>
          <w:szCs w:val="24"/>
        </w:rPr>
        <w:t xml:space="preserve"> </w:t>
      </w:r>
      <w:r w:rsidR="00AA0D3A">
        <w:rPr>
          <w:rFonts w:ascii="Times New Roman" w:hAnsi="Times New Roman" w:cs="Times New Roman"/>
          <w:sz w:val="24"/>
          <w:szCs w:val="24"/>
        </w:rPr>
        <w:t xml:space="preserve">explanations. In the schemas, italics denote content that is </w:t>
      </w:r>
      <w:r w:rsidR="00F62DE6">
        <w:rPr>
          <w:rFonts w:ascii="Times New Roman" w:hAnsi="Times New Roman" w:cs="Times New Roman"/>
          <w:sz w:val="24"/>
          <w:szCs w:val="24"/>
        </w:rPr>
        <w:t>sometimes</w:t>
      </w:r>
      <w:r w:rsidR="00AA0D3A">
        <w:rPr>
          <w:rFonts w:ascii="Times New Roman" w:hAnsi="Times New Roman" w:cs="Times New Roman"/>
          <w:sz w:val="24"/>
          <w:szCs w:val="24"/>
        </w:rPr>
        <w:t xml:space="preserve"> only implicit. </w:t>
      </w:r>
    </w:p>
    <w:p w14:paraId="217D30AC" w14:textId="77777777" w:rsidR="00A913C1" w:rsidRDefault="00A913C1" w:rsidP="00AA0D3A">
      <w:pPr>
        <w:spacing w:line="480" w:lineRule="auto"/>
        <w:ind w:firstLine="720"/>
        <w:rPr>
          <w:rFonts w:ascii="Times New Roman" w:hAnsi="Times New Roman" w:cs="Times New Roman"/>
          <w:sz w:val="24"/>
          <w:szCs w:val="24"/>
        </w:rPr>
      </w:pPr>
    </w:p>
    <w:p w14:paraId="5AC0FE7D" w14:textId="3058A18F" w:rsidR="00D37BED" w:rsidRPr="00CB6195" w:rsidRDefault="00272B7E" w:rsidP="00AA0D3A">
      <w:pPr>
        <w:spacing w:line="480" w:lineRule="auto"/>
        <w:ind w:firstLine="720"/>
        <w:rPr>
          <w:rFonts w:ascii="Times New Roman" w:hAnsi="Times New Roman" w:cs="Times New Roman"/>
          <w:sz w:val="24"/>
          <w:szCs w:val="24"/>
        </w:rPr>
      </w:pPr>
      <w:r w:rsidRPr="00CB6195">
        <w:rPr>
          <w:rFonts w:ascii="Times New Roman" w:hAnsi="Times New Roman" w:cs="Times New Roman"/>
          <w:sz w:val="24"/>
          <w:szCs w:val="24"/>
        </w:rPr>
        <w:t>While abstractive explanations are widely acknowledged to be critical to both scientific progress and learnin</w:t>
      </w:r>
      <w:r w:rsidR="00FB2172" w:rsidRPr="00CB6195">
        <w:rPr>
          <w:rFonts w:ascii="Times New Roman" w:hAnsi="Times New Roman" w:cs="Times New Roman"/>
          <w:sz w:val="24"/>
          <w:szCs w:val="24"/>
        </w:rPr>
        <w:t xml:space="preserve">g </w:t>
      </w:r>
      <w:r w:rsidR="00FB2172" w:rsidRPr="00CB6195">
        <w:rPr>
          <w:rFonts w:ascii="Times New Roman" w:hAnsi="Times New Roman" w:cs="Times New Roman"/>
          <w:sz w:val="24"/>
          <w:szCs w:val="24"/>
        </w:rPr>
        <w:fldChar w:fldCharType="begin"/>
      </w:r>
      <w:r w:rsidR="00FB2172" w:rsidRPr="00CB6195">
        <w:rPr>
          <w:rFonts w:ascii="Times New Roman" w:hAnsi="Times New Roman" w:cs="Times New Roman"/>
          <w:sz w:val="24"/>
          <w:szCs w:val="24"/>
        </w:rPr>
        <w:instrText xml:space="preserve"> ADDIN ZOTERO_ITEM CSL_CITATION {"citationID":"sjkVMB1k","properties":{"formattedCitation":"(Lombrozo, 2011)","plainCitation":"(Lombrozo, 2011)","noteIndex":0},"citationItems":[{"id":58,"uris":["http://zotero.org/users/local/SsCbNJem/items/JFUWEWXG"],"uri":["http://zotero.org/users/local/SsCbNJem/items/JFUWEWXG"],"itemData":{"id":58,"type":"article-journal","title":"The Instrumental Value of Explanations","container-title":"Philosophy Compass","page":"539-551","volume":"6","issue":"8","source":"Wiley Online Library","abstract":"Scientific and ‘intuitive’ or ‘folk’ theories are typically characterized as serving three critical functions: prediction, explanation, and control. While prediction and control have clear instrumental value, the value of explanation is less transparent. This paper reviews an emerging body of research from the cognitive sciences suggesting that the process of seeking, generating, and evaluating explanations in fact contributes to future prediction and control, albeit indirectly by facilitating the discovery and confirmation of instrumentally valuable theories. Theoretical and empirical considerations also suggest why explanations may nonetheless feel intrinsically valuable. The paper concludes by considering some implications of the psychology of explanation for a naturalized philosophy of explanation.","DOI":"10.1111/j.1747-9991.2011.00413.x","ISSN":"1747-9991","language":"en","author":[{"family":"Lombrozo","given":"Tania"}],"issued":{"date-parts":[["2011"]]}}}],"schema":"https://github.com/citation-style-language/schema/raw/master/csl-citation.json"} </w:instrText>
      </w:r>
      <w:r w:rsidR="00FB2172" w:rsidRPr="00CB6195">
        <w:rPr>
          <w:rFonts w:ascii="Times New Roman" w:hAnsi="Times New Roman" w:cs="Times New Roman"/>
          <w:sz w:val="24"/>
          <w:szCs w:val="24"/>
        </w:rPr>
        <w:fldChar w:fldCharType="separate"/>
      </w:r>
      <w:r w:rsidR="00FB2172" w:rsidRPr="00CB6195">
        <w:rPr>
          <w:rFonts w:ascii="Times New Roman" w:hAnsi="Times New Roman" w:cs="Times New Roman"/>
          <w:sz w:val="24"/>
          <w:szCs w:val="24"/>
        </w:rPr>
        <w:t>(Lombrozo, 2011)</w:t>
      </w:r>
      <w:r w:rsidR="00FB2172" w:rsidRPr="00CB6195">
        <w:rPr>
          <w:rFonts w:ascii="Times New Roman" w:hAnsi="Times New Roman" w:cs="Times New Roman"/>
          <w:sz w:val="24"/>
          <w:szCs w:val="24"/>
        </w:rPr>
        <w:fldChar w:fldCharType="end"/>
      </w:r>
      <w:r w:rsidRPr="00CB6195">
        <w:rPr>
          <w:rFonts w:ascii="Times New Roman" w:hAnsi="Times New Roman" w:cs="Times New Roman"/>
          <w:sz w:val="24"/>
          <w:szCs w:val="24"/>
        </w:rPr>
        <w:t xml:space="preserve">, the status of experiential explanations is less clear. </w:t>
      </w:r>
      <w:r w:rsidR="003F7783">
        <w:rPr>
          <w:rFonts w:ascii="Times New Roman" w:hAnsi="Times New Roman" w:cs="Times New Roman"/>
          <w:sz w:val="24"/>
          <w:szCs w:val="24"/>
        </w:rPr>
        <w:t>I</w:t>
      </w:r>
      <w:r w:rsidRPr="00CB6195">
        <w:rPr>
          <w:rFonts w:ascii="Times New Roman" w:hAnsi="Times New Roman" w:cs="Times New Roman"/>
          <w:sz w:val="24"/>
          <w:szCs w:val="24"/>
        </w:rPr>
        <w:t>n the context of science</w:t>
      </w:r>
      <w:r w:rsidR="00C65713">
        <w:rPr>
          <w:rFonts w:ascii="Times New Roman" w:hAnsi="Times New Roman" w:cs="Times New Roman"/>
          <w:sz w:val="24"/>
          <w:szCs w:val="24"/>
        </w:rPr>
        <w:t xml:space="preserve">, </w:t>
      </w:r>
      <w:r w:rsidR="003F7783">
        <w:rPr>
          <w:rFonts w:ascii="Times New Roman" w:hAnsi="Times New Roman" w:cs="Times New Roman"/>
          <w:sz w:val="24"/>
          <w:szCs w:val="24"/>
        </w:rPr>
        <w:t>experiential narratives or stories</w:t>
      </w:r>
      <w:r w:rsidRPr="00CB6195">
        <w:rPr>
          <w:rFonts w:ascii="Times New Roman" w:hAnsi="Times New Roman" w:cs="Times New Roman"/>
          <w:sz w:val="24"/>
          <w:szCs w:val="24"/>
        </w:rPr>
        <w:t xml:space="preserve"> are often derided as “</w:t>
      </w:r>
      <w:proofErr w:type="spellStart"/>
      <w:r w:rsidRPr="00CB6195">
        <w:rPr>
          <w:rFonts w:ascii="Times New Roman" w:hAnsi="Times New Roman" w:cs="Times New Roman"/>
          <w:sz w:val="24"/>
          <w:szCs w:val="24"/>
        </w:rPr>
        <w:t>anec</w:t>
      </w:r>
      <w:proofErr w:type="spellEnd"/>
      <w:r w:rsidRPr="00CB6195">
        <w:rPr>
          <w:rFonts w:ascii="Times New Roman" w:hAnsi="Times New Roman" w:cs="Times New Roman"/>
          <w:sz w:val="24"/>
          <w:szCs w:val="24"/>
        </w:rPr>
        <w:t>-data,” and</w:t>
      </w:r>
      <w:r w:rsidR="003F7783">
        <w:rPr>
          <w:rFonts w:ascii="Times New Roman" w:hAnsi="Times New Roman" w:cs="Times New Roman"/>
          <w:sz w:val="24"/>
          <w:szCs w:val="24"/>
        </w:rPr>
        <w:t xml:space="preserve"> they are</w:t>
      </w:r>
      <w:r w:rsidRPr="00CB6195">
        <w:rPr>
          <w:rFonts w:ascii="Times New Roman" w:hAnsi="Times New Roman" w:cs="Times New Roman"/>
          <w:sz w:val="24"/>
          <w:szCs w:val="24"/>
        </w:rPr>
        <w:t xml:space="preserve"> </w:t>
      </w:r>
      <w:r w:rsidR="003F7783">
        <w:rPr>
          <w:rFonts w:ascii="Times New Roman" w:hAnsi="Times New Roman" w:cs="Times New Roman"/>
          <w:sz w:val="24"/>
          <w:szCs w:val="24"/>
        </w:rPr>
        <w:t>taken to diverge</w:t>
      </w:r>
      <w:r w:rsidRPr="00CB6195">
        <w:rPr>
          <w:rFonts w:ascii="Times New Roman" w:hAnsi="Times New Roman" w:cs="Times New Roman"/>
          <w:sz w:val="24"/>
          <w:szCs w:val="24"/>
        </w:rPr>
        <w:t xml:space="preserve"> from scientific norms </w:t>
      </w:r>
      <w:r w:rsidR="001F63C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{"citationID":"xOOynwMG","properties":{"formattedCitation":"(Bruner, 1991; Rosenberg, 2018)","plainCitation":"(Bruner, 1991; Rosenberg, 2018)","dontUpdate":true,"noteIndex":0},"citationItems":[{"id":66,"uris":["http://zotero.org/users/local/SsCbNJem/items/5K2JB7XM"],"uri":["http://zotero.org/users/local/SsCbNJem/items/5K2JB7XM"],"itemData":{"id":66,"type":"article-journal","title":"The Narrative Construction of Reality","container-title":"Critical Inquiry","page":"1-21","volume":"18","issue":"1","source":"JSTOR","ISSN":"0093-1896","author":[{"family":"Bruner","given":"Jerome"}],"issued":{"date-parts":[["1991"]]}}},{"id":69,"uris":["http://zotero.org/users/local/SsCbNJem/items/KEBWV43W"],"uri":["http://zotero.org/users/local/SsCbNJem/items/KEBWV43W"],"itemData":{"id":69,"type":"book","title":"How History Gets Things Wrong: The Neuroscience of Our Addiction to Stories","publisher":"MIT Press","number-of-pages":"304","source":"Google Books","abstract":"Why we learn the wrong things from narrative history, and how our love for stories is hard-wired. To understand something, you need to know its history. Right? Wrong, says Alex Rosenberg in How History Gets Things Wrong. Feeling especially well-informed after reading a book of popular history on the best-seller list? Don't. Narrative history is always, always wrong. It not just incomplete or inaccurate but deeply wrong, as wrong as Ptolemaic astronomy. We no longer believe that the earth is the center of the universe. Why do we still believe in historical narrative? Our attachment to history as a vehicle for understanding has a long Darwinian pedigree and a genetic basis. Our love of stories is hard-wired. Neuroscience reveals that human evolution shaped a tool useful for survival into a defective theory of human nature. Stories historians tell, Rosenberg continues, are not only wrong but harmful. Israel and Palestine, for example, have dueling narratives of dispossession that prevent one side from compromising with the other. Henry Kissinger applied lessons drawn from the Congress of Vienna to American foreign policy with disastrous results. Human evolution improved primate mind reading--the ability to anticipate the behavior of others, whether predators, prey, or cooperators--to get us to the top of the African food chain. Now, however, this hard-wired capacity makes us think we can understand history--what the Kaiser was thinking in 1914, why Hitler declared war on the United States--by uncovering the narratives of what happened and why. In fact, Rosenberg argues, we will only understand history if we don't make it into a story.","ISBN":"978-0-262-03857-7","note":"Google-Books-ID: CNf2tAEACAAJ","title-short":"How History Gets Things Wrong","language":"en","author":[{"family":"Rosenberg","given":"Alex"}],"issued":{"date-parts":[["2018"]]}}}],"schema":"https://github.com/citation-style-language/schema/raw/master/csl-citation.json"} </w:instrText>
      </w:r>
      <w:r w:rsidR="001F63CF" w:rsidRPr="00CB6195">
        <w:rPr>
          <w:rFonts w:ascii="Times New Roman" w:hAnsi="Times New Roman" w:cs="Times New Roman"/>
          <w:sz w:val="24"/>
          <w:szCs w:val="24"/>
        </w:rPr>
        <w:fldChar w:fldCharType="separate"/>
      </w:r>
      <w:r w:rsidR="00B20282">
        <w:rPr>
          <w:rFonts w:ascii="Times New Roman" w:hAnsi="Times New Roman" w:cs="Times New Roman"/>
          <w:sz w:val="24"/>
          <w:szCs w:val="24"/>
        </w:rPr>
        <w:t xml:space="preserve">(Sloman, in press; </w:t>
      </w:r>
      <w:r w:rsidR="001F63CF" w:rsidRPr="00CB6195">
        <w:rPr>
          <w:rFonts w:ascii="Times New Roman" w:hAnsi="Times New Roman" w:cs="Times New Roman"/>
          <w:sz w:val="24"/>
          <w:szCs w:val="24"/>
        </w:rPr>
        <w:t>Bruner, 1991; Rosenberg, 2018)</w:t>
      </w:r>
      <w:r w:rsidR="001F63CF" w:rsidRPr="00CB6195">
        <w:rPr>
          <w:rFonts w:ascii="Times New Roman" w:hAnsi="Times New Roman" w:cs="Times New Roman"/>
          <w:sz w:val="24"/>
          <w:szCs w:val="24"/>
        </w:rPr>
        <w:fldChar w:fldCharType="end"/>
      </w:r>
      <w:r w:rsidRPr="00CB6195">
        <w:rPr>
          <w:rFonts w:ascii="Times New Roman" w:hAnsi="Times New Roman" w:cs="Times New Roman"/>
          <w:sz w:val="24"/>
          <w:szCs w:val="24"/>
        </w:rPr>
        <w:t xml:space="preserve">. </w:t>
      </w:r>
      <w:r w:rsidR="008A16A6">
        <w:rPr>
          <w:rFonts w:ascii="Times New Roman" w:hAnsi="Times New Roman" w:cs="Times New Roman"/>
          <w:sz w:val="24"/>
          <w:szCs w:val="24"/>
        </w:rPr>
        <w:t xml:space="preserve">Nonetheless, </w:t>
      </w:r>
      <w:r w:rsidR="003F7783">
        <w:rPr>
          <w:rFonts w:ascii="Times New Roman" w:hAnsi="Times New Roman" w:cs="Times New Roman"/>
          <w:sz w:val="24"/>
          <w:szCs w:val="24"/>
        </w:rPr>
        <w:t xml:space="preserve">we contend that </w:t>
      </w:r>
      <w:r w:rsidR="008A16A6">
        <w:rPr>
          <w:rFonts w:ascii="Times New Roman" w:hAnsi="Times New Roman" w:cs="Times New Roman"/>
          <w:sz w:val="24"/>
          <w:szCs w:val="24"/>
        </w:rPr>
        <w:t xml:space="preserve">experiential explanations are indeed </w:t>
      </w:r>
      <w:r w:rsidR="008A16A6" w:rsidRPr="009F66E8">
        <w:rPr>
          <w:rFonts w:ascii="Times New Roman" w:hAnsi="Times New Roman" w:cs="Times New Roman"/>
          <w:i/>
          <w:sz w:val="24"/>
          <w:szCs w:val="24"/>
        </w:rPr>
        <w:t>explanations</w:t>
      </w:r>
      <w:r w:rsidR="008A16A6">
        <w:rPr>
          <w:rFonts w:ascii="Times New Roman" w:hAnsi="Times New Roman" w:cs="Times New Roman"/>
          <w:sz w:val="24"/>
          <w:szCs w:val="24"/>
        </w:rPr>
        <w:t>. Not only are they</w:t>
      </w:r>
      <w:r w:rsidR="00FC1E8E">
        <w:rPr>
          <w:rFonts w:ascii="Times New Roman" w:hAnsi="Times New Roman" w:cs="Times New Roman"/>
          <w:sz w:val="24"/>
          <w:szCs w:val="24"/>
        </w:rPr>
        <w:t xml:space="preserve"> answers to why questions</w:t>
      </w:r>
      <w:r w:rsidR="003F7783">
        <w:rPr>
          <w:rFonts w:ascii="Times New Roman" w:hAnsi="Times New Roman" w:cs="Times New Roman"/>
          <w:sz w:val="24"/>
          <w:szCs w:val="24"/>
        </w:rPr>
        <w:t>,</w:t>
      </w:r>
      <w:r w:rsidR="00FC1E8E">
        <w:rPr>
          <w:rFonts w:ascii="Times New Roman" w:hAnsi="Times New Roman" w:cs="Times New Roman"/>
          <w:sz w:val="24"/>
          <w:szCs w:val="24"/>
        </w:rPr>
        <w:t xml:space="preserve"> they </w:t>
      </w:r>
      <w:r w:rsidR="003F7783">
        <w:rPr>
          <w:rFonts w:ascii="Times New Roman" w:hAnsi="Times New Roman" w:cs="Times New Roman"/>
          <w:sz w:val="24"/>
          <w:szCs w:val="24"/>
        </w:rPr>
        <w:t xml:space="preserve">are </w:t>
      </w:r>
      <w:r w:rsidR="00FC1E8E">
        <w:rPr>
          <w:rFonts w:ascii="Times New Roman" w:hAnsi="Times New Roman" w:cs="Times New Roman"/>
          <w:sz w:val="24"/>
          <w:szCs w:val="24"/>
        </w:rPr>
        <w:t>also</w:t>
      </w:r>
      <w:r w:rsidR="001023E1">
        <w:rPr>
          <w:rFonts w:ascii="Times New Roman" w:hAnsi="Times New Roman" w:cs="Times New Roman"/>
          <w:sz w:val="24"/>
          <w:szCs w:val="24"/>
        </w:rPr>
        <w:t xml:space="preserve"> designed to</w:t>
      </w:r>
      <w:r w:rsidR="00FC1E8E">
        <w:rPr>
          <w:rFonts w:ascii="Times New Roman" w:hAnsi="Times New Roman" w:cs="Times New Roman"/>
          <w:sz w:val="24"/>
          <w:szCs w:val="24"/>
        </w:rPr>
        <w:t xml:space="preserve"> satisfy </w:t>
      </w:r>
      <w:r w:rsidR="008A16A6">
        <w:rPr>
          <w:rFonts w:ascii="Times New Roman" w:hAnsi="Times New Roman" w:cs="Times New Roman"/>
          <w:sz w:val="24"/>
          <w:szCs w:val="24"/>
        </w:rPr>
        <w:t>the explanatory demand behind a why-question</w:t>
      </w:r>
      <w:r w:rsidR="00FC1E8E">
        <w:rPr>
          <w:rFonts w:ascii="Times New Roman" w:hAnsi="Times New Roman" w:cs="Times New Roman"/>
          <w:sz w:val="24"/>
          <w:szCs w:val="24"/>
        </w:rPr>
        <w:t xml:space="preserve"> in</w:t>
      </w:r>
      <w:r w:rsidR="008A16A6">
        <w:rPr>
          <w:rFonts w:ascii="Times New Roman" w:hAnsi="Times New Roman" w:cs="Times New Roman"/>
          <w:sz w:val="24"/>
          <w:szCs w:val="24"/>
        </w:rPr>
        <w:t xml:space="preserve"> </w:t>
      </w:r>
      <w:r w:rsidR="009F66E8">
        <w:rPr>
          <w:rFonts w:ascii="Times New Roman" w:hAnsi="Times New Roman" w:cs="Times New Roman"/>
          <w:sz w:val="24"/>
          <w:szCs w:val="24"/>
        </w:rPr>
        <w:t xml:space="preserve">promoting </w:t>
      </w:r>
      <w:r w:rsidR="008A16A6">
        <w:rPr>
          <w:rFonts w:ascii="Times New Roman" w:hAnsi="Times New Roman" w:cs="Times New Roman"/>
          <w:sz w:val="24"/>
          <w:szCs w:val="24"/>
        </w:rPr>
        <w:t>understanding</w:t>
      </w:r>
      <w:r w:rsidR="009F66E8">
        <w:rPr>
          <w:rFonts w:ascii="Times New Roman" w:hAnsi="Times New Roman" w:cs="Times New Roman"/>
          <w:sz w:val="24"/>
          <w:szCs w:val="24"/>
        </w:rPr>
        <w:t xml:space="preserve"> </w:t>
      </w:r>
      <w:r w:rsidR="007C7B68">
        <w:rPr>
          <w:rFonts w:ascii="Times New Roman" w:hAnsi="Times New Roman" w:cs="Times New Roman"/>
          <w:sz w:val="24"/>
          <w:szCs w:val="24"/>
        </w:rPr>
        <w:t xml:space="preserve">of </w:t>
      </w:r>
      <w:r w:rsidR="009F66E8">
        <w:rPr>
          <w:rFonts w:ascii="Times New Roman" w:hAnsi="Times New Roman" w:cs="Times New Roman"/>
          <w:sz w:val="24"/>
          <w:szCs w:val="24"/>
        </w:rPr>
        <w:t>the explanandum</w:t>
      </w:r>
      <w:r w:rsidR="00FC1E8E">
        <w:rPr>
          <w:rFonts w:ascii="Times New Roman" w:hAnsi="Times New Roman" w:cs="Times New Roman"/>
          <w:sz w:val="24"/>
          <w:szCs w:val="24"/>
        </w:rPr>
        <w:t>.</w:t>
      </w:r>
      <w:r w:rsidR="00FC1E8E">
        <w:rPr>
          <w:rStyle w:val="FootnoteReference"/>
          <w:rFonts w:ascii="Times New Roman" w:hAnsi="Times New Roman" w:cs="Times New Roman"/>
          <w:sz w:val="24"/>
          <w:szCs w:val="24"/>
        </w:rPr>
        <w:footnoteReference w:id="2"/>
      </w:r>
      <w:r w:rsidR="008A16A6">
        <w:rPr>
          <w:rFonts w:ascii="Times New Roman" w:hAnsi="Times New Roman" w:cs="Times New Roman"/>
          <w:sz w:val="24"/>
          <w:szCs w:val="24"/>
        </w:rPr>
        <w:t xml:space="preserve"> Experiential explanations thus differ from what we might call “experiential descriptions</w:t>
      </w:r>
      <w:r w:rsidR="00FC1E8E">
        <w:rPr>
          <w:rFonts w:ascii="Times New Roman" w:hAnsi="Times New Roman" w:cs="Times New Roman"/>
          <w:sz w:val="24"/>
          <w:szCs w:val="24"/>
        </w:rPr>
        <w:t>,</w:t>
      </w:r>
      <w:r w:rsidR="008A16A6">
        <w:rPr>
          <w:rFonts w:ascii="Times New Roman" w:hAnsi="Times New Roman" w:cs="Times New Roman"/>
          <w:sz w:val="24"/>
          <w:szCs w:val="24"/>
        </w:rPr>
        <w:t xml:space="preserve">” which present information about an event without organizing </w:t>
      </w:r>
      <w:r w:rsidR="007C7B68">
        <w:rPr>
          <w:rFonts w:ascii="Times New Roman" w:hAnsi="Times New Roman" w:cs="Times New Roman"/>
          <w:sz w:val="24"/>
          <w:szCs w:val="24"/>
        </w:rPr>
        <w:t>it</w:t>
      </w:r>
      <w:r w:rsidR="008A16A6">
        <w:rPr>
          <w:rFonts w:ascii="Times New Roman" w:hAnsi="Times New Roman" w:cs="Times New Roman"/>
          <w:sz w:val="24"/>
          <w:szCs w:val="24"/>
        </w:rPr>
        <w:t xml:space="preserve"> to answer a why-question.</w:t>
      </w:r>
    </w:p>
    <w:p w14:paraId="38EFF09B" w14:textId="248844C1"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272B7E" w:rsidRPr="00CB6195">
        <w:rPr>
          <w:rFonts w:ascii="Times New Roman" w:hAnsi="Times New Roman" w:cs="Times New Roman"/>
          <w:sz w:val="24"/>
          <w:szCs w:val="24"/>
        </w:rPr>
        <w:t xml:space="preserve">Our aim in this paper is </w:t>
      </w:r>
      <w:r w:rsidR="0087555B">
        <w:rPr>
          <w:rFonts w:ascii="Times New Roman" w:hAnsi="Times New Roman" w:cs="Times New Roman"/>
          <w:sz w:val="24"/>
          <w:szCs w:val="24"/>
        </w:rPr>
        <w:t>to mount a defense of the rationality of experiential explanations. We’ll</w:t>
      </w:r>
      <w:r w:rsidR="00272B7E" w:rsidRPr="00CB6195">
        <w:rPr>
          <w:rFonts w:ascii="Times New Roman" w:hAnsi="Times New Roman" w:cs="Times New Roman"/>
          <w:sz w:val="24"/>
          <w:szCs w:val="24"/>
        </w:rPr>
        <w:t xml:space="preserve"> argue that experiential explanations have a vital role in learning because of their unique structure</w:t>
      </w:r>
      <w:r w:rsidR="009A179A">
        <w:rPr>
          <w:rFonts w:ascii="Times New Roman" w:hAnsi="Times New Roman" w:cs="Times New Roman"/>
          <w:sz w:val="24"/>
          <w:szCs w:val="24"/>
        </w:rPr>
        <w:t xml:space="preserve"> and level of detail</w:t>
      </w:r>
      <w:r w:rsidR="007F6A2E">
        <w:rPr>
          <w:rFonts w:ascii="Times New Roman" w:hAnsi="Times New Roman" w:cs="Times New Roman"/>
          <w:sz w:val="24"/>
          <w:szCs w:val="24"/>
        </w:rPr>
        <w:t>.</w:t>
      </w:r>
      <w:r w:rsidR="009A179A">
        <w:rPr>
          <w:rStyle w:val="FootnoteReference"/>
          <w:rFonts w:ascii="Times New Roman" w:hAnsi="Times New Roman" w:cs="Times New Roman"/>
          <w:sz w:val="24"/>
          <w:szCs w:val="24"/>
        </w:rPr>
        <w:footnoteReference w:id="3"/>
      </w:r>
      <w:r w:rsidR="00272B7E" w:rsidRPr="00CB6195">
        <w:rPr>
          <w:rFonts w:ascii="Times New Roman" w:hAnsi="Times New Roman" w:cs="Times New Roman"/>
          <w:sz w:val="24"/>
          <w:szCs w:val="24"/>
        </w:rPr>
        <w:t xml:space="preserve"> Experiential explanations</w:t>
      </w:r>
      <w:r w:rsidR="002A64BF" w:rsidRPr="00CB6195">
        <w:rPr>
          <w:rFonts w:ascii="Times New Roman" w:hAnsi="Times New Roman" w:cs="Times New Roman"/>
          <w:sz w:val="24"/>
          <w:szCs w:val="24"/>
        </w:rPr>
        <w:t xml:space="preserve"> are better suited than abstractive explanations to</w:t>
      </w:r>
      <w:r w:rsidR="00272B7E" w:rsidRPr="00CB6195">
        <w:rPr>
          <w:rFonts w:ascii="Times New Roman" w:hAnsi="Times New Roman" w:cs="Times New Roman"/>
          <w:sz w:val="24"/>
          <w:szCs w:val="24"/>
        </w:rPr>
        <w:t xml:space="preserve"> function as inputs to </w:t>
      </w:r>
      <w:r w:rsidR="00241BFD">
        <w:rPr>
          <w:rFonts w:ascii="Times New Roman" w:hAnsi="Times New Roman" w:cs="Times New Roman"/>
          <w:sz w:val="24"/>
          <w:szCs w:val="24"/>
        </w:rPr>
        <w:t xml:space="preserve">mental </w:t>
      </w:r>
      <w:r w:rsidR="00272B7E" w:rsidRPr="00CB6195">
        <w:rPr>
          <w:rFonts w:ascii="Times New Roman" w:hAnsi="Times New Roman" w:cs="Times New Roman"/>
          <w:sz w:val="24"/>
          <w:szCs w:val="24"/>
        </w:rPr>
        <w:t xml:space="preserve">simulation and can carry over to a new context when </w:t>
      </w:r>
      <w:r w:rsidR="00272B7E" w:rsidRPr="00CB6195">
        <w:rPr>
          <w:rFonts w:ascii="Times New Roman" w:hAnsi="Times New Roman" w:cs="Times New Roman"/>
          <w:sz w:val="24"/>
          <w:szCs w:val="24"/>
        </w:rPr>
        <w:lastRenderedPageBreak/>
        <w:t>background theory changes</w:t>
      </w:r>
      <w:r w:rsidR="002A64BF" w:rsidRPr="00CB6195">
        <w:rPr>
          <w:rFonts w:ascii="Times New Roman" w:hAnsi="Times New Roman" w:cs="Times New Roman"/>
          <w:sz w:val="24"/>
          <w:szCs w:val="24"/>
        </w:rPr>
        <w:t xml:space="preserve">, making old theories and evidence intelligible from </w:t>
      </w:r>
      <w:r w:rsidR="007C7B68">
        <w:rPr>
          <w:rFonts w:ascii="Times New Roman" w:hAnsi="Times New Roman" w:cs="Times New Roman"/>
          <w:sz w:val="24"/>
          <w:szCs w:val="24"/>
        </w:rPr>
        <w:t>a</w:t>
      </w:r>
      <w:r w:rsidR="007C7B68" w:rsidRPr="00CB6195">
        <w:rPr>
          <w:rFonts w:ascii="Times New Roman" w:hAnsi="Times New Roman" w:cs="Times New Roman"/>
          <w:sz w:val="24"/>
          <w:szCs w:val="24"/>
        </w:rPr>
        <w:t xml:space="preserve"> </w:t>
      </w:r>
      <w:r w:rsidR="002A64BF" w:rsidRPr="00CB6195">
        <w:rPr>
          <w:rFonts w:ascii="Times New Roman" w:hAnsi="Times New Roman" w:cs="Times New Roman"/>
          <w:sz w:val="24"/>
          <w:szCs w:val="24"/>
        </w:rPr>
        <w:t>new standpoint</w:t>
      </w:r>
      <w:r w:rsidR="00272B7E" w:rsidRPr="00CB6195">
        <w:rPr>
          <w:rFonts w:ascii="Times New Roman" w:hAnsi="Times New Roman" w:cs="Times New Roman"/>
          <w:sz w:val="24"/>
          <w:szCs w:val="24"/>
        </w:rPr>
        <w:t>.</w:t>
      </w:r>
      <w:r w:rsidR="0087555B">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We conclude with a brief discussion of how our argument about individual thinkers applies to </w:t>
      </w:r>
      <w:r w:rsidR="00241BFD">
        <w:rPr>
          <w:rFonts w:ascii="Times New Roman" w:hAnsi="Times New Roman" w:cs="Times New Roman"/>
          <w:sz w:val="24"/>
          <w:szCs w:val="24"/>
        </w:rPr>
        <w:t>science and scientific psychology</w:t>
      </w:r>
      <w:r w:rsidR="00272B7E" w:rsidRPr="00CB6195">
        <w:rPr>
          <w:rFonts w:ascii="Times New Roman" w:hAnsi="Times New Roman" w:cs="Times New Roman"/>
          <w:sz w:val="24"/>
          <w:szCs w:val="24"/>
        </w:rPr>
        <w:t xml:space="preserve">. </w:t>
      </w:r>
    </w:p>
    <w:p w14:paraId="67EE3310" w14:textId="77777777" w:rsidR="003A12FE" w:rsidRPr="00CB6195" w:rsidRDefault="003A12FE" w:rsidP="00CB6195">
      <w:pPr>
        <w:spacing w:line="480" w:lineRule="auto"/>
        <w:rPr>
          <w:rFonts w:ascii="Times New Roman" w:hAnsi="Times New Roman" w:cs="Times New Roman"/>
          <w:sz w:val="24"/>
          <w:szCs w:val="24"/>
        </w:rPr>
      </w:pPr>
    </w:p>
    <w:p w14:paraId="3829D4F7" w14:textId="77777777" w:rsidR="003A12FE" w:rsidRPr="00CB6195" w:rsidRDefault="00272B7E" w:rsidP="00CB6195">
      <w:pPr>
        <w:spacing w:line="480" w:lineRule="auto"/>
        <w:jc w:val="center"/>
        <w:rPr>
          <w:rFonts w:ascii="Times New Roman" w:hAnsi="Times New Roman" w:cs="Times New Roman"/>
          <w:b/>
          <w:sz w:val="24"/>
          <w:szCs w:val="24"/>
        </w:rPr>
      </w:pPr>
      <w:r w:rsidRPr="00CB6195">
        <w:rPr>
          <w:rFonts w:ascii="Times New Roman" w:hAnsi="Times New Roman" w:cs="Times New Roman"/>
          <w:b/>
          <w:sz w:val="24"/>
          <w:szCs w:val="24"/>
        </w:rPr>
        <w:t>2. Advantages of Abstractive Explanation</w:t>
      </w:r>
    </w:p>
    <w:p w14:paraId="37DBCDA4" w14:textId="0E5364AF"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272B7E" w:rsidRPr="00CB6195">
        <w:rPr>
          <w:rFonts w:ascii="Times New Roman" w:hAnsi="Times New Roman" w:cs="Times New Roman"/>
          <w:sz w:val="24"/>
          <w:szCs w:val="24"/>
        </w:rPr>
        <w:t xml:space="preserve">Abstractive explanations, and the process of abstraction itself, are widely thought to be the building blocks of scientific knowledge, as well as everyday understanding of the world. On Friedman’s </w:t>
      </w:r>
      <w:r w:rsidR="001F63CF" w:rsidRPr="00CB6195">
        <w:rPr>
          <w:rFonts w:ascii="Times New Roman" w:hAnsi="Times New Roman" w:cs="Times New Roman"/>
          <w:sz w:val="24"/>
          <w:szCs w:val="24"/>
        </w:rPr>
        <w:fldChar w:fldCharType="begin"/>
      </w:r>
      <w:r w:rsidR="001F63CF" w:rsidRPr="00CB6195">
        <w:rPr>
          <w:rFonts w:ascii="Times New Roman" w:hAnsi="Times New Roman" w:cs="Times New Roman"/>
          <w:sz w:val="24"/>
          <w:szCs w:val="24"/>
        </w:rPr>
        <w:instrText xml:space="preserve"> ADDIN ZOTERO_ITEM CSL_CITATION {"citationID":"olUVafqQ","properties":{"formattedCitation":"(1974)","plainCitation":"(1974)","noteIndex":0},"citationItems":[{"id":71,"uris":["http://zotero.org/users/local/SsCbNJem/items/ZWUMFHZJ"],"uri":["http://zotero.org/users/local/SsCbNJem/items/ZWUMFHZJ"],"itemData":{"id":71,"type":"article-journal","title":"Explanation and Scientific Understanding","container-title":"The Journal of Philosophy","page":"5-19","volume":"71","issue":"1","source":"JSTOR","archive":"JSTOR","DOI":"10.2307/2024924","ISSN":"0022-362X","author":[{"family":"Friedman","given":"Michael"}],"issued":{"date-parts":[["1974"]]}},"suppress-author":true}],"schema":"https://github.com/citation-style-language/schema/raw/master/csl-citation.json"} </w:instrText>
      </w:r>
      <w:r w:rsidR="001F63CF" w:rsidRPr="00CB6195">
        <w:rPr>
          <w:rFonts w:ascii="Times New Roman" w:hAnsi="Times New Roman" w:cs="Times New Roman"/>
          <w:sz w:val="24"/>
          <w:szCs w:val="24"/>
        </w:rPr>
        <w:fldChar w:fldCharType="separate"/>
      </w:r>
      <w:r w:rsidR="001F63CF" w:rsidRPr="00CB6195">
        <w:rPr>
          <w:rFonts w:ascii="Times New Roman" w:hAnsi="Times New Roman" w:cs="Times New Roman"/>
          <w:sz w:val="24"/>
          <w:szCs w:val="24"/>
        </w:rPr>
        <w:t>(1974)</w:t>
      </w:r>
      <w:r w:rsidR="001F63CF"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view, for example, a successful explanation reduces the number of independent facts we need to accept; </w:t>
      </w:r>
      <w:r w:rsidR="00241BFD">
        <w:rPr>
          <w:rFonts w:ascii="Times New Roman" w:hAnsi="Times New Roman" w:cs="Times New Roman"/>
          <w:sz w:val="24"/>
          <w:szCs w:val="24"/>
        </w:rPr>
        <w:t>such</w:t>
      </w:r>
      <w:r w:rsidR="00241BFD"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explanations are abstractive since they are only explanatory insofar as they involve </w:t>
      </w:r>
      <w:r w:rsidR="00241BFD">
        <w:rPr>
          <w:rFonts w:ascii="Times New Roman" w:hAnsi="Times New Roman" w:cs="Times New Roman"/>
          <w:sz w:val="24"/>
          <w:szCs w:val="24"/>
        </w:rPr>
        <w:t xml:space="preserve">a </w:t>
      </w:r>
      <w:r w:rsidR="00272B7E" w:rsidRPr="00CB6195">
        <w:rPr>
          <w:rFonts w:ascii="Times New Roman" w:hAnsi="Times New Roman" w:cs="Times New Roman"/>
          <w:sz w:val="24"/>
          <w:szCs w:val="24"/>
        </w:rPr>
        <w:t>reduction of particular details to laws, regularities</w:t>
      </w:r>
      <w:r w:rsidR="00D00D6B" w:rsidRPr="00CB6195">
        <w:rPr>
          <w:rFonts w:ascii="Times New Roman" w:hAnsi="Times New Roman" w:cs="Times New Roman"/>
          <w:sz w:val="24"/>
          <w:szCs w:val="24"/>
        </w:rPr>
        <w:t>,</w:t>
      </w:r>
      <w:r w:rsidR="00272B7E" w:rsidRPr="00CB6195">
        <w:rPr>
          <w:rFonts w:ascii="Times New Roman" w:hAnsi="Times New Roman" w:cs="Times New Roman"/>
          <w:sz w:val="24"/>
          <w:szCs w:val="24"/>
        </w:rPr>
        <w:t xml:space="preserve"> or other generalization</w:t>
      </w:r>
      <w:r w:rsidR="00241BFD">
        <w:rPr>
          <w:rFonts w:ascii="Times New Roman" w:hAnsi="Times New Roman" w:cs="Times New Roman"/>
          <w:sz w:val="24"/>
          <w:szCs w:val="24"/>
        </w:rPr>
        <w:t>s</w:t>
      </w:r>
      <w:r w:rsidR="00272B7E" w:rsidRPr="00CB6195">
        <w:rPr>
          <w:rFonts w:ascii="Times New Roman" w:hAnsi="Times New Roman" w:cs="Times New Roman"/>
          <w:sz w:val="24"/>
          <w:szCs w:val="24"/>
        </w:rPr>
        <w:t xml:space="preserve">. Other dominant views of explanation, while departing from Friedman’s, share a commitment to abstraction. For example, </w:t>
      </w:r>
      <w:proofErr w:type="spellStart"/>
      <w:r w:rsidR="00272B7E" w:rsidRPr="00CB6195">
        <w:rPr>
          <w:rFonts w:ascii="Times New Roman" w:hAnsi="Times New Roman" w:cs="Times New Roman"/>
          <w:sz w:val="24"/>
          <w:szCs w:val="24"/>
        </w:rPr>
        <w:t>Strevens</w:t>
      </w:r>
      <w:proofErr w:type="spellEnd"/>
      <w:r w:rsidR="00272B7E" w:rsidRPr="00CB6195">
        <w:rPr>
          <w:rFonts w:ascii="Times New Roman" w:hAnsi="Times New Roman" w:cs="Times New Roman"/>
          <w:sz w:val="24"/>
          <w:szCs w:val="24"/>
        </w:rPr>
        <w:t xml:space="preserve">’ </w:t>
      </w:r>
      <w:r w:rsidR="001F63CF" w:rsidRPr="00CB6195">
        <w:rPr>
          <w:rFonts w:ascii="Times New Roman" w:hAnsi="Times New Roman" w:cs="Times New Roman"/>
          <w:sz w:val="24"/>
          <w:szCs w:val="24"/>
        </w:rPr>
        <w:fldChar w:fldCharType="begin"/>
      </w:r>
      <w:r w:rsidR="001F63CF" w:rsidRPr="00CB6195">
        <w:rPr>
          <w:rFonts w:ascii="Times New Roman" w:hAnsi="Times New Roman" w:cs="Times New Roman"/>
          <w:sz w:val="24"/>
          <w:szCs w:val="24"/>
        </w:rPr>
        <w:instrText xml:space="preserve"> ADDIN ZOTERO_ITEM CSL_CITATION {"citationID":"ipsOS7VJ","properties":{"formattedCitation":"(2004)","plainCitation":"(2004)","noteIndex":0},"citationItems":[{"id":72,"uris":["http://zotero.org/users/local/SsCbNJem/items/C4PMVSTT"],"uri":["http://zotero.org/users/local/SsCbNJem/items/C4PMVSTT"],"itemData":{"id":72,"type":"article-journal","title":"The Causal and Unification Approaches to Explanation Unified—Causally","container-title":"Noûs","page":"154-176","volume":"38","issue":"1","source":"Wiley Online Library","abstract":"Two major modern accounts of explanation are the causal and the unification accounts. My aim in this paper is to provide a kind of unification of the two, by using the central technical apparatus of the unification account to solve a central problem faced by the causal account, namely, the problem of determining which parts of a causal network are explanatorily relevant to the occurrence of an explanandum. The result is a causal account of explanation that has many of the advantages of the unification account.","DOI":"10.1111/j.1468-0068.2004.00466.x","ISSN":"1468-0068","language":"en","author":[{"family":"Strevens","given":"Michael"}],"issued":{"date-parts":[["2004"]]}},"suppress-author":true}],"schema":"https://github.com/citation-style-language/schema/raw/master/csl-citation.json"} </w:instrText>
      </w:r>
      <w:r w:rsidR="001F63CF" w:rsidRPr="00CB6195">
        <w:rPr>
          <w:rFonts w:ascii="Times New Roman" w:hAnsi="Times New Roman" w:cs="Times New Roman"/>
          <w:sz w:val="24"/>
          <w:szCs w:val="24"/>
        </w:rPr>
        <w:fldChar w:fldCharType="separate"/>
      </w:r>
      <w:r w:rsidR="001F63CF" w:rsidRPr="00CB6195">
        <w:rPr>
          <w:rFonts w:ascii="Times New Roman" w:hAnsi="Times New Roman" w:cs="Times New Roman"/>
          <w:sz w:val="24"/>
          <w:szCs w:val="24"/>
        </w:rPr>
        <w:t>(2004)</w:t>
      </w:r>
      <w:r w:rsidR="001F63CF"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w:t>
      </w:r>
      <w:proofErr w:type="spellStart"/>
      <w:r w:rsidR="00272B7E" w:rsidRPr="00CB6195">
        <w:rPr>
          <w:rFonts w:ascii="Times New Roman" w:hAnsi="Times New Roman" w:cs="Times New Roman"/>
          <w:sz w:val="24"/>
          <w:szCs w:val="24"/>
        </w:rPr>
        <w:t>Kairetic</w:t>
      </w:r>
      <w:proofErr w:type="spellEnd"/>
      <w:r w:rsidR="00272B7E" w:rsidRPr="00CB6195">
        <w:rPr>
          <w:rFonts w:ascii="Times New Roman" w:hAnsi="Times New Roman" w:cs="Times New Roman"/>
          <w:sz w:val="24"/>
          <w:szCs w:val="24"/>
        </w:rPr>
        <w:t xml:space="preserve"> account treats generality as a desideratum, where generality is a matter of the causal model being applicable to as many cases as possible.</w:t>
      </w:r>
    </w:p>
    <w:p w14:paraId="066CD21E" w14:textId="77777777" w:rsidR="003A12FE" w:rsidRPr="009F66E8" w:rsidRDefault="00241BFD" w:rsidP="00200ADB">
      <w:pPr>
        <w:spacing w:line="480" w:lineRule="auto"/>
        <w:ind w:firstLine="720"/>
        <w:rPr>
          <w:lang w:val="en-US"/>
        </w:rPr>
      </w:pPr>
      <w:r>
        <w:rPr>
          <w:rFonts w:ascii="Times New Roman" w:hAnsi="Times New Roman" w:cs="Times New Roman"/>
          <w:sz w:val="24"/>
          <w:szCs w:val="24"/>
        </w:rPr>
        <w:t>Like philosophers, p</w:t>
      </w:r>
      <w:r w:rsidR="00272B7E" w:rsidRPr="00CB6195">
        <w:rPr>
          <w:rFonts w:ascii="Times New Roman" w:hAnsi="Times New Roman" w:cs="Times New Roman"/>
          <w:sz w:val="24"/>
          <w:szCs w:val="24"/>
        </w:rPr>
        <w:t xml:space="preserve">sychologists highlight the value of abstraction in explanation and beyond. </w:t>
      </w:r>
      <w:r w:rsidR="00200ADB">
        <w:rPr>
          <w:rFonts w:ascii="Times New Roman" w:hAnsi="Times New Roman" w:cs="Times New Roman"/>
          <w:sz w:val="24"/>
          <w:szCs w:val="24"/>
        </w:rPr>
        <w:t>I</w:t>
      </w:r>
      <w:r w:rsidR="00272B7E" w:rsidRPr="00CB6195">
        <w:rPr>
          <w:rFonts w:ascii="Times New Roman" w:hAnsi="Times New Roman" w:cs="Times New Roman"/>
          <w:sz w:val="24"/>
          <w:szCs w:val="24"/>
        </w:rPr>
        <w:t xml:space="preserve">n a review of </w:t>
      </w:r>
      <w:r w:rsidR="00272B7E" w:rsidRPr="00200ADB">
        <w:rPr>
          <w:rFonts w:ascii="Times New Roman" w:hAnsi="Times New Roman" w:cs="Times New Roman"/>
          <w:sz w:val="24"/>
          <w:szCs w:val="24"/>
        </w:rPr>
        <w:t xml:space="preserve">psychological approaches to abstraction, </w:t>
      </w:r>
      <w:r w:rsidR="001F63CF" w:rsidRPr="00200ADB">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{"citationID":"5Zbbe6ul","properties":{"formattedCitation":"(Burgoon, Henderson, &amp; Markman, 2013)","plainCitation":"(Burgoon, Henderson, &amp; Markman, 2013)","dontUpdate":true,"noteIndex":0},"citationItems":[{"id":78,"uris":["http://zotero.org/users/local/SsCbNJem/items/D3VJ5DDD"],"uri":["http://zotero.org/users/local/SsCbNJem/items/D3VJ5DDD"],"itemData":{"id":78,"type":"article-journal","title":"There Are Many Ways to See the Forest for the Trees: A Tour Guide for Abstraction","container-title":"Perspectives on Psychological Science","page":"501-520","volume":"8","issue":"5","source":"SAGE Journals","abstract":"Abstraction is a useful process for broadening mental horizons, integrating new experiences, and communicating information to others. Much attention has been directed at identifying the causes and consequences of abstraction across the subdisciplines of psychology. Despite this attention, an integrative review of the methods that are used for studying abstraction is missing from the literature. The current article aims to fill this gap in several ways. First, we highlight the different ways in which abstraction has been defined in the literature and then suggest an integrative definition. Second, we provide a tour of the different ways abstraction has been manipulated and measured over the years. Finally, we highlight considerations for researchers in choosing methods for their own research.","DOI":"10.1177/1745691613497964","ISSN":"1745-6916","title-short":"There Are Many Ways to See the Forest for the Trees","journalAbbreviation":"Perspect Psychol Sci","language":"en","author":[{"family":"Burgoon","given":"Erin M."},{"family":"Henderson","given":"Marlone D."},{"family":"Markman","given":"Arthur B."}],"issued":{"date-parts":[["2013",9,1]]}}}],"schema":"https://github.com/citation-style-language/schema/raw/master/csl-citation.json"} </w:instrText>
      </w:r>
      <w:r w:rsidR="001F63CF" w:rsidRPr="00200ADB">
        <w:rPr>
          <w:rFonts w:ascii="Times New Roman" w:hAnsi="Times New Roman" w:cs="Times New Roman"/>
          <w:sz w:val="24"/>
          <w:szCs w:val="24"/>
        </w:rPr>
        <w:fldChar w:fldCharType="separate"/>
      </w:r>
      <w:r w:rsidR="001F63CF" w:rsidRPr="00200ADB">
        <w:rPr>
          <w:rFonts w:ascii="Times New Roman" w:hAnsi="Times New Roman" w:cs="Times New Roman"/>
          <w:sz w:val="24"/>
          <w:szCs w:val="24"/>
        </w:rPr>
        <w:t xml:space="preserve">Burgoon, Henderson, </w:t>
      </w:r>
      <w:r w:rsidRPr="00200ADB">
        <w:rPr>
          <w:rFonts w:ascii="Times New Roman" w:hAnsi="Times New Roman" w:cs="Times New Roman"/>
          <w:sz w:val="24"/>
          <w:szCs w:val="24"/>
        </w:rPr>
        <w:t xml:space="preserve">and </w:t>
      </w:r>
      <w:r w:rsidR="001F63CF" w:rsidRPr="00200ADB">
        <w:rPr>
          <w:rFonts w:ascii="Times New Roman" w:hAnsi="Times New Roman" w:cs="Times New Roman"/>
          <w:sz w:val="24"/>
          <w:szCs w:val="24"/>
        </w:rPr>
        <w:t>Markman</w:t>
      </w:r>
      <w:r w:rsidR="00E85897" w:rsidRPr="00200ADB">
        <w:rPr>
          <w:rFonts w:ascii="Times New Roman" w:hAnsi="Times New Roman" w:cs="Times New Roman"/>
          <w:sz w:val="24"/>
          <w:szCs w:val="24"/>
        </w:rPr>
        <w:t xml:space="preserve"> (</w:t>
      </w:r>
      <w:r w:rsidR="001F63CF" w:rsidRPr="00200ADB">
        <w:rPr>
          <w:rFonts w:ascii="Times New Roman" w:hAnsi="Times New Roman" w:cs="Times New Roman"/>
          <w:sz w:val="24"/>
          <w:szCs w:val="24"/>
        </w:rPr>
        <w:t>2013)</w:t>
      </w:r>
      <w:r w:rsidR="001F63CF" w:rsidRPr="00200ADB">
        <w:rPr>
          <w:rFonts w:ascii="Times New Roman" w:hAnsi="Times New Roman" w:cs="Times New Roman"/>
          <w:sz w:val="24"/>
          <w:szCs w:val="24"/>
        </w:rPr>
        <w:fldChar w:fldCharType="end"/>
      </w:r>
      <w:r w:rsidRPr="00200ADB">
        <w:rPr>
          <w:rFonts w:ascii="Times New Roman" w:hAnsi="Times New Roman" w:cs="Times New Roman"/>
          <w:sz w:val="24"/>
          <w:szCs w:val="24"/>
        </w:rPr>
        <w:t xml:space="preserve"> </w:t>
      </w:r>
      <w:r w:rsidR="00272B7E" w:rsidRPr="00200ADB">
        <w:rPr>
          <w:rFonts w:ascii="Times New Roman" w:hAnsi="Times New Roman" w:cs="Times New Roman"/>
          <w:sz w:val="24"/>
          <w:szCs w:val="24"/>
        </w:rPr>
        <w:t xml:space="preserve">cite advantages of abstraction in prediction, memory, and decision-making. </w:t>
      </w:r>
      <w:r w:rsidR="00200ADB">
        <w:rPr>
          <w:rFonts w:ascii="Times New Roman" w:hAnsi="Times New Roman" w:cs="Times New Roman"/>
          <w:sz w:val="24"/>
          <w:szCs w:val="24"/>
        </w:rPr>
        <w:t>For example, m</w:t>
      </w:r>
      <w:r w:rsidR="00200ADB" w:rsidRPr="00200ADB">
        <w:rPr>
          <w:rFonts w:ascii="Times New Roman" w:hAnsi="Times New Roman" w:cs="Times New Roman"/>
          <w:sz w:val="24"/>
          <w:szCs w:val="24"/>
        </w:rPr>
        <w:t xml:space="preserve">ore abstract </w:t>
      </w:r>
      <w:r w:rsidR="00200ADB">
        <w:rPr>
          <w:rFonts w:ascii="Times New Roman" w:hAnsi="Times New Roman" w:cs="Times New Roman"/>
          <w:sz w:val="24"/>
          <w:szCs w:val="24"/>
        </w:rPr>
        <w:t xml:space="preserve">/ less detailed </w:t>
      </w:r>
      <w:r w:rsidR="00200ADB" w:rsidRPr="00200ADB">
        <w:rPr>
          <w:rFonts w:ascii="Times New Roman" w:hAnsi="Times New Roman" w:cs="Times New Roman"/>
          <w:sz w:val="24"/>
          <w:szCs w:val="24"/>
        </w:rPr>
        <w:t xml:space="preserve">representations can help children appreciate relational properties (e.g., </w:t>
      </w:r>
      <w:proofErr w:type="spellStart"/>
      <w:r w:rsidR="00200ADB" w:rsidRPr="009F66E8">
        <w:rPr>
          <w:rFonts w:ascii="Times New Roman" w:hAnsi="Times New Roman" w:cs="Times New Roman"/>
          <w:sz w:val="24"/>
          <w:szCs w:val="24"/>
          <w:lang w:val="en-US"/>
        </w:rPr>
        <w:t>Ratterman</w:t>
      </w:r>
      <w:proofErr w:type="spellEnd"/>
      <w:r w:rsidR="00200ADB" w:rsidRPr="009F66E8">
        <w:rPr>
          <w:rFonts w:ascii="Times New Roman" w:hAnsi="Times New Roman" w:cs="Times New Roman"/>
          <w:sz w:val="24"/>
          <w:szCs w:val="24"/>
          <w:lang w:val="en-US"/>
        </w:rPr>
        <w:t xml:space="preserve">, </w:t>
      </w:r>
      <w:proofErr w:type="spellStart"/>
      <w:r w:rsidR="00200ADB" w:rsidRPr="009F66E8">
        <w:rPr>
          <w:rFonts w:ascii="Times New Roman" w:hAnsi="Times New Roman" w:cs="Times New Roman"/>
          <w:sz w:val="24"/>
          <w:szCs w:val="24"/>
          <w:lang w:val="en-US"/>
        </w:rPr>
        <w:t>Gentner</w:t>
      </w:r>
      <w:proofErr w:type="spellEnd"/>
      <w:r w:rsidR="00200ADB" w:rsidRPr="009F66E8">
        <w:rPr>
          <w:rFonts w:ascii="Times New Roman" w:hAnsi="Times New Roman" w:cs="Times New Roman"/>
          <w:sz w:val="24"/>
          <w:szCs w:val="24"/>
          <w:lang w:val="en-US"/>
        </w:rPr>
        <w:t xml:space="preserve">, &amp; </w:t>
      </w:r>
      <w:proofErr w:type="spellStart"/>
      <w:r w:rsidR="00200ADB" w:rsidRPr="009F66E8">
        <w:rPr>
          <w:rFonts w:ascii="Times New Roman" w:hAnsi="Times New Roman" w:cs="Times New Roman"/>
          <w:sz w:val="24"/>
          <w:szCs w:val="24"/>
          <w:lang w:val="en-US"/>
        </w:rPr>
        <w:t>DeLoache</w:t>
      </w:r>
      <w:proofErr w:type="spellEnd"/>
      <w:r w:rsidR="00766C09">
        <w:rPr>
          <w:rFonts w:ascii="Times New Roman" w:hAnsi="Times New Roman" w:cs="Times New Roman"/>
          <w:sz w:val="24"/>
          <w:szCs w:val="24"/>
          <w:lang w:val="en-US"/>
        </w:rPr>
        <w:t xml:space="preserve">, </w:t>
      </w:r>
      <w:r w:rsidR="00200ADB" w:rsidRPr="009F66E8">
        <w:rPr>
          <w:rFonts w:ascii="Times New Roman" w:hAnsi="Times New Roman" w:cs="Times New Roman"/>
          <w:sz w:val="24"/>
          <w:szCs w:val="24"/>
          <w:lang w:val="en-US"/>
        </w:rPr>
        <w:t xml:space="preserve">1987, 1989), and </w:t>
      </w:r>
      <w:r w:rsidR="0053735A">
        <w:rPr>
          <w:rFonts w:ascii="Times New Roman" w:hAnsi="Times New Roman" w:cs="Times New Roman"/>
          <w:sz w:val="24"/>
          <w:szCs w:val="24"/>
          <w:lang w:val="en-US"/>
        </w:rPr>
        <w:t xml:space="preserve">are </w:t>
      </w:r>
      <w:r w:rsidR="003F7783">
        <w:rPr>
          <w:rFonts w:ascii="Times New Roman" w:hAnsi="Times New Roman" w:cs="Times New Roman"/>
          <w:sz w:val="24"/>
          <w:szCs w:val="24"/>
          <w:lang w:val="en-US"/>
        </w:rPr>
        <w:t xml:space="preserve">a </w:t>
      </w:r>
      <w:r w:rsidR="00766C09">
        <w:rPr>
          <w:rFonts w:ascii="Times New Roman" w:hAnsi="Times New Roman" w:cs="Times New Roman"/>
          <w:sz w:val="24"/>
          <w:szCs w:val="24"/>
          <w:lang w:val="en-US"/>
        </w:rPr>
        <w:t>hallmark of expertise</w:t>
      </w:r>
      <w:r w:rsidR="007766F5">
        <w:rPr>
          <w:rFonts w:ascii="Times New Roman" w:hAnsi="Times New Roman" w:cs="Times New Roman"/>
          <w:sz w:val="24"/>
          <w:szCs w:val="24"/>
          <w:lang w:val="en-US"/>
        </w:rPr>
        <w:t xml:space="preserve"> in adults</w:t>
      </w:r>
      <w:r w:rsidR="00766C09">
        <w:rPr>
          <w:rFonts w:ascii="Times New Roman" w:hAnsi="Times New Roman" w:cs="Times New Roman"/>
          <w:sz w:val="24"/>
          <w:szCs w:val="24"/>
          <w:lang w:val="en-US"/>
        </w:rPr>
        <w:t xml:space="preserve"> (e.g</w:t>
      </w:r>
      <w:r w:rsidR="0053735A">
        <w:rPr>
          <w:rFonts w:ascii="Times New Roman" w:hAnsi="Times New Roman" w:cs="Times New Roman"/>
          <w:sz w:val="24"/>
          <w:szCs w:val="24"/>
          <w:lang w:val="en-US"/>
        </w:rPr>
        <w:t>.,</w:t>
      </w:r>
      <w:r w:rsidR="00766C09">
        <w:rPr>
          <w:rFonts w:ascii="Times New Roman" w:hAnsi="Times New Roman" w:cs="Times New Roman"/>
          <w:sz w:val="24"/>
          <w:szCs w:val="24"/>
          <w:lang w:val="en-US"/>
        </w:rPr>
        <w:t xml:space="preserve"> Hinds, Patterson &amp; Pfeiffer, 2001; Rabinowitz </w:t>
      </w:r>
      <w:r w:rsidR="007766F5">
        <w:rPr>
          <w:rFonts w:ascii="Times New Roman" w:hAnsi="Times New Roman" w:cs="Times New Roman"/>
          <w:sz w:val="24"/>
          <w:szCs w:val="24"/>
          <w:lang w:val="en-US"/>
        </w:rPr>
        <w:t>&amp; Friedman, 2017</w:t>
      </w:r>
      <w:r w:rsidR="007766F5" w:rsidRPr="0053735A">
        <w:rPr>
          <w:rFonts w:ascii="Times New Roman" w:hAnsi="Times New Roman" w:cs="Times New Roman"/>
          <w:sz w:val="24"/>
          <w:szCs w:val="24"/>
          <w:lang w:val="en-US"/>
        </w:rPr>
        <w:t>)</w:t>
      </w:r>
      <w:r w:rsidR="00766C09" w:rsidRPr="00AA0D3A">
        <w:rPr>
          <w:rFonts w:ascii="Times New Roman" w:hAnsi="Times New Roman" w:cs="Times New Roman"/>
          <w:sz w:val="24"/>
          <w:szCs w:val="24"/>
          <w:lang w:val="en-US"/>
        </w:rPr>
        <w:t>.</w:t>
      </w:r>
      <w:r w:rsidR="007766F5" w:rsidRPr="00AA0D3A">
        <w:rPr>
          <w:rFonts w:ascii="Times New Roman" w:hAnsi="Times New Roman" w:cs="Times New Roman"/>
          <w:sz w:val="24"/>
          <w:szCs w:val="24"/>
          <w:lang w:val="en-US"/>
        </w:rPr>
        <w:t xml:space="preserve"> </w:t>
      </w:r>
      <w:r w:rsidR="00200ADB">
        <w:rPr>
          <w:rFonts w:ascii="Times New Roman" w:hAnsi="Times New Roman" w:cs="Times New Roman"/>
          <w:sz w:val="24"/>
          <w:szCs w:val="24"/>
          <w:lang w:val="en-US"/>
        </w:rPr>
        <w:t xml:space="preserve">Moreover, </w:t>
      </w:r>
      <w:r w:rsidR="00200ADB">
        <w:rPr>
          <w:rFonts w:ascii="Times New Roman" w:hAnsi="Times New Roman" w:cs="Times New Roman"/>
          <w:sz w:val="24"/>
          <w:szCs w:val="24"/>
        </w:rPr>
        <w:t>r</w:t>
      </w:r>
      <w:r w:rsidR="00272B7E" w:rsidRPr="00200ADB">
        <w:rPr>
          <w:rFonts w:ascii="Times New Roman" w:hAnsi="Times New Roman" w:cs="Times New Roman"/>
          <w:sz w:val="24"/>
          <w:szCs w:val="24"/>
        </w:rPr>
        <w:t>esearch on the role of explanation in learning has been used to argue that seeking and generating explanations can itself promote abstraction</w:t>
      </w:r>
      <w:r w:rsidR="00272B7E" w:rsidRPr="00CB6195">
        <w:rPr>
          <w:rFonts w:ascii="Times New Roman" w:hAnsi="Times New Roman" w:cs="Times New Roman"/>
          <w:sz w:val="24"/>
          <w:szCs w:val="24"/>
        </w:rPr>
        <w:t xml:space="preserve">, which can have positive downstream consequences, </w:t>
      </w:r>
      <w:r w:rsidR="00272B7E" w:rsidRPr="00CB6195">
        <w:rPr>
          <w:rFonts w:ascii="Times New Roman" w:hAnsi="Times New Roman" w:cs="Times New Roman"/>
          <w:sz w:val="24"/>
          <w:szCs w:val="24"/>
        </w:rPr>
        <w:lastRenderedPageBreak/>
        <w:t xml:space="preserve">such as supporting </w:t>
      </w:r>
      <w:r w:rsidR="00464986" w:rsidRPr="00CB6195">
        <w:rPr>
          <w:rFonts w:ascii="Times New Roman" w:hAnsi="Times New Roman" w:cs="Times New Roman"/>
          <w:sz w:val="24"/>
          <w:szCs w:val="24"/>
        </w:rPr>
        <w:t xml:space="preserve">transfer and subsequent learning </w:t>
      </w:r>
      <w:r w:rsidR="00E85897"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{"citationID":"BhFWgrng","properties":{"formattedCitation":"(Walker, Lombrozo, Williams, Rafferty, &amp; Gopnik, 2017; Wilkenfeld &amp; Lombrozo, 2015)","plainCitation":"(Walker, Lombrozo, Williams, Rafferty, &amp; Gopnik, 2017; Wilkenfeld &amp; Lombrozo, 2015)","dontUpdate":true,"noteIndex":0},"citationItems":[{"id":80,"uris":["http://zotero.org/users/local/SsCbNJem/items/EDVQJEB8"],"uri":["http://zotero.org/users/local/SsCbNJem/items/EDVQJEB8"],"itemData":{"id":80,"type":"article-journal","title":"Explaining Constrains Causal Learning in Childhood.","container-title":"Child development","page":"229-246","volume":"88","issue":"1","source":"Semantic Scholar","abstract":"Three experiments investigate how self-generated explanation influences children's causal learning. Five-year-olds (N = 114) observed data consistent with two hypotheses and were prompted to explain or to report each observation. In Study 1, when making novel generalizations, explainers were more likely to favor the hypothesis that accounted for more observations. In Study 2, explainers favored a hypothesis that was consistent with prior knowledge. Study 3 pitted a hypothesis that accounted for more observations against a hypothesis consistent with prior knowledge. Explainers were more likely to base generalizations on prior knowledge. Findings suggest that attempts to explain drive children to evaluate hypotheses using features of \"good\" explanations, or those supporting generalizations with broad scope, as informed by children's prior knowledge and observations.","DOI":"10.1111/cdev.12590","author":[{"family":"Walker","given":"Caren M."},{"family":"Lombrozo","given":"Tania"},{"family":"Williams","given":"Joseph Jay"},{"family":"Rafferty","given":"Anna N."},{"family":"Gopnik","given":"Alison"}],"issued":{"date-parts":[["2017"]]}}},{"id":85,"uris":["http://zotero.org/users/local/SsCbNJem/items/8D5CJURZ"],"uri":["http://zotero.org/users/local/SsCbNJem/items/8D5CJURZ"],"itemData":{"id":85,"type":"article-journal","title":"Inference to the Best Explanation (IBE) Versus Explaining for the Best Inference (EBI)","container-title":"Science &amp; Education","page":"1059-1077","volume":"24","source":"NASA ADS","abstract":"In pedagogical contexts and in everyday life, we often come to believe \nsomething because it would best explain the data. What is it about the\nexplanatory endeavor that makes it essential to everyday learning and to\nscientific progress? There are at least two plausible answers. On one\nview, there is something special about having true explanations. This\nview is highly intuitive: it's clear why true explanations might improve\none's epistemic position. However, there is another possibility—it\ncould be that the process of seeking, generating, or evaluating\nexplanations itself puts one in a better epistemic position, even when\nthe outcome of the process is not a true explanation. In other words, it\ncould be that accurate explanations are beneficial, or it could be that\nhigh-quality explaining is beneficial, where there is something about\nthe activity of looking for an explanation that improves our epistemic\nstanding. The main goal of this paper is to tease apart these two\npossibilities, both theoretically and empirically, which we align with\n\"Inference to the Best Explanation\" (IBE) and \"Explaining for the Best\nInference\" (EBI), respectively. We also provide some initial support for\nEBI and identify promising directions for future research.","DOI":"10.1007/s11191-015-9784-4","ISSN":"0926-7220","journalAbbreviation":"Science &amp; Education","author":[{"family":"Wilkenfeld","given":"Daniel A."},{"family":"Lombrozo","given":"Tania"}],"issued":{"date-parts":[["2015",11,1]]}}}],"schema":"https://github.com/citation-style-language/schema/raw/master/csl-citation.json"} </w:instrText>
      </w:r>
      <w:r w:rsidR="00E85897" w:rsidRPr="00CB6195">
        <w:rPr>
          <w:rFonts w:ascii="Times New Roman" w:hAnsi="Times New Roman" w:cs="Times New Roman"/>
          <w:sz w:val="24"/>
          <w:szCs w:val="24"/>
        </w:rPr>
        <w:fldChar w:fldCharType="separate"/>
      </w:r>
      <w:r w:rsidR="00E85897" w:rsidRPr="00CB6195">
        <w:rPr>
          <w:rFonts w:ascii="Times New Roman" w:hAnsi="Times New Roman" w:cs="Times New Roman"/>
          <w:sz w:val="24"/>
          <w:szCs w:val="24"/>
        </w:rPr>
        <w:t xml:space="preserve">(Walker, </w:t>
      </w:r>
      <w:r>
        <w:rPr>
          <w:rFonts w:ascii="Times New Roman" w:hAnsi="Times New Roman" w:cs="Times New Roman"/>
          <w:sz w:val="24"/>
          <w:szCs w:val="24"/>
        </w:rPr>
        <w:t>&amp; Lombrozo</w:t>
      </w:r>
      <w:r w:rsidR="00E85897" w:rsidRPr="00CB6195">
        <w:rPr>
          <w:rFonts w:ascii="Times New Roman" w:hAnsi="Times New Roman" w:cs="Times New Roman"/>
          <w:sz w:val="24"/>
          <w:szCs w:val="24"/>
        </w:rPr>
        <w:t>, 2017; Wilkenfeld &amp; Lombrozo, 2015)</w:t>
      </w:r>
      <w:r w:rsidR="00E85897"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w:t>
      </w:r>
    </w:p>
    <w:p w14:paraId="17C56B98" w14:textId="77777777"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272B7E" w:rsidRPr="00CB6195">
        <w:rPr>
          <w:rFonts w:ascii="Times New Roman" w:hAnsi="Times New Roman" w:cs="Times New Roman"/>
          <w:sz w:val="24"/>
          <w:szCs w:val="24"/>
        </w:rPr>
        <w:t>Abstraction, as understood in philosophy and psychology, is a way of getting at general features of our environment and coming to understand not just what is the case, but how various facts interact and depend on one another. This modal understanding could be intrinsically valuable, but also enable accurate generalization, since generalization involves determining which features make a difference in producing a state of affairs, how they do so, and which features are irrelevant.</w:t>
      </w:r>
    </w:p>
    <w:p w14:paraId="0BBD5D85" w14:textId="77777777" w:rsidR="00AD3E84" w:rsidRPr="00CB6195" w:rsidRDefault="00AD3E84" w:rsidP="00CB6195">
      <w:pPr>
        <w:spacing w:line="480" w:lineRule="auto"/>
        <w:jc w:val="center"/>
        <w:rPr>
          <w:rFonts w:ascii="Times New Roman" w:hAnsi="Times New Roman" w:cs="Times New Roman"/>
          <w:b/>
          <w:sz w:val="24"/>
          <w:szCs w:val="24"/>
        </w:rPr>
      </w:pPr>
      <w:r w:rsidRPr="00CB6195">
        <w:rPr>
          <w:rFonts w:ascii="Times New Roman" w:hAnsi="Times New Roman" w:cs="Times New Roman"/>
          <w:b/>
          <w:sz w:val="24"/>
          <w:szCs w:val="24"/>
        </w:rPr>
        <w:t xml:space="preserve">3. </w:t>
      </w:r>
      <w:r w:rsidR="0053735A">
        <w:rPr>
          <w:rFonts w:ascii="Times New Roman" w:hAnsi="Times New Roman" w:cs="Times New Roman"/>
          <w:b/>
          <w:sz w:val="24"/>
          <w:szCs w:val="24"/>
        </w:rPr>
        <w:t>Advantages of</w:t>
      </w:r>
      <w:r w:rsidRPr="00CB6195">
        <w:rPr>
          <w:rFonts w:ascii="Times New Roman" w:hAnsi="Times New Roman" w:cs="Times New Roman"/>
          <w:b/>
          <w:sz w:val="24"/>
          <w:szCs w:val="24"/>
        </w:rPr>
        <w:t xml:space="preserve"> Experiential Explanation</w:t>
      </w:r>
    </w:p>
    <w:p w14:paraId="7AB96CBD" w14:textId="77777777" w:rsidR="003F7783"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190B0D" w:rsidRPr="00CB6195">
        <w:rPr>
          <w:rFonts w:ascii="Times New Roman" w:hAnsi="Times New Roman" w:cs="Times New Roman"/>
          <w:sz w:val="24"/>
          <w:szCs w:val="24"/>
        </w:rPr>
        <w:t>Despite</w:t>
      </w:r>
      <w:r w:rsidR="00272B7E" w:rsidRPr="00CB6195">
        <w:rPr>
          <w:rFonts w:ascii="Times New Roman" w:hAnsi="Times New Roman" w:cs="Times New Roman"/>
          <w:sz w:val="24"/>
          <w:szCs w:val="24"/>
        </w:rPr>
        <w:t xml:space="preserve"> </w:t>
      </w:r>
      <w:r w:rsidR="00CF37F7" w:rsidRPr="00CB6195">
        <w:rPr>
          <w:rFonts w:ascii="Times New Roman" w:hAnsi="Times New Roman" w:cs="Times New Roman"/>
          <w:sz w:val="24"/>
          <w:szCs w:val="24"/>
        </w:rPr>
        <w:t xml:space="preserve">the </w:t>
      </w:r>
      <w:r w:rsidR="00190B0D" w:rsidRPr="00CB6195">
        <w:rPr>
          <w:rFonts w:ascii="Times New Roman" w:hAnsi="Times New Roman" w:cs="Times New Roman"/>
          <w:sz w:val="24"/>
          <w:szCs w:val="24"/>
        </w:rPr>
        <w:t>clear benefits</w:t>
      </w:r>
      <w:r w:rsidR="00CF37F7" w:rsidRPr="00CB6195">
        <w:rPr>
          <w:rFonts w:ascii="Times New Roman" w:hAnsi="Times New Roman" w:cs="Times New Roman"/>
          <w:sz w:val="24"/>
          <w:szCs w:val="24"/>
        </w:rPr>
        <w:t xml:space="preserve"> of abstraction</w:t>
      </w:r>
      <w:r w:rsidR="00190B0D" w:rsidRPr="00CB6195">
        <w:rPr>
          <w:rFonts w:ascii="Times New Roman" w:hAnsi="Times New Roman" w:cs="Times New Roman"/>
          <w:sz w:val="24"/>
          <w:szCs w:val="24"/>
        </w:rPr>
        <w:t>, there is evidence that</w:t>
      </w:r>
      <w:r w:rsidR="007766F5">
        <w:rPr>
          <w:rFonts w:ascii="Times New Roman" w:hAnsi="Times New Roman" w:cs="Times New Roman"/>
          <w:sz w:val="24"/>
          <w:szCs w:val="24"/>
        </w:rPr>
        <w:t xml:space="preserve"> we do not always prefer explanations with abstract structures and minimal extraneous detail</w:t>
      </w:r>
      <w:r w:rsidR="00190B0D" w:rsidRPr="00CB6195">
        <w:rPr>
          <w:rFonts w:ascii="Times New Roman" w:hAnsi="Times New Roman" w:cs="Times New Roman"/>
          <w:sz w:val="24"/>
          <w:szCs w:val="24"/>
        </w:rPr>
        <w:t>.</w:t>
      </w:r>
      <w:r w:rsidR="007766F5">
        <w:rPr>
          <w:rFonts w:ascii="Times New Roman" w:hAnsi="Times New Roman" w:cs="Times New Roman"/>
          <w:sz w:val="24"/>
          <w:szCs w:val="24"/>
        </w:rPr>
        <w:t xml:space="preserve"> </w:t>
      </w:r>
      <w:proofErr w:type="spellStart"/>
      <w:r w:rsidR="00B226CC" w:rsidRPr="00CB6195">
        <w:rPr>
          <w:rFonts w:ascii="Times New Roman" w:hAnsi="Times New Roman" w:cs="Times New Roman"/>
          <w:sz w:val="24"/>
          <w:szCs w:val="24"/>
        </w:rPr>
        <w:t>Bechlivanidis</w:t>
      </w:r>
      <w:proofErr w:type="spellEnd"/>
      <w:r w:rsidR="00B226CC" w:rsidRPr="00CB6195">
        <w:rPr>
          <w:rFonts w:ascii="Times New Roman" w:hAnsi="Times New Roman" w:cs="Times New Roman"/>
          <w:sz w:val="24"/>
          <w:szCs w:val="24"/>
        </w:rPr>
        <w:t xml:space="preserve"> et al. </w:t>
      </w:r>
      <w:r w:rsidR="00E85897" w:rsidRPr="00CB6195">
        <w:rPr>
          <w:rFonts w:ascii="Times New Roman" w:hAnsi="Times New Roman" w:cs="Times New Roman"/>
          <w:sz w:val="24"/>
          <w:szCs w:val="24"/>
        </w:rPr>
        <w:fldChar w:fldCharType="begin"/>
      </w:r>
      <w:r w:rsidR="00E85897" w:rsidRPr="00CB6195">
        <w:rPr>
          <w:rFonts w:ascii="Times New Roman" w:hAnsi="Times New Roman" w:cs="Times New Roman"/>
          <w:sz w:val="24"/>
          <w:szCs w:val="24"/>
        </w:rPr>
        <w:instrText xml:space="preserve"> ADDIN ZOTERO_ITEM CSL_CITATION {"citationID":"9Vpo4Ezf","properties":{"formattedCitation":"(2017)","plainCitation":"(2017)","noteIndex":0},"citationItems":[{"id":5,"uris":["http://zotero.org/users/local/SsCbNJem/items/C6YXETLI"],"uri":["http://zotero.org/users/local/SsCbNJem/items/C6YXETLI"],"itemData":{"id":5,"type":"article-journal","title":"Concreteness and abstraction in everyday explanation","container-title":"Psychonomic Bulletin &amp; Review","page":"1451-1464","volume":"24","issue":"5","source":"Springer Link","abstract":"A number of philosophers argue for the value of abstraction in explanation. According to these prescriptive theories, an explanation becomes superior when it leaves out details that make no difference to the occurrence of the event one is trying to explain (the explanandum). Abstract explanations are not frugal placeholders for improved, detailed future explanations but are more valuable than their concrete counterparts because they highlight the factors that do the causal work, the factors in the absence of which the explanandum would not occur. We present several experiments that test whether people follow this prescription (i.e., whether people prefer explanations with abstract difference makers over explanations with concrete details and explanations that omit descriptively accurate but causally irrelevant information). Contrary to the prescription, we found a preference for concreteness and detail. Participants rated explanations with concrete details higher than their abstract counterparts and in many cases they did not penalize the presence of causally irrelevant details. Nevertheless, causality still constrained participants’ preferences: They downgraded concrete explanations that did not communicate the critical causal properties.","DOI":"10.3758/s13423-017-1299-3","ISSN":"1531-5320","journalAbbreviation":"Psychon Bull Rev","language":"en","author":[{"family":"Bechlivanidis","given":"Christos"},{"family":"Lagnado","given":"David A."},{"family":"Zemla","given":"Jeffrey C."},{"family":"Sloman","given":"Steven"}],"issued":{"date-parts":[["2017",10,1]]}},"suppress-author":true}],"schema":"https://github.com/citation-style-language/schema/raw/master/csl-citation.json"} </w:instrText>
      </w:r>
      <w:r w:rsidR="00E85897" w:rsidRPr="00CB6195">
        <w:rPr>
          <w:rFonts w:ascii="Times New Roman" w:hAnsi="Times New Roman" w:cs="Times New Roman"/>
          <w:sz w:val="24"/>
          <w:szCs w:val="24"/>
        </w:rPr>
        <w:fldChar w:fldCharType="separate"/>
      </w:r>
      <w:r w:rsidR="00E85897" w:rsidRPr="00CB6195">
        <w:rPr>
          <w:rFonts w:ascii="Times New Roman" w:hAnsi="Times New Roman" w:cs="Times New Roman"/>
          <w:sz w:val="24"/>
          <w:szCs w:val="24"/>
        </w:rPr>
        <w:t>(2017)</w:t>
      </w:r>
      <w:r w:rsidR="00E85897" w:rsidRPr="00CB6195">
        <w:rPr>
          <w:rFonts w:ascii="Times New Roman" w:hAnsi="Times New Roman" w:cs="Times New Roman"/>
          <w:sz w:val="24"/>
          <w:szCs w:val="24"/>
        </w:rPr>
        <w:fldChar w:fldCharType="end"/>
      </w:r>
      <w:r w:rsidR="00B226CC" w:rsidRPr="00CB6195">
        <w:rPr>
          <w:rFonts w:ascii="Times New Roman" w:hAnsi="Times New Roman" w:cs="Times New Roman"/>
          <w:sz w:val="24"/>
          <w:szCs w:val="24"/>
        </w:rPr>
        <w:t xml:space="preserve">, for example, </w:t>
      </w:r>
      <w:r w:rsidR="007B1A81" w:rsidRPr="00CB6195">
        <w:rPr>
          <w:rFonts w:ascii="Times New Roman" w:hAnsi="Times New Roman" w:cs="Times New Roman"/>
          <w:sz w:val="24"/>
          <w:szCs w:val="24"/>
        </w:rPr>
        <w:t>found</w:t>
      </w:r>
      <w:r w:rsidR="00B226CC" w:rsidRPr="00CB6195">
        <w:rPr>
          <w:rFonts w:ascii="Times New Roman" w:hAnsi="Times New Roman" w:cs="Times New Roman"/>
          <w:sz w:val="24"/>
          <w:szCs w:val="24"/>
        </w:rPr>
        <w:t xml:space="preserve"> that </w:t>
      </w:r>
      <w:r w:rsidR="007B1A81" w:rsidRPr="00CB6195">
        <w:rPr>
          <w:rFonts w:ascii="Times New Roman" w:hAnsi="Times New Roman" w:cs="Times New Roman"/>
          <w:sz w:val="24"/>
          <w:szCs w:val="24"/>
        </w:rPr>
        <w:t>their participants</w:t>
      </w:r>
      <w:r w:rsidR="00B226CC" w:rsidRPr="00CB6195">
        <w:rPr>
          <w:rFonts w:ascii="Times New Roman" w:hAnsi="Times New Roman" w:cs="Times New Roman"/>
          <w:sz w:val="24"/>
          <w:szCs w:val="24"/>
        </w:rPr>
        <w:t xml:space="preserve"> favor</w:t>
      </w:r>
      <w:r w:rsidR="007B1A81" w:rsidRPr="00CB6195">
        <w:rPr>
          <w:rFonts w:ascii="Times New Roman" w:hAnsi="Times New Roman" w:cs="Times New Roman"/>
          <w:sz w:val="24"/>
          <w:szCs w:val="24"/>
        </w:rPr>
        <w:t>ed</w:t>
      </w:r>
      <w:r w:rsidR="00B226CC" w:rsidRPr="00CB6195">
        <w:rPr>
          <w:rFonts w:ascii="Times New Roman" w:hAnsi="Times New Roman" w:cs="Times New Roman"/>
          <w:sz w:val="24"/>
          <w:szCs w:val="24"/>
        </w:rPr>
        <w:t xml:space="preserve"> explanations with more precise, concrete details</w:t>
      </w:r>
      <w:r w:rsidR="007B1A81" w:rsidRPr="00CB6195">
        <w:rPr>
          <w:rFonts w:ascii="Times New Roman" w:hAnsi="Times New Roman" w:cs="Times New Roman"/>
          <w:sz w:val="24"/>
          <w:szCs w:val="24"/>
        </w:rPr>
        <w:t>, though irrelevant details did not have added value (see also</w:t>
      </w:r>
      <w:r w:rsidR="00E85897" w:rsidRPr="00CB6195">
        <w:rPr>
          <w:rFonts w:ascii="Times New Roman" w:hAnsi="Times New Roman" w:cs="Times New Roman"/>
          <w:sz w:val="24"/>
          <w:szCs w:val="24"/>
        </w:rPr>
        <w:t xml:space="preserve"> </w:t>
      </w:r>
      <w:r w:rsidR="00E85897"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{"citationID":"tftLMoaN","properties":{"formattedCitation":"(Frazier, Gelman, &amp; Wellman, 2016)","plainCitation":"(Frazier, Gelman, &amp; Wellman, 2016)","dontUpdate":true,"noteIndex":0},"citationItems":[{"id":28,"uris":["http://zotero.org/users/local/SsCbNJem/items/LMHH82IM"],"uri":["http://zotero.org/users/local/SsCbNJem/items/LMHH82IM"],"itemData":{"id":28,"type":"article-journal","title":"Young Children Prefer and Remember Satisfying Explanations","container-title":"Journal of cognition and development : official journal of the Cognitive Development Society","page":"718-736","volume":"17","issue":"5","source":"PubMed Central","abstract":"Research with preschool children shows that explanations are important to them in that they actively seek explanations in their conversations with adults. But, what sorts of explanations do they prefer, and what, if anything, do young children learn from the explanations they receive? Following a preliminary study with adults (N=67) to establish materials for use with children, we addressed this question using a semi-naturalistic methodology. 4- and 5-year-olds (N=69) were dissatisfied when receiving non-explanations to their explanatory questions, but satisfied when receiving explanations, and their satisfaction varied appropriately across several levels of explanatory information. Moreover, using recall as a measure of learning, whereas children typically failed to recall non-explanations, their recall of explanatory information was consistently high and also varied appropriately across differing levels of information provided. These results confirm that children not only actively seek informative explanations in their everyday conversational interactions with adults, they selectively retain the answers they receive.","DOI":"10.1080/15248372.2015.1098649","ISSN":"1524-8372","note":"PMID: 28713222\nPMCID: PMC5510882","journalAbbreviation":"J Cogn Dev","author":[{"family":"Frazier","given":"Brandy N."},{"family":"Gelman","given":"Susan A."},{"family":"Wellman","given":"Henry M."}],"issued":{"date-parts":[["2016"]]}}}],"schema":"https://github.com/citation-style-language/schema/raw/master/csl-citation.json"} </w:instrText>
      </w:r>
      <w:r w:rsidR="00E85897" w:rsidRPr="00CB6195">
        <w:rPr>
          <w:rFonts w:ascii="Times New Roman" w:hAnsi="Times New Roman" w:cs="Times New Roman"/>
          <w:sz w:val="24"/>
          <w:szCs w:val="24"/>
        </w:rPr>
        <w:fldChar w:fldCharType="separate"/>
      </w:r>
      <w:r w:rsidR="00E85897" w:rsidRPr="00CB6195">
        <w:rPr>
          <w:rFonts w:ascii="Times New Roman" w:hAnsi="Times New Roman" w:cs="Times New Roman"/>
          <w:sz w:val="24"/>
          <w:szCs w:val="24"/>
        </w:rPr>
        <w:t xml:space="preserve">Frazier, Gelman, &amp; Wellman, 2016 </w:t>
      </w:r>
      <w:r w:rsidR="00E85897" w:rsidRPr="00CB6195">
        <w:rPr>
          <w:rFonts w:ascii="Times New Roman" w:hAnsi="Times New Roman" w:cs="Times New Roman"/>
          <w:sz w:val="24"/>
          <w:szCs w:val="24"/>
        </w:rPr>
        <w:fldChar w:fldCharType="end"/>
      </w:r>
      <w:r w:rsidR="007B1A81" w:rsidRPr="00CB6195">
        <w:rPr>
          <w:rFonts w:ascii="Times New Roman" w:hAnsi="Times New Roman" w:cs="Times New Roman"/>
          <w:sz w:val="24"/>
          <w:szCs w:val="24"/>
        </w:rPr>
        <w:t>)</w:t>
      </w:r>
      <w:r w:rsidR="00B226CC" w:rsidRPr="00CB6195">
        <w:rPr>
          <w:rFonts w:ascii="Times New Roman" w:hAnsi="Times New Roman" w:cs="Times New Roman"/>
          <w:sz w:val="24"/>
          <w:szCs w:val="24"/>
        </w:rPr>
        <w:t xml:space="preserve">. More generally, there’s evidence that </w:t>
      </w:r>
      <w:r w:rsidR="007B1A81" w:rsidRPr="00CB6195">
        <w:rPr>
          <w:rFonts w:ascii="Times New Roman" w:hAnsi="Times New Roman" w:cs="Times New Roman"/>
          <w:sz w:val="24"/>
          <w:szCs w:val="24"/>
        </w:rPr>
        <w:t xml:space="preserve">when engaged in activities that might broadly be considered explanatory, </w:t>
      </w:r>
      <w:r w:rsidR="00B226CC" w:rsidRPr="00CB6195">
        <w:rPr>
          <w:rFonts w:ascii="Times New Roman" w:hAnsi="Times New Roman" w:cs="Times New Roman"/>
          <w:sz w:val="24"/>
          <w:szCs w:val="24"/>
        </w:rPr>
        <w:t xml:space="preserve">people offer and accept “narratives” or “stories” that incorporate concrete and temporal information </w:t>
      </w:r>
      <w:r w:rsidR="00E85897"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{"citationID":"gqvMJsLR","properties":{"formattedCitation":"(Bruner, 1991; Dawes, 1999; Snow &amp; Beals, 2006)","plainCitation":"(Bruner, 1991; Dawes, 1999; Snow &amp; Beals, 2006)","dontUpdate":true,"noteIndex":0},"citationItems":[{"id":66,"uris":["http://zotero.org/users/local/SsCbNJem/items/5K2JB7XM"],"uri":["http://zotero.org/users/local/SsCbNJem/items/5K2JB7XM"],"itemData":{"id":66,"type":"article-journal","title":"The Narrative Construction of Reality","container-title":"Critical Inquiry","page":"1-21","volume":"18","issue":"1","source":"JSTOR","ISSN":"0093-1896","author":[{"family":"Bruner","given":"Jerome"}],"issued":{"date-parts":[["1991"]]}}},{"id":27,"uris":["http://zotero.org/users/local/SsCbNJem/items/UF4NQ74Z"],"uri":["http://zotero.org/users/local/SsCbNJem/items/UF4NQ74Z"],"itemData":{"id":27,"type":"article-journal","title":"A message from psychologists to economists: mere predictability doesn’t matter like it should (without a good story appended to it) </w:instrText>
      </w:r>
      <w:r w:rsidR="001E3E60">
        <w:rPr>
          <w:rFonts w:ascii="Oriya Sangam MN" w:eastAsia="Oriya Sangam MN" w:hAnsi="Oriya Sangam MN" w:cs="Oriya Sangam MN"/>
          <w:sz w:val="24"/>
          <w:szCs w:val="24"/>
        </w:rPr>
        <w:instrText>ଝ</w:instrText>
      </w:r>
      <w:r w:rsidR="001E3E60">
        <w:rPr>
          <w:rFonts w:ascii="Times New Roman" w:hAnsi="Times New Roman" w:cs="Times New Roman"/>
          <w:sz w:val="24"/>
          <w:szCs w:val="24"/>
        </w:rPr>
        <w:instrText xml:space="preserve">","page":"12","source":"Zotero","abstract":"Stephen J. Gould (Pittsburgh, 3/3/97) recently deﬁned humans as ‘the primates who tell stories.’ This paper reviews evidence for a more radical deﬁnition as ‘the primates whose cognitive capacity shuts down in the absence of a story’ when attempting to incorporate probabilistic information to make a coherent probabilistic inference. Thus, people cannot conform (‘descriptively’) to the standard expected utility (EU) model of economic decision making, given that probabilities often cannot be combined either implicitly or explicitly in the absence of a good, clearly relevant story justifying the combination. Moreover, that inability severely limits the standard EU model for use in prescriptive decision making. ©1999 Elsevier Science B.V. All rights reserved.","language":"en","author":[{"family":"Dawes","given":"Robyn M"}],"issued":{"date-parts":[["1999"]]}}},{"id":144,"uris":["http://zotero.org/users/local/SsCbNJem/items/LA29CISP"],"uri":["http://zotero.org/users/local/SsCbNJem/items/LA29CISP"],"itemData":{"id":144,"type":"article-journal","title":"Mealtime talk that supports literacy development","container-title":"New Directions for Child and Adolescent Development","page":"51-66","volume":"2006","issue":"111","source":"Wiley Online Library","abstract":"Participation in dinner table conversations offers children opportunities to acquire vocabulary, practice producing and understanding stories and explanations, acquire general knowledge, and learn how to talk in culturally appropriate ways.","DOI":"10.1002/cd.155","ISSN":"1534-8687","language":"en","author":[{"family":"Snow","given":"Catherine E."},{"family":"Beals","given":"Diane E."}],"issued":{"date-parts":[["2006"]]}}}],"schema":"https://github.com/citation-style-language/schema/raw/master/csl-citation.json"} </w:instrText>
      </w:r>
      <w:r w:rsidR="00E85897" w:rsidRPr="00CB6195">
        <w:rPr>
          <w:rFonts w:ascii="Times New Roman" w:hAnsi="Times New Roman" w:cs="Times New Roman"/>
          <w:sz w:val="24"/>
          <w:szCs w:val="24"/>
        </w:rPr>
        <w:fldChar w:fldCharType="separate"/>
      </w:r>
      <w:r w:rsidR="00C24699" w:rsidRPr="00CB6195">
        <w:rPr>
          <w:rFonts w:ascii="Times New Roman" w:hAnsi="Times New Roman" w:cs="Times New Roman"/>
          <w:sz w:val="24"/>
        </w:rPr>
        <w:t>(</w:t>
      </w:r>
      <w:r w:rsidR="00C24699">
        <w:rPr>
          <w:rFonts w:ascii="Times New Roman" w:hAnsi="Times New Roman" w:cs="Times New Roman"/>
          <w:sz w:val="24"/>
        </w:rPr>
        <w:t>e.g.</w:t>
      </w:r>
      <w:r w:rsidR="00FC1E8E">
        <w:rPr>
          <w:rFonts w:ascii="Times New Roman" w:hAnsi="Times New Roman" w:cs="Times New Roman"/>
          <w:sz w:val="24"/>
        </w:rPr>
        <w:t>,</w:t>
      </w:r>
      <w:r w:rsidR="00C24699">
        <w:rPr>
          <w:rFonts w:ascii="Times New Roman" w:hAnsi="Times New Roman" w:cs="Times New Roman"/>
          <w:sz w:val="24"/>
        </w:rPr>
        <w:t xml:space="preserve"> </w:t>
      </w:r>
      <w:r w:rsidR="00C24699" w:rsidRPr="00CB6195">
        <w:rPr>
          <w:rFonts w:ascii="Times New Roman" w:hAnsi="Times New Roman" w:cs="Times New Roman"/>
          <w:sz w:val="24"/>
        </w:rPr>
        <w:t>Bruner, 1991; Dawes, 1999; Snow &amp; Beals, 2006</w:t>
      </w:r>
      <w:r w:rsidR="003F7783">
        <w:rPr>
          <w:rFonts w:ascii="Times New Roman" w:hAnsi="Times New Roman" w:cs="Times New Roman"/>
          <w:sz w:val="24"/>
        </w:rPr>
        <w:t xml:space="preserve">; see also </w:t>
      </w:r>
      <w:r w:rsidR="003F7783" w:rsidRPr="00CB6195">
        <w:rPr>
          <w:rFonts w:ascii="Times New Roman" w:hAnsi="Times New Roman" w:cs="Times New Roman"/>
          <w:sz w:val="24"/>
          <w:szCs w:val="24"/>
        </w:rPr>
        <w:t>Schechtman, 2007</w:t>
      </w:r>
      <w:r w:rsidR="00C24699" w:rsidRPr="00CB6195">
        <w:rPr>
          <w:rFonts w:ascii="Times New Roman" w:hAnsi="Times New Roman" w:cs="Times New Roman"/>
          <w:sz w:val="24"/>
        </w:rPr>
        <w:t>)</w:t>
      </w:r>
      <w:r w:rsidR="00E85897" w:rsidRPr="00CB6195">
        <w:rPr>
          <w:rFonts w:ascii="Times New Roman" w:hAnsi="Times New Roman" w:cs="Times New Roman"/>
          <w:sz w:val="24"/>
          <w:szCs w:val="24"/>
        </w:rPr>
        <w:fldChar w:fldCharType="end"/>
      </w:r>
      <w:r w:rsidR="007B1A81" w:rsidRPr="00CB6195">
        <w:rPr>
          <w:rFonts w:ascii="Times New Roman" w:hAnsi="Times New Roman" w:cs="Times New Roman"/>
          <w:sz w:val="24"/>
          <w:szCs w:val="24"/>
        </w:rPr>
        <w:t xml:space="preserve">. </w:t>
      </w:r>
      <w:r w:rsidR="00190B0D" w:rsidRPr="00CB6195">
        <w:rPr>
          <w:rFonts w:ascii="Times New Roman" w:hAnsi="Times New Roman" w:cs="Times New Roman"/>
          <w:sz w:val="24"/>
          <w:szCs w:val="24"/>
        </w:rPr>
        <w:t>This naturally raises the question</w:t>
      </w:r>
      <w:r w:rsidR="00272B7E" w:rsidRPr="00CB6195">
        <w:rPr>
          <w:rFonts w:ascii="Times New Roman" w:hAnsi="Times New Roman" w:cs="Times New Roman"/>
          <w:sz w:val="24"/>
          <w:szCs w:val="24"/>
        </w:rPr>
        <w:t xml:space="preserve">: why don’t we always engage in abstractive explanation? Or, put another way: there may be social, aesthetic, or other pragmatic reasons for engaging in experiential explanation, but are there </w:t>
      </w:r>
      <w:r w:rsidR="00272B7E" w:rsidRPr="00CB6195">
        <w:rPr>
          <w:rFonts w:ascii="Times New Roman" w:hAnsi="Times New Roman" w:cs="Times New Roman"/>
          <w:i/>
          <w:sz w:val="24"/>
          <w:szCs w:val="24"/>
        </w:rPr>
        <w:t>epistemic</w:t>
      </w:r>
      <w:r w:rsidR="002A64BF" w:rsidRPr="00CB6195">
        <w:rPr>
          <w:rStyle w:val="FootnoteReference"/>
          <w:rFonts w:ascii="Times New Roman" w:hAnsi="Times New Roman" w:cs="Times New Roman"/>
          <w:i/>
          <w:sz w:val="24"/>
          <w:szCs w:val="24"/>
        </w:rPr>
        <w:footnoteReference w:id="4"/>
      </w:r>
      <w:r w:rsidR="00272B7E" w:rsidRPr="00CB6195">
        <w:rPr>
          <w:rFonts w:ascii="Times New Roman" w:hAnsi="Times New Roman" w:cs="Times New Roman"/>
          <w:sz w:val="24"/>
          <w:szCs w:val="24"/>
        </w:rPr>
        <w:t xml:space="preserve"> reasons to do so? If, following Friedman, we accept that there is a rational, epistemic pressure to favor abstraction, is there a countervailing rational, epistemic pressure to favor explanations</w:t>
      </w:r>
      <w:r w:rsidR="003F7783">
        <w:rPr>
          <w:rFonts w:ascii="Times New Roman" w:hAnsi="Times New Roman" w:cs="Times New Roman"/>
          <w:sz w:val="24"/>
          <w:szCs w:val="24"/>
        </w:rPr>
        <w:t xml:space="preserve"> with experiential structure and concrete detail</w:t>
      </w:r>
      <w:r w:rsidR="00272B7E" w:rsidRPr="00CB6195">
        <w:rPr>
          <w:rFonts w:ascii="Times New Roman" w:hAnsi="Times New Roman" w:cs="Times New Roman"/>
          <w:sz w:val="24"/>
          <w:szCs w:val="24"/>
        </w:rPr>
        <w:t>?</w:t>
      </w:r>
    </w:p>
    <w:p w14:paraId="368D7C0E" w14:textId="4D17FB29" w:rsidR="00914C79" w:rsidRDefault="007D2200" w:rsidP="00AA0D3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72B7E" w:rsidRPr="00CB6195">
        <w:rPr>
          <w:rFonts w:ascii="Times New Roman" w:hAnsi="Times New Roman" w:cs="Times New Roman"/>
          <w:sz w:val="24"/>
          <w:szCs w:val="24"/>
        </w:rPr>
        <w:t xml:space="preserve">Perhaps we don’t always engage in maximally abstractive explanation because different </w:t>
      </w:r>
      <w:r w:rsidR="00272B7E" w:rsidRPr="00CB6195">
        <w:rPr>
          <w:rFonts w:ascii="Times New Roman" w:hAnsi="Times New Roman" w:cs="Times New Roman"/>
          <w:i/>
          <w:sz w:val="24"/>
          <w:szCs w:val="24"/>
        </w:rPr>
        <w:t>levels</w:t>
      </w:r>
      <w:r w:rsidR="00272B7E" w:rsidRPr="00CB6195">
        <w:rPr>
          <w:rFonts w:ascii="Times New Roman" w:hAnsi="Times New Roman" w:cs="Times New Roman"/>
          <w:sz w:val="24"/>
          <w:szCs w:val="24"/>
        </w:rPr>
        <w:t xml:space="preserve"> of abstraction have their own advantages. Within philosophy, </w:t>
      </w:r>
      <w:proofErr w:type="spellStart"/>
      <w:r w:rsidR="00272B7E" w:rsidRPr="00CB6195">
        <w:rPr>
          <w:rFonts w:ascii="Times New Roman" w:hAnsi="Times New Roman" w:cs="Times New Roman"/>
          <w:sz w:val="24"/>
          <w:szCs w:val="24"/>
        </w:rPr>
        <w:t>Weatherson</w:t>
      </w:r>
      <w:proofErr w:type="spellEnd"/>
      <w:r w:rsidR="00272B7E" w:rsidRPr="00CB6195">
        <w:rPr>
          <w:rFonts w:ascii="Times New Roman" w:hAnsi="Times New Roman" w:cs="Times New Roman"/>
          <w:sz w:val="24"/>
          <w:szCs w:val="24"/>
        </w:rPr>
        <w:t xml:space="preserve"> </w:t>
      </w:r>
      <w:r w:rsidR="00E85897" w:rsidRPr="00CB6195">
        <w:rPr>
          <w:rFonts w:ascii="Times New Roman" w:hAnsi="Times New Roman" w:cs="Times New Roman"/>
          <w:sz w:val="24"/>
          <w:szCs w:val="24"/>
        </w:rPr>
        <w:fldChar w:fldCharType="begin"/>
      </w:r>
      <w:r w:rsidR="00E85897" w:rsidRPr="00CB6195">
        <w:rPr>
          <w:rFonts w:ascii="Times New Roman" w:hAnsi="Times New Roman" w:cs="Times New Roman"/>
          <w:sz w:val="24"/>
          <w:szCs w:val="24"/>
        </w:rPr>
        <w:instrText xml:space="preserve"> ADDIN ZOTERO_ITEM CSL_CITATION {"citationID":"4niMjqWA","properties":{"formattedCitation":"(2012)","plainCitation":"(2012)","noteIndex":0},"citationItems":[{"id":86,"uris":["http://zotero.org/users/local/SsCbNJem/items/7ELX8NMG"],"uri":["http://zotero.org/users/local/SsCbNJem/items/7ELX8NMG"],"itemData":{"id":86,"type":"article-journal","title":"Explanation, Idealisation and the Goldilocks Problem","container-title":"Philosophy and Phenomenological Research","page":"461–473","volume":"84","issue":"2","source":"PhilPapers","author":[{"family":"Weatherson","given":"Brian"}],"issued":{"date-parts":[["2012"]]}},"suppress-author":true}],"schema":"https://github.com/citation-style-language/schema/raw/master/csl-citation.json"} </w:instrText>
      </w:r>
      <w:r w:rsidR="00E85897" w:rsidRPr="00CB6195">
        <w:rPr>
          <w:rFonts w:ascii="Times New Roman" w:hAnsi="Times New Roman" w:cs="Times New Roman"/>
          <w:sz w:val="24"/>
          <w:szCs w:val="24"/>
        </w:rPr>
        <w:fldChar w:fldCharType="separate"/>
      </w:r>
      <w:r w:rsidR="00E85897" w:rsidRPr="00CB6195">
        <w:rPr>
          <w:rFonts w:ascii="Times New Roman" w:hAnsi="Times New Roman" w:cs="Times New Roman"/>
          <w:sz w:val="24"/>
          <w:szCs w:val="24"/>
        </w:rPr>
        <w:t>(2012)</w:t>
      </w:r>
      <w:r w:rsidR="00E85897" w:rsidRPr="00CB6195">
        <w:rPr>
          <w:rFonts w:ascii="Times New Roman" w:hAnsi="Times New Roman" w:cs="Times New Roman"/>
          <w:sz w:val="24"/>
          <w:szCs w:val="24"/>
        </w:rPr>
        <w:fldChar w:fldCharType="end"/>
      </w:r>
      <w:r w:rsidR="00272B7E" w:rsidRPr="00CB6195">
        <w:rPr>
          <w:rFonts w:ascii="Times New Roman" w:hAnsi="Times New Roman" w:cs="Times New Roman"/>
          <w:sz w:val="24"/>
          <w:szCs w:val="24"/>
        </w:rPr>
        <w:t xml:space="preserve"> </w:t>
      </w:r>
      <w:r w:rsidR="003400DD" w:rsidRPr="00CB6195">
        <w:rPr>
          <w:rFonts w:ascii="Times New Roman" w:hAnsi="Times New Roman" w:cs="Times New Roman"/>
          <w:sz w:val="24"/>
          <w:szCs w:val="24"/>
        </w:rPr>
        <w:t xml:space="preserve">introduces </w:t>
      </w:r>
      <w:r w:rsidR="00272B7E" w:rsidRPr="00CB6195">
        <w:rPr>
          <w:rFonts w:ascii="Times New Roman" w:hAnsi="Times New Roman" w:cs="Times New Roman"/>
          <w:sz w:val="24"/>
          <w:szCs w:val="24"/>
        </w:rPr>
        <w:t xml:space="preserve">the “Goldilocks Problem” -- </w:t>
      </w:r>
      <w:r w:rsidR="0096767D" w:rsidRPr="00CB6195">
        <w:rPr>
          <w:rFonts w:ascii="Times New Roman" w:hAnsi="Times New Roman" w:cs="Times New Roman"/>
          <w:sz w:val="24"/>
          <w:szCs w:val="24"/>
        </w:rPr>
        <w:t xml:space="preserve"> the idea that a</w:t>
      </w:r>
      <w:r w:rsidR="00272B7E" w:rsidRPr="00CB6195">
        <w:rPr>
          <w:rFonts w:ascii="Times New Roman" w:hAnsi="Times New Roman" w:cs="Times New Roman"/>
          <w:sz w:val="24"/>
          <w:szCs w:val="24"/>
        </w:rPr>
        <w:t xml:space="preserve"> good (abstractive) explanation should </w:t>
      </w:r>
      <w:r w:rsidR="007C7B68">
        <w:rPr>
          <w:rFonts w:ascii="Times New Roman" w:hAnsi="Times New Roman" w:cs="Times New Roman"/>
          <w:sz w:val="24"/>
          <w:szCs w:val="24"/>
        </w:rPr>
        <w:t>balance</w:t>
      </w:r>
      <w:r w:rsidR="00272B7E" w:rsidRPr="00CB6195">
        <w:rPr>
          <w:rFonts w:ascii="Times New Roman" w:hAnsi="Times New Roman" w:cs="Times New Roman"/>
          <w:sz w:val="24"/>
          <w:szCs w:val="24"/>
        </w:rPr>
        <w:t xml:space="preserve"> between too </w:t>
      </w:r>
      <w:r w:rsidR="007C7B68">
        <w:rPr>
          <w:rFonts w:ascii="Times New Roman" w:hAnsi="Times New Roman" w:cs="Times New Roman"/>
          <w:sz w:val="24"/>
          <w:szCs w:val="24"/>
        </w:rPr>
        <w:t>much</w:t>
      </w:r>
      <w:r w:rsidR="007C7B68"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and </w:t>
      </w:r>
      <w:r w:rsidR="007C7B68">
        <w:rPr>
          <w:rFonts w:ascii="Times New Roman" w:hAnsi="Times New Roman" w:cs="Times New Roman"/>
          <w:sz w:val="24"/>
          <w:szCs w:val="24"/>
        </w:rPr>
        <w:t>too little detail</w:t>
      </w:r>
      <w:r w:rsidR="00272B7E" w:rsidRPr="00CB6195">
        <w:rPr>
          <w:rFonts w:ascii="Times New Roman" w:hAnsi="Times New Roman" w:cs="Times New Roman"/>
          <w:sz w:val="24"/>
          <w:szCs w:val="24"/>
        </w:rPr>
        <w:t>.</w:t>
      </w:r>
      <w:r w:rsidR="00272B7E" w:rsidRPr="00CB6195">
        <w:rPr>
          <w:rFonts w:ascii="Times New Roman" w:hAnsi="Times New Roman" w:cs="Times New Roman"/>
          <w:sz w:val="24"/>
          <w:szCs w:val="24"/>
          <w:vertAlign w:val="superscript"/>
        </w:rPr>
        <w:footnoteReference w:id="5"/>
      </w:r>
      <w:r w:rsidR="00272B7E" w:rsidRPr="00CB6195">
        <w:rPr>
          <w:rFonts w:ascii="Times New Roman" w:hAnsi="Times New Roman" w:cs="Times New Roman"/>
          <w:sz w:val="24"/>
          <w:szCs w:val="24"/>
        </w:rPr>
        <w:t xml:space="preserve"> </w:t>
      </w:r>
      <w:r w:rsidR="003F7783">
        <w:rPr>
          <w:rFonts w:ascii="Times New Roman" w:hAnsi="Times New Roman" w:cs="Times New Roman"/>
          <w:sz w:val="24"/>
          <w:szCs w:val="24"/>
        </w:rPr>
        <w:t xml:space="preserve">Even mechanistic theories of explanation, which some have characterized as too lenient towards the inclusion of concrete details, acknowledge a role for abstraction in addition to completeness (Craver and Kaplan, 2018). </w:t>
      </w:r>
      <w:r w:rsidR="00272B7E" w:rsidRPr="00CB6195">
        <w:rPr>
          <w:rFonts w:ascii="Times New Roman" w:hAnsi="Times New Roman" w:cs="Times New Roman"/>
          <w:sz w:val="24"/>
          <w:szCs w:val="24"/>
        </w:rPr>
        <w:t xml:space="preserve">Within psychology, Burgoon et al. note that “common to each of the subdisciplines of psychology is the notion that processing information </w:t>
      </w:r>
      <w:r w:rsidR="00272B7E" w:rsidRPr="00CB6195">
        <w:rPr>
          <w:rFonts w:ascii="Times New Roman" w:hAnsi="Times New Roman" w:cs="Times New Roman"/>
          <w:i/>
          <w:sz w:val="24"/>
          <w:szCs w:val="24"/>
        </w:rPr>
        <w:t>at different levels of abstraction</w:t>
      </w:r>
      <w:r w:rsidR="00272B7E" w:rsidRPr="00CB6195">
        <w:rPr>
          <w:rFonts w:ascii="Times New Roman" w:hAnsi="Times New Roman" w:cs="Times New Roman"/>
          <w:sz w:val="24"/>
          <w:szCs w:val="24"/>
        </w:rPr>
        <w:t xml:space="preserve"> is functional” (emphasis added</w:t>
      </w:r>
      <w:r w:rsidR="00241BFD">
        <w:rPr>
          <w:rFonts w:ascii="Times New Roman" w:hAnsi="Times New Roman" w:cs="Times New Roman"/>
          <w:sz w:val="24"/>
          <w:szCs w:val="24"/>
        </w:rPr>
        <w:t>; see also</w:t>
      </w:r>
      <w:r w:rsidR="00272B7E" w:rsidRPr="00CB6195">
        <w:rPr>
          <w:rFonts w:ascii="Times New Roman" w:hAnsi="Times New Roman" w:cs="Times New Roman"/>
          <w:sz w:val="24"/>
          <w:szCs w:val="24"/>
        </w:rPr>
        <w:t xml:space="preserve"> </w:t>
      </w:r>
      <w:r w:rsidR="00E85897"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{"citationID":"IGFKKubt","properties":{"formattedCitation":"(Trope &amp; Liberman, 2010)","plainCitation":"(Trope &amp; Liberman, 2010)","dontUpdate":true,"noteIndex":0},"citationItems":[{"id":89,"uris":["http://zotero.org/users/local/SsCbNJem/items/RREDPPGM"],"uri":["http://zotero.org/users/local/SsCbNJem/items/RREDPPGM"],"itemData":{"id":89,"type":"article-journal","title":"Construal-Level Theory of Psychological Distance","container-title":"Psychological review","page":"440-463","volume":"117","issue":"2","source":"PubMed Central","abstract":"People are capable of thinking about the future, the past, remote locations, another person’s perspective, and counterfactual alternatives. Without denying the uniqueness of each process, it is proposed that they constitute different forms of traversing psychological distance. Psychological distance is egocentric: Its reference point is the self in the here and now, and the different ways in which an object might be removed from that point—in time, in space, in social distance, and in hypotheticality—constitute different distance dimensions. Transcending the self in the here and now entails mental construal, and the farther removed an object is from direct experience, the higher (more abstract) the level of construal of that object. Supporting this analysis, research shows (a) that the various distances are cognitively related to each other, (b) that they similarly influence and are influenced by level of mental construal, and (c) that they similarly affect prediction, preference, and action.","DOI":"10.1037/a0018963","ISSN":"0033-295X","note":"PMID: 20438233\nPMCID: PMC3152826","journalAbbreviation":"Psychol Rev","author":[{"family":"Trope","given":"Yaacov"},{"family":"Liberman","given":"Nira"}],"issued":{"date-parts":[["2010",4]]}}}],"schema":"https://github.com/citation-style-language/schema/raw/master/csl-citation.json"} </w:instrText>
      </w:r>
      <w:r w:rsidR="00E85897" w:rsidRPr="00CB6195">
        <w:rPr>
          <w:rFonts w:ascii="Times New Roman" w:hAnsi="Times New Roman" w:cs="Times New Roman"/>
          <w:sz w:val="24"/>
          <w:szCs w:val="24"/>
        </w:rPr>
        <w:fldChar w:fldCharType="separate"/>
      </w:r>
      <w:r w:rsidR="00E85897" w:rsidRPr="00CB6195">
        <w:rPr>
          <w:rFonts w:ascii="Times New Roman" w:hAnsi="Times New Roman" w:cs="Times New Roman"/>
          <w:sz w:val="24"/>
          <w:szCs w:val="24"/>
        </w:rPr>
        <w:t>Trope &amp; Liberman, 2010)</w:t>
      </w:r>
      <w:r w:rsidR="00E85897" w:rsidRPr="00CB6195">
        <w:rPr>
          <w:rFonts w:ascii="Times New Roman" w:hAnsi="Times New Roman" w:cs="Times New Roman"/>
          <w:sz w:val="24"/>
          <w:szCs w:val="24"/>
        </w:rPr>
        <w:fldChar w:fldCharType="end"/>
      </w:r>
      <w:r w:rsidR="003400DD" w:rsidRPr="00CB6195">
        <w:rPr>
          <w:rFonts w:ascii="Times New Roman" w:hAnsi="Times New Roman" w:cs="Times New Roman"/>
          <w:sz w:val="24"/>
          <w:szCs w:val="24"/>
        </w:rPr>
        <w:t>.</w:t>
      </w:r>
      <w:r w:rsidR="00A14C78">
        <w:rPr>
          <w:rFonts w:ascii="Times New Roman" w:hAnsi="Times New Roman" w:cs="Times New Roman"/>
          <w:sz w:val="24"/>
          <w:szCs w:val="24"/>
        </w:rPr>
        <w:t xml:space="preserve"> </w:t>
      </w:r>
      <w:r w:rsidR="007766F5">
        <w:rPr>
          <w:rFonts w:ascii="Times New Roman" w:hAnsi="Times New Roman" w:cs="Times New Roman"/>
          <w:sz w:val="24"/>
          <w:szCs w:val="24"/>
        </w:rPr>
        <w:t xml:space="preserve">Thus even within the category of abstractive explanations, there’s reason to expect </w:t>
      </w:r>
      <w:r w:rsidR="003F7783">
        <w:rPr>
          <w:rFonts w:ascii="Times New Roman" w:hAnsi="Times New Roman" w:cs="Times New Roman"/>
          <w:sz w:val="24"/>
          <w:szCs w:val="24"/>
        </w:rPr>
        <w:t xml:space="preserve">variation in </w:t>
      </w:r>
      <w:r w:rsidR="003F7783" w:rsidRPr="00C6786B">
        <w:rPr>
          <w:rFonts w:ascii="Times New Roman" w:hAnsi="Times New Roman" w:cs="Times New Roman"/>
          <w:i/>
          <w:sz w:val="24"/>
          <w:szCs w:val="24"/>
        </w:rPr>
        <w:t>level</w:t>
      </w:r>
      <w:r w:rsidR="003F7783">
        <w:rPr>
          <w:rFonts w:ascii="Times New Roman" w:hAnsi="Times New Roman" w:cs="Times New Roman"/>
          <w:sz w:val="24"/>
          <w:szCs w:val="24"/>
        </w:rPr>
        <w:t xml:space="preserve"> of abstractness</w:t>
      </w:r>
      <w:r w:rsidR="007766F5">
        <w:rPr>
          <w:rFonts w:ascii="Times New Roman" w:hAnsi="Times New Roman" w:cs="Times New Roman"/>
          <w:sz w:val="24"/>
          <w:szCs w:val="24"/>
        </w:rPr>
        <w:t>.</w:t>
      </w:r>
      <w:r w:rsidR="00914C79">
        <w:rPr>
          <w:rStyle w:val="FootnoteReference"/>
          <w:rFonts w:ascii="Times New Roman" w:hAnsi="Times New Roman" w:cs="Times New Roman"/>
          <w:sz w:val="24"/>
          <w:szCs w:val="24"/>
        </w:rPr>
        <w:footnoteReference w:id="6"/>
      </w:r>
      <w:r w:rsidR="007766F5">
        <w:rPr>
          <w:rFonts w:ascii="Times New Roman" w:hAnsi="Times New Roman" w:cs="Times New Roman"/>
          <w:sz w:val="24"/>
          <w:szCs w:val="24"/>
        </w:rPr>
        <w:t xml:space="preserve"> </w:t>
      </w:r>
    </w:p>
    <w:p w14:paraId="6CDD066A" w14:textId="77777777" w:rsidR="003A12FE" w:rsidRDefault="00AD73AB" w:rsidP="00914C79">
      <w:pPr>
        <w:spacing w:line="480" w:lineRule="auto"/>
        <w:ind w:firstLine="720"/>
        <w:rPr>
          <w:rFonts w:ascii="Times New Roman" w:hAnsi="Times New Roman" w:cs="Times New Roman"/>
          <w:sz w:val="24"/>
          <w:szCs w:val="24"/>
        </w:rPr>
      </w:pPr>
      <w:r>
        <w:rPr>
          <w:rFonts w:ascii="Times New Roman" w:hAnsi="Times New Roman" w:cs="Times New Roman"/>
          <w:sz w:val="24"/>
          <w:szCs w:val="24"/>
        </w:rPr>
        <w:t>On</w:t>
      </w:r>
      <w:r w:rsidR="0053735A">
        <w:rPr>
          <w:rFonts w:ascii="Times New Roman" w:hAnsi="Times New Roman" w:cs="Times New Roman"/>
          <w:sz w:val="24"/>
          <w:szCs w:val="24"/>
        </w:rPr>
        <w:t xml:space="preserve"> our view, what makes an explanation abstractive is not that it is </w:t>
      </w:r>
      <w:r w:rsidR="0053735A" w:rsidRPr="00AA0D3A">
        <w:rPr>
          <w:rFonts w:ascii="Times New Roman" w:hAnsi="Times New Roman" w:cs="Times New Roman"/>
          <w:i/>
          <w:sz w:val="24"/>
          <w:szCs w:val="24"/>
        </w:rPr>
        <w:t>maximally</w:t>
      </w:r>
      <w:r w:rsidR="0053735A">
        <w:rPr>
          <w:rFonts w:ascii="Times New Roman" w:hAnsi="Times New Roman" w:cs="Times New Roman"/>
          <w:sz w:val="24"/>
          <w:szCs w:val="24"/>
        </w:rPr>
        <w:t xml:space="preserve"> abstract, but rather that it is explanatory by virtue of relating the explanandum to a structure that is more abstract than the explanandum.</w:t>
      </w:r>
      <w:r w:rsidR="002E68EC">
        <w:rPr>
          <w:rFonts w:ascii="Times New Roman" w:hAnsi="Times New Roman" w:cs="Times New Roman"/>
          <w:sz w:val="24"/>
          <w:szCs w:val="24"/>
        </w:rPr>
        <w:t xml:space="preserve"> </w:t>
      </w:r>
      <w:r w:rsidR="0053735A">
        <w:rPr>
          <w:rFonts w:ascii="Times New Roman" w:hAnsi="Times New Roman" w:cs="Times New Roman"/>
          <w:sz w:val="24"/>
          <w:szCs w:val="24"/>
        </w:rPr>
        <w:t>Thus</w:t>
      </w:r>
      <w:r w:rsidR="0053735A"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experiential explanations -- as we have defined them -- are not just at a different or more concrete level than abstractive explanations. Experiential explanation</w:t>
      </w:r>
      <w:r w:rsidR="0096767D" w:rsidRPr="00CB6195">
        <w:rPr>
          <w:rFonts w:ascii="Times New Roman" w:hAnsi="Times New Roman" w:cs="Times New Roman"/>
          <w:sz w:val="24"/>
          <w:szCs w:val="24"/>
        </w:rPr>
        <w:t>s</w:t>
      </w:r>
      <w:r w:rsidR="00272B7E" w:rsidRPr="00CB6195">
        <w:rPr>
          <w:rFonts w:ascii="Times New Roman" w:hAnsi="Times New Roman" w:cs="Times New Roman"/>
          <w:sz w:val="24"/>
          <w:szCs w:val="24"/>
        </w:rPr>
        <w:t xml:space="preserve"> also have a structure that is in some sense isomorphic to the structure of actual experience.</w:t>
      </w:r>
      <w:r w:rsidR="00272B7E" w:rsidRPr="00CB6195">
        <w:rPr>
          <w:rFonts w:ascii="Times New Roman" w:hAnsi="Times New Roman" w:cs="Times New Roman"/>
          <w:sz w:val="24"/>
          <w:szCs w:val="24"/>
          <w:vertAlign w:val="superscript"/>
        </w:rPr>
        <w:footnoteReference w:id="7"/>
      </w:r>
      <w:r w:rsidR="00272B7E" w:rsidRPr="00CB6195">
        <w:rPr>
          <w:rFonts w:ascii="Times New Roman" w:hAnsi="Times New Roman" w:cs="Times New Roman"/>
          <w:sz w:val="24"/>
          <w:szCs w:val="24"/>
        </w:rPr>
        <w:t xml:space="preserve"> What, then, are the advantages of </w:t>
      </w:r>
      <w:r w:rsidR="00914C79">
        <w:rPr>
          <w:rFonts w:ascii="Times New Roman" w:hAnsi="Times New Roman" w:cs="Times New Roman"/>
          <w:sz w:val="24"/>
          <w:szCs w:val="24"/>
        </w:rPr>
        <w:t>experiential explanation</w:t>
      </w:r>
      <w:r w:rsidR="00272B7E" w:rsidRPr="00CB6195">
        <w:rPr>
          <w:rFonts w:ascii="Times New Roman" w:hAnsi="Times New Roman" w:cs="Times New Roman"/>
          <w:sz w:val="24"/>
          <w:szCs w:val="24"/>
        </w:rPr>
        <w:t>?</w:t>
      </w:r>
      <w:r w:rsidR="003400DD"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 xml:space="preserve">In the two sections that </w:t>
      </w:r>
      <w:r w:rsidR="00272B7E" w:rsidRPr="00CB6195">
        <w:rPr>
          <w:rFonts w:ascii="Times New Roman" w:hAnsi="Times New Roman" w:cs="Times New Roman"/>
          <w:sz w:val="24"/>
          <w:szCs w:val="24"/>
        </w:rPr>
        <w:lastRenderedPageBreak/>
        <w:t xml:space="preserve">follow, we suggest that </w:t>
      </w:r>
      <w:r w:rsidR="00914C79">
        <w:rPr>
          <w:rFonts w:ascii="Times New Roman" w:hAnsi="Times New Roman" w:cs="Times New Roman"/>
          <w:sz w:val="24"/>
          <w:szCs w:val="24"/>
        </w:rPr>
        <w:t xml:space="preserve">two key features of experiential explanations – experiential structure and </w:t>
      </w:r>
      <w:r w:rsidR="00AA0D3A">
        <w:rPr>
          <w:rFonts w:ascii="Times New Roman" w:hAnsi="Times New Roman" w:cs="Times New Roman"/>
          <w:sz w:val="24"/>
          <w:szCs w:val="24"/>
        </w:rPr>
        <w:t>permissive degree of</w:t>
      </w:r>
      <w:r w:rsidR="00914C79">
        <w:rPr>
          <w:rFonts w:ascii="Times New Roman" w:hAnsi="Times New Roman" w:cs="Times New Roman"/>
          <w:sz w:val="24"/>
          <w:szCs w:val="24"/>
        </w:rPr>
        <w:t xml:space="preserve"> concrete detail –</w:t>
      </w:r>
      <w:r w:rsidR="00BE219D" w:rsidRPr="00CB6195">
        <w:rPr>
          <w:rFonts w:ascii="Times New Roman" w:hAnsi="Times New Roman" w:cs="Times New Roman"/>
          <w:sz w:val="24"/>
          <w:szCs w:val="24"/>
        </w:rPr>
        <w:t xml:space="preserve"> combine</w:t>
      </w:r>
      <w:r w:rsidR="00914C79">
        <w:rPr>
          <w:rFonts w:ascii="Times New Roman" w:hAnsi="Times New Roman" w:cs="Times New Roman"/>
          <w:sz w:val="24"/>
          <w:szCs w:val="24"/>
        </w:rPr>
        <w:t xml:space="preserve"> </w:t>
      </w:r>
      <w:r w:rsidR="00BE219D" w:rsidRPr="00CB6195">
        <w:rPr>
          <w:rFonts w:ascii="Times New Roman" w:hAnsi="Times New Roman" w:cs="Times New Roman"/>
          <w:sz w:val="24"/>
          <w:szCs w:val="24"/>
        </w:rPr>
        <w:t xml:space="preserve">to support </w:t>
      </w:r>
      <w:r w:rsidR="00272B7E" w:rsidRPr="00CB6195">
        <w:rPr>
          <w:rFonts w:ascii="Times New Roman" w:hAnsi="Times New Roman" w:cs="Times New Roman"/>
          <w:sz w:val="24"/>
          <w:szCs w:val="24"/>
        </w:rPr>
        <w:t xml:space="preserve">important epistemic advantages.  </w:t>
      </w:r>
    </w:p>
    <w:p w14:paraId="764C0ED5" w14:textId="77777777" w:rsidR="003B57AB" w:rsidRPr="003B57AB" w:rsidRDefault="003B57AB" w:rsidP="00CB6195">
      <w:pPr>
        <w:spacing w:line="480" w:lineRule="auto"/>
        <w:rPr>
          <w:rFonts w:ascii="Times New Roman" w:hAnsi="Times New Roman" w:cs="Times New Roman"/>
          <w:sz w:val="24"/>
          <w:szCs w:val="24"/>
        </w:rPr>
      </w:pPr>
    </w:p>
    <w:p w14:paraId="5EE20B2C" w14:textId="77777777" w:rsidR="003A12FE" w:rsidRPr="00CB6195" w:rsidRDefault="00AD3E84" w:rsidP="00CB6195">
      <w:pPr>
        <w:spacing w:line="480" w:lineRule="auto"/>
        <w:rPr>
          <w:rFonts w:ascii="Times New Roman" w:hAnsi="Times New Roman" w:cs="Times New Roman"/>
          <w:b/>
          <w:sz w:val="24"/>
          <w:szCs w:val="24"/>
        </w:rPr>
      </w:pPr>
      <w:r w:rsidRPr="00CB6195">
        <w:rPr>
          <w:rFonts w:ascii="Times New Roman" w:hAnsi="Times New Roman" w:cs="Times New Roman"/>
          <w:b/>
          <w:sz w:val="24"/>
          <w:szCs w:val="24"/>
        </w:rPr>
        <w:t>3</w:t>
      </w:r>
      <w:r w:rsidR="00272B7E" w:rsidRPr="00CB6195">
        <w:rPr>
          <w:rFonts w:ascii="Times New Roman" w:hAnsi="Times New Roman" w:cs="Times New Roman"/>
          <w:b/>
          <w:sz w:val="24"/>
          <w:szCs w:val="24"/>
        </w:rPr>
        <w:t>.1</w:t>
      </w:r>
      <w:r w:rsidR="007D2200">
        <w:rPr>
          <w:rFonts w:ascii="Times New Roman" w:hAnsi="Times New Roman" w:cs="Times New Roman"/>
          <w:b/>
          <w:sz w:val="24"/>
          <w:szCs w:val="24"/>
        </w:rPr>
        <w:t>.</w:t>
      </w:r>
      <w:r w:rsidR="00272B7E" w:rsidRPr="00CB6195">
        <w:rPr>
          <w:rFonts w:ascii="Times New Roman" w:hAnsi="Times New Roman" w:cs="Times New Roman"/>
          <w:b/>
          <w:sz w:val="24"/>
          <w:szCs w:val="24"/>
        </w:rPr>
        <w:t xml:space="preserve"> Inputs for simulation</w:t>
      </w:r>
    </w:p>
    <w:p w14:paraId="20D37253" w14:textId="77777777" w:rsidR="0048515E"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272B7E" w:rsidRPr="00CB6195">
        <w:rPr>
          <w:rFonts w:ascii="Times New Roman" w:hAnsi="Times New Roman" w:cs="Times New Roman"/>
          <w:sz w:val="24"/>
          <w:szCs w:val="24"/>
        </w:rPr>
        <w:t>The first advantage of experiential explanation</w:t>
      </w:r>
      <w:r w:rsidR="00464986" w:rsidRPr="00CB6195">
        <w:rPr>
          <w:rFonts w:ascii="Times New Roman" w:hAnsi="Times New Roman" w:cs="Times New Roman"/>
          <w:sz w:val="24"/>
          <w:szCs w:val="24"/>
        </w:rPr>
        <w:t>s</w:t>
      </w:r>
      <w:r w:rsidR="00272B7E" w:rsidRPr="00CB6195">
        <w:rPr>
          <w:rFonts w:ascii="Times New Roman" w:hAnsi="Times New Roman" w:cs="Times New Roman"/>
          <w:sz w:val="24"/>
          <w:szCs w:val="24"/>
        </w:rPr>
        <w:t xml:space="preserve"> comes from their role </w:t>
      </w:r>
      <w:r w:rsidR="00E76A32" w:rsidRPr="00CB6195">
        <w:rPr>
          <w:rFonts w:ascii="Times New Roman" w:hAnsi="Times New Roman" w:cs="Times New Roman"/>
          <w:sz w:val="24"/>
          <w:szCs w:val="24"/>
        </w:rPr>
        <w:t>as inputs for</w:t>
      </w:r>
      <w:r w:rsidR="00272B7E" w:rsidRPr="00CB6195">
        <w:rPr>
          <w:rFonts w:ascii="Times New Roman" w:hAnsi="Times New Roman" w:cs="Times New Roman"/>
          <w:sz w:val="24"/>
          <w:szCs w:val="24"/>
        </w:rPr>
        <w:t xml:space="preserve"> mental simulation. Mental simulation</w:t>
      </w:r>
      <w:r w:rsidR="003C4A07" w:rsidRPr="00CB6195">
        <w:rPr>
          <w:rFonts w:ascii="Times New Roman" w:hAnsi="Times New Roman" w:cs="Times New Roman"/>
          <w:sz w:val="24"/>
          <w:szCs w:val="24"/>
        </w:rPr>
        <w:t xml:space="preserve"> encompasses a heterogeneous set of activities – </w:t>
      </w:r>
      <w:r w:rsidR="00272B7E" w:rsidRPr="00CB6195">
        <w:rPr>
          <w:rFonts w:ascii="Times New Roman" w:hAnsi="Times New Roman" w:cs="Times New Roman"/>
          <w:sz w:val="24"/>
          <w:szCs w:val="24"/>
        </w:rPr>
        <w:t xml:space="preserve"> </w:t>
      </w:r>
      <w:r w:rsidR="003C4A07" w:rsidRPr="00CB6195">
        <w:rPr>
          <w:rFonts w:ascii="Times New Roman" w:hAnsi="Times New Roman" w:cs="Times New Roman"/>
          <w:sz w:val="24"/>
          <w:szCs w:val="24"/>
        </w:rPr>
        <w:t>such as</w:t>
      </w:r>
      <w:r w:rsidR="00272B7E" w:rsidRPr="00CB6195">
        <w:rPr>
          <w:rFonts w:ascii="Times New Roman" w:hAnsi="Times New Roman" w:cs="Times New Roman"/>
          <w:sz w:val="24"/>
          <w:szCs w:val="24"/>
        </w:rPr>
        <w:t xml:space="preserve"> projecting the consequences of a</w:t>
      </w:r>
      <w:r w:rsidR="003C4A07" w:rsidRPr="00CB6195">
        <w:rPr>
          <w:rFonts w:ascii="Times New Roman" w:hAnsi="Times New Roman" w:cs="Times New Roman"/>
          <w:sz w:val="24"/>
          <w:szCs w:val="24"/>
        </w:rPr>
        <w:t>n arm</w:t>
      </w:r>
      <w:r w:rsidR="00272B7E" w:rsidRPr="00CB6195">
        <w:rPr>
          <w:rFonts w:ascii="Times New Roman" w:hAnsi="Times New Roman" w:cs="Times New Roman"/>
          <w:sz w:val="24"/>
          <w:szCs w:val="24"/>
        </w:rPr>
        <w:t xml:space="preserve"> movement, or imagining how you would feel if an event in the news happened to you</w:t>
      </w:r>
      <w:r w:rsidR="003C4A07" w:rsidRPr="00CB6195">
        <w:rPr>
          <w:rFonts w:ascii="Times New Roman" w:hAnsi="Times New Roman" w:cs="Times New Roman"/>
          <w:sz w:val="24"/>
          <w:szCs w:val="24"/>
        </w:rPr>
        <w:t xml:space="preserve"> – that share an isomorphic mapping to the episodes they simulate. Just as an arm movement (or a newsworthy event) </w:t>
      </w:r>
      <w:r w:rsidR="00C267C7" w:rsidRPr="00CB6195">
        <w:rPr>
          <w:rFonts w:ascii="Times New Roman" w:hAnsi="Times New Roman" w:cs="Times New Roman"/>
          <w:sz w:val="24"/>
          <w:szCs w:val="24"/>
        </w:rPr>
        <w:t>unfolds over time and from a point of view</w:t>
      </w:r>
      <w:r w:rsidR="003C4A07" w:rsidRPr="00CB6195">
        <w:rPr>
          <w:rFonts w:ascii="Times New Roman" w:hAnsi="Times New Roman" w:cs="Times New Roman"/>
          <w:sz w:val="24"/>
          <w:szCs w:val="24"/>
        </w:rPr>
        <w:t>, so, too, the corresponding mental simulation</w:t>
      </w:r>
      <w:r w:rsidR="00C267C7" w:rsidRPr="00CB6195">
        <w:rPr>
          <w:rFonts w:ascii="Times New Roman" w:hAnsi="Times New Roman" w:cs="Times New Roman"/>
          <w:sz w:val="24"/>
          <w:szCs w:val="24"/>
        </w:rPr>
        <w:t xml:space="preserve"> has a temporal structure and is experienced from a perspective</w:t>
      </w:r>
      <w:r w:rsidR="00942A5B" w:rsidRPr="00CB6195">
        <w:rPr>
          <w:rFonts w:ascii="Times New Roman" w:hAnsi="Times New Roman" w:cs="Times New Roman"/>
          <w:sz w:val="24"/>
          <w:szCs w:val="24"/>
        </w:rPr>
        <w:t>.</w:t>
      </w:r>
    </w:p>
    <w:p w14:paraId="6AD59DBC" w14:textId="77777777" w:rsidR="003A12FE" w:rsidRPr="00CB6195" w:rsidRDefault="0048515E" w:rsidP="009F66E8">
      <w:pPr>
        <w:spacing w:line="480" w:lineRule="auto"/>
        <w:ind w:firstLine="720"/>
        <w:rPr>
          <w:rFonts w:ascii="Times New Roman" w:hAnsi="Times New Roman" w:cs="Times New Roman"/>
          <w:sz w:val="24"/>
          <w:szCs w:val="24"/>
        </w:rPr>
      </w:pPr>
      <w:r w:rsidRPr="00CB6195">
        <w:rPr>
          <w:rFonts w:ascii="Times New Roman" w:hAnsi="Times New Roman" w:cs="Times New Roman"/>
          <w:sz w:val="24"/>
          <w:szCs w:val="24"/>
        </w:rPr>
        <w:t xml:space="preserve">Scholars differ in how they define mental simulation. For example, Spaulding </w:t>
      </w:r>
      <w:r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FKX1nOP8","properties":{"formattedCitation":"(2016)","plainCitation":"(2016)","noteIndex":0},"citationItems":[{"id":95,"uris":["http://zotero.org/users/local/SsCbNJem/items/H2PUHW62"],"uri":["http://zotero.org/users/local/SsCbNJem/items/H2PUHW62"],"itemData":{"id":95,"type":"chapter","title":"Simulation Theory","container-title":"Handbook of Imagination","publisher":"Routledge Press","page":"262–273","source":"PhilPapers","author":[{"family":"Spaulding","given":"Shannon"}],"editor":[{"family":"Kind","given":"Amy"}],"issued":{"date-parts":[["2016"]]}},"suppress-author":true}],"schema":"https://github.com/citation-style-language/schema/raw/master/csl-citation.json"} </w:instrText>
      </w:r>
      <w:r w:rsidRPr="00CB6195">
        <w:rPr>
          <w:rFonts w:ascii="Times New Roman" w:hAnsi="Times New Roman" w:cs="Times New Roman"/>
          <w:sz w:val="24"/>
          <w:szCs w:val="24"/>
        </w:rPr>
        <w:fldChar w:fldCharType="separate"/>
      </w:r>
      <w:r w:rsidRPr="00CB6195">
        <w:rPr>
          <w:rFonts w:ascii="Times New Roman" w:hAnsi="Times New Roman" w:cs="Times New Roman"/>
          <w:sz w:val="24"/>
          <w:szCs w:val="24"/>
        </w:rPr>
        <w:t>(2016)</w:t>
      </w:r>
      <w:r w:rsidRPr="00CB6195">
        <w:rPr>
          <w:rFonts w:ascii="Times New Roman" w:hAnsi="Times New Roman" w:cs="Times New Roman"/>
          <w:sz w:val="24"/>
          <w:szCs w:val="24"/>
        </w:rPr>
        <w:fldChar w:fldCharType="end"/>
      </w:r>
      <w:r w:rsidRPr="00CB6195">
        <w:rPr>
          <w:rFonts w:ascii="Times New Roman" w:hAnsi="Times New Roman" w:cs="Times New Roman"/>
          <w:sz w:val="24"/>
          <w:szCs w:val="24"/>
        </w:rPr>
        <w:t xml:space="preserve"> defines simulation as involving a concrete replication: simulation seems like experiencing or “bringing to life” because it functions by replicating to some extent the computations involved in actual experience. In the case of theory of mind, a particular (and controversial) view of how this ability is implemented is the Simulation Theory</w:t>
      </w:r>
      <w:r>
        <w:rPr>
          <w:rFonts w:ascii="Times New Roman" w:hAnsi="Times New Roman" w:cs="Times New Roman"/>
          <w:sz w:val="24"/>
          <w:szCs w:val="24"/>
        </w:rPr>
        <w:t xml:space="preserve"> </w:t>
      </w:r>
      <w:r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{"citationID":"mar28Lm7","properties":{"formattedCitation":"(Goldman, 1992; Gordon, 1986)","plainCitation":"(Goldman, 1992; Gordon, 1986)","noteIndex":0},"citationItems":[{"id":97,"uris":["http://zotero.org/users/local/SsCbNJem/items/ZVB7EBKK"],"uri":["http://zotero.org/users/local/SsCbNJem/items/ZVB7EBKK"],"itemData":{"id":97,"type":"article-journal","title":"In Defense of the Simulation Theory","container-title":"Mind &amp; Language","page":"104-119","volume":"7","issue":"1-2","source":"Wiley Online Library","DOI":"10.1111/j.1468-0017.1992.tb00200.x","ISSN":"1468-0017","language":"en","author":[{"family":"Goldman","given":"Alvin I."}],"issued":{"date-parts":[["1992"]]}}},{"id":96,"uris":["http://zotero.org/users/local/SsCbNJem/items/X9DDIQAV"],"uri":["http://zotero.org/users/local/SsCbNJem/items/X9DDIQAV"],"itemData":{"id":96,"type":"article-journal","title":"Folk Psychology as Simulation","container-title":"Mind and Language","page":"158–71","volume":"1","issue":"2","source":"PhilPapers","author":[{"family":"Gordon","given":"Robert M."}],"issued":{"date-parts":[["1986"]]}}}],"schema":"https://github.com/citation-style-language/schema/raw/master/csl-citation.json"} </w:instrText>
      </w:r>
      <w:r w:rsidRPr="00CB6195">
        <w:rPr>
          <w:rFonts w:ascii="Times New Roman" w:hAnsi="Times New Roman" w:cs="Times New Roman"/>
          <w:sz w:val="24"/>
          <w:szCs w:val="24"/>
        </w:rPr>
        <w:fldChar w:fldCharType="separate"/>
      </w:r>
      <w:r w:rsidRPr="00CB6195">
        <w:rPr>
          <w:rFonts w:ascii="Times New Roman" w:hAnsi="Times New Roman" w:cs="Times New Roman"/>
          <w:sz w:val="24"/>
          <w:szCs w:val="24"/>
        </w:rPr>
        <w:t>(Goldman, 1992; Gordon, 1986)</w:t>
      </w:r>
      <w:r w:rsidRPr="00CB6195">
        <w:rPr>
          <w:rFonts w:ascii="Times New Roman" w:hAnsi="Times New Roman" w:cs="Times New Roman"/>
          <w:sz w:val="24"/>
          <w:szCs w:val="24"/>
        </w:rPr>
        <w:fldChar w:fldCharType="end"/>
      </w:r>
      <w:r w:rsidRPr="00CB6195">
        <w:rPr>
          <w:rFonts w:ascii="Times New Roman" w:hAnsi="Times New Roman" w:cs="Times New Roman"/>
          <w:sz w:val="24"/>
          <w:szCs w:val="24"/>
        </w:rPr>
        <w:t xml:space="preserve">. </w:t>
      </w:r>
      <w:r>
        <w:rPr>
          <w:rFonts w:ascii="Times New Roman" w:hAnsi="Times New Roman" w:cs="Times New Roman"/>
          <w:sz w:val="24"/>
          <w:szCs w:val="24"/>
        </w:rPr>
        <w:t>As we explain further below, our appeal to “simulation” has more modest commitments – a key feature is that</w:t>
      </w:r>
      <w:r w:rsidR="0022522E">
        <w:rPr>
          <w:rFonts w:ascii="Times New Roman" w:hAnsi="Times New Roman" w:cs="Times New Roman"/>
          <w:sz w:val="24"/>
          <w:szCs w:val="24"/>
        </w:rPr>
        <w:t xml:space="preserve"> simulation generates a fairly specific token episode or set of such episodes which in some sense resemble an episode that could be experienced</w:t>
      </w:r>
      <w:r>
        <w:rPr>
          <w:rFonts w:ascii="Times New Roman" w:hAnsi="Times New Roman" w:cs="Times New Roman"/>
          <w:sz w:val="24"/>
          <w:szCs w:val="24"/>
        </w:rPr>
        <w:t>.</w:t>
      </w:r>
      <w:r w:rsidR="0022522E">
        <w:rPr>
          <w:rFonts w:ascii="Times New Roman" w:hAnsi="Times New Roman" w:cs="Times New Roman"/>
          <w:sz w:val="24"/>
          <w:szCs w:val="24"/>
        </w:rPr>
        <w:t xml:space="preserve"> There need not be any genuinely experiential </w:t>
      </w:r>
      <w:r w:rsidR="0022522E" w:rsidRPr="009F66E8">
        <w:rPr>
          <w:rFonts w:ascii="Times New Roman" w:hAnsi="Times New Roman" w:cs="Times New Roman"/>
          <w:i/>
          <w:sz w:val="24"/>
          <w:szCs w:val="24"/>
        </w:rPr>
        <w:t>computation</w:t>
      </w:r>
      <w:r w:rsidR="0022522E">
        <w:rPr>
          <w:rFonts w:ascii="Times New Roman" w:hAnsi="Times New Roman" w:cs="Times New Roman"/>
          <w:sz w:val="24"/>
          <w:szCs w:val="24"/>
        </w:rPr>
        <w:t xml:space="preserve"> behind this resemblance</w:t>
      </w:r>
      <w:r w:rsidR="001E3E60">
        <w:rPr>
          <w:rFonts w:ascii="Times New Roman" w:hAnsi="Times New Roman" w:cs="Times New Roman"/>
          <w:sz w:val="24"/>
          <w:szCs w:val="24"/>
        </w:rPr>
        <w:t>, such as a re-use of sensory capacities</w:t>
      </w:r>
      <w:r w:rsidR="0022522E">
        <w:rPr>
          <w:rFonts w:ascii="Times New Roman" w:hAnsi="Times New Roman" w:cs="Times New Roman"/>
          <w:sz w:val="24"/>
          <w:szCs w:val="24"/>
        </w:rPr>
        <w:t>.</w:t>
      </w:r>
      <w:r>
        <w:rPr>
          <w:rFonts w:ascii="Times New Roman" w:hAnsi="Times New Roman" w:cs="Times New Roman"/>
          <w:sz w:val="24"/>
          <w:szCs w:val="24"/>
        </w:rPr>
        <w:t xml:space="preserve"> Our argument, in brief, will be that experiential explanations provide better inputs to mental simulation than do abstractive explanations because they preserve the relevant experiential structure to trigger (accurate) simulations.</w:t>
      </w:r>
      <w:r w:rsidR="00F62DE6">
        <w:rPr>
          <w:rFonts w:ascii="Times New Roman" w:hAnsi="Times New Roman" w:cs="Times New Roman"/>
          <w:sz w:val="24"/>
          <w:szCs w:val="24"/>
        </w:rPr>
        <w:t xml:space="preserve"> </w:t>
      </w:r>
    </w:p>
    <w:p w14:paraId="20112F5B" w14:textId="77777777" w:rsidR="00942A5B" w:rsidRPr="009F66E8" w:rsidRDefault="007D2200" w:rsidP="00CB6195">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48515E">
        <w:rPr>
          <w:rFonts w:ascii="Times New Roman" w:hAnsi="Times New Roman" w:cs="Times New Roman"/>
          <w:sz w:val="24"/>
          <w:szCs w:val="24"/>
        </w:rPr>
        <w:t>As an illustrative example</w:t>
      </w:r>
      <w:r w:rsidR="00272B7E" w:rsidRPr="00CB6195">
        <w:rPr>
          <w:rFonts w:ascii="Times New Roman" w:hAnsi="Times New Roman" w:cs="Times New Roman"/>
          <w:sz w:val="24"/>
          <w:szCs w:val="24"/>
        </w:rPr>
        <w:t>,</w:t>
      </w:r>
      <w:r w:rsidR="0048515E">
        <w:rPr>
          <w:rFonts w:ascii="Times New Roman" w:hAnsi="Times New Roman" w:cs="Times New Roman"/>
          <w:sz w:val="24"/>
          <w:szCs w:val="24"/>
        </w:rPr>
        <w:t xml:space="preserve"> consider</w:t>
      </w:r>
      <w:r w:rsidR="00272B7E" w:rsidRPr="00CB6195">
        <w:rPr>
          <w:rFonts w:ascii="Times New Roman" w:hAnsi="Times New Roman" w:cs="Times New Roman"/>
          <w:sz w:val="24"/>
          <w:szCs w:val="24"/>
        </w:rPr>
        <w:t xml:space="preserve"> a mental simulation of how an acquaintance felt when she attended a beach wedding in a bathing suit, only to discover the other attendees in formal attire. Putting yourself in her shoes (or her flip flops, as the case may be), you would likely come to believe that she felt embarrassed. This conclusion depends not only on performing the right simulation (that is, using accurate and relevant aspects of the story as “inputs” to your simulation), but also on using inputs of the right </w:t>
      </w:r>
      <w:r w:rsidR="00272B7E" w:rsidRPr="00CB6195">
        <w:rPr>
          <w:rFonts w:ascii="Times New Roman" w:hAnsi="Times New Roman" w:cs="Times New Roman"/>
          <w:i/>
          <w:sz w:val="24"/>
          <w:szCs w:val="24"/>
        </w:rPr>
        <w:t>kind</w:t>
      </w:r>
      <w:r w:rsidR="00272B7E" w:rsidRPr="00CB6195">
        <w:rPr>
          <w:rFonts w:ascii="Times New Roman" w:hAnsi="Times New Roman" w:cs="Times New Roman"/>
          <w:sz w:val="24"/>
          <w:szCs w:val="24"/>
        </w:rPr>
        <w:t xml:space="preserve">. If the scenario is described much more abstractly (as, say, an episode in which an acquaintance recognized a false belief that led her to publicly violate a social expectation or norm) the inference to </w:t>
      </w:r>
      <w:r w:rsidR="00272B7E" w:rsidRPr="00CB6195">
        <w:rPr>
          <w:rFonts w:ascii="Times New Roman" w:hAnsi="Times New Roman" w:cs="Times New Roman"/>
          <w:i/>
          <w:sz w:val="24"/>
          <w:szCs w:val="24"/>
        </w:rPr>
        <w:t>embarrassment</w:t>
      </w:r>
      <w:r w:rsidR="00272B7E" w:rsidRPr="00CB6195">
        <w:rPr>
          <w:rFonts w:ascii="Times New Roman" w:hAnsi="Times New Roman" w:cs="Times New Roman"/>
          <w:sz w:val="24"/>
          <w:szCs w:val="24"/>
        </w:rPr>
        <w:t xml:space="preserve"> follows much less readily. </w:t>
      </w:r>
      <w:r w:rsidR="00942A5B" w:rsidRPr="00CB6195">
        <w:rPr>
          <w:rFonts w:ascii="Times New Roman" w:hAnsi="Times New Roman" w:cs="Times New Roman"/>
          <w:sz w:val="24"/>
          <w:szCs w:val="24"/>
        </w:rPr>
        <w:t xml:space="preserve">This idea isn’t restricted to simulations </w:t>
      </w:r>
      <w:r w:rsidR="00942A5B" w:rsidRPr="009F66E8">
        <w:rPr>
          <w:rFonts w:ascii="Times New Roman" w:hAnsi="Times New Roman" w:cs="Times New Roman"/>
          <w:color w:val="000000" w:themeColor="text1"/>
          <w:sz w:val="24"/>
          <w:szCs w:val="24"/>
        </w:rPr>
        <w:t xml:space="preserve">in the domain of theory of mind: in some mechanical reasoning tasks, for example, people are more likely to generate accurate predictions when they </w:t>
      </w:r>
      <w:r w:rsidR="00F50A94" w:rsidRPr="009F66E8">
        <w:rPr>
          <w:rFonts w:ascii="Times New Roman" w:hAnsi="Times New Roman" w:cs="Times New Roman"/>
          <w:color w:val="000000" w:themeColor="text1"/>
          <w:sz w:val="24"/>
          <w:szCs w:val="24"/>
        </w:rPr>
        <w:t>generate</w:t>
      </w:r>
      <w:r w:rsidR="00942A5B" w:rsidRPr="009F66E8">
        <w:rPr>
          <w:rFonts w:ascii="Times New Roman" w:hAnsi="Times New Roman" w:cs="Times New Roman"/>
          <w:color w:val="000000" w:themeColor="text1"/>
          <w:sz w:val="24"/>
          <w:szCs w:val="24"/>
        </w:rPr>
        <w:t xml:space="preserve"> </w:t>
      </w:r>
      <w:r w:rsidR="002B5353" w:rsidRPr="009F66E8">
        <w:rPr>
          <w:rFonts w:ascii="Times New Roman" w:hAnsi="Times New Roman" w:cs="Times New Roman"/>
          <w:color w:val="000000" w:themeColor="text1"/>
          <w:sz w:val="24"/>
          <w:szCs w:val="24"/>
        </w:rPr>
        <w:t>visuo-motor</w:t>
      </w:r>
      <w:r w:rsidR="00942A5B" w:rsidRPr="009F66E8">
        <w:rPr>
          <w:rFonts w:ascii="Times New Roman" w:hAnsi="Times New Roman" w:cs="Times New Roman"/>
          <w:color w:val="000000" w:themeColor="text1"/>
          <w:sz w:val="24"/>
          <w:szCs w:val="24"/>
        </w:rPr>
        <w:t xml:space="preserve"> simulation</w:t>
      </w:r>
      <w:r w:rsidR="00F50A94" w:rsidRPr="009F66E8">
        <w:rPr>
          <w:rFonts w:ascii="Times New Roman" w:hAnsi="Times New Roman" w:cs="Times New Roman"/>
          <w:color w:val="000000" w:themeColor="text1"/>
          <w:sz w:val="24"/>
          <w:szCs w:val="24"/>
        </w:rPr>
        <w:t>s</w:t>
      </w:r>
      <w:r w:rsidR="00942A5B" w:rsidRPr="009F66E8">
        <w:rPr>
          <w:rFonts w:ascii="Times New Roman" w:hAnsi="Times New Roman" w:cs="Times New Roman"/>
          <w:color w:val="000000" w:themeColor="text1"/>
          <w:sz w:val="24"/>
          <w:szCs w:val="24"/>
        </w:rPr>
        <w:t xml:space="preserve"> </w:t>
      </w:r>
      <w:r w:rsidR="00F50A94" w:rsidRPr="009F66E8">
        <w:rPr>
          <w:rFonts w:ascii="Times New Roman" w:hAnsi="Times New Roman" w:cs="Times New Roman"/>
          <w:color w:val="000000" w:themeColor="text1"/>
          <w:sz w:val="24"/>
          <w:szCs w:val="24"/>
        </w:rPr>
        <w:t>of the relevant events</w:t>
      </w:r>
      <w:r w:rsidR="003720CC" w:rsidRPr="009F66E8">
        <w:rPr>
          <w:rFonts w:ascii="Times New Roman" w:hAnsi="Times New Roman" w:cs="Times New Roman"/>
          <w:color w:val="000000" w:themeColor="text1"/>
          <w:sz w:val="24"/>
          <w:szCs w:val="24"/>
        </w:rPr>
        <w:t xml:space="preserve">, as if they were actually performing or observing </w:t>
      </w:r>
      <w:r w:rsidR="00DF196B" w:rsidRPr="009F66E8">
        <w:rPr>
          <w:rFonts w:ascii="Times New Roman" w:hAnsi="Times New Roman" w:cs="Times New Roman"/>
          <w:color w:val="000000" w:themeColor="text1"/>
          <w:sz w:val="24"/>
          <w:szCs w:val="24"/>
        </w:rPr>
        <w:t>them</w:t>
      </w:r>
      <w:r w:rsidR="00942A5B" w:rsidRPr="009F66E8">
        <w:rPr>
          <w:rFonts w:ascii="Times New Roman" w:hAnsi="Times New Roman" w:cs="Times New Roman"/>
          <w:color w:val="000000" w:themeColor="text1"/>
          <w:sz w:val="24"/>
          <w:szCs w:val="24"/>
        </w:rPr>
        <w:t xml:space="preserve"> </w:t>
      </w:r>
      <w:r w:rsidR="00C62805" w:rsidRPr="009F66E8">
        <w:rPr>
          <w:rFonts w:ascii="Times New Roman" w:hAnsi="Times New Roman" w:cs="Times New Roman"/>
          <w:color w:val="000000" w:themeColor="text1"/>
          <w:sz w:val="24"/>
          <w:szCs w:val="24"/>
        </w:rPr>
        <w:fldChar w:fldCharType="begin"/>
      </w:r>
      <w:r w:rsidR="00C62805" w:rsidRPr="009F66E8">
        <w:rPr>
          <w:rFonts w:ascii="Times New Roman" w:hAnsi="Times New Roman" w:cs="Times New Roman"/>
          <w:color w:val="000000" w:themeColor="text1"/>
          <w:sz w:val="24"/>
          <w:szCs w:val="24"/>
        </w:rPr>
        <w:instrText xml:space="preserve"> ADDIN ZOTERO_ITEM CSL_CITATION {"citationID":"jERlbUzu","properties":{"formattedCitation":"(Schwartz &amp; Black, 1999)","plainCitation":"(Schwartz &amp; Black, 1999)","noteIndex":0},"citationItems":[{"id":100,"uris":["http://zotero.org/users/local/SsCbNJem/items/J5YJ9TJR"],"uri":["http://zotero.org/users/local/SsCbNJem/items/J5YJ9TJR"],"itemData":{"id":100,"type":"article-journal","title":"Inferences Through Imagined Actions","container-title":"Journal of Experimental Psychology: Learning, Memory, and Cognition","page":"116-136","volume":"25","issue":"1","source":"insights.ovid.com","abstract":"People make simple physical inferences by acting on objects. They might, for example, tilt a container to determine its chances of spilling. Five experiments examined whether people can also draw physical inferences by taking simulated actions. The basic experimental task involved 2 glasses of diffe","ISSN":"0278-7393","language":"ENGLISH","author":[{"family":"Schwartz","given":"Daniel"},{"family":"Black","given":"Tamara"}],"issued":{"date-parts":[["1999",1,1]]}}}],"schema":"https://github.com/citation-style-language/schema/raw/master/csl-citation.json"} </w:instrText>
      </w:r>
      <w:r w:rsidR="00C62805" w:rsidRPr="009F66E8">
        <w:rPr>
          <w:rFonts w:ascii="Times New Roman" w:hAnsi="Times New Roman" w:cs="Times New Roman"/>
          <w:color w:val="000000" w:themeColor="text1"/>
          <w:sz w:val="24"/>
          <w:szCs w:val="24"/>
        </w:rPr>
        <w:fldChar w:fldCharType="separate"/>
      </w:r>
      <w:r w:rsidR="00C62805" w:rsidRPr="009F66E8">
        <w:rPr>
          <w:rFonts w:ascii="Times New Roman" w:hAnsi="Times New Roman" w:cs="Times New Roman"/>
          <w:color w:val="000000" w:themeColor="text1"/>
          <w:sz w:val="24"/>
          <w:szCs w:val="24"/>
        </w:rPr>
        <w:t>(Schwartz &amp; Black, 1999)</w:t>
      </w:r>
      <w:r w:rsidR="00C62805" w:rsidRPr="009F66E8">
        <w:rPr>
          <w:rFonts w:ascii="Times New Roman" w:hAnsi="Times New Roman" w:cs="Times New Roman"/>
          <w:color w:val="000000" w:themeColor="text1"/>
          <w:sz w:val="24"/>
          <w:szCs w:val="24"/>
        </w:rPr>
        <w:fldChar w:fldCharType="end"/>
      </w:r>
      <w:r w:rsidR="00942A5B" w:rsidRPr="009F66E8">
        <w:rPr>
          <w:rFonts w:ascii="Times New Roman" w:hAnsi="Times New Roman" w:cs="Times New Roman"/>
          <w:color w:val="000000" w:themeColor="text1"/>
          <w:sz w:val="24"/>
          <w:szCs w:val="24"/>
        </w:rPr>
        <w:t>.</w:t>
      </w:r>
      <w:r w:rsidR="0048515E" w:rsidRPr="009F66E8">
        <w:rPr>
          <w:rStyle w:val="FootnoteReference"/>
          <w:rFonts w:ascii="Times New Roman" w:hAnsi="Times New Roman" w:cs="Times New Roman"/>
          <w:color w:val="000000" w:themeColor="text1"/>
          <w:sz w:val="24"/>
          <w:szCs w:val="24"/>
        </w:rPr>
        <w:footnoteReference w:id="8"/>
      </w:r>
      <w:r w:rsidR="007602AE" w:rsidRPr="009F66E8">
        <w:rPr>
          <w:rFonts w:ascii="Times New Roman" w:hAnsi="Times New Roman" w:cs="Times New Roman"/>
          <w:color w:val="000000" w:themeColor="text1"/>
          <w:sz w:val="24"/>
          <w:szCs w:val="24"/>
        </w:rPr>
        <w:t xml:space="preserve"> </w:t>
      </w:r>
    </w:p>
    <w:p w14:paraId="4E528BDA" w14:textId="77777777" w:rsidR="00327083" w:rsidRPr="009F66E8" w:rsidRDefault="007D2200" w:rsidP="00327083">
      <w:pPr>
        <w:spacing w:line="480" w:lineRule="auto"/>
        <w:rPr>
          <w:rFonts w:ascii="Times New Roman" w:hAnsi="Times New Roman" w:cs="Times New Roman"/>
          <w:color w:val="000000" w:themeColor="text1"/>
          <w:sz w:val="24"/>
          <w:szCs w:val="24"/>
          <w:lang w:val="en-US"/>
        </w:rPr>
      </w:pPr>
      <w:r w:rsidRPr="009F66E8">
        <w:rPr>
          <w:rFonts w:ascii="Times New Roman" w:hAnsi="Times New Roman" w:cs="Times New Roman"/>
          <w:color w:val="000000" w:themeColor="text1"/>
          <w:sz w:val="24"/>
          <w:szCs w:val="24"/>
        </w:rPr>
        <w:tab/>
      </w:r>
      <w:r w:rsidR="00942A5B" w:rsidRPr="009F66E8">
        <w:rPr>
          <w:rFonts w:ascii="Times New Roman" w:hAnsi="Times New Roman" w:cs="Times New Roman"/>
          <w:color w:val="000000" w:themeColor="text1"/>
          <w:sz w:val="24"/>
          <w:szCs w:val="24"/>
        </w:rPr>
        <w:t>These examples suggest a</w:t>
      </w:r>
      <w:r w:rsidR="00272B7E" w:rsidRPr="009F66E8">
        <w:rPr>
          <w:rFonts w:ascii="Times New Roman" w:hAnsi="Times New Roman" w:cs="Times New Roman"/>
          <w:color w:val="000000" w:themeColor="text1"/>
          <w:sz w:val="24"/>
          <w:szCs w:val="24"/>
        </w:rPr>
        <w:t xml:space="preserve"> more general</w:t>
      </w:r>
      <w:r w:rsidR="00DF196B" w:rsidRPr="009F66E8">
        <w:rPr>
          <w:rFonts w:ascii="Times New Roman" w:hAnsi="Times New Roman" w:cs="Times New Roman"/>
          <w:color w:val="000000" w:themeColor="text1"/>
          <w:sz w:val="24"/>
          <w:szCs w:val="24"/>
        </w:rPr>
        <w:t xml:space="preserve"> and</w:t>
      </w:r>
      <w:r w:rsidR="003720CC" w:rsidRPr="009F66E8">
        <w:rPr>
          <w:rFonts w:ascii="Times New Roman" w:hAnsi="Times New Roman" w:cs="Times New Roman"/>
          <w:color w:val="000000" w:themeColor="text1"/>
          <w:sz w:val="24"/>
          <w:szCs w:val="24"/>
        </w:rPr>
        <w:t xml:space="preserve"> intuitive</w:t>
      </w:r>
      <w:r w:rsidR="00272B7E" w:rsidRPr="009F66E8">
        <w:rPr>
          <w:rFonts w:ascii="Times New Roman" w:hAnsi="Times New Roman" w:cs="Times New Roman"/>
          <w:color w:val="000000" w:themeColor="text1"/>
          <w:sz w:val="24"/>
          <w:szCs w:val="24"/>
        </w:rPr>
        <w:t xml:space="preserve"> empirical principle</w:t>
      </w:r>
      <w:r w:rsidR="00383C57">
        <w:rPr>
          <w:rFonts w:ascii="Times New Roman" w:hAnsi="Times New Roman" w:cs="Times New Roman"/>
          <w:color w:val="000000" w:themeColor="text1"/>
          <w:sz w:val="24"/>
          <w:szCs w:val="24"/>
        </w:rPr>
        <w:t xml:space="preserve">, which we’ll call  </w:t>
      </w:r>
      <w:r w:rsidR="00383C57" w:rsidRPr="009F66E8">
        <w:rPr>
          <w:rFonts w:ascii="Times New Roman" w:hAnsi="Times New Roman" w:cs="Times New Roman"/>
          <w:i/>
          <w:color w:val="000000" w:themeColor="text1"/>
          <w:sz w:val="24"/>
          <w:szCs w:val="24"/>
        </w:rPr>
        <w:t>isomorphic input</w:t>
      </w:r>
      <w:r w:rsidR="00942A5B" w:rsidRPr="009F66E8">
        <w:rPr>
          <w:rFonts w:ascii="Times New Roman" w:hAnsi="Times New Roman" w:cs="Times New Roman"/>
          <w:color w:val="000000" w:themeColor="text1"/>
          <w:sz w:val="24"/>
          <w:szCs w:val="24"/>
        </w:rPr>
        <w:t xml:space="preserve">: </w:t>
      </w:r>
      <w:r w:rsidR="00272B7E" w:rsidRPr="009F66E8">
        <w:rPr>
          <w:rFonts w:ascii="Times New Roman" w:hAnsi="Times New Roman" w:cs="Times New Roman"/>
          <w:color w:val="000000" w:themeColor="text1"/>
          <w:sz w:val="24"/>
          <w:szCs w:val="24"/>
        </w:rPr>
        <w:t xml:space="preserve">that mental simulations will be triggered more often and yield more reliable conclusions </w:t>
      </w:r>
      <w:r w:rsidR="00383C57">
        <w:rPr>
          <w:rFonts w:ascii="Times New Roman" w:hAnsi="Times New Roman" w:cs="Times New Roman"/>
          <w:color w:val="000000" w:themeColor="text1"/>
          <w:sz w:val="24"/>
          <w:szCs w:val="24"/>
        </w:rPr>
        <w:t xml:space="preserve">when </w:t>
      </w:r>
      <w:r w:rsidR="00272B7E" w:rsidRPr="009F66E8">
        <w:rPr>
          <w:rFonts w:ascii="Times New Roman" w:hAnsi="Times New Roman" w:cs="Times New Roman"/>
          <w:color w:val="000000" w:themeColor="text1"/>
          <w:sz w:val="24"/>
          <w:szCs w:val="24"/>
        </w:rPr>
        <w:t>their inputs resemble the actual experiences they are simulations of.</w:t>
      </w:r>
      <w:r w:rsidR="00942A5B" w:rsidRPr="009F66E8">
        <w:rPr>
          <w:rFonts w:ascii="Times New Roman" w:hAnsi="Times New Roman" w:cs="Times New Roman"/>
          <w:color w:val="000000" w:themeColor="text1"/>
          <w:sz w:val="24"/>
          <w:szCs w:val="24"/>
        </w:rPr>
        <w:t xml:space="preserve"> </w:t>
      </w:r>
      <w:r w:rsidR="00327083" w:rsidRPr="009F66E8">
        <w:rPr>
          <w:rFonts w:ascii="Times New Roman" w:hAnsi="Times New Roman" w:cs="Times New Roman"/>
          <w:color w:val="000000" w:themeColor="text1"/>
          <w:sz w:val="24"/>
          <w:szCs w:val="24"/>
        </w:rPr>
        <w:t xml:space="preserve">This principle could be supported by a strong commitment to simulation as some form of neural / cognitive re-use: if </w:t>
      </w:r>
      <w:r w:rsidR="00327083" w:rsidRPr="009F66E8">
        <w:rPr>
          <w:rFonts w:ascii="Times New Roman" w:hAnsi="Times New Roman" w:cs="Times New Roman"/>
          <w:color w:val="000000" w:themeColor="text1"/>
          <w:sz w:val="24"/>
          <w:szCs w:val="24"/>
          <w:lang w:val="en-US"/>
        </w:rPr>
        <w:t xml:space="preserve">mental simulations </w:t>
      </w:r>
      <w:r w:rsidR="00327083" w:rsidRPr="009F66E8">
        <w:rPr>
          <w:rFonts w:ascii="Times New Roman" w:hAnsi="Times New Roman" w:cs="Times New Roman"/>
          <w:iCs/>
          <w:color w:val="000000" w:themeColor="text1"/>
          <w:sz w:val="24"/>
          <w:szCs w:val="24"/>
          <w:lang w:val="en-US"/>
        </w:rPr>
        <w:t>re-use</w:t>
      </w:r>
      <w:r w:rsidR="00327083" w:rsidRPr="009F66E8">
        <w:rPr>
          <w:rFonts w:ascii="Times New Roman" w:hAnsi="Times New Roman" w:cs="Times New Roman"/>
          <w:color w:val="000000" w:themeColor="text1"/>
          <w:sz w:val="24"/>
          <w:szCs w:val="24"/>
          <w:lang w:val="en-US"/>
        </w:rPr>
        <w:t xml:space="preserve"> the same mechanisms employed in 1</w:t>
      </w:r>
      <w:r w:rsidR="00327083" w:rsidRPr="009F66E8">
        <w:rPr>
          <w:rFonts w:ascii="Times New Roman" w:hAnsi="Times New Roman" w:cs="Times New Roman"/>
          <w:color w:val="000000" w:themeColor="text1"/>
          <w:sz w:val="24"/>
          <w:szCs w:val="24"/>
          <w:vertAlign w:val="superscript"/>
          <w:lang w:val="en-US"/>
        </w:rPr>
        <w:t>st</w:t>
      </w:r>
      <w:r w:rsidR="00327083" w:rsidRPr="009F66E8">
        <w:rPr>
          <w:rFonts w:ascii="Times New Roman" w:hAnsi="Times New Roman" w:cs="Times New Roman"/>
          <w:color w:val="000000" w:themeColor="text1"/>
          <w:sz w:val="24"/>
          <w:szCs w:val="24"/>
          <w:lang w:val="en-US"/>
        </w:rPr>
        <w:t>-person experience, we might expect experiential inputs to provide a better match to the proper inputs for such mechanisms</w:t>
      </w:r>
      <w:r w:rsidR="00327083" w:rsidRPr="009F66E8">
        <w:rPr>
          <w:rFonts w:ascii="Times New Roman" w:hAnsi="Times New Roman" w:cs="Times New Roman"/>
          <w:color w:val="000000" w:themeColor="text1"/>
          <w:sz w:val="24"/>
          <w:szCs w:val="24"/>
        </w:rPr>
        <w:t xml:space="preserve">. But the principle is also supported by a much weaker commitment, namely that </w:t>
      </w:r>
      <w:r w:rsidR="00327083" w:rsidRPr="009F66E8">
        <w:rPr>
          <w:rFonts w:ascii="Times New Roman" w:hAnsi="Times New Roman" w:cs="Times New Roman"/>
          <w:color w:val="000000" w:themeColor="text1"/>
          <w:sz w:val="24"/>
          <w:szCs w:val="24"/>
          <w:lang w:val="en-US"/>
        </w:rPr>
        <w:t>1</w:t>
      </w:r>
      <w:r w:rsidR="00327083" w:rsidRPr="009F66E8">
        <w:rPr>
          <w:rFonts w:ascii="Times New Roman" w:hAnsi="Times New Roman" w:cs="Times New Roman"/>
          <w:color w:val="000000" w:themeColor="text1"/>
          <w:sz w:val="24"/>
          <w:szCs w:val="24"/>
          <w:vertAlign w:val="superscript"/>
          <w:lang w:val="en-US"/>
        </w:rPr>
        <w:t>st</w:t>
      </w:r>
      <w:r w:rsidR="00327083" w:rsidRPr="009F66E8">
        <w:rPr>
          <w:rFonts w:ascii="Times New Roman" w:hAnsi="Times New Roman" w:cs="Times New Roman"/>
          <w:color w:val="000000" w:themeColor="text1"/>
          <w:sz w:val="24"/>
          <w:szCs w:val="24"/>
          <w:lang w:val="en-US"/>
        </w:rPr>
        <w:t>-person experience supports many forms of learning (motor, visual, conceptual, etc.), where different kinds of input</w:t>
      </w:r>
      <w:r w:rsidR="005F311F">
        <w:rPr>
          <w:rFonts w:ascii="Times New Roman" w:hAnsi="Times New Roman" w:cs="Times New Roman"/>
          <w:color w:val="000000" w:themeColor="text1"/>
          <w:sz w:val="24"/>
          <w:szCs w:val="24"/>
          <w:lang w:val="en-US"/>
        </w:rPr>
        <w:t>s</w:t>
      </w:r>
      <w:r w:rsidR="00327083" w:rsidRPr="009F66E8">
        <w:rPr>
          <w:rFonts w:ascii="Times New Roman" w:hAnsi="Times New Roman" w:cs="Times New Roman"/>
          <w:color w:val="000000" w:themeColor="text1"/>
          <w:sz w:val="24"/>
          <w:szCs w:val="24"/>
          <w:lang w:val="en-US"/>
        </w:rPr>
        <w:t xml:space="preserve"> are more or less effective at tapping into each form of learning. </w:t>
      </w:r>
      <w:r w:rsidR="00327083" w:rsidRPr="009F66E8">
        <w:rPr>
          <w:rFonts w:ascii="Times New Roman" w:hAnsi="Times New Roman" w:cs="Times New Roman"/>
          <w:color w:val="000000" w:themeColor="text1"/>
          <w:sz w:val="24"/>
          <w:szCs w:val="24"/>
          <w:lang w:val="en-US"/>
        </w:rPr>
        <w:lastRenderedPageBreak/>
        <w:t xml:space="preserve">For example, </w:t>
      </w:r>
      <w:r w:rsidR="005F311F">
        <w:rPr>
          <w:rFonts w:ascii="Times New Roman" w:hAnsi="Times New Roman" w:cs="Times New Roman"/>
          <w:color w:val="000000" w:themeColor="text1"/>
          <w:sz w:val="24"/>
          <w:szCs w:val="24"/>
          <w:lang w:val="en-US"/>
        </w:rPr>
        <w:t xml:space="preserve">being walked through an emotional experience from a particular perspective could tap into associative learning about emotions; performing a visual simulation could tap into mechanical principles implicitly encoded in statistical learning mechanisms. We suggest that </w:t>
      </w:r>
      <w:r w:rsidR="00327083" w:rsidRPr="009F66E8">
        <w:rPr>
          <w:rFonts w:ascii="Times New Roman" w:hAnsi="Times New Roman" w:cs="Times New Roman"/>
          <w:color w:val="000000" w:themeColor="text1"/>
          <w:sz w:val="24"/>
          <w:szCs w:val="24"/>
          <w:lang w:val="en-US"/>
        </w:rPr>
        <w:t xml:space="preserve">experiential inputs are better at </w:t>
      </w:r>
      <w:r w:rsidR="005F311F">
        <w:rPr>
          <w:rFonts w:ascii="Times New Roman" w:hAnsi="Times New Roman" w:cs="Times New Roman"/>
          <w:color w:val="000000" w:themeColor="text1"/>
          <w:sz w:val="24"/>
          <w:szCs w:val="24"/>
          <w:lang w:val="en-US"/>
        </w:rPr>
        <w:t xml:space="preserve">tapping into the knowledge implicitly or explicitly encoded in </w:t>
      </w:r>
      <w:r w:rsidR="00A27C55">
        <w:rPr>
          <w:rFonts w:ascii="Times New Roman" w:hAnsi="Times New Roman" w:cs="Times New Roman"/>
          <w:color w:val="000000" w:themeColor="text1"/>
          <w:sz w:val="24"/>
          <w:szCs w:val="24"/>
          <w:lang w:val="en-US"/>
        </w:rPr>
        <w:t xml:space="preserve">many such </w:t>
      </w:r>
      <w:r w:rsidR="005F311F">
        <w:rPr>
          <w:rFonts w:ascii="Times New Roman" w:hAnsi="Times New Roman" w:cs="Times New Roman"/>
          <w:color w:val="000000" w:themeColor="text1"/>
          <w:sz w:val="24"/>
          <w:szCs w:val="24"/>
          <w:lang w:val="en-US"/>
        </w:rPr>
        <w:t>mechanisms, and that this is in virtue of their</w:t>
      </w:r>
      <w:r w:rsidR="00327083" w:rsidRPr="009F66E8">
        <w:rPr>
          <w:rFonts w:ascii="Times New Roman" w:hAnsi="Times New Roman" w:cs="Times New Roman"/>
          <w:color w:val="000000" w:themeColor="text1"/>
          <w:sz w:val="24"/>
          <w:szCs w:val="24"/>
          <w:lang w:val="en-US"/>
        </w:rPr>
        <w:t xml:space="preserve"> temporal / sensory / perspectival structure.</w:t>
      </w:r>
    </w:p>
    <w:p w14:paraId="60A4005D" w14:textId="363CAC35" w:rsidR="00B85FE7" w:rsidRPr="009F66E8" w:rsidRDefault="005F311F" w:rsidP="00CB6195">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For all we’ve said so far, experiential </w:t>
      </w:r>
      <w:r w:rsidRPr="009F66E8">
        <w:rPr>
          <w:rFonts w:ascii="Times New Roman" w:hAnsi="Times New Roman" w:cs="Times New Roman"/>
          <w:i/>
          <w:color w:val="000000" w:themeColor="text1"/>
          <w:sz w:val="24"/>
          <w:szCs w:val="24"/>
        </w:rPr>
        <w:t>descriptions</w:t>
      </w:r>
      <w:r>
        <w:rPr>
          <w:rFonts w:ascii="Times New Roman" w:hAnsi="Times New Roman" w:cs="Times New Roman"/>
          <w:color w:val="000000" w:themeColor="text1"/>
          <w:sz w:val="24"/>
          <w:szCs w:val="24"/>
        </w:rPr>
        <w:t xml:space="preserve"> should be just as effective at triggering mental simulations as experiential </w:t>
      </w:r>
      <w:r w:rsidRPr="009F66E8">
        <w:rPr>
          <w:rFonts w:ascii="Times New Roman" w:hAnsi="Times New Roman" w:cs="Times New Roman"/>
          <w:i/>
          <w:color w:val="000000" w:themeColor="text1"/>
          <w:sz w:val="24"/>
          <w:szCs w:val="24"/>
        </w:rPr>
        <w:t>explanations</w:t>
      </w:r>
      <w:r>
        <w:rPr>
          <w:rFonts w:ascii="Times New Roman" w:hAnsi="Times New Roman" w:cs="Times New Roman"/>
          <w:color w:val="000000" w:themeColor="text1"/>
          <w:sz w:val="24"/>
          <w:szCs w:val="24"/>
        </w:rPr>
        <w:t>. While both may indeed trigger simulations</w:t>
      </w:r>
      <w:r w:rsidR="00872443" w:rsidRPr="009F66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only</w:t>
      </w:r>
      <w:r w:rsidRPr="009F66E8">
        <w:rPr>
          <w:rFonts w:ascii="Times New Roman" w:hAnsi="Times New Roman" w:cs="Times New Roman"/>
          <w:color w:val="000000" w:themeColor="text1"/>
          <w:sz w:val="24"/>
          <w:szCs w:val="24"/>
        </w:rPr>
        <w:t xml:space="preserve"> </w:t>
      </w:r>
      <w:r w:rsidR="00872443" w:rsidRPr="009F66E8">
        <w:rPr>
          <w:rFonts w:ascii="Times New Roman" w:hAnsi="Times New Roman" w:cs="Times New Roman"/>
          <w:color w:val="000000" w:themeColor="text1"/>
          <w:sz w:val="24"/>
          <w:szCs w:val="24"/>
        </w:rPr>
        <w:t xml:space="preserve">experiential </w:t>
      </w:r>
      <w:r w:rsidR="00872443" w:rsidRPr="00AA0D3A">
        <w:rPr>
          <w:rFonts w:ascii="Times New Roman" w:hAnsi="Times New Roman" w:cs="Times New Roman"/>
          <w:color w:val="000000" w:themeColor="text1"/>
          <w:sz w:val="24"/>
          <w:szCs w:val="24"/>
        </w:rPr>
        <w:t>explanations</w:t>
      </w:r>
      <w:r w:rsidR="00872443" w:rsidRPr="009F66E8">
        <w:rPr>
          <w:rFonts w:ascii="Times New Roman" w:hAnsi="Times New Roman" w:cs="Times New Roman"/>
          <w:color w:val="000000" w:themeColor="text1"/>
          <w:sz w:val="24"/>
          <w:szCs w:val="24"/>
        </w:rPr>
        <w:t xml:space="preserve"> are linked to and organized </w:t>
      </w:r>
      <w:r>
        <w:rPr>
          <w:rFonts w:ascii="Times New Roman" w:hAnsi="Times New Roman" w:cs="Times New Roman"/>
          <w:color w:val="000000" w:themeColor="text1"/>
          <w:sz w:val="24"/>
          <w:szCs w:val="24"/>
        </w:rPr>
        <w:t>as responses to</w:t>
      </w:r>
      <w:r w:rsidRPr="009F66E8">
        <w:rPr>
          <w:rFonts w:ascii="Times New Roman" w:hAnsi="Times New Roman" w:cs="Times New Roman"/>
          <w:color w:val="000000" w:themeColor="text1"/>
          <w:sz w:val="24"/>
          <w:szCs w:val="24"/>
        </w:rPr>
        <w:t xml:space="preserve"> </w:t>
      </w:r>
      <w:r w:rsidR="00872443" w:rsidRPr="009F66E8">
        <w:rPr>
          <w:rFonts w:ascii="Times New Roman" w:hAnsi="Times New Roman" w:cs="Times New Roman"/>
          <w:color w:val="000000" w:themeColor="text1"/>
          <w:sz w:val="24"/>
          <w:szCs w:val="24"/>
        </w:rPr>
        <w:t>why-questions</w:t>
      </w:r>
      <w:r>
        <w:rPr>
          <w:rFonts w:ascii="Times New Roman" w:hAnsi="Times New Roman" w:cs="Times New Roman"/>
          <w:color w:val="000000" w:themeColor="text1"/>
          <w:sz w:val="24"/>
          <w:szCs w:val="24"/>
        </w:rPr>
        <w:t>. As a result</w:t>
      </w:r>
      <w:r w:rsidRPr="009F66E8">
        <w:rPr>
          <w:rFonts w:ascii="Times New Roman" w:hAnsi="Times New Roman" w:cs="Times New Roman"/>
          <w:color w:val="000000" w:themeColor="text1"/>
          <w:sz w:val="24"/>
          <w:szCs w:val="24"/>
        </w:rPr>
        <w:t xml:space="preserve"> </w:t>
      </w:r>
      <w:r w:rsidR="00872443" w:rsidRPr="009F66E8">
        <w:rPr>
          <w:rFonts w:ascii="Times New Roman" w:hAnsi="Times New Roman" w:cs="Times New Roman"/>
          <w:color w:val="000000" w:themeColor="text1"/>
          <w:sz w:val="24"/>
          <w:szCs w:val="24"/>
        </w:rPr>
        <w:t xml:space="preserve">they will work better as inputs to mental simulations targeted at answering those </w:t>
      </w:r>
      <w:r>
        <w:rPr>
          <w:rFonts w:ascii="Times New Roman" w:hAnsi="Times New Roman" w:cs="Times New Roman"/>
          <w:color w:val="000000" w:themeColor="text1"/>
          <w:sz w:val="24"/>
          <w:szCs w:val="24"/>
        </w:rPr>
        <w:t>why-</w:t>
      </w:r>
      <w:r w:rsidR="00872443" w:rsidRPr="009F66E8">
        <w:rPr>
          <w:rFonts w:ascii="Times New Roman" w:hAnsi="Times New Roman" w:cs="Times New Roman"/>
          <w:color w:val="000000" w:themeColor="text1"/>
          <w:sz w:val="24"/>
          <w:szCs w:val="24"/>
        </w:rPr>
        <w:t xml:space="preserve">questions than </w:t>
      </w:r>
      <w:r>
        <w:rPr>
          <w:rFonts w:ascii="Times New Roman" w:hAnsi="Times New Roman" w:cs="Times New Roman"/>
          <w:color w:val="000000" w:themeColor="text1"/>
          <w:sz w:val="24"/>
          <w:szCs w:val="24"/>
        </w:rPr>
        <w:t xml:space="preserve">will </w:t>
      </w:r>
      <w:r w:rsidR="00872443" w:rsidRPr="009F66E8">
        <w:rPr>
          <w:rFonts w:ascii="Times New Roman" w:hAnsi="Times New Roman" w:cs="Times New Roman"/>
          <w:color w:val="000000" w:themeColor="text1"/>
          <w:sz w:val="24"/>
          <w:szCs w:val="24"/>
        </w:rPr>
        <w:t xml:space="preserve">corresponding experiential descriptions, which would require search and organization to serve </w:t>
      </w:r>
      <w:r>
        <w:rPr>
          <w:rFonts w:ascii="Times New Roman" w:hAnsi="Times New Roman" w:cs="Times New Roman"/>
          <w:color w:val="000000" w:themeColor="text1"/>
          <w:sz w:val="24"/>
          <w:szCs w:val="24"/>
        </w:rPr>
        <w:t>an equivalent</w:t>
      </w:r>
      <w:r w:rsidR="00872443" w:rsidRPr="009F66E8">
        <w:rPr>
          <w:rFonts w:ascii="Times New Roman" w:hAnsi="Times New Roman" w:cs="Times New Roman"/>
          <w:color w:val="000000" w:themeColor="text1"/>
          <w:sz w:val="24"/>
          <w:szCs w:val="24"/>
        </w:rPr>
        <w:t xml:space="preserve"> purpose. </w:t>
      </w:r>
      <w:r w:rsidR="0022522E">
        <w:rPr>
          <w:rFonts w:ascii="Times New Roman" w:hAnsi="Times New Roman" w:cs="Times New Roman"/>
          <w:color w:val="000000" w:themeColor="text1"/>
          <w:sz w:val="24"/>
          <w:szCs w:val="24"/>
        </w:rPr>
        <w:t xml:space="preserve">For instance, in the wedding case, </w:t>
      </w:r>
      <w:r w:rsidR="00AD73AB">
        <w:rPr>
          <w:rFonts w:ascii="Times New Roman" w:hAnsi="Times New Roman" w:cs="Times New Roman"/>
          <w:color w:val="000000" w:themeColor="text1"/>
          <w:sz w:val="24"/>
          <w:szCs w:val="24"/>
        </w:rPr>
        <w:t>one consider</w:t>
      </w:r>
      <w:r w:rsidR="00764F65">
        <w:rPr>
          <w:rFonts w:ascii="Times New Roman" w:hAnsi="Times New Roman" w:cs="Times New Roman"/>
          <w:color w:val="000000" w:themeColor="text1"/>
          <w:sz w:val="24"/>
          <w:szCs w:val="24"/>
        </w:rPr>
        <w:t>s</w:t>
      </w:r>
      <w:r w:rsidR="00AD73AB">
        <w:rPr>
          <w:rFonts w:ascii="Times New Roman" w:hAnsi="Times New Roman" w:cs="Times New Roman"/>
          <w:color w:val="000000" w:themeColor="text1"/>
          <w:sz w:val="24"/>
          <w:szCs w:val="24"/>
        </w:rPr>
        <w:t xml:space="preserve"> the situation from the perspective of the acquaintance</w:t>
      </w:r>
      <w:r w:rsidR="00671738">
        <w:rPr>
          <w:rFonts w:ascii="Times New Roman" w:hAnsi="Times New Roman" w:cs="Times New Roman"/>
          <w:color w:val="000000" w:themeColor="text1"/>
          <w:sz w:val="24"/>
          <w:szCs w:val="24"/>
        </w:rPr>
        <w:t xml:space="preserve"> to understand </w:t>
      </w:r>
      <w:r w:rsidR="00671738" w:rsidRPr="00AA0D3A">
        <w:rPr>
          <w:rFonts w:ascii="Times New Roman" w:hAnsi="Times New Roman" w:cs="Times New Roman"/>
          <w:i/>
          <w:color w:val="000000" w:themeColor="text1"/>
          <w:sz w:val="24"/>
          <w:szCs w:val="24"/>
        </w:rPr>
        <w:t>why she felt embarrassed at a specific point in time</w:t>
      </w:r>
      <w:r w:rsidR="00764F65">
        <w:rPr>
          <w:rFonts w:ascii="Times New Roman" w:hAnsi="Times New Roman" w:cs="Times New Roman"/>
          <w:color w:val="000000" w:themeColor="text1"/>
          <w:sz w:val="24"/>
          <w:szCs w:val="24"/>
        </w:rPr>
        <w:t>.</w:t>
      </w:r>
      <w:r w:rsidR="00671738">
        <w:rPr>
          <w:rFonts w:ascii="Times New Roman" w:hAnsi="Times New Roman" w:cs="Times New Roman"/>
          <w:color w:val="000000" w:themeColor="text1"/>
          <w:sz w:val="24"/>
          <w:szCs w:val="24"/>
        </w:rPr>
        <w:t xml:space="preserve"> </w:t>
      </w:r>
      <w:r w:rsidR="00764F65">
        <w:rPr>
          <w:rFonts w:ascii="Times New Roman" w:hAnsi="Times New Roman" w:cs="Times New Roman"/>
          <w:color w:val="000000" w:themeColor="text1"/>
          <w:sz w:val="24"/>
          <w:szCs w:val="24"/>
        </w:rPr>
        <w:t>O</w:t>
      </w:r>
      <w:r w:rsidR="00AD73AB">
        <w:rPr>
          <w:rFonts w:ascii="Times New Roman" w:hAnsi="Times New Roman" w:cs="Times New Roman"/>
          <w:color w:val="000000" w:themeColor="text1"/>
          <w:sz w:val="24"/>
          <w:szCs w:val="24"/>
        </w:rPr>
        <w:t xml:space="preserve">ne </w:t>
      </w:r>
      <w:r w:rsidR="00764F65">
        <w:rPr>
          <w:rFonts w:ascii="Times New Roman" w:hAnsi="Times New Roman" w:cs="Times New Roman"/>
          <w:color w:val="000000" w:themeColor="text1"/>
          <w:sz w:val="24"/>
          <w:szCs w:val="24"/>
        </w:rPr>
        <w:t xml:space="preserve">could instead </w:t>
      </w:r>
      <w:r w:rsidR="00671738">
        <w:rPr>
          <w:rFonts w:ascii="Times New Roman" w:hAnsi="Times New Roman" w:cs="Times New Roman"/>
          <w:color w:val="000000" w:themeColor="text1"/>
          <w:sz w:val="24"/>
          <w:szCs w:val="24"/>
        </w:rPr>
        <w:t>be interested in why she felt enthusiastic earlier in the day, or why the other guests did not mention her outfit, and so on</w:t>
      </w:r>
      <w:r w:rsidR="00764F65">
        <w:rPr>
          <w:rFonts w:ascii="Times New Roman" w:hAnsi="Times New Roman" w:cs="Times New Roman"/>
          <w:color w:val="000000" w:themeColor="text1"/>
          <w:sz w:val="24"/>
          <w:szCs w:val="24"/>
        </w:rPr>
        <w:t>;</w:t>
      </w:r>
      <w:r w:rsidR="00671738">
        <w:rPr>
          <w:rFonts w:ascii="Times New Roman" w:hAnsi="Times New Roman" w:cs="Times New Roman"/>
          <w:color w:val="000000" w:themeColor="text1"/>
          <w:sz w:val="24"/>
          <w:szCs w:val="24"/>
        </w:rPr>
        <w:t xml:space="preserve"> answering these questions would most naturally employ a different simulation, whether at a different time or from a different perspective.</w:t>
      </w:r>
    </w:p>
    <w:p w14:paraId="0EAED025" w14:textId="47A5ECE5" w:rsidR="00DF196B" w:rsidRPr="00CB6195" w:rsidRDefault="007D2200" w:rsidP="00CB6195">
      <w:pPr>
        <w:spacing w:line="480" w:lineRule="auto"/>
        <w:rPr>
          <w:rFonts w:ascii="Times New Roman" w:hAnsi="Times New Roman" w:cs="Times New Roman"/>
          <w:sz w:val="24"/>
          <w:szCs w:val="24"/>
        </w:rPr>
      </w:pPr>
      <w:r w:rsidRPr="009F66E8">
        <w:rPr>
          <w:rFonts w:ascii="Times New Roman" w:hAnsi="Times New Roman" w:cs="Times New Roman"/>
          <w:color w:val="000000" w:themeColor="text1"/>
          <w:sz w:val="24"/>
          <w:szCs w:val="24"/>
        </w:rPr>
        <w:tab/>
      </w:r>
      <w:r w:rsidR="00764F65">
        <w:rPr>
          <w:rFonts w:ascii="Times New Roman" w:hAnsi="Times New Roman" w:cs="Times New Roman"/>
          <w:color w:val="000000" w:themeColor="text1"/>
          <w:sz w:val="24"/>
          <w:szCs w:val="24"/>
        </w:rPr>
        <w:t xml:space="preserve">The role of experiential explanation in mental simulation is supported by the isomorphic input principle, but why expect the principle </w:t>
      </w:r>
      <w:r w:rsidR="00CB4275">
        <w:rPr>
          <w:rFonts w:ascii="Times New Roman" w:hAnsi="Times New Roman" w:cs="Times New Roman"/>
          <w:color w:val="000000" w:themeColor="text1"/>
          <w:sz w:val="24"/>
          <w:szCs w:val="24"/>
        </w:rPr>
        <w:t>to hold</w:t>
      </w:r>
      <w:r w:rsidR="00764F65">
        <w:rPr>
          <w:rFonts w:ascii="Times New Roman" w:hAnsi="Times New Roman" w:cs="Times New Roman"/>
          <w:color w:val="000000" w:themeColor="text1"/>
          <w:sz w:val="24"/>
          <w:szCs w:val="24"/>
        </w:rPr>
        <w:t>? The evidence</w:t>
      </w:r>
      <w:r w:rsidR="00A426E9" w:rsidRPr="009F66E8">
        <w:rPr>
          <w:rFonts w:ascii="Times New Roman" w:hAnsi="Times New Roman" w:cs="Times New Roman"/>
          <w:color w:val="000000" w:themeColor="text1"/>
          <w:sz w:val="24"/>
          <w:szCs w:val="24"/>
        </w:rPr>
        <w:t xml:space="preserve"> is compelling </w:t>
      </w:r>
      <w:r w:rsidR="00A426E9" w:rsidRPr="00CB6195">
        <w:rPr>
          <w:rFonts w:ascii="Times New Roman" w:hAnsi="Times New Roman" w:cs="Times New Roman"/>
          <w:sz w:val="24"/>
          <w:szCs w:val="24"/>
        </w:rPr>
        <w:t>but indirect.</w:t>
      </w:r>
      <w:r w:rsidR="004F0CAC" w:rsidRPr="00CB6195">
        <w:rPr>
          <w:rFonts w:ascii="Times New Roman" w:hAnsi="Times New Roman" w:cs="Times New Roman"/>
          <w:sz w:val="24"/>
          <w:szCs w:val="24"/>
        </w:rPr>
        <w:t xml:space="preserve"> One source of evidence comes from language comprehension. Richardson and Matlock </w:t>
      </w:r>
      <w:r w:rsidR="00C62805" w:rsidRPr="00CB6195">
        <w:rPr>
          <w:rFonts w:ascii="Times New Roman" w:hAnsi="Times New Roman" w:cs="Times New Roman"/>
          <w:sz w:val="24"/>
          <w:szCs w:val="24"/>
        </w:rPr>
        <w:fldChar w:fldCharType="begin"/>
      </w:r>
      <w:r w:rsidR="00C62805" w:rsidRPr="00CB6195">
        <w:rPr>
          <w:rFonts w:ascii="Times New Roman" w:hAnsi="Times New Roman" w:cs="Times New Roman"/>
          <w:sz w:val="24"/>
          <w:szCs w:val="24"/>
        </w:rPr>
        <w:instrText xml:space="preserve"> ADDIN ZOTERO_ITEM CSL_CITATION {"citationID":"yQYkOG9G","properties":{"formattedCitation":"(2007)","plainCitation":"(2007)","noteIndex":0},"citationItems":[{"id":103,"uris":["http://zotero.org/users/local/SsCbNJem/items/RYLNKIHN"],"uri":["http://zotero.org/users/local/SsCbNJem/items/RYLNKIHN"],"itemData":{"id":103,"type":"article-journal","title":"The integration of ﬁgurative language and static depictions: An eye movement study of ﬁctive motion q,qq","page":"11","source":"Zotero","abstract":"Do we view the world di</w:instrText>
      </w:r>
      <w:r w:rsidR="00C62805" w:rsidRPr="00CB6195">
        <w:rPr>
          <w:rFonts w:ascii="Calibri" w:eastAsia="Calibri" w:hAnsi="Calibri" w:cs="Calibri"/>
          <w:sz w:val="24"/>
          <w:szCs w:val="24"/>
        </w:rPr>
        <w:instrText>ﬀ</w:instrText>
      </w:r>
      <w:r w:rsidR="00C62805" w:rsidRPr="00CB6195">
        <w:rPr>
          <w:rFonts w:ascii="Times New Roman" w:hAnsi="Times New Roman" w:cs="Times New Roman"/>
          <w:sz w:val="24"/>
          <w:szCs w:val="24"/>
        </w:rPr>
        <w:instrText>erently if it is described to us in ﬁgurative rather than literal terms? An answer to this question would reveal something about both the conceptual representation of ﬁgurative language and the scope of top-down inﬂuences on scene perception. Previous work has shown that participants will look longer at a path region of a picture when it is described with a type of ﬁgurative language called ﬁctive motion (The road goes through the desert) rather than without (The road is in the desert). The current experiment provided evidence that such ﬁctive motion descriptions a</w:instrText>
      </w:r>
      <w:r w:rsidR="00C62805" w:rsidRPr="00CB6195">
        <w:rPr>
          <w:rFonts w:ascii="Calibri" w:eastAsia="Calibri" w:hAnsi="Calibri" w:cs="Calibri"/>
          <w:sz w:val="24"/>
          <w:szCs w:val="24"/>
        </w:rPr>
        <w:instrText>ﬀ</w:instrText>
      </w:r>
      <w:r w:rsidR="00C62805" w:rsidRPr="00CB6195">
        <w:rPr>
          <w:rFonts w:ascii="Times New Roman" w:hAnsi="Times New Roman" w:cs="Times New Roman"/>
          <w:sz w:val="24"/>
          <w:szCs w:val="24"/>
        </w:rPr>
        <w:instrText>ect eye movements by evoking mental representations of motion. If participants heard contextual information that would hinder actual motion, it inﬂuenced how they viewed a picture when it was described with ﬁctive motion. Inspection times and eye movements scanning along the path increased during ﬁctive motion descriptions when the terrain was ﬁrst described as di</w:instrText>
      </w:r>
      <w:r w:rsidR="00C62805" w:rsidRPr="00CB6195">
        <w:rPr>
          <w:rFonts w:ascii="Calibri" w:eastAsia="Calibri" w:hAnsi="Calibri" w:cs="Calibri"/>
          <w:sz w:val="24"/>
          <w:szCs w:val="24"/>
        </w:rPr>
        <w:instrText>ﬃ</w:instrText>
      </w:r>
      <w:r w:rsidR="00C62805" w:rsidRPr="00CB6195">
        <w:rPr>
          <w:rFonts w:ascii="Times New Roman" w:hAnsi="Times New Roman" w:cs="Times New Roman"/>
          <w:sz w:val="24"/>
          <w:szCs w:val="24"/>
        </w:rPr>
        <w:instrText>cult (The desert is hilly) as compared to easy (The desert is ﬂat); there were no such e</w:instrText>
      </w:r>
      <w:r w:rsidR="00C62805" w:rsidRPr="00CB6195">
        <w:rPr>
          <w:rFonts w:ascii="Calibri" w:eastAsia="Calibri" w:hAnsi="Calibri" w:cs="Calibri"/>
          <w:sz w:val="24"/>
          <w:szCs w:val="24"/>
        </w:rPr>
        <w:instrText>ﬀ</w:instrText>
      </w:r>
      <w:r w:rsidR="00C62805" w:rsidRPr="00CB6195">
        <w:rPr>
          <w:rFonts w:ascii="Times New Roman" w:hAnsi="Times New Roman" w:cs="Times New Roman"/>
          <w:sz w:val="24"/>
          <w:szCs w:val="24"/>
        </w:rPr>
        <w:instrText>ects for descriptions without ﬁctive motion. It is argued that ﬁctive motion evokes a mental simulation of motion that is immediately integrated with visual processing, and hence ﬁgurative language can have a distinct e</w:instrText>
      </w:r>
      <w:r w:rsidR="00C62805" w:rsidRPr="00CB6195">
        <w:rPr>
          <w:rFonts w:ascii="Calibri" w:eastAsia="Calibri" w:hAnsi="Calibri" w:cs="Calibri"/>
          <w:sz w:val="24"/>
          <w:szCs w:val="24"/>
        </w:rPr>
        <w:instrText>ﬀ</w:instrText>
      </w:r>
      <w:r w:rsidR="00C62805" w:rsidRPr="00CB6195">
        <w:rPr>
          <w:rFonts w:ascii="Times New Roman" w:hAnsi="Times New Roman" w:cs="Times New Roman"/>
          <w:sz w:val="24"/>
          <w:szCs w:val="24"/>
        </w:rPr>
        <w:instrText xml:space="preserve">ect on perception. Ó 2005 Elsevier B.V. All rights reserved.","language":"en","author":[{"family":"Richardson","given":"Daniel"},{"family":"Matlock","given":"Teenie"}],"issued":{"date-parts":[["2007"]]}},"suppress-author":true}],"schema":"https://github.com/citation-style-language/schema/raw/master/csl-citation.json"} </w:instrText>
      </w:r>
      <w:r w:rsidR="00C62805" w:rsidRPr="00CB6195">
        <w:rPr>
          <w:rFonts w:ascii="Times New Roman" w:hAnsi="Times New Roman" w:cs="Times New Roman"/>
          <w:sz w:val="24"/>
          <w:szCs w:val="24"/>
        </w:rPr>
        <w:fldChar w:fldCharType="separate"/>
      </w:r>
      <w:r w:rsidR="00C62805" w:rsidRPr="00CB6195">
        <w:rPr>
          <w:rFonts w:ascii="Times New Roman" w:hAnsi="Times New Roman" w:cs="Times New Roman"/>
          <w:sz w:val="24"/>
          <w:szCs w:val="24"/>
        </w:rPr>
        <w:t>(2007)</w:t>
      </w:r>
      <w:r w:rsidR="00C62805" w:rsidRPr="00CB6195">
        <w:rPr>
          <w:rFonts w:ascii="Times New Roman" w:hAnsi="Times New Roman" w:cs="Times New Roman"/>
          <w:sz w:val="24"/>
          <w:szCs w:val="24"/>
        </w:rPr>
        <w:fldChar w:fldCharType="end"/>
      </w:r>
      <w:r w:rsidR="004F0CAC" w:rsidRPr="00CB6195">
        <w:rPr>
          <w:rFonts w:ascii="Times New Roman" w:hAnsi="Times New Roman" w:cs="Times New Roman"/>
          <w:sz w:val="24"/>
          <w:szCs w:val="24"/>
        </w:rPr>
        <w:t xml:space="preserve">, for example, </w:t>
      </w:r>
      <w:r w:rsidR="00807283">
        <w:rPr>
          <w:rFonts w:ascii="Times New Roman" w:hAnsi="Times New Roman" w:cs="Times New Roman"/>
          <w:sz w:val="24"/>
          <w:szCs w:val="24"/>
        </w:rPr>
        <w:t>found that the language used to describe a proposition (</w:t>
      </w:r>
      <w:r w:rsidR="00807283" w:rsidRPr="003B6E5D">
        <w:rPr>
          <w:rFonts w:ascii="Times New Roman" w:hAnsi="Times New Roman" w:cs="Times New Roman"/>
          <w:sz w:val="24"/>
          <w:szCs w:val="24"/>
        </w:rPr>
        <w:t xml:space="preserve">for instance, “the road </w:t>
      </w:r>
      <w:r w:rsidR="00807283" w:rsidRPr="00CB6195">
        <w:rPr>
          <w:rFonts w:ascii="Times New Roman" w:hAnsi="Times New Roman" w:cs="Times New Roman"/>
          <w:i/>
          <w:sz w:val="24"/>
          <w:szCs w:val="24"/>
        </w:rPr>
        <w:t>runs</w:t>
      </w:r>
      <w:r w:rsidR="00807283" w:rsidRPr="003B6E5D">
        <w:rPr>
          <w:rFonts w:ascii="Times New Roman" w:hAnsi="Times New Roman" w:cs="Times New Roman"/>
          <w:sz w:val="24"/>
          <w:szCs w:val="24"/>
        </w:rPr>
        <w:t xml:space="preserve"> through the valley” </w:t>
      </w:r>
      <w:r w:rsidR="00807283">
        <w:rPr>
          <w:rFonts w:ascii="Times New Roman" w:hAnsi="Times New Roman" w:cs="Times New Roman"/>
          <w:sz w:val="24"/>
          <w:szCs w:val="24"/>
        </w:rPr>
        <w:t xml:space="preserve">vs. “the road </w:t>
      </w:r>
      <w:r w:rsidR="00807283" w:rsidRPr="00CB6195">
        <w:rPr>
          <w:rFonts w:ascii="Times New Roman" w:hAnsi="Times New Roman" w:cs="Times New Roman"/>
          <w:i/>
          <w:sz w:val="24"/>
          <w:szCs w:val="24"/>
        </w:rPr>
        <w:t>is in</w:t>
      </w:r>
      <w:r w:rsidR="00807283">
        <w:rPr>
          <w:rFonts w:ascii="Times New Roman" w:hAnsi="Times New Roman" w:cs="Times New Roman"/>
          <w:sz w:val="24"/>
          <w:szCs w:val="24"/>
        </w:rPr>
        <w:t xml:space="preserve"> the valley</w:t>
      </w:r>
      <w:r w:rsidR="00807283" w:rsidRPr="003B6E5D">
        <w:rPr>
          <w:rFonts w:ascii="Times New Roman" w:hAnsi="Times New Roman" w:cs="Times New Roman"/>
          <w:sz w:val="24"/>
          <w:szCs w:val="24"/>
        </w:rPr>
        <w:t>”</w:t>
      </w:r>
      <w:r w:rsidR="00807283">
        <w:rPr>
          <w:rFonts w:ascii="Times New Roman" w:hAnsi="Times New Roman" w:cs="Times New Roman"/>
          <w:sz w:val="24"/>
          <w:szCs w:val="24"/>
        </w:rPr>
        <w:t>) influenced the extent to which</w:t>
      </w:r>
      <w:r w:rsidR="004F0CAC" w:rsidRPr="00CB6195">
        <w:rPr>
          <w:rFonts w:ascii="Times New Roman" w:hAnsi="Times New Roman" w:cs="Times New Roman"/>
          <w:sz w:val="24"/>
          <w:szCs w:val="24"/>
        </w:rPr>
        <w:t xml:space="preserve"> </w:t>
      </w:r>
      <w:r w:rsidR="00807283">
        <w:rPr>
          <w:rFonts w:ascii="Times New Roman" w:hAnsi="Times New Roman" w:cs="Times New Roman"/>
          <w:sz w:val="24"/>
          <w:szCs w:val="24"/>
        </w:rPr>
        <w:t xml:space="preserve">participants generated </w:t>
      </w:r>
      <w:r w:rsidR="004F0CAC" w:rsidRPr="00CB6195">
        <w:rPr>
          <w:rFonts w:ascii="Times New Roman" w:hAnsi="Times New Roman" w:cs="Times New Roman"/>
          <w:sz w:val="24"/>
          <w:szCs w:val="24"/>
        </w:rPr>
        <w:t>eye movements associated with the simulation of motion</w:t>
      </w:r>
      <w:r w:rsidR="00807283">
        <w:rPr>
          <w:rFonts w:ascii="Times New Roman" w:hAnsi="Times New Roman" w:cs="Times New Roman"/>
          <w:sz w:val="24"/>
          <w:szCs w:val="24"/>
        </w:rPr>
        <w:t xml:space="preserve"> (in this case </w:t>
      </w:r>
      <w:r w:rsidR="00807283" w:rsidRPr="00CB6195">
        <w:rPr>
          <w:rFonts w:ascii="Times New Roman" w:hAnsi="Times New Roman" w:cs="Times New Roman"/>
          <w:i/>
          <w:sz w:val="24"/>
          <w:szCs w:val="24"/>
        </w:rPr>
        <w:t>running</w:t>
      </w:r>
      <w:r w:rsidR="00807283">
        <w:rPr>
          <w:rFonts w:ascii="Times New Roman" w:hAnsi="Times New Roman" w:cs="Times New Roman"/>
          <w:sz w:val="24"/>
          <w:szCs w:val="24"/>
        </w:rPr>
        <w:t xml:space="preserve">), </w:t>
      </w:r>
      <w:r w:rsidR="00807283">
        <w:rPr>
          <w:rFonts w:ascii="Times New Roman" w:hAnsi="Times New Roman" w:cs="Times New Roman"/>
          <w:sz w:val="24"/>
          <w:szCs w:val="24"/>
        </w:rPr>
        <w:lastRenderedPageBreak/>
        <w:t xml:space="preserve">consistent with the experiential properties of the figurative language employed </w:t>
      </w:r>
      <w:r w:rsidR="004F0CAC" w:rsidRPr="00CB6195">
        <w:rPr>
          <w:rFonts w:ascii="Times New Roman" w:hAnsi="Times New Roman" w:cs="Times New Roman"/>
          <w:sz w:val="24"/>
          <w:szCs w:val="24"/>
        </w:rPr>
        <w:t>(</w:t>
      </w:r>
      <w:r w:rsidR="00807283">
        <w:rPr>
          <w:rFonts w:ascii="Times New Roman" w:hAnsi="Times New Roman" w:cs="Times New Roman"/>
          <w:sz w:val="24"/>
          <w:szCs w:val="24"/>
        </w:rPr>
        <w:t>see also</w:t>
      </w:r>
      <w:r w:rsidR="004F0CAC" w:rsidRPr="00CB6195">
        <w:rPr>
          <w:rFonts w:ascii="Times New Roman" w:hAnsi="Times New Roman" w:cs="Times New Roman"/>
          <w:sz w:val="24"/>
          <w:szCs w:val="24"/>
        </w:rPr>
        <w:t xml:space="preserve"> perceptual simulation theory,</w:t>
      </w:r>
      <w:r w:rsidR="00904CEF" w:rsidRPr="00CB6195">
        <w:rPr>
          <w:rFonts w:ascii="Times New Roman" w:hAnsi="Times New Roman" w:cs="Times New Roman"/>
          <w:sz w:val="24"/>
          <w:szCs w:val="24"/>
        </w:rPr>
        <w:t xml:space="preserve"> </w:t>
      </w:r>
      <w:r w:rsidR="00807283" w:rsidRPr="00CB6195">
        <w:rPr>
          <w:rFonts w:ascii="Times New Roman" w:hAnsi="Times New Roman" w:cs="Times New Roman"/>
          <w:sz w:val="24"/>
          <w:szCs w:val="24"/>
        </w:rPr>
        <w:fldChar w:fldCharType="begin"/>
      </w:r>
      <w:r w:rsidR="00807283" w:rsidRPr="00CB6195">
        <w:rPr>
          <w:rFonts w:ascii="Times New Roman" w:hAnsi="Times New Roman" w:cs="Times New Roman"/>
          <w:sz w:val="24"/>
          <w:szCs w:val="24"/>
        </w:rPr>
        <w:instrText xml:space="preserve"> ADDIN ZOTERO_TEMP </w:instrText>
      </w:r>
      <w:r w:rsidR="00807283"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Zwaan, Madden, Yaxley, &amp; Aveyard, 2004)</w:t>
      </w:r>
      <w:r w:rsidR="00807283" w:rsidRPr="00CB6195">
        <w:rPr>
          <w:rFonts w:ascii="Times New Roman" w:hAnsi="Times New Roman" w:cs="Times New Roman"/>
          <w:sz w:val="24"/>
          <w:szCs w:val="24"/>
        </w:rPr>
        <w:fldChar w:fldCharType="end"/>
      </w:r>
      <w:r w:rsidR="004F0CAC" w:rsidRPr="00CB6195">
        <w:rPr>
          <w:rFonts w:ascii="Times New Roman" w:hAnsi="Times New Roman" w:cs="Times New Roman"/>
          <w:sz w:val="24"/>
          <w:szCs w:val="24"/>
        </w:rPr>
        <w:t>.</w:t>
      </w:r>
      <w:r w:rsidR="00942A5B" w:rsidRPr="00CB6195">
        <w:rPr>
          <w:rFonts w:ascii="Times New Roman" w:hAnsi="Times New Roman" w:cs="Times New Roman"/>
          <w:sz w:val="24"/>
          <w:szCs w:val="24"/>
        </w:rPr>
        <w:t xml:space="preserve"> </w:t>
      </w:r>
      <w:r w:rsidR="00807283">
        <w:rPr>
          <w:rFonts w:ascii="Times New Roman" w:hAnsi="Times New Roman" w:cs="Times New Roman"/>
          <w:sz w:val="24"/>
          <w:szCs w:val="24"/>
        </w:rPr>
        <w:t>E</w:t>
      </w:r>
      <w:r w:rsidR="00DF196B" w:rsidRPr="00CB6195">
        <w:rPr>
          <w:rFonts w:ascii="Times New Roman" w:hAnsi="Times New Roman" w:cs="Times New Roman"/>
          <w:sz w:val="24"/>
          <w:szCs w:val="24"/>
        </w:rPr>
        <w:t>xperiential language</w:t>
      </w:r>
      <w:r w:rsidR="00807283">
        <w:rPr>
          <w:rFonts w:ascii="Times New Roman" w:hAnsi="Times New Roman" w:cs="Times New Roman"/>
          <w:sz w:val="24"/>
          <w:szCs w:val="24"/>
        </w:rPr>
        <w:t xml:space="preserve"> can also trigger simulations involving other modalities</w:t>
      </w:r>
      <w:r w:rsidR="00DF196B" w:rsidRPr="00CB6195">
        <w:rPr>
          <w:rFonts w:ascii="Times New Roman" w:hAnsi="Times New Roman" w:cs="Times New Roman"/>
          <w:sz w:val="24"/>
          <w:szCs w:val="24"/>
        </w:rPr>
        <w:t xml:space="preserve">: </w:t>
      </w:r>
      <w:proofErr w:type="spellStart"/>
      <w:r w:rsidR="00DF196B" w:rsidRPr="00CB6195">
        <w:rPr>
          <w:rFonts w:ascii="Times New Roman" w:hAnsi="Times New Roman" w:cs="Times New Roman"/>
          <w:sz w:val="24"/>
          <w:szCs w:val="24"/>
        </w:rPr>
        <w:t>Kurby</w:t>
      </w:r>
      <w:proofErr w:type="spellEnd"/>
      <w:r w:rsidR="00DF196B" w:rsidRPr="00CB6195">
        <w:rPr>
          <w:rFonts w:ascii="Times New Roman" w:hAnsi="Times New Roman" w:cs="Times New Roman"/>
          <w:sz w:val="24"/>
          <w:szCs w:val="24"/>
        </w:rPr>
        <w:t xml:space="preserve"> and </w:t>
      </w:r>
      <w:proofErr w:type="spellStart"/>
      <w:r w:rsidR="00DF196B" w:rsidRPr="00CB6195">
        <w:rPr>
          <w:rFonts w:ascii="Times New Roman" w:hAnsi="Times New Roman" w:cs="Times New Roman"/>
          <w:sz w:val="24"/>
          <w:szCs w:val="24"/>
        </w:rPr>
        <w:t>Zacks</w:t>
      </w:r>
      <w:proofErr w:type="spellEnd"/>
      <w:r w:rsidR="00DF196B" w:rsidRPr="00CB6195">
        <w:rPr>
          <w:rFonts w:ascii="Times New Roman" w:hAnsi="Times New Roman" w:cs="Times New Roman"/>
          <w:sz w:val="24"/>
          <w:szCs w:val="24"/>
        </w:rPr>
        <w:t xml:space="preserve"> </w:t>
      </w:r>
      <w:r w:rsidR="00904CEF" w:rsidRPr="00CB6195">
        <w:rPr>
          <w:rFonts w:ascii="Times New Roman" w:hAnsi="Times New Roman" w:cs="Times New Roman"/>
          <w:sz w:val="24"/>
          <w:szCs w:val="24"/>
        </w:rPr>
        <w:fldChar w:fldCharType="begin"/>
      </w:r>
      <w:r w:rsidR="00904CEF" w:rsidRPr="00CB6195">
        <w:rPr>
          <w:rFonts w:ascii="Times New Roman" w:hAnsi="Times New Roman" w:cs="Times New Roman"/>
          <w:sz w:val="24"/>
          <w:szCs w:val="24"/>
        </w:rPr>
        <w:instrText xml:space="preserve"> ADDIN ZOTERO_ITEM CSL_CITATION {"citationID":"6pKWnKS4","properties":{"formattedCitation":"(2013)","plainCitation":"(2013)","noteIndex":0},"citationItems":[{"id":10,"uris":["http://zotero.org/users/local/SsCbNJem/items/KVPQ7Z6H"],"uri":["http://zotero.org/users/local/SsCbNJem/items/KVPQ7Z6H"],"itemData":{"id":10,"type":"article-journal","title":"The activation of modality-specific representations during discourse processing","container-title":"Brain and Language","page":"338-349","volume":"126","issue":"3","source":"Crossref","abstract":"Previous research has shown that readers generate mental images of events. Most studies have investigated imagery during the reading of short texts, which also included explicit judgment tasks. In two fMRI studies, we assessed whether modality-speciﬁc imagery occurs during naturalistic, discourse comprehension. We identiﬁed clauses in the texts that elicited auditory, motor, or visual imagery. In both studies, reading motor imagery clauses was associated with increases in activity in left postcentral and precentral sulci, and reading auditory imagery clauses was associated with increases in left superior temporal gyrus and perisylvian language-related regions. Study 2 compared presentation of connected discourse to a condition in which unconnected sentences were presented, preventing the establishment of global coherence. Sensorimotor imagery was strongest when readers were able to generate a globally coherent discourse representation. Overall, these results suggest that modality-speciﬁc imagery occurs during discourse comprehension and it is dependent on the development of discourse-level representations.","DOI":"10.1016/j.bandl.2013.07.003","ISSN":"0093934X","language":"en","author":[{"family":"Kurby","given":"Christopher A."},{"family":"Zacks","given":"Jeffrey M."}],"issued":{"date-parts":[["2013",9]]}},"suppress-author":true}],"schema":"https://github.com/citation-style-language/schema/raw/master/csl-citation.json"}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(2013)</w:t>
      </w:r>
      <w:r w:rsidR="00904CEF" w:rsidRPr="00CB6195">
        <w:rPr>
          <w:rFonts w:ascii="Times New Roman" w:hAnsi="Times New Roman" w:cs="Times New Roman"/>
          <w:sz w:val="24"/>
          <w:szCs w:val="24"/>
        </w:rPr>
        <w:fldChar w:fldCharType="end"/>
      </w:r>
      <w:r w:rsidR="003400DD" w:rsidRPr="00CB6195">
        <w:rPr>
          <w:rFonts w:ascii="Times New Roman" w:hAnsi="Times New Roman" w:cs="Times New Roman"/>
          <w:sz w:val="24"/>
          <w:szCs w:val="24"/>
        </w:rPr>
        <w:t xml:space="preserve"> </w:t>
      </w:r>
      <w:r w:rsidR="00DF196B" w:rsidRPr="00CB6195">
        <w:rPr>
          <w:rFonts w:ascii="Times New Roman" w:hAnsi="Times New Roman" w:cs="Times New Roman"/>
          <w:sz w:val="24"/>
          <w:szCs w:val="24"/>
        </w:rPr>
        <w:t>found correlations between varieties of experiential language and neural activity associated with corresponding visual, auditory</w:t>
      </w:r>
      <w:r w:rsidR="005F311F">
        <w:rPr>
          <w:rFonts w:ascii="Times New Roman" w:hAnsi="Times New Roman" w:cs="Times New Roman"/>
          <w:sz w:val="24"/>
          <w:szCs w:val="24"/>
        </w:rPr>
        <w:t>,</w:t>
      </w:r>
      <w:r w:rsidR="00DF196B" w:rsidRPr="00CB6195">
        <w:rPr>
          <w:rFonts w:ascii="Times New Roman" w:hAnsi="Times New Roman" w:cs="Times New Roman"/>
          <w:sz w:val="24"/>
          <w:szCs w:val="24"/>
        </w:rPr>
        <w:t xml:space="preserve"> and motor areas. Findings like these suggest that explanations with more concrete </w:t>
      </w:r>
      <w:r w:rsidR="00CB4275">
        <w:rPr>
          <w:rFonts w:ascii="Times New Roman" w:hAnsi="Times New Roman" w:cs="Times New Roman"/>
          <w:sz w:val="24"/>
          <w:szCs w:val="24"/>
        </w:rPr>
        <w:t>/</w:t>
      </w:r>
      <w:r w:rsidR="00CB4275" w:rsidRPr="00CB6195">
        <w:rPr>
          <w:rFonts w:ascii="Times New Roman" w:hAnsi="Times New Roman" w:cs="Times New Roman"/>
          <w:sz w:val="24"/>
          <w:szCs w:val="24"/>
        </w:rPr>
        <w:t xml:space="preserve"> </w:t>
      </w:r>
      <w:r w:rsidR="00DF196B" w:rsidRPr="00CB6195">
        <w:rPr>
          <w:rFonts w:ascii="Times New Roman" w:hAnsi="Times New Roman" w:cs="Times New Roman"/>
          <w:sz w:val="24"/>
          <w:szCs w:val="24"/>
        </w:rPr>
        <w:t>modally-rich language will trigger more simulation.</w:t>
      </w:r>
    </w:p>
    <w:p w14:paraId="6373E58B" w14:textId="3C7E440C" w:rsidR="003C4A07"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4F0CAC" w:rsidRPr="00CB6195">
        <w:rPr>
          <w:rFonts w:ascii="Times New Roman" w:hAnsi="Times New Roman" w:cs="Times New Roman"/>
          <w:sz w:val="24"/>
          <w:szCs w:val="24"/>
        </w:rPr>
        <w:t>Another source of evidence comes from research on text comprehension, which suggests</w:t>
      </w:r>
      <w:r w:rsidR="00C267C7" w:rsidRPr="00CB6195">
        <w:rPr>
          <w:rFonts w:ascii="Times New Roman" w:hAnsi="Times New Roman" w:cs="Times New Roman"/>
          <w:sz w:val="24"/>
          <w:szCs w:val="24"/>
        </w:rPr>
        <w:t xml:space="preserve"> that in both reading and </w:t>
      </w:r>
      <w:r w:rsidR="00A426E9" w:rsidRPr="00CB6195">
        <w:rPr>
          <w:rFonts w:ascii="Times New Roman" w:hAnsi="Times New Roman" w:cs="Times New Roman"/>
          <w:sz w:val="24"/>
          <w:szCs w:val="24"/>
        </w:rPr>
        <w:t>generating</w:t>
      </w:r>
      <w:r w:rsidR="00C267C7" w:rsidRPr="00CB6195">
        <w:rPr>
          <w:rFonts w:ascii="Times New Roman" w:hAnsi="Times New Roman" w:cs="Times New Roman"/>
          <w:sz w:val="24"/>
          <w:szCs w:val="24"/>
        </w:rPr>
        <w:t xml:space="preserve"> narratives, people construct “situation model</w:t>
      </w:r>
      <w:r w:rsidR="00CB4275">
        <w:rPr>
          <w:rFonts w:ascii="Times New Roman" w:hAnsi="Times New Roman" w:cs="Times New Roman"/>
          <w:sz w:val="24"/>
          <w:szCs w:val="24"/>
        </w:rPr>
        <w:t>s</w:t>
      </w:r>
      <w:r w:rsidR="00C267C7" w:rsidRPr="00CB6195">
        <w:rPr>
          <w:rFonts w:ascii="Times New Roman" w:hAnsi="Times New Roman" w:cs="Times New Roman"/>
          <w:sz w:val="24"/>
          <w:szCs w:val="24"/>
        </w:rPr>
        <w:t>” with characteristic temporal, ca</w:t>
      </w:r>
      <w:r w:rsidR="00A426E9" w:rsidRPr="00CB6195">
        <w:rPr>
          <w:rFonts w:ascii="Times New Roman" w:hAnsi="Times New Roman" w:cs="Times New Roman"/>
          <w:sz w:val="24"/>
          <w:szCs w:val="24"/>
        </w:rPr>
        <w:t xml:space="preserve">usal, and intentional structure </w:t>
      </w:r>
      <w:r w:rsidR="00904CE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{"citationID":"MBkd7qZ7","properties":{"formattedCitation":"(Zwaan, Langston, &amp; Graesser, 1995)","plainCitation":"(Zwaan, Langston, &amp; Graesser, 1995)","noteIndex":0},"citationItems":[{"id":110,"uris":["http://zotero.org/users/local/SsCbNJem/items/4S6LBAFD"],"uri":["http://zotero.org/users/local/SsCbNJem/items/4S6LBAFD"],"itemData":{"id":110,"type":"article-journal","title":"The Construction of Situation Models in Narrative Comprehension: An Event-Indexing Model","container-title":"Psychological Science","page":"292-297","volume":"6","issue":"5","source":"SAGE Journals","abstract":"In this article, we propose and test a model of how readers construct representations of the situations described in simple narratives the event-indexing model According to the event-indexing model, events are the focal points of situations conveyed in narratives and are connected in memory along five dimensions time, space, protagonist, causality, and intentionality The results of a verb-clustering task provide strong support for the event-indexing model","DOI":"10.1111/j.1467-9280.1995.tb00513.x","ISSN":"0956-7976","title-short":"The Construction of Situation Models in Narrative Comprehension","journalAbbreviation":"Psychol Sci","language":"en","author":[{"family":"Zwaan","given":"Rolf A."},{"family":"Langston","given":"Mark C."},{"family":"Graesser","given":"Arthur C."}],"issued":{"date-parts":[["1995",9,1]]}}}],"schema":"https://github.com/citation-style-language/schema/raw/master/csl-citation.json"}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(Zwaan, Langston, &amp; Graesser, 1995)</w:t>
      </w:r>
      <w:r w:rsidR="00904CEF" w:rsidRPr="00CB6195">
        <w:rPr>
          <w:rFonts w:ascii="Times New Roman" w:hAnsi="Times New Roman" w:cs="Times New Roman"/>
          <w:sz w:val="24"/>
          <w:szCs w:val="24"/>
        </w:rPr>
        <w:fldChar w:fldCharType="end"/>
      </w:r>
      <w:r w:rsidR="003400DD" w:rsidRPr="00CB6195">
        <w:rPr>
          <w:rFonts w:ascii="Times New Roman" w:hAnsi="Times New Roman" w:cs="Times New Roman"/>
          <w:sz w:val="24"/>
          <w:szCs w:val="24"/>
        </w:rPr>
        <w:t xml:space="preserve">. </w:t>
      </w:r>
      <w:r w:rsidR="00CB4275">
        <w:rPr>
          <w:rFonts w:ascii="Times New Roman" w:hAnsi="Times New Roman" w:cs="Times New Roman"/>
          <w:sz w:val="24"/>
          <w:szCs w:val="24"/>
        </w:rPr>
        <w:t xml:space="preserve">With respect to temporal order, studies suggest that when evidence concerning some event preserves temporal structure, it is found more persuasive (Pennington &amp; Hastie,  1988). </w:t>
      </w:r>
      <w:r w:rsidR="004F0CAC" w:rsidRPr="00CB6195">
        <w:rPr>
          <w:rFonts w:ascii="Times New Roman" w:hAnsi="Times New Roman" w:cs="Times New Roman"/>
          <w:sz w:val="24"/>
          <w:szCs w:val="24"/>
        </w:rPr>
        <w:t xml:space="preserve"> </w:t>
      </w:r>
      <w:r w:rsidR="00CB4275">
        <w:rPr>
          <w:rFonts w:ascii="Times New Roman" w:hAnsi="Times New Roman" w:cs="Times New Roman"/>
          <w:sz w:val="24"/>
          <w:szCs w:val="24"/>
        </w:rPr>
        <w:t>N</w:t>
      </w:r>
      <w:r w:rsidR="004F0CAC" w:rsidRPr="00CB6195">
        <w:rPr>
          <w:rFonts w:ascii="Times New Roman" w:hAnsi="Times New Roman" w:cs="Times New Roman"/>
          <w:sz w:val="24"/>
          <w:szCs w:val="24"/>
        </w:rPr>
        <w:t xml:space="preserve">arratives also tend to employ more concrete language </w:t>
      </w:r>
      <w:r w:rsidR="00904CEF" w:rsidRPr="00CB6195">
        <w:rPr>
          <w:rFonts w:ascii="Times New Roman" w:hAnsi="Times New Roman" w:cs="Times New Roman"/>
          <w:sz w:val="24"/>
          <w:szCs w:val="24"/>
        </w:rPr>
        <w:fldChar w:fldCharType="begin"/>
      </w:r>
      <w:r w:rsidR="00904CEF" w:rsidRPr="00CB6195">
        <w:rPr>
          <w:rFonts w:ascii="Times New Roman" w:hAnsi="Times New Roman" w:cs="Times New Roman"/>
          <w:sz w:val="24"/>
          <w:szCs w:val="24"/>
        </w:rPr>
        <w:instrText xml:space="preserve"> ADDIN ZOTERO_ITEM CSL_CITATION {"citationID":"MLLfM76T","properties":{"formattedCitation":"(Costabile, 2016)","plainCitation":"(Costabile, 2016)","noteIndex":0},"citationItems":[{"id":113,"uris":["http://zotero.org/users/local/SsCbNJem/items/V99WLYQI"],"uri":["http://zotero.org/users/local/SsCbNJem/items/V99WLYQI"],"itemData":{"id":113,"type":"article-journal","title":"Narrative Construction, Social Perceptions, and the Situation Model","container-title":"Personality and Social Psychology Bulletin","page":"589-602","volume":"42","issue":"5","source":"Crossref","abstract":"The present investigation examined how three salient features of narrative thinking (situation model construction, linguistic concreteness, and perspective-taking) influenced the social inference process. Results of four experiments indicated that compared with those given other objectives, perceivers given narrative objectives were: (a) more likely to make situation rather than trait attributions for observed behaviors (Experiment 1), (b) less likely to make implicit trait inferences (Experiment 2), and (c) less likely to rely on behavior valence when making evaluative judgments (Experiment 4). Linguistic analyses indicated that narrative construction consistently entailed the creation of situation models of events and linguistic concreteness, but only situation model creation mediated the relationship between narrative and inferences. Experiment 3 confirmed the mediating role of situation models: Perceivers with narrative objectives made trait inferences only when behaviors were inconsistent with contextual information. The role of these core narrative features on social perceptions is discussed.","DOI":"10.1177/0146167216636627","ISSN":"0146-1672, 1552-7433","language":"en","author":[{"family":"Costabile","given":"Kristi A."}],"issued":{"date-parts":[["2016",5]]}}}],"schema":"https://github.com/citation-style-language/schema/raw/master/csl-citation.json"}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(Costabile, 2016)</w:t>
      </w:r>
      <w:r w:rsidR="00904CEF" w:rsidRPr="00CB6195">
        <w:rPr>
          <w:rFonts w:ascii="Times New Roman" w:hAnsi="Times New Roman" w:cs="Times New Roman"/>
          <w:sz w:val="24"/>
          <w:szCs w:val="24"/>
        </w:rPr>
        <w:fldChar w:fldCharType="end"/>
      </w:r>
      <w:r w:rsidR="004F0CAC" w:rsidRPr="00CB6195">
        <w:rPr>
          <w:rFonts w:ascii="Times New Roman" w:hAnsi="Times New Roman" w:cs="Times New Roman"/>
          <w:sz w:val="24"/>
          <w:szCs w:val="24"/>
        </w:rPr>
        <w:t>, which is associated with ease of mental imagery</w:t>
      </w:r>
      <w:r w:rsidR="003400DD" w:rsidRPr="00CB6195">
        <w:rPr>
          <w:rFonts w:ascii="Times New Roman" w:hAnsi="Times New Roman" w:cs="Times New Roman"/>
          <w:sz w:val="24"/>
          <w:szCs w:val="24"/>
        </w:rPr>
        <w:t xml:space="preserve"> – itself a form of simulation.</w:t>
      </w:r>
      <w:r w:rsidR="00572443" w:rsidRPr="00CB6195">
        <w:rPr>
          <w:rFonts w:ascii="Times New Roman" w:hAnsi="Times New Roman" w:cs="Times New Roman"/>
          <w:sz w:val="24"/>
          <w:szCs w:val="24"/>
        </w:rPr>
        <w:t xml:space="preserve"> </w:t>
      </w:r>
      <w:r w:rsidR="004F0CAC" w:rsidRPr="00CB6195">
        <w:rPr>
          <w:rFonts w:ascii="Times New Roman" w:hAnsi="Times New Roman" w:cs="Times New Roman"/>
          <w:sz w:val="24"/>
          <w:szCs w:val="24"/>
        </w:rPr>
        <w:t xml:space="preserve">To the extent experiential explanations incorporate similar temporal structure and concrete language, we should expect them to better support the functions typically attributed to </w:t>
      </w:r>
      <w:r w:rsidR="00F50A94" w:rsidRPr="00CB6195">
        <w:rPr>
          <w:rFonts w:ascii="Times New Roman" w:hAnsi="Times New Roman" w:cs="Times New Roman"/>
          <w:sz w:val="24"/>
          <w:szCs w:val="24"/>
        </w:rPr>
        <w:t>such</w:t>
      </w:r>
      <w:r w:rsidR="004F0CAC" w:rsidRPr="00CB6195">
        <w:rPr>
          <w:rFonts w:ascii="Times New Roman" w:hAnsi="Times New Roman" w:cs="Times New Roman"/>
          <w:sz w:val="24"/>
          <w:szCs w:val="24"/>
        </w:rPr>
        <w:t xml:space="preserve"> models </w:t>
      </w:r>
      <w:r w:rsidR="00F50A94" w:rsidRPr="00CB6195">
        <w:rPr>
          <w:rFonts w:ascii="Times New Roman" w:hAnsi="Times New Roman" w:cs="Times New Roman"/>
          <w:sz w:val="24"/>
          <w:szCs w:val="24"/>
        </w:rPr>
        <w:t xml:space="preserve">of </w:t>
      </w:r>
      <w:r w:rsidR="00CB4275">
        <w:rPr>
          <w:rFonts w:ascii="Times New Roman" w:hAnsi="Times New Roman" w:cs="Times New Roman"/>
          <w:sz w:val="24"/>
          <w:szCs w:val="24"/>
        </w:rPr>
        <w:t xml:space="preserve">evidence and </w:t>
      </w:r>
      <w:r w:rsidR="00F50A94" w:rsidRPr="00CB6195">
        <w:rPr>
          <w:rFonts w:ascii="Times New Roman" w:hAnsi="Times New Roman" w:cs="Times New Roman"/>
          <w:sz w:val="24"/>
          <w:szCs w:val="24"/>
        </w:rPr>
        <w:t xml:space="preserve">text comprehension </w:t>
      </w:r>
      <w:r w:rsidR="004F0CAC" w:rsidRPr="00CB6195">
        <w:rPr>
          <w:rFonts w:ascii="Times New Roman" w:hAnsi="Times New Roman" w:cs="Times New Roman"/>
          <w:sz w:val="24"/>
          <w:szCs w:val="24"/>
        </w:rPr>
        <w:t>– including the ability to draw inferences</w:t>
      </w:r>
      <w:r w:rsidR="00F50A94" w:rsidRPr="00CB6195">
        <w:rPr>
          <w:rFonts w:ascii="Times New Roman" w:hAnsi="Times New Roman" w:cs="Times New Roman"/>
          <w:sz w:val="24"/>
          <w:szCs w:val="24"/>
        </w:rPr>
        <w:t xml:space="preserve"> beyond what is stated explicitly</w:t>
      </w:r>
      <w:r w:rsidR="003720CC" w:rsidRPr="00CB6195">
        <w:rPr>
          <w:rFonts w:ascii="Times New Roman" w:hAnsi="Times New Roman" w:cs="Times New Roman"/>
          <w:sz w:val="24"/>
          <w:szCs w:val="24"/>
        </w:rPr>
        <w:t xml:space="preserve"> (e.g., </w:t>
      </w:r>
      <w:r w:rsidR="000A0A47" w:rsidRPr="00CB6195">
        <w:rPr>
          <w:rFonts w:ascii="Times New Roman" w:hAnsi="Times New Roman" w:cs="Times New Roman"/>
          <w:sz w:val="24"/>
          <w:szCs w:val="24"/>
        </w:rPr>
        <w:t>Joffe et al</w:t>
      </w:r>
      <w:r w:rsidR="0065268C" w:rsidRPr="00CB6195">
        <w:rPr>
          <w:rFonts w:ascii="Times New Roman" w:hAnsi="Times New Roman" w:cs="Times New Roman"/>
          <w:sz w:val="24"/>
          <w:szCs w:val="24"/>
        </w:rPr>
        <w:t>.,</w:t>
      </w:r>
      <w:r w:rsidR="000A0A47" w:rsidRPr="00CB6195">
        <w:rPr>
          <w:rFonts w:ascii="Times New Roman" w:hAnsi="Times New Roman" w:cs="Times New Roman"/>
          <w:sz w:val="24"/>
          <w:szCs w:val="24"/>
        </w:rPr>
        <w:t xml:space="preserve"> 2009</w:t>
      </w:r>
      <w:r w:rsidR="0065268C" w:rsidRPr="00CB6195">
        <w:rPr>
          <w:rFonts w:ascii="Times New Roman" w:hAnsi="Times New Roman" w:cs="Times New Roman"/>
          <w:sz w:val="24"/>
          <w:szCs w:val="24"/>
        </w:rPr>
        <w:t xml:space="preserve">; </w:t>
      </w:r>
      <w:r w:rsidR="000A0A47" w:rsidRPr="00CB6195">
        <w:rPr>
          <w:rFonts w:ascii="Times New Roman" w:hAnsi="Times New Roman" w:cs="Times New Roman"/>
          <w:sz w:val="24"/>
          <w:szCs w:val="24"/>
        </w:rPr>
        <w:t>Sadoski</w:t>
      </w:r>
      <w:r w:rsidR="0065268C" w:rsidRPr="00CB6195">
        <w:rPr>
          <w:rFonts w:ascii="Times New Roman" w:hAnsi="Times New Roman" w:cs="Times New Roman"/>
          <w:sz w:val="24"/>
          <w:szCs w:val="24"/>
        </w:rPr>
        <w:t xml:space="preserve">, </w:t>
      </w:r>
      <w:r w:rsidR="000A0A47" w:rsidRPr="00CB6195">
        <w:rPr>
          <w:rFonts w:ascii="Times New Roman" w:hAnsi="Times New Roman" w:cs="Times New Roman"/>
          <w:sz w:val="24"/>
          <w:szCs w:val="24"/>
        </w:rPr>
        <w:t>1983</w:t>
      </w:r>
      <w:r w:rsidR="003720CC" w:rsidRPr="00CB6195">
        <w:rPr>
          <w:rFonts w:ascii="Times New Roman" w:hAnsi="Times New Roman" w:cs="Times New Roman"/>
          <w:sz w:val="24"/>
          <w:szCs w:val="24"/>
        </w:rPr>
        <w:t>)</w:t>
      </w:r>
      <w:r w:rsidR="00F50A94" w:rsidRPr="00CB6195">
        <w:rPr>
          <w:rFonts w:ascii="Times New Roman" w:hAnsi="Times New Roman" w:cs="Times New Roman"/>
          <w:sz w:val="24"/>
          <w:szCs w:val="24"/>
        </w:rPr>
        <w:t>.</w:t>
      </w:r>
    </w:p>
    <w:p w14:paraId="7039F7FC" w14:textId="77777777" w:rsidR="00E76A32"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4A36C1" w:rsidRPr="00CB6195">
        <w:rPr>
          <w:rFonts w:ascii="Times New Roman" w:hAnsi="Times New Roman" w:cs="Times New Roman"/>
          <w:sz w:val="24"/>
          <w:szCs w:val="24"/>
        </w:rPr>
        <w:t>More generally</w:t>
      </w:r>
      <w:r w:rsidR="00E76A32" w:rsidRPr="00CB6195">
        <w:rPr>
          <w:rFonts w:ascii="Times New Roman" w:hAnsi="Times New Roman" w:cs="Times New Roman"/>
          <w:sz w:val="24"/>
          <w:szCs w:val="24"/>
        </w:rPr>
        <w:t xml:space="preserve">, the </w:t>
      </w:r>
      <w:r w:rsidR="00E76A32" w:rsidRPr="00CB6195">
        <w:rPr>
          <w:rFonts w:ascii="Times New Roman" w:hAnsi="Times New Roman" w:cs="Times New Roman"/>
          <w:i/>
          <w:sz w:val="24"/>
          <w:szCs w:val="24"/>
        </w:rPr>
        <w:t>capacity</w:t>
      </w:r>
      <w:r w:rsidR="00E76A32" w:rsidRPr="00CB6195">
        <w:rPr>
          <w:rFonts w:ascii="Times New Roman" w:hAnsi="Times New Roman" w:cs="Times New Roman"/>
          <w:sz w:val="24"/>
          <w:szCs w:val="24"/>
        </w:rPr>
        <w:t xml:space="preserve"> to represent and generate experiential explanations seems to be in some way connected to the ability to simulate. For instance, there is</w:t>
      </w:r>
      <w:r w:rsidR="00DF36F4" w:rsidRPr="00CB6195">
        <w:rPr>
          <w:rFonts w:ascii="Times New Roman" w:hAnsi="Times New Roman" w:cs="Times New Roman"/>
          <w:sz w:val="24"/>
          <w:szCs w:val="24"/>
        </w:rPr>
        <w:t xml:space="preserve"> a</w:t>
      </w:r>
      <w:r w:rsidR="00E76A32" w:rsidRPr="00CB6195">
        <w:rPr>
          <w:rFonts w:ascii="Times New Roman" w:hAnsi="Times New Roman" w:cs="Times New Roman"/>
          <w:sz w:val="24"/>
          <w:szCs w:val="24"/>
        </w:rPr>
        <w:t xml:space="preserve"> well-documented connection between episodic memory and imaginative future thinking, including a shared neural basis for both in the hippocampus </w:t>
      </w:r>
      <w:r w:rsidR="00904CE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{"citationID":"C3XivyMn","properties":{"formattedCitation":"(Campbell, Benoit, &amp; Schacter, 2017; Parikh, Ruzic, Stewart, Spreng, &amp; De Brigard, 2018)","plainCitation":"(Campbell, Benoit, &amp; Schacter, 2017; Parikh, Ruzic, Stewart, Spreng, &amp; De Brigard, 2018)","noteIndex":0},"citationItems":[{"id":116,"uris":["http://zotero.org/users/local/SsCbNJem/items/9XP7D2BB"],"uri":["http://zotero.org/users/local/SsCbNJem/items/9XP7D2BB"],"itemData":{"id":116,"type":"article-journal","title":"Priming, not inhibition, of related concepts during future imagining","container-title":"Memory","page":"1235-1245","volume":"25","issue":"9","source":"Taylor and Francis+NEJM","abstract":"Remembering the past and imagining the future both involve the retrieval of details stored in episodic memory and rely on the same core network of brain regions. Given these parallels, one might expect similar component processes to be involved in remembering and imagining. While a strong case can be made for the role of inhibition in memory retrieval, few studies have examined whether inhibition is also necessary for future imagining and results to-date have been mixed. In the current study, we test whether related concepts are inhibited during future imagining using a modified priming approach. Participants first generated a list of familiar places and for each place, the people they most strongly associate with it. A week later, participants imagined future events involving recombinations of people and places, immediately followed by a speeded response task in which participants made familiarity decisions about people’s names. Across two experiments, our results suggest that related concepts are not inhibited during future imagining, but rather are automatically primed. These results fit with recent work showing that autobiographically significant concepts (e.g., friends’ names) are more episodic than semantic in nature, automatically activating related details in memory and potentially fuelling the flexible simulation of future events.","DOI":"10.1080/09658211.2017.1283420","ISSN":"0965-8211","note":"PMID: 28276983","author":[{"family":"Campbell","given":"Karen L."},{"family":"Benoit","given":"Roland G."},{"family":"Schacter","given":"Daniel L."}],"issued":{"date-parts":[["2017",10,21]]}}},{"id":11,"uris":["http://zotero.org/users/local/SsCbNJem/items/9MMKLPTE"],"uri":["http://zotero.org/users/local/SsCbNJem/items/9MMKLPTE"],"itemData":{"id":11,"type":"article-journal","title":"What if? Neural activity underlying semantic and episodic counterfactual thinking","container-title":"NeuroImage","page":"332-345","volume":"178","source":"PubMed","abstract":"Counterfactual thinking (CFT) is the process of mentally simulating alternative versions of known facts. In the past decade, cognitive neuroscientists have begun to uncover the neural underpinnings of CFT, particularly episodic CFT (eCFT), which activates regions in the default network (DN) also activated by episodic memory (eM) recall. However, the engagement of DN regions is different for distinct kinds of eCFT. More plausible counterfactuals and counterfactuals about oneself show stronger activity in DN regions compared to implausible and other- or object-focused counterfactuals. The current study sought to identify a source for this difference in DN activity. Specifically, self-focused counterfactuals may also be more plausible, suggesting that DN core regions are sensitive to the plausibility of a simulation. On the other hand, plausible and self-focused counterfactuals may involve more episodic information than implausible and other-focused counterfactuals, which would imply DN sensitivity to episodic information. In the current study, we compared episodic and semantic counterfactuals generated to be plausible or implausible against episodic and semantic memory reactivation using fMRI. Taking multivariate and univariate approaches, we found that the DN is engaged more during episodic simulations, including eM and all eCFT, than during semantic simulations. Semantic simulations engaged more inferior temporal and lateral occipital regions. The only region that showed strong plausibility effects was the hippocampus, which was significantly engaged for implausible CFT but not for plausible CFT, suggestive of binding more disparate information. Consequences of these findings for the cognitive neuroscience of mental simulation are discussed.","DOI":"10.1016/j.neuroimage.2018.05.053","ISSN":"1095-9572","note":"PMID: 29807153","title-short":"What if?","journalAbbreviation":"Neuroimage","language":"eng","author":[{"family":"Parikh","given":"Natasha"},{"family":"Ruzic","given":"Luka"},{"family":"Stewart","given":"Gregory W."},{"family":"Spreng","given":"R. Nathan"},{"family":"De Brigard","given":"Felipe"}],"issued":{"date-parts":[["2018"]]}}}],"schema":"https://github.com/citation-style-language/schema/raw/master/csl-citation.json"}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(Campbell, Benoit, &amp; Schacter, 2017; Parikh, Ruzic, Stewart, Spreng, &amp; De Brigard, 2018)</w:t>
      </w:r>
      <w:r w:rsidR="00904CEF" w:rsidRPr="00CB6195">
        <w:rPr>
          <w:rFonts w:ascii="Times New Roman" w:hAnsi="Times New Roman" w:cs="Times New Roman"/>
          <w:sz w:val="24"/>
          <w:szCs w:val="24"/>
        </w:rPr>
        <w:fldChar w:fldCharType="end"/>
      </w:r>
      <w:r w:rsidR="00E76A32" w:rsidRPr="00CB6195">
        <w:rPr>
          <w:rFonts w:ascii="Times New Roman" w:hAnsi="Times New Roman" w:cs="Times New Roman"/>
          <w:sz w:val="24"/>
          <w:szCs w:val="24"/>
        </w:rPr>
        <w:t>. One way of reading this connection is what Schachter and Addis</w:t>
      </w:r>
      <w:r w:rsidR="00904CEF" w:rsidRPr="00CB6195">
        <w:rPr>
          <w:rFonts w:ascii="Times New Roman" w:hAnsi="Times New Roman" w:cs="Times New Roman"/>
          <w:sz w:val="24"/>
          <w:szCs w:val="24"/>
        </w:rPr>
        <w:t xml:space="preserve"> </w:t>
      </w:r>
      <w:r w:rsidR="00904CE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EPNMk6js","properties":{"formattedCitation":"(2007)","plainCitation":"(2007)","noteIndex":0},"citationItems":[{"id":119,"uris":["http://zotero.org/users/local/SsCbNJem/items/F8GSZN4R"],"uri":["http://zotero.org/users/local/SsCbNJem/items/F8GSZN4R"],"itemData":{"id":119,"type":"article-journal","title":"The cognitive neuroscience of constructive memory: remembering the past and imagining the future","container-title":"Philosophical Transactions of the Royal Society B: Biological Sciences","page":"773-786","volume":"362","issue":"1481","source":"royalsocietypublishing.org (Atypon)","abstract":"Episodic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future.","DOI":"10.1098/rstb.2007.2087","title-short":"The cognitive neuroscience of constructive memory","journalAbbreviation":"Philosophical Transactions of the Royal Society B: Biological Sciences","author":[{"literal":"Schacter Daniel L"},{"literal":"Addis Donna Rose"}],"issued":{"date-parts":[["2007",5,29]]}},"suppress-author":true}],"schema":"https://github.com/citation-style-language/schema/raw/master/csl-citation.json"}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(2007)</w:t>
      </w:r>
      <w:r w:rsidR="00904CEF" w:rsidRPr="00CB6195">
        <w:rPr>
          <w:rFonts w:ascii="Times New Roman" w:hAnsi="Times New Roman" w:cs="Times New Roman"/>
          <w:sz w:val="24"/>
          <w:szCs w:val="24"/>
        </w:rPr>
        <w:fldChar w:fldCharType="end"/>
      </w:r>
      <w:r w:rsidR="00E76A32" w:rsidRPr="00CB6195">
        <w:rPr>
          <w:rFonts w:ascii="Times New Roman" w:hAnsi="Times New Roman" w:cs="Times New Roman"/>
          <w:sz w:val="24"/>
          <w:szCs w:val="24"/>
        </w:rPr>
        <w:t xml:space="preserve"> call the </w:t>
      </w:r>
      <w:r w:rsidR="00E76A32" w:rsidRPr="00CB6195">
        <w:rPr>
          <w:rFonts w:ascii="Times New Roman" w:hAnsi="Times New Roman" w:cs="Times New Roman"/>
          <w:i/>
          <w:sz w:val="24"/>
          <w:szCs w:val="24"/>
        </w:rPr>
        <w:t>Constructive Episodic Simulation Hypothesis</w:t>
      </w:r>
      <w:r w:rsidR="00E76A32" w:rsidRPr="00CB6195">
        <w:rPr>
          <w:rFonts w:ascii="Times New Roman" w:hAnsi="Times New Roman" w:cs="Times New Roman"/>
          <w:sz w:val="24"/>
          <w:szCs w:val="24"/>
        </w:rPr>
        <w:t xml:space="preserve">, on which a single cognitive system </w:t>
      </w:r>
      <w:r w:rsidR="00E76A32" w:rsidRPr="00CB6195">
        <w:rPr>
          <w:rFonts w:ascii="Times New Roman" w:hAnsi="Times New Roman" w:cs="Times New Roman"/>
          <w:sz w:val="24"/>
          <w:szCs w:val="24"/>
        </w:rPr>
        <w:lastRenderedPageBreak/>
        <w:t xml:space="preserve">is responsible for constructing past scenes, future predictions, and imagined alternative possibilities. On this hypothesis, details of the past structured in an experiential, episodic form are utilized in imaginative simulation more generally. As such, there may be a connection both between experiential information and simulation, and between the capacity to construct experiential episodes and the capacity to project </w:t>
      </w:r>
      <w:r w:rsidR="00764F65">
        <w:rPr>
          <w:rFonts w:ascii="Times New Roman" w:hAnsi="Times New Roman" w:cs="Times New Roman"/>
          <w:sz w:val="24"/>
          <w:szCs w:val="24"/>
        </w:rPr>
        <w:t xml:space="preserve">hypothetical </w:t>
      </w:r>
      <w:r w:rsidR="00E76A32" w:rsidRPr="00CB6195">
        <w:rPr>
          <w:rFonts w:ascii="Times New Roman" w:hAnsi="Times New Roman" w:cs="Times New Roman"/>
          <w:sz w:val="24"/>
          <w:szCs w:val="24"/>
        </w:rPr>
        <w:t xml:space="preserve">possibilities.  </w:t>
      </w:r>
      <w:r w:rsidR="00CF5895" w:rsidRPr="00CB6195">
        <w:rPr>
          <w:rFonts w:ascii="Times New Roman" w:hAnsi="Times New Roman" w:cs="Times New Roman"/>
          <w:sz w:val="24"/>
          <w:szCs w:val="24"/>
        </w:rPr>
        <w:t xml:space="preserve"> </w:t>
      </w:r>
    </w:p>
    <w:p w14:paraId="7AEB6D5D" w14:textId="53054EF5" w:rsidR="00F50A94"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F50A94" w:rsidRPr="00CB6195">
        <w:rPr>
          <w:rFonts w:ascii="Times New Roman" w:hAnsi="Times New Roman" w:cs="Times New Roman"/>
          <w:sz w:val="24"/>
          <w:szCs w:val="24"/>
        </w:rPr>
        <w:t>So far w</w:t>
      </w:r>
      <w:r w:rsidR="004F0CAC" w:rsidRPr="00CB6195">
        <w:rPr>
          <w:rFonts w:ascii="Times New Roman" w:hAnsi="Times New Roman" w:cs="Times New Roman"/>
          <w:sz w:val="24"/>
          <w:szCs w:val="24"/>
        </w:rPr>
        <w:t xml:space="preserve">e’ve suggested </w:t>
      </w:r>
      <w:r w:rsidR="00F50A94" w:rsidRPr="00CB6195">
        <w:rPr>
          <w:rFonts w:ascii="Times New Roman" w:hAnsi="Times New Roman" w:cs="Times New Roman"/>
          <w:sz w:val="24"/>
          <w:szCs w:val="24"/>
        </w:rPr>
        <w:t xml:space="preserve">a </w:t>
      </w:r>
      <w:r w:rsidR="004F0CAC" w:rsidRPr="00CB6195">
        <w:rPr>
          <w:rFonts w:ascii="Times New Roman" w:hAnsi="Times New Roman" w:cs="Times New Roman"/>
          <w:sz w:val="24"/>
          <w:szCs w:val="24"/>
        </w:rPr>
        <w:t>map</w:t>
      </w:r>
      <w:r w:rsidR="00F50A94" w:rsidRPr="00CB6195">
        <w:rPr>
          <w:rFonts w:ascii="Times New Roman" w:hAnsi="Times New Roman" w:cs="Times New Roman"/>
          <w:sz w:val="24"/>
          <w:szCs w:val="24"/>
        </w:rPr>
        <w:t xml:space="preserve">ping between the contents of </w:t>
      </w:r>
      <w:r w:rsidR="004F0CAC" w:rsidRPr="00CB6195">
        <w:rPr>
          <w:rFonts w:ascii="Times New Roman" w:hAnsi="Times New Roman" w:cs="Times New Roman"/>
          <w:sz w:val="24"/>
          <w:szCs w:val="24"/>
        </w:rPr>
        <w:t>experiential explanation</w:t>
      </w:r>
      <w:r w:rsidR="00F50A94" w:rsidRPr="00CB6195">
        <w:rPr>
          <w:rFonts w:ascii="Times New Roman" w:hAnsi="Times New Roman" w:cs="Times New Roman"/>
          <w:sz w:val="24"/>
          <w:szCs w:val="24"/>
        </w:rPr>
        <w:t>s, on the one hand,</w:t>
      </w:r>
      <w:r w:rsidR="004F0CAC" w:rsidRPr="00CB6195">
        <w:rPr>
          <w:rFonts w:ascii="Times New Roman" w:hAnsi="Times New Roman" w:cs="Times New Roman"/>
          <w:sz w:val="24"/>
          <w:szCs w:val="24"/>
        </w:rPr>
        <w:t xml:space="preserve"> and </w:t>
      </w:r>
      <w:r w:rsidR="00F50A94" w:rsidRPr="00CB6195">
        <w:rPr>
          <w:rFonts w:ascii="Times New Roman" w:hAnsi="Times New Roman" w:cs="Times New Roman"/>
          <w:sz w:val="24"/>
          <w:szCs w:val="24"/>
        </w:rPr>
        <w:t xml:space="preserve">effective inputs to trigger or carry out </w:t>
      </w:r>
      <w:r w:rsidR="004F0CAC" w:rsidRPr="00CB6195">
        <w:rPr>
          <w:rFonts w:ascii="Times New Roman" w:hAnsi="Times New Roman" w:cs="Times New Roman"/>
          <w:sz w:val="24"/>
          <w:szCs w:val="24"/>
        </w:rPr>
        <w:t>mental simulation</w:t>
      </w:r>
      <w:r w:rsidR="00F50A94" w:rsidRPr="00CB6195">
        <w:rPr>
          <w:rFonts w:ascii="Times New Roman" w:hAnsi="Times New Roman" w:cs="Times New Roman"/>
          <w:sz w:val="24"/>
          <w:szCs w:val="24"/>
        </w:rPr>
        <w:t>s, on the other</w:t>
      </w:r>
      <w:r w:rsidR="004F0CAC" w:rsidRPr="00CB6195">
        <w:rPr>
          <w:rFonts w:ascii="Times New Roman" w:hAnsi="Times New Roman" w:cs="Times New Roman"/>
          <w:sz w:val="24"/>
          <w:szCs w:val="24"/>
        </w:rPr>
        <w:t xml:space="preserve">. But </w:t>
      </w:r>
      <w:r w:rsidR="00F50A94" w:rsidRPr="00CB6195">
        <w:rPr>
          <w:rFonts w:ascii="Times New Roman" w:hAnsi="Times New Roman" w:cs="Times New Roman"/>
          <w:sz w:val="24"/>
          <w:szCs w:val="24"/>
        </w:rPr>
        <w:t xml:space="preserve">it’s a further </w:t>
      </w:r>
      <w:r w:rsidR="00B85FE7">
        <w:rPr>
          <w:rFonts w:ascii="Times New Roman" w:hAnsi="Times New Roman" w:cs="Times New Roman"/>
          <w:sz w:val="24"/>
          <w:szCs w:val="24"/>
        </w:rPr>
        <w:t>step</w:t>
      </w:r>
      <w:r w:rsidR="00F50A94" w:rsidRPr="00CB6195">
        <w:rPr>
          <w:rFonts w:ascii="Times New Roman" w:hAnsi="Times New Roman" w:cs="Times New Roman"/>
          <w:sz w:val="24"/>
          <w:szCs w:val="24"/>
        </w:rPr>
        <w:t xml:space="preserve"> to suggest that this relationship to mental simulation has epistemic </w:t>
      </w:r>
      <w:r w:rsidR="00DF196B" w:rsidRPr="00CB6195">
        <w:rPr>
          <w:rFonts w:ascii="Times New Roman" w:hAnsi="Times New Roman" w:cs="Times New Roman"/>
          <w:sz w:val="24"/>
          <w:szCs w:val="24"/>
        </w:rPr>
        <w:t>advantages</w:t>
      </w:r>
      <w:r w:rsidR="00F50A94" w:rsidRPr="00CB6195">
        <w:rPr>
          <w:rFonts w:ascii="Times New Roman" w:hAnsi="Times New Roman" w:cs="Times New Roman"/>
          <w:sz w:val="24"/>
          <w:szCs w:val="24"/>
        </w:rPr>
        <w:t xml:space="preserve">. After all, it could be that more concrete (and emotionally-laden) stimuli result in worse decisions </w:t>
      </w:r>
      <w:r w:rsidR="00904CE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{"citationID":"MGrQogaN","properties":{"formattedCitation":"(Keysar, Hayakawa, &amp; An, 2012)","plainCitation":"(Keysar, Hayakawa, &amp; An, 2012)","dontUpdate":true,"noteIndex":0},"citationItems":[{"id":32,"uris":["http://zotero.org/users/local/SsCbNJem/items/VFGBI2MH"],"uri":["http://zotero.org/users/local/SsCbNJem/items/VFGBI2MH"],"itemData":{"id":32,"type":"article-journal","title":"The Foreign-Language Effect: Thinking in a Foreign Tongue Reduces Decision Biases","container-title":"Psychological Science","page":"661-668","volume":"23","issue":"6","source":"Crossref","abstract":"Would you make the same decisions in a foreign language as you would in your native tongue? It may be intuitive that people would make the same choices regardless of the language they are using, or that the difficulty of using a foreign language would make decisions less systematic. We discovered, however, that the opposite is true: Using a foreign language reduces decision-making biases. Four experiments show that the framing effect disappears when choices are presented in a foreign tongue. Whereas people were risk averse for gains and risk seeking for losses when choices were presented in their native tongue, they were not influenced by this framing manipulation in a foreign language. Two additional experiments show that using a foreign language reduces loss aversion, increasing the acceptance of both hypothetical and real bets with positive expected value. We propose that these effects arise because a foreign language provides greater cognitive and emotional distance than a native tongue does.","DOI":"10.1177/0956797611432178","ISSN":"0956-7976, 1467-9280","title-short":"The Foreign-Language Effect","language":"en","author":[{"family":"Keysar","given":"Boaz"},{"family":"Hayakawa","given":"Sayuri L."},{"family":"An","given":"Sun Gyu"}],"issued":{"date-parts":[["2012",6]]}}}],"schema":"https://github.com/citation-style-language/schema/raw/master/csl-citation.json"}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w:t>
      </w:r>
      <w:r w:rsidR="00807283">
        <w:rPr>
          <w:rFonts w:ascii="Times New Roman" w:hAnsi="Times New Roman" w:cs="Times New Roman"/>
          <w:sz w:val="24"/>
          <w:szCs w:val="24"/>
        </w:rPr>
        <w:t xml:space="preserve">e.g., </w:t>
      </w:r>
      <w:r w:rsidR="00904CEF" w:rsidRPr="00CB6195">
        <w:rPr>
          <w:rFonts w:ascii="Times New Roman" w:hAnsi="Times New Roman" w:cs="Times New Roman"/>
          <w:sz w:val="24"/>
          <w:szCs w:val="24"/>
        </w:rPr>
        <w:t>Keysar, Hayakawa, &amp; An, 2012)</w:t>
      </w:r>
      <w:r w:rsidR="00904CEF" w:rsidRPr="00CB6195">
        <w:rPr>
          <w:rFonts w:ascii="Times New Roman" w:hAnsi="Times New Roman" w:cs="Times New Roman"/>
          <w:sz w:val="24"/>
          <w:szCs w:val="24"/>
        </w:rPr>
        <w:fldChar w:fldCharType="end"/>
      </w:r>
      <w:r w:rsidR="00904CEF" w:rsidRPr="00CB6195">
        <w:rPr>
          <w:rFonts w:ascii="Times New Roman" w:hAnsi="Times New Roman" w:cs="Times New Roman"/>
          <w:sz w:val="24"/>
          <w:szCs w:val="24"/>
        </w:rPr>
        <w:t>,</w:t>
      </w:r>
      <w:r w:rsidR="00EE397C" w:rsidRPr="00CB6195">
        <w:rPr>
          <w:rFonts w:ascii="Times New Roman" w:hAnsi="Times New Roman" w:cs="Times New Roman"/>
          <w:sz w:val="24"/>
          <w:szCs w:val="24"/>
        </w:rPr>
        <w:t xml:space="preserve"> </w:t>
      </w:r>
      <w:r w:rsidR="00F50A94" w:rsidRPr="00CB6195">
        <w:rPr>
          <w:rFonts w:ascii="Times New Roman" w:hAnsi="Times New Roman" w:cs="Times New Roman"/>
          <w:sz w:val="24"/>
          <w:szCs w:val="24"/>
        </w:rPr>
        <w:t xml:space="preserve">or that </w:t>
      </w:r>
      <w:r w:rsidR="00155EF0" w:rsidRPr="00CB6195">
        <w:rPr>
          <w:rFonts w:ascii="Times New Roman" w:hAnsi="Times New Roman" w:cs="Times New Roman"/>
          <w:sz w:val="24"/>
          <w:szCs w:val="24"/>
        </w:rPr>
        <w:t xml:space="preserve">theory of mind simulations </w:t>
      </w:r>
      <w:r w:rsidR="00155EF0" w:rsidRPr="00CB6195">
        <w:rPr>
          <w:rFonts w:ascii="Times New Roman" w:hAnsi="Times New Roman" w:cs="Times New Roman"/>
          <w:i/>
          <w:sz w:val="24"/>
          <w:szCs w:val="24"/>
        </w:rPr>
        <w:t>seem</w:t>
      </w:r>
      <w:r w:rsidR="00155EF0" w:rsidRPr="00CB6195">
        <w:rPr>
          <w:rFonts w:ascii="Times New Roman" w:hAnsi="Times New Roman" w:cs="Times New Roman"/>
          <w:sz w:val="24"/>
          <w:szCs w:val="24"/>
        </w:rPr>
        <w:t xml:space="preserve"> reliable while actually being biased or shallow </w:t>
      </w:r>
      <w:r w:rsidR="00904CEF"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{"citationID":"c9FyWly0","properties":{"formattedCitation":"(Rosenberg, 2018)","plainCitation":"(Rosenberg, 2018)","noteIndex":0},"citationItems":[{"id":69,"uris":["http://zotero.org/users/local/SsCbNJem/items/KEBWV43W"],"uri":["http://zotero.org/users/local/SsCbNJem/items/KEBWV43W"],"itemData":{"id":69,"type":"book","title":"How History Gets Things Wrong: The Neuroscience of Our Addiction to Stories","publisher":"MIT Press","number-of-pages":"304","source":"Google Books","abstract":"Why we learn the wrong things from narrative history, and how our love for stories is hard-wired. To understand something, you need to know its history. Right? Wrong, says Alex Rosenberg in How History Gets Things Wrong. Feeling especially well-informed after reading a book of popular history on the best-seller list? Don't. Narrative history is always, always wrong. It not just incomplete or inaccurate but deeply wrong, as wrong as Ptolemaic astronomy. We no longer believe that the earth is the center of the universe. Why do we still believe in historical narrative? Our attachment to history as a vehicle for understanding has a long Darwinian pedigree and a genetic basis. Our love of stories is hard-wired. Neuroscience reveals that human evolution shaped a tool useful for survival into a defective theory of human nature. Stories historians tell, Rosenberg continues, are not only wrong but harmful. Israel and Palestine, for example, have dueling narratives of dispossession that prevent one side from compromising with the other. Henry Kissinger applied lessons drawn from the Congress of Vienna to American foreign policy with disastrous results. Human evolution improved primate mind reading--the ability to anticipate the behavior of others, whether predators, prey, or cooperators--to get us to the top of the African food chain. Now, however, this hard-wired capacity makes us think we can understand history--what the Kaiser was thinking in 1914, why Hitler declared war on the United States--by uncovering the narratives of what happened and why. In fact, Rosenberg argues, we will only understand history if we don't make it into a story.","ISBN":"978-0-262-03857-7","note":"Google-Books-ID: CNf2tAEACAAJ","title-short":"How History Gets Things Wrong","language":"en","author":[{"family":"Rosenberg","given":"Alex"}],"issued":{"date-parts":[["2018"]]}}}],"schema":"https://github.com/citation-style-language/schema/raw/master/csl-citation.json"} </w:instrText>
      </w:r>
      <w:r w:rsidR="00904CEF" w:rsidRPr="00CB6195">
        <w:rPr>
          <w:rFonts w:ascii="Times New Roman" w:hAnsi="Times New Roman" w:cs="Times New Roman"/>
          <w:sz w:val="24"/>
          <w:szCs w:val="24"/>
        </w:rPr>
        <w:fldChar w:fldCharType="separate"/>
      </w:r>
      <w:r w:rsidR="00904CEF" w:rsidRPr="00CB6195">
        <w:rPr>
          <w:rFonts w:ascii="Times New Roman" w:hAnsi="Times New Roman" w:cs="Times New Roman"/>
          <w:sz w:val="24"/>
          <w:szCs w:val="24"/>
        </w:rPr>
        <w:t>(Rosenberg, 2018)</w:t>
      </w:r>
      <w:r w:rsidR="00904CEF" w:rsidRPr="00CB6195">
        <w:rPr>
          <w:rFonts w:ascii="Times New Roman" w:hAnsi="Times New Roman" w:cs="Times New Roman"/>
          <w:sz w:val="24"/>
          <w:szCs w:val="24"/>
        </w:rPr>
        <w:fldChar w:fldCharType="end"/>
      </w:r>
      <w:r w:rsidR="00155EF0" w:rsidRPr="00CB6195">
        <w:rPr>
          <w:rFonts w:ascii="Times New Roman" w:hAnsi="Times New Roman" w:cs="Times New Roman"/>
          <w:sz w:val="24"/>
          <w:szCs w:val="24"/>
        </w:rPr>
        <w:t>.</w:t>
      </w:r>
      <w:r w:rsidR="0065268C" w:rsidRPr="00CB6195">
        <w:rPr>
          <w:rFonts w:ascii="Times New Roman" w:hAnsi="Times New Roman" w:cs="Times New Roman"/>
          <w:sz w:val="24"/>
          <w:szCs w:val="24"/>
        </w:rPr>
        <w:t xml:space="preserve"> </w:t>
      </w:r>
      <w:r w:rsidR="00F36B1C" w:rsidRPr="00CB6195">
        <w:rPr>
          <w:rFonts w:ascii="Times New Roman" w:hAnsi="Times New Roman" w:cs="Times New Roman"/>
          <w:sz w:val="24"/>
          <w:szCs w:val="24"/>
        </w:rPr>
        <w:t xml:space="preserve">We certainly won’t make the case that mental simulation is always accurate or beneficial. </w:t>
      </w:r>
      <w:r w:rsidR="003720CC" w:rsidRPr="00CB6195">
        <w:rPr>
          <w:rFonts w:ascii="Times New Roman" w:hAnsi="Times New Roman" w:cs="Times New Roman"/>
          <w:sz w:val="24"/>
          <w:szCs w:val="24"/>
        </w:rPr>
        <w:t>Nonetheless, we will suggest that</w:t>
      </w:r>
      <w:r w:rsidR="00F36B1C" w:rsidRPr="00CB6195">
        <w:rPr>
          <w:rFonts w:ascii="Times New Roman" w:hAnsi="Times New Roman" w:cs="Times New Roman"/>
          <w:sz w:val="24"/>
          <w:szCs w:val="24"/>
        </w:rPr>
        <w:t xml:space="preserve"> in some cases of interest for both everyday cognition and science, </w:t>
      </w:r>
      <w:r w:rsidR="003720CC" w:rsidRPr="00CB6195">
        <w:rPr>
          <w:rFonts w:ascii="Times New Roman" w:hAnsi="Times New Roman" w:cs="Times New Roman"/>
          <w:sz w:val="24"/>
          <w:szCs w:val="24"/>
        </w:rPr>
        <w:t>experiential explanations have benefits that are not subsumed by their abstractive counterparts.</w:t>
      </w:r>
    </w:p>
    <w:p w14:paraId="34CF7B80" w14:textId="266AFA52" w:rsidR="00E64C92" w:rsidRPr="003B6E5D" w:rsidRDefault="007D2200" w:rsidP="00E64C92">
      <w:pPr>
        <w:spacing w:line="480" w:lineRule="auto"/>
        <w:rPr>
          <w:rFonts w:ascii="Times New Roman" w:hAnsi="Times New Roman" w:cs="Times New Roman"/>
          <w:sz w:val="24"/>
          <w:szCs w:val="24"/>
        </w:rPr>
      </w:pPr>
      <w:r>
        <w:rPr>
          <w:rFonts w:ascii="Times New Roman" w:hAnsi="Times New Roman" w:cs="Times New Roman"/>
          <w:sz w:val="24"/>
          <w:szCs w:val="24"/>
        </w:rPr>
        <w:tab/>
      </w:r>
      <w:r w:rsidR="00E64C92">
        <w:rPr>
          <w:rFonts w:ascii="Times New Roman" w:hAnsi="Times New Roman" w:cs="Times New Roman"/>
          <w:sz w:val="24"/>
          <w:szCs w:val="24"/>
        </w:rPr>
        <w:t>First</w:t>
      </w:r>
      <w:r w:rsidR="00E64C92" w:rsidRPr="003B6E5D">
        <w:rPr>
          <w:rFonts w:ascii="Times New Roman" w:hAnsi="Times New Roman" w:cs="Times New Roman"/>
          <w:sz w:val="24"/>
          <w:szCs w:val="24"/>
        </w:rPr>
        <w:t xml:space="preserve">, there is clear evidence of mnemonic benefits for more concrete (as opposed to abstract) material. Sadoski, Goetz, and Rodriguez </w:t>
      </w:r>
      <w:r w:rsidR="00E64C92" w:rsidRPr="003B6E5D">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DMnzOMty","properties":{"formattedCitation":"(2000)","plainCitation":"(2000)","noteIndex":0},"citationItems":[{"id":122,"uris":["http://zotero.org/users/local/SsCbNJem/items/PN5TNJII"],"uri":["http://zotero.org/users/local/SsCbNJem/items/PN5TNJII"],"itemData":{"id":122,"type":"article-journal","title":"Engaging texts: Effects of concreteness on comprehensibility, interest, and recall in four text types","container-title":"Journal of Educational Psychology","page":"85-95","volume":"92","issue":"1","source":"APA PsycNET","abstract":"Concreteness was investigated as a text feature that engaged readers' comprehension, interest, and learning in 4 text types: persuasion, exposition, literary stories, and narratives. Three concrete and 3 abstract texts were selected in each text type. Concrete and abstract titles served as recall cues and to investigate title concreteness effects. In 2 experiments, undergraduates read the texts and either provided written recalls or rated them for familiarity, concreteness, interestingness, and comprehensibility. Concrete texts were recalled better than abstract texts, although the magnitude of the advantage varied across text types. Concreteness was overwhelmingly the best predictor of overall comprehensibility, interest, and recall. Effects of title concreteness varied across text types. Results extend the findings of M. Sadoski, E. T. Goetz, and J. B. Fritz (see records 1993-36182-001and 1993-32227-001) and are consistent with dual coding theory. (PsycINFO Database Record (c) 2016 APA, all rights reserved)","DOI":"10.1037/0022-0663.92.1.85","ISSN":"1939-2176(Electronic),0022-0663(Print)","title-short":"Engaging texts","author":[{"family":"Sadoski","given":"Mark"},{"family":"Goetz","given":"Ernest T."},{"family":"Rodriguez","given":"Maximo"}],"issued":{"date-parts":[["2000"]]}},"suppress-author":true}],"schema":"https://github.com/citation-style-language/schema/raw/master/csl-citation.json"} </w:instrText>
      </w:r>
      <w:r w:rsidR="00E64C92" w:rsidRPr="003B6E5D">
        <w:rPr>
          <w:rFonts w:ascii="Times New Roman" w:hAnsi="Times New Roman" w:cs="Times New Roman"/>
          <w:sz w:val="24"/>
          <w:szCs w:val="24"/>
        </w:rPr>
        <w:fldChar w:fldCharType="separate"/>
      </w:r>
      <w:r w:rsidR="00E64C92" w:rsidRPr="003B6E5D">
        <w:rPr>
          <w:rFonts w:ascii="Times New Roman" w:hAnsi="Times New Roman" w:cs="Times New Roman"/>
          <w:sz w:val="24"/>
          <w:szCs w:val="24"/>
        </w:rPr>
        <w:t>(2000)</w:t>
      </w:r>
      <w:r w:rsidR="00E64C92" w:rsidRPr="003B6E5D">
        <w:rPr>
          <w:rFonts w:ascii="Times New Roman" w:hAnsi="Times New Roman" w:cs="Times New Roman"/>
          <w:sz w:val="24"/>
          <w:szCs w:val="24"/>
        </w:rPr>
        <w:fldChar w:fldCharType="end"/>
      </w:r>
      <w:r w:rsidR="00E64C92" w:rsidRPr="003B6E5D">
        <w:rPr>
          <w:rFonts w:ascii="Times New Roman" w:hAnsi="Times New Roman" w:cs="Times New Roman"/>
          <w:sz w:val="24"/>
          <w:szCs w:val="24"/>
        </w:rPr>
        <w:t xml:space="preserve">, for example, found that participants were more likely to recall the gist of prior text when </w:t>
      </w:r>
      <w:r w:rsidR="00CB4275">
        <w:rPr>
          <w:rFonts w:ascii="Times New Roman" w:hAnsi="Times New Roman" w:cs="Times New Roman"/>
          <w:sz w:val="24"/>
          <w:szCs w:val="24"/>
        </w:rPr>
        <w:t>it</w:t>
      </w:r>
      <w:r w:rsidR="00E64C92" w:rsidRPr="003B6E5D">
        <w:rPr>
          <w:rFonts w:ascii="Times New Roman" w:hAnsi="Times New Roman" w:cs="Times New Roman"/>
          <w:sz w:val="24"/>
          <w:szCs w:val="24"/>
        </w:rPr>
        <w:t xml:space="preserve"> was more concrete vs. abstract (defined in terms of ease of forming a mental image). Moreover, concreteness is associated with both self-reported comprehensibility </w:t>
      </w:r>
      <w:r w:rsidR="00E64C92" w:rsidRPr="003B6E5D">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{"citationID":"Z7FEmVDV","properties":{"formattedCitation":"(Sadoski, Goetz, &amp; Fritz, 1993)","plainCitation":"(Sadoski, Goetz, &amp; Fritz, 1993)","noteIndex":0},"citationItems":[{"id":124,"uris":["http://zotero.org/users/local/SsCbNJem/items/HWZ5KQ8H"],"uri":["http://zotero.org/users/local/SsCbNJem/items/HWZ5KQ8H"],"itemData":{"id":124,"type":"article-journal","title":"Impact of concreteness on comprehensibility, interest, and memory for text: Implications for dual coding theory and text design","container-title":"Journal of Educational Psychology","page":"291-304","volume":"85","issue":"2","source":"APA PsycNET","abstract":"The comprehensibility, interestingness, familiarity, and memorability of concrete and abstract instructional text were investigated in 4 experiments. Exp 1 investigated relationships between ratings of concreteness, familiarity, interestingness, and comprehensibility in concrete and abstract sentences about historical figures. Exp 2 investigated the immediate and delayed recall of those sentences, and employed rating norms from Exp 1 as predictors of recall. Exps 3 and 4 replicated aspects of Exps 1 and 2 with paragraphs of varying length. Results indicated that concreteness (ease of imagery) was the variable overwhelmingly most related to comprehensibility and recall. Discussion evaluates dual coding theory vs schema theory in explaining the results, suggests guidelines for text design, and offers a new perspective on the \"seductive details\" phenomenon, suggesting that abstractions also pose problems for learners. (PsycINFO Database Record (c) 2016 APA, all rights reserved)","DOI":"10.1037/0022-0663.85.2.291","ISSN":"1939-2176(Electronic),0022-0663(Print)","title-short":"Impact of concreteness on comprehensibility, interest, and memory for text","author":[{"family":"Sadoski","given":"Mark"},{"family":"Goetz","given":"Ernest T."},{"family":"Fritz","given":"Joyce B."}],"issued":{"date-parts":[["1993"]]}}}],"schema":"https://github.com/citation-style-language/schema/raw/master/csl-citation.json"} </w:instrText>
      </w:r>
      <w:r w:rsidR="00E64C92" w:rsidRPr="003B6E5D">
        <w:rPr>
          <w:rFonts w:ascii="Times New Roman" w:hAnsi="Times New Roman" w:cs="Times New Roman"/>
          <w:sz w:val="24"/>
          <w:szCs w:val="24"/>
        </w:rPr>
        <w:fldChar w:fldCharType="separate"/>
      </w:r>
      <w:r w:rsidR="00E64C92" w:rsidRPr="003B6E5D">
        <w:rPr>
          <w:rFonts w:ascii="Times New Roman" w:hAnsi="Times New Roman" w:cs="Times New Roman"/>
          <w:sz w:val="24"/>
          <w:szCs w:val="24"/>
        </w:rPr>
        <w:t>(Sadoski, Goetz, &amp; Fritz, 1993)</w:t>
      </w:r>
      <w:r w:rsidR="00E64C92" w:rsidRPr="003B6E5D">
        <w:rPr>
          <w:rFonts w:ascii="Times New Roman" w:hAnsi="Times New Roman" w:cs="Times New Roman"/>
          <w:sz w:val="24"/>
          <w:szCs w:val="24"/>
        </w:rPr>
        <w:fldChar w:fldCharType="end"/>
      </w:r>
      <w:r w:rsidR="00E64C92" w:rsidRPr="003B6E5D">
        <w:rPr>
          <w:rFonts w:ascii="Times New Roman" w:hAnsi="Times New Roman" w:cs="Times New Roman"/>
          <w:sz w:val="24"/>
          <w:szCs w:val="24"/>
        </w:rPr>
        <w:t xml:space="preserve"> and performance on objective measures of comprehension </w:t>
      </w:r>
      <w:r w:rsidR="00E64C92" w:rsidRPr="003B6E5D">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{"citationID":"SpzYEpHo","properties":{"formattedCitation":"(Sadoski, 1985; Wharton, 1980)","plainCitation":"(Sadoski, 1985; Wharton, 1980)","noteIndex":0},"citationItems":[{"id":128,"uris":["http://zotero.org/users/local/SsCbNJem/items/QV2FIINT"],"uri":["http://zotero.org/users/local/SsCbNJem/items/QV2FIINT"],"itemData":{"id":128,"type":"article-journal","title":"Commentary: The Natural Use of Imagery in Story Comprehension and Recall: Replication and Extension","container-title":"Reading Research Quarterly","page":"658-667","volume":"20","issue":"5","source":"JSTOR","archive":"JSTOR","DOI":"10.2307/747949","ISSN":"0034-0553","title-short":"Commentary","author":[{"family":"Sadoski","given":"Mark"}],"issued":{"date-parts":[["1985"]]}}},{"id":126,"uris":["http://zotero.org/users/local/SsCbNJem/items/4ZI66HFA"],"uri":["http://zotero.org/users/local/SsCbNJem/items/4ZI66HFA"],"itemData":{"id":126,"type":"article-journal","title":"Higher-imagery words and the readability of college history texts","container-title":"Journal of Mental Imagery","page":"129-147","volume":"4","issue":"2","source":"APA PsycNET","abstract":"Explores the effect of higher-imagery words and phrases on the readability of a standard college history textbook. Four 500-word passages, each treating a different war period in American History, were rewritten to include more image-stimulating words. Difficulty level and essential meaning were held constant in revisions. Booklets containing these passages were distributed randomly to 192 undergraduates. Each passage was followed by an objective test of comprehension, and a rating scale of interest compared the 2 treatments. Results show that the revised treatment improved readability significantly. (21 ref) (PsycINFO Database Record (c) 2016 APA, all rights reserved)","ISSN":"0364-5541(Print)","author":[{"family":"Wharton","given":"William P."}],"issued":{"date-parts":[["1980"]]}}}],"schema":"https://github.com/citation-style-language/schema/raw/master/csl-citation.json"} </w:instrText>
      </w:r>
      <w:r w:rsidR="00E64C92" w:rsidRPr="003B6E5D">
        <w:rPr>
          <w:rFonts w:ascii="Times New Roman" w:hAnsi="Times New Roman" w:cs="Times New Roman"/>
          <w:sz w:val="24"/>
          <w:szCs w:val="24"/>
        </w:rPr>
        <w:fldChar w:fldCharType="separate"/>
      </w:r>
      <w:r w:rsidR="00E64C92" w:rsidRPr="003B6E5D">
        <w:rPr>
          <w:rFonts w:ascii="Times New Roman" w:hAnsi="Times New Roman" w:cs="Times New Roman"/>
          <w:sz w:val="24"/>
          <w:szCs w:val="24"/>
        </w:rPr>
        <w:t>(Sadoski, 1985; Wharton, 1980)</w:t>
      </w:r>
      <w:r w:rsidR="00E64C92" w:rsidRPr="003B6E5D">
        <w:rPr>
          <w:rFonts w:ascii="Times New Roman" w:hAnsi="Times New Roman" w:cs="Times New Roman"/>
          <w:sz w:val="24"/>
          <w:szCs w:val="24"/>
        </w:rPr>
        <w:fldChar w:fldCharType="end"/>
      </w:r>
      <w:r w:rsidR="00E64C92" w:rsidRPr="003B6E5D">
        <w:rPr>
          <w:rFonts w:ascii="Times New Roman" w:hAnsi="Times New Roman" w:cs="Times New Roman"/>
          <w:sz w:val="24"/>
          <w:szCs w:val="24"/>
        </w:rPr>
        <w:t>.</w:t>
      </w:r>
      <w:r w:rsidR="00E64C92">
        <w:rPr>
          <w:rFonts w:ascii="Times New Roman" w:hAnsi="Times New Roman" w:cs="Times New Roman"/>
          <w:sz w:val="24"/>
          <w:szCs w:val="24"/>
        </w:rPr>
        <w:t xml:space="preserve"> These advantages for memory and comprehension are clearly valuable in themselves, but might also improve our ability to evaluate and revise such explanations over time.</w:t>
      </w:r>
    </w:p>
    <w:p w14:paraId="16C1BAF0" w14:textId="7D69D666" w:rsidR="00F36B1C" w:rsidRPr="00CB6195" w:rsidRDefault="00E64C92" w:rsidP="00CB61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62DE6">
        <w:rPr>
          <w:rFonts w:ascii="Times New Roman" w:hAnsi="Times New Roman" w:cs="Times New Roman"/>
          <w:sz w:val="24"/>
          <w:szCs w:val="24"/>
        </w:rPr>
        <w:t xml:space="preserve">Second, </w:t>
      </w:r>
      <w:r w:rsidR="00A43C5D" w:rsidRPr="00CB6195">
        <w:rPr>
          <w:rFonts w:ascii="Times New Roman" w:hAnsi="Times New Roman" w:cs="Times New Roman"/>
          <w:sz w:val="24"/>
          <w:szCs w:val="24"/>
        </w:rPr>
        <w:t xml:space="preserve">a large body of research confirms that more concrete representations (which we contend better support simulations) yield different patterns of judgments. For example, manipulations of concreteness have been shown to shift moral judgments </w:t>
      </w:r>
      <w:r w:rsidR="00C51086"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{"citationID":"8Hslsazb","properties":{"formattedCitation":"(Nichols &amp; Knobe, 2007)","plainCitation":"(Nichols &amp; Knobe, 2007)","noteIndex":0},"citationItems":[{"id":37,"uris":["http://zotero.org/users/local/SsCbNJem/items/QNNLWCFH"],"uri":["http://zotero.org/users/local/SsCbNJem/items/QNNLWCFH"],"itemData":{"id":37,"type":"article-journal","title":"Moral Responsibility and Determinism: The Cognitive Science of Folk Intuitions","container-title":"Nous","page":"663-685","volume":"41","issue":"4","source":"Crossref","DOI":"10.1111/j.1468-0068.2007.00666.x","ISSN":"0029-4624, 1468-0068","title-short":"Moral Responsibility and Determinism","language":"en","author":[{"family":"Nichols","given":"Shaun"},{"family":"Knobe","given":"Joshua"}],"issued":{"date-parts":[["2007",12]]}}}],"schema":"https://github.com/citation-style-language/schema/raw/master/csl-citation.json"} </w:instrText>
      </w:r>
      <w:r w:rsidR="00C51086" w:rsidRPr="00CB6195">
        <w:rPr>
          <w:rFonts w:ascii="Times New Roman" w:hAnsi="Times New Roman" w:cs="Times New Roman"/>
          <w:sz w:val="24"/>
          <w:szCs w:val="24"/>
        </w:rPr>
        <w:fldChar w:fldCharType="separate"/>
      </w:r>
      <w:r w:rsidR="00C51086" w:rsidRPr="00CB6195">
        <w:rPr>
          <w:rFonts w:ascii="Times New Roman" w:hAnsi="Times New Roman" w:cs="Times New Roman"/>
          <w:sz w:val="24"/>
          <w:szCs w:val="24"/>
        </w:rPr>
        <w:t>(Nichols &amp; Knobe, 2007)</w:t>
      </w:r>
      <w:r w:rsidR="00C51086" w:rsidRPr="00CB6195">
        <w:rPr>
          <w:rFonts w:ascii="Times New Roman" w:hAnsi="Times New Roman" w:cs="Times New Roman"/>
          <w:sz w:val="24"/>
          <w:szCs w:val="24"/>
        </w:rPr>
        <w:fldChar w:fldCharType="end"/>
      </w:r>
      <w:r w:rsidR="00EE397C" w:rsidRPr="00CB6195">
        <w:rPr>
          <w:rFonts w:ascii="Times New Roman" w:hAnsi="Times New Roman" w:cs="Times New Roman"/>
          <w:sz w:val="24"/>
          <w:szCs w:val="24"/>
        </w:rPr>
        <w:t xml:space="preserve"> </w:t>
      </w:r>
      <w:r w:rsidR="00A43C5D" w:rsidRPr="00CB6195">
        <w:rPr>
          <w:rFonts w:ascii="Times New Roman" w:hAnsi="Times New Roman" w:cs="Times New Roman"/>
          <w:sz w:val="24"/>
          <w:szCs w:val="24"/>
        </w:rPr>
        <w:t xml:space="preserve">and social inferences </w:t>
      </w:r>
      <w:r w:rsidR="00C51086" w:rsidRPr="00CB6195">
        <w:rPr>
          <w:rFonts w:ascii="Times New Roman" w:hAnsi="Times New Roman" w:cs="Times New Roman"/>
          <w:sz w:val="24"/>
          <w:szCs w:val="24"/>
        </w:rPr>
        <w:fldChar w:fldCharType="begin"/>
      </w:r>
      <w:r w:rsidR="00C51086" w:rsidRPr="00CB6195">
        <w:rPr>
          <w:rFonts w:ascii="Times New Roman" w:hAnsi="Times New Roman" w:cs="Times New Roman"/>
          <w:sz w:val="24"/>
          <w:szCs w:val="24"/>
        </w:rPr>
        <w:instrText xml:space="preserve"> ADDIN ZOTERO_ITEM CSL_CITATION {"citationID":"MsYheCHs","properties":{"formattedCitation":"(Costabile, 2016)","plainCitation":"(Costabile, 2016)","noteIndex":0},"citationItems":[{"id":113,"uris":["http://zotero.org/users/local/SsCbNJem/items/V99WLYQI"],"uri":["http://zotero.org/users/local/SsCbNJem/items/V99WLYQI"],"itemData":{"id":113,"type":"article-journal","title":"Narrative Construction, Social Perceptions, and the Situation Model","container-title":"Personality and Social Psychology Bulletin","page":"589-602","volume":"42","issue":"5","source":"Crossref","abstract":"The present investigation examined how three salient features of narrative thinking (situation model construction, linguistic concreteness, and perspective-taking) influenced the social inference process. Results of four experiments indicated that compared with those given other objectives, perceivers given narrative objectives were: (a) more likely to make situation rather than trait attributions for observed behaviors (Experiment 1), (b) less likely to make implicit trait inferences (Experiment 2), and (c) less likely to rely on behavior valence when making evaluative judgments (Experiment 4). Linguistic analyses indicated that narrative construction consistently entailed the creation of situation models of events and linguistic concreteness, but only situation model creation mediated the relationship between narrative and inferences. Experiment 3 confirmed the mediating role of situation models: Perceivers with narrative objectives made trait inferences only when behaviors were inconsistent with contextual information. The role of these core narrative features on social perceptions is discussed.","DOI":"10.1177/0146167216636627","ISSN":"0146-1672, 1552-7433","language":"en","author":[{"family":"Costabile","given":"Kristi A."}],"issued":{"date-parts":[["2016",5]]}}}],"schema":"https://github.com/citation-style-language/schema/raw/master/csl-citation.json"} </w:instrText>
      </w:r>
      <w:r w:rsidR="00C51086" w:rsidRPr="00CB6195">
        <w:rPr>
          <w:rFonts w:ascii="Times New Roman" w:hAnsi="Times New Roman" w:cs="Times New Roman"/>
          <w:sz w:val="24"/>
          <w:szCs w:val="24"/>
        </w:rPr>
        <w:fldChar w:fldCharType="separate"/>
      </w:r>
      <w:r w:rsidR="00C51086" w:rsidRPr="00CB6195">
        <w:rPr>
          <w:rFonts w:ascii="Times New Roman" w:hAnsi="Times New Roman" w:cs="Times New Roman"/>
          <w:sz w:val="24"/>
          <w:szCs w:val="24"/>
        </w:rPr>
        <w:t>(Costabile, 2016)</w:t>
      </w:r>
      <w:r w:rsidR="00C51086" w:rsidRPr="00CB6195">
        <w:rPr>
          <w:rFonts w:ascii="Times New Roman" w:hAnsi="Times New Roman" w:cs="Times New Roman"/>
          <w:sz w:val="24"/>
          <w:szCs w:val="24"/>
        </w:rPr>
        <w:fldChar w:fldCharType="end"/>
      </w:r>
      <w:r w:rsidR="00A43C5D" w:rsidRPr="00CB6195">
        <w:rPr>
          <w:rFonts w:ascii="Times New Roman" w:hAnsi="Times New Roman" w:cs="Times New Roman"/>
          <w:sz w:val="24"/>
          <w:szCs w:val="24"/>
        </w:rPr>
        <w:t>. In these domains, it’s unclear whether the concrete representation results in a more accurate or beneficial judgment</w:t>
      </w:r>
      <w:r w:rsidR="00807283">
        <w:rPr>
          <w:rFonts w:ascii="Times New Roman" w:hAnsi="Times New Roman" w:cs="Times New Roman"/>
          <w:sz w:val="24"/>
          <w:szCs w:val="24"/>
        </w:rPr>
        <w:t>s</w:t>
      </w:r>
      <w:r w:rsidR="00A43C5D" w:rsidRPr="00CB6195">
        <w:rPr>
          <w:rFonts w:ascii="Times New Roman" w:hAnsi="Times New Roman" w:cs="Times New Roman"/>
          <w:sz w:val="24"/>
          <w:szCs w:val="24"/>
        </w:rPr>
        <w:t xml:space="preserve">, but in other domains with </w:t>
      </w:r>
      <w:r w:rsidR="00FF5D8B" w:rsidRPr="00CB6195">
        <w:rPr>
          <w:rFonts w:ascii="Times New Roman" w:hAnsi="Times New Roman" w:cs="Times New Roman"/>
          <w:sz w:val="24"/>
          <w:szCs w:val="24"/>
        </w:rPr>
        <w:t xml:space="preserve">objectively </w:t>
      </w:r>
      <w:r w:rsidR="00A43C5D" w:rsidRPr="00CB6195">
        <w:rPr>
          <w:rFonts w:ascii="Times New Roman" w:hAnsi="Times New Roman" w:cs="Times New Roman"/>
          <w:sz w:val="24"/>
          <w:szCs w:val="24"/>
        </w:rPr>
        <w:t>correct answers (such as mechanical reasoning)</w:t>
      </w:r>
      <w:r w:rsidR="00FF5D8B" w:rsidRPr="00CB6195">
        <w:rPr>
          <w:rFonts w:ascii="Times New Roman" w:hAnsi="Times New Roman" w:cs="Times New Roman"/>
          <w:sz w:val="24"/>
          <w:szCs w:val="24"/>
        </w:rPr>
        <w:t>,</w:t>
      </w:r>
      <w:r w:rsidR="00A43C5D" w:rsidRPr="00CB6195">
        <w:rPr>
          <w:rFonts w:ascii="Times New Roman" w:hAnsi="Times New Roman" w:cs="Times New Roman"/>
          <w:sz w:val="24"/>
          <w:szCs w:val="24"/>
        </w:rPr>
        <w:t xml:space="preserve"> more concrete/experiential representations can yield the more accurate response (Schwartz &amp; Black, 1999).</w:t>
      </w:r>
      <w:r w:rsidR="00FF5D8B" w:rsidRPr="00CB6195">
        <w:rPr>
          <w:rFonts w:ascii="Times New Roman" w:hAnsi="Times New Roman" w:cs="Times New Roman"/>
          <w:sz w:val="24"/>
          <w:szCs w:val="24"/>
        </w:rPr>
        <w:t xml:space="preserve"> </w:t>
      </w:r>
      <w:r w:rsidR="00523145">
        <w:rPr>
          <w:rFonts w:ascii="Times New Roman" w:hAnsi="Times New Roman" w:cs="Times New Roman"/>
          <w:sz w:val="24"/>
          <w:szCs w:val="24"/>
        </w:rPr>
        <w:t>Moreover</w:t>
      </w:r>
      <w:r w:rsidR="00C24699" w:rsidRPr="008543B8">
        <w:rPr>
          <w:rFonts w:ascii="Times New Roman" w:hAnsi="Times New Roman" w:cs="Times New Roman"/>
          <w:sz w:val="24"/>
          <w:szCs w:val="24"/>
        </w:rPr>
        <w:t>, there is evidence that in some cases, mentally simulated experience can serve as a substitute for actual experience</w:t>
      </w:r>
      <w:r w:rsidR="00523145">
        <w:rPr>
          <w:rFonts w:ascii="Times New Roman" w:hAnsi="Times New Roman" w:cs="Times New Roman"/>
          <w:sz w:val="24"/>
          <w:szCs w:val="24"/>
        </w:rPr>
        <w:t xml:space="preserve">—for example, </w:t>
      </w:r>
      <w:r w:rsidR="00A628DF">
        <w:rPr>
          <w:rFonts w:ascii="Times New Roman" w:hAnsi="Times New Roman" w:cs="Times New Roman"/>
          <w:sz w:val="24"/>
          <w:szCs w:val="24"/>
        </w:rPr>
        <w:t xml:space="preserve">mental practice of a piano performance had a comparable effect as physical practice in expert pianists </w:t>
      </w:r>
      <w:r w:rsidR="00C24699" w:rsidRPr="008543B8">
        <w:rPr>
          <w:rFonts w:ascii="Times New Roman" w:hAnsi="Times New Roman" w:cs="Times New Roman"/>
          <w:sz w:val="24"/>
          <w:szCs w:val="24"/>
          <w:lang w:val="en-US"/>
        </w:rPr>
        <w:fldChar w:fldCharType="begin"/>
      </w:r>
      <w:r w:rsidR="001E3E60">
        <w:rPr>
          <w:rFonts w:ascii="Times New Roman" w:hAnsi="Times New Roman" w:cs="Times New Roman"/>
          <w:sz w:val="24"/>
          <w:szCs w:val="24"/>
          <w:lang w:val="en-US"/>
        </w:rPr>
        <w:instrText xml:space="preserve"> ADDIN ZOTERO_ITEM CSL_CITATION {"citationID":"NBr1vamK","properties":{"formattedCitation":"(Kappes &amp; Morewedge, 2016)","plainCitation":"(Kappes &amp; Morewedge, 2016)","dontUpdate":true,"noteIndex":0},"citationItems":[{"id":130,"uris":["http://zotero.org/users/local/SsCbNJem/items/CV424IAM"],"uri":["http://zotero.org/users/local/SsCbNJem/items/CV424IAM"],"itemData":{"id":130,"type":"article-journal","title":"Mental Simulation as Substitute for Experience: Simulations as Substitutes","container-title":"Social and Personality Psychology Compass","page":"405-420","volume":"10","issue":"7","source":"Crossref","abstract":"People spend a considerable amount of their time mentally simulating experiences other than the one in which they are presently engaged, as a means of distraction, coping, or preparation for the future. In this integrative review, we examine four (non-exhaustive) cases in which mentally simulating an experience serves a different function, as a substitute for the corresponding experience. In each case, mentally simulating an experience evokes similar cognitive, physiological, and/or behavioral consequences as having the corresponding experience in reality: (i) imagined experiences are attributed evidentiary value like physical evidence, (ii) mental practice instantiates the same performance benefits as physical practice, (iii) imagined consumption of a food reduces its actual consumption, and (iv) imagined goal achievement reduces motivation for actual goal achievement. We organize these cases under a common superordinate category and discuss their different methodological approaches and explanatory accounts. Our integration yields theoretical and practical insights into when and why mentally simulating an experience serves as its substitute.","DOI":"10.1111/spc3.12257","ISSN":"17519004","title-short":"Mental Simulation as Substitute for Experience","language":"en","author":[{"family":"Kappes","given":"Heather Barry"},{"family":"Morewedge","given":"Carey K."}],"issued":{"date-parts":[["2016",7]]}}}],"schema":"https://github.com/citation-style-language/schema/raw/master/csl-citation.json"} </w:instrText>
      </w:r>
      <w:r w:rsidR="00C24699" w:rsidRPr="008543B8">
        <w:rPr>
          <w:rFonts w:ascii="Times New Roman" w:hAnsi="Times New Roman" w:cs="Times New Roman"/>
          <w:sz w:val="24"/>
          <w:szCs w:val="24"/>
          <w:lang w:val="en-US"/>
        </w:rPr>
        <w:fldChar w:fldCharType="separate"/>
      </w:r>
      <w:r w:rsidR="00C24699" w:rsidRPr="008543B8">
        <w:rPr>
          <w:rFonts w:ascii="Times New Roman" w:hAnsi="Times New Roman" w:cs="Times New Roman"/>
          <w:sz w:val="24"/>
          <w:szCs w:val="24"/>
        </w:rPr>
        <w:t>(</w:t>
      </w:r>
      <w:r w:rsidR="00A628DF">
        <w:rPr>
          <w:rFonts w:ascii="Times New Roman" w:hAnsi="Times New Roman" w:cs="Times New Roman"/>
          <w:sz w:val="24"/>
          <w:szCs w:val="24"/>
        </w:rPr>
        <w:t>Bernardi, Schories, Jabusch, Colombo &amp; Altenmuller, 2013</w:t>
      </w:r>
      <w:r w:rsidR="009710BD">
        <w:rPr>
          <w:rFonts w:ascii="Times New Roman" w:hAnsi="Times New Roman" w:cs="Times New Roman"/>
          <w:sz w:val="24"/>
          <w:szCs w:val="24"/>
        </w:rPr>
        <w:t xml:space="preserve">; see </w:t>
      </w:r>
      <w:r w:rsidR="00C24699" w:rsidRPr="008543B8">
        <w:rPr>
          <w:rFonts w:ascii="Times New Roman" w:hAnsi="Times New Roman" w:cs="Times New Roman"/>
          <w:sz w:val="24"/>
          <w:szCs w:val="24"/>
        </w:rPr>
        <w:t>Kappes &amp; Morewedge, 2016</w:t>
      </w:r>
      <w:r w:rsidR="009710BD">
        <w:rPr>
          <w:rFonts w:ascii="Times New Roman" w:hAnsi="Times New Roman" w:cs="Times New Roman"/>
          <w:sz w:val="24"/>
          <w:szCs w:val="24"/>
        </w:rPr>
        <w:t xml:space="preserve"> for an overview</w:t>
      </w:r>
      <w:r w:rsidR="00C24699" w:rsidRPr="008543B8">
        <w:rPr>
          <w:rFonts w:ascii="Times New Roman" w:hAnsi="Times New Roman" w:cs="Times New Roman"/>
          <w:sz w:val="24"/>
          <w:szCs w:val="24"/>
        </w:rPr>
        <w:t>)</w:t>
      </w:r>
      <w:r w:rsidR="00C24699" w:rsidRPr="008543B8">
        <w:rPr>
          <w:rFonts w:ascii="Times New Roman" w:hAnsi="Times New Roman" w:cs="Times New Roman"/>
          <w:sz w:val="24"/>
          <w:szCs w:val="24"/>
          <w:lang w:val="en-US"/>
        </w:rPr>
        <w:fldChar w:fldCharType="end"/>
      </w:r>
      <w:r w:rsidR="00C24699" w:rsidRPr="008543B8">
        <w:rPr>
          <w:rFonts w:ascii="Times New Roman" w:hAnsi="Times New Roman" w:cs="Times New Roman"/>
          <w:sz w:val="24"/>
          <w:szCs w:val="24"/>
          <w:lang w:val="en-US"/>
        </w:rPr>
        <w:t>.</w:t>
      </w:r>
    </w:p>
    <w:p w14:paraId="212D5012" w14:textId="77777777"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092C5F" w:rsidRPr="00CB6195">
        <w:rPr>
          <w:rFonts w:ascii="Times New Roman" w:hAnsi="Times New Roman" w:cs="Times New Roman"/>
          <w:sz w:val="24"/>
          <w:szCs w:val="24"/>
        </w:rPr>
        <w:t>In sum</w:t>
      </w:r>
      <w:r w:rsidR="00272B7E" w:rsidRPr="00CB6195">
        <w:rPr>
          <w:rFonts w:ascii="Times New Roman" w:hAnsi="Times New Roman" w:cs="Times New Roman"/>
          <w:sz w:val="24"/>
          <w:szCs w:val="24"/>
        </w:rPr>
        <w:t>, experiential explanations sometimes trigger mental simulation</w:t>
      </w:r>
      <w:r w:rsidR="00092C5F" w:rsidRPr="00CB6195">
        <w:rPr>
          <w:rFonts w:ascii="Times New Roman" w:hAnsi="Times New Roman" w:cs="Times New Roman"/>
          <w:sz w:val="24"/>
          <w:szCs w:val="24"/>
        </w:rPr>
        <w:t xml:space="preserve">, and in so doing </w:t>
      </w:r>
      <w:bookmarkStart w:id="0" w:name="_GoBack"/>
      <w:bookmarkEnd w:id="0"/>
      <w:r w:rsidR="00092C5F" w:rsidRPr="00CB6195">
        <w:rPr>
          <w:rFonts w:ascii="Times New Roman" w:hAnsi="Times New Roman" w:cs="Times New Roman"/>
          <w:sz w:val="24"/>
          <w:szCs w:val="24"/>
        </w:rPr>
        <w:t xml:space="preserve">support inferences that would otherwise be </w:t>
      </w:r>
      <w:r w:rsidR="00EE397C" w:rsidRPr="00CB6195">
        <w:rPr>
          <w:rFonts w:ascii="Times New Roman" w:hAnsi="Times New Roman" w:cs="Times New Roman"/>
          <w:sz w:val="24"/>
          <w:szCs w:val="24"/>
        </w:rPr>
        <w:t xml:space="preserve">less memorable, less comprehensible, and/or less </w:t>
      </w:r>
      <w:r w:rsidR="00E64C92">
        <w:rPr>
          <w:rFonts w:ascii="Times New Roman" w:hAnsi="Times New Roman" w:cs="Times New Roman"/>
          <w:sz w:val="24"/>
          <w:szCs w:val="24"/>
        </w:rPr>
        <w:t>accessible</w:t>
      </w:r>
      <w:r w:rsidR="00272B7E" w:rsidRPr="00CB6195">
        <w:rPr>
          <w:rFonts w:ascii="Times New Roman" w:hAnsi="Times New Roman" w:cs="Times New Roman"/>
          <w:sz w:val="24"/>
          <w:szCs w:val="24"/>
        </w:rPr>
        <w:t>.</w:t>
      </w:r>
      <w:r w:rsidR="00EE397C" w:rsidRPr="00CB6195">
        <w:rPr>
          <w:rFonts w:ascii="Times New Roman" w:hAnsi="Times New Roman" w:cs="Times New Roman"/>
          <w:sz w:val="24"/>
          <w:szCs w:val="24"/>
        </w:rPr>
        <w:t xml:space="preserve"> </w:t>
      </w:r>
      <w:r w:rsidR="00E64C92">
        <w:rPr>
          <w:rFonts w:ascii="Times New Roman" w:hAnsi="Times New Roman" w:cs="Times New Roman"/>
          <w:sz w:val="24"/>
          <w:szCs w:val="24"/>
        </w:rPr>
        <w:t xml:space="preserve">These properties derive in large part from the </w:t>
      </w:r>
      <w:r w:rsidR="0010432B">
        <w:rPr>
          <w:rFonts w:ascii="Times New Roman" w:hAnsi="Times New Roman" w:cs="Times New Roman"/>
          <w:sz w:val="24"/>
          <w:szCs w:val="24"/>
        </w:rPr>
        <w:t xml:space="preserve">structure and detail </w:t>
      </w:r>
      <w:r w:rsidR="00E64C92">
        <w:rPr>
          <w:rFonts w:ascii="Times New Roman" w:hAnsi="Times New Roman" w:cs="Times New Roman"/>
          <w:sz w:val="24"/>
          <w:szCs w:val="24"/>
        </w:rPr>
        <w:t>of experiential explanations, and how these elements interact with language comprehension, the</w:t>
      </w:r>
      <w:r w:rsidR="00F917AA" w:rsidRPr="00CB6195">
        <w:rPr>
          <w:rFonts w:ascii="Times New Roman" w:hAnsi="Times New Roman" w:cs="Times New Roman"/>
          <w:sz w:val="24"/>
          <w:szCs w:val="24"/>
        </w:rPr>
        <w:t xml:space="preserve"> peculiarities of </w:t>
      </w:r>
      <w:r w:rsidR="00E64C92">
        <w:rPr>
          <w:rFonts w:ascii="Times New Roman" w:hAnsi="Times New Roman" w:cs="Times New Roman"/>
          <w:sz w:val="24"/>
          <w:szCs w:val="24"/>
        </w:rPr>
        <w:t xml:space="preserve">our </w:t>
      </w:r>
      <w:proofErr w:type="spellStart"/>
      <w:r w:rsidR="00E64C92">
        <w:rPr>
          <w:rFonts w:ascii="Times New Roman" w:hAnsi="Times New Roman" w:cs="Times New Roman"/>
          <w:sz w:val="24"/>
          <w:szCs w:val="24"/>
        </w:rPr>
        <w:t>simulatory</w:t>
      </w:r>
      <w:proofErr w:type="spellEnd"/>
      <w:r w:rsidR="00E64C92">
        <w:rPr>
          <w:rFonts w:ascii="Times New Roman" w:hAnsi="Times New Roman" w:cs="Times New Roman"/>
          <w:sz w:val="24"/>
          <w:szCs w:val="24"/>
        </w:rPr>
        <w:t xml:space="preserve"> capacities</w:t>
      </w:r>
      <w:r w:rsidR="00F917AA" w:rsidRPr="00CB6195">
        <w:rPr>
          <w:rFonts w:ascii="Times New Roman" w:hAnsi="Times New Roman" w:cs="Times New Roman"/>
          <w:sz w:val="24"/>
          <w:szCs w:val="24"/>
        </w:rPr>
        <w:t xml:space="preserve">, </w:t>
      </w:r>
      <w:r w:rsidR="00E64C92">
        <w:rPr>
          <w:rFonts w:ascii="Times New Roman" w:hAnsi="Times New Roman" w:cs="Times New Roman"/>
          <w:sz w:val="24"/>
          <w:szCs w:val="24"/>
        </w:rPr>
        <w:t xml:space="preserve">and </w:t>
      </w:r>
      <w:r w:rsidR="00F917AA" w:rsidRPr="00CB6195">
        <w:rPr>
          <w:rFonts w:ascii="Times New Roman" w:hAnsi="Times New Roman" w:cs="Times New Roman"/>
          <w:sz w:val="24"/>
          <w:szCs w:val="24"/>
        </w:rPr>
        <w:t xml:space="preserve">the organization of </w:t>
      </w:r>
      <w:r w:rsidR="00E64C92">
        <w:rPr>
          <w:rFonts w:ascii="Times New Roman" w:hAnsi="Times New Roman" w:cs="Times New Roman"/>
          <w:sz w:val="24"/>
          <w:szCs w:val="24"/>
        </w:rPr>
        <w:t>human memory.</w:t>
      </w:r>
    </w:p>
    <w:p w14:paraId="626595EF" w14:textId="77777777" w:rsidR="00AD3E84" w:rsidRPr="00CB6195" w:rsidRDefault="007D2200" w:rsidP="00CB6195">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AD3E84" w:rsidRPr="00CB6195">
        <w:rPr>
          <w:rFonts w:ascii="Times New Roman" w:hAnsi="Times New Roman" w:cs="Times New Roman"/>
          <w:b/>
          <w:sz w:val="24"/>
          <w:szCs w:val="24"/>
        </w:rPr>
        <w:t xml:space="preserve">.2  Repurposing </w:t>
      </w:r>
    </w:p>
    <w:p w14:paraId="6E35D208" w14:textId="77777777" w:rsidR="00AD3E84"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AD3E84" w:rsidRPr="00CB6195">
        <w:rPr>
          <w:rFonts w:ascii="Times New Roman" w:hAnsi="Times New Roman" w:cs="Times New Roman"/>
          <w:sz w:val="24"/>
          <w:szCs w:val="24"/>
        </w:rPr>
        <w:t>Consider the following use of experiential explanation. Patient H. M. was introduced into memory research by Scoville and Milner</w:t>
      </w:r>
      <w:r w:rsidR="00151854">
        <w:rPr>
          <w:rFonts w:ascii="Times New Roman" w:hAnsi="Times New Roman" w:cs="Times New Roman"/>
          <w:sz w:val="24"/>
          <w:szCs w:val="24"/>
        </w:rPr>
        <w:t xml:space="preserve"> </w:t>
      </w:r>
      <w:r w:rsidR="00151854">
        <w:rPr>
          <w:rFonts w:ascii="Times New Roman" w:hAnsi="Times New Roman" w:cs="Times New Roman"/>
          <w:sz w:val="24"/>
          <w:szCs w:val="24"/>
        </w:rPr>
        <w:fldChar w:fldCharType="begin"/>
      </w:r>
      <w:r w:rsidR="00151854">
        <w:rPr>
          <w:rFonts w:ascii="Times New Roman" w:hAnsi="Times New Roman" w:cs="Times New Roman"/>
          <w:sz w:val="24"/>
          <w:szCs w:val="24"/>
        </w:rPr>
        <w:instrText xml:space="preserve"> ADDIN ZOTERO_ITEM CSL_CITATION {"citationID":"5FhERoBA","properties":{"formattedCitation":"(1957)","plainCitation":"(1957)","noteIndex":0},"citationItems":[{"id":149,"uris":["http://zotero.org/users/local/SsCbNJem/items/I4SSQRUF"],"uri":["http://zotero.org/users/local/SsCbNJem/items/I4SSQRUF"],"itemData":{"id":149,"type":"article-journal","title":"Loss of recent memory after bilateral hippocampal lesions","container-title":"Journal of Neurology, Neurosurgery &amp; Psychiatry","page":"11-21","volume":"20","source":"APA PsycNET","abstract":"Psychological testing of nine patients between 18 months and 4 years post-operatively showed that bilateral medial temporal lobe resection extensive enough to damage the anterior hippocampus and hippocampal gyrus, results in persistent impairment of recent memory, even though no deterioration in personality, general intelligence or complex perceptual performances was observed. Bilateral removal of only the uncus and amygdala does not appear to cause memory disturbance, nor does unilateral inferior temporal lobe removal even if carried far posteriorly. \"It is concluded that the anterior hippocampus and hippocampal gyrus, either separately or together, are critically concerned in the retention of current experience.\" 20 references. (PsycINFO Database Record (c) 2016 APA, all rights reserved)","DOI":"10.1136/jnnp.20.1.11","ISSN":"1468-330X(Electronic),0022-3050(Print)","author":[{"family":"Scoville","given":"William Beecher"},{"family":"Milner","given":"Brenda"}],"issued":{"date-parts":[["1957"]]}},"suppress-author":true}],"schema":"https://github.com/citation-style-language/schema/raw/master/csl-citation.json"} </w:instrText>
      </w:r>
      <w:r w:rsidR="00151854">
        <w:rPr>
          <w:rFonts w:ascii="Times New Roman" w:hAnsi="Times New Roman" w:cs="Times New Roman"/>
          <w:sz w:val="24"/>
          <w:szCs w:val="24"/>
        </w:rPr>
        <w:fldChar w:fldCharType="separate"/>
      </w:r>
      <w:r w:rsidR="00151854" w:rsidRPr="00CB6195">
        <w:rPr>
          <w:rFonts w:ascii="Times New Roman" w:hAnsi="Times New Roman" w:cs="Times New Roman"/>
          <w:sz w:val="24"/>
        </w:rPr>
        <w:t>(1957)</w:t>
      </w:r>
      <w:r w:rsidR="00151854">
        <w:rPr>
          <w:rFonts w:ascii="Times New Roman" w:hAnsi="Times New Roman" w:cs="Times New Roman"/>
          <w:sz w:val="24"/>
          <w:szCs w:val="24"/>
        </w:rPr>
        <w:fldChar w:fldCharType="end"/>
      </w:r>
      <w:r w:rsidR="009072C5" w:rsidRPr="00CB6195">
        <w:rPr>
          <w:rFonts w:ascii="Times New Roman" w:hAnsi="Times New Roman" w:cs="Times New Roman"/>
          <w:sz w:val="24"/>
          <w:szCs w:val="24"/>
        </w:rPr>
        <w:t>, at a time when researchers were pessimistic about localizing memory to a region of the brain</w:t>
      </w:r>
      <w:r w:rsidR="00485A47" w:rsidRPr="00CB6195">
        <w:rPr>
          <w:rFonts w:ascii="Times New Roman" w:hAnsi="Times New Roman" w:cs="Times New Roman"/>
          <w:sz w:val="24"/>
          <w:szCs w:val="24"/>
        </w:rPr>
        <w:t>.</w:t>
      </w:r>
      <w:r w:rsidR="00AD3E84" w:rsidRPr="00CB6195">
        <w:rPr>
          <w:rStyle w:val="FootnoteReference"/>
          <w:rFonts w:ascii="Times New Roman" w:hAnsi="Times New Roman" w:cs="Times New Roman"/>
          <w:sz w:val="24"/>
          <w:szCs w:val="24"/>
        </w:rPr>
        <w:footnoteReference w:id="9"/>
      </w:r>
      <w:r w:rsidR="00AD3E84" w:rsidRPr="00CB6195">
        <w:rPr>
          <w:rFonts w:ascii="Times New Roman" w:hAnsi="Times New Roman" w:cs="Times New Roman"/>
          <w:sz w:val="24"/>
          <w:szCs w:val="24"/>
        </w:rPr>
        <w:t xml:space="preserve"> They originally saw H.M.’s case as illustrating the importance of the hippocampus in memory, writing: “it is concluded that the anterior hippocampus and hippocampal gyrus, either separately or together, are critically concerned in the </w:t>
      </w:r>
      <w:r w:rsidR="00AD3E84" w:rsidRPr="00CB6195">
        <w:rPr>
          <w:rFonts w:ascii="Times New Roman" w:hAnsi="Times New Roman" w:cs="Times New Roman"/>
          <w:sz w:val="24"/>
          <w:szCs w:val="24"/>
        </w:rPr>
        <w:lastRenderedPageBreak/>
        <w:t xml:space="preserve">retention of current experience” (21). Subsequently, memory research focused increasingly on the role of the hippocampus, </w:t>
      </w:r>
      <w:r w:rsidR="00764F65">
        <w:rPr>
          <w:rFonts w:ascii="Times New Roman" w:hAnsi="Times New Roman" w:cs="Times New Roman"/>
          <w:sz w:val="24"/>
          <w:szCs w:val="24"/>
        </w:rPr>
        <w:t xml:space="preserve">with </w:t>
      </w:r>
      <w:r w:rsidR="00AD3E84" w:rsidRPr="00CB6195">
        <w:rPr>
          <w:rFonts w:ascii="Times New Roman" w:hAnsi="Times New Roman" w:cs="Times New Roman"/>
          <w:sz w:val="24"/>
          <w:szCs w:val="24"/>
        </w:rPr>
        <w:t xml:space="preserve">some researchers going as far as suggesting that episodic memory was localized to the hippocampus. However, later study of the same case revealed that H.M. had damage outside of the hippocampal area, and that many of the deficits observed in H.M. (but not in other patients with similar lesions) could be linked to this damage. </w:t>
      </w:r>
      <w:r w:rsidR="00FE0516">
        <w:rPr>
          <w:rFonts w:ascii="Times New Roman" w:hAnsi="Times New Roman" w:cs="Times New Roman"/>
          <w:sz w:val="24"/>
          <w:szCs w:val="24"/>
        </w:rPr>
        <w:t>Across time,</w:t>
      </w:r>
      <w:r w:rsidR="00872443">
        <w:rPr>
          <w:rFonts w:ascii="Times New Roman" w:hAnsi="Times New Roman" w:cs="Times New Roman"/>
          <w:sz w:val="24"/>
          <w:szCs w:val="24"/>
        </w:rPr>
        <w:t xml:space="preserve"> H.M.’s case featured in</w:t>
      </w:r>
      <w:r w:rsidR="00FE0516">
        <w:rPr>
          <w:rFonts w:ascii="Times New Roman" w:hAnsi="Times New Roman" w:cs="Times New Roman"/>
          <w:sz w:val="24"/>
          <w:szCs w:val="24"/>
        </w:rPr>
        <w:t xml:space="preserve"> several</w:t>
      </w:r>
      <w:r w:rsidR="00872443">
        <w:rPr>
          <w:rFonts w:ascii="Times New Roman" w:hAnsi="Times New Roman" w:cs="Times New Roman"/>
          <w:sz w:val="24"/>
          <w:szCs w:val="24"/>
        </w:rPr>
        <w:t xml:space="preserve"> </w:t>
      </w:r>
      <w:r w:rsidR="00764F65">
        <w:rPr>
          <w:rFonts w:ascii="Times New Roman" w:hAnsi="Times New Roman" w:cs="Times New Roman"/>
          <w:sz w:val="24"/>
          <w:szCs w:val="24"/>
        </w:rPr>
        <w:t xml:space="preserve">importantly </w:t>
      </w:r>
      <w:r w:rsidR="00872443">
        <w:rPr>
          <w:rFonts w:ascii="Times New Roman" w:hAnsi="Times New Roman" w:cs="Times New Roman"/>
          <w:sz w:val="24"/>
          <w:szCs w:val="24"/>
        </w:rPr>
        <w:t>different explanations of why his brain damage caused a particular pattern of memory deficits</w:t>
      </w:r>
      <w:r w:rsidR="00FE0516">
        <w:rPr>
          <w:rFonts w:ascii="Times New Roman" w:hAnsi="Times New Roman" w:cs="Times New Roman"/>
          <w:sz w:val="24"/>
          <w:szCs w:val="24"/>
        </w:rPr>
        <w:t>, and more generally, of why MTL brain damage affects memory</w:t>
      </w:r>
      <w:r w:rsidR="00872443">
        <w:rPr>
          <w:rFonts w:ascii="Times New Roman" w:hAnsi="Times New Roman" w:cs="Times New Roman"/>
          <w:sz w:val="24"/>
          <w:szCs w:val="24"/>
        </w:rPr>
        <w:t>.</w:t>
      </w:r>
    </w:p>
    <w:p w14:paraId="78A52021" w14:textId="149F50BF" w:rsidR="00AD3E84" w:rsidRPr="00CB6195" w:rsidRDefault="007D2200" w:rsidP="00C55846">
      <w:pPr>
        <w:spacing w:line="480" w:lineRule="auto"/>
        <w:rPr>
          <w:rFonts w:ascii="Times New Roman" w:hAnsi="Times New Roman" w:cs="Times New Roman"/>
          <w:sz w:val="24"/>
          <w:szCs w:val="24"/>
        </w:rPr>
      </w:pPr>
      <w:r>
        <w:rPr>
          <w:rFonts w:ascii="Times New Roman" w:hAnsi="Times New Roman" w:cs="Times New Roman"/>
          <w:sz w:val="24"/>
          <w:szCs w:val="24"/>
        </w:rPr>
        <w:tab/>
      </w:r>
      <w:r w:rsidR="00AD3E84" w:rsidRPr="00CB6195">
        <w:rPr>
          <w:rFonts w:ascii="Times New Roman" w:hAnsi="Times New Roman" w:cs="Times New Roman"/>
          <w:sz w:val="24"/>
          <w:szCs w:val="24"/>
        </w:rPr>
        <w:t xml:space="preserve">Scoville and Milner in fact provided two explanations of the memory </w:t>
      </w:r>
      <w:r w:rsidR="008F403A" w:rsidRPr="00CB6195">
        <w:rPr>
          <w:rFonts w:ascii="Times New Roman" w:hAnsi="Times New Roman" w:cs="Times New Roman"/>
          <w:sz w:val="24"/>
          <w:szCs w:val="24"/>
        </w:rPr>
        <w:t>phenomen</w:t>
      </w:r>
      <w:r w:rsidR="008F403A">
        <w:rPr>
          <w:rFonts w:ascii="Times New Roman" w:hAnsi="Times New Roman" w:cs="Times New Roman"/>
          <w:sz w:val="24"/>
          <w:szCs w:val="24"/>
        </w:rPr>
        <w:t>a</w:t>
      </w:r>
      <w:r w:rsidR="008F403A"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observed in H.M. The first was an abstractive explanation that linked hippocampal damage to episodic deficits</w:t>
      </w:r>
      <w:r w:rsidR="009710BD">
        <w:rPr>
          <w:rFonts w:ascii="Times New Roman" w:hAnsi="Times New Roman" w:cs="Times New Roman"/>
          <w:sz w:val="24"/>
          <w:szCs w:val="24"/>
        </w:rPr>
        <w:t>, structured around generalizations about which brain regions support which kinds of functioning</w:t>
      </w:r>
      <w:r w:rsidR="00AD3E84" w:rsidRPr="00CB6195">
        <w:rPr>
          <w:rFonts w:ascii="Times New Roman" w:hAnsi="Times New Roman" w:cs="Times New Roman"/>
          <w:sz w:val="24"/>
          <w:szCs w:val="24"/>
        </w:rPr>
        <w:t xml:space="preserve">. The second was an experiential </w:t>
      </w:r>
      <w:r w:rsidR="003F4163" w:rsidRPr="00CB6195">
        <w:rPr>
          <w:rFonts w:ascii="Times New Roman" w:hAnsi="Times New Roman" w:cs="Times New Roman"/>
          <w:sz w:val="24"/>
          <w:szCs w:val="24"/>
        </w:rPr>
        <w:t xml:space="preserve">explanation about observations </w:t>
      </w:r>
      <w:r w:rsidR="00AD3E84" w:rsidRPr="00CB6195">
        <w:rPr>
          <w:rFonts w:ascii="Times New Roman" w:hAnsi="Times New Roman" w:cs="Times New Roman"/>
          <w:sz w:val="24"/>
          <w:szCs w:val="24"/>
        </w:rPr>
        <w:t xml:space="preserve">of </w:t>
      </w:r>
      <w:r w:rsidR="003F4163" w:rsidRPr="00CB6195">
        <w:rPr>
          <w:rFonts w:ascii="Times New Roman" w:hAnsi="Times New Roman" w:cs="Times New Roman"/>
          <w:sz w:val="24"/>
          <w:szCs w:val="24"/>
        </w:rPr>
        <w:t xml:space="preserve">H.M.’s </w:t>
      </w:r>
      <w:r w:rsidR="00AD3E84" w:rsidRPr="00CB6195">
        <w:rPr>
          <w:rFonts w:ascii="Times New Roman" w:hAnsi="Times New Roman" w:cs="Times New Roman"/>
          <w:sz w:val="24"/>
          <w:szCs w:val="24"/>
        </w:rPr>
        <w:t xml:space="preserve"> behavior and pattern of damage</w:t>
      </w:r>
      <w:r w:rsidR="009710BD">
        <w:rPr>
          <w:rFonts w:ascii="Times New Roman" w:hAnsi="Times New Roman" w:cs="Times New Roman"/>
          <w:sz w:val="24"/>
          <w:szCs w:val="24"/>
        </w:rPr>
        <w:t>, structured around a series of temporally-indexed and particular findings</w:t>
      </w:r>
      <w:r w:rsidR="00072B54">
        <w:rPr>
          <w:rFonts w:ascii="Times New Roman" w:hAnsi="Times New Roman" w:cs="Times New Roman"/>
          <w:sz w:val="24"/>
          <w:szCs w:val="24"/>
        </w:rPr>
        <w:t xml:space="preserve">; for example, they contrast the way H.M.’s deficits were obvious to his family after a move with the way </w:t>
      </w:r>
      <w:r w:rsidR="00C55846">
        <w:rPr>
          <w:rFonts w:ascii="Times New Roman" w:hAnsi="Times New Roman" w:cs="Times New Roman"/>
          <w:sz w:val="24"/>
          <w:szCs w:val="24"/>
        </w:rPr>
        <w:t xml:space="preserve">he </w:t>
      </w:r>
      <w:r w:rsidR="00072B54">
        <w:rPr>
          <w:rFonts w:ascii="Times New Roman" w:hAnsi="Times New Roman" w:cs="Times New Roman"/>
          <w:sz w:val="24"/>
          <w:szCs w:val="24"/>
        </w:rPr>
        <w:t>“seems like a relatively normal individual” to a casual observer (14)</w:t>
      </w:r>
      <w:r w:rsidR="00AD3E84" w:rsidRPr="00CB6195">
        <w:rPr>
          <w:rFonts w:ascii="Times New Roman" w:hAnsi="Times New Roman" w:cs="Times New Roman"/>
          <w:sz w:val="24"/>
          <w:szCs w:val="24"/>
        </w:rPr>
        <w:t>. In this case, the abstractive explanation is</w:t>
      </w:r>
      <w:r w:rsidR="003F4163" w:rsidRPr="00CB6195">
        <w:rPr>
          <w:rFonts w:ascii="Times New Roman" w:hAnsi="Times New Roman" w:cs="Times New Roman"/>
          <w:sz w:val="24"/>
          <w:szCs w:val="24"/>
        </w:rPr>
        <w:t xml:space="preserve"> of m</w:t>
      </w:r>
      <w:r w:rsidR="0010432B">
        <w:rPr>
          <w:rFonts w:ascii="Times New Roman" w:hAnsi="Times New Roman" w:cs="Times New Roman"/>
          <w:sz w:val="24"/>
          <w:szCs w:val="24"/>
        </w:rPr>
        <w:t>erely</w:t>
      </w:r>
      <w:r w:rsidR="003F4163" w:rsidRPr="00CB6195">
        <w:rPr>
          <w:rFonts w:ascii="Times New Roman" w:hAnsi="Times New Roman" w:cs="Times New Roman"/>
          <w:sz w:val="24"/>
          <w:szCs w:val="24"/>
        </w:rPr>
        <w:t xml:space="preserve"> historical interest</w:t>
      </w:r>
      <w:r w:rsidR="00AD3E84" w:rsidRPr="00CB6195">
        <w:rPr>
          <w:rFonts w:ascii="Times New Roman" w:hAnsi="Times New Roman" w:cs="Times New Roman"/>
          <w:sz w:val="24"/>
          <w:szCs w:val="24"/>
        </w:rPr>
        <w:t xml:space="preserve"> from our current vantage point. On the other hand, the experiential explanation </w:t>
      </w:r>
      <w:r w:rsidR="009072C5" w:rsidRPr="00CB6195">
        <w:rPr>
          <w:rFonts w:ascii="Times New Roman" w:hAnsi="Times New Roman" w:cs="Times New Roman"/>
          <w:sz w:val="24"/>
          <w:szCs w:val="24"/>
        </w:rPr>
        <w:t>still explains something about the neural basis of memory as well</w:t>
      </w:r>
      <w:r w:rsidR="00485A47" w:rsidRPr="00CB6195">
        <w:rPr>
          <w:rFonts w:ascii="Times New Roman" w:hAnsi="Times New Roman" w:cs="Times New Roman"/>
          <w:sz w:val="24"/>
          <w:szCs w:val="24"/>
        </w:rPr>
        <w:t xml:space="preserve"> as</w:t>
      </w:r>
      <w:r w:rsidR="009072C5" w:rsidRPr="00CB6195">
        <w:rPr>
          <w:rFonts w:ascii="Times New Roman" w:hAnsi="Times New Roman" w:cs="Times New Roman"/>
          <w:sz w:val="24"/>
          <w:szCs w:val="24"/>
        </w:rPr>
        <w:t xml:space="preserve"> the connection between H.M.’s episodic deficits and his medial temporal lobe damage.</w:t>
      </w:r>
      <w:r w:rsidR="00AD3E84" w:rsidRPr="00CB6195">
        <w:rPr>
          <w:rFonts w:ascii="Times New Roman" w:hAnsi="Times New Roman" w:cs="Times New Roman"/>
          <w:sz w:val="24"/>
          <w:szCs w:val="24"/>
        </w:rPr>
        <w:t xml:space="preserve"> This section explores whether the </w:t>
      </w:r>
      <w:r w:rsidR="00AD3E84" w:rsidRPr="00CB6195">
        <w:rPr>
          <w:rFonts w:ascii="Times New Roman" w:hAnsi="Times New Roman" w:cs="Times New Roman"/>
          <w:i/>
          <w:sz w:val="24"/>
          <w:szCs w:val="24"/>
        </w:rPr>
        <w:t xml:space="preserve">survival </w:t>
      </w:r>
      <w:r w:rsidR="00AD3E84" w:rsidRPr="00CB6195">
        <w:rPr>
          <w:rFonts w:ascii="Times New Roman" w:hAnsi="Times New Roman" w:cs="Times New Roman"/>
          <w:sz w:val="24"/>
          <w:szCs w:val="24"/>
        </w:rPr>
        <w:t xml:space="preserve">of experiential explanations </w:t>
      </w:r>
      <w:r w:rsidR="008F403A">
        <w:rPr>
          <w:rFonts w:ascii="Times New Roman" w:hAnsi="Times New Roman" w:cs="Times New Roman"/>
          <w:sz w:val="24"/>
          <w:szCs w:val="24"/>
        </w:rPr>
        <w:t xml:space="preserve">across episodes of scientific change </w:t>
      </w:r>
      <w:r w:rsidR="00C55846">
        <w:rPr>
          <w:rFonts w:ascii="Times New Roman" w:hAnsi="Times New Roman" w:cs="Times New Roman"/>
          <w:sz w:val="24"/>
          <w:szCs w:val="24"/>
        </w:rPr>
        <w:t>– be it through direct repurposing or pa</w:t>
      </w:r>
      <w:r w:rsidR="00320217">
        <w:rPr>
          <w:rFonts w:ascii="Times New Roman" w:hAnsi="Times New Roman" w:cs="Times New Roman"/>
          <w:sz w:val="24"/>
          <w:szCs w:val="24"/>
        </w:rPr>
        <w:t>r</w:t>
      </w:r>
      <w:r w:rsidR="00C55846">
        <w:rPr>
          <w:rFonts w:ascii="Times New Roman" w:hAnsi="Times New Roman" w:cs="Times New Roman"/>
          <w:sz w:val="24"/>
          <w:szCs w:val="24"/>
        </w:rPr>
        <w:t xml:space="preserve">tial co-option -- </w:t>
      </w:r>
      <w:r w:rsidR="00AD3E84" w:rsidRPr="00CB6195">
        <w:rPr>
          <w:rFonts w:ascii="Times New Roman" w:hAnsi="Times New Roman" w:cs="Times New Roman"/>
          <w:sz w:val="24"/>
          <w:szCs w:val="24"/>
        </w:rPr>
        <w:t xml:space="preserve">is an epistemic advantage. </w:t>
      </w:r>
      <w:r w:rsidR="00AD01FA">
        <w:rPr>
          <w:rFonts w:ascii="Times New Roman" w:hAnsi="Times New Roman" w:cs="Times New Roman"/>
          <w:sz w:val="24"/>
          <w:szCs w:val="24"/>
        </w:rPr>
        <w:t xml:space="preserve">We’ll consider two </w:t>
      </w:r>
      <w:r w:rsidR="008436C3">
        <w:rPr>
          <w:rFonts w:ascii="Times New Roman" w:hAnsi="Times New Roman" w:cs="Times New Roman"/>
          <w:sz w:val="24"/>
          <w:szCs w:val="24"/>
        </w:rPr>
        <w:t>versions of the view that repurposing serves</w:t>
      </w:r>
      <w:r w:rsidR="0010432B">
        <w:rPr>
          <w:rFonts w:ascii="Times New Roman" w:hAnsi="Times New Roman" w:cs="Times New Roman"/>
          <w:sz w:val="24"/>
          <w:szCs w:val="24"/>
        </w:rPr>
        <w:t xml:space="preserve"> as a kind of evidence</w:t>
      </w:r>
      <w:r w:rsidR="008436C3">
        <w:rPr>
          <w:rFonts w:ascii="Times New Roman" w:hAnsi="Times New Roman" w:cs="Times New Roman"/>
          <w:sz w:val="24"/>
          <w:szCs w:val="24"/>
        </w:rPr>
        <w:t xml:space="preserve">, </w:t>
      </w:r>
      <w:r w:rsidR="00AD01FA">
        <w:rPr>
          <w:rFonts w:ascii="Times New Roman" w:hAnsi="Times New Roman" w:cs="Times New Roman"/>
          <w:sz w:val="24"/>
          <w:szCs w:val="24"/>
        </w:rPr>
        <w:t>but ultimately argue for a</w:t>
      </w:r>
      <w:r w:rsidR="008436C3">
        <w:rPr>
          <w:rFonts w:ascii="Times New Roman" w:hAnsi="Times New Roman" w:cs="Times New Roman"/>
          <w:sz w:val="24"/>
          <w:szCs w:val="24"/>
        </w:rPr>
        <w:t xml:space="preserve"> less directly evidential</w:t>
      </w:r>
      <w:r w:rsidR="00AD01FA">
        <w:rPr>
          <w:rFonts w:ascii="Times New Roman" w:hAnsi="Times New Roman" w:cs="Times New Roman"/>
          <w:sz w:val="24"/>
          <w:szCs w:val="24"/>
        </w:rPr>
        <w:t xml:space="preserve"> </w:t>
      </w:r>
      <w:r w:rsidR="008436C3">
        <w:rPr>
          <w:rFonts w:ascii="Times New Roman" w:hAnsi="Times New Roman" w:cs="Times New Roman"/>
          <w:sz w:val="24"/>
          <w:szCs w:val="24"/>
        </w:rPr>
        <w:t>role for repurposing</w:t>
      </w:r>
      <w:r w:rsidR="00AD01FA">
        <w:rPr>
          <w:rFonts w:ascii="Times New Roman" w:hAnsi="Times New Roman" w:cs="Times New Roman"/>
          <w:sz w:val="24"/>
          <w:szCs w:val="24"/>
        </w:rPr>
        <w:t>: ameliorating the harm of incommensurable transitions in background theory.</w:t>
      </w:r>
    </w:p>
    <w:p w14:paraId="71CE8706" w14:textId="4AB29FB0" w:rsidR="00AD3E84"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55846">
        <w:rPr>
          <w:rFonts w:ascii="Times New Roman" w:hAnsi="Times New Roman" w:cs="Times New Roman"/>
          <w:sz w:val="24"/>
          <w:szCs w:val="24"/>
        </w:rPr>
        <w:t>An initial</w:t>
      </w:r>
      <w:r w:rsidR="00C55846"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possibility is that repurposing is a kind of falsification</w:t>
      </w:r>
      <w:r w:rsidR="000D5791">
        <w:rPr>
          <w:rFonts w:ascii="Times New Roman" w:hAnsi="Times New Roman" w:cs="Times New Roman"/>
          <w:sz w:val="24"/>
          <w:szCs w:val="24"/>
        </w:rPr>
        <w:t xml:space="preserve"> of the original theory</w:t>
      </w:r>
      <w:r w:rsidR="00C55846">
        <w:rPr>
          <w:rFonts w:ascii="Times New Roman" w:hAnsi="Times New Roman" w:cs="Times New Roman"/>
          <w:sz w:val="24"/>
          <w:szCs w:val="24"/>
        </w:rPr>
        <w:t>:</w:t>
      </w:r>
      <w:r w:rsidR="00AD3E84" w:rsidRPr="00CB6195">
        <w:rPr>
          <w:rFonts w:ascii="Times New Roman" w:hAnsi="Times New Roman" w:cs="Times New Roman"/>
          <w:sz w:val="24"/>
          <w:szCs w:val="24"/>
        </w:rPr>
        <w:t xml:space="preserve"> </w:t>
      </w:r>
      <w:r w:rsidR="00C55846">
        <w:rPr>
          <w:rFonts w:ascii="Times New Roman" w:hAnsi="Times New Roman" w:cs="Times New Roman"/>
          <w:sz w:val="24"/>
          <w:szCs w:val="24"/>
        </w:rPr>
        <w:t>co-opted</w:t>
      </w:r>
      <w:r w:rsidR="00AD3E84" w:rsidRPr="00CB6195">
        <w:rPr>
          <w:rFonts w:ascii="Times New Roman" w:hAnsi="Times New Roman" w:cs="Times New Roman"/>
          <w:sz w:val="24"/>
          <w:szCs w:val="24"/>
        </w:rPr>
        <w:t xml:space="preserve"> experiential explanations can help us see where our theories </w:t>
      </w:r>
      <w:r w:rsidR="00320217">
        <w:rPr>
          <w:rFonts w:ascii="Times New Roman" w:hAnsi="Times New Roman" w:cs="Times New Roman"/>
          <w:sz w:val="24"/>
          <w:szCs w:val="24"/>
        </w:rPr>
        <w:t>went</w:t>
      </w:r>
      <w:r w:rsidR="00AD3E84" w:rsidRPr="00CB6195">
        <w:rPr>
          <w:rFonts w:ascii="Times New Roman" w:hAnsi="Times New Roman" w:cs="Times New Roman"/>
          <w:sz w:val="24"/>
          <w:szCs w:val="24"/>
        </w:rPr>
        <w:t xml:space="preserve"> wrong. Gelman and </w:t>
      </w:r>
      <w:proofErr w:type="spellStart"/>
      <w:r w:rsidR="005F00AB">
        <w:t>Basbøll</w:t>
      </w:r>
      <w:proofErr w:type="spellEnd"/>
      <w:r w:rsidR="005F00AB" w:rsidRPr="00CB6195" w:rsidDel="005F00AB">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(2014) </w:t>
      </w:r>
      <w:r w:rsidR="008F403A">
        <w:rPr>
          <w:rFonts w:ascii="Times New Roman" w:hAnsi="Times New Roman" w:cs="Times New Roman"/>
          <w:sz w:val="24"/>
          <w:szCs w:val="24"/>
        </w:rPr>
        <w:t>offer</w:t>
      </w:r>
      <w:r w:rsidR="008F403A"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a defense of storytelling in science that develops a related </w:t>
      </w:r>
      <w:r w:rsidR="008F403A">
        <w:rPr>
          <w:rFonts w:ascii="Times New Roman" w:hAnsi="Times New Roman" w:cs="Times New Roman"/>
          <w:sz w:val="24"/>
          <w:szCs w:val="24"/>
        </w:rPr>
        <w:t>idea</w:t>
      </w:r>
      <w:r w:rsidR="00AD3E84" w:rsidRPr="00CB6195">
        <w:rPr>
          <w:rFonts w:ascii="Times New Roman" w:hAnsi="Times New Roman" w:cs="Times New Roman"/>
          <w:sz w:val="24"/>
          <w:szCs w:val="24"/>
        </w:rPr>
        <w:t>. They describe a case with the same structure as the H.M. example, where a story presented in support of one view of human nature can be re-used to criticize the very same view</w:t>
      </w:r>
      <w:r w:rsidR="008D3D98">
        <w:rPr>
          <w:rFonts w:ascii="Times New Roman" w:hAnsi="Times New Roman" w:cs="Times New Roman"/>
          <w:sz w:val="24"/>
          <w:szCs w:val="24"/>
        </w:rPr>
        <w:t>.</w:t>
      </w:r>
      <w:r w:rsidR="008436C3">
        <w:rPr>
          <w:rFonts w:ascii="Times New Roman" w:hAnsi="Times New Roman" w:cs="Times New Roman"/>
          <w:sz w:val="24"/>
          <w:szCs w:val="24"/>
        </w:rPr>
        <w:t xml:space="preserve"> While in no sense taking the place of statistical evidence, this story still occupies an evidential role in exposing the weaknesses of a theory. </w:t>
      </w:r>
      <w:r w:rsidR="008D3D98">
        <w:rPr>
          <w:rFonts w:ascii="Times New Roman" w:hAnsi="Times New Roman" w:cs="Times New Roman"/>
          <w:sz w:val="24"/>
          <w:szCs w:val="24"/>
        </w:rPr>
        <w:t>T</w:t>
      </w:r>
      <w:r w:rsidR="00AD3E84" w:rsidRPr="00CB6195">
        <w:rPr>
          <w:rFonts w:ascii="Times New Roman" w:hAnsi="Times New Roman" w:cs="Times New Roman"/>
          <w:sz w:val="24"/>
          <w:szCs w:val="24"/>
        </w:rPr>
        <w:t xml:space="preserve">o be successfully repurposed, Gelman and </w:t>
      </w:r>
      <w:proofErr w:type="spellStart"/>
      <w:r w:rsidR="005F00AB">
        <w:t>Basbøll</w:t>
      </w:r>
      <w:proofErr w:type="spellEnd"/>
      <w:r w:rsidR="005F00AB" w:rsidRPr="00CB6195" w:rsidDel="005F00AB">
        <w:rPr>
          <w:rFonts w:ascii="Times New Roman" w:hAnsi="Times New Roman" w:cs="Times New Roman"/>
          <w:sz w:val="24"/>
          <w:szCs w:val="24"/>
        </w:rPr>
        <w:t xml:space="preserve"> </w:t>
      </w:r>
      <w:r w:rsidR="00AD3E84" w:rsidRPr="00CB6195">
        <w:rPr>
          <w:rFonts w:ascii="Times New Roman" w:hAnsi="Times New Roman" w:cs="Times New Roman"/>
          <w:sz w:val="24"/>
          <w:szCs w:val="24"/>
        </w:rPr>
        <w:t>argue, a story must be immutable (i.e., fixed in some determinate facts, rather than flexible according to the whims of the storyteller), and anomalous (i.e., contain some information that is not well explained by existing theories). Both of these features hold in the case of H.M.</w:t>
      </w:r>
      <w:r w:rsidR="00016507">
        <w:rPr>
          <w:rFonts w:ascii="Times New Roman" w:hAnsi="Times New Roman" w:cs="Times New Roman"/>
          <w:sz w:val="24"/>
          <w:szCs w:val="24"/>
        </w:rPr>
        <w:t>:</w:t>
      </w:r>
      <w:r w:rsidR="00AD3E84" w:rsidRPr="00CB6195">
        <w:rPr>
          <w:rFonts w:ascii="Times New Roman" w:hAnsi="Times New Roman" w:cs="Times New Roman"/>
          <w:sz w:val="24"/>
          <w:szCs w:val="24"/>
        </w:rPr>
        <w:t xml:space="preserve"> his story was fixed by actual facts </w:t>
      </w:r>
      <w:r w:rsidR="008F403A">
        <w:rPr>
          <w:rFonts w:ascii="Times New Roman" w:hAnsi="Times New Roman" w:cs="Times New Roman"/>
          <w:sz w:val="24"/>
          <w:szCs w:val="24"/>
        </w:rPr>
        <w:t>that</w:t>
      </w:r>
      <w:r w:rsidR="008F403A"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allowed it to be reinterpreted as more was discovered about the extent of his injuries, and it also initially contradicted the existing theories in the 1950s and earlier, </w:t>
      </w:r>
      <w:r w:rsidR="00C55846">
        <w:rPr>
          <w:rFonts w:ascii="Times New Roman" w:hAnsi="Times New Roman" w:cs="Times New Roman"/>
          <w:sz w:val="24"/>
          <w:szCs w:val="24"/>
        </w:rPr>
        <w:t>within which</w:t>
      </w:r>
      <w:r w:rsidR="00C55846"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memory was taken to rely on widely distributed processing. </w:t>
      </w:r>
    </w:p>
    <w:p w14:paraId="1B1EE6E5" w14:textId="338AFD84" w:rsidR="0010432B"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AD3E84" w:rsidRPr="00CB6195">
        <w:rPr>
          <w:rFonts w:ascii="Times New Roman" w:hAnsi="Times New Roman" w:cs="Times New Roman"/>
          <w:sz w:val="24"/>
          <w:szCs w:val="24"/>
        </w:rPr>
        <w:t xml:space="preserve">On a strong version of </w:t>
      </w:r>
      <w:r w:rsidR="00083B9E">
        <w:rPr>
          <w:rFonts w:ascii="Times New Roman" w:hAnsi="Times New Roman" w:cs="Times New Roman"/>
          <w:sz w:val="24"/>
          <w:szCs w:val="24"/>
        </w:rPr>
        <w:t>the view that experiential explanations play an evidential role</w:t>
      </w:r>
      <w:r w:rsidR="00AD3E84" w:rsidRPr="00CB6195">
        <w:rPr>
          <w:rFonts w:ascii="Times New Roman" w:hAnsi="Times New Roman" w:cs="Times New Roman"/>
          <w:sz w:val="24"/>
          <w:szCs w:val="24"/>
        </w:rPr>
        <w:t xml:space="preserve">, experiential explanations allow us to go beyond our current thinking, which is constrained by </w:t>
      </w:r>
      <w:r w:rsidR="009072C5" w:rsidRPr="00CB6195">
        <w:rPr>
          <w:rFonts w:ascii="Times New Roman" w:hAnsi="Times New Roman" w:cs="Times New Roman"/>
          <w:sz w:val="24"/>
          <w:szCs w:val="24"/>
        </w:rPr>
        <w:t xml:space="preserve">our </w:t>
      </w:r>
      <w:r w:rsidR="00AD3E84" w:rsidRPr="00CB6195">
        <w:rPr>
          <w:rFonts w:ascii="Times New Roman" w:hAnsi="Times New Roman" w:cs="Times New Roman"/>
          <w:sz w:val="24"/>
          <w:szCs w:val="24"/>
        </w:rPr>
        <w:t xml:space="preserve">current theories. As compared to abstractive explanations, which are heavily theory-laden, experiential explanations may be </w:t>
      </w:r>
      <w:r w:rsidR="00AD3E84" w:rsidRPr="00CB6195">
        <w:rPr>
          <w:rFonts w:ascii="Times New Roman" w:hAnsi="Times New Roman" w:cs="Times New Roman"/>
          <w:i/>
          <w:sz w:val="24"/>
          <w:szCs w:val="24"/>
        </w:rPr>
        <w:t>less</w:t>
      </w:r>
      <w:r w:rsidR="00AD3E84" w:rsidRPr="00CB6195">
        <w:rPr>
          <w:rFonts w:ascii="Times New Roman" w:hAnsi="Times New Roman" w:cs="Times New Roman"/>
          <w:sz w:val="24"/>
          <w:szCs w:val="24"/>
        </w:rPr>
        <w:t xml:space="preserve"> beholden to existing frameworks. However, thinking carefully about how experiential explaining works raises issues for this idea</w:t>
      </w:r>
      <w:r w:rsidR="008F403A">
        <w:rPr>
          <w:rFonts w:ascii="Times New Roman" w:hAnsi="Times New Roman" w:cs="Times New Roman"/>
          <w:sz w:val="24"/>
          <w:szCs w:val="24"/>
        </w:rPr>
        <w:t xml:space="preserve">, as experiential explanations themselves involve a great deal of theory-laden selection. </w:t>
      </w:r>
    </w:p>
    <w:p w14:paraId="2CF46400" w14:textId="6335967A" w:rsidR="008436C3" w:rsidRDefault="008F403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initial form of selection </w:t>
      </w:r>
      <w:r w:rsidR="00320217">
        <w:rPr>
          <w:rFonts w:ascii="Times New Roman" w:hAnsi="Times New Roman" w:cs="Times New Roman"/>
          <w:sz w:val="24"/>
          <w:szCs w:val="24"/>
        </w:rPr>
        <w:t xml:space="preserve">occurs </w:t>
      </w:r>
      <w:r>
        <w:rPr>
          <w:rFonts w:ascii="Times New Roman" w:hAnsi="Times New Roman" w:cs="Times New Roman"/>
          <w:sz w:val="24"/>
          <w:szCs w:val="24"/>
        </w:rPr>
        <w:t>in</w:t>
      </w:r>
      <w:r w:rsidR="00AD3E84" w:rsidRPr="00CB6195">
        <w:rPr>
          <w:rFonts w:ascii="Times New Roman" w:hAnsi="Times New Roman" w:cs="Times New Roman"/>
          <w:sz w:val="24"/>
          <w:szCs w:val="24"/>
        </w:rPr>
        <w:t xml:space="preserve"> choosing </w:t>
      </w:r>
      <w:r>
        <w:rPr>
          <w:rFonts w:ascii="Times New Roman" w:hAnsi="Times New Roman" w:cs="Times New Roman"/>
          <w:sz w:val="24"/>
          <w:szCs w:val="24"/>
        </w:rPr>
        <w:t>a</w:t>
      </w:r>
      <w:r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particular </w:t>
      </w:r>
      <w:r w:rsidR="0010432B">
        <w:rPr>
          <w:rFonts w:ascii="Times New Roman" w:hAnsi="Times New Roman" w:cs="Times New Roman"/>
          <w:sz w:val="24"/>
          <w:szCs w:val="24"/>
        </w:rPr>
        <w:t>narrative frame in response to a why-question</w:t>
      </w:r>
      <w:r>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we have failed to </w:t>
      </w:r>
      <w:r>
        <w:rPr>
          <w:rFonts w:ascii="Times New Roman" w:hAnsi="Times New Roman" w:cs="Times New Roman"/>
          <w:sz w:val="24"/>
          <w:szCs w:val="24"/>
        </w:rPr>
        <w:t>provide</w:t>
      </w:r>
      <w:r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an explanation at all if we do not find a</w:t>
      </w:r>
      <w:r w:rsidR="0010432B">
        <w:rPr>
          <w:rFonts w:ascii="Times New Roman" w:hAnsi="Times New Roman" w:cs="Times New Roman"/>
          <w:sz w:val="24"/>
          <w:szCs w:val="24"/>
        </w:rPr>
        <w:t xml:space="preserve">n episode and perspective </w:t>
      </w:r>
      <w:r w:rsidR="00AD3E84" w:rsidRPr="00CB6195">
        <w:rPr>
          <w:rFonts w:ascii="Times New Roman" w:hAnsi="Times New Roman" w:cs="Times New Roman"/>
          <w:sz w:val="24"/>
          <w:szCs w:val="24"/>
        </w:rPr>
        <w:t>that is relevant to our theory</w:t>
      </w:r>
      <w:r w:rsidR="00EC23FA" w:rsidRPr="00CB6195">
        <w:rPr>
          <w:rFonts w:ascii="Times New Roman" w:hAnsi="Times New Roman" w:cs="Times New Roman"/>
          <w:sz w:val="24"/>
          <w:szCs w:val="24"/>
        </w:rPr>
        <w:t xml:space="preserve"> and its competitors</w:t>
      </w:r>
      <w:r>
        <w:rPr>
          <w:rFonts w:ascii="Times New Roman" w:hAnsi="Times New Roman" w:cs="Times New Roman"/>
          <w:sz w:val="24"/>
          <w:szCs w:val="24"/>
        </w:rPr>
        <w:t>, and so this selection will be heavily determined by what we see as the space of relevant possib</w:t>
      </w:r>
      <w:r w:rsidR="00B85FE7">
        <w:rPr>
          <w:rFonts w:ascii="Times New Roman" w:hAnsi="Times New Roman" w:cs="Times New Roman"/>
          <w:sz w:val="24"/>
          <w:szCs w:val="24"/>
        </w:rPr>
        <w:t>le theories</w:t>
      </w:r>
      <w:r>
        <w:rPr>
          <w:rFonts w:ascii="Times New Roman" w:hAnsi="Times New Roman" w:cs="Times New Roman"/>
          <w:sz w:val="24"/>
          <w:szCs w:val="24"/>
        </w:rPr>
        <w:t>.</w:t>
      </w:r>
      <w:r w:rsidR="00AD3E84" w:rsidRPr="00CB6195">
        <w:rPr>
          <w:rFonts w:ascii="Times New Roman" w:hAnsi="Times New Roman" w:cs="Times New Roman"/>
          <w:sz w:val="24"/>
          <w:szCs w:val="24"/>
        </w:rPr>
        <w:t xml:space="preserve"> </w:t>
      </w:r>
      <w:r w:rsidR="00EC23FA" w:rsidRPr="00CB6195">
        <w:rPr>
          <w:rFonts w:ascii="Times New Roman" w:hAnsi="Times New Roman" w:cs="Times New Roman"/>
          <w:sz w:val="24"/>
          <w:szCs w:val="24"/>
        </w:rPr>
        <w:t xml:space="preserve">A second </w:t>
      </w:r>
      <w:r w:rsidR="00320217">
        <w:rPr>
          <w:rFonts w:ascii="Times New Roman" w:hAnsi="Times New Roman" w:cs="Times New Roman"/>
          <w:sz w:val="24"/>
          <w:szCs w:val="24"/>
        </w:rPr>
        <w:t>form</w:t>
      </w:r>
      <w:r w:rsidR="00320217" w:rsidRPr="00CB6195">
        <w:rPr>
          <w:rFonts w:ascii="Times New Roman" w:hAnsi="Times New Roman" w:cs="Times New Roman"/>
          <w:sz w:val="24"/>
          <w:szCs w:val="24"/>
        </w:rPr>
        <w:t xml:space="preserve"> </w:t>
      </w:r>
      <w:r w:rsidR="00EC23FA" w:rsidRPr="00CB6195">
        <w:rPr>
          <w:rFonts w:ascii="Times New Roman" w:hAnsi="Times New Roman" w:cs="Times New Roman"/>
          <w:sz w:val="24"/>
          <w:szCs w:val="24"/>
        </w:rPr>
        <w:t>of selection</w:t>
      </w:r>
      <w:r w:rsidR="00B85FE7">
        <w:rPr>
          <w:rFonts w:ascii="Times New Roman" w:hAnsi="Times New Roman" w:cs="Times New Roman"/>
          <w:sz w:val="24"/>
          <w:szCs w:val="24"/>
        </w:rPr>
        <w:t xml:space="preserve"> </w:t>
      </w:r>
      <w:r w:rsidR="00320217">
        <w:rPr>
          <w:rFonts w:ascii="Times New Roman" w:hAnsi="Times New Roman" w:cs="Times New Roman"/>
          <w:sz w:val="24"/>
          <w:szCs w:val="24"/>
        </w:rPr>
        <w:lastRenderedPageBreak/>
        <w:t>occurs over</w:t>
      </w:r>
      <w:r w:rsidR="00B85FE7">
        <w:rPr>
          <w:rFonts w:ascii="Times New Roman" w:hAnsi="Times New Roman" w:cs="Times New Roman"/>
          <w:sz w:val="24"/>
          <w:szCs w:val="24"/>
        </w:rPr>
        <w:t xml:space="preserve"> facts within the narrative frame</w:t>
      </w:r>
      <w:r w:rsidR="00AD3E84" w:rsidRPr="00CB6195">
        <w:rPr>
          <w:rFonts w:ascii="Times New Roman" w:hAnsi="Times New Roman" w:cs="Times New Roman"/>
          <w:sz w:val="24"/>
          <w:szCs w:val="24"/>
        </w:rPr>
        <w:t>.</w:t>
      </w:r>
      <w:r w:rsidR="00FE0516">
        <w:rPr>
          <w:rFonts w:ascii="Times New Roman" w:hAnsi="Times New Roman" w:cs="Times New Roman"/>
          <w:sz w:val="24"/>
          <w:szCs w:val="24"/>
        </w:rPr>
        <w:t xml:space="preserve"> These forms of selection are necessary: they are what distinguishes experiential explanation from mere description.</w:t>
      </w:r>
      <w:r w:rsidR="00AD3E84" w:rsidRPr="00CB6195">
        <w:rPr>
          <w:rFonts w:ascii="Times New Roman" w:hAnsi="Times New Roman" w:cs="Times New Roman"/>
          <w:sz w:val="24"/>
          <w:szCs w:val="24"/>
        </w:rPr>
        <w:t xml:space="preserve"> </w:t>
      </w:r>
      <w:r w:rsidR="009710BD">
        <w:rPr>
          <w:rFonts w:ascii="Times New Roman" w:hAnsi="Times New Roman" w:cs="Times New Roman"/>
          <w:sz w:val="24"/>
          <w:szCs w:val="24"/>
        </w:rPr>
        <w:t xml:space="preserve">The </w:t>
      </w:r>
      <w:r w:rsidR="00320217">
        <w:rPr>
          <w:rFonts w:ascii="Times New Roman" w:hAnsi="Times New Roman" w:cs="Times New Roman"/>
          <w:sz w:val="24"/>
          <w:szCs w:val="24"/>
        </w:rPr>
        <w:t xml:space="preserve">second form of </w:t>
      </w:r>
      <w:r w:rsidR="00AD3E84" w:rsidRPr="00CB6195">
        <w:rPr>
          <w:rFonts w:ascii="Times New Roman" w:hAnsi="Times New Roman" w:cs="Times New Roman"/>
          <w:sz w:val="24"/>
          <w:szCs w:val="24"/>
        </w:rPr>
        <w:t xml:space="preserve">selection may be </w:t>
      </w:r>
      <w:r w:rsidR="00AD3E84" w:rsidRPr="00CB6195">
        <w:rPr>
          <w:rFonts w:ascii="Times New Roman" w:hAnsi="Times New Roman" w:cs="Times New Roman"/>
          <w:i/>
          <w:sz w:val="24"/>
          <w:szCs w:val="24"/>
        </w:rPr>
        <w:t>less</w:t>
      </w:r>
      <w:r w:rsidR="00AD3E84" w:rsidRPr="00CB6195">
        <w:rPr>
          <w:rFonts w:ascii="Times New Roman" w:hAnsi="Times New Roman" w:cs="Times New Roman"/>
          <w:sz w:val="24"/>
          <w:szCs w:val="24"/>
        </w:rPr>
        <w:t xml:space="preserve"> theory-laden</w:t>
      </w:r>
      <w:r w:rsidR="000D5791">
        <w:rPr>
          <w:rFonts w:ascii="Times New Roman" w:hAnsi="Times New Roman" w:cs="Times New Roman"/>
          <w:sz w:val="24"/>
          <w:szCs w:val="24"/>
        </w:rPr>
        <w:t xml:space="preserve"> than </w:t>
      </w:r>
      <w:r w:rsidR="00320217">
        <w:rPr>
          <w:rFonts w:ascii="Times New Roman" w:hAnsi="Times New Roman" w:cs="Times New Roman"/>
          <w:sz w:val="24"/>
          <w:szCs w:val="24"/>
        </w:rPr>
        <w:t>the first</w:t>
      </w:r>
      <w:r w:rsidR="00AD3E84" w:rsidRPr="00CB6195">
        <w:rPr>
          <w:rFonts w:ascii="Times New Roman" w:hAnsi="Times New Roman" w:cs="Times New Roman"/>
          <w:sz w:val="24"/>
          <w:szCs w:val="24"/>
        </w:rPr>
        <w:t xml:space="preserve">, since details are often chosen based on narrative conventions and the demands of an experiential structure rather than anything about the specific theory at hand. </w:t>
      </w:r>
      <w:r>
        <w:rPr>
          <w:rFonts w:ascii="Times New Roman" w:hAnsi="Times New Roman" w:cs="Times New Roman"/>
          <w:sz w:val="24"/>
          <w:szCs w:val="24"/>
        </w:rPr>
        <w:t>Nonetheless, t</w:t>
      </w:r>
      <w:r w:rsidR="00AD3E84" w:rsidRPr="00CB6195">
        <w:rPr>
          <w:rFonts w:ascii="Times New Roman" w:hAnsi="Times New Roman" w:cs="Times New Roman"/>
          <w:sz w:val="24"/>
          <w:szCs w:val="24"/>
        </w:rPr>
        <w:t>hese selection process</w:t>
      </w:r>
      <w:r w:rsidR="00485A47" w:rsidRPr="00CB6195">
        <w:rPr>
          <w:rFonts w:ascii="Times New Roman" w:hAnsi="Times New Roman" w:cs="Times New Roman"/>
          <w:sz w:val="24"/>
          <w:szCs w:val="24"/>
        </w:rPr>
        <w:t>es</w:t>
      </w:r>
      <w:r w:rsidR="00AD3E84" w:rsidRPr="00CB6195">
        <w:rPr>
          <w:rFonts w:ascii="Times New Roman" w:hAnsi="Times New Roman" w:cs="Times New Roman"/>
          <w:sz w:val="24"/>
          <w:szCs w:val="24"/>
        </w:rPr>
        <w:t xml:space="preserve"> indicate that experiential explanations are still theory-laden, </w:t>
      </w:r>
      <w:r>
        <w:rPr>
          <w:rFonts w:ascii="Times New Roman" w:hAnsi="Times New Roman" w:cs="Times New Roman"/>
          <w:sz w:val="24"/>
          <w:szCs w:val="24"/>
        </w:rPr>
        <w:t>albeit</w:t>
      </w:r>
      <w:r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in a different way than abstractive explanations. </w:t>
      </w:r>
    </w:p>
    <w:p w14:paraId="36AD1005" w14:textId="64B18719" w:rsidR="00AD3E84" w:rsidRPr="00CB6195" w:rsidRDefault="008436C3" w:rsidP="000165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Accepting these relationships between theory and experiential explanation still allows for a weak version of the </w:t>
      </w:r>
      <w:r w:rsidR="00973438">
        <w:rPr>
          <w:rFonts w:ascii="Times New Roman" w:hAnsi="Times New Roman" w:cs="Times New Roman"/>
          <w:sz w:val="24"/>
          <w:szCs w:val="24"/>
        </w:rPr>
        <w:t xml:space="preserve">Gellman and </w:t>
      </w:r>
      <w:proofErr w:type="spellStart"/>
      <w:r w:rsidR="00973438">
        <w:rPr>
          <w:rFonts w:ascii="Times New Roman" w:hAnsi="Times New Roman" w:cs="Times New Roman"/>
          <w:sz w:val="24"/>
          <w:szCs w:val="24"/>
        </w:rPr>
        <w:t>Bas</w:t>
      </w:r>
      <w:r w:rsidR="00973438">
        <w:t>bøll</w:t>
      </w:r>
      <w:proofErr w:type="spellEnd"/>
      <w:r w:rsidR="00973438">
        <w:rPr>
          <w:rFonts w:ascii="Times New Roman" w:hAnsi="Times New Roman" w:cs="Times New Roman"/>
          <w:sz w:val="24"/>
          <w:szCs w:val="24"/>
        </w:rPr>
        <w:t xml:space="preserve"> view. </w:t>
      </w:r>
      <w:r w:rsidR="00AD3E84" w:rsidRPr="00CB6195">
        <w:rPr>
          <w:rFonts w:ascii="Times New Roman" w:hAnsi="Times New Roman" w:cs="Times New Roman"/>
          <w:sz w:val="24"/>
          <w:szCs w:val="24"/>
        </w:rPr>
        <w:t xml:space="preserve">An optimistic </w:t>
      </w:r>
      <w:r w:rsidR="00B85FE7">
        <w:rPr>
          <w:rFonts w:ascii="Times New Roman" w:hAnsi="Times New Roman" w:cs="Times New Roman"/>
          <w:sz w:val="24"/>
          <w:szCs w:val="24"/>
        </w:rPr>
        <w:t>reading</w:t>
      </w:r>
      <w:r w:rsidR="008F403A"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is </w:t>
      </w:r>
      <w:r w:rsidR="00E73214">
        <w:rPr>
          <w:rFonts w:ascii="Times New Roman" w:hAnsi="Times New Roman" w:cs="Times New Roman"/>
          <w:sz w:val="24"/>
          <w:szCs w:val="24"/>
        </w:rPr>
        <w:t xml:space="preserve">that </w:t>
      </w:r>
      <w:r w:rsidR="00AD3E84" w:rsidRPr="00CB6195">
        <w:rPr>
          <w:rFonts w:ascii="Times New Roman" w:hAnsi="Times New Roman" w:cs="Times New Roman"/>
          <w:sz w:val="24"/>
          <w:szCs w:val="24"/>
        </w:rPr>
        <w:t>if the old experiential explanation can be successfully re-worked under the new theory, then the new theory must have excellent explanatory resources</w:t>
      </w:r>
      <w:r w:rsidR="00120301">
        <w:rPr>
          <w:rFonts w:ascii="Times New Roman" w:hAnsi="Times New Roman" w:cs="Times New Roman"/>
          <w:sz w:val="24"/>
          <w:szCs w:val="24"/>
        </w:rPr>
        <w:t>,</w:t>
      </w:r>
      <w:r w:rsidR="00AD3E84" w:rsidRPr="00CB6195">
        <w:rPr>
          <w:rFonts w:ascii="Times New Roman" w:hAnsi="Times New Roman" w:cs="Times New Roman"/>
          <w:sz w:val="24"/>
          <w:szCs w:val="24"/>
        </w:rPr>
        <w:t xml:space="preserve"> </w:t>
      </w:r>
      <w:r w:rsidR="008F403A">
        <w:rPr>
          <w:rFonts w:ascii="Times New Roman" w:hAnsi="Times New Roman" w:cs="Times New Roman"/>
          <w:sz w:val="24"/>
          <w:szCs w:val="24"/>
        </w:rPr>
        <w:t xml:space="preserve">since it can account for a case that was originally </w:t>
      </w:r>
      <w:r w:rsidR="00120301">
        <w:rPr>
          <w:rFonts w:ascii="Times New Roman" w:hAnsi="Times New Roman" w:cs="Times New Roman"/>
          <w:sz w:val="24"/>
          <w:szCs w:val="24"/>
        </w:rPr>
        <w:t>selected on the basis of its support for the old theory</w:t>
      </w:r>
      <w:r w:rsidR="00AD3E84" w:rsidRPr="00CB6195">
        <w:rPr>
          <w:rFonts w:ascii="Times New Roman" w:hAnsi="Times New Roman" w:cs="Times New Roman"/>
          <w:sz w:val="24"/>
          <w:szCs w:val="24"/>
        </w:rPr>
        <w:t xml:space="preserve">. However, the old theory and the new theory may not be the only options that are or should be on the table, and so it may be that the repurposing is easier because of shared ground between the old and new theory. Here, repurposing allows traces of the old theory to carry forward, and privileges commonalities between the new and old theory. </w:t>
      </w:r>
    </w:p>
    <w:p w14:paraId="284C5640" w14:textId="77777777" w:rsidR="00AD3E84"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AD3E84" w:rsidRPr="00CB6195">
        <w:rPr>
          <w:rFonts w:ascii="Times New Roman" w:hAnsi="Times New Roman" w:cs="Times New Roman"/>
          <w:sz w:val="24"/>
          <w:szCs w:val="24"/>
        </w:rPr>
        <w:t xml:space="preserve">Notice that the description of how H.M.’s case was repurposed over time is itself an experiential explanation of how the theory change took place. This explanation </w:t>
      </w:r>
      <w:r w:rsidR="00120301">
        <w:rPr>
          <w:rFonts w:ascii="Times New Roman" w:hAnsi="Times New Roman" w:cs="Times New Roman"/>
          <w:sz w:val="24"/>
          <w:szCs w:val="24"/>
        </w:rPr>
        <w:t>helps illuminate</w:t>
      </w:r>
      <w:r w:rsidR="00AD3E84" w:rsidRPr="00CB6195">
        <w:rPr>
          <w:rFonts w:ascii="Times New Roman" w:hAnsi="Times New Roman" w:cs="Times New Roman"/>
          <w:sz w:val="24"/>
          <w:szCs w:val="24"/>
        </w:rPr>
        <w:t xml:space="preserve"> the transition from an older, cruder form of localization to a more nuanced version, and forms a blueprint that might be applied to other cases – allowing us, for instance, to look back on other lesion studies and attempt to repurpose them via an analogous explanatory structure. This brings us to an advantage </w:t>
      </w:r>
      <w:r w:rsidR="003F4163" w:rsidRPr="00CB6195">
        <w:rPr>
          <w:rFonts w:ascii="Times New Roman" w:hAnsi="Times New Roman" w:cs="Times New Roman"/>
          <w:sz w:val="24"/>
          <w:szCs w:val="24"/>
        </w:rPr>
        <w:t>of even simple reuse</w:t>
      </w:r>
      <w:r w:rsidR="00AD3E84" w:rsidRPr="00CB6195">
        <w:rPr>
          <w:rFonts w:ascii="Times New Roman" w:hAnsi="Times New Roman" w:cs="Times New Roman"/>
          <w:sz w:val="24"/>
          <w:szCs w:val="24"/>
        </w:rPr>
        <w:t>. Even if repurposing cannot solve the problem of theory-laden evidence, all kinds of reuse are a kind of translation that help</w:t>
      </w:r>
      <w:r w:rsidR="00485A47" w:rsidRPr="00CB6195">
        <w:rPr>
          <w:rFonts w:ascii="Times New Roman" w:hAnsi="Times New Roman" w:cs="Times New Roman"/>
          <w:sz w:val="24"/>
          <w:szCs w:val="24"/>
        </w:rPr>
        <w:t>s</w:t>
      </w:r>
      <w:r w:rsidR="00AD3E84" w:rsidRPr="00CB6195">
        <w:rPr>
          <w:rFonts w:ascii="Times New Roman" w:hAnsi="Times New Roman" w:cs="Times New Roman"/>
          <w:sz w:val="24"/>
          <w:szCs w:val="24"/>
        </w:rPr>
        <w:t xml:space="preserve"> us solve a different epistemic problem: incommensurability. </w:t>
      </w:r>
    </w:p>
    <w:p w14:paraId="1395A534" w14:textId="41A4F06A" w:rsidR="00AD3E84"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D3E84" w:rsidRPr="00CB6195">
        <w:rPr>
          <w:rFonts w:ascii="Times New Roman" w:hAnsi="Times New Roman" w:cs="Times New Roman"/>
          <w:sz w:val="24"/>
          <w:szCs w:val="24"/>
        </w:rPr>
        <w:t>Th</w:t>
      </w:r>
      <w:r w:rsidR="00120301">
        <w:rPr>
          <w:rFonts w:ascii="Times New Roman" w:hAnsi="Times New Roman" w:cs="Times New Roman"/>
          <w:sz w:val="24"/>
          <w:szCs w:val="24"/>
        </w:rPr>
        <w:t>e</w:t>
      </w:r>
      <w:r w:rsidR="00AD3E84" w:rsidRPr="00CB6195">
        <w:rPr>
          <w:rFonts w:ascii="Times New Roman" w:hAnsi="Times New Roman" w:cs="Times New Roman"/>
          <w:sz w:val="24"/>
          <w:szCs w:val="24"/>
        </w:rPr>
        <w:t xml:space="preserve"> problem </w:t>
      </w:r>
      <w:r w:rsidR="00120301">
        <w:rPr>
          <w:rFonts w:ascii="Times New Roman" w:hAnsi="Times New Roman" w:cs="Times New Roman"/>
          <w:sz w:val="24"/>
          <w:szCs w:val="24"/>
        </w:rPr>
        <w:t xml:space="preserve">of incommensurability </w:t>
      </w:r>
      <w:r w:rsidR="00AD3E84" w:rsidRPr="00CB6195">
        <w:rPr>
          <w:rFonts w:ascii="Times New Roman" w:hAnsi="Times New Roman" w:cs="Times New Roman"/>
          <w:sz w:val="24"/>
          <w:szCs w:val="24"/>
        </w:rPr>
        <w:t>has been raised in the scientific context by Kuhn</w:t>
      </w:r>
      <w:r w:rsidR="00EC23FA" w:rsidRPr="00CB6195">
        <w:rPr>
          <w:rFonts w:ascii="Times New Roman" w:hAnsi="Times New Roman" w:cs="Times New Roman"/>
          <w:sz w:val="24"/>
          <w:szCs w:val="24"/>
        </w:rPr>
        <w:t xml:space="preserve"> </w:t>
      </w:r>
      <w:r w:rsidR="00EC23FA" w:rsidRPr="00CB6195">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6uXLmdxR","properties":{"formattedCitation":"(2012)","plainCitation":"(2012)","dontUpdate":true,"noteIndex":0},"citationItems":[{"id":139,"uris":["http://zotero.org/users/local/SsCbNJem/items/R2W7R54S"],"uri":["http://zotero.org/users/local/SsCbNJem/items/R2W7R54S"],"itemData":{"id":139,"type":"book","title":"The Structure of Scientific Revolutions: 50th Anniversary Edition","publisher":"University of Chicago Press","number-of-pages":"264","source":"Google Books","abstract":"A good book may have the power to change the way we see the world, but a great book actually becomes part of our daily consciousness, pervading our thinking to the point that we take it for granted, and we forget how provocative and challenging its ideas once were—and still are. The Structure of Scientific Revolutions is that kind of book. When it was first published in 1962, it was a landmark event in the history and philosophy of science. Fifty years later, it still has many lessons to teach.  With The Structure of Scientific Revolutions, Kuhn challenged long-standing linear notions of scientific progress, arguing that transformative ideas don’t arise from the day-to-day, gradual process of experimentation and data accumulation but that the revolutions in science, those breakthrough moments that disrupt accepted thinking and offer unanticipated ideas, occur outside of “normal science,” as he called it. Though Kuhn was writing when physics ruled the sciences, his ideas on how scientific revolutions bring order to the anomalies that amass over time in research experiments are still instructive in our biotech age.  This new edition of Kuhn’s essential work in the history of science includes an insightful introduction by Ian Hacking, which clarifies terms popularized by Kuhn, including paradigm and incommensurability, and applies Kuhn’s ideas to the science of today. Usefully keyed to the separate sections of the book, Hacking’s introduction provides important background information as well as a contemporary context. Newly designed, with an expanded index, this edition will be eagerly welcomed by the next generation of readers seeking to understand the history of our perspectives on science.","ISBN":"978-0-226-45814-4","note":"Google-Books-ID: 3eP5Y_OOuzwC","title-short":"The Structure of Scientific Revolutions","language":"en","author":[{"family":"Kuhn","given":"Thomas S."}],"issued":{"date-parts":[["2012",4,18]]}},"suppress-author":true}],"schema":"https://github.com/citation-style-language/schema/raw/master/csl-citation.json"} </w:instrText>
      </w:r>
      <w:r w:rsidR="00EC23FA" w:rsidRPr="00CB6195">
        <w:rPr>
          <w:rFonts w:ascii="Times New Roman" w:hAnsi="Times New Roman" w:cs="Times New Roman"/>
          <w:sz w:val="24"/>
          <w:szCs w:val="24"/>
        </w:rPr>
        <w:fldChar w:fldCharType="separate"/>
      </w:r>
      <w:r w:rsidR="00EC23FA" w:rsidRPr="00CB6195">
        <w:rPr>
          <w:rFonts w:ascii="Times New Roman" w:hAnsi="Times New Roman" w:cs="Times New Roman"/>
          <w:sz w:val="24"/>
          <w:szCs w:val="24"/>
        </w:rPr>
        <w:t>(</w:t>
      </w:r>
      <w:r w:rsidR="00151854">
        <w:rPr>
          <w:rFonts w:ascii="Times New Roman" w:hAnsi="Times New Roman" w:cs="Times New Roman"/>
          <w:sz w:val="24"/>
          <w:szCs w:val="24"/>
        </w:rPr>
        <w:t>196</w:t>
      </w:r>
      <w:r w:rsidR="000A5790">
        <w:rPr>
          <w:rFonts w:ascii="Times New Roman" w:hAnsi="Times New Roman" w:cs="Times New Roman"/>
          <w:sz w:val="24"/>
          <w:szCs w:val="24"/>
        </w:rPr>
        <w:t>2</w:t>
      </w:r>
      <w:r w:rsidR="00151A69">
        <w:rPr>
          <w:rFonts w:ascii="Times New Roman" w:hAnsi="Times New Roman" w:cs="Times New Roman"/>
          <w:sz w:val="24"/>
          <w:szCs w:val="24"/>
        </w:rPr>
        <w:t>/2012</w:t>
      </w:r>
      <w:r w:rsidR="00EC23FA" w:rsidRPr="00CB6195">
        <w:rPr>
          <w:rFonts w:ascii="Times New Roman" w:hAnsi="Times New Roman" w:cs="Times New Roman"/>
          <w:sz w:val="24"/>
          <w:szCs w:val="24"/>
        </w:rPr>
        <w:t>)</w:t>
      </w:r>
      <w:r w:rsidR="00EC23FA" w:rsidRPr="00CB6195">
        <w:rPr>
          <w:rFonts w:ascii="Times New Roman" w:hAnsi="Times New Roman" w:cs="Times New Roman"/>
          <w:sz w:val="24"/>
          <w:szCs w:val="24"/>
        </w:rPr>
        <w:fldChar w:fldCharType="end"/>
      </w:r>
      <w:r w:rsidR="00AD3E84" w:rsidRPr="00CB6195">
        <w:rPr>
          <w:rFonts w:ascii="Times New Roman" w:hAnsi="Times New Roman" w:cs="Times New Roman"/>
          <w:sz w:val="24"/>
          <w:szCs w:val="24"/>
        </w:rPr>
        <w:t>, and</w:t>
      </w:r>
      <w:r w:rsidR="00120301">
        <w:rPr>
          <w:rFonts w:ascii="Times New Roman" w:hAnsi="Times New Roman" w:cs="Times New Roman"/>
          <w:sz w:val="24"/>
          <w:szCs w:val="24"/>
        </w:rPr>
        <w:t xml:space="preserve"> developed</w:t>
      </w:r>
      <w:r w:rsidR="00AD3E84" w:rsidRPr="00CB6195">
        <w:rPr>
          <w:rFonts w:ascii="Times New Roman" w:hAnsi="Times New Roman" w:cs="Times New Roman"/>
          <w:sz w:val="24"/>
          <w:szCs w:val="24"/>
        </w:rPr>
        <w:t xml:space="preserve"> in a more personal context by L.A. Paul</w:t>
      </w:r>
      <w:r w:rsidR="00EC23FA" w:rsidRPr="00CB6195">
        <w:rPr>
          <w:rFonts w:ascii="Times New Roman" w:hAnsi="Times New Roman" w:cs="Times New Roman"/>
          <w:sz w:val="24"/>
          <w:szCs w:val="24"/>
        </w:rPr>
        <w:t xml:space="preserve"> </w:t>
      </w:r>
      <w:r w:rsidR="00EC23FA" w:rsidRPr="00CB6195">
        <w:rPr>
          <w:rFonts w:ascii="Times New Roman" w:hAnsi="Times New Roman" w:cs="Times New Roman"/>
          <w:sz w:val="24"/>
          <w:szCs w:val="24"/>
        </w:rPr>
        <w:fldChar w:fldCharType="begin"/>
      </w:r>
      <w:r w:rsidR="00EC23FA" w:rsidRPr="00CB6195">
        <w:rPr>
          <w:rFonts w:ascii="Times New Roman" w:hAnsi="Times New Roman" w:cs="Times New Roman"/>
          <w:sz w:val="24"/>
          <w:szCs w:val="24"/>
        </w:rPr>
        <w:instrText xml:space="preserve"> ADDIN ZOTERO_ITEM CSL_CITATION {"citationID":"MhRxVLtl","properties":{"formattedCitation":"(2014)","plainCitation":"(2014)","noteIndex":0},"citationItems":[{"id":141,"uris":["http://zotero.org/users/local/SsCbNJem/items/G8LTQGWR"],"uri":["http://zotero.org/users/local/SsCbNJem/items/G8LTQGWR"],"itemData":{"id":141,"type":"book","title":"Transformative Experience","publisher":"OUP Oxford","number-of-pages":"209","source":"Google Books","abstract":"As we live our lives, we repeatedly make decisions that shape our future circumstances and affect the sort of person we will be. When choosing whether to start a family, or deciding on a career, we often think we can assess the options by imagining what different experiences would be like for us. L. A. Paul argues that, for choices involving dramatically new experiences, we are confronted by the brute fact that we can know very little about our subjective futures. This has serious implications for our decisions. If we make life choices in the way we naturally and intuitively want to—by considering what we care about, and what our future selves will be like if we choose to have the experience—we only learn what we really need to know after we have already committed ourselves. If we try to escape the dilemma by avoiding an experience, we have still made a choice. Choosing rationally, then, may require us to regard big life decisions as choices to make discoveries, small and large, about the intrinsic nature of experience, and to recognize that part of the value of living authentically is to experience one's life and preferences in whatever way they may evolve in the wake of the choices you make. Using classic philosophical examples about the nature of consciousness, and drawing on recent work in normative decision theory, cognitive science, epistemology, and the philosophy of mind, Paul develops a rigorous account of transformative experience that sheds light on how we should understand real-world experience and our capacity to rationally map our subjective futures.","ISBN":"978-0-19-102780-2","note":"Google-Books-ID: E4XjBAAAQBAJ","language":"en","author":[{"family":"Paul","given":"L. A."}],"issued":{"date-parts":[["2014",11,6]]}},"suppress-author":true}],"schema":"https://github.com/citation-style-language/schema/raw/master/csl-citation.json"} </w:instrText>
      </w:r>
      <w:r w:rsidR="00EC23FA" w:rsidRPr="00CB6195">
        <w:rPr>
          <w:rFonts w:ascii="Times New Roman" w:hAnsi="Times New Roman" w:cs="Times New Roman"/>
          <w:sz w:val="24"/>
          <w:szCs w:val="24"/>
        </w:rPr>
        <w:fldChar w:fldCharType="separate"/>
      </w:r>
      <w:r w:rsidR="00EC23FA" w:rsidRPr="00CB6195">
        <w:rPr>
          <w:rFonts w:ascii="Times New Roman" w:hAnsi="Times New Roman" w:cs="Times New Roman"/>
          <w:sz w:val="24"/>
          <w:szCs w:val="24"/>
        </w:rPr>
        <w:t>(2014)</w:t>
      </w:r>
      <w:r w:rsidR="00EC23FA" w:rsidRPr="00CB6195">
        <w:rPr>
          <w:rFonts w:ascii="Times New Roman" w:hAnsi="Times New Roman" w:cs="Times New Roman"/>
          <w:sz w:val="24"/>
          <w:szCs w:val="24"/>
        </w:rPr>
        <w:fldChar w:fldCharType="end"/>
      </w:r>
      <w:r w:rsidR="008D3D98">
        <w:rPr>
          <w:rFonts w:ascii="Times New Roman" w:hAnsi="Times New Roman" w:cs="Times New Roman"/>
          <w:sz w:val="24"/>
          <w:szCs w:val="24"/>
        </w:rPr>
        <w:t>. F</w:t>
      </w:r>
      <w:r w:rsidR="009710BD">
        <w:rPr>
          <w:rFonts w:ascii="Times New Roman" w:hAnsi="Times New Roman" w:cs="Times New Roman"/>
          <w:sz w:val="24"/>
          <w:szCs w:val="24"/>
        </w:rPr>
        <w:t>or our purposes</w:t>
      </w:r>
      <w:r w:rsidR="008D3D98">
        <w:rPr>
          <w:rFonts w:ascii="Times New Roman" w:hAnsi="Times New Roman" w:cs="Times New Roman"/>
          <w:sz w:val="24"/>
          <w:szCs w:val="24"/>
        </w:rPr>
        <w:t>,</w:t>
      </w:r>
      <w:r w:rsidR="009710BD">
        <w:rPr>
          <w:rFonts w:ascii="Times New Roman" w:hAnsi="Times New Roman" w:cs="Times New Roman"/>
          <w:sz w:val="24"/>
          <w:szCs w:val="24"/>
        </w:rPr>
        <w:t xml:space="preserve"> it’s enough </w:t>
      </w:r>
      <w:r w:rsidR="00C55846">
        <w:rPr>
          <w:rFonts w:ascii="Times New Roman" w:hAnsi="Times New Roman" w:cs="Times New Roman"/>
          <w:sz w:val="24"/>
          <w:szCs w:val="24"/>
        </w:rPr>
        <w:t>to acknowledge</w:t>
      </w:r>
      <w:r w:rsidR="009710BD">
        <w:rPr>
          <w:rFonts w:ascii="Times New Roman" w:hAnsi="Times New Roman" w:cs="Times New Roman"/>
          <w:sz w:val="24"/>
          <w:szCs w:val="24"/>
        </w:rPr>
        <w:t xml:space="preserve"> incarnations</w:t>
      </w:r>
      <w:r w:rsidR="009A7EC6">
        <w:rPr>
          <w:rFonts w:ascii="Times New Roman" w:hAnsi="Times New Roman" w:cs="Times New Roman"/>
          <w:sz w:val="24"/>
          <w:szCs w:val="24"/>
        </w:rPr>
        <w:t xml:space="preserve"> </w:t>
      </w:r>
      <w:r w:rsidR="00C55846">
        <w:rPr>
          <w:rFonts w:ascii="Times New Roman" w:hAnsi="Times New Roman" w:cs="Times New Roman"/>
          <w:sz w:val="24"/>
          <w:szCs w:val="24"/>
        </w:rPr>
        <w:t>of modest incommensurability that raise</w:t>
      </w:r>
      <w:r w:rsidR="009A7EC6">
        <w:rPr>
          <w:rFonts w:ascii="Times New Roman" w:hAnsi="Times New Roman" w:cs="Times New Roman"/>
          <w:sz w:val="24"/>
          <w:szCs w:val="24"/>
        </w:rPr>
        <w:t xml:space="preserve"> practical concern in changes in explanatory structures</w:t>
      </w:r>
      <w:r w:rsidR="00AD3E84" w:rsidRPr="00CB6195">
        <w:rPr>
          <w:rFonts w:ascii="Times New Roman" w:hAnsi="Times New Roman" w:cs="Times New Roman"/>
          <w:sz w:val="24"/>
          <w:szCs w:val="24"/>
        </w:rPr>
        <w:t xml:space="preserve">. Kuhn describes the practitioner of normal science after a paradigm shift, claiming that “the world of his research will seem, here and there, </w:t>
      </w:r>
      <w:r w:rsidR="00AD3E84" w:rsidRPr="00CB6195">
        <w:rPr>
          <w:rStyle w:val="highlight"/>
          <w:rFonts w:ascii="Times New Roman" w:hAnsi="Times New Roman" w:cs="Times New Roman"/>
          <w:sz w:val="24"/>
          <w:szCs w:val="24"/>
        </w:rPr>
        <w:t>incomm</w:t>
      </w:r>
      <w:r w:rsidR="00AD3E84" w:rsidRPr="00CB6195">
        <w:rPr>
          <w:rFonts w:ascii="Times New Roman" w:hAnsi="Times New Roman" w:cs="Times New Roman"/>
          <w:sz w:val="24"/>
          <w:szCs w:val="24"/>
        </w:rPr>
        <w:t xml:space="preserve">ensurable with the one he had inhabited before. That is another reason why schools guided by different paradigms are always slightly at cross-purposes” (112). That is, at least when we shift between sufficiently different theories, we face a difficulty understanding our past views, in particular a difficulty in comparing our current views to our past views as subsumed under a scientific aim or question. This difficulty is both intrinsically bad, in the way that lack of understanding is always epistemically bad, and also instrumentally bad, since it prevents us from effectively utilizing past evidence. </w:t>
      </w:r>
    </w:p>
    <w:p w14:paraId="6EEF6819" w14:textId="4413B2F2" w:rsidR="00436120"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120301">
        <w:rPr>
          <w:rFonts w:ascii="Times New Roman" w:hAnsi="Times New Roman" w:cs="Times New Roman"/>
          <w:sz w:val="24"/>
          <w:szCs w:val="24"/>
        </w:rPr>
        <w:t>We suggest that the r</w:t>
      </w:r>
      <w:r w:rsidR="00AD3E84" w:rsidRPr="00CB6195">
        <w:rPr>
          <w:rFonts w:ascii="Times New Roman" w:hAnsi="Times New Roman" w:cs="Times New Roman"/>
          <w:sz w:val="24"/>
          <w:szCs w:val="24"/>
        </w:rPr>
        <w:t xml:space="preserve">euse </w:t>
      </w:r>
      <w:r w:rsidR="00436120">
        <w:rPr>
          <w:rFonts w:ascii="Times New Roman" w:hAnsi="Times New Roman" w:cs="Times New Roman"/>
          <w:sz w:val="24"/>
          <w:szCs w:val="24"/>
        </w:rPr>
        <w:t>of experiential explanations can</w:t>
      </w:r>
      <w:r w:rsidR="00120301">
        <w:rPr>
          <w:rFonts w:ascii="Times New Roman" w:hAnsi="Times New Roman" w:cs="Times New Roman"/>
          <w:sz w:val="24"/>
          <w:szCs w:val="24"/>
        </w:rPr>
        <w:t xml:space="preserve"> </w:t>
      </w:r>
      <w:r w:rsidR="00AD3E84" w:rsidRPr="00CB6195">
        <w:rPr>
          <w:rFonts w:ascii="Times New Roman" w:hAnsi="Times New Roman" w:cs="Times New Roman"/>
          <w:sz w:val="24"/>
          <w:szCs w:val="24"/>
        </w:rPr>
        <w:t>ameliorate the problem of incommensurability</w:t>
      </w:r>
      <w:r w:rsidR="00436120">
        <w:rPr>
          <w:rFonts w:ascii="Times New Roman" w:hAnsi="Times New Roman" w:cs="Times New Roman"/>
          <w:sz w:val="24"/>
          <w:szCs w:val="24"/>
        </w:rPr>
        <w:t>.</w:t>
      </w:r>
      <w:r w:rsidR="001E3E60">
        <w:rPr>
          <w:rStyle w:val="FootnoteReference"/>
          <w:rFonts w:ascii="Times New Roman" w:hAnsi="Times New Roman" w:cs="Times New Roman"/>
          <w:sz w:val="24"/>
          <w:szCs w:val="24"/>
        </w:rPr>
        <w:footnoteReference w:id="10"/>
      </w:r>
      <w:r w:rsidR="00AD3E84" w:rsidRPr="00CB6195">
        <w:rPr>
          <w:rFonts w:ascii="Times New Roman" w:hAnsi="Times New Roman" w:cs="Times New Roman"/>
          <w:sz w:val="24"/>
          <w:szCs w:val="24"/>
        </w:rPr>
        <w:t xml:space="preserve"> When an experiential explanation is reused, it is by definition intelligible under both theories</w:t>
      </w:r>
      <w:r w:rsidR="00FE0516">
        <w:rPr>
          <w:rFonts w:ascii="Times New Roman" w:hAnsi="Times New Roman" w:cs="Times New Roman"/>
          <w:sz w:val="24"/>
          <w:szCs w:val="24"/>
        </w:rPr>
        <w:t xml:space="preserve"> and </w:t>
      </w:r>
      <w:r w:rsidR="005C070E">
        <w:rPr>
          <w:rFonts w:ascii="Times New Roman" w:hAnsi="Times New Roman" w:cs="Times New Roman"/>
          <w:sz w:val="24"/>
          <w:szCs w:val="24"/>
        </w:rPr>
        <w:t xml:space="preserve">coordinates </w:t>
      </w:r>
      <w:r w:rsidR="00FE0516">
        <w:rPr>
          <w:rFonts w:ascii="Times New Roman" w:hAnsi="Times New Roman" w:cs="Times New Roman"/>
          <w:sz w:val="24"/>
          <w:szCs w:val="24"/>
        </w:rPr>
        <w:t xml:space="preserve">both theories </w:t>
      </w:r>
      <w:r w:rsidR="005C070E">
        <w:rPr>
          <w:rFonts w:ascii="Times New Roman" w:hAnsi="Times New Roman" w:cs="Times New Roman"/>
          <w:sz w:val="24"/>
          <w:szCs w:val="24"/>
        </w:rPr>
        <w:t xml:space="preserve">with respect to </w:t>
      </w:r>
      <w:r w:rsidR="00FE0516">
        <w:rPr>
          <w:rFonts w:ascii="Times New Roman" w:hAnsi="Times New Roman" w:cs="Times New Roman"/>
          <w:sz w:val="24"/>
          <w:szCs w:val="24"/>
        </w:rPr>
        <w:t>a single why-question</w:t>
      </w:r>
      <w:r w:rsidR="00AD3E84" w:rsidRPr="00CB6195">
        <w:rPr>
          <w:rFonts w:ascii="Times New Roman" w:hAnsi="Times New Roman" w:cs="Times New Roman"/>
          <w:sz w:val="24"/>
          <w:szCs w:val="24"/>
        </w:rPr>
        <w:t>. And as we’ve argued, experiential explanations are uniquely reusable. With these considerations in mind, we can observe a few contexts in which experiential explanations should be especially useful</w:t>
      </w:r>
      <w:r w:rsidR="00120301">
        <w:rPr>
          <w:rFonts w:ascii="Times New Roman" w:hAnsi="Times New Roman" w:cs="Times New Roman"/>
          <w:sz w:val="24"/>
          <w:szCs w:val="24"/>
        </w:rPr>
        <w:t>: in facilitating communication and cooperation across individuals</w:t>
      </w:r>
      <w:r w:rsidR="00120301" w:rsidRPr="00753677">
        <w:rPr>
          <w:rStyle w:val="FootnoteReference"/>
          <w:rFonts w:ascii="Times New Roman" w:hAnsi="Times New Roman" w:cs="Times New Roman"/>
          <w:sz w:val="24"/>
          <w:szCs w:val="24"/>
        </w:rPr>
        <w:footnoteReference w:id="11"/>
      </w:r>
      <w:r w:rsidR="00120301">
        <w:rPr>
          <w:rFonts w:ascii="Times New Roman" w:hAnsi="Times New Roman" w:cs="Times New Roman"/>
          <w:sz w:val="24"/>
          <w:szCs w:val="24"/>
        </w:rPr>
        <w:t xml:space="preserve"> with different background theories (or the same individual over time),</w:t>
      </w:r>
      <w:r w:rsidR="00AD3E84" w:rsidRPr="00CB6195">
        <w:rPr>
          <w:rFonts w:ascii="Times New Roman" w:hAnsi="Times New Roman" w:cs="Times New Roman"/>
          <w:sz w:val="24"/>
          <w:szCs w:val="24"/>
        </w:rPr>
        <w:t xml:space="preserve"> </w:t>
      </w:r>
      <w:r w:rsidR="00120301">
        <w:rPr>
          <w:rFonts w:ascii="Times New Roman" w:hAnsi="Times New Roman" w:cs="Times New Roman"/>
          <w:sz w:val="24"/>
          <w:szCs w:val="24"/>
        </w:rPr>
        <w:t>and in explaining a case for which we still lack an adequate abstractive explanation</w:t>
      </w:r>
      <w:r w:rsidR="002C7359">
        <w:rPr>
          <w:rFonts w:ascii="Times New Roman" w:hAnsi="Times New Roman" w:cs="Times New Roman"/>
          <w:sz w:val="24"/>
          <w:szCs w:val="24"/>
        </w:rPr>
        <w:t xml:space="preserve"> that answers a crucial why-question</w:t>
      </w:r>
      <w:r w:rsidR="007D0AB8"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In </w:t>
      </w:r>
      <w:r w:rsidR="007D0AB8" w:rsidRPr="00CB6195">
        <w:rPr>
          <w:rFonts w:ascii="Times New Roman" w:hAnsi="Times New Roman" w:cs="Times New Roman"/>
          <w:sz w:val="24"/>
          <w:szCs w:val="24"/>
        </w:rPr>
        <w:t>each</w:t>
      </w:r>
      <w:r w:rsidR="00AD3E84" w:rsidRPr="00CB6195">
        <w:rPr>
          <w:rFonts w:ascii="Times New Roman" w:hAnsi="Times New Roman" w:cs="Times New Roman"/>
          <w:sz w:val="24"/>
          <w:szCs w:val="24"/>
        </w:rPr>
        <w:t xml:space="preserve"> case, </w:t>
      </w:r>
      <w:r w:rsidR="00AD3E84" w:rsidRPr="00CB6195">
        <w:rPr>
          <w:rFonts w:ascii="Times New Roman" w:hAnsi="Times New Roman" w:cs="Times New Roman"/>
          <w:sz w:val="24"/>
          <w:szCs w:val="24"/>
        </w:rPr>
        <w:lastRenderedPageBreak/>
        <w:t xml:space="preserve">an experiential form of explanation will package information </w:t>
      </w:r>
      <w:r w:rsidR="000F2F3C">
        <w:rPr>
          <w:rFonts w:ascii="Times New Roman" w:hAnsi="Times New Roman" w:cs="Times New Roman"/>
          <w:sz w:val="24"/>
          <w:szCs w:val="24"/>
        </w:rPr>
        <w:t>in a way that can be</w:t>
      </w:r>
      <w:r w:rsidR="00AD3E84" w:rsidRPr="00CB6195">
        <w:rPr>
          <w:rFonts w:ascii="Times New Roman" w:hAnsi="Times New Roman" w:cs="Times New Roman"/>
          <w:sz w:val="24"/>
          <w:szCs w:val="24"/>
        </w:rPr>
        <w:t xml:space="preserve"> useful when translating across disagreeing frameworks</w:t>
      </w:r>
      <w:r w:rsidR="005C070E">
        <w:rPr>
          <w:rFonts w:ascii="Times New Roman" w:hAnsi="Times New Roman" w:cs="Times New Roman"/>
          <w:sz w:val="24"/>
          <w:szCs w:val="24"/>
        </w:rPr>
        <w:t>,</w:t>
      </w:r>
      <w:r w:rsidR="007D0AB8" w:rsidRPr="00CB6195">
        <w:rPr>
          <w:rFonts w:ascii="Times New Roman" w:hAnsi="Times New Roman" w:cs="Times New Roman"/>
          <w:sz w:val="24"/>
          <w:szCs w:val="24"/>
        </w:rPr>
        <w:t xml:space="preserve"> or taken up before an adequate framework is found</w:t>
      </w:r>
      <w:r w:rsidR="00AD3E84" w:rsidRPr="00CB6195">
        <w:rPr>
          <w:rFonts w:ascii="Times New Roman" w:hAnsi="Times New Roman" w:cs="Times New Roman"/>
          <w:sz w:val="24"/>
          <w:szCs w:val="24"/>
        </w:rPr>
        <w:t>.</w:t>
      </w:r>
      <w:r w:rsidR="007D0AB8" w:rsidRPr="00CB6195">
        <w:rPr>
          <w:rFonts w:ascii="Times New Roman" w:hAnsi="Times New Roman" w:cs="Times New Roman"/>
          <w:sz w:val="24"/>
          <w:szCs w:val="24"/>
        </w:rPr>
        <w:t xml:space="preserve"> </w:t>
      </w:r>
      <w:r w:rsidR="00AD3E84" w:rsidRPr="00CB6195">
        <w:rPr>
          <w:rFonts w:ascii="Times New Roman" w:hAnsi="Times New Roman" w:cs="Times New Roman"/>
          <w:sz w:val="24"/>
          <w:szCs w:val="24"/>
        </w:rPr>
        <w:t xml:space="preserve">Repurposing, on top of simple reuse, makes the most of this translation – </w:t>
      </w:r>
      <w:r w:rsidR="003227D0" w:rsidRPr="00CB6195">
        <w:rPr>
          <w:rFonts w:ascii="Times New Roman" w:hAnsi="Times New Roman" w:cs="Times New Roman"/>
          <w:sz w:val="24"/>
          <w:szCs w:val="24"/>
        </w:rPr>
        <w:t xml:space="preserve">in the first </w:t>
      </w:r>
      <w:r w:rsidR="00120301">
        <w:rPr>
          <w:rFonts w:ascii="Times New Roman" w:hAnsi="Times New Roman" w:cs="Times New Roman"/>
          <w:sz w:val="24"/>
          <w:szCs w:val="24"/>
        </w:rPr>
        <w:t>kinds of</w:t>
      </w:r>
      <w:r w:rsidR="00120301" w:rsidRPr="00CB6195">
        <w:rPr>
          <w:rFonts w:ascii="Times New Roman" w:hAnsi="Times New Roman" w:cs="Times New Roman"/>
          <w:sz w:val="24"/>
          <w:szCs w:val="24"/>
        </w:rPr>
        <w:t xml:space="preserve"> </w:t>
      </w:r>
      <w:r w:rsidR="003227D0" w:rsidRPr="00CB6195">
        <w:rPr>
          <w:rFonts w:ascii="Times New Roman" w:hAnsi="Times New Roman" w:cs="Times New Roman"/>
          <w:sz w:val="24"/>
          <w:szCs w:val="24"/>
        </w:rPr>
        <w:t xml:space="preserve">cases, by </w:t>
      </w:r>
      <w:r w:rsidR="00AD3E84" w:rsidRPr="00CB6195">
        <w:rPr>
          <w:rFonts w:ascii="Times New Roman" w:hAnsi="Times New Roman" w:cs="Times New Roman"/>
          <w:sz w:val="24"/>
          <w:szCs w:val="24"/>
        </w:rPr>
        <w:t xml:space="preserve">allowing the disagreeing parties to mediate disputes by returning to the original case and finding new details. </w:t>
      </w:r>
      <w:r w:rsidR="003227D0" w:rsidRPr="00CB6195">
        <w:rPr>
          <w:rFonts w:ascii="Times New Roman" w:hAnsi="Times New Roman" w:cs="Times New Roman"/>
          <w:sz w:val="24"/>
          <w:szCs w:val="24"/>
        </w:rPr>
        <w:t xml:space="preserve">In the </w:t>
      </w:r>
      <w:r w:rsidR="00120301">
        <w:rPr>
          <w:rFonts w:ascii="Times New Roman" w:hAnsi="Times New Roman" w:cs="Times New Roman"/>
          <w:sz w:val="24"/>
          <w:szCs w:val="24"/>
        </w:rPr>
        <w:t>second kind of</w:t>
      </w:r>
      <w:r w:rsidR="00120301" w:rsidRPr="00CB6195">
        <w:rPr>
          <w:rFonts w:ascii="Times New Roman" w:hAnsi="Times New Roman" w:cs="Times New Roman"/>
          <w:sz w:val="24"/>
          <w:szCs w:val="24"/>
        </w:rPr>
        <w:t xml:space="preserve"> </w:t>
      </w:r>
      <w:r w:rsidR="003227D0" w:rsidRPr="00CB6195">
        <w:rPr>
          <w:rFonts w:ascii="Times New Roman" w:hAnsi="Times New Roman" w:cs="Times New Roman"/>
          <w:sz w:val="24"/>
          <w:szCs w:val="24"/>
        </w:rPr>
        <w:t xml:space="preserve">case, repurposing allows </w:t>
      </w:r>
      <w:r w:rsidR="002C7359">
        <w:rPr>
          <w:rFonts w:ascii="Times New Roman" w:hAnsi="Times New Roman" w:cs="Times New Roman"/>
          <w:sz w:val="24"/>
          <w:szCs w:val="24"/>
        </w:rPr>
        <w:t>relevant abstractive dimensions</w:t>
      </w:r>
      <w:r w:rsidR="003227D0" w:rsidRPr="00CB6195">
        <w:rPr>
          <w:rFonts w:ascii="Times New Roman" w:hAnsi="Times New Roman" w:cs="Times New Roman"/>
          <w:sz w:val="24"/>
          <w:szCs w:val="24"/>
        </w:rPr>
        <w:t xml:space="preserve"> to emerge later and yet still guide some of the selection of information.</w:t>
      </w:r>
      <w:r w:rsidR="00973438">
        <w:rPr>
          <w:rFonts w:ascii="Times New Roman" w:hAnsi="Times New Roman" w:cs="Times New Roman"/>
          <w:sz w:val="24"/>
          <w:szCs w:val="24"/>
        </w:rPr>
        <w:t xml:space="preserve"> In our example, Scoville and Milner’s original observations were subsequently reanalyzed under new </w:t>
      </w:r>
      <w:r w:rsidR="00496982">
        <w:rPr>
          <w:rFonts w:ascii="Times New Roman" w:hAnsi="Times New Roman" w:cs="Times New Roman"/>
          <w:sz w:val="24"/>
          <w:szCs w:val="24"/>
        </w:rPr>
        <w:t>theories</w:t>
      </w:r>
      <w:r w:rsidR="00973438">
        <w:rPr>
          <w:rFonts w:ascii="Times New Roman" w:hAnsi="Times New Roman" w:cs="Times New Roman"/>
          <w:sz w:val="24"/>
          <w:szCs w:val="24"/>
        </w:rPr>
        <w:t xml:space="preserve">, such as functional connectivity or the </w:t>
      </w:r>
      <w:r w:rsidR="00496982">
        <w:rPr>
          <w:rFonts w:ascii="Times New Roman" w:hAnsi="Times New Roman" w:cs="Times New Roman"/>
          <w:sz w:val="24"/>
          <w:szCs w:val="24"/>
        </w:rPr>
        <w:t>involvement of the neocortex in remote memory</w:t>
      </w:r>
      <w:r w:rsidR="00973438">
        <w:rPr>
          <w:rFonts w:ascii="Times New Roman" w:hAnsi="Times New Roman" w:cs="Times New Roman"/>
          <w:sz w:val="24"/>
          <w:szCs w:val="24"/>
        </w:rPr>
        <w:t>.</w:t>
      </w:r>
    </w:p>
    <w:p w14:paraId="7179675D" w14:textId="77777777" w:rsidR="00AD3E84" w:rsidRPr="00CB6195" w:rsidRDefault="00AD3E84" w:rsidP="00AA0D3A">
      <w:pPr>
        <w:spacing w:line="480" w:lineRule="auto"/>
        <w:ind w:firstLine="720"/>
        <w:rPr>
          <w:rFonts w:ascii="Times New Roman" w:hAnsi="Times New Roman" w:cs="Times New Roman"/>
          <w:sz w:val="24"/>
          <w:szCs w:val="24"/>
        </w:rPr>
      </w:pPr>
      <w:r w:rsidRPr="00CB6195">
        <w:rPr>
          <w:rFonts w:ascii="Times New Roman" w:hAnsi="Times New Roman" w:cs="Times New Roman"/>
          <w:sz w:val="24"/>
          <w:szCs w:val="24"/>
        </w:rPr>
        <w:t>In summary, repurposing and reuse do not let us get away from background assumptions into an objective standpoint, but they do allow us to move more easily between competing standpoints</w:t>
      </w:r>
      <w:r w:rsidR="003227D0" w:rsidRPr="00CB6195">
        <w:rPr>
          <w:rFonts w:ascii="Times New Roman" w:hAnsi="Times New Roman" w:cs="Times New Roman"/>
          <w:sz w:val="24"/>
          <w:szCs w:val="24"/>
        </w:rPr>
        <w:t xml:space="preserve">, and to organize information without the help of a </w:t>
      </w:r>
      <w:r w:rsidR="00120301">
        <w:rPr>
          <w:rFonts w:ascii="Times New Roman" w:hAnsi="Times New Roman" w:cs="Times New Roman"/>
          <w:sz w:val="24"/>
          <w:szCs w:val="24"/>
        </w:rPr>
        <w:t xml:space="preserve">(fully developed) </w:t>
      </w:r>
      <w:r w:rsidR="003227D0" w:rsidRPr="00CB6195">
        <w:rPr>
          <w:rFonts w:ascii="Times New Roman" w:hAnsi="Times New Roman" w:cs="Times New Roman"/>
          <w:sz w:val="24"/>
          <w:szCs w:val="24"/>
        </w:rPr>
        <w:t>theory</w:t>
      </w:r>
      <w:r w:rsidRPr="00CB6195">
        <w:rPr>
          <w:rFonts w:ascii="Times New Roman" w:hAnsi="Times New Roman" w:cs="Times New Roman"/>
          <w:sz w:val="24"/>
          <w:szCs w:val="24"/>
        </w:rPr>
        <w:t xml:space="preserve">.  </w:t>
      </w:r>
    </w:p>
    <w:p w14:paraId="597F445C" w14:textId="77777777" w:rsidR="003A12FE" w:rsidRPr="00CB6195" w:rsidRDefault="00214F91" w:rsidP="00CB6195">
      <w:pPr>
        <w:spacing w:line="480" w:lineRule="auto"/>
        <w:rPr>
          <w:rFonts w:ascii="Times New Roman" w:hAnsi="Times New Roman" w:cs="Times New Roman"/>
          <w:sz w:val="24"/>
          <w:szCs w:val="24"/>
        </w:rPr>
      </w:pPr>
      <w:r w:rsidRPr="00CB6195">
        <w:rPr>
          <w:rFonts w:ascii="Times New Roman" w:hAnsi="Times New Roman" w:cs="Times New Roman"/>
          <w:sz w:val="24"/>
          <w:szCs w:val="24"/>
        </w:rPr>
        <w:t xml:space="preserve"> </w:t>
      </w:r>
    </w:p>
    <w:p w14:paraId="026E54B8" w14:textId="77777777" w:rsidR="003A12FE" w:rsidRPr="00CB6195" w:rsidRDefault="00272B7E" w:rsidP="00CB6195">
      <w:pPr>
        <w:spacing w:line="480" w:lineRule="auto"/>
        <w:jc w:val="center"/>
        <w:rPr>
          <w:rFonts w:ascii="Times New Roman" w:hAnsi="Times New Roman" w:cs="Times New Roman"/>
          <w:b/>
          <w:sz w:val="24"/>
          <w:szCs w:val="24"/>
        </w:rPr>
      </w:pPr>
      <w:r w:rsidRPr="00CB6195">
        <w:rPr>
          <w:rFonts w:ascii="Times New Roman" w:hAnsi="Times New Roman" w:cs="Times New Roman"/>
          <w:b/>
          <w:sz w:val="24"/>
          <w:szCs w:val="24"/>
        </w:rPr>
        <w:t>4. Conclusion</w:t>
      </w:r>
    </w:p>
    <w:p w14:paraId="5DB4BB68" w14:textId="77777777"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83143C">
        <w:rPr>
          <w:rFonts w:ascii="Times New Roman" w:hAnsi="Times New Roman" w:cs="Times New Roman"/>
          <w:sz w:val="24"/>
          <w:szCs w:val="24"/>
        </w:rPr>
        <w:t>T</w:t>
      </w:r>
      <w:r w:rsidR="00272B7E" w:rsidRPr="00CB6195">
        <w:rPr>
          <w:rFonts w:ascii="Times New Roman" w:hAnsi="Times New Roman" w:cs="Times New Roman"/>
          <w:sz w:val="24"/>
          <w:szCs w:val="24"/>
        </w:rPr>
        <w:t>he structure of experiential explanations helps us package information</w:t>
      </w:r>
      <w:r w:rsidR="00A14C78">
        <w:rPr>
          <w:rFonts w:ascii="Times New Roman" w:hAnsi="Times New Roman" w:cs="Times New Roman"/>
          <w:sz w:val="24"/>
          <w:szCs w:val="24"/>
        </w:rPr>
        <w:t xml:space="preserve"> relevant to answering a particular why-question</w:t>
      </w:r>
      <w:r w:rsidR="00272B7E" w:rsidRPr="00CB6195">
        <w:rPr>
          <w:rFonts w:ascii="Times New Roman" w:hAnsi="Times New Roman" w:cs="Times New Roman"/>
          <w:sz w:val="24"/>
          <w:szCs w:val="24"/>
        </w:rPr>
        <w:t xml:space="preserve"> in order to learn better, both </w:t>
      </w:r>
      <w:r w:rsidR="008B739D" w:rsidRPr="00CB6195">
        <w:rPr>
          <w:rFonts w:ascii="Times New Roman" w:hAnsi="Times New Roman" w:cs="Times New Roman"/>
          <w:sz w:val="24"/>
          <w:szCs w:val="24"/>
        </w:rPr>
        <w:t>in isolation</w:t>
      </w:r>
      <w:r w:rsidR="00272B7E" w:rsidRPr="00CB6195">
        <w:rPr>
          <w:rFonts w:ascii="Times New Roman" w:hAnsi="Times New Roman" w:cs="Times New Roman"/>
          <w:sz w:val="24"/>
          <w:szCs w:val="24"/>
        </w:rPr>
        <w:t xml:space="preserve"> and in combination with abstractive explanations. We’ve argued that experiential explanations are </w:t>
      </w:r>
      <w:r w:rsidR="0083143C">
        <w:rPr>
          <w:rFonts w:ascii="Times New Roman" w:hAnsi="Times New Roman" w:cs="Times New Roman"/>
          <w:sz w:val="24"/>
          <w:szCs w:val="24"/>
        </w:rPr>
        <w:t xml:space="preserve">aptly </w:t>
      </w:r>
      <w:r w:rsidR="00272B7E" w:rsidRPr="00CB6195">
        <w:rPr>
          <w:rFonts w:ascii="Times New Roman" w:hAnsi="Times New Roman" w:cs="Times New Roman"/>
          <w:sz w:val="24"/>
          <w:szCs w:val="24"/>
        </w:rPr>
        <w:t xml:space="preserve">structured to serve as effective inputs to mental simulation, and presented some preliminary evidence that these explanations trigger </w:t>
      </w:r>
      <w:proofErr w:type="spellStart"/>
      <w:r w:rsidR="00272B7E" w:rsidRPr="00CB6195">
        <w:rPr>
          <w:rFonts w:ascii="Times New Roman" w:hAnsi="Times New Roman" w:cs="Times New Roman"/>
          <w:sz w:val="24"/>
          <w:szCs w:val="24"/>
        </w:rPr>
        <w:t>simulatory</w:t>
      </w:r>
      <w:proofErr w:type="spellEnd"/>
      <w:r w:rsidR="00272B7E" w:rsidRPr="00CB6195">
        <w:rPr>
          <w:rFonts w:ascii="Times New Roman" w:hAnsi="Times New Roman" w:cs="Times New Roman"/>
          <w:sz w:val="24"/>
          <w:szCs w:val="24"/>
        </w:rPr>
        <w:t xml:space="preserve"> responses. A second epistemic advantage of experiential explanations is that they can be repurposed under a new theory</w:t>
      </w:r>
      <w:r w:rsidR="009B3AB1" w:rsidRPr="00CB6195">
        <w:rPr>
          <w:rFonts w:ascii="Times New Roman" w:hAnsi="Times New Roman" w:cs="Times New Roman"/>
          <w:sz w:val="24"/>
          <w:szCs w:val="24"/>
        </w:rPr>
        <w:t xml:space="preserve">, </w:t>
      </w:r>
      <w:r w:rsidR="00D5512A">
        <w:rPr>
          <w:rFonts w:ascii="Times New Roman" w:hAnsi="Times New Roman" w:cs="Times New Roman"/>
          <w:sz w:val="24"/>
          <w:szCs w:val="24"/>
        </w:rPr>
        <w:t>offering a bridge across theories</w:t>
      </w:r>
      <w:r w:rsidR="000A5790">
        <w:rPr>
          <w:rFonts w:ascii="Times New Roman" w:hAnsi="Times New Roman" w:cs="Times New Roman"/>
          <w:sz w:val="24"/>
          <w:szCs w:val="24"/>
        </w:rPr>
        <w:t xml:space="preserve"> that makes them mutually comprehensible</w:t>
      </w:r>
      <w:r w:rsidR="00D5512A">
        <w:rPr>
          <w:rFonts w:ascii="Times New Roman" w:hAnsi="Times New Roman" w:cs="Times New Roman"/>
          <w:sz w:val="24"/>
          <w:szCs w:val="24"/>
        </w:rPr>
        <w:t>,</w:t>
      </w:r>
      <w:r w:rsidR="000A5790">
        <w:rPr>
          <w:rFonts w:ascii="Times New Roman" w:hAnsi="Times New Roman" w:cs="Times New Roman"/>
          <w:sz w:val="24"/>
          <w:szCs w:val="24"/>
        </w:rPr>
        <w:t xml:space="preserve"> allow</w:t>
      </w:r>
      <w:r w:rsidR="0083143C">
        <w:rPr>
          <w:rFonts w:ascii="Times New Roman" w:hAnsi="Times New Roman" w:cs="Times New Roman"/>
          <w:sz w:val="24"/>
          <w:szCs w:val="24"/>
        </w:rPr>
        <w:t>ing</w:t>
      </w:r>
      <w:r w:rsidR="000A5790">
        <w:rPr>
          <w:rFonts w:ascii="Times New Roman" w:hAnsi="Times New Roman" w:cs="Times New Roman"/>
          <w:sz w:val="24"/>
          <w:szCs w:val="24"/>
        </w:rPr>
        <w:t xml:space="preserve"> information to be organized, stored</w:t>
      </w:r>
      <w:r w:rsidR="0083143C">
        <w:rPr>
          <w:rFonts w:ascii="Times New Roman" w:hAnsi="Times New Roman" w:cs="Times New Roman"/>
          <w:sz w:val="24"/>
          <w:szCs w:val="24"/>
        </w:rPr>
        <w:t>,</w:t>
      </w:r>
      <w:r w:rsidR="000A5790">
        <w:rPr>
          <w:rFonts w:ascii="Times New Roman" w:hAnsi="Times New Roman" w:cs="Times New Roman"/>
          <w:sz w:val="24"/>
          <w:szCs w:val="24"/>
        </w:rPr>
        <w:t xml:space="preserve"> and communicated</w:t>
      </w:r>
      <w:r w:rsidR="00D5512A">
        <w:rPr>
          <w:rFonts w:ascii="Times New Roman" w:hAnsi="Times New Roman" w:cs="Times New Roman"/>
          <w:sz w:val="24"/>
          <w:szCs w:val="24"/>
        </w:rPr>
        <w:t xml:space="preserve"> </w:t>
      </w:r>
      <w:r w:rsidR="0083143C">
        <w:rPr>
          <w:rFonts w:ascii="Times New Roman" w:hAnsi="Times New Roman" w:cs="Times New Roman"/>
          <w:sz w:val="24"/>
          <w:szCs w:val="24"/>
        </w:rPr>
        <w:t xml:space="preserve">– </w:t>
      </w:r>
      <w:r w:rsidR="00D5512A">
        <w:rPr>
          <w:rFonts w:ascii="Times New Roman" w:hAnsi="Times New Roman" w:cs="Times New Roman"/>
          <w:sz w:val="24"/>
          <w:szCs w:val="24"/>
        </w:rPr>
        <w:t>even</w:t>
      </w:r>
      <w:r w:rsidR="0083143C">
        <w:rPr>
          <w:rFonts w:ascii="Times New Roman" w:hAnsi="Times New Roman" w:cs="Times New Roman"/>
          <w:sz w:val="24"/>
          <w:szCs w:val="24"/>
        </w:rPr>
        <w:t xml:space="preserve"> </w:t>
      </w:r>
      <w:r w:rsidR="000A5790">
        <w:rPr>
          <w:rFonts w:ascii="Times New Roman" w:hAnsi="Times New Roman" w:cs="Times New Roman"/>
          <w:sz w:val="24"/>
          <w:szCs w:val="24"/>
        </w:rPr>
        <w:t>absent a</w:t>
      </w:r>
      <w:r w:rsidR="0083143C">
        <w:rPr>
          <w:rFonts w:ascii="Times New Roman" w:hAnsi="Times New Roman" w:cs="Times New Roman"/>
          <w:sz w:val="24"/>
          <w:szCs w:val="24"/>
        </w:rPr>
        <w:t xml:space="preserve"> full</w:t>
      </w:r>
      <w:r w:rsidR="000A5790">
        <w:rPr>
          <w:rFonts w:ascii="Times New Roman" w:hAnsi="Times New Roman" w:cs="Times New Roman"/>
          <w:sz w:val="24"/>
          <w:szCs w:val="24"/>
        </w:rPr>
        <w:t xml:space="preserve"> background</w:t>
      </w:r>
      <w:r w:rsidR="00D5512A">
        <w:rPr>
          <w:rFonts w:ascii="Times New Roman" w:hAnsi="Times New Roman" w:cs="Times New Roman"/>
          <w:sz w:val="24"/>
          <w:szCs w:val="24"/>
        </w:rPr>
        <w:t xml:space="preserve"> </w:t>
      </w:r>
      <w:r w:rsidR="000A5790">
        <w:rPr>
          <w:rFonts w:ascii="Times New Roman" w:hAnsi="Times New Roman" w:cs="Times New Roman"/>
          <w:sz w:val="24"/>
          <w:szCs w:val="24"/>
        </w:rPr>
        <w:t>theory</w:t>
      </w:r>
      <w:r w:rsidR="00D5512A">
        <w:rPr>
          <w:rFonts w:ascii="Times New Roman" w:hAnsi="Times New Roman" w:cs="Times New Roman"/>
          <w:sz w:val="24"/>
          <w:szCs w:val="24"/>
        </w:rPr>
        <w:t>.</w:t>
      </w:r>
      <w:r w:rsidR="00272B7E" w:rsidRPr="00CB6195">
        <w:rPr>
          <w:rFonts w:ascii="Times New Roman" w:hAnsi="Times New Roman" w:cs="Times New Roman"/>
          <w:sz w:val="24"/>
          <w:szCs w:val="24"/>
        </w:rPr>
        <w:t xml:space="preserve"> </w:t>
      </w:r>
    </w:p>
    <w:p w14:paraId="79867732" w14:textId="77777777" w:rsidR="00214F91"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D5512A">
        <w:rPr>
          <w:rFonts w:ascii="Times New Roman" w:hAnsi="Times New Roman" w:cs="Times New Roman"/>
          <w:sz w:val="24"/>
          <w:szCs w:val="24"/>
        </w:rPr>
        <w:t xml:space="preserve">These advantages of experiential explanations follow in large part from the very features that set them apart from abstractive explanations: their experiential structure and their </w:t>
      </w:r>
      <w:r w:rsidR="00D5512A">
        <w:rPr>
          <w:rFonts w:ascii="Times New Roman" w:hAnsi="Times New Roman" w:cs="Times New Roman"/>
          <w:sz w:val="24"/>
          <w:szCs w:val="24"/>
        </w:rPr>
        <w:lastRenderedPageBreak/>
        <w:t>particularity (including the inclusion of concrete detail). It is these features that support mental simulation</w:t>
      </w:r>
      <w:r w:rsidR="00214F91" w:rsidRPr="00CB6195">
        <w:rPr>
          <w:rFonts w:ascii="Times New Roman" w:hAnsi="Times New Roman" w:cs="Times New Roman"/>
          <w:sz w:val="24"/>
          <w:szCs w:val="24"/>
        </w:rPr>
        <w:t xml:space="preserve">. </w:t>
      </w:r>
      <w:r w:rsidR="0083143C">
        <w:rPr>
          <w:rFonts w:ascii="Times New Roman" w:hAnsi="Times New Roman" w:cs="Times New Roman"/>
          <w:sz w:val="24"/>
          <w:szCs w:val="24"/>
        </w:rPr>
        <w:t>Moreover, i</w:t>
      </w:r>
      <w:r w:rsidR="007421D1" w:rsidRPr="00CB6195">
        <w:rPr>
          <w:rFonts w:ascii="Times New Roman" w:hAnsi="Times New Roman" w:cs="Times New Roman"/>
          <w:sz w:val="24"/>
          <w:szCs w:val="24"/>
        </w:rPr>
        <w:t xml:space="preserve">n repurposing, which details of an explanation might be </w:t>
      </w:r>
      <w:r w:rsidR="00D5512A">
        <w:rPr>
          <w:rFonts w:ascii="Times New Roman" w:hAnsi="Times New Roman" w:cs="Times New Roman"/>
          <w:sz w:val="24"/>
          <w:szCs w:val="24"/>
        </w:rPr>
        <w:t>relevant</w:t>
      </w:r>
      <w:r w:rsidR="00D5512A" w:rsidRPr="00CB6195">
        <w:rPr>
          <w:rFonts w:ascii="Times New Roman" w:hAnsi="Times New Roman" w:cs="Times New Roman"/>
          <w:sz w:val="24"/>
          <w:szCs w:val="24"/>
        </w:rPr>
        <w:t xml:space="preserve"> </w:t>
      </w:r>
      <w:r w:rsidR="007421D1" w:rsidRPr="00CB6195">
        <w:rPr>
          <w:rFonts w:ascii="Times New Roman" w:hAnsi="Times New Roman" w:cs="Times New Roman"/>
          <w:sz w:val="24"/>
          <w:szCs w:val="24"/>
        </w:rPr>
        <w:t>under the new theory cannot be known in advance</w:t>
      </w:r>
      <w:r w:rsidR="009B3AB1" w:rsidRPr="00CB6195">
        <w:rPr>
          <w:rFonts w:ascii="Times New Roman" w:hAnsi="Times New Roman" w:cs="Times New Roman"/>
          <w:sz w:val="24"/>
          <w:szCs w:val="24"/>
        </w:rPr>
        <w:t xml:space="preserve"> or </w:t>
      </w:r>
      <w:r w:rsidR="005C070E">
        <w:rPr>
          <w:rFonts w:ascii="Times New Roman" w:hAnsi="Times New Roman" w:cs="Times New Roman"/>
          <w:sz w:val="24"/>
          <w:szCs w:val="24"/>
        </w:rPr>
        <w:t>“</w:t>
      </w:r>
      <w:r w:rsidR="009B3AB1" w:rsidRPr="00CB6195">
        <w:rPr>
          <w:rFonts w:ascii="Times New Roman" w:hAnsi="Times New Roman" w:cs="Times New Roman"/>
          <w:sz w:val="24"/>
          <w:szCs w:val="24"/>
        </w:rPr>
        <w:t>from the outside</w:t>
      </w:r>
      <w:r w:rsidR="005C070E">
        <w:rPr>
          <w:rFonts w:ascii="Times New Roman" w:hAnsi="Times New Roman" w:cs="Times New Roman"/>
          <w:sz w:val="24"/>
          <w:szCs w:val="24"/>
        </w:rPr>
        <w:t>”</w:t>
      </w:r>
      <w:r w:rsidR="00D5512A">
        <w:rPr>
          <w:rFonts w:ascii="Times New Roman" w:hAnsi="Times New Roman" w:cs="Times New Roman"/>
          <w:sz w:val="24"/>
          <w:szCs w:val="24"/>
        </w:rPr>
        <w:t>;</w:t>
      </w:r>
      <w:r w:rsidR="007421D1" w:rsidRPr="00CB6195">
        <w:rPr>
          <w:rFonts w:ascii="Times New Roman" w:hAnsi="Times New Roman" w:cs="Times New Roman"/>
          <w:sz w:val="24"/>
          <w:szCs w:val="24"/>
        </w:rPr>
        <w:t xml:space="preserve"> by not trimming away </w:t>
      </w:r>
      <w:r w:rsidR="00D5512A">
        <w:rPr>
          <w:rFonts w:ascii="Times New Roman" w:hAnsi="Times New Roman" w:cs="Times New Roman"/>
          <w:sz w:val="24"/>
          <w:szCs w:val="24"/>
        </w:rPr>
        <w:t>all</w:t>
      </w:r>
      <w:r w:rsidR="007421D1" w:rsidRPr="00CB6195">
        <w:rPr>
          <w:rFonts w:ascii="Times New Roman" w:hAnsi="Times New Roman" w:cs="Times New Roman"/>
          <w:sz w:val="24"/>
          <w:szCs w:val="24"/>
        </w:rPr>
        <w:t xml:space="preserve"> particular details, we leave handholds for later </w:t>
      </w:r>
      <w:r w:rsidR="009B3AB1" w:rsidRPr="00CB6195">
        <w:rPr>
          <w:rFonts w:ascii="Times New Roman" w:hAnsi="Times New Roman" w:cs="Times New Roman"/>
          <w:sz w:val="24"/>
          <w:szCs w:val="24"/>
        </w:rPr>
        <w:t>repurposing by others or our future selves</w:t>
      </w:r>
      <w:r w:rsidR="008B739D" w:rsidRPr="00CB6195">
        <w:rPr>
          <w:rFonts w:ascii="Times New Roman" w:hAnsi="Times New Roman" w:cs="Times New Roman"/>
          <w:sz w:val="24"/>
          <w:szCs w:val="24"/>
        </w:rPr>
        <w:t>.</w:t>
      </w:r>
      <w:r w:rsidR="00D5512A">
        <w:rPr>
          <w:rFonts w:ascii="Times New Roman" w:hAnsi="Times New Roman" w:cs="Times New Roman"/>
          <w:sz w:val="24"/>
          <w:szCs w:val="24"/>
        </w:rPr>
        <w:t xml:space="preserve"> </w:t>
      </w:r>
      <w:r w:rsidR="00A14C78">
        <w:rPr>
          <w:rFonts w:ascii="Times New Roman" w:hAnsi="Times New Roman" w:cs="Times New Roman"/>
          <w:sz w:val="24"/>
          <w:szCs w:val="24"/>
        </w:rPr>
        <w:t>E</w:t>
      </w:r>
      <w:r w:rsidR="00D5512A">
        <w:rPr>
          <w:rFonts w:ascii="Times New Roman" w:hAnsi="Times New Roman" w:cs="Times New Roman"/>
          <w:sz w:val="24"/>
          <w:szCs w:val="24"/>
        </w:rPr>
        <w:t>xplanations</w:t>
      </w:r>
      <w:r w:rsidR="002C7359">
        <w:rPr>
          <w:rFonts w:ascii="Times New Roman" w:hAnsi="Times New Roman" w:cs="Times New Roman"/>
          <w:sz w:val="24"/>
          <w:szCs w:val="24"/>
        </w:rPr>
        <w:t xml:space="preserve"> structured around experiential dimensions</w:t>
      </w:r>
      <w:r w:rsidR="00D5512A">
        <w:rPr>
          <w:rFonts w:ascii="Times New Roman" w:hAnsi="Times New Roman" w:cs="Times New Roman"/>
          <w:sz w:val="24"/>
          <w:szCs w:val="24"/>
        </w:rPr>
        <w:t xml:space="preserve"> make weaker commitments concerning which abstractive relationships are explanatory; as such, they remain consistent with more possibilities, and with states of partial ignorance</w:t>
      </w:r>
      <w:r w:rsidR="002C7359">
        <w:rPr>
          <w:rFonts w:ascii="Times New Roman" w:hAnsi="Times New Roman" w:cs="Times New Roman"/>
          <w:sz w:val="24"/>
          <w:szCs w:val="24"/>
        </w:rPr>
        <w:t>, while still linking a set of facts to a particular why-question and allowing compression and simplification of the episode at hand</w:t>
      </w:r>
      <w:r w:rsidR="00D5512A">
        <w:rPr>
          <w:rFonts w:ascii="Times New Roman" w:hAnsi="Times New Roman" w:cs="Times New Roman"/>
          <w:sz w:val="24"/>
          <w:szCs w:val="24"/>
        </w:rPr>
        <w:t>.</w:t>
      </w:r>
      <w:r w:rsidR="00F240EC">
        <w:rPr>
          <w:rFonts w:ascii="Times New Roman" w:hAnsi="Times New Roman" w:cs="Times New Roman"/>
          <w:sz w:val="24"/>
          <w:szCs w:val="24"/>
        </w:rPr>
        <w:t xml:space="preserve"> </w:t>
      </w:r>
    </w:p>
    <w:p w14:paraId="3697B805" w14:textId="1714B02A" w:rsidR="00F07673"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F07673" w:rsidRPr="00CB6195">
        <w:rPr>
          <w:rFonts w:ascii="Times New Roman" w:hAnsi="Times New Roman" w:cs="Times New Roman"/>
          <w:sz w:val="24"/>
          <w:szCs w:val="24"/>
        </w:rPr>
        <w:t>The most flat-footed critique of experiential explanations argues that they are merely “</w:t>
      </w:r>
      <w:proofErr w:type="spellStart"/>
      <w:r w:rsidR="00F07673" w:rsidRPr="00CB6195">
        <w:rPr>
          <w:rFonts w:ascii="Times New Roman" w:hAnsi="Times New Roman" w:cs="Times New Roman"/>
          <w:sz w:val="24"/>
          <w:szCs w:val="24"/>
        </w:rPr>
        <w:t>anec</w:t>
      </w:r>
      <w:proofErr w:type="spellEnd"/>
      <w:r w:rsidR="00F07673" w:rsidRPr="00CB6195">
        <w:rPr>
          <w:rFonts w:ascii="Times New Roman" w:hAnsi="Times New Roman" w:cs="Times New Roman"/>
          <w:sz w:val="24"/>
          <w:szCs w:val="24"/>
        </w:rPr>
        <w:t>-data</w:t>
      </w:r>
      <w:r w:rsidR="008B739D" w:rsidRPr="00CB6195">
        <w:rPr>
          <w:rFonts w:ascii="Times New Roman" w:hAnsi="Times New Roman" w:cs="Times New Roman"/>
          <w:sz w:val="24"/>
          <w:szCs w:val="24"/>
        </w:rPr>
        <w:t>,</w:t>
      </w:r>
      <w:r w:rsidR="00F07673" w:rsidRPr="00CB6195">
        <w:rPr>
          <w:rFonts w:ascii="Times New Roman" w:hAnsi="Times New Roman" w:cs="Times New Roman"/>
          <w:sz w:val="24"/>
          <w:szCs w:val="24"/>
        </w:rPr>
        <w:t xml:space="preserve">” or single, improperly sampled cases </w:t>
      </w:r>
      <w:r w:rsidR="00F07673" w:rsidRPr="00CB6195">
        <w:rPr>
          <w:rFonts w:ascii="Times New Roman" w:hAnsi="Times New Roman" w:cs="Times New Roman"/>
          <w:i/>
          <w:sz w:val="24"/>
          <w:szCs w:val="24"/>
        </w:rPr>
        <w:t>acting as data</w:t>
      </w:r>
      <w:r w:rsidR="00F07673" w:rsidRPr="00CB6195">
        <w:rPr>
          <w:rFonts w:ascii="Times New Roman" w:hAnsi="Times New Roman" w:cs="Times New Roman"/>
          <w:sz w:val="24"/>
          <w:szCs w:val="24"/>
        </w:rPr>
        <w:t xml:space="preserve">. </w:t>
      </w:r>
      <w:r w:rsidR="00A15DB6">
        <w:rPr>
          <w:rFonts w:ascii="Times New Roman" w:hAnsi="Times New Roman" w:cs="Times New Roman"/>
          <w:sz w:val="24"/>
          <w:szCs w:val="24"/>
        </w:rPr>
        <w:t>Relatedly</w:t>
      </w:r>
      <w:r w:rsidR="00F07673" w:rsidRPr="00CB6195">
        <w:rPr>
          <w:rFonts w:ascii="Times New Roman" w:hAnsi="Times New Roman" w:cs="Times New Roman"/>
          <w:sz w:val="24"/>
          <w:szCs w:val="24"/>
        </w:rPr>
        <w:t xml:space="preserve">, </w:t>
      </w:r>
      <w:proofErr w:type="spellStart"/>
      <w:r w:rsidR="00F07673" w:rsidRPr="00CB6195">
        <w:rPr>
          <w:rFonts w:ascii="Times New Roman" w:hAnsi="Times New Roman" w:cs="Times New Roman"/>
          <w:sz w:val="24"/>
          <w:szCs w:val="24"/>
        </w:rPr>
        <w:t>Kinzel</w:t>
      </w:r>
      <w:proofErr w:type="spellEnd"/>
      <w:r w:rsidR="00F07673" w:rsidRPr="00CB6195">
        <w:rPr>
          <w:rFonts w:ascii="Times New Roman" w:hAnsi="Times New Roman" w:cs="Times New Roman"/>
          <w:sz w:val="24"/>
          <w:szCs w:val="24"/>
        </w:rPr>
        <w:t xml:space="preserve"> </w:t>
      </w:r>
      <w:r w:rsidR="004042B4">
        <w:rPr>
          <w:rFonts w:ascii="Times New Roman" w:hAnsi="Times New Roman" w:cs="Times New Roman"/>
          <w:sz w:val="24"/>
          <w:szCs w:val="24"/>
        </w:rPr>
        <w:fldChar w:fldCharType="begin"/>
      </w:r>
      <w:r w:rsidR="004042B4">
        <w:rPr>
          <w:rFonts w:ascii="Times New Roman" w:hAnsi="Times New Roman" w:cs="Times New Roman"/>
          <w:sz w:val="24"/>
          <w:szCs w:val="24"/>
        </w:rPr>
        <w:instrText xml:space="preserve"> ADDIN ZOTERO_ITEM CSL_CITATION {"citationID":"soKdquW2","properties":{"formattedCitation":"(2015)","plainCitation":"(2015)","noteIndex":0},"citationItems":[{"id":157,"uris":["http://zotero.org/users/local/SsCbNJem/items/B9QTSSZ5"],"uri":["http://zotero.org/users/local/SsCbNJem/items/B9QTSSZ5"],"itemData":{"id":157,"type":"article-journal","title":"Narrative and Evidence. How Can Case Studies From the History of Science Support Claims in the Philosophy of Science?","container-title":"Studies in History and Philosophy of Science Part A","page":"48–57","volume":"49","source":"PhilPapers","author":[{"family":"Kinzel","given":"Katherina"}],"issued":{"date-parts":[["2015"]]}},"suppress-author":true}],"schema":"https://github.com/citation-style-language/schema/raw/master/csl-citation.json"} </w:instrText>
      </w:r>
      <w:r w:rsidR="004042B4">
        <w:rPr>
          <w:rFonts w:ascii="Times New Roman" w:hAnsi="Times New Roman" w:cs="Times New Roman"/>
          <w:sz w:val="24"/>
          <w:szCs w:val="24"/>
        </w:rPr>
        <w:fldChar w:fldCharType="separate"/>
      </w:r>
      <w:r w:rsidR="004042B4" w:rsidRPr="00CB6195">
        <w:rPr>
          <w:rFonts w:ascii="Times New Roman" w:hAnsi="Times New Roman" w:cs="Times New Roman"/>
          <w:sz w:val="24"/>
        </w:rPr>
        <w:t>(2015)</w:t>
      </w:r>
      <w:r w:rsidR="004042B4">
        <w:rPr>
          <w:rFonts w:ascii="Times New Roman" w:hAnsi="Times New Roman" w:cs="Times New Roman"/>
          <w:sz w:val="24"/>
          <w:szCs w:val="24"/>
        </w:rPr>
        <w:fldChar w:fldCharType="end"/>
      </w:r>
      <w:r w:rsidR="00F07673" w:rsidRPr="00CB6195">
        <w:rPr>
          <w:rFonts w:ascii="Times New Roman" w:hAnsi="Times New Roman" w:cs="Times New Roman"/>
          <w:sz w:val="24"/>
          <w:szCs w:val="24"/>
        </w:rPr>
        <w:t xml:space="preserve"> lays out a debate on whether case studies can play an evidential role (i.e., act as evidence). However, the preceding discussion reveals that experiential explanations are not substitutes for evidence</w:t>
      </w:r>
      <w:r w:rsidR="00A15DB6">
        <w:rPr>
          <w:rFonts w:ascii="Times New Roman" w:hAnsi="Times New Roman" w:cs="Times New Roman"/>
          <w:sz w:val="24"/>
          <w:szCs w:val="24"/>
        </w:rPr>
        <w:t>,</w:t>
      </w:r>
      <w:r w:rsidR="00F07673" w:rsidRPr="00CB6195">
        <w:rPr>
          <w:rFonts w:ascii="Times New Roman" w:hAnsi="Times New Roman" w:cs="Times New Roman"/>
          <w:sz w:val="24"/>
          <w:szCs w:val="24"/>
        </w:rPr>
        <w:t xml:space="preserve"> but instead help us uptake</w:t>
      </w:r>
      <w:r w:rsidR="008B739D" w:rsidRPr="00CB6195">
        <w:rPr>
          <w:rFonts w:ascii="Times New Roman" w:hAnsi="Times New Roman" w:cs="Times New Roman"/>
          <w:sz w:val="24"/>
          <w:szCs w:val="24"/>
        </w:rPr>
        <w:t>,</w:t>
      </w:r>
      <w:r w:rsidR="00F07673" w:rsidRPr="00CB6195">
        <w:rPr>
          <w:rFonts w:ascii="Times New Roman" w:hAnsi="Times New Roman" w:cs="Times New Roman"/>
          <w:sz w:val="24"/>
          <w:szCs w:val="24"/>
        </w:rPr>
        <w:t xml:space="preserve"> communicate</w:t>
      </w:r>
      <w:r w:rsidR="008B739D" w:rsidRPr="00CB6195">
        <w:rPr>
          <w:rFonts w:ascii="Times New Roman" w:hAnsi="Times New Roman" w:cs="Times New Roman"/>
          <w:sz w:val="24"/>
          <w:szCs w:val="24"/>
        </w:rPr>
        <w:t>,</w:t>
      </w:r>
      <w:r w:rsidR="00F07673" w:rsidRPr="00CB6195">
        <w:rPr>
          <w:rFonts w:ascii="Times New Roman" w:hAnsi="Times New Roman" w:cs="Times New Roman"/>
          <w:sz w:val="24"/>
          <w:szCs w:val="24"/>
        </w:rPr>
        <w:t xml:space="preserve"> and transform existing evidence</w:t>
      </w:r>
      <w:r w:rsidR="009A7EC6" w:rsidRPr="00CB6195">
        <w:rPr>
          <w:rFonts w:ascii="Times New Roman" w:hAnsi="Times New Roman" w:cs="Times New Roman"/>
          <w:sz w:val="24"/>
          <w:szCs w:val="24"/>
        </w:rPr>
        <w:t>.</w:t>
      </w:r>
      <w:r w:rsidR="009A7EC6">
        <w:rPr>
          <w:rFonts w:ascii="Times New Roman" w:hAnsi="Times New Roman" w:cs="Times New Roman"/>
          <w:sz w:val="24"/>
          <w:szCs w:val="24"/>
        </w:rPr>
        <w:t xml:space="preserve"> </w:t>
      </w:r>
      <w:r w:rsidR="0083143C">
        <w:rPr>
          <w:rFonts w:ascii="Times New Roman" w:hAnsi="Times New Roman" w:cs="Times New Roman"/>
          <w:sz w:val="24"/>
          <w:szCs w:val="24"/>
        </w:rPr>
        <w:t>They also go beyond description --</w:t>
      </w:r>
      <w:r w:rsidR="009A7EC6">
        <w:rPr>
          <w:rFonts w:ascii="Times New Roman" w:hAnsi="Times New Roman" w:cs="Times New Roman"/>
          <w:sz w:val="24"/>
          <w:szCs w:val="24"/>
        </w:rPr>
        <w:t xml:space="preserve"> they are genuine </w:t>
      </w:r>
      <w:r w:rsidR="009A7EC6" w:rsidRPr="00AA0D3A">
        <w:rPr>
          <w:rFonts w:ascii="Times New Roman" w:hAnsi="Times New Roman" w:cs="Times New Roman"/>
          <w:sz w:val="24"/>
          <w:szCs w:val="24"/>
        </w:rPr>
        <w:t>explanations</w:t>
      </w:r>
      <w:r w:rsidR="0083143C">
        <w:rPr>
          <w:rFonts w:ascii="Times New Roman" w:hAnsi="Times New Roman" w:cs="Times New Roman"/>
          <w:sz w:val="24"/>
          <w:szCs w:val="24"/>
        </w:rPr>
        <w:t xml:space="preserve"> in answering why-questions to yield </w:t>
      </w:r>
      <w:r w:rsidR="00372247">
        <w:rPr>
          <w:rFonts w:ascii="Times New Roman" w:hAnsi="Times New Roman" w:cs="Times New Roman"/>
          <w:sz w:val="24"/>
          <w:szCs w:val="24"/>
        </w:rPr>
        <w:t xml:space="preserve">explanatory </w:t>
      </w:r>
      <w:r w:rsidR="0083143C">
        <w:rPr>
          <w:rFonts w:ascii="Times New Roman" w:hAnsi="Times New Roman" w:cs="Times New Roman"/>
          <w:sz w:val="24"/>
          <w:szCs w:val="24"/>
        </w:rPr>
        <w:t>understanding.</w:t>
      </w:r>
      <w:r w:rsidR="00DB4490">
        <w:rPr>
          <w:rFonts w:ascii="Times New Roman" w:hAnsi="Times New Roman" w:cs="Times New Roman"/>
          <w:sz w:val="24"/>
          <w:szCs w:val="24"/>
        </w:rPr>
        <w:t xml:space="preserve"> </w:t>
      </w:r>
      <w:r w:rsidR="00DB4490" w:rsidRPr="00DB4490">
        <w:rPr>
          <w:rFonts w:ascii="Times New Roman" w:hAnsi="Times New Roman" w:cs="Times New Roman"/>
          <w:sz w:val="24"/>
          <w:szCs w:val="24"/>
        </w:rPr>
        <w:t>While p</w:t>
      </w:r>
      <w:r w:rsidR="00DB4490" w:rsidRPr="00C6786B">
        <w:rPr>
          <w:rFonts w:ascii="Times New Roman" w:hAnsi="Times New Roman" w:cs="Times New Roman"/>
          <w:sz w:val="24"/>
          <w:szCs w:val="24"/>
        </w:rPr>
        <w:t>revious work has documented several forms of explanatory pluralism (e.g., Colombo, 2017; Lombrozo, 2011, 2012), both descriptively and normatively, such distinctions usually fall within the category of abstractive explanations. The contribution of this paper is in articulating an alternative to abstractive explanation with a unique cognitive and epistemic profile.</w:t>
      </w:r>
    </w:p>
    <w:p w14:paraId="757B5F38" w14:textId="140493B5" w:rsidR="003A12FE" w:rsidRPr="00CB6195"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tab/>
      </w:r>
      <w:r w:rsidR="007421D1" w:rsidRPr="00CB6195">
        <w:rPr>
          <w:rFonts w:ascii="Times New Roman" w:hAnsi="Times New Roman" w:cs="Times New Roman"/>
          <w:sz w:val="24"/>
          <w:szCs w:val="24"/>
        </w:rPr>
        <w:t xml:space="preserve">Simulation and repurposing </w:t>
      </w:r>
      <w:r w:rsidR="00D5512A">
        <w:rPr>
          <w:rFonts w:ascii="Times New Roman" w:hAnsi="Times New Roman" w:cs="Times New Roman"/>
          <w:sz w:val="24"/>
          <w:szCs w:val="24"/>
        </w:rPr>
        <w:t>surely</w:t>
      </w:r>
      <w:r w:rsidR="00D5512A" w:rsidRPr="00CB6195">
        <w:rPr>
          <w:rFonts w:ascii="Times New Roman" w:hAnsi="Times New Roman" w:cs="Times New Roman"/>
          <w:sz w:val="24"/>
          <w:szCs w:val="24"/>
        </w:rPr>
        <w:t xml:space="preserve"> </w:t>
      </w:r>
      <w:r w:rsidR="00272B7E" w:rsidRPr="00CB6195">
        <w:rPr>
          <w:rFonts w:ascii="Times New Roman" w:hAnsi="Times New Roman" w:cs="Times New Roman"/>
          <w:sz w:val="24"/>
          <w:szCs w:val="24"/>
        </w:rPr>
        <w:t>do not exhaust the role of experiential explanations in learning. Other possibilities</w:t>
      </w:r>
      <w:r w:rsidR="00F07673" w:rsidRPr="00CB6195">
        <w:rPr>
          <w:rFonts w:ascii="Times New Roman" w:hAnsi="Times New Roman" w:cs="Times New Roman"/>
          <w:sz w:val="24"/>
          <w:szCs w:val="24"/>
        </w:rPr>
        <w:t xml:space="preserve"> to explore </w:t>
      </w:r>
      <w:r w:rsidR="00272B7E" w:rsidRPr="00CB6195">
        <w:rPr>
          <w:rFonts w:ascii="Times New Roman" w:hAnsi="Times New Roman" w:cs="Times New Roman"/>
          <w:sz w:val="24"/>
          <w:szCs w:val="24"/>
        </w:rPr>
        <w:t xml:space="preserve">include the diversity of explanatory structures aiding in theory search and analogical reasoning, as well as a connection between experiential structure and the move from explanation to intervention. </w:t>
      </w:r>
    </w:p>
    <w:p w14:paraId="1900EB85" w14:textId="35548E45" w:rsidR="007D2200" w:rsidRDefault="007D2200" w:rsidP="00CB61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06CB" w:rsidRPr="00CB6195">
        <w:rPr>
          <w:rFonts w:ascii="Times New Roman" w:hAnsi="Times New Roman" w:cs="Times New Roman"/>
          <w:sz w:val="24"/>
          <w:szCs w:val="24"/>
        </w:rPr>
        <w:t xml:space="preserve">A final question to consider is whether experiential explanations play any special role within the psychological or social sciences (vs. the natural sciences). One reason to align experiential explanations with the social sciences comes from a long tradition differentiating first-personal or empathic understanding from </w:t>
      </w:r>
      <w:r w:rsidR="004042B4">
        <w:rPr>
          <w:rFonts w:ascii="Times New Roman" w:hAnsi="Times New Roman" w:cs="Times New Roman"/>
          <w:sz w:val="24"/>
          <w:szCs w:val="24"/>
        </w:rPr>
        <w:t>third-</w:t>
      </w:r>
      <w:r w:rsidR="00FC06CB" w:rsidRPr="00CB6195">
        <w:rPr>
          <w:rFonts w:ascii="Times New Roman" w:hAnsi="Times New Roman" w:cs="Times New Roman"/>
          <w:sz w:val="24"/>
          <w:szCs w:val="24"/>
        </w:rPr>
        <w:t xml:space="preserve">personal or scientific understanding </w:t>
      </w:r>
      <w:r w:rsidR="00151A69">
        <w:rPr>
          <w:rFonts w:ascii="Times New Roman" w:hAnsi="Times New Roman" w:cs="Times New Roman"/>
          <w:sz w:val="24"/>
          <w:szCs w:val="24"/>
        </w:rPr>
        <w:fldChar w:fldCharType="begin"/>
      </w:r>
      <w:r w:rsidR="001E3E60">
        <w:rPr>
          <w:rFonts w:ascii="Times New Roman" w:hAnsi="Times New Roman" w:cs="Times New Roman"/>
          <w:sz w:val="24"/>
          <w:szCs w:val="24"/>
        </w:rPr>
        <w:instrText xml:space="preserve"> ADDIN ZOTERO_ITEM CSL_CITATION {"citationID":"SYjkbP0v","properties":{"formattedCitation":"(Dilthey, 2002; Grimm, 2016; Taylor, 1985)","plainCitation":"(Dilthey, 2002; Grimm, 2016; Taylor, 1985)","dontUpdate":true,"noteIndex":0},"citationItems":[{"id":161,"uris":["http://zotero.org/users/local/SsCbNJem/items/RRXHASZG"],"uri":["http://zotero.org/users/local/SsCbNJem/items/RRXHASZG"],"itemData":{"id":161,"type":"book","title":"The Formation of the Historical World in the Human Sciences","publisher":"Princeton University Press","number-of-pages":"424","source":"Google Books","abstract":"This volume provides Dilthey's most mature and best formulation of his Critique of Historical Reason. It begins with three \"Studies Toward the Foundation of the Human Sciences,\" in which Dilthey refashions Husserlian concepts to describe the basic structures of consciousness relevant to historical understanding. The volume next presents the major 1910 work The Formation of the Historical World in the Human Sciences. Here Dilthey considers the degree to which carriers of history--individuals, cultures, institutions, and communities--can be articulated as productive systems capable of generating value and meaning and of realizing purposes. Hegel's idea of objective spirit is reconceived in a more empirical form to designate the medium of commonality in which historical beings are immersed. Any universal claims about history need to be framed within the specific productive systems analyzed by the various human sciences. Dilthey's drafts for the Continuation of the Formation contain extensive discussions of the categories most important for our knowledge of historical life: meaning, value, purpose, time, and development. He also examines the contributions of autobiography to historical understanding and of biography to scientific history. The finest summary of Dilthey's views on hermeneutics can be found in \"The Understanding of Other Persons and Their Manifestations of Life.\" Here, Dilthey differentiates understanding relative to three kinds of manifestations of life. After giving his analysis of elementary understanding, he examines the role of induction in higher understanding and interpretation, and the relevance of transposition and re-experiencing for grasping individuality.","ISBN":"978-0-691-09669-8","note":"Google-Books-ID: GFO3GX_Om38C","language":"en","author":[{"family":"Dilthey","given":"Wilhelm"}],"issued":{"date-parts":[["2002"]]}}},{"id":158,"uris":["http://zotero.org/users/local/SsCbNJem/items/HHV6M5WU"],"uri":["http://zotero.org/users/local/SsCbNJem/items/HHV6M5WU"],"itemData":{"id":158,"type":"article-journal","title":"How Understanding People Differs From Understanding the Natural World","container-title":"Philosophical Issues","page":"209–225","volume":"26","issue":"1","source":"PhilPapers","author":[{"family":"Grimm","given":"Stephen R."}],"issued":{"date-parts":[["2016"]]}}},{"id":163,"uris":["http://zotero.org/users/local/SsCbNJem/items/AFNXIZF9"],"uri":["http://zotero.org/users/local/SsCbNJem/items/AFNXIZF9"],"itemData":{"id":163,"type":"book","title":"Philosophy and the Human Sciences","publisher":"Cambridge University Press","source":"PhilPapers","author":[{"family":"Taylor","given":"Charles"}],"issued":{"date-parts":[["1985"]]}}}],"schema":"https://github.com/citation-style-language/schema/raw/master/csl-citation.json"} </w:instrText>
      </w:r>
      <w:r w:rsidR="00151A69">
        <w:rPr>
          <w:rFonts w:ascii="Times New Roman" w:hAnsi="Times New Roman" w:cs="Times New Roman"/>
          <w:sz w:val="24"/>
          <w:szCs w:val="24"/>
        </w:rPr>
        <w:fldChar w:fldCharType="separate"/>
      </w:r>
      <w:r w:rsidR="00151A69" w:rsidRPr="00CB6195">
        <w:rPr>
          <w:rFonts w:ascii="Times New Roman" w:hAnsi="Times New Roman" w:cs="Times New Roman"/>
          <w:sz w:val="24"/>
        </w:rPr>
        <w:t>(</w:t>
      </w:r>
      <w:r w:rsidR="00151A69">
        <w:rPr>
          <w:rFonts w:ascii="Times New Roman" w:hAnsi="Times New Roman" w:cs="Times New Roman"/>
          <w:sz w:val="24"/>
        </w:rPr>
        <w:t xml:space="preserve">e.g. </w:t>
      </w:r>
      <w:r w:rsidR="00151A69" w:rsidRPr="00CB6195">
        <w:rPr>
          <w:rFonts w:ascii="Times New Roman" w:hAnsi="Times New Roman" w:cs="Times New Roman"/>
          <w:sz w:val="24"/>
        </w:rPr>
        <w:t xml:space="preserve">Dilthey, </w:t>
      </w:r>
      <w:r w:rsidR="00151A69">
        <w:rPr>
          <w:rFonts w:ascii="Times New Roman" w:hAnsi="Times New Roman" w:cs="Times New Roman"/>
          <w:sz w:val="24"/>
        </w:rPr>
        <w:t>1911/</w:t>
      </w:r>
      <w:r w:rsidR="00151A69" w:rsidRPr="00CB6195">
        <w:rPr>
          <w:rFonts w:ascii="Times New Roman" w:hAnsi="Times New Roman" w:cs="Times New Roman"/>
          <w:sz w:val="24"/>
        </w:rPr>
        <w:t>2002; Grimm, 2016; Taylor, 1985)</w:t>
      </w:r>
      <w:r w:rsidR="00151A69">
        <w:rPr>
          <w:rFonts w:ascii="Times New Roman" w:hAnsi="Times New Roman" w:cs="Times New Roman"/>
          <w:sz w:val="24"/>
          <w:szCs w:val="24"/>
        </w:rPr>
        <w:fldChar w:fldCharType="end"/>
      </w:r>
      <w:r w:rsidR="00151A69">
        <w:rPr>
          <w:rFonts w:ascii="Times New Roman" w:hAnsi="Times New Roman" w:cs="Times New Roman"/>
          <w:sz w:val="24"/>
          <w:szCs w:val="24"/>
        </w:rPr>
        <w:t xml:space="preserve">. </w:t>
      </w:r>
      <w:r w:rsidR="00FC06CB" w:rsidRPr="00CB6195">
        <w:rPr>
          <w:rFonts w:ascii="Times New Roman" w:hAnsi="Times New Roman" w:cs="Times New Roman"/>
          <w:sz w:val="24"/>
          <w:szCs w:val="24"/>
        </w:rPr>
        <w:t xml:space="preserve">To the extent a discipline </w:t>
      </w:r>
      <w:r w:rsidR="00E217C6" w:rsidRPr="00CB6195">
        <w:rPr>
          <w:rFonts w:ascii="Times New Roman" w:hAnsi="Times New Roman" w:cs="Times New Roman"/>
          <w:sz w:val="24"/>
          <w:szCs w:val="24"/>
        </w:rPr>
        <w:t>such as</w:t>
      </w:r>
      <w:r w:rsidR="00FC06CB" w:rsidRPr="00CB6195">
        <w:rPr>
          <w:rFonts w:ascii="Times New Roman" w:hAnsi="Times New Roman" w:cs="Times New Roman"/>
          <w:sz w:val="24"/>
          <w:szCs w:val="24"/>
        </w:rPr>
        <w:t xml:space="preserve"> psychology is inherently perspectival or particular, experiential explanations could play a special role. We are wary of this line of thought</w:t>
      </w:r>
      <w:r w:rsidR="000F2F3C">
        <w:rPr>
          <w:rFonts w:ascii="Times New Roman" w:hAnsi="Times New Roman" w:cs="Times New Roman"/>
          <w:sz w:val="24"/>
          <w:szCs w:val="24"/>
        </w:rPr>
        <w:t>;</w:t>
      </w:r>
      <w:r w:rsidR="00FC06CB" w:rsidRPr="00CB6195">
        <w:rPr>
          <w:rFonts w:ascii="Times New Roman" w:hAnsi="Times New Roman" w:cs="Times New Roman"/>
          <w:sz w:val="24"/>
          <w:szCs w:val="24"/>
        </w:rPr>
        <w:t xml:space="preserve"> experiential explanations need not involve mental content</w:t>
      </w:r>
      <w:r w:rsidR="00A15DB6">
        <w:rPr>
          <w:rStyle w:val="FootnoteReference"/>
          <w:rFonts w:ascii="Times New Roman" w:hAnsi="Times New Roman" w:cs="Times New Roman"/>
          <w:sz w:val="24"/>
          <w:szCs w:val="24"/>
        </w:rPr>
        <w:footnoteReference w:id="12"/>
      </w:r>
      <w:r w:rsidR="00E217C6" w:rsidRPr="00CB6195">
        <w:rPr>
          <w:rFonts w:ascii="Times New Roman" w:hAnsi="Times New Roman" w:cs="Times New Roman"/>
          <w:sz w:val="24"/>
          <w:szCs w:val="24"/>
        </w:rPr>
        <w:t>, and contemporary psycholog</w:t>
      </w:r>
      <w:r w:rsidR="00372247">
        <w:rPr>
          <w:rFonts w:ascii="Times New Roman" w:hAnsi="Times New Roman" w:cs="Times New Roman"/>
          <w:sz w:val="24"/>
          <w:szCs w:val="24"/>
        </w:rPr>
        <w:t xml:space="preserve">y </w:t>
      </w:r>
      <w:r w:rsidR="00E217C6" w:rsidRPr="00CB6195">
        <w:rPr>
          <w:rFonts w:ascii="Times New Roman" w:hAnsi="Times New Roman" w:cs="Times New Roman"/>
          <w:sz w:val="24"/>
          <w:szCs w:val="24"/>
        </w:rPr>
        <w:t xml:space="preserve">overwhelmingly aims to achieve </w:t>
      </w:r>
      <w:r w:rsidR="00E217C6" w:rsidRPr="00C6786B">
        <w:rPr>
          <w:rFonts w:ascii="Times New Roman" w:hAnsi="Times New Roman" w:cs="Times New Roman"/>
          <w:i/>
          <w:sz w:val="24"/>
          <w:szCs w:val="24"/>
        </w:rPr>
        <w:t>scientific</w:t>
      </w:r>
      <w:r w:rsidR="00E217C6" w:rsidRPr="00CB6195">
        <w:rPr>
          <w:rFonts w:ascii="Times New Roman" w:hAnsi="Times New Roman" w:cs="Times New Roman"/>
          <w:sz w:val="24"/>
          <w:szCs w:val="24"/>
        </w:rPr>
        <w:t xml:space="preserve"> understandin</w:t>
      </w:r>
      <w:r w:rsidR="000F2F3C">
        <w:rPr>
          <w:rFonts w:ascii="Times New Roman" w:hAnsi="Times New Roman" w:cs="Times New Roman"/>
          <w:sz w:val="24"/>
          <w:szCs w:val="24"/>
        </w:rPr>
        <w:t>g</w:t>
      </w:r>
      <w:r w:rsidR="008B739D" w:rsidRPr="00CB6195">
        <w:rPr>
          <w:rFonts w:ascii="Times New Roman" w:hAnsi="Times New Roman" w:cs="Times New Roman"/>
          <w:sz w:val="24"/>
          <w:szCs w:val="24"/>
        </w:rPr>
        <w:t xml:space="preserve">. </w:t>
      </w:r>
      <w:r w:rsidR="00E217C6" w:rsidRPr="00CB6195">
        <w:rPr>
          <w:rFonts w:ascii="Times New Roman" w:hAnsi="Times New Roman" w:cs="Times New Roman"/>
          <w:sz w:val="24"/>
          <w:szCs w:val="24"/>
        </w:rPr>
        <w:t xml:space="preserve">On the other hand, as a relatively immature science, and one to whose subject matter we have frequent and direct experiential access, psychology might be well-poised to benefit from </w:t>
      </w:r>
      <w:r w:rsidR="008B739D" w:rsidRPr="00CB6195">
        <w:rPr>
          <w:rFonts w:ascii="Times New Roman" w:hAnsi="Times New Roman" w:cs="Times New Roman"/>
          <w:sz w:val="24"/>
          <w:szCs w:val="24"/>
        </w:rPr>
        <w:t xml:space="preserve">mental simulation, and from </w:t>
      </w:r>
      <w:r w:rsidR="00E217C6" w:rsidRPr="00CB6195">
        <w:rPr>
          <w:rFonts w:ascii="Times New Roman" w:hAnsi="Times New Roman" w:cs="Times New Roman"/>
          <w:sz w:val="24"/>
          <w:szCs w:val="24"/>
        </w:rPr>
        <w:t>repurposing as theories evolve</w:t>
      </w:r>
      <w:r w:rsidR="008B739D" w:rsidRPr="00CB6195">
        <w:rPr>
          <w:rFonts w:ascii="Times New Roman" w:hAnsi="Times New Roman" w:cs="Times New Roman"/>
          <w:sz w:val="24"/>
          <w:szCs w:val="24"/>
        </w:rPr>
        <w:t>.</w:t>
      </w:r>
    </w:p>
    <w:p w14:paraId="7C5AA136" w14:textId="403377CB" w:rsidR="00AA5CC4" w:rsidRDefault="00AA5CC4" w:rsidP="00CB6195">
      <w:pPr>
        <w:spacing w:line="480" w:lineRule="auto"/>
        <w:rPr>
          <w:rFonts w:ascii="Times New Roman" w:hAnsi="Times New Roman" w:cs="Times New Roman"/>
          <w:sz w:val="24"/>
          <w:szCs w:val="24"/>
        </w:rPr>
      </w:pPr>
    </w:p>
    <w:p w14:paraId="118774D3" w14:textId="42E0C24A" w:rsidR="00AA5CC4" w:rsidRPr="00C6786B" w:rsidRDefault="00AA5CC4" w:rsidP="00CB6195">
      <w:pPr>
        <w:spacing w:line="480" w:lineRule="auto"/>
        <w:rPr>
          <w:rFonts w:ascii="Times New Roman" w:hAnsi="Times New Roman" w:cs="Times New Roman"/>
          <w:b/>
          <w:sz w:val="24"/>
          <w:szCs w:val="24"/>
        </w:rPr>
      </w:pPr>
      <w:r w:rsidRPr="00C6786B">
        <w:rPr>
          <w:rFonts w:ascii="Times New Roman" w:hAnsi="Times New Roman" w:cs="Times New Roman"/>
          <w:b/>
          <w:sz w:val="24"/>
          <w:szCs w:val="24"/>
        </w:rPr>
        <w:t>Acknowledgments.</w:t>
      </w:r>
    </w:p>
    <w:p w14:paraId="438A5B23" w14:textId="1111EA1B" w:rsidR="00AA5CC4" w:rsidRDefault="00AA5CC4" w:rsidP="00CB6195">
      <w:pPr>
        <w:spacing w:line="480" w:lineRule="auto"/>
        <w:rPr>
          <w:rFonts w:ascii="Times New Roman" w:hAnsi="Times New Roman" w:cs="Times New Roman"/>
          <w:b/>
          <w:sz w:val="24"/>
          <w:szCs w:val="24"/>
        </w:rPr>
      </w:pPr>
      <w:r>
        <w:rPr>
          <w:rFonts w:ascii="Times New Roman" w:hAnsi="Times New Roman" w:cs="Times New Roman"/>
          <w:sz w:val="24"/>
          <w:szCs w:val="24"/>
        </w:rPr>
        <w:t>We would like to thank Matteo Colombo, Naftali Weinberger, attendees of the Yale Workshop on Mutual Understanding, and two anonymous reviewers for helpful comments.</w:t>
      </w:r>
    </w:p>
    <w:p w14:paraId="535810AD" w14:textId="77777777" w:rsidR="00D5512A" w:rsidRDefault="00D5512A">
      <w:pPr>
        <w:rPr>
          <w:rFonts w:ascii="Times New Roman" w:hAnsi="Times New Roman" w:cs="Times New Roman"/>
          <w:sz w:val="24"/>
          <w:szCs w:val="24"/>
        </w:rPr>
      </w:pPr>
      <w:r>
        <w:rPr>
          <w:rFonts w:ascii="Times New Roman" w:hAnsi="Times New Roman" w:cs="Times New Roman"/>
          <w:sz w:val="24"/>
          <w:szCs w:val="24"/>
        </w:rPr>
        <w:br w:type="page"/>
      </w:r>
    </w:p>
    <w:p w14:paraId="7484A1FF" w14:textId="77777777" w:rsidR="003A12FE" w:rsidRPr="00CB6195" w:rsidRDefault="007D2200" w:rsidP="00CB6195">
      <w:pPr>
        <w:spacing w:line="480" w:lineRule="auto"/>
        <w:jc w:val="center"/>
        <w:rPr>
          <w:rFonts w:ascii="Times New Roman" w:hAnsi="Times New Roman" w:cs="Times New Roman"/>
          <w:sz w:val="24"/>
          <w:szCs w:val="24"/>
        </w:rPr>
      </w:pPr>
      <w:r w:rsidRPr="007D2200">
        <w:rPr>
          <w:rFonts w:ascii="Times New Roman" w:hAnsi="Times New Roman" w:cs="Times New Roman"/>
          <w:sz w:val="24"/>
          <w:szCs w:val="24"/>
        </w:rPr>
        <w:lastRenderedPageBreak/>
        <w:t>References</w:t>
      </w:r>
    </w:p>
    <w:p w14:paraId="23AD2F02" w14:textId="77777777" w:rsidR="002F4B34" w:rsidRDefault="00994C44" w:rsidP="002F4B34">
      <w:pPr>
        <w:pStyle w:val="Bibliography"/>
      </w:pPr>
      <w:r w:rsidRPr="00CB6195">
        <w:fldChar w:fldCharType="begin"/>
      </w:r>
      <w:r w:rsidRPr="00CB6195">
        <w:instrText xml:space="preserve"> ADDIN ZOTERO_BIBL {"uncited":[],"omitted":[],"custom":[]} CSL_BIBLIOGRAPHY </w:instrText>
      </w:r>
      <w:r w:rsidRPr="00CB6195">
        <w:fldChar w:fldCharType="separate"/>
      </w:r>
      <w:r w:rsidR="001E3E60">
        <w:t xml:space="preserve">Bechlivanidis, C., Lagnado, D. A., Zemla, J. C., &amp; Sloman, S. (2017). Concreteness and abstraction in everyday explanation. </w:t>
      </w:r>
      <w:r w:rsidR="001E3E60">
        <w:rPr>
          <w:i/>
          <w:iCs/>
        </w:rPr>
        <w:t>Psychonomic Bulletin &amp; Review</w:t>
      </w:r>
      <w:r w:rsidR="001E3E60">
        <w:t xml:space="preserve">, </w:t>
      </w:r>
      <w:r w:rsidR="001E3E60">
        <w:rPr>
          <w:i/>
          <w:iCs/>
        </w:rPr>
        <w:t>24</w:t>
      </w:r>
      <w:r w:rsidR="001E3E60">
        <w:t>(5), 1451–1464. https://doi.org/10.3758/s13423-017-1299-3</w:t>
      </w:r>
    </w:p>
    <w:p w14:paraId="2310CD3C" w14:textId="45F13020" w:rsidR="00A628DF" w:rsidRPr="00A628DF" w:rsidRDefault="00A628DF" w:rsidP="002F4B34">
      <w:pPr>
        <w:pStyle w:val="Bibliography"/>
      </w:pPr>
      <w:r>
        <w:t xml:space="preserve">Bernardi, N. F., Schories, A., Jabusch, H. C., Colombo, B., &amp; Altenmüller, E. (2013). Mental practice in music memorization: an ecological-empirical study. </w:t>
      </w:r>
      <w:r>
        <w:rPr>
          <w:i/>
          <w:iCs/>
        </w:rPr>
        <w:t>Music Perception: An Interdisciplinary Journal</w:t>
      </w:r>
      <w:r>
        <w:t xml:space="preserve">, </w:t>
      </w:r>
      <w:r>
        <w:rPr>
          <w:i/>
          <w:iCs/>
        </w:rPr>
        <w:t>30</w:t>
      </w:r>
      <w:r>
        <w:t>(3), 275-290.</w:t>
      </w:r>
    </w:p>
    <w:p w14:paraId="1E0742A1" w14:textId="77777777" w:rsidR="001E3E60" w:rsidRDefault="001E3E60" w:rsidP="00AA0D3A">
      <w:pPr>
        <w:pStyle w:val="Bibliography"/>
      </w:pPr>
      <w:r>
        <w:t xml:space="preserve">Blanchard, T. (n.d.). Explanatory Abstraction and the Goldilocks Problem: Interventionism Gets Things Just Right. </w:t>
      </w:r>
      <w:r>
        <w:rPr>
          <w:i/>
          <w:iCs/>
        </w:rPr>
        <w:t>The British Journal for the Philosophy of Science</w:t>
      </w:r>
      <w:r>
        <w:t>. https://doi.org/10.1093/bjps/axy030</w:t>
      </w:r>
    </w:p>
    <w:p w14:paraId="1793DB87" w14:textId="77777777" w:rsidR="001E3E60" w:rsidRDefault="001E3E60" w:rsidP="00AA0D3A">
      <w:pPr>
        <w:pStyle w:val="Bibliography"/>
      </w:pPr>
      <w:r>
        <w:t xml:space="preserve">Bruner, J. (1991). The Narrative Construction of Reality. </w:t>
      </w:r>
      <w:r>
        <w:rPr>
          <w:i/>
          <w:iCs/>
        </w:rPr>
        <w:t>Critical Inquiry</w:t>
      </w:r>
      <w:r>
        <w:t xml:space="preserve">, </w:t>
      </w:r>
      <w:r>
        <w:rPr>
          <w:i/>
          <w:iCs/>
        </w:rPr>
        <w:t>18</w:t>
      </w:r>
      <w:r>
        <w:t>(1), 1–21.</w:t>
      </w:r>
    </w:p>
    <w:p w14:paraId="1E5996FF" w14:textId="77777777" w:rsidR="001E3E60" w:rsidRDefault="001E3E60" w:rsidP="00AA0D3A">
      <w:pPr>
        <w:pStyle w:val="Bibliography"/>
      </w:pPr>
      <w:r>
        <w:t xml:space="preserve">Burgoon, E. M., Henderson, M. D., &amp; Markman, A. B. (2013). There Are Many Ways to See the Forest for the Trees: A Tour Guide for Abstraction. </w:t>
      </w:r>
      <w:r>
        <w:rPr>
          <w:i/>
          <w:iCs/>
        </w:rPr>
        <w:t>Perspectives on Psychological Science</w:t>
      </w:r>
      <w:r>
        <w:t xml:space="preserve">, </w:t>
      </w:r>
      <w:r>
        <w:rPr>
          <w:i/>
          <w:iCs/>
        </w:rPr>
        <w:t>8</w:t>
      </w:r>
      <w:r>
        <w:t>(5), 501–520. https://doi.org/10.1177/1745691613497964</w:t>
      </w:r>
    </w:p>
    <w:p w14:paraId="32E5811D" w14:textId="77777777" w:rsidR="002F4B34" w:rsidRDefault="001E3E60" w:rsidP="002F4B34">
      <w:pPr>
        <w:pStyle w:val="Bibliography"/>
      </w:pPr>
      <w:r>
        <w:t xml:space="preserve">Campbell, K. L., Benoit, R. G., &amp; Schacter, D. L. (2017). Priming, not inhibition, of related concepts during future imagining. </w:t>
      </w:r>
      <w:r>
        <w:rPr>
          <w:i/>
          <w:iCs/>
        </w:rPr>
        <w:t>Memory</w:t>
      </w:r>
      <w:r>
        <w:t xml:space="preserve">, </w:t>
      </w:r>
      <w:r>
        <w:rPr>
          <w:i/>
          <w:iCs/>
        </w:rPr>
        <w:t>25</w:t>
      </w:r>
      <w:r>
        <w:t>(9), 1235–1245. https://doi.org/10.1080/09658211.2017.1283420</w:t>
      </w:r>
    </w:p>
    <w:p w14:paraId="7082EE1F" w14:textId="29970077" w:rsidR="00DB4490" w:rsidRPr="00DB4490" w:rsidRDefault="00DB4490" w:rsidP="002F4B34">
      <w:pPr>
        <w:pStyle w:val="Bibliography"/>
      </w:pPr>
      <w:r>
        <w:t xml:space="preserve">Colombo, M. (2017). Experimental Philosophy of Explanation Rising: The Case for a Plurality of Concepts of Explanation. </w:t>
      </w:r>
      <w:r>
        <w:rPr>
          <w:i/>
          <w:iCs/>
        </w:rPr>
        <w:t>Cognitive Science</w:t>
      </w:r>
      <w:r>
        <w:t xml:space="preserve">, </w:t>
      </w:r>
      <w:r>
        <w:rPr>
          <w:i/>
          <w:iCs/>
        </w:rPr>
        <w:t>41</w:t>
      </w:r>
      <w:r>
        <w:t xml:space="preserve">(2), 503–517. </w:t>
      </w:r>
      <w:hyperlink r:id="rId8" w:history="1">
        <w:r>
          <w:rPr>
            <w:rStyle w:val="Hyperlink"/>
          </w:rPr>
          <w:t>https://doi.org/10.1111/cogs.12340</w:t>
        </w:r>
      </w:hyperlink>
    </w:p>
    <w:p w14:paraId="69F61C36" w14:textId="77777777" w:rsidR="001E3E60" w:rsidRDefault="001E3E60" w:rsidP="00AA0D3A">
      <w:pPr>
        <w:pStyle w:val="Bibliography"/>
      </w:pPr>
      <w:r>
        <w:t xml:space="preserve">Costabile, K. A. (2016). Narrative Construction, Social Perceptions, and the Situation Model. </w:t>
      </w:r>
      <w:r>
        <w:rPr>
          <w:i/>
          <w:iCs/>
        </w:rPr>
        <w:t>Personality and Social Psychology Bulletin</w:t>
      </w:r>
      <w:r>
        <w:t xml:space="preserve">, </w:t>
      </w:r>
      <w:r>
        <w:rPr>
          <w:i/>
          <w:iCs/>
        </w:rPr>
        <w:t>42</w:t>
      </w:r>
      <w:r>
        <w:t>(5), 589–602. https://doi.org/10.1177/0146167216636627</w:t>
      </w:r>
    </w:p>
    <w:p w14:paraId="21A534B0" w14:textId="77777777" w:rsidR="001E3E60" w:rsidRDefault="001E3E60" w:rsidP="00AA0D3A">
      <w:pPr>
        <w:pStyle w:val="Bibliography"/>
      </w:pPr>
      <w:r>
        <w:t xml:space="preserve">Currie, G. (2007). Both sides of the story: explaining events in a narrative. </w:t>
      </w:r>
      <w:r>
        <w:rPr>
          <w:i/>
          <w:iCs/>
        </w:rPr>
        <w:t>Philosophical Studies</w:t>
      </w:r>
      <w:r>
        <w:t xml:space="preserve">, </w:t>
      </w:r>
      <w:r>
        <w:rPr>
          <w:i/>
          <w:iCs/>
        </w:rPr>
        <w:t>135</w:t>
      </w:r>
      <w:r>
        <w:t>(1), 49–63. https://doi.org/10.1007/s11098-007-9092-1</w:t>
      </w:r>
    </w:p>
    <w:p w14:paraId="59E2FB15" w14:textId="77777777" w:rsidR="001E3E60" w:rsidRDefault="001E3E60" w:rsidP="00AA0D3A">
      <w:pPr>
        <w:pStyle w:val="Bibliography"/>
      </w:pPr>
      <w:r>
        <w:lastRenderedPageBreak/>
        <w:t xml:space="preserve">Dawes, R. M. (1999). </w:t>
      </w:r>
      <w:r>
        <w:rPr>
          <w:i/>
          <w:iCs/>
        </w:rPr>
        <w:t xml:space="preserve">A message from psychologists to economists: mere predictability doesn’t matter like it should (without a good story appended to it) </w:t>
      </w:r>
      <w:r>
        <w:rPr>
          <w:rFonts w:ascii="Nirmala UI" w:hAnsi="Nirmala UI" w:cs="Nirmala UI"/>
          <w:i/>
          <w:iCs/>
        </w:rPr>
        <w:t>ଝ</w:t>
      </w:r>
      <w:r>
        <w:t>. 12.</w:t>
      </w:r>
    </w:p>
    <w:p w14:paraId="73C748D7" w14:textId="77777777" w:rsidR="001E3E60" w:rsidRDefault="001E3E60" w:rsidP="00AA0D3A">
      <w:pPr>
        <w:pStyle w:val="Bibliography"/>
      </w:pPr>
      <w:r>
        <w:t xml:space="preserve">Dilthey, W. (2002). </w:t>
      </w:r>
      <w:r>
        <w:rPr>
          <w:i/>
          <w:iCs/>
        </w:rPr>
        <w:t>The Formation of the Historical World in the Human Sciences</w:t>
      </w:r>
      <w:r>
        <w:t>. Princeton University Press.</w:t>
      </w:r>
    </w:p>
    <w:p w14:paraId="3F4255BE" w14:textId="77777777" w:rsidR="001E3E60" w:rsidRDefault="001E3E60" w:rsidP="00AA0D3A">
      <w:pPr>
        <w:pStyle w:val="Bibliography"/>
      </w:pPr>
      <w:r>
        <w:t xml:space="preserve">Frazier, B. N., Gelman, S. A., &amp; Wellman, H. M. (2016). Young Children Prefer and Remember Satisfying Explanations. </w:t>
      </w:r>
      <w:r>
        <w:rPr>
          <w:i/>
          <w:iCs/>
        </w:rPr>
        <w:t>Journal of Cognition and Development : Official Journal of the Cognitive Development Society</w:t>
      </w:r>
      <w:r>
        <w:t xml:space="preserve">, </w:t>
      </w:r>
      <w:r>
        <w:rPr>
          <w:i/>
          <w:iCs/>
        </w:rPr>
        <w:t>17</w:t>
      </w:r>
      <w:r>
        <w:t>(5), 718–736. https://doi.org/10.1080/15248372.2015.1098649</w:t>
      </w:r>
    </w:p>
    <w:p w14:paraId="6EE03AC1" w14:textId="77777777" w:rsidR="001E3E60" w:rsidRDefault="001E3E60" w:rsidP="00AA0D3A">
      <w:pPr>
        <w:pStyle w:val="Bibliography"/>
      </w:pPr>
      <w:r>
        <w:t xml:space="preserve">Friedman, M. (1974). Explanation and Scientific Understanding. </w:t>
      </w:r>
      <w:r>
        <w:rPr>
          <w:i/>
          <w:iCs/>
        </w:rPr>
        <w:t>The Journal of Philosophy</w:t>
      </w:r>
      <w:r>
        <w:t xml:space="preserve">, </w:t>
      </w:r>
      <w:r>
        <w:rPr>
          <w:i/>
          <w:iCs/>
        </w:rPr>
        <w:t>71</w:t>
      </w:r>
      <w:r>
        <w:t>(1), 5–19. https://doi.org/10.2307/2024924</w:t>
      </w:r>
    </w:p>
    <w:p w14:paraId="2B3AEB10" w14:textId="77777777" w:rsidR="001E3E60" w:rsidRDefault="001E3E60" w:rsidP="00AA0D3A">
      <w:pPr>
        <w:pStyle w:val="Bibliography"/>
      </w:pPr>
      <w:r>
        <w:t xml:space="preserve">Gelman, A., &amp; Basbøll, T. (2014). When Do Stories Work? Evidence and Illustration in the Social Sciences. </w:t>
      </w:r>
      <w:r>
        <w:rPr>
          <w:i/>
          <w:iCs/>
        </w:rPr>
        <w:t>Sociological Methods &amp; Research</w:t>
      </w:r>
      <w:r>
        <w:t xml:space="preserve">, </w:t>
      </w:r>
      <w:r>
        <w:rPr>
          <w:i/>
          <w:iCs/>
        </w:rPr>
        <w:t>43</w:t>
      </w:r>
      <w:r>
        <w:t>(4), 547–570. https://doi.org/10.1177/0049124114526377</w:t>
      </w:r>
    </w:p>
    <w:p w14:paraId="0E587C7D" w14:textId="77777777" w:rsidR="001E3E60" w:rsidRDefault="001E3E60" w:rsidP="00AA0D3A">
      <w:pPr>
        <w:pStyle w:val="Bibliography"/>
      </w:pPr>
      <w:r>
        <w:t xml:space="preserve">Goldman, A. I. (1992). In Defense of the Simulation Theory. </w:t>
      </w:r>
      <w:r>
        <w:rPr>
          <w:i/>
          <w:iCs/>
        </w:rPr>
        <w:t>Mind &amp; Language</w:t>
      </w:r>
      <w:r>
        <w:t xml:space="preserve">, </w:t>
      </w:r>
      <w:r>
        <w:rPr>
          <w:i/>
          <w:iCs/>
        </w:rPr>
        <w:t>7</w:t>
      </w:r>
      <w:r>
        <w:t>(1–2), 104–119. https://doi.org/10.1111/j.1468-0017.1992.tb00200.x</w:t>
      </w:r>
    </w:p>
    <w:p w14:paraId="73AC794F" w14:textId="77777777" w:rsidR="001E3E60" w:rsidRDefault="001E3E60" w:rsidP="00AA0D3A">
      <w:pPr>
        <w:pStyle w:val="Bibliography"/>
      </w:pPr>
      <w:r>
        <w:t xml:space="preserve">Gordon, R. M. (1986). Folk Psychology as Simulation. </w:t>
      </w:r>
      <w:r>
        <w:rPr>
          <w:i/>
          <w:iCs/>
        </w:rPr>
        <w:t>Mind and Language</w:t>
      </w:r>
      <w:r>
        <w:t xml:space="preserve">, </w:t>
      </w:r>
      <w:r>
        <w:rPr>
          <w:i/>
          <w:iCs/>
        </w:rPr>
        <w:t>1</w:t>
      </w:r>
      <w:r>
        <w:t>(2), 158–71.</w:t>
      </w:r>
    </w:p>
    <w:p w14:paraId="006645A7" w14:textId="60530349" w:rsidR="0088727A" w:rsidRPr="00D94216" w:rsidRDefault="001E3E60" w:rsidP="00A628DF">
      <w:pPr>
        <w:pStyle w:val="Bibliography"/>
      </w:pPr>
      <w:r>
        <w:t xml:space="preserve">Grimm, S. R. (2016). How Understanding People Differs From Understanding the Natural World. </w:t>
      </w:r>
      <w:r>
        <w:rPr>
          <w:i/>
          <w:iCs/>
        </w:rPr>
        <w:t>Philosophical Issues</w:t>
      </w:r>
      <w:r>
        <w:t xml:space="preserve">, </w:t>
      </w:r>
      <w:r>
        <w:rPr>
          <w:i/>
          <w:iCs/>
        </w:rPr>
        <w:t>26</w:t>
      </w:r>
      <w:r>
        <w:t>(1), 209–225.</w:t>
      </w:r>
    </w:p>
    <w:p w14:paraId="6E8AB629" w14:textId="77777777" w:rsidR="001E3E60" w:rsidRDefault="001E3E60" w:rsidP="00AA0D3A">
      <w:pPr>
        <w:pStyle w:val="Bibliography"/>
      </w:pPr>
      <w:r>
        <w:t xml:space="preserve">Kagan, S. (2001). Thinking about Cases. </w:t>
      </w:r>
      <w:r>
        <w:rPr>
          <w:i/>
          <w:iCs/>
        </w:rPr>
        <w:t>Social Philosophy and Policy</w:t>
      </w:r>
      <w:r>
        <w:t xml:space="preserve">, </w:t>
      </w:r>
      <w:r>
        <w:rPr>
          <w:i/>
          <w:iCs/>
        </w:rPr>
        <w:t>18</w:t>
      </w:r>
      <w:r>
        <w:t>(2), 44–63. https://doi.org/10.1017/S0265052500002892</w:t>
      </w:r>
    </w:p>
    <w:p w14:paraId="5A7B4053" w14:textId="77777777" w:rsidR="001E3E60" w:rsidRDefault="001E3E60" w:rsidP="00AA0D3A">
      <w:pPr>
        <w:pStyle w:val="Bibliography"/>
      </w:pPr>
      <w:r>
        <w:t xml:space="preserve">Kappes, H. B., &amp; Morewedge, C. K. (2016). Mental Simulation as Substitute for Experience: Simulations as Substitutes. </w:t>
      </w:r>
      <w:r>
        <w:rPr>
          <w:i/>
          <w:iCs/>
        </w:rPr>
        <w:t>Social and Personality Psychology Compass</w:t>
      </w:r>
      <w:r>
        <w:t xml:space="preserve">, </w:t>
      </w:r>
      <w:r>
        <w:rPr>
          <w:i/>
          <w:iCs/>
        </w:rPr>
        <w:t>10</w:t>
      </w:r>
      <w:r>
        <w:t>(7), 405–420. https://doi.org/10.1111/spc3.12257</w:t>
      </w:r>
    </w:p>
    <w:p w14:paraId="455F9AED" w14:textId="77777777" w:rsidR="001E3E60" w:rsidRDefault="001E3E60" w:rsidP="00AA0D3A">
      <w:pPr>
        <w:pStyle w:val="Bibliography"/>
      </w:pPr>
      <w:r>
        <w:t xml:space="preserve">Keil, F. C. (2006). Explanation and understanding. </w:t>
      </w:r>
      <w:r>
        <w:rPr>
          <w:i/>
          <w:iCs/>
        </w:rPr>
        <w:t>Annual Review of Psychology</w:t>
      </w:r>
      <w:r>
        <w:t xml:space="preserve">, </w:t>
      </w:r>
      <w:r>
        <w:rPr>
          <w:i/>
          <w:iCs/>
        </w:rPr>
        <w:t>57</w:t>
      </w:r>
      <w:r>
        <w:t>, 227–254. https://doi.org/10.1146/annurev.psych.57.102904.190100</w:t>
      </w:r>
    </w:p>
    <w:p w14:paraId="7FC749B7" w14:textId="77777777" w:rsidR="001E3E60" w:rsidRDefault="001E3E60" w:rsidP="00AA0D3A">
      <w:pPr>
        <w:pStyle w:val="Bibliography"/>
      </w:pPr>
      <w:r>
        <w:lastRenderedPageBreak/>
        <w:t xml:space="preserve">Keysar, B., Hayakawa, S. L., &amp; An, S. G. (2012). The Foreign-Language Effect: Thinking in a Foreign Tongue Reduces Decision Biases. </w:t>
      </w:r>
      <w:r>
        <w:rPr>
          <w:i/>
          <w:iCs/>
        </w:rPr>
        <w:t>Psychological Science</w:t>
      </w:r>
      <w:r>
        <w:t xml:space="preserve">, </w:t>
      </w:r>
      <w:r>
        <w:rPr>
          <w:i/>
          <w:iCs/>
        </w:rPr>
        <w:t>23</w:t>
      </w:r>
      <w:r>
        <w:t>(6), 661–668. https://doi.org/10.1177/0956797611432178</w:t>
      </w:r>
    </w:p>
    <w:p w14:paraId="1B63E699" w14:textId="77777777" w:rsidR="001E3E60" w:rsidRDefault="001E3E60" w:rsidP="00AA0D3A">
      <w:pPr>
        <w:pStyle w:val="Bibliography"/>
      </w:pPr>
      <w:r>
        <w:t xml:space="preserve">Kinzel, K. (2015). Narrative and Evidence. How Can Case Studies From the History of Science Support Claims in the Philosophy of Science? </w:t>
      </w:r>
      <w:r>
        <w:rPr>
          <w:i/>
          <w:iCs/>
        </w:rPr>
        <w:t>Studies in History and Philosophy of Science Part A</w:t>
      </w:r>
      <w:r>
        <w:t xml:space="preserve">, </w:t>
      </w:r>
      <w:r>
        <w:rPr>
          <w:i/>
          <w:iCs/>
        </w:rPr>
        <w:t>49</w:t>
      </w:r>
      <w:r>
        <w:t>, 48–57.</w:t>
      </w:r>
    </w:p>
    <w:p w14:paraId="62922B76" w14:textId="77777777" w:rsidR="001E3E60" w:rsidRDefault="001E3E60" w:rsidP="00AA0D3A">
      <w:pPr>
        <w:pStyle w:val="Bibliography"/>
      </w:pPr>
      <w:r>
        <w:t xml:space="preserve">Kitcher, P. (1982). Implications of Incommensurability. </w:t>
      </w:r>
      <w:r>
        <w:rPr>
          <w:i/>
          <w:iCs/>
        </w:rPr>
        <w:t>PSA: Proceedings of the Biennial Meeting of the Philosophy of Science Association</w:t>
      </w:r>
      <w:r>
        <w:t xml:space="preserve">, </w:t>
      </w:r>
      <w:r>
        <w:rPr>
          <w:i/>
          <w:iCs/>
        </w:rPr>
        <w:t>1982</w:t>
      </w:r>
      <w:r>
        <w:t>, 689–703. Retrieved from JSTOR.</w:t>
      </w:r>
    </w:p>
    <w:p w14:paraId="1C9A2A55" w14:textId="77777777" w:rsidR="001E3E60" w:rsidRDefault="001E3E60" w:rsidP="00AA0D3A">
      <w:pPr>
        <w:pStyle w:val="Bibliography"/>
      </w:pPr>
      <w:r>
        <w:t xml:space="preserve">Kitcher, P. (1985). Two Approaches to Explanation. </w:t>
      </w:r>
      <w:r>
        <w:rPr>
          <w:i/>
          <w:iCs/>
        </w:rPr>
        <w:t>The Journal of Philosophy</w:t>
      </w:r>
      <w:r>
        <w:t xml:space="preserve">, </w:t>
      </w:r>
      <w:r>
        <w:rPr>
          <w:i/>
          <w:iCs/>
        </w:rPr>
        <w:t>82</w:t>
      </w:r>
      <w:r>
        <w:t>(11), 632–639. https://doi.org/10.2307/2026419</w:t>
      </w:r>
    </w:p>
    <w:p w14:paraId="6156B7E6" w14:textId="77777777" w:rsidR="001E3E60" w:rsidRDefault="001E3E60" w:rsidP="00AA0D3A">
      <w:pPr>
        <w:pStyle w:val="Bibliography"/>
      </w:pPr>
      <w:r>
        <w:t xml:space="preserve">Kuhn, T. S. (2012). </w:t>
      </w:r>
      <w:r>
        <w:rPr>
          <w:i/>
          <w:iCs/>
        </w:rPr>
        <w:t>The Structure of Scientific Revolutions: 50th Anniversary Edition</w:t>
      </w:r>
      <w:r>
        <w:t>. University of Chicago Press.</w:t>
      </w:r>
    </w:p>
    <w:p w14:paraId="56D9D529" w14:textId="77777777" w:rsidR="001E3E60" w:rsidRDefault="001E3E60" w:rsidP="00AA0D3A">
      <w:pPr>
        <w:pStyle w:val="Bibliography"/>
      </w:pPr>
      <w:r>
        <w:t xml:space="preserve">Kurby, C. A., &amp; Zacks, J. M. (2013). The activation of modality-specific representations during discourse processing. </w:t>
      </w:r>
      <w:r>
        <w:rPr>
          <w:i/>
          <w:iCs/>
        </w:rPr>
        <w:t>Brain and Language</w:t>
      </w:r>
      <w:r>
        <w:t xml:space="preserve">, </w:t>
      </w:r>
      <w:r>
        <w:rPr>
          <w:i/>
          <w:iCs/>
        </w:rPr>
        <w:t>126</w:t>
      </w:r>
      <w:r>
        <w:t>(3), 338–349. https://doi.org/10.1016/j.bandl.2013.07.003</w:t>
      </w:r>
    </w:p>
    <w:p w14:paraId="7DD3613B" w14:textId="77777777" w:rsidR="001E3E60" w:rsidRDefault="001E3E60" w:rsidP="00AA0D3A">
      <w:pPr>
        <w:pStyle w:val="Bibliography"/>
      </w:pPr>
      <w:r>
        <w:t xml:space="preserve">Lange, M. (2016). </w:t>
      </w:r>
      <w:r>
        <w:rPr>
          <w:i/>
          <w:iCs/>
        </w:rPr>
        <w:t>Because Without Cause: Non-Causal Explanations in Science and Mathematics</w:t>
      </w:r>
      <w:r>
        <w:t>. Oxford University Press.</w:t>
      </w:r>
    </w:p>
    <w:p w14:paraId="3145FE62" w14:textId="77777777" w:rsidR="001E3E60" w:rsidRDefault="001E3E60" w:rsidP="00AA0D3A">
      <w:pPr>
        <w:pStyle w:val="Bibliography"/>
      </w:pPr>
      <w:r>
        <w:t xml:space="preserve">Lombrozo, T. (2011). The Instrumental Value of Explanations. </w:t>
      </w:r>
      <w:r>
        <w:rPr>
          <w:i/>
          <w:iCs/>
        </w:rPr>
        <w:t>Philosophy Compass</w:t>
      </w:r>
      <w:r>
        <w:t xml:space="preserve">, </w:t>
      </w:r>
      <w:r>
        <w:rPr>
          <w:i/>
          <w:iCs/>
        </w:rPr>
        <w:t>6</w:t>
      </w:r>
      <w:r>
        <w:t>(8), 539–551. https://doi.org/10.1111/j.1747-9991.2011.00413.x</w:t>
      </w:r>
    </w:p>
    <w:p w14:paraId="653CC972" w14:textId="77777777" w:rsidR="001E3E60" w:rsidRDefault="001E3E60" w:rsidP="00AA0D3A">
      <w:pPr>
        <w:pStyle w:val="Bibliography"/>
      </w:pPr>
      <w:r>
        <w:t xml:space="preserve">Lombrozo, T. (2012). </w:t>
      </w:r>
      <w:r>
        <w:rPr>
          <w:i/>
          <w:iCs/>
        </w:rPr>
        <w:t>Explanation and Abductive Inference</w:t>
      </w:r>
      <w:r>
        <w:t>. https://doi.org/10.1093/oxfordhb/9780199734689.013.0014</w:t>
      </w:r>
    </w:p>
    <w:p w14:paraId="6808FE11" w14:textId="77777777" w:rsidR="001E3E60" w:rsidRDefault="001E3E60" w:rsidP="00AA0D3A">
      <w:pPr>
        <w:pStyle w:val="Bibliography"/>
      </w:pPr>
      <w:r>
        <w:t xml:space="preserve">Mahr, J., &amp; Csibra, G. (2017). Why do we remember? The communicative function of episodic memory. </w:t>
      </w:r>
      <w:r>
        <w:rPr>
          <w:i/>
          <w:iCs/>
        </w:rPr>
        <w:t>The Behavioral and Brain Sciences</w:t>
      </w:r>
      <w:r>
        <w:t>, 1–93. https://doi.org/10.1017/S0140525X17000012</w:t>
      </w:r>
    </w:p>
    <w:p w14:paraId="3C07C258" w14:textId="77777777" w:rsidR="001E3E60" w:rsidRDefault="001E3E60" w:rsidP="00AA0D3A">
      <w:pPr>
        <w:pStyle w:val="Bibliography"/>
      </w:pPr>
      <w:r>
        <w:lastRenderedPageBreak/>
        <w:t xml:space="preserve">Nichols, S., &amp; Knobe, J. (2007). Moral Responsibility and Determinism: The Cognitive Science of Folk Intuitions. </w:t>
      </w:r>
      <w:r>
        <w:rPr>
          <w:i/>
          <w:iCs/>
        </w:rPr>
        <w:t>Nous</w:t>
      </w:r>
      <w:r>
        <w:t xml:space="preserve">, </w:t>
      </w:r>
      <w:r>
        <w:rPr>
          <w:i/>
          <w:iCs/>
        </w:rPr>
        <w:t>41</w:t>
      </w:r>
      <w:r>
        <w:t>(4), 663–685. https://doi.org/10.1111/j.1468-0068.2007.00666.x</w:t>
      </w:r>
    </w:p>
    <w:p w14:paraId="10B78097" w14:textId="77777777" w:rsidR="001E3E60" w:rsidRDefault="001E3E60" w:rsidP="00AA0D3A">
      <w:pPr>
        <w:pStyle w:val="Bibliography"/>
      </w:pPr>
      <w:r>
        <w:t xml:space="preserve">Parikh, N., Ruzic, L., Stewart, G. W., Spreng, R. N., &amp; De Brigard, F. (2018). What if? Neural activity underlying semantic and episodic counterfactual thinking. </w:t>
      </w:r>
      <w:r>
        <w:rPr>
          <w:i/>
          <w:iCs/>
        </w:rPr>
        <w:t>NeuroImage</w:t>
      </w:r>
      <w:r>
        <w:t xml:space="preserve">, </w:t>
      </w:r>
      <w:r>
        <w:rPr>
          <w:i/>
          <w:iCs/>
        </w:rPr>
        <w:t>178</w:t>
      </w:r>
      <w:r>
        <w:t>, 332–345. https://doi.org/10.1016/j.neuroimage.2018.05.053</w:t>
      </w:r>
    </w:p>
    <w:p w14:paraId="25CF8C2D" w14:textId="77777777" w:rsidR="002F4B34" w:rsidRDefault="001E3E60" w:rsidP="002F4B34">
      <w:pPr>
        <w:pStyle w:val="Bibliography"/>
      </w:pPr>
      <w:r>
        <w:t xml:space="preserve">Paul, L. A. (2014). </w:t>
      </w:r>
      <w:r>
        <w:rPr>
          <w:i/>
          <w:iCs/>
        </w:rPr>
        <w:t>Transformative Experience</w:t>
      </w:r>
      <w:r>
        <w:t>. OUP Oxford.</w:t>
      </w:r>
    </w:p>
    <w:p w14:paraId="4ED8141A" w14:textId="26415C83" w:rsidR="000D5791" w:rsidRPr="00DB4490" w:rsidRDefault="000D5791" w:rsidP="002F4B34">
      <w:pPr>
        <w:pStyle w:val="Bibliography"/>
      </w:pPr>
      <w:r w:rsidRPr="000D5791">
        <w:rPr>
          <w:lang w:val="en-US"/>
        </w:rPr>
        <w:t>Pennington, N., &amp; Hastie, R. (1988). Explanation-based decision making: Effects of memory structure on judgment. </w:t>
      </w:r>
      <w:r w:rsidRPr="000D5791">
        <w:rPr>
          <w:i/>
          <w:iCs/>
          <w:lang w:val="en-US"/>
        </w:rPr>
        <w:t>Journal of Experimental Psychology: Learning, Memory, and Cognition, 14</w:t>
      </w:r>
      <w:r w:rsidRPr="000D5791">
        <w:rPr>
          <w:lang w:val="en-US"/>
        </w:rPr>
        <w:t>(3), 521-533.</w:t>
      </w:r>
    </w:p>
    <w:p w14:paraId="52880E13" w14:textId="77777777" w:rsidR="001E3E60" w:rsidRDefault="001E3E60" w:rsidP="00AA0D3A">
      <w:pPr>
        <w:pStyle w:val="Bibliography"/>
      </w:pPr>
      <w:r>
        <w:t xml:space="preserve">Richardson, D., &amp; Matlock, T. (2007). </w:t>
      </w:r>
      <w:r>
        <w:rPr>
          <w:i/>
          <w:iCs/>
        </w:rPr>
        <w:t>The integration of ﬁgurative language and static depictions: An eye movement study of ﬁctive motion q,qq</w:t>
      </w:r>
      <w:r>
        <w:t>. 11.</w:t>
      </w:r>
    </w:p>
    <w:p w14:paraId="4890C691" w14:textId="77777777" w:rsidR="001E3E60" w:rsidRDefault="001E3E60" w:rsidP="00AA0D3A">
      <w:pPr>
        <w:pStyle w:val="Bibliography"/>
      </w:pPr>
      <w:r>
        <w:t xml:space="preserve">Rosenberg, A. (2018). </w:t>
      </w:r>
      <w:r>
        <w:rPr>
          <w:i/>
          <w:iCs/>
        </w:rPr>
        <w:t>How History Gets Things Wrong: The Neuroscience of Our Addiction to Stories</w:t>
      </w:r>
      <w:r>
        <w:t>. MIT Press.</w:t>
      </w:r>
    </w:p>
    <w:p w14:paraId="751E9671" w14:textId="77777777" w:rsidR="001E3E60" w:rsidRDefault="001E3E60" w:rsidP="00AA0D3A">
      <w:pPr>
        <w:pStyle w:val="Bibliography"/>
      </w:pPr>
      <w:r>
        <w:t xml:space="preserve">Sadoski, M. (1985). Commentary: The Natural Use of Imagery in Story Comprehension and Recall: Replication and Extension. </w:t>
      </w:r>
      <w:r>
        <w:rPr>
          <w:i/>
          <w:iCs/>
        </w:rPr>
        <w:t>Reading Research Quarterly</w:t>
      </w:r>
      <w:r>
        <w:t xml:space="preserve">, </w:t>
      </w:r>
      <w:r>
        <w:rPr>
          <w:i/>
          <w:iCs/>
        </w:rPr>
        <w:t>20</w:t>
      </w:r>
      <w:r>
        <w:t>(5), 658–667. https://doi.org/10.2307/747949</w:t>
      </w:r>
    </w:p>
    <w:p w14:paraId="317E713A" w14:textId="77777777" w:rsidR="001E3E60" w:rsidRDefault="001E3E60" w:rsidP="00AA0D3A">
      <w:pPr>
        <w:pStyle w:val="Bibliography"/>
      </w:pPr>
      <w:r>
        <w:t xml:space="preserve">Sadoski, M., Goetz, E. T., &amp; Fritz, J. B. (1993). Impact of concreteness on comprehensibility, interest, and memory for text: Implications for dual coding theory and text design. </w:t>
      </w:r>
      <w:r>
        <w:rPr>
          <w:i/>
          <w:iCs/>
        </w:rPr>
        <w:t>Journal of Educational Psychology</w:t>
      </w:r>
      <w:r>
        <w:t xml:space="preserve">, </w:t>
      </w:r>
      <w:r>
        <w:rPr>
          <w:i/>
          <w:iCs/>
        </w:rPr>
        <w:t>85</w:t>
      </w:r>
      <w:r>
        <w:t>(2), 291–304. https://doi.org/10.1037/0022-0663.85.2.291</w:t>
      </w:r>
    </w:p>
    <w:p w14:paraId="5ACA816E" w14:textId="77777777" w:rsidR="001E3E60" w:rsidRDefault="001E3E60" w:rsidP="00AA0D3A">
      <w:pPr>
        <w:pStyle w:val="Bibliography"/>
      </w:pPr>
      <w:r>
        <w:t xml:space="preserve">Sadoski, M., Goetz, E. T., &amp; Rodriguez, M. (2000). Engaging texts: Effects of concreteness on comprehensibility, interest, and recall in four text types. </w:t>
      </w:r>
      <w:r>
        <w:rPr>
          <w:i/>
          <w:iCs/>
        </w:rPr>
        <w:t>Journal of Educational Psychology</w:t>
      </w:r>
      <w:r>
        <w:t xml:space="preserve">, </w:t>
      </w:r>
      <w:r>
        <w:rPr>
          <w:i/>
          <w:iCs/>
        </w:rPr>
        <w:t>92</w:t>
      </w:r>
      <w:r>
        <w:t>(1), 85–95. https://doi.org/10.1037/0022-0663.92.1.85</w:t>
      </w:r>
    </w:p>
    <w:p w14:paraId="25D43E1E" w14:textId="77777777" w:rsidR="001E3E60" w:rsidRDefault="001E3E60" w:rsidP="00AA0D3A">
      <w:pPr>
        <w:pStyle w:val="Bibliography"/>
      </w:pPr>
      <w:r>
        <w:t xml:space="preserve">Schacter Daniel L, &amp; Addis Donna Rose. (2007). The cognitive neuroscience of constructive memory: remembering the past and imagining the future. </w:t>
      </w:r>
      <w:r>
        <w:rPr>
          <w:i/>
          <w:iCs/>
        </w:rPr>
        <w:t xml:space="preserve">Philosophical Transactions of </w:t>
      </w:r>
      <w:r>
        <w:rPr>
          <w:i/>
          <w:iCs/>
        </w:rPr>
        <w:lastRenderedPageBreak/>
        <w:t>the Royal Society B: Biological Sciences</w:t>
      </w:r>
      <w:r>
        <w:t xml:space="preserve">, </w:t>
      </w:r>
      <w:r>
        <w:rPr>
          <w:i/>
          <w:iCs/>
        </w:rPr>
        <w:t>362</w:t>
      </w:r>
      <w:r>
        <w:t>(1481), 773–786. https://doi.org/10.1098/rstb.2007.2087</w:t>
      </w:r>
    </w:p>
    <w:p w14:paraId="5A5FC09D" w14:textId="77777777" w:rsidR="001E3E60" w:rsidRDefault="001E3E60" w:rsidP="00AA0D3A">
      <w:pPr>
        <w:pStyle w:val="Bibliography"/>
      </w:pPr>
      <w:r>
        <w:t xml:space="preserve">Schechtman, M. (2007). Stories, Lives, and Basic Survival: A Refinement and Defense of the Narrative View. </w:t>
      </w:r>
      <w:r>
        <w:rPr>
          <w:i/>
          <w:iCs/>
        </w:rPr>
        <w:t>Royal Institute of Philosophy Supplements</w:t>
      </w:r>
      <w:r>
        <w:t xml:space="preserve">, </w:t>
      </w:r>
      <w:r>
        <w:rPr>
          <w:i/>
          <w:iCs/>
        </w:rPr>
        <w:t>60</w:t>
      </w:r>
      <w:r>
        <w:t>, 155–178. https://doi.org/10.1017/S1358246107000082</w:t>
      </w:r>
    </w:p>
    <w:p w14:paraId="266D3E53" w14:textId="77777777" w:rsidR="001E3E60" w:rsidRDefault="001E3E60" w:rsidP="00AA0D3A">
      <w:pPr>
        <w:pStyle w:val="Bibliography"/>
      </w:pPr>
      <w:r>
        <w:t xml:space="preserve">Schwartz, D., &amp; Black, T. (1999). Inferences Through Imagined Actions. </w:t>
      </w:r>
      <w:r>
        <w:rPr>
          <w:i/>
          <w:iCs/>
        </w:rPr>
        <w:t>Journal of Experimental Psychology: Learning, Memory, and Cognition</w:t>
      </w:r>
      <w:r>
        <w:t xml:space="preserve">, </w:t>
      </w:r>
      <w:r>
        <w:rPr>
          <w:i/>
          <w:iCs/>
        </w:rPr>
        <w:t>25</w:t>
      </w:r>
      <w:r>
        <w:t>(1), 116–136.</w:t>
      </w:r>
    </w:p>
    <w:p w14:paraId="47FCB039" w14:textId="77777777" w:rsidR="001E3E60" w:rsidRDefault="001E3E60" w:rsidP="00AA0D3A">
      <w:pPr>
        <w:pStyle w:val="Bibliography"/>
      </w:pPr>
      <w:r>
        <w:t xml:space="preserve">Scoville, W. B., &amp; Milner, B. (1957). Loss of recent memory after bilateral hippocampal lesions. </w:t>
      </w:r>
      <w:r>
        <w:rPr>
          <w:i/>
          <w:iCs/>
        </w:rPr>
        <w:t>Journal of Neurology, Neurosurgery &amp; Psychiatry</w:t>
      </w:r>
      <w:r>
        <w:t xml:space="preserve">, </w:t>
      </w:r>
      <w:r>
        <w:rPr>
          <w:i/>
          <w:iCs/>
        </w:rPr>
        <w:t>20</w:t>
      </w:r>
      <w:r>
        <w:t>, 11–21. https://doi.org/10.1136/jnnp.20.1.11</w:t>
      </w:r>
    </w:p>
    <w:p w14:paraId="44014BC8" w14:textId="77777777" w:rsidR="001E3E60" w:rsidRDefault="001E3E60" w:rsidP="00AA0D3A">
      <w:pPr>
        <w:pStyle w:val="Bibliography"/>
      </w:pPr>
      <w:r>
        <w:t xml:space="preserve">Snow, C. E., &amp; Beals, D. E. (2006). Mealtime talk that supports literacy development. </w:t>
      </w:r>
      <w:r>
        <w:rPr>
          <w:i/>
          <w:iCs/>
        </w:rPr>
        <w:t>New Directions for Child and Adolescent Development</w:t>
      </w:r>
      <w:r>
        <w:t xml:space="preserve">, </w:t>
      </w:r>
      <w:r>
        <w:rPr>
          <w:i/>
          <w:iCs/>
        </w:rPr>
        <w:t>2006</w:t>
      </w:r>
      <w:r>
        <w:t>(111), 51–66. https://doi.org/10.1002/cd.155</w:t>
      </w:r>
    </w:p>
    <w:p w14:paraId="00C4FFAB" w14:textId="77777777" w:rsidR="001E3E60" w:rsidRDefault="001E3E60" w:rsidP="00AA0D3A">
      <w:pPr>
        <w:pStyle w:val="Bibliography"/>
      </w:pPr>
      <w:r>
        <w:t xml:space="preserve">Spaulding, S. (2016). Simulation Theory. In A. Kind (Ed.), </w:t>
      </w:r>
      <w:r>
        <w:rPr>
          <w:i/>
          <w:iCs/>
        </w:rPr>
        <w:t>Handbook of Imagination</w:t>
      </w:r>
      <w:r>
        <w:t xml:space="preserve"> (pp. 262–273). Routledge Press.</w:t>
      </w:r>
    </w:p>
    <w:p w14:paraId="2090E597" w14:textId="77777777" w:rsidR="001E3E60" w:rsidRDefault="001E3E60" w:rsidP="00AA0D3A">
      <w:pPr>
        <w:pStyle w:val="Bibliography"/>
      </w:pPr>
      <w:r>
        <w:t xml:space="preserve">Squire, L. R. (2009). The Legacy of Patient H.M. for Neuroscience. </w:t>
      </w:r>
      <w:r>
        <w:rPr>
          <w:i/>
          <w:iCs/>
        </w:rPr>
        <w:t>Neuron</w:t>
      </w:r>
      <w:r>
        <w:t xml:space="preserve">, </w:t>
      </w:r>
      <w:r>
        <w:rPr>
          <w:i/>
          <w:iCs/>
        </w:rPr>
        <w:t>61</w:t>
      </w:r>
      <w:r>
        <w:t>(1), 6–9. https://doi.org/10.1016/j.neuron.2008.12.023</w:t>
      </w:r>
    </w:p>
    <w:p w14:paraId="71C49A9C" w14:textId="77777777" w:rsidR="001E3E60" w:rsidRDefault="001E3E60" w:rsidP="00AA0D3A">
      <w:pPr>
        <w:pStyle w:val="Bibliography"/>
      </w:pPr>
      <w:r>
        <w:t xml:space="preserve">Strevens, M. (2004). The Causal and Unification Approaches to Explanation Unified—Causally. </w:t>
      </w:r>
      <w:r>
        <w:rPr>
          <w:i/>
          <w:iCs/>
        </w:rPr>
        <w:t>Noûs</w:t>
      </w:r>
      <w:r>
        <w:t xml:space="preserve">, </w:t>
      </w:r>
      <w:r>
        <w:rPr>
          <w:i/>
          <w:iCs/>
        </w:rPr>
        <w:t>38</w:t>
      </w:r>
      <w:r>
        <w:t>(1), 154–176. https://doi.org/10.1111/j.1468-0068.2004.00466.x</w:t>
      </w:r>
    </w:p>
    <w:p w14:paraId="1E6C4653" w14:textId="77777777" w:rsidR="001E3E60" w:rsidRDefault="001E3E60" w:rsidP="00AA0D3A">
      <w:pPr>
        <w:pStyle w:val="Bibliography"/>
      </w:pPr>
      <w:r>
        <w:t xml:space="preserve">Taylor, C. (1985). </w:t>
      </w:r>
      <w:r>
        <w:rPr>
          <w:i/>
          <w:iCs/>
        </w:rPr>
        <w:t>Philosophy and the Human Sciences</w:t>
      </w:r>
      <w:r>
        <w:t>. Cambridge University Press.</w:t>
      </w:r>
    </w:p>
    <w:p w14:paraId="3AD2B2BF" w14:textId="77777777" w:rsidR="001E3E60" w:rsidRDefault="001E3E60" w:rsidP="00AA0D3A">
      <w:pPr>
        <w:pStyle w:val="Bibliography"/>
      </w:pPr>
      <w:r>
        <w:t xml:space="preserve">Trope, Y., &amp; Liberman, N. (2010). Construal-Level Theory of Psychological Distance. </w:t>
      </w:r>
      <w:r>
        <w:rPr>
          <w:i/>
          <w:iCs/>
        </w:rPr>
        <w:t>Psychological Review</w:t>
      </w:r>
      <w:r>
        <w:t xml:space="preserve">, </w:t>
      </w:r>
      <w:r>
        <w:rPr>
          <w:i/>
          <w:iCs/>
        </w:rPr>
        <w:t>117</w:t>
      </w:r>
      <w:r>
        <w:t>(2), 440–463. https://doi.org/10.1037/a0018963</w:t>
      </w:r>
    </w:p>
    <w:p w14:paraId="40202600" w14:textId="77777777" w:rsidR="001E3E60" w:rsidRDefault="001E3E60" w:rsidP="00AA0D3A">
      <w:pPr>
        <w:pStyle w:val="Bibliography"/>
      </w:pPr>
      <w:r>
        <w:t xml:space="preserve">Vossen, P., Caselli, T., &amp; Cybulska, A. (2018). How Concrete Do We Get Telling Stories? </w:t>
      </w:r>
      <w:r>
        <w:rPr>
          <w:i/>
          <w:iCs/>
        </w:rPr>
        <w:t>Topics in Cognitive Science</w:t>
      </w:r>
      <w:r>
        <w:t xml:space="preserve">, </w:t>
      </w:r>
      <w:r>
        <w:rPr>
          <w:i/>
          <w:iCs/>
        </w:rPr>
        <w:t>10</w:t>
      </w:r>
      <w:r>
        <w:t>(3), 621–640. https://doi.org/10.1111/tops.12366</w:t>
      </w:r>
    </w:p>
    <w:p w14:paraId="2C5E94F5" w14:textId="77777777" w:rsidR="001E3E60" w:rsidRDefault="001E3E60" w:rsidP="00AA0D3A">
      <w:pPr>
        <w:pStyle w:val="Bibliography"/>
      </w:pPr>
      <w:r>
        <w:lastRenderedPageBreak/>
        <w:t xml:space="preserve">Walker, C. M., Lombrozo, T., Williams, J. J., Rafferty, A. N., &amp; Gopnik, A. (2017). Explaining Constrains Causal Learning in Childhood. </w:t>
      </w:r>
      <w:r>
        <w:rPr>
          <w:i/>
          <w:iCs/>
        </w:rPr>
        <w:t>Child Development</w:t>
      </w:r>
      <w:r>
        <w:t xml:space="preserve">, </w:t>
      </w:r>
      <w:r>
        <w:rPr>
          <w:i/>
          <w:iCs/>
        </w:rPr>
        <w:t>88</w:t>
      </w:r>
      <w:r>
        <w:t>(1), 229–246. https://doi.org/10.1111/cdev.12590</w:t>
      </w:r>
    </w:p>
    <w:p w14:paraId="4385555E" w14:textId="77777777" w:rsidR="001E3E60" w:rsidRDefault="001E3E60" w:rsidP="00AA0D3A">
      <w:pPr>
        <w:pStyle w:val="Bibliography"/>
      </w:pPr>
      <w:r>
        <w:t xml:space="preserve">Weatherson, B. (2012). Explanation, Idealisation and the Goldilocks Problem. </w:t>
      </w:r>
      <w:r>
        <w:rPr>
          <w:i/>
          <w:iCs/>
        </w:rPr>
        <w:t>Philosophy and Phenomenological Research</w:t>
      </w:r>
      <w:r>
        <w:t xml:space="preserve">, </w:t>
      </w:r>
      <w:r>
        <w:rPr>
          <w:i/>
          <w:iCs/>
        </w:rPr>
        <w:t>84</w:t>
      </w:r>
      <w:r>
        <w:t>(2), 461–473.</w:t>
      </w:r>
    </w:p>
    <w:p w14:paraId="6D28D33C" w14:textId="77777777" w:rsidR="001E3E60" w:rsidRDefault="001E3E60" w:rsidP="00AA0D3A">
      <w:pPr>
        <w:pStyle w:val="Bibliography"/>
      </w:pPr>
      <w:r>
        <w:t xml:space="preserve">Wellman, H. M. (2011). Reinvigorating explanations for the study of early cognitive development. </w:t>
      </w:r>
      <w:r>
        <w:rPr>
          <w:i/>
          <w:iCs/>
        </w:rPr>
        <w:t>Child Development Perspectives</w:t>
      </w:r>
      <w:r>
        <w:t xml:space="preserve">, </w:t>
      </w:r>
      <w:r>
        <w:rPr>
          <w:i/>
          <w:iCs/>
        </w:rPr>
        <w:t>5</w:t>
      </w:r>
      <w:r>
        <w:t>(1), 33–38. https://doi.org/10.1111/j.1750-8606.2010.00154.x</w:t>
      </w:r>
    </w:p>
    <w:p w14:paraId="523C87B4" w14:textId="77777777" w:rsidR="001E3E60" w:rsidRDefault="001E3E60" w:rsidP="00AA0D3A">
      <w:pPr>
        <w:pStyle w:val="Bibliography"/>
      </w:pPr>
      <w:r>
        <w:t xml:space="preserve">Wharton, W. P. (1980). Higher-imagery words and the readability of college history texts. </w:t>
      </w:r>
      <w:r>
        <w:rPr>
          <w:i/>
          <w:iCs/>
        </w:rPr>
        <w:t>Journal of Mental Imagery</w:t>
      </w:r>
      <w:r>
        <w:t xml:space="preserve">, </w:t>
      </w:r>
      <w:r>
        <w:rPr>
          <w:i/>
          <w:iCs/>
        </w:rPr>
        <w:t>4</w:t>
      </w:r>
      <w:r>
        <w:t>(2), 129–147.</w:t>
      </w:r>
    </w:p>
    <w:p w14:paraId="772ED53C" w14:textId="77777777" w:rsidR="001E3E60" w:rsidRDefault="001E3E60" w:rsidP="00AA0D3A">
      <w:pPr>
        <w:pStyle w:val="Bibliography"/>
      </w:pPr>
      <w:r>
        <w:t xml:space="preserve">Wilkenfeld, D. A., &amp; Lombrozo, T. (2015). Inference to the Best Explanation (IBE) Versus Explaining for the Best Inference (EBI). </w:t>
      </w:r>
      <w:r>
        <w:rPr>
          <w:i/>
          <w:iCs/>
        </w:rPr>
        <w:t>Science &amp; Education</w:t>
      </w:r>
      <w:r>
        <w:t xml:space="preserve">, </w:t>
      </w:r>
      <w:r>
        <w:rPr>
          <w:i/>
          <w:iCs/>
        </w:rPr>
        <w:t>24</w:t>
      </w:r>
      <w:r>
        <w:t>, 1059–1077. https://doi.org/10.1007/s11191-015-9784-4</w:t>
      </w:r>
    </w:p>
    <w:p w14:paraId="5AB75EA0" w14:textId="77777777" w:rsidR="001E3E60" w:rsidRDefault="001E3E60" w:rsidP="00AA0D3A">
      <w:pPr>
        <w:pStyle w:val="Bibliography"/>
      </w:pPr>
      <w:r>
        <w:t xml:space="preserve">Zwaan, R. A., Langston, M. C., &amp; Graesser, A. C. (1995). The Construction of Situation Models in Narrative Comprehension: An Event-Indexing Model. </w:t>
      </w:r>
      <w:r>
        <w:rPr>
          <w:i/>
          <w:iCs/>
        </w:rPr>
        <w:t>Psychological Science</w:t>
      </w:r>
      <w:r>
        <w:t xml:space="preserve">, </w:t>
      </w:r>
      <w:r>
        <w:rPr>
          <w:i/>
          <w:iCs/>
        </w:rPr>
        <w:t>6</w:t>
      </w:r>
      <w:r>
        <w:t>(5), 292–297. https://doi.org/10.1111/j.1467-9280.1995.tb00513.x</w:t>
      </w:r>
    </w:p>
    <w:p w14:paraId="47B5F578" w14:textId="77777777" w:rsidR="003A12FE" w:rsidRPr="00CB6195" w:rsidRDefault="00994C44" w:rsidP="00CB6195">
      <w:pPr>
        <w:spacing w:line="480" w:lineRule="auto"/>
        <w:rPr>
          <w:rFonts w:ascii="Times New Roman" w:hAnsi="Times New Roman" w:cs="Times New Roman"/>
          <w:sz w:val="24"/>
          <w:szCs w:val="24"/>
        </w:rPr>
      </w:pPr>
      <w:r w:rsidRPr="00CB6195">
        <w:rPr>
          <w:rFonts w:ascii="Times New Roman" w:hAnsi="Times New Roman" w:cs="Times New Roman"/>
          <w:sz w:val="24"/>
          <w:szCs w:val="24"/>
        </w:rPr>
        <w:fldChar w:fldCharType="end"/>
      </w:r>
    </w:p>
    <w:p w14:paraId="2A96D22A" w14:textId="77777777" w:rsidR="003A12FE" w:rsidRPr="00CB6195" w:rsidRDefault="003A12FE" w:rsidP="00CB6195">
      <w:pPr>
        <w:spacing w:line="480" w:lineRule="auto"/>
        <w:rPr>
          <w:rFonts w:ascii="Times New Roman" w:hAnsi="Times New Roman" w:cs="Times New Roman"/>
          <w:sz w:val="24"/>
          <w:szCs w:val="24"/>
        </w:rPr>
      </w:pPr>
    </w:p>
    <w:p w14:paraId="7709595D" w14:textId="77777777" w:rsidR="003A12FE" w:rsidRPr="00CB6195" w:rsidRDefault="003A12FE" w:rsidP="00CB6195">
      <w:pPr>
        <w:spacing w:line="480" w:lineRule="auto"/>
        <w:rPr>
          <w:rFonts w:ascii="Times New Roman" w:hAnsi="Times New Roman" w:cs="Times New Roman"/>
          <w:sz w:val="24"/>
          <w:szCs w:val="24"/>
        </w:rPr>
      </w:pPr>
    </w:p>
    <w:p w14:paraId="3CB64942" w14:textId="77777777" w:rsidR="003A12FE" w:rsidRPr="00CB6195" w:rsidRDefault="003A12FE" w:rsidP="00CB6195">
      <w:pPr>
        <w:spacing w:line="480" w:lineRule="auto"/>
        <w:rPr>
          <w:rFonts w:ascii="Times New Roman" w:hAnsi="Times New Roman" w:cs="Times New Roman"/>
          <w:sz w:val="24"/>
          <w:szCs w:val="24"/>
        </w:rPr>
      </w:pPr>
    </w:p>
    <w:p w14:paraId="38254836" w14:textId="77777777" w:rsidR="003A12FE" w:rsidRPr="00CB6195" w:rsidRDefault="003A12FE" w:rsidP="00CB6195">
      <w:pPr>
        <w:spacing w:line="480" w:lineRule="auto"/>
        <w:rPr>
          <w:rFonts w:ascii="Times New Roman" w:hAnsi="Times New Roman" w:cs="Times New Roman"/>
          <w:sz w:val="24"/>
          <w:szCs w:val="24"/>
        </w:rPr>
      </w:pPr>
    </w:p>
    <w:p w14:paraId="0950144A" w14:textId="77777777" w:rsidR="003A12FE" w:rsidRPr="00CB6195" w:rsidRDefault="003A12FE" w:rsidP="00CB6195">
      <w:pPr>
        <w:spacing w:line="480" w:lineRule="auto"/>
        <w:rPr>
          <w:rFonts w:ascii="Times New Roman" w:hAnsi="Times New Roman" w:cs="Times New Roman"/>
          <w:sz w:val="24"/>
          <w:szCs w:val="24"/>
        </w:rPr>
      </w:pPr>
    </w:p>
    <w:p w14:paraId="60271819" w14:textId="77777777" w:rsidR="003A12FE" w:rsidRPr="00CB6195" w:rsidRDefault="003A12FE" w:rsidP="00CB6195">
      <w:pPr>
        <w:spacing w:line="480" w:lineRule="auto"/>
        <w:rPr>
          <w:rFonts w:ascii="Times New Roman" w:hAnsi="Times New Roman" w:cs="Times New Roman"/>
          <w:sz w:val="24"/>
          <w:szCs w:val="24"/>
        </w:rPr>
      </w:pPr>
    </w:p>
    <w:p w14:paraId="56D46048" w14:textId="77777777" w:rsidR="003A12FE" w:rsidRPr="00CB6195" w:rsidRDefault="003A12FE" w:rsidP="00CB6195">
      <w:pPr>
        <w:spacing w:line="480" w:lineRule="auto"/>
        <w:rPr>
          <w:rFonts w:ascii="Times New Roman" w:hAnsi="Times New Roman" w:cs="Times New Roman"/>
          <w:sz w:val="24"/>
          <w:szCs w:val="24"/>
        </w:rPr>
      </w:pPr>
    </w:p>
    <w:p w14:paraId="2D679D43" w14:textId="77777777" w:rsidR="003A12FE" w:rsidRPr="00AA0D3A" w:rsidRDefault="003A12FE" w:rsidP="00AA0D3A">
      <w:pPr>
        <w:spacing w:line="480" w:lineRule="auto"/>
        <w:rPr>
          <w:rFonts w:ascii="Times New Roman" w:hAnsi="Times New Roman" w:cs="Times New Roman"/>
          <w:sz w:val="24"/>
          <w:szCs w:val="24"/>
        </w:rPr>
      </w:pPr>
    </w:p>
    <w:sectPr w:rsidR="003A12FE" w:rsidRPr="00AA0D3A" w:rsidSect="00CB6195">
      <w:headerReference w:type="even" r:id="rId9"/>
      <w:headerReference w:type="default" r:id="rId10"/>
      <w:foot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D838" w14:textId="77777777" w:rsidR="00501428" w:rsidRDefault="00501428">
      <w:pPr>
        <w:spacing w:line="240" w:lineRule="auto"/>
      </w:pPr>
      <w:r>
        <w:separator/>
      </w:r>
    </w:p>
  </w:endnote>
  <w:endnote w:type="continuationSeparator" w:id="0">
    <w:p w14:paraId="5A486A98" w14:textId="77777777" w:rsidR="00501428" w:rsidRDefault="00501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riya Sangam MN">
    <w:panose1 w:val="00000500000000000000"/>
    <w:charset w:val="00"/>
    <w:family w:val="auto"/>
    <w:pitch w:val="variable"/>
    <w:sig w:usb0="80088003" w:usb1="00002040" w:usb2="00000000" w:usb3="00000000" w:csb0="00000001" w:csb1="00000000"/>
  </w:font>
  <w:font w:name="Calibri">
    <w:panose1 w:val="020F0502020204030204"/>
    <w:charset w:val="00"/>
    <w:family w:val="swiss"/>
    <w:pitch w:val="variable"/>
    <w:sig w:usb0="E0002AFF" w:usb1="C000247B" w:usb2="00000009" w:usb3="00000000" w:csb0="000001FF" w:csb1="00000000"/>
  </w:font>
  <w:font w:name="Nirmala UI">
    <w:altName w:val="Helvetica"/>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024336"/>
      <w:docPartObj>
        <w:docPartGallery w:val="Page Numbers (Bottom of Page)"/>
        <w:docPartUnique/>
      </w:docPartObj>
    </w:sdtPr>
    <w:sdtEndPr>
      <w:rPr>
        <w:noProof/>
      </w:rPr>
    </w:sdtEndPr>
    <w:sdtContent>
      <w:p w14:paraId="565FB072" w14:textId="77777777" w:rsidR="00362D5A" w:rsidRDefault="00362D5A">
        <w:pPr>
          <w:pStyle w:val="Footer"/>
          <w:jc w:val="right"/>
        </w:pPr>
        <w:r>
          <w:fldChar w:fldCharType="begin"/>
        </w:r>
        <w:r>
          <w:instrText xml:space="preserve"> PAGE   \* MERGEFORMAT </w:instrText>
        </w:r>
        <w:r>
          <w:fldChar w:fldCharType="separate"/>
        </w:r>
        <w:r w:rsidR="00314332">
          <w:rPr>
            <w:noProof/>
          </w:rPr>
          <w:t>4</w:t>
        </w:r>
        <w:r>
          <w:rPr>
            <w:noProof/>
          </w:rPr>
          <w:fldChar w:fldCharType="end"/>
        </w:r>
      </w:p>
    </w:sdtContent>
  </w:sdt>
  <w:p w14:paraId="3000D9EF" w14:textId="77777777" w:rsidR="00362D5A" w:rsidRDefault="0036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B49E" w14:textId="77777777" w:rsidR="00501428" w:rsidRDefault="00501428">
      <w:pPr>
        <w:spacing w:line="240" w:lineRule="auto"/>
      </w:pPr>
      <w:r>
        <w:separator/>
      </w:r>
    </w:p>
  </w:footnote>
  <w:footnote w:type="continuationSeparator" w:id="0">
    <w:p w14:paraId="52D7EE4B" w14:textId="77777777" w:rsidR="00501428" w:rsidRDefault="00501428">
      <w:pPr>
        <w:spacing w:line="240" w:lineRule="auto"/>
      </w:pPr>
      <w:r>
        <w:continuationSeparator/>
      </w:r>
    </w:p>
  </w:footnote>
  <w:footnote w:id="1">
    <w:p w14:paraId="1905217A" w14:textId="77777777" w:rsidR="00362D5A" w:rsidRPr="008A16A6" w:rsidRDefault="00362D5A">
      <w:pPr>
        <w:pStyle w:val="FootnoteText"/>
        <w:rPr>
          <w:rFonts w:ascii="Times New Roman" w:hAnsi="Times New Roman" w:cs="Times New Roman"/>
          <w:sz w:val="20"/>
          <w:szCs w:val="20"/>
          <w:lang w:val="en-US"/>
        </w:rPr>
      </w:pPr>
      <w:r w:rsidRPr="008A16A6">
        <w:rPr>
          <w:rStyle w:val="FootnoteReference"/>
          <w:rFonts w:ascii="Times New Roman" w:hAnsi="Times New Roman" w:cs="Times New Roman"/>
          <w:sz w:val="20"/>
          <w:szCs w:val="20"/>
        </w:rPr>
        <w:footnoteRef/>
      </w:r>
      <w:r w:rsidRPr="008A16A6">
        <w:rPr>
          <w:rFonts w:ascii="Times New Roman" w:hAnsi="Times New Roman" w:cs="Times New Roman"/>
          <w:sz w:val="20"/>
          <w:szCs w:val="20"/>
        </w:rPr>
        <w:t xml:space="preserve"> </w:t>
      </w:r>
      <w:r w:rsidRPr="008A16A6">
        <w:rPr>
          <w:rFonts w:ascii="Times New Roman" w:hAnsi="Times New Roman" w:cs="Times New Roman"/>
          <w:sz w:val="20"/>
          <w:szCs w:val="20"/>
          <w:lang w:val="en-US"/>
        </w:rPr>
        <w:t xml:space="preserve">While this is a case of explaining a particular event, these two explanatory types can also apply to explanations of general events – for instance, </w:t>
      </w:r>
      <w:r>
        <w:rPr>
          <w:rFonts w:ascii="Times New Roman" w:hAnsi="Times New Roman" w:cs="Times New Roman"/>
          <w:sz w:val="20"/>
          <w:szCs w:val="20"/>
          <w:lang w:val="en-US"/>
        </w:rPr>
        <w:t>one</w:t>
      </w:r>
      <w:r w:rsidRPr="008A16A6">
        <w:rPr>
          <w:rFonts w:ascii="Times New Roman" w:hAnsi="Times New Roman" w:cs="Times New Roman"/>
          <w:sz w:val="20"/>
          <w:szCs w:val="20"/>
          <w:lang w:val="en-US"/>
        </w:rPr>
        <w:t xml:space="preserve"> might explain the acceleration of gravity by reference to other principles of physics (abstractive) or through </w:t>
      </w:r>
      <w:r>
        <w:rPr>
          <w:rFonts w:ascii="Times New Roman" w:hAnsi="Times New Roman" w:cs="Times New Roman"/>
          <w:sz w:val="20"/>
          <w:szCs w:val="20"/>
          <w:lang w:val="en-US"/>
        </w:rPr>
        <w:t>a narrative about how an object would fall</w:t>
      </w:r>
      <w:r w:rsidRPr="008A16A6">
        <w:rPr>
          <w:rFonts w:ascii="Times New Roman" w:hAnsi="Times New Roman" w:cs="Times New Roman"/>
          <w:sz w:val="20"/>
          <w:szCs w:val="20"/>
          <w:lang w:val="en-US"/>
        </w:rPr>
        <w:t xml:space="preserve"> (experiential). Thus the experiential/abstractive distinction is orthogonal to the generic</w:t>
      </w:r>
      <w:r>
        <w:rPr>
          <w:rFonts w:ascii="Times New Roman" w:hAnsi="Times New Roman" w:cs="Times New Roman"/>
          <w:sz w:val="20"/>
          <w:szCs w:val="20"/>
          <w:lang w:val="en-US"/>
        </w:rPr>
        <w:t xml:space="preserve"> causation</w:t>
      </w:r>
      <w:r w:rsidRPr="008A16A6">
        <w:rPr>
          <w:rFonts w:ascii="Times New Roman" w:hAnsi="Times New Roman" w:cs="Times New Roman"/>
          <w:sz w:val="20"/>
          <w:szCs w:val="20"/>
          <w:lang w:val="en-US"/>
        </w:rPr>
        <w:t xml:space="preserve">/actual causation distinction. </w:t>
      </w:r>
      <w:r w:rsidR="00D94216">
        <w:rPr>
          <w:rFonts w:ascii="Times New Roman" w:hAnsi="Times New Roman" w:cs="Times New Roman"/>
          <w:sz w:val="20"/>
          <w:szCs w:val="20"/>
          <w:lang w:val="en-US"/>
        </w:rPr>
        <w:t xml:space="preserve">In what follows, we focus on actual explananda for the sake of consistency. </w:t>
      </w:r>
    </w:p>
  </w:footnote>
  <w:footnote w:id="2">
    <w:p w14:paraId="74E1FEA3" w14:textId="77777777" w:rsidR="00362D5A" w:rsidRPr="009F66E8" w:rsidRDefault="00362D5A">
      <w:pPr>
        <w:pStyle w:val="FootnoteText"/>
        <w:rPr>
          <w:lang w:val="en-US"/>
        </w:rPr>
      </w:pPr>
      <w:r w:rsidRPr="00E220AD">
        <w:rPr>
          <w:rStyle w:val="FootnoteReference"/>
          <w:sz w:val="20"/>
        </w:rPr>
        <w:footnoteRef/>
      </w:r>
      <w:r w:rsidRPr="00E220AD">
        <w:rPr>
          <w:sz w:val="20"/>
        </w:rPr>
        <w:t xml:space="preserve"> </w:t>
      </w:r>
      <w:r w:rsidRPr="00E220AD">
        <w:rPr>
          <w:rFonts w:ascii="Times New Roman" w:hAnsi="Times New Roman" w:cs="Times New Roman"/>
          <w:sz w:val="20"/>
        </w:rPr>
        <w:t xml:space="preserve">Many other ways of thinking of the explanatory demand will be consistent with the argument in this paper.  </w:t>
      </w:r>
    </w:p>
  </w:footnote>
  <w:footnote w:id="3">
    <w:p w14:paraId="1CF2B1B2" w14:textId="77777777" w:rsidR="009A179A" w:rsidRPr="007F6A2E" w:rsidRDefault="009A179A">
      <w:pPr>
        <w:pStyle w:val="FootnoteText"/>
        <w:rPr>
          <w:rFonts w:ascii="Times New Roman" w:hAnsi="Times New Roman" w:cs="Times New Roman"/>
          <w:sz w:val="20"/>
          <w:szCs w:val="20"/>
          <w:lang w:val="en-US"/>
        </w:rPr>
      </w:pPr>
      <w:r w:rsidRPr="007F6A2E">
        <w:rPr>
          <w:rStyle w:val="FootnoteReference"/>
          <w:rFonts w:ascii="Times New Roman" w:hAnsi="Times New Roman" w:cs="Times New Roman"/>
          <w:sz w:val="20"/>
          <w:szCs w:val="20"/>
        </w:rPr>
        <w:footnoteRef/>
      </w:r>
      <w:r w:rsidRPr="007F6A2E">
        <w:rPr>
          <w:rFonts w:ascii="Times New Roman" w:hAnsi="Times New Roman" w:cs="Times New Roman"/>
          <w:sz w:val="20"/>
          <w:szCs w:val="20"/>
        </w:rPr>
        <w:t xml:space="preserve"> </w:t>
      </w:r>
      <w:r w:rsidRPr="007F6A2E">
        <w:rPr>
          <w:rFonts w:ascii="Times New Roman" w:hAnsi="Times New Roman" w:cs="Times New Roman"/>
          <w:sz w:val="20"/>
          <w:szCs w:val="20"/>
          <w:lang w:val="en-US"/>
        </w:rPr>
        <w:t>We argue for two roles for experiential explanation that invoke both the structure and level of detail. However, it’s beyond the scope of this paper to fully consider the possible function of partially experiential explanations that only have one of these two critical features.</w:t>
      </w:r>
      <w:r w:rsidR="00AC1BC2">
        <w:rPr>
          <w:rFonts w:ascii="Times New Roman" w:hAnsi="Times New Roman" w:cs="Times New Roman"/>
          <w:sz w:val="20"/>
          <w:szCs w:val="20"/>
          <w:lang w:val="en-US"/>
        </w:rPr>
        <w:t xml:space="preserve"> Thanks to Naftali Weinberger for suggesting this point. </w:t>
      </w:r>
    </w:p>
  </w:footnote>
  <w:footnote w:id="4">
    <w:p w14:paraId="2597C485" w14:textId="77777777" w:rsidR="00362D5A" w:rsidRPr="00CB6195" w:rsidRDefault="00362D5A">
      <w:pPr>
        <w:pStyle w:val="FootnoteText"/>
        <w:rPr>
          <w:rFonts w:ascii="Times New Roman" w:hAnsi="Times New Roman" w:cs="Times New Roman"/>
          <w:lang w:val="en-US"/>
        </w:rPr>
      </w:pPr>
      <w:r w:rsidRPr="00CB6195">
        <w:rPr>
          <w:rStyle w:val="FootnoteReference"/>
          <w:rFonts w:ascii="Times New Roman" w:hAnsi="Times New Roman" w:cs="Times New Roman"/>
        </w:rPr>
        <w:footnoteRef/>
      </w:r>
      <w:r w:rsidRPr="00CB6195">
        <w:rPr>
          <w:rFonts w:ascii="Times New Roman" w:hAnsi="Times New Roman" w:cs="Times New Roman"/>
        </w:rPr>
        <w:t xml:space="preserve"> </w:t>
      </w:r>
      <w:r w:rsidRPr="00CB6195">
        <w:rPr>
          <w:rFonts w:ascii="Times New Roman" w:hAnsi="Times New Roman" w:cs="Times New Roman"/>
          <w:lang w:val="en-US"/>
        </w:rPr>
        <w:t>By epistemic reasons, we mean roughly reasons relating to acquiring knowledge or understanding.</w:t>
      </w:r>
    </w:p>
  </w:footnote>
  <w:footnote w:id="5">
    <w:p w14:paraId="4A5AE766" w14:textId="77777777" w:rsidR="00362D5A" w:rsidRPr="00CB6195" w:rsidRDefault="00362D5A">
      <w:pPr>
        <w:spacing w:line="240" w:lineRule="auto"/>
        <w:rPr>
          <w:rFonts w:ascii="Times New Roman" w:hAnsi="Times New Roman" w:cs="Times New Roman"/>
          <w:sz w:val="24"/>
          <w:szCs w:val="24"/>
        </w:rPr>
      </w:pPr>
      <w:r w:rsidRPr="00CB6195">
        <w:rPr>
          <w:rFonts w:ascii="Times New Roman" w:hAnsi="Times New Roman" w:cs="Times New Roman"/>
          <w:sz w:val="24"/>
          <w:szCs w:val="24"/>
          <w:vertAlign w:val="superscript"/>
        </w:rPr>
        <w:footnoteRef/>
      </w:r>
      <w:r w:rsidRPr="00CB6195">
        <w:rPr>
          <w:rFonts w:ascii="Times New Roman" w:hAnsi="Times New Roman" w:cs="Times New Roman"/>
          <w:sz w:val="24"/>
          <w:szCs w:val="24"/>
        </w:rPr>
        <w:t xml:space="preserve">  Some solutions to this problem, such as Blanchard’s </w:t>
      </w:r>
      <w:r w:rsidRPr="00CB619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HJavrYI","properties":{"formattedCitation":"(n.d.)","plainCitation":"(n.d.)","dontUpdate":true,"noteIndex":4},"citationItems":[{"id":92,"uris":["http://zotero.org/users/local/SsCbNJem/items/U35HVDWI"],"uri":["http://zotero.org/users/local/SsCbNJem/items/U35HVDWI"],"itemData":{"id":92,"type":"article-journal","title":"Explanatory Abstraction and the Goldilocks Problem: Interventionism Gets Things Just Right","container-title":"The British Journal for the Philosophy of Science","source":"academic.oup.com","abstract":"Abstract.  Theories of explanation need to account for a puzzling feature of our explanatory practices: the fact that we prefer explanations that are relatively","URL":"https://academic.oup.com/bjps/advance-article/doi/10.1093/bjps/axy030/5053917","DOI":"10.1093/bjps/axy030","title-short":"Explanatory Abstraction and the Goldilocks Problem","journalAbbreviation":"Br J Philos Sci","language":"en","author":[{"family":"Blanchard","given":"Thomas"}],"accessed":{"date-parts":[["2019",2,14]]}},"suppress-author":true}],"schema":"https://github.com/citation-style-language/schema/raw/master/csl-citation.json"} </w:instrText>
      </w:r>
      <w:r w:rsidRPr="00CB6195">
        <w:rPr>
          <w:rFonts w:ascii="Times New Roman" w:hAnsi="Times New Roman" w:cs="Times New Roman"/>
          <w:sz w:val="24"/>
          <w:szCs w:val="24"/>
        </w:rPr>
        <w:fldChar w:fldCharType="separate"/>
      </w:r>
      <w:r w:rsidRPr="00CB6195">
        <w:rPr>
          <w:rFonts w:ascii="Times New Roman" w:hAnsi="Times New Roman" w:cs="Times New Roman"/>
          <w:sz w:val="24"/>
          <w:szCs w:val="24"/>
        </w:rPr>
        <w:t>(</w:t>
      </w:r>
      <w:r>
        <w:rPr>
          <w:rFonts w:ascii="Times New Roman" w:hAnsi="Times New Roman" w:cs="Times New Roman"/>
          <w:sz w:val="24"/>
          <w:szCs w:val="24"/>
        </w:rPr>
        <w:t>2019</w:t>
      </w:r>
      <w:r w:rsidRPr="00CB6195">
        <w:rPr>
          <w:rFonts w:ascii="Times New Roman" w:hAnsi="Times New Roman" w:cs="Times New Roman"/>
          <w:sz w:val="24"/>
          <w:szCs w:val="24"/>
        </w:rPr>
        <w:t>)</w:t>
      </w:r>
      <w:r w:rsidRPr="00CB6195">
        <w:rPr>
          <w:rFonts w:ascii="Times New Roman" w:hAnsi="Times New Roman" w:cs="Times New Roman"/>
          <w:sz w:val="24"/>
          <w:szCs w:val="24"/>
        </w:rPr>
        <w:fldChar w:fldCharType="end"/>
      </w:r>
      <w:r w:rsidRPr="00CB6195">
        <w:rPr>
          <w:rFonts w:ascii="Times New Roman" w:hAnsi="Times New Roman" w:cs="Times New Roman"/>
          <w:sz w:val="24"/>
          <w:szCs w:val="24"/>
        </w:rPr>
        <w:t xml:space="preserve">, will entail that the explanation being as abstract as possible is not a reflection of two explanatory values, abstraction and some countervailing value, but instead a single value. In Blanchard’s case, this value is crafting explanations that help us understand all the ways we might intervene. </w:t>
      </w:r>
    </w:p>
  </w:footnote>
  <w:footnote w:id="6">
    <w:p w14:paraId="1C6C2007" w14:textId="77777777" w:rsidR="00362D5A" w:rsidRPr="00AA0D3A" w:rsidRDefault="00362D5A" w:rsidP="007F6A2E">
      <w:pPr>
        <w:spacing w:line="240" w:lineRule="auto"/>
        <w:rPr>
          <w:rFonts w:ascii="Times New Roman" w:hAnsi="Times New Roman" w:cs="Times New Roman"/>
        </w:rPr>
      </w:pPr>
      <w:r>
        <w:rPr>
          <w:rStyle w:val="FootnoteReference"/>
        </w:rPr>
        <w:footnoteRef/>
      </w:r>
      <w:r>
        <w:t xml:space="preserve"> </w:t>
      </w:r>
      <w:r>
        <w:rPr>
          <w:rFonts w:ascii="Times New Roman" w:hAnsi="Times New Roman" w:cs="Times New Roman"/>
          <w:sz w:val="24"/>
          <w:szCs w:val="24"/>
        </w:rPr>
        <w:t xml:space="preserve">For instance, an ecological explanation of an owl diet might contain less detail about gastrointestinal biology than a physiological explanation (and be more abstract in this sense), but both explain by relating problem-specific structures to more abstract structures, be they relationships between predator and prey or metabolic principles. </w:t>
      </w:r>
    </w:p>
  </w:footnote>
  <w:footnote w:id="7">
    <w:p w14:paraId="7B157C90" w14:textId="77777777" w:rsidR="00362D5A" w:rsidRPr="00CB6195" w:rsidRDefault="00362D5A">
      <w:pPr>
        <w:spacing w:line="240" w:lineRule="auto"/>
        <w:rPr>
          <w:rFonts w:ascii="Times New Roman" w:hAnsi="Times New Roman" w:cs="Times New Roman"/>
          <w:sz w:val="24"/>
          <w:szCs w:val="24"/>
        </w:rPr>
      </w:pPr>
      <w:r w:rsidRPr="00CB6195">
        <w:rPr>
          <w:rFonts w:ascii="Times New Roman" w:hAnsi="Times New Roman" w:cs="Times New Roman"/>
          <w:sz w:val="24"/>
          <w:szCs w:val="24"/>
          <w:vertAlign w:val="superscript"/>
        </w:rPr>
        <w:footnoteRef/>
      </w:r>
      <w:r w:rsidRPr="00CB6195">
        <w:rPr>
          <w:rFonts w:ascii="Times New Roman" w:hAnsi="Times New Roman" w:cs="Times New Roman"/>
          <w:sz w:val="24"/>
          <w:szCs w:val="24"/>
        </w:rPr>
        <w:t xml:space="preserve"> Plausibly, temporal structure is the most central to experiential explanation; a narrative that describes how the speaker felt at various different times in a sequence without any sensory-modal or spatial detail (“I was first angry, then sad, but then I realized it was a good thing”) feels like a perfectly good experiential explanation, even if it fails to convey rich perceptual impressions.</w:t>
      </w:r>
    </w:p>
  </w:footnote>
  <w:footnote w:id="8">
    <w:p w14:paraId="0258A038" w14:textId="77777777" w:rsidR="00362D5A" w:rsidRPr="009F66E8" w:rsidRDefault="00362D5A">
      <w:pPr>
        <w:pStyle w:val="FootnoteText"/>
        <w:rPr>
          <w:lang w:val="en-US"/>
        </w:rPr>
      </w:pPr>
      <w:r>
        <w:rPr>
          <w:rStyle w:val="FootnoteReference"/>
        </w:rPr>
        <w:footnoteRef/>
      </w:r>
      <w:r>
        <w:t xml:space="preserve"> </w:t>
      </w:r>
      <w:r>
        <w:rPr>
          <w:rFonts w:ascii="Times New Roman" w:hAnsi="Times New Roman" w:cs="Times New Roman"/>
        </w:rPr>
        <w:t>Defending the epistemic role of mental simulation is outside the scope of this paper, so we will assume that there is such a role and leave it open whether mental simulation is only a route to learning because of human cognitive particularities, or has a more general epistemic significance.</w:t>
      </w:r>
      <w:r w:rsidR="0010432B">
        <w:rPr>
          <w:rFonts w:ascii="Times New Roman" w:hAnsi="Times New Roman" w:cs="Times New Roman"/>
        </w:rPr>
        <w:t xml:space="preserve"> See Lombrozo (in press) for an articulation of one such role. </w:t>
      </w:r>
    </w:p>
  </w:footnote>
  <w:footnote w:id="9">
    <w:p w14:paraId="1D073A38" w14:textId="77777777" w:rsidR="00362D5A" w:rsidRPr="00CB6195" w:rsidRDefault="00362D5A" w:rsidP="00AD3E84">
      <w:pPr>
        <w:pStyle w:val="FootnoteText"/>
        <w:rPr>
          <w:rFonts w:ascii="Times New Roman" w:hAnsi="Times New Roman" w:cs="Times New Roman"/>
          <w:lang w:val="en-US"/>
        </w:rPr>
      </w:pPr>
      <w:r w:rsidRPr="00CB6195">
        <w:rPr>
          <w:rStyle w:val="FootnoteReference"/>
          <w:rFonts w:ascii="Times New Roman" w:hAnsi="Times New Roman" w:cs="Times New Roman"/>
        </w:rPr>
        <w:footnoteRef/>
      </w:r>
      <w:r w:rsidRPr="00CB6195">
        <w:rPr>
          <w:rFonts w:ascii="Times New Roman" w:hAnsi="Times New Roman" w:cs="Times New Roman"/>
        </w:rPr>
        <w:t xml:space="preserve"> </w:t>
      </w:r>
      <w:r w:rsidRPr="00CB6195">
        <w:rPr>
          <w:rFonts w:ascii="Times New Roman" w:hAnsi="Times New Roman" w:cs="Times New Roman"/>
          <w:lang w:val="en-US"/>
        </w:rPr>
        <w:t>Our depiction of this case draws from Squire</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AlVJsHlA","properties":{"formattedCitation":"(2009)","plainCitation":"(2009)","noteIndex":8},"citationItems":[{"id":146,"uris":["http://zotero.org/users/local/SsCbNJem/items/9P67R68A"],"uri":["http://zotero.org/users/local/SsCbNJem/items/9P67R68A"],"itemData":{"id":146,"type":"article-journal","title":"The Legacy of Patient H.M. for Neuroscience","container-title":"Neuron","page":"6-9","volume":"61","issue":"1","source":"PubMed Central","abstract":"H.M. is probably the best known single patient in the history of neuroscience. His severe memory impairment, which resulted from experimental neurosurgery to control seizures, was the subject of study for five decades until his death in December 2008. Work with H.M. established fundamental principles about how memory functions are organized in the brain.","DOI":"10.1016/j.neuron.2008.12.023","ISSN":"0896-6273","note":"PMID: 19146808\nPMCID: PMC2649674","journalAbbreviation":"Neuron","author":[{"family":"Squire","given":"Larry R."}],"issued":{"date-parts":[["2009",1,15]]}},"suppress-author":true}],"schema":"https://github.com/citation-style-language/schema/raw/master/csl-citation.json"} </w:instrText>
      </w:r>
      <w:r>
        <w:rPr>
          <w:rFonts w:ascii="Times New Roman" w:hAnsi="Times New Roman" w:cs="Times New Roman"/>
          <w:lang w:val="en-US"/>
        </w:rPr>
        <w:fldChar w:fldCharType="separate"/>
      </w:r>
      <w:r w:rsidRPr="00CB6195">
        <w:rPr>
          <w:rFonts w:ascii="Times New Roman" w:hAnsi="Times New Roman" w:cs="Times New Roman"/>
        </w:rPr>
        <w:t>(2009)</w:t>
      </w:r>
      <w:r>
        <w:rPr>
          <w:rFonts w:ascii="Times New Roman" w:hAnsi="Times New Roman" w:cs="Times New Roman"/>
          <w:lang w:val="en-US"/>
        </w:rPr>
        <w:fldChar w:fldCharType="end"/>
      </w:r>
      <w:r w:rsidRPr="00CB6195">
        <w:rPr>
          <w:rFonts w:ascii="Times New Roman" w:hAnsi="Times New Roman" w:cs="Times New Roman"/>
          <w:lang w:val="en-US"/>
        </w:rPr>
        <w:t>.</w:t>
      </w:r>
    </w:p>
  </w:footnote>
  <w:footnote w:id="10">
    <w:p w14:paraId="395140D3" w14:textId="77777777" w:rsidR="00362D5A" w:rsidRPr="00C6786B" w:rsidRDefault="00362D5A">
      <w:pPr>
        <w:pStyle w:val="FootnoteText"/>
        <w:rPr>
          <w:rFonts w:ascii="Times New Roman" w:hAnsi="Times New Roman" w:cs="Times New Roman"/>
          <w:lang w:val="en-US"/>
        </w:rPr>
      </w:pPr>
      <w:r w:rsidRPr="00C6786B">
        <w:rPr>
          <w:rStyle w:val="FootnoteReference"/>
          <w:rFonts w:ascii="Times New Roman" w:hAnsi="Times New Roman" w:cs="Times New Roman"/>
        </w:rPr>
        <w:footnoteRef/>
      </w:r>
      <w:r w:rsidRPr="00C6786B">
        <w:rPr>
          <w:rFonts w:ascii="Times New Roman" w:hAnsi="Times New Roman" w:cs="Times New Roman"/>
        </w:rPr>
        <w:t xml:space="preserve"> </w:t>
      </w:r>
      <w:r w:rsidRPr="00C6786B">
        <w:rPr>
          <w:rFonts w:ascii="Times New Roman" w:hAnsi="Times New Roman" w:cs="Times New Roman"/>
          <w:lang w:val="en-US"/>
        </w:rPr>
        <w:t xml:space="preserve">One way to think of this result is as a case of translation between theories that can be accomplished in a restricted context, even given incommensurability </w:t>
      </w:r>
      <w:r w:rsidRPr="00C6786B">
        <w:rPr>
          <w:rFonts w:ascii="Times New Roman" w:hAnsi="Times New Roman" w:cs="Times New Roman"/>
          <w:lang w:val="en-US"/>
        </w:rPr>
        <w:fldChar w:fldCharType="begin"/>
      </w:r>
      <w:r w:rsidRPr="00C6786B">
        <w:rPr>
          <w:rFonts w:ascii="Times New Roman" w:hAnsi="Times New Roman" w:cs="Times New Roman"/>
          <w:lang w:val="en-US"/>
        </w:rPr>
        <w:instrText xml:space="preserve"> ADDIN ZOTERO_ITEM CSL_CITATION {"citationID":"hU2QN4qe","properties":{"formattedCitation":"(Kitcher, 1982)","plainCitation":"(Kitcher, 1982)","noteIndex":9},"citationItems":[{"id":171,"uris":["http://zotero.org/users/local/SsCbNJem/items/MQS65ZRS"],"uri":["http://zotero.org/users/local/SsCbNJem/items/MQS65ZRS"],"itemData":{"id":171,"type":"article-journal","title":"Implications of Incommensurability","container-title":"PSA: Proceedings of the Biennial Meeting of the Philosophy of Science Association","page":"689-703","volume":"1982","source":"JSTOR","archive":"JSTOR","abstract":"[It is argued that if Kuhn's current attempt to characterize conceptual incommensurability is correct, then the phenomenon of conceptual incommensurability is epistemologically innocuous. The first part of the paper explains why available techniques of reference specification provide rival scientists with sufficient access to one another's languages to compare their views. The second half of the paper attempts to elaborate an account of conceptual incommensurability that will develop (what the author takes to be) Kuhn's fundamental insight.]","ISSN":"0270-8647","author":[{"family":"Kitcher","given":"Philip"}],"issued":{"date-parts":[["1982"]]}}}],"schema":"https://github.com/citation-style-language/schema/raw/master/csl-citation.json"} </w:instrText>
      </w:r>
      <w:r w:rsidRPr="00C6786B">
        <w:rPr>
          <w:rFonts w:ascii="Times New Roman" w:hAnsi="Times New Roman" w:cs="Times New Roman"/>
          <w:lang w:val="en-US"/>
        </w:rPr>
        <w:fldChar w:fldCharType="separate"/>
      </w:r>
      <w:r w:rsidRPr="00C6786B">
        <w:rPr>
          <w:rFonts w:ascii="Times New Roman" w:hAnsi="Times New Roman" w:cs="Times New Roman"/>
        </w:rPr>
        <w:t>(Kitcher, 1982)</w:t>
      </w:r>
      <w:r w:rsidRPr="00C6786B">
        <w:rPr>
          <w:rFonts w:ascii="Times New Roman" w:hAnsi="Times New Roman" w:cs="Times New Roman"/>
          <w:lang w:val="en-US"/>
        </w:rPr>
        <w:fldChar w:fldCharType="end"/>
      </w:r>
    </w:p>
  </w:footnote>
  <w:footnote w:id="11">
    <w:p w14:paraId="7D30BE42" w14:textId="77777777" w:rsidR="00362D5A" w:rsidRPr="00753677" w:rsidRDefault="00362D5A" w:rsidP="00120301">
      <w:pPr>
        <w:pStyle w:val="FootnoteText"/>
        <w:rPr>
          <w:rFonts w:ascii="Times New Roman" w:hAnsi="Times New Roman" w:cs="Times New Roman"/>
          <w:lang w:val="en-US"/>
        </w:rPr>
      </w:pPr>
      <w:r w:rsidRPr="00753677">
        <w:rPr>
          <w:rStyle w:val="FootnoteReference"/>
          <w:rFonts w:ascii="Times New Roman" w:hAnsi="Times New Roman" w:cs="Times New Roman"/>
        </w:rPr>
        <w:footnoteRef/>
      </w:r>
      <w:r w:rsidRPr="00753677">
        <w:rPr>
          <w:rFonts w:ascii="Times New Roman" w:hAnsi="Times New Roman" w:cs="Times New Roman"/>
        </w:rPr>
        <w:t xml:space="preserve"> </w:t>
      </w:r>
      <w:r w:rsidRPr="00753677">
        <w:rPr>
          <w:rFonts w:ascii="Times New Roman" w:hAnsi="Times New Roman" w:cs="Times New Roman"/>
          <w:lang w:val="en-US"/>
        </w:rPr>
        <w:t xml:space="preserve">Along these lines, </w:t>
      </w:r>
      <w:proofErr w:type="spellStart"/>
      <w:r w:rsidRPr="00753677">
        <w:rPr>
          <w:rFonts w:ascii="Times New Roman" w:hAnsi="Times New Roman" w:cs="Times New Roman"/>
          <w:lang w:val="en-US"/>
        </w:rPr>
        <w:t>Mahr</w:t>
      </w:r>
      <w:proofErr w:type="spellEnd"/>
      <w:r w:rsidRPr="00753677">
        <w:rPr>
          <w:rFonts w:ascii="Times New Roman" w:hAnsi="Times New Roman" w:cs="Times New Roman"/>
          <w:lang w:val="en-US"/>
        </w:rPr>
        <w:t xml:space="preserve"> and </w:t>
      </w:r>
      <w:proofErr w:type="spellStart"/>
      <w:r w:rsidRPr="00753677">
        <w:rPr>
          <w:rFonts w:ascii="Times New Roman" w:hAnsi="Times New Roman" w:cs="Times New Roman"/>
          <w:lang w:val="en-US"/>
        </w:rPr>
        <w:t>Csipra</w:t>
      </w:r>
      <w:proofErr w:type="spellEnd"/>
      <w:r w:rsidRPr="00753677">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CnDN94xc","properties":{"formattedCitation":"(2017)","plainCitation":"(2017)","noteIndex":10},"citationItems":[{"id":154,"uris":["http://zotero.org/users/local/SsCbNJem/items/752NK9QS"],"uri":["http://zotero.org/users/local/SsCbNJem/items/752NK9QS"],"itemData":{"id":154,"type":"article-journal","title":"Why do we remember? The communicative function of episodic memory","container-title":"The Behavioral and Brain Sciences","page":"1-93","source":"PubMed","abstract":"Episodic memory has been analyzed in a number of different ways in both philosophy and psychology, and most controversy has centered on its self-referential, 'autonoetic' character. Here, we offer a comprehensive characterization of episodic memory in representational terms, and propose a novel functional account on this basis. We argue that episodic memory should be understood as a distinctive epistemic attitude taken towards an event simulation. On this view, episodic memory has a metarepresentational format and should not be equated with beliefs about the past. Instead, empirical findings suggest that the contents of human episodic memory are often constructed in the service of the explicit justification of such beliefs. Existing accounts of episodic memory function that have focused on explaining its constructive character through its role in 'future-oriented mental time travel' neither do justice to its capacity to ground veridical beliefs about the past nor to its representational format. We provide an account of the metarepresentational structure of episodic memory in terms of its role in communicative interaction. The generative nature of recollection allows us to represent and communicate the reasons for why we hold certain beliefs about the past. In this process, autonoesis corresponds to the capacity to determine when and how to assert epistemic authority in making claims about the past. A domain where such claims are indispensable are human social engagements. Such engagements commonly require the justification of entitlements and obligations, which is often possible only by explicit reference to specific past events.","DOI":"10.1017/S0140525X17000012","ISSN":"1469-1825","note":"PMID: 28100294\nPMCID: PMC5404722","title-short":"Why do we remember?","journalAbbreviation":"Behav Brain Sci","language":"eng","author":[{"family":"Mahr","given":"Johannes"},{"family":"Csibra","given":"Gergely"}],"issued":{"date-parts":[["2017",1,19]]}},"suppress-author":true}],"schema":"https://github.com/citation-style-language/schema/raw/master/csl-citation.json"} </w:instrText>
      </w:r>
      <w:r>
        <w:rPr>
          <w:rFonts w:ascii="Times New Roman" w:hAnsi="Times New Roman" w:cs="Times New Roman"/>
          <w:lang w:val="en-US"/>
        </w:rPr>
        <w:fldChar w:fldCharType="separate"/>
      </w:r>
      <w:r w:rsidRPr="00CB6195">
        <w:rPr>
          <w:rFonts w:ascii="Times New Roman" w:hAnsi="Times New Roman" w:cs="Times New Roman"/>
        </w:rPr>
        <w:t>(2017)</w:t>
      </w:r>
      <w:r>
        <w:rPr>
          <w:rFonts w:ascii="Times New Roman" w:hAnsi="Times New Roman" w:cs="Times New Roman"/>
          <w:lang w:val="en-US"/>
        </w:rPr>
        <w:fldChar w:fldCharType="end"/>
      </w:r>
      <w:r w:rsidRPr="00753677">
        <w:rPr>
          <w:rFonts w:ascii="Times New Roman" w:hAnsi="Times New Roman" w:cs="Times New Roman"/>
          <w:lang w:val="en-US"/>
        </w:rPr>
        <w:t xml:space="preserve"> argue that episodic memory primarily serves a social, communicative function; on our view, the social context is one among several structural</w:t>
      </w:r>
      <w:r>
        <w:rPr>
          <w:rFonts w:ascii="Times New Roman" w:hAnsi="Times New Roman" w:cs="Times New Roman"/>
          <w:lang w:val="en-US"/>
        </w:rPr>
        <w:t>ly</w:t>
      </w:r>
      <w:r w:rsidRPr="00753677">
        <w:rPr>
          <w:rFonts w:ascii="Times New Roman" w:hAnsi="Times New Roman" w:cs="Times New Roman"/>
          <w:lang w:val="en-US"/>
        </w:rPr>
        <w:t xml:space="preserve"> similar cases where incommensurability may arise, and the problem of incommensurability is broader than the problem of justification that they raise.</w:t>
      </w:r>
    </w:p>
  </w:footnote>
  <w:footnote w:id="12">
    <w:p w14:paraId="7ABD34C5" w14:textId="7C1C20C4" w:rsidR="00A15DB6" w:rsidRPr="00E220AD" w:rsidRDefault="00A15DB6">
      <w:pPr>
        <w:pStyle w:val="FootnoteText"/>
        <w:rPr>
          <w:lang w:val="en-US"/>
        </w:rPr>
      </w:pPr>
      <w:r>
        <w:rPr>
          <w:rStyle w:val="FootnoteReference"/>
        </w:rPr>
        <w:footnoteRef/>
      </w:r>
      <w:r>
        <w:t xml:space="preserve"> </w:t>
      </w:r>
      <w:r>
        <w:rPr>
          <w:rFonts w:ascii="Times New Roman" w:hAnsi="Times New Roman" w:cs="Times New Roman"/>
        </w:rPr>
        <w:t>C</w:t>
      </w:r>
      <w:r w:rsidRPr="00CB6195">
        <w:rPr>
          <w:rFonts w:ascii="Times New Roman" w:hAnsi="Times New Roman" w:cs="Times New Roman"/>
        </w:rPr>
        <w:t>onsider, for example, an experiential explanation of a geological or evolutionary event</w:t>
      </w:r>
      <w:r>
        <w:rPr>
          <w:rFonts w:ascii="Times New Roman" w:hAnsi="Times New Roman" w:cs="Times New Roman"/>
        </w:rPr>
        <w:t>, involving a temporal sequence o</w:t>
      </w:r>
      <w:r>
        <w:rPr>
          <w:rFonts w:ascii="Times New Roman" w:hAnsi="Times New Roman" w:cs="Times New Roman"/>
        </w:rPr>
        <w:t>f events from the perspective of</w:t>
      </w:r>
      <w:r>
        <w:rPr>
          <w:rFonts w:ascii="Times New Roman" w:hAnsi="Times New Roman" w:cs="Times New Roman"/>
        </w:rPr>
        <w:t xml:space="preserve"> a landmass or population</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1C34" w14:textId="77777777" w:rsidR="00362D5A" w:rsidRDefault="00362D5A" w:rsidP="008072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3D4B3" w14:textId="77777777" w:rsidR="00362D5A" w:rsidRDefault="00362D5A" w:rsidP="00CB61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6AFB" w14:textId="77777777" w:rsidR="00362D5A" w:rsidRDefault="00362D5A" w:rsidP="008072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332">
      <w:rPr>
        <w:rStyle w:val="PageNumber"/>
        <w:noProof/>
      </w:rPr>
      <w:t>4</w:t>
    </w:r>
    <w:r>
      <w:rPr>
        <w:rStyle w:val="PageNumber"/>
      </w:rPr>
      <w:fldChar w:fldCharType="end"/>
    </w:r>
  </w:p>
  <w:p w14:paraId="7EE2E1DE" w14:textId="77777777" w:rsidR="00362D5A" w:rsidRPr="00CB6195" w:rsidRDefault="00362D5A" w:rsidP="00CB6195">
    <w:pPr>
      <w:spacing w:line="480" w:lineRule="auto"/>
      <w:rPr>
        <w:rFonts w:ascii="Times New Roman" w:hAnsi="Times New Roman" w:cs="Times New Roman"/>
        <w:sz w:val="24"/>
        <w:szCs w:val="24"/>
      </w:rPr>
    </w:pPr>
    <w:r w:rsidRPr="003B6E5D">
      <w:rPr>
        <w:rFonts w:ascii="Times New Roman" w:hAnsi="Times New Roman" w:cs="Times New Roman"/>
        <w:sz w:val="24"/>
        <w:szCs w:val="24"/>
      </w:rPr>
      <w:t>EXPERIENTIAL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C8E"/>
    <w:multiLevelType w:val="hybridMultilevel"/>
    <w:tmpl w:val="2A6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11DCB"/>
    <w:multiLevelType w:val="multilevel"/>
    <w:tmpl w:val="62CCC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7713B0"/>
    <w:multiLevelType w:val="multilevel"/>
    <w:tmpl w:val="0CC07B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9960A99"/>
    <w:multiLevelType w:val="hybridMultilevel"/>
    <w:tmpl w:val="AB847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48E"/>
    <w:multiLevelType w:val="hybridMultilevel"/>
    <w:tmpl w:val="3F365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901B6"/>
    <w:multiLevelType w:val="hybridMultilevel"/>
    <w:tmpl w:val="390E3F9C"/>
    <w:lvl w:ilvl="0" w:tplc="BC022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194C"/>
    <w:multiLevelType w:val="multilevel"/>
    <w:tmpl w:val="7D7C64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A455619"/>
    <w:multiLevelType w:val="hybridMultilevel"/>
    <w:tmpl w:val="4AFC1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E154E"/>
    <w:multiLevelType w:val="multilevel"/>
    <w:tmpl w:val="FB3000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9F406CD"/>
    <w:multiLevelType w:val="multilevel"/>
    <w:tmpl w:val="16F4F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38212B2"/>
    <w:multiLevelType w:val="multilevel"/>
    <w:tmpl w:val="F10C1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5778AD"/>
    <w:multiLevelType w:val="multilevel"/>
    <w:tmpl w:val="9A8ED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9"/>
  </w:num>
  <w:num w:numId="4">
    <w:abstractNumId w:val="1"/>
  </w:num>
  <w:num w:numId="5">
    <w:abstractNumId w:val="10"/>
  </w:num>
  <w:num w:numId="6">
    <w:abstractNumId w:val="2"/>
  </w:num>
  <w:num w:numId="7">
    <w:abstractNumId w:val="8"/>
  </w:num>
  <w:num w:numId="8">
    <w:abstractNumId w:val="5"/>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2FE"/>
    <w:rsid w:val="0000486D"/>
    <w:rsid w:val="00016507"/>
    <w:rsid w:val="00042060"/>
    <w:rsid w:val="00054FDB"/>
    <w:rsid w:val="00072B54"/>
    <w:rsid w:val="00072D88"/>
    <w:rsid w:val="00083B9E"/>
    <w:rsid w:val="00087D87"/>
    <w:rsid w:val="00092C5F"/>
    <w:rsid w:val="000A0A47"/>
    <w:rsid w:val="000A5196"/>
    <w:rsid w:val="000A5790"/>
    <w:rsid w:val="000D0174"/>
    <w:rsid w:val="000D5791"/>
    <w:rsid w:val="000E18CA"/>
    <w:rsid w:val="000F2F3C"/>
    <w:rsid w:val="001023E1"/>
    <w:rsid w:val="0010432B"/>
    <w:rsid w:val="00116E75"/>
    <w:rsid w:val="00120301"/>
    <w:rsid w:val="001212CD"/>
    <w:rsid w:val="00130EA3"/>
    <w:rsid w:val="0013273E"/>
    <w:rsid w:val="00135E97"/>
    <w:rsid w:val="00151854"/>
    <w:rsid w:val="00151A69"/>
    <w:rsid w:val="00155EF0"/>
    <w:rsid w:val="00190B0D"/>
    <w:rsid w:val="001E3E60"/>
    <w:rsid w:val="001F63CF"/>
    <w:rsid w:val="001F7718"/>
    <w:rsid w:val="00200ADB"/>
    <w:rsid w:val="00203416"/>
    <w:rsid w:val="00213976"/>
    <w:rsid w:val="00214F91"/>
    <w:rsid w:val="0022522E"/>
    <w:rsid w:val="00241BFD"/>
    <w:rsid w:val="00272B7E"/>
    <w:rsid w:val="002A64BF"/>
    <w:rsid w:val="002B5353"/>
    <w:rsid w:val="002C608C"/>
    <w:rsid w:val="002C7359"/>
    <w:rsid w:val="002D5F45"/>
    <w:rsid w:val="002E3E32"/>
    <w:rsid w:val="002E68EC"/>
    <w:rsid w:val="002F4B34"/>
    <w:rsid w:val="00314332"/>
    <w:rsid w:val="00320217"/>
    <w:rsid w:val="003227D0"/>
    <w:rsid w:val="00327083"/>
    <w:rsid w:val="00331D4C"/>
    <w:rsid w:val="003400DD"/>
    <w:rsid w:val="003455A4"/>
    <w:rsid w:val="00354C2C"/>
    <w:rsid w:val="00362D5A"/>
    <w:rsid w:val="003720CC"/>
    <w:rsid w:val="00372247"/>
    <w:rsid w:val="00373256"/>
    <w:rsid w:val="00373E2E"/>
    <w:rsid w:val="00381761"/>
    <w:rsid w:val="0038190D"/>
    <w:rsid w:val="00383C57"/>
    <w:rsid w:val="003A12FE"/>
    <w:rsid w:val="003B57AB"/>
    <w:rsid w:val="003C4A07"/>
    <w:rsid w:val="003E0AE6"/>
    <w:rsid w:val="003F4163"/>
    <w:rsid w:val="003F7783"/>
    <w:rsid w:val="004042B4"/>
    <w:rsid w:val="00404914"/>
    <w:rsid w:val="00436120"/>
    <w:rsid w:val="00441308"/>
    <w:rsid w:val="00464986"/>
    <w:rsid w:val="00465331"/>
    <w:rsid w:val="00466395"/>
    <w:rsid w:val="004674B2"/>
    <w:rsid w:val="00481C1F"/>
    <w:rsid w:val="0048515E"/>
    <w:rsid w:val="00485A47"/>
    <w:rsid w:val="0049170E"/>
    <w:rsid w:val="00493549"/>
    <w:rsid w:val="00496982"/>
    <w:rsid w:val="004A36C1"/>
    <w:rsid w:val="004A5CE7"/>
    <w:rsid w:val="004A6CD2"/>
    <w:rsid w:val="004C4932"/>
    <w:rsid w:val="004C56AC"/>
    <w:rsid w:val="004E3140"/>
    <w:rsid w:val="004F0CAC"/>
    <w:rsid w:val="004F5247"/>
    <w:rsid w:val="00501428"/>
    <w:rsid w:val="00523145"/>
    <w:rsid w:val="0053735A"/>
    <w:rsid w:val="00547E9C"/>
    <w:rsid w:val="00562CD6"/>
    <w:rsid w:val="00572443"/>
    <w:rsid w:val="005733C8"/>
    <w:rsid w:val="005761DE"/>
    <w:rsid w:val="005A08CB"/>
    <w:rsid w:val="005C070E"/>
    <w:rsid w:val="005D32BB"/>
    <w:rsid w:val="005E6B0C"/>
    <w:rsid w:val="005F00AB"/>
    <w:rsid w:val="005F311F"/>
    <w:rsid w:val="006015EE"/>
    <w:rsid w:val="00604BBA"/>
    <w:rsid w:val="006340B0"/>
    <w:rsid w:val="0065268C"/>
    <w:rsid w:val="00664D5B"/>
    <w:rsid w:val="00671738"/>
    <w:rsid w:val="00685875"/>
    <w:rsid w:val="0069165B"/>
    <w:rsid w:val="00695B14"/>
    <w:rsid w:val="006A1E0F"/>
    <w:rsid w:val="006A6D08"/>
    <w:rsid w:val="006D1286"/>
    <w:rsid w:val="00723FA0"/>
    <w:rsid w:val="007300B8"/>
    <w:rsid w:val="007421D1"/>
    <w:rsid w:val="007465FE"/>
    <w:rsid w:val="007602AE"/>
    <w:rsid w:val="00761248"/>
    <w:rsid w:val="00764F65"/>
    <w:rsid w:val="00766C09"/>
    <w:rsid w:val="007766F5"/>
    <w:rsid w:val="007769E8"/>
    <w:rsid w:val="007904D8"/>
    <w:rsid w:val="007A0AA7"/>
    <w:rsid w:val="007A2F23"/>
    <w:rsid w:val="007B1A81"/>
    <w:rsid w:val="007C7B68"/>
    <w:rsid w:val="007C7FE8"/>
    <w:rsid w:val="007D0AB8"/>
    <w:rsid w:val="007D2200"/>
    <w:rsid w:val="007F6A2E"/>
    <w:rsid w:val="00807283"/>
    <w:rsid w:val="00811C23"/>
    <w:rsid w:val="0083143C"/>
    <w:rsid w:val="008360B6"/>
    <w:rsid w:val="008436C3"/>
    <w:rsid w:val="008541D3"/>
    <w:rsid w:val="00872443"/>
    <w:rsid w:val="0087555B"/>
    <w:rsid w:val="00875D94"/>
    <w:rsid w:val="0088727A"/>
    <w:rsid w:val="0089243F"/>
    <w:rsid w:val="0089337D"/>
    <w:rsid w:val="00894BEB"/>
    <w:rsid w:val="00894F07"/>
    <w:rsid w:val="008A0231"/>
    <w:rsid w:val="008A16A6"/>
    <w:rsid w:val="008B31D5"/>
    <w:rsid w:val="008B739D"/>
    <w:rsid w:val="008C4744"/>
    <w:rsid w:val="008C78AC"/>
    <w:rsid w:val="008D3D98"/>
    <w:rsid w:val="008F403A"/>
    <w:rsid w:val="008F7225"/>
    <w:rsid w:val="0090264C"/>
    <w:rsid w:val="00904CEF"/>
    <w:rsid w:val="00906800"/>
    <w:rsid w:val="009072C5"/>
    <w:rsid w:val="00914C79"/>
    <w:rsid w:val="00922065"/>
    <w:rsid w:val="00923B73"/>
    <w:rsid w:val="00942A5B"/>
    <w:rsid w:val="00951A7D"/>
    <w:rsid w:val="00962207"/>
    <w:rsid w:val="00962DA2"/>
    <w:rsid w:val="0096767D"/>
    <w:rsid w:val="009710BD"/>
    <w:rsid w:val="00973438"/>
    <w:rsid w:val="009755C2"/>
    <w:rsid w:val="009842AD"/>
    <w:rsid w:val="00994C44"/>
    <w:rsid w:val="009A179A"/>
    <w:rsid w:val="009A7EC6"/>
    <w:rsid w:val="009B3AB1"/>
    <w:rsid w:val="009F66E8"/>
    <w:rsid w:val="00A10F05"/>
    <w:rsid w:val="00A10FFD"/>
    <w:rsid w:val="00A13974"/>
    <w:rsid w:val="00A14C78"/>
    <w:rsid w:val="00A15DB6"/>
    <w:rsid w:val="00A20EC0"/>
    <w:rsid w:val="00A27C55"/>
    <w:rsid w:val="00A374E8"/>
    <w:rsid w:val="00A426E9"/>
    <w:rsid w:val="00A42C48"/>
    <w:rsid w:val="00A43C5D"/>
    <w:rsid w:val="00A47276"/>
    <w:rsid w:val="00A52384"/>
    <w:rsid w:val="00A628DF"/>
    <w:rsid w:val="00A73055"/>
    <w:rsid w:val="00A749E4"/>
    <w:rsid w:val="00A75828"/>
    <w:rsid w:val="00A913C1"/>
    <w:rsid w:val="00AA0D3A"/>
    <w:rsid w:val="00AA2046"/>
    <w:rsid w:val="00AA5CC4"/>
    <w:rsid w:val="00AC1BC2"/>
    <w:rsid w:val="00AD01FA"/>
    <w:rsid w:val="00AD3E84"/>
    <w:rsid w:val="00AD73AB"/>
    <w:rsid w:val="00AE3452"/>
    <w:rsid w:val="00AF3FB8"/>
    <w:rsid w:val="00B20282"/>
    <w:rsid w:val="00B226CC"/>
    <w:rsid w:val="00B347D0"/>
    <w:rsid w:val="00B85FE7"/>
    <w:rsid w:val="00BA0710"/>
    <w:rsid w:val="00BD3C85"/>
    <w:rsid w:val="00BE219D"/>
    <w:rsid w:val="00BE3E4B"/>
    <w:rsid w:val="00BE6FE4"/>
    <w:rsid w:val="00BF4402"/>
    <w:rsid w:val="00C24699"/>
    <w:rsid w:val="00C267C7"/>
    <w:rsid w:val="00C4692E"/>
    <w:rsid w:val="00C470EE"/>
    <w:rsid w:val="00C51086"/>
    <w:rsid w:val="00C55846"/>
    <w:rsid w:val="00C62805"/>
    <w:rsid w:val="00C65713"/>
    <w:rsid w:val="00C6786B"/>
    <w:rsid w:val="00C822D2"/>
    <w:rsid w:val="00CA4FCC"/>
    <w:rsid w:val="00CA5AFC"/>
    <w:rsid w:val="00CB4275"/>
    <w:rsid w:val="00CB6195"/>
    <w:rsid w:val="00CC05C1"/>
    <w:rsid w:val="00CD3F0C"/>
    <w:rsid w:val="00CF37F7"/>
    <w:rsid w:val="00CF5895"/>
    <w:rsid w:val="00D00D6B"/>
    <w:rsid w:val="00D16A79"/>
    <w:rsid w:val="00D179DB"/>
    <w:rsid w:val="00D21C6C"/>
    <w:rsid w:val="00D37BED"/>
    <w:rsid w:val="00D42D18"/>
    <w:rsid w:val="00D5512A"/>
    <w:rsid w:val="00D94216"/>
    <w:rsid w:val="00DA3CF6"/>
    <w:rsid w:val="00DB4490"/>
    <w:rsid w:val="00DB6C9C"/>
    <w:rsid w:val="00DF196B"/>
    <w:rsid w:val="00DF231B"/>
    <w:rsid w:val="00DF36F4"/>
    <w:rsid w:val="00E066E6"/>
    <w:rsid w:val="00E0691F"/>
    <w:rsid w:val="00E203A5"/>
    <w:rsid w:val="00E20E50"/>
    <w:rsid w:val="00E217C6"/>
    <w:rsid w:val="00E220AD"/>
    <w:rsid w:val="00E330EB"/>
    <w:rsid w:val="00E62DF2"/>
    <w:rsid w:val="00E64C92"/>
    <w:rsid w:val="00E73214"/>
    <w:rsid w:val="00E76A32"/>
    <w:rsid w:val="00E85897"/>
    <w:rsid w:val="00E9652F"/>
    <w:rsid w:val="00EA0725"/>
    <w:rsid w:val="00EC23FA"/>
    <w:rsid w:val="00ED52A0"/>
    <w:rsid w:val="00EE397C"/>
    <w:rsid w:val="00F07673"/>
    <w:rsid w:val="00F07AB8"/>
    <w:rsid w:val="00F240EC"/>
    <w:rsid w:val="00F32F7F"/>
    <w:rsid w:val="00F36B1C"/>
    <w:rsid w:val="00F50A94"/>
    <w:rsid w:val="00F6022A"/>
    <w:rsid w:val="00F62DE6"/>
    <w:rsid w:val="00F63329"/>
    <w:rsid w:val="00F72172"/>
    <w:rsid w:val="00F917AA"/>
    <w:rsid w:val="00FB2172"/>
    <w:rsid w:val="00FC06CB"/>
    <w:rsid w:val="00FC1E8E"/>
    <w:rsid w:val="00FD6C59"/>
    <w:rsid w:val="00FE0516"/>
    <w:rsid w:val="00FF56CC"/>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A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6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5FE"/>
    <w:rPr>
      <w:b/>
      <w:bCs/>
    </w:rPr>
  </w:style>
  <w:style w:type="character" w:customStyle="1" w:styleId="CommentSubjectChar">
    <w:name w:val="Comment Subject Char"/>
    <w:basedOn w:val="CommentTextChar"/>
    <w:link w:val="CommentSubject"/>
    <w:uiPriority w:val="99"/>
    <w:semiHidden/>
    <w:rsid w:val="007465FE"/>
    <w:rPr>
      <w:b/>
      <w:bCs/>
      <w:sz w:val="20"/>
      <w:szCs w:val="20"/>
    </w:rPr>
  </w:style>
  <w:style w:type="paragraph" w:styleId="FootnoteText">
    <w:name w:val="footnote text"/>
    <w:basedOn w:val="Normal"/>
    <w:link w:val="FootnoteTextChar"/>
    <w:uiPriority w:val="99"/>
    <w:unhideWhenUsed/>
    <w:rsid w:val="00962DA2"/>
    <w:pPr>
      <w:spacing w:line="240" w:lineRule="auto"/>
    </w:pPr>
    <w:rPr>
      <w:sz w:val="24"/>
      <w:szCs w:val="24"/>
    </w:rPr>
  </w:style>
  <w:style w:type="character" w:customStyle="1" w:styleId="FootnoteTextChar">
    <w:name w:val="Footnote Text Char"/>
    <w:basedOn w:val="DefaultParagraphFont"/>
    <w:link w:val="FootnoteText"/>
    <w:uiPriority w:val="99"/>
    <w:rsid w:val="00962DA2"/>
    <w:rPr>
      <w:sz w:val="24"/>
      <w:szCs w:val="24"/>
    </w:rPr>
  </w:style>
  <w:style w:type="character" w:styleId="FootnoteReference">
    <w:name w:val="footnote reference"/>
    <w:basedOn w:val="DefaultParagraphFont"/>
    <w:uiPriority w:val="99"/>
    <w:unhideWhenUsed/>
    <w:rsid w:val="00962DA2"/>
    <w:rPr>
      <w:vertAlign w:val="superscript"/>
    </w:rPr>
  </w:style>
  <w:style w:type="character" w:customStyle="1" w:styleId="highlight">
    <w:name w:val="highlight"/>
    <w:basedOn w:val="DefaultParagraphFont"/>
    <w:rsid w:val="00AD3E84"/>
  </w:style>
  <w:style w:type="paragraph" w:styleId="Header">
    <w:name w:val="header"/>
    <w:basedOn w:val="Normal"/>
    <w:link w:val="HeaderChar"/>
    <w:uiPriority w:val="99"/>
    <w:unhideWhenUsed/>
    <w:rsid w:val="00AD3E84"/>
    <w:pPr>
      <w:tabs>
        <w:tab w:val="center" w:pos="4680"/>
        <w:tab w:val="right" w:pos="9360"/>
      </w:tabs>
      <w:spacing w:line="240" w:lineRule="auto"/>
    </w:pPr>
  </w:style>
  <w:style w:type="character" w:customStyle="1" w:styleId="HeaderChar">
    <w:name w:val="Header Char"/>
    <w:basedOn w:val="DefaultParagraphFont"/>
    <w:link w:val="Header"/>
    <w:uiPriority w:val="99"/>
    <w:rsid w:val="00AD3E84"/>
  </w:style>
  <w:style w:type="paragraph" w:styleId="Footer">
    <w:name w:val="footer"/>
    <w:basedOn w:val="Normal"/>
    <w:link w:val="FooterChar"/>
    <w:uiPriority w:val="99"/>
    <w:unhideWhenUsed/>
    <w:rsid w:val="00AD3E84"/>
    <w:pPr>
      <w:tabs>
        <w:tab w:val="center" w:pos="4680"/>
        <w:tab w:val="right" w:pos="9360"/>
      </w:tabs>
      <w:spacing w:line="240" w:lineRule="auto"/>
    </w:pPr>
  </w:style>
  <w:style w:type="character" w:customStyle="1" w:styleId="FooterChar">
    <w:name w:val="Footer Char"/>
    <w:basedOn w:val="DefaultParagraphFont"/>
    <w:link w:val="Footer"/>
    <w:uiPriority w:val="99"/>
    <w:rsid w:val="00AD3E84"/>
  </w:style>
  <w:style w:type="character" w:styleId="Hyperlink">
    <w:name w:val="Hyperlink"/>
    <w:basedOn w:val="DefaultParagraphFont"/>
    <w:uiPriority w:val="99"/>
    <w:unhideWhenUsed/>
    <w:rsid w:val="000A0A47"/>
    <w:rPr>
      <w:color w:val="0000FF" w:themeColor="hyperlink"/>
      <w:u w:val="single"/>
    </w:rPr>
  </w:style>
  <w:style w:type="character" w:customStyle="1" w:styleId="UnresolvedMention1">
    <w:name w:val="Unresolved Mention1"/>
    <w:basedOn w:val="DefaultParagraphFont"/>
    <w:uiPriority w:val="99"/>
    <w:rsid w:val="000A0A47"/>
    <w:rPr>
      <w:color w:val="605E5C"/>
      <w:shd w:val="clear" w:color="auto" w:fill="E1DFDD"/>
    </w:rPr>
  </w:style>
  <w:style w:type="character" w:customStyle="1" w:styleId="apple-converted-space">
    <w:name w:val="apple-converted-space"/>
    <w:basedOn w:val="DefaultParagraphFont"/>
    <w:rsid w:val="00CF37F7"/>
  </w:style>
  <w:style w:type="paragraph" w:styleId="Bibliography">
    <w:name w:val="Bibliography"/>
    <w:basedOn w:val="Normal"/>
    <w:next w:val="Normal"/>
    <w:uiPriority w:val="37"/>
    <w:unhideWhenUsed/>
    <w:rsid w:val="00994C44"/>
    <w:pPr>
      <w:spacing w:line="480" w:lineRule="auto"/>
      <w:ind w:left="720" w:hanging="720"/>
    </w:pPr>
  </w:style>
  <w:style w:type="paragraph" w:styleId="ListParagraph">
    <w:name w:val="List Paragraph"/>
    <w:basedOn w:val="Normal"/>
    <w:uiPriority w:val="34"/>
    <w:qFormat/>
    <w:rsid w:val="007D2200"/>
    <w:pPr>
      <w:ind w:left="720"/>
      <w:contextualSpacing/>
    </w:pPr>
  </w:style>
  <w:style w:type="character" w:styleId="PageNumber">
    <w:name w:val="page number"/>
    <w:basedOn w:val="DefaultParagraphFont"/>
    <w:uiPriority w:val="99"/>
    <w:semiHidden/>
    <w:unhideWhenUsed/>
    <w:rsid w:val="00A52384"/>
  </w:style>
  <w:style w:type="paragraph" w:styleId="NormalWeb">
    <w:name w:val="Normal (Web)"/>
    <w:basedOn w:val="Normal"/>
    <w:uiPriority w:val="99"/>
    <w:semiHidden/>
    <w:unhideWhenUsed/>
    <w:rsid w:val="00327083"/>
    <w:rPr>
      <w:rFonts w:ascii="Times New Roman" w:hAnsi="Times New Roman" w:cs="Times New Roman"/>
      <w:sz w:val="24"/>
      <w:szCs w:val="24"/>
    </w:rPr>
  </w:style>
  <w:style w:type="character" w:customStyle="1" w:styleId="UnresolvedMention2">
    <w:name w:val="Unresolved Mention2"/>
    <w:basedOn w:val="DefaultParagraphFont"/>
    <w:uiPriority w:val="99"/>
    <w:rsid w:val="009A7EC6"/>
    <w:rPr>
      <w:color w:val="605E5C"/>
      <w:shd w:val="clear" w:color="auto" w:fill="E1DFDD"/>
    </w:rPr>
  </w:style>
  <w:style w:type="table" w:styleId="TableGrid">
    <w:name w:val="Table Grid"/>
    <w:basedOn w:val="TableNormal"/>
    <w:uiPriority w:val="39"/>
    <w:rsid w:val="00875D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rsid w:val="0088727A"/>
    <w:rPr>
      <w:color w:val="605E5C"/>
      <w:shd w:val="clear" w:color="auto" w:fill="E1DFDD"/>
    </w:rPr>
  </w:style>
  <w:style w:type="character" w:styleId="Emphasis">
    <w:name w:val="Emphasis"/>
    <w:basedOn w:val="DefaultParagraphFont"/>
    <w:uiPriority w:val="20"/>
    <w:qFormat/>
    <w:rsid w:val="00D16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734">
      <w:bodyDiv w:val="1"/>
      <w:marLeft w:val="0"/>
      <w:marRight w:val="0"/>
      <w:marTop w:val="0"/>
      <w:marBottom w:val="0"/>
      <w:divBdr>
        <w:top w:val="none" w:sz="0" w:space="0" w:color="auto"/>
        <w:left w:val="none" w:sz="0" w:space="0" w:color="auto"/>
        <w:bottom w:val="none" w:sz="0" w:space="0" w:color="auto"/>
        <w:right w:val="none" w:sz="0" w:space="0" w:color="auto"/>
      </w:divBdr>
      <w:divsChild>
        <w:div w:id="1125925746">
          <w:marLeft w:val="480"/>
          <w:marRight w:val="0"/>
          <w:marTop w:val="0"/>
          <w:marBottom w:val="0"/>
          <w:divBdr>
            <w:top w:val="none" w:sz="0" w:space="0" w:color="auto"/>
            <w:left w:val="none" w:sz="0" w:space="0" w:color="auto"/>
            <w:bottom w:val="none" w:sz="0" w:space="0" w:color="auto"/>
            <w:right w:val="none" w:sz="0" w:space="0" w:color="auto"/>
          </w:divBdr>
          <w:divsChild>
            <w:div w:id="12391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125">
      <w:bodyDiv w:val="1"/>
      <w:marLeft w:val="0"/>
      <w:marRight w:val="0"/>
      <w:marTop w:val="0"/>
      <w:marBottom w:val="0"/>
      <w:divBdr>
        <w:top w:val="none" w:sz="0" w:space="0" w:color="auto"/>
        <w:left w:val="none" w:sz="0" w:space="0" w:color="auto"/>
        <w:bottom w:val="none" w:sz="0" w:space="0" w:color="auto"/>
        <w:right w:val="none" w:sz="0" w:space="0" w:color="auto"/>
      </w:divBdr>
      <w:divsChild>
        <w:div w:id="1362634882">
          <w:marLeft w:val="0"/>
          <w:marRight w:val="0"/>
          <w:marTop w:val="0"/>
          <w:marBottom w:val="0"/>
          <w:divBdr>
            <w:top w:val="none" w:sz="0" w:space="0" w:color="auto"/>
            <w:left w:val="none" w:sz="0" w:space="0" w:color="auto"/>
            <w:bottom w:val="none" w:sz="0" w:space="0" w:color="auto"/>
            <w:right w:val="none" w:sz="0" w:space="0" w:color="auto"/>
          </w:divBdr>
        </w:div>
        <w:div w:id="214784019">
          <w:marLeft w:val="0"/>
          <w:marRight w:val="0"/>
          <w:marTop w:val="0"/>
          <w:marBottom w:val="0"/>
          <w:divBdr>
            <w:top w:val="none" w:sz="0" w:space="0" w:color="auto"/>
            <w:left w:val="none" w:sz="0" w:space="0" w:color="auto"/>
            <w:bottom w:val="none" w:sz="0" w:space="0" w:color="auto"/>
            <w:right w:val="none" w:sz="0" w:space="0" w:color="auto"/>
          </w:divBdr>
        </w:div>
        <w:div w:id="2143427062">
          <w:marLeft w:val="0"/>
          <w:marRight w:val="0"/>
          <w:marTop w:val="0"/>
          <w:marBottom w:val="0"/>
          <w:divBdr>
            <w:top w:val="none" w:sz="0" w:space="0" w:color="auto"/>
            <w:left w:val="none" w:sz="0" w:space="0" w:color="auto"/>
            <w:bottom w:val="none" w:sz="0" w:space="0" w:color="auto"/>
            <w:right w:val="none" w:sz="0" w:space="0" w:color="auto"/>
          </w:divBdr>
        </w:div>
      </w:divsChild>
    </w:div>
    <w:div w:id="506093096">
      <w:bodyDiv w:val="1"/>
      <w:marLeft w:val="0"/>
      <w:marRight w:val="0"/>
      <w:marTop w:val="0"/>
      <w:marBottom w:val="0"/>
      <w:divBdr>
        <w:top w:val="none" w:sz="0" w:space="0" w:color="auto"/>
        <w:left w:val="none" w:sz="0" w:space="0" w:color="auto"/>
        <w:bottom w:val="none" w:sz="0" w:space="0" w:color="auto"/>
        <w:right w:val="none" w:sz="0" w:space="0" w:color="auto"/>
      </w:divBdr>
    </w:div>
    <w:div w:id="577128731">
      <w:bodyDiv w:val="1"/>
      <w:marLeft w:val="0"/>
      <w:marRight w:val="0"/>
      <w:marTop w:val="0"/>
      <w:marBottom w:val="0"/>
      <w:divBdr>
        <w:top w:val="none" w:sz="0" w:space="0" w:color="auto"/>
        <w:left w:val="none" w:sz="0" w:space="0" w:color="auto"/>
        <w:bottom w:val="none" w:sz="0" w:space="0" w:color="auto"/>
        <w:right w:val="none" w:sz="0" w:space="0" w:color="auto"/>
      </w:divBdr>
    </w:div>
    <w:div w:id="636178826">
      <w:bodyDiv w:val="1"/>
      <w:marLeft w:val="0"/>
      <w:marRight w:val="0"/>
      <w:marTop w:val="0"/>
      <w:marBottom w:val="0"/>
      <w:divBdr>
        <w:top w:val="none" w:sz="0" w:space="0" w:color="auto"/>
        <w:left w:val="none" w:sz="0" w:space="0" w:color="auto"/>
        <w:bottom w:val="none" w:sz="0" w:space="0" w:color="auto"/>
        <w:right w:val="none" w:sz="0" w:space="0" w:color="auto"/>
      </w:divBdr>
      <w:divsChild>
        <w:div w:id="731343577">
          <w:marLeft w:val="0"/>
          <w:marRight w:val="0"/>
          <w:marTop w:val="0"/>
          <w:marBottom w:val="0"/>
          <w:divBdr>
            <w:top w:val="none" w:sz="0" w:space="0" w:color="auto"/>
            <w:left w:val="none" w:sz="0" w:space="0" w:color="auto"/>
            <w:bottom w:val="none" w:sz="0" w:space="0" w:color="auto"/>
            <w:right w:val="none" w:sz="0" w:space="0" w:color="auto"/>
          </w:divBdr>
        </w:div>
        <w:div w:id="833957310">
          <w:marLeft w:val="0"/>
          <w:marRight w:val="0"/>
          <w:marTop w:val="0"/>
          <w:marBottom w:val="0"/>
          <w:divBdr>
            <w:top w:val="none" w:sz="0" w:space="0" w:color="auto"/>
            <w:left w:val="none" w:sz="0" w:space="0" w:color="auto"/>
            <w:bottom w:val="none" w:sz="0" w:space="0" w:color="auto"/>
            <w:right w:val="none" w:sz="0" w:space="0" w:color="auto"/>
          </w:divBdr>
        </w:div>
        <w:div w:id="1765107657">
          <w:marLeft w:val="0"/>
          <w:marRight w:val="0"/>
          <w:marTop w:val="0"/>
          <w:marBottom w:val="0"/>
          <w:divBdr>
            <w:top w:val="none" w:sz="0" w:space="0" w:color="auto"/>
            <w:left w:val="none" w:sz="0" w:space="0" w:color="auto"/>
            <w:bottom w:val="none" w:sz="0" w:space="0" w:color="auto"/>
            <w:right w:val="none" w:sz="0" w:space="0" w:color="auto"/>
          </w:divBdr>
        </w:div>
      </w:divsChild>
    </w:div>
    <w:div w:id="660548673">
      <w:bodyDiv w:val="1"/>
      <w:marLeft w:val="0"/>
      <w:marRight w:val="0"/>
      <w:marTop w:val="0"/>
      <w:marBottom w:val="0"/>
      <w:divBdr>
        <w:top w:val="none" w:sz="0" w:space="0" w:color="auto"/>
        <w:left w:val="none" w:sz="0" w:space="0" w:color="auto"/>
        <w:bottom w:val="none" w:sz="0" w:space="0" w:color="auto"/>
        <w:right w:val="none" w:sz="0" w:space="0" w:color="auto"/>
      </w:divBdr>
      <w:divsChild>
        <w:div w:id="801846457">
          <w:marLeft w:val="480"/>
          <w:marRight w:val="0"/>
          <w:marTop w:val="0"/>
          <w:marBottom w:val="0"/>
          <w:divBdr>
            <w:top w:val="none" w:sz="0" w:space="0" w:color="auto"/>
            <w:left w:val="none" w:sz="0" w:space="0" w:color="auto"/>
            <w:bottom w:val="none" w:sz="0" w:space="0" w:color="auto"/>
            <w:right w:val="none" w:sz="0" w:space="0" w:color="auto"/>
          </w:divBdr>
          <w:divsChild>
            <w:div w:id="7068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9617">
      <w:bodyDiv w:val="1"/>
      <w:marLeft w:val="0"/>
      <w:marRight w:val="0"/>
      <w:marTop w:val="0"/>
      <w:marBottom w:val="0"/>
      <w:divBdr>
        <w:top w:val="none" w:sz="0" w:space="0" w:color="auto"/>
        <w:left w:val="none" w:sz="0" w:space="0" w:color="auto"/>
        <w:bottom w:val="none" w:sz="0" w:space="0" w:color="auto"/>
        <w:right w:val="none" w:sz="0" w:space="0" w:color="auto"/>
      </w:divBdr>
    </w:div>
    <w:div w:id="708337571">
      <w:bodyDiv w:val="1"/>
      <w:marLeft w:val="0"/>
      <w:marRight w:val="0"/>
      <w:marTop w:val="0"/>
      <w:marBottom w:val="0"/>
      <w:divBdr>
        <w:top w:val="none" w:sz="0" w:space="0" w:color="auto"/>
        <w:left w:val="none" w:sz="0" w:space="0" w:color="auto"/>
        <w:bottom w:val="none" w:sz="0" w:space="0" w:color="auto"/>
        <w:right w:val="none" w:sz="0" w:space="0" w:color="auto"/>
      </w:divBdr>
    </w:div>
    <w:div w:id="768811599">
      <w:bodyDiv w:val="1"/>
      <w:marLeft w:val="0"/>
      <w:marRight w:val="0"/>
      <w:marTop w:val="0"/>
      <w:marBottom w:val="0"/>
      <w:divBdr>
        <w:top w:val="none" w:sz="0" w:space="0" w:color="auto"/>
        <w:left w:val="none" w:sz="0" w:space="0" w:color="auto"/>
        <w:bottom w:val="none" w:sz="0" w:space="0" w:color="auto"/>
        <w:right w:val="none" w:sz="0" w:space="0" w:color="auto"/>
      </w:divBdr>
      <w:divsChild>
        <w:div w:id="1476601306">
          <w:marLeft w:val="480"/>
          <w:marRight w:val="0"/>
          <w:marTop w:val="0"/>
          <w:marBottom w:val="0"/>
          <w:divBdr>
            <w:top w:val="none" w:sz="0" w:space="0" w:color="auto"/>
            <w:left w:val="none" w:sz="0" w:space="0" w:color="auto"/>
            <w:bottom w:val="none" w:sz="0" w:space="0" w:color="auto"/>
            <w:right w:val="none" w:sz="0" w:space="0" w:color="auto"/>
          </w:divBdr>
          <w:divsChild>
            <w:div w:id="2168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9185">
      <w:bodyDiv w:val="1"/>
      <w:marLeft w:val="0"/>
      <w:marRight w:val="0"/>
      <w:marTop w:val="0"/>
      <w:marBottom w:val="0"/>
      <w:divBdr>
        <w:top w:val="none" w:sz="0" w:space="0" w:color="auto"/>
        <w:left w:val="none" w:sz="0" w:space="0" w:color="auto"/>
        <w:bottom w:val="none" w:sz="0" w:space="0" w:color="auto"/>
        <w:right w:val="none" w:sz="0" w:space="0" w:color="auto"/>
      </w:divBdr>
    </w:div>
    <w:div w:id="893321937">
      <w:bodyDiv w:val="1"/>
      <w:marLeft w:val="0"/>
      <w:marRight w:val="0"/>
      <w:marTop w:val="0"/>
      <w:marBottom w:val="0"/>
      <w:divBdr>
        <w:top w:val="none" w:sz="0" w:space="0" w:color="auto"/>
        <w:left w:val="none" w:sz="0" w:space="0" w:color="auto"/>
        <w:bottom w:val="none" w:sz="0" w:space="0" w:color="auto"/>
        <w:right w:val="none" w:sz="0" w:space="0" w:color="auto"/>
      </w:divBdr>
    </w:div>
    <w:div w:id="930892526">
      <w:bodyDiv w:val="1"/>
      <w:marLeft w:val="0"/>
      <w:marRight w:val="0"/>
      <w:marTop w:val="0"/>
      <w:marBottom w:val="0"/>
      <w:divBdr>
        <w:top w:val="none" w:sz="0" w:space="0" w:color="auto"/>
        <w:left w:val="none" w:sz="0" w:space="0" w:color="auto"/>
        <w:bottom w:val="none" w:sz="0" w:space="0" w:color="auto"/>
        <w:right w:val="none" w:sz="0" w:space="0" w:color="auto"/>
      </w:divBdr>
    </w:div>
    <w:div w:id="1015498334">
      <w:bodyDiv w:val="1"/>
      <w:marLeft w:val="0"/>
      <w:marRight w:val="0"/>
      <w:marTop w:val="0"/>
      <w:marBottom w:val="0"/>
      <w:divBdr>
        <w:top w:val="none" w:sz="0" w:space="0" w:color="auto"/>
        <w:left w:val="none" w:sz="0" w:space="0" w:color="auto"/>
        <w:bottom w:val="none" w:sz="0" w:space="0" w:color="auto"/>
        <w:right w:val="none" w:sz="0" w:space="0" w:color="auto"/>
      </w:divBdr>
      <w:divsChild>
        <w:div w:id="1666015168">
          <w:marLeft w:val="0"/>
          <w:marRight w:val="0"/>
          <w:marTop w:val="0"/>
          <w:marBottom w:val="0"/>
          <w:divBdr>
            <w:top w:val="none" w:sz="0" w:space="0" w:color="auto"/>
            <w:left w:val="none" w:sz="0" w:space="0" w:color="auto"/>
            <w:bottom w:val="none" w:sz="0" w:space="0" w:color="auto"/>
            <w:right w:val="none" w:sz="0" w:space="0" w:color="auto"/>
          </w:divBdr>
        </w:div>
        <w:div w:id="1735857521">
          <w:marLeft w:val="0"/>
          <w:marRight w:val="0"/>
          <w:marTop w:val="0"/>
          <w:marBottom w:val="0"/>
          <w:divBdr>
            <w:top w:val="none" w:sz="0" w:space="0" w:color="auto"/>
            <w:left w:val="none" w:sz="0" w:space="0" w:color="auto"/>
            <w:bottom w:val="none" w:sz="0" w:space="0" w:color="auto"/>
            <w:right w:val="none" w:sz="0" w:space="0" w:color="auto"/>
          </w:divBdr>
        </w:div>
        <w:div w:id="409498070">
          <w:marLeft w:val="0"/>
          <w:marRight w:val="0"/>
          <w:marTop w:val="0"/>
          <w:marBottom w:val="0"/>
          <w:divBdr>
            <w:top w:val="none" w:sz="0" w:space="0" w:color="auto"/>
            <w:left w:val="none" w:sz="0" w:space="0" w:color="auto"/>
            <w:bottom w:val="none" w:sz="0" w:space="0" w:color="auto"/>
            <w:right w:val="none" w:sz="0" w:space="0" w:color="auto"/>
          </w:divBdr>
        </w:div>
      </w:divsChild>
    </w:div>
    <w:div w:id="1020667277">
      <w:bodyDiv w:val="1"/>
      <w:marLeft w:val="0"/>
      <w:marRight w:val="0"/>
      <w:marTop w:val="0"/>
      <w:marBottom w:val="0"/>
      <w:divBdr>
        <w:top w:val="none" w:sz="0" w:space="0" w:color="auto"/>
        <w:left w:val="none" w:sz="0" w:space="0" w:color="auto"/>
        <w:bottom w:val="none" w:sz="0" w:space="0" w:color="auto"/>
        <w:right w:val="none" w:sz="0" w:space="0" w:color="auto"/>
      </w:divBdr>
    </w:div>
    <w:div w:id="1044216517">
      <w:bodyDiv w:val="1"/>
      <w:marLeft w:val="0"/>
      <w:marRight w:val="0"/>
      <w:marTop w:val="0"/>
      <w:marBottom w:val="0"/>
      <w:divBdr>
        <w:top w:val="none" w:sz="0" w:space="0" w:color="auto"/>
        <w:left w:val="none" w:sz="0" w:space="0" w:color="auto"/>
        <w:bottom w:val="none" w:sz="0" w:space="0" w:color="auto"/>
        <w:right w:val="none" w:sz="0" w:space="0" w:color="auto"/>
      </w:divBdr>
      <w:divsChild>
        <w:div w:id="996304425">
          <w:marLeft w:val="0"/>
          <w:marRight w:val="0"/>
          <w:marTop w:val="0"/>
          <w:marBottom w:val="0"/>
          <w:divBdr>
            <w:top w:val="none" w:sz="0" w:space="0" w:color="auto"/>
            <w:left w:val="none" w:sz="0" w:space="0" w:color="auto"/>
            <w:bottom w:val="none" w:sz="0" w:space="0" w:color="auto"/>
            <w:right w:val="none" w:sz="0" w:space="0" w:color="auto"/>
          </w:divBdr>
        </w:div>
        <w:div w:id="1602109780">
          <w:marLeft w:val="0"/>
          <w:marRight w:val="0"/>
          <w:marTop w:val="0"/>
          <w:marBottom w:val="0"/>
          <w:divBdr>
            <w:top w:val="none" w:sz="0" w:space="0" w:color="auto"/>
            <w:left w:val="none" w:sz="0" w:space="0" w:color="auto"/>
            <w:bottom w:val="none" w:sz="0" w:space="0" w:color="auto"/>
            <w:right w:val="none" w:sz="0" w:space="0" w:color="auto"/>
          </w:divBdr>
        </w:div>
        <w:div w:id="1636522335">
          <w:marLeft w:val="0"/>
          <w:marRight w:val="0"/>
          <w:marTop w:val="0"/>
          <w:marBottom w:val="0"/>
          <w:divBdr>
            <w:top w:val="none" w:sz="0" w:space="0" w:color="auto"/>
            <w:left w:val="none" w:sz="0" w:space="0" w:color="auto"/>
            <w:bottom w:val="none" w:sz="0" w:space="0" w:color="auto"/>
            <w:right w:val="none" w:sz="0" w:space="0" w:color="auto"/>
          </w:divBdr>
        </w:div>
      </w:divsChild>
    </w:div>
    <w:div w:id="1306668849">
      <w:bodyDiv w:val="1"/>
      <w:marLeft w:val="0"/>
      <w:marRight w:val="0"/>
      <w:marTop w:val="0"/>
      <w:marBottom w:val="0"/>
      <w:divBdr>
        <w:top w:val="none" w:sz="0" w:space="0" w:color="auto"/>
        <w:left w:val="none" w:sz="0" w:space="0" w:color="auto"/>
        <w:bottom w:val="none" w:sz="0" w:space="0" w:color="auto"/>
        <w:right w:val="none" w:sz="0" w:space="0" w:color="auto"/>
      </w:divBdr>
      <w:divsChild>
        <w:div w:id="504973713">
          <w:marLeft w:val="0"/>
          <w:marRight w:val="0"/>
          <w:marTop w:val="0"/>
          <w:marBottom w:val="0"/>
          <w:divBdr>
            <w:top w:val="none" w:sz="0" w:space="0" w:color="auto"/>
            <w:left w:val="none" w:sz="0" w:space="0" w:color="auto"/>
            <w:bottom w:val="none" w:sz="0" w:space="0" w:color="auto"/>
            <w:right w:val="none" w:sz="0" w:space="0" w:color="auto"/>
          </w:divBdr>
          <w:divsChild>
            <w:div w:id="507208475">
              <w:marLeft w:val="0"/>
              <w:marRight w:val="0"/>
              <w:marTop w:val="0"/>
              <w:marBottom w:val="0"/>
              <w:divBdr>
                <w:top w:val="none" w:sz="0" w:space="0" w:color="auto"/>
                <w:left w:val="none" w:sz="0" w:space="0" w:color="auto"/>
                <w:bottom w:val="none" w:sz="0" w:space="0" w:color="auto"/>
                <w:right w:val="none" w:sz="0" w:space="0" w:color="auto"/>
              </w:divBdr>
            </w:div>
          </w:divsChild>
        </w:div>
        <w:div w:id="10108896">
          <w:marLeft w:val="0"/>
          <w:marRight w:val="0"/>
          <w:marTop w:val="0"/>
          <w:marBottom w:val="0"/>
          <w:divBdr>
            <w:top w:val="none" w:sz="0" w:space="0" w:color="auto"/>
            <w:left w:val="none" w:sz="0" w:space="0" w:color="auto"/>
            <w:bottom w:val="none" w:sz="0" w:space="0" w:color="auto"/>
            <w:right w:val="none" w:sz="0" w:space="0" w:color="auto"/>
          </w:divBdr>
          <w:divsChild>
            <w:div w:id="950821354">
              <w:marLeft w:val="0"/>
              <w:marRight w:val="0"/>
              <w:marTop w:val="0"/>
              <w:marBottom w:val="0"/>
              <w:divBdr>
                <w:top w:val="none" w:sz="0" w:space="0" w:color="auto"/>
                <w:left w:val="none" w:sz="0" w:space="0" w:color="auto"/>
                <w:bottom w:val="none" w:sz="0" w:space="0" w:color="auto"/>
                <w:right w:val="none" w:sz="0" w:space="0" w:color="auto"/>
              </w:divBdr>
              <w:divsChild>
                <w:div w:id="9002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4002">
          <w:marLeft w:val="0"/>
          <w:marRight w:val="0"/>
          <w:marTop w:val="0"/>
          <w:marBottom w:val="0"/>
          <w:divBdr>
            <w:top w:val="none" w:sz="0" w:space="0" w:color="auto"/>
            <w:left w:val="none" w:sz="0" w:space="0" w:color="auto"/>
            <w:bottom w:val="none" w:sz="0" w:space="0" w:color="auto"/>
            <w:right w:val="none" w:sz="0" w:space="0" w:color="auto"/>
          </w:divBdr>
          <w:divsChild>
            <w:div w:id="848258840">
              <w:marLeft w:val="0"/>
              <w:marRight w:val="0"/>
              <w:marTop w:val="0"/>
              <w:marBottom w:val="0"/>
              <w:divBdr>
                <w:top w:val="none" w:sz="0" w:space="0" w:color="auto"/>
                <w:left w:val="none" w:sz="0" w:space="0" w:color="auto"/>
                <w:bottom w:val="none" w:sz="0" w:space="0" w:color="auto"/>
                <w:right w:val="none" w:sz="0" w:space="0" w:color="auto"/>
              </w:divBdr>
            </w:div>
            <w:div w:id="859859930">
              <w:marLeft w:val="0"/>
              <w:marRight w:val="0"/>
              <w:marTop w:val="0"/>
              <w:marBottom w:val="0"/>
              <w:divBdr>
                <w:top w:val="none" w:sz="0" w:space="0" w:color="auto"/>
                <w:left w:val="none" w:sz="0" w:space="0" w:color="auto"/>
                <w:bottom w:val="none" w:sz="0" w:space="0" w:color="auto"/>
                <w:right w:val="none" w:sz="0" w:space="0" w:color="auto"/>
              </w:divBdr>
            </w:div>
          </w:divsChild>
        </w:div>
        <w:div w:id="957032043">
          <w:marLeft w:val="0"/>
          <w:marRight w:val="0"/>
          <w:marTop w:val="0"/>
          <w:marBottom w:val="0"/>
          <w:divBdr>
            <w:top w:val="none" w:sz="0" w:space="0" w:color="auto"/>
            <w:left w:val="none" w:sz="0" w:space="0" w:color="auto"/>
            <w:bottom w:val="none" w:sz="0" w:space="0" w:color="auto"/>
            <w:right w:val="none" w:sz="0" w:space="0" w:color="auto"/>
          </w:divBdr>
          <w:divsChild>
            <w:div w:id="1623077636">
              <w:marLeft w:val="0"/>
              <w:marRight w:val="0"/>
              <w:marTop w:val="0"/>
              <w:marBottom w:val="0"/>
              <w:divBdr>
                <w:top w:val="none" w:sz="0" w:space="0" w:color="auto"/>
                <w:left w:val="none" w:sz="0" w:space="0" w:color="auto"/>
                <w:bottom w:val="none" w:sz="0" w:space="0" w:color="auto"/>
                <w:right w:val="none" w:sz="0" w:space="0" w:color="auto"/>
              </w:divBdr>
              <w:divsChild>
                <w:div w:id="1635673671">
                  <w:marLeft w:val="0"/>
                  <w:marRight w:val="0"/>
                  <w:marTop w:val="0"/>
                  <w:marBottom w:val="0"/>
                  <w:divBdr>
                    <w:top w:val="none" w:sz="0" w:space="0" w:color="auto"/>
                    <w:left w:val="none" w:sz="0" w:space="0" w:color="auto"/>
                    <w:bottom w:val="none" w:sz="0" w:space="0" w:color="auto"/>
                    <w:right w:val="none" w:sz="0" w:space="0" w:color="auto"/>
                  </w:divBdr>
                  <w:divsChild>
                    <w:div w:id="364524296">
                      <w:marLeft w:val="0"/>
                      <w:marRight w:val="0"/>
                      <w:marTop w:val="0"/>
                      <w:marBottom w:val="0"/>
                      <w:divBdr>
                        <w:top w:val="none" w:sz="0" w:space="0" w:color="auto"/>
                        <w:left w:val="none" w:sz="0" w:space="0" w:color="auto"/>
                        <w:bottom w:val="none" w:sz="0" w:space="0" w:color="auto"/>
                        <w:right w:val="none" w:sz="0" w:space="0" w:color="auto"/>
                      </w:divBdr>
                      <w:divsChild>
                        <w:div w:id="1059128219">
                          <w:marLeft w:val="0"/>
                          <w:marRight w:val="0"/>
                          <w:marTop w:val="0"/>
                          <w:marBottom w:val="0"/>
                          <w:divBdr>
                            <w:top w:val="none" w:sz="0" w:space="0" w:color="auto"/>
                            <w:left w:val="none" w:sz="0" w:space="0" w:color="auto"/>
                            <w:bottom w:val="none" w:sz="0" w:space="0" w:color="auto"/>
                            <w:right w:val="none" w:sz="0" w:space="0" w:color="auto"/>
                          </w:divBdr>
                        </w:div>
                        <w:div w:id="1563709905">
                          <w:marLeft w:val="0"/>
                          <w:marRight w:val="0"/>
                          <w:marTop w:val="0"/>
                          <w:marBottom w:val="0"/>
                          <w:divBdr>
                            <w:top w:val="none" w:sz="0" w:space="0" w:color="auto"/>
                            <w:left w:val="none" w:sz="0" w:space="0" w:color="auto"/>
                            <w:bottom w:val="none" w:sz="0" w:space="0" w:color="auto"/>
                            <w:right w:val="none" w:sz="0" w:space="0" w:color="auto"/>
                          </w:divBdr>
                        </w:div>
                        <w:div w:id="1609660010">
                          <w:marLeft w:val="0"/>
                          <w:marRight w:val="0"/>
                          <w:marTop w:val="0"/>
                          <w:marBottom w:val="0"/>
                          <w:divBdr>
                            <w:top w:val="none" w:sz="0" w:space="0" w:color="auto"/>
                            <w:left w:val="none" w:sz="0" w:space="0" w:color="auto"/>
                            <w:bottom w:val="none" w:sz="0" w:space="0" w:color="auto"/>
                            <w:right w:val="none" w:sz="0" w:space="0" w:color="auto"/>
                          </w:divBdr>
                        </w:div>
                        <w:div w:id="1775437176">
                          <w:marLeft w:val="0"/>
                          <w:marRight w:val="0"/>
                          <w:marTop w:val="0"/>
                          <w:marBottom w:val="0"/>
                          <w:divBdr>
                            <w:top w:val="none" w:sz="0" w:space="0" w:color="auto"/>
                            <w:left w:val="none" w:sz="0" w:space="0" w:color="auto"/>
                            <w:bottom w:val="none" w:sz="0" w:space="0" w:color="auto"/>
                            <w:right w:val="none" w:sz="0" w:space="0" w:color="auto"/>
                          </w:divBdr>
                        </w:div>
                        <w:div w:id="1278178506">
                          <w:marLeft w:val="0"/>
                          <w:marRight w:val="0"/>
                          <w:marTop w:val="0"/>
                          <w:marBottom w:val="0"/>
                          <w:divBdr>
                            <w:top w:val="none" w:sz="0" w:space="0" w:color="auto"/>
                            <w:left w:val="none" w:sz="0" w:space="0" w:color="auto"/>
                            <w:bottom w:val="none" w:sz="0" w:space="0" w:color="auto"/>
                            <w:right w:val="none" w:sz="0" w:space="0" w:color="auto"/>
                          </w:divBdr>
                        </w:div>
                        <w:div w:id="45762808">
                          <w:marLeft w:val="0"/>
                          <w:marRight w:val="0"/>
                          <w:marTop w:val="0"/>
                          <w:marBottom w:val="0"/>
                          <w:divBdr>
                            <w:top w:val="none" w:sz="0" w:space="0" w:color="auto"/>
                            <w:left w:val="none" w:sz="0" w:space="0" w:color="auto"/>
                            <w:bottom w:val="none" w:sz="0" w:space="0" w:color="auto"/>
                            <w:right w:val="none" w:sz="0" w:space="0" w:color="auto"/>
                          </w:divBdr>
                        </w:div>
                        <w:div w:id="1562712723">
                          <w:marLeft w:val="0"/>
                          <w:marRight w:val="0"/>
                          <w:marTop w:val="0"/>
                          <w:marBottom w:val="0"/>
                          <w:divBdr>
                            <w:top w:val="none" w:sz="0" w:space="0" w:color="auto"/>
                            <w:left w:val="none" w:sz="0" w:space="0" w:color="auto"/>
                            <w:bottom w:val="none" w:sz="0" w:space="0" w:color="auto"/>
                            <w:right w:val="none" w:sz="0" w:space="0" w:color="auto"/>
                          </w:divBdr>
                        </w:div>
                        <w:div w:id="64031989">
                          <w:marLeft w:val="0"/>
                          <w:marRight w:val="0"/>
                          <w:marTop w:val="0"/>
                          <w:marBottom w:val="0"/>
                          <w:divBdr>
                            <w:top w:val="none" w:sz="0" w:space="0" w:color="auto"/>
                            <w:left w:val="none" w:sz="0" w:space="0" w:color="auto"/>
                            <w:bottom w:val="none" w:sz="0" w:space="0" w:color="auto"/>
                            <w:right w:val="none" w:sz="0" w:space="0" w:color="auto"/>
                          </w:divBdr>
                        </w:div>
                        <w:div w:id="272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69874">
      <w:bodyDiv w:val="1"/>
      <w:marLeft w:val="0"/>
      <w:marRight w:val="0"/>
      <w:marTop w:val="0"/>
      <w:marBottom w:val="0"/>
      <w:divBdr>
        <w:top w:val="none" w:sz="0" w:space="0" w:color="auto"/>
        <w:left w:val="none" w:sz="0" w:space="0" w:color="auto"/>
        <w:bottom w:val="none" w:sz="0" w:space="0" w:color="auto"/>
        <w:right w:val="none" w:sz="0" w:space="0" w:color="auto"/>
      </w:divBdr>
    </w:div>
    <w:div w:id="1440444635">
      <w:bodyDiv w:val="1"/>
      <w:marLeft w:val="0"/>
      <w:marRight w:val="0"/>
      <w:marTop w:val="0"/>
      <w:marBottom w:val="0"/>
      <w:divBdr>
        <w:top w:val="none" w:sz="0" w:space="0" w:color="auto"/>
        <w:left w:val="none" w:sz="0" w:space="0" w:color="auto"/>
        <w:bottom w:val="none" w:sz="0" w:space="0" w:color="auto"/>
        <w:right w:val="none" w:sz="0" w:space="0" w:color="auto"/>
      </w:divBdr>
      <w:divsChild>
        <w:div w:id="2074961485">
          <w:marLeft w:val="0"/>
          <w:marRight w:val="0"/>
          <w:marTop w:val="0"/>
          <w:marBottom w:val="0"/>
          <w:divBdr>
            <w:top w:val="none" w:sz="0" w:space="0" w:color="auto"/>
            <w:left w:val="none" w:sz="0" w:space="0" w:color="auto"/>
            <w:bottom w:val="none" w:sz="0" w:space="0" w:color="auto"/>
            <w:right w:val="none" w:sz="0" w:space="0" w:color="auto"/>
          </w:divBdr>
        </w:div>
        <w:div w:id="1288393412">
          <w:marLeft w:val="0"/>
          <w:marRight w:val="0"/>
          <w:marTop w:val="0"/>
          <w:marBottom w:val="0"/>
          <w:divBdr>
            <w:top w:val="none" w:sz="0" w:space="0" w:color="auto"/>
            <w:left w:val="none" w:sz="0" w:space="0" w:color="auto"/>
            <w:bottom w:val="none" w:sz="0" w:space="0" w:color="auto"/>
            <w:right w:val="none" w:sz="0" w:space="0" w:color="auto"/>
          </w:divBdr>
        </w:div>
        <w:div w:id="1346900221">
          <w:marLeft w:val="0"/>
          <w:marRight w:val="0"/>
          <w:marTop w:val="0"/>
          <w:marBottom w:val="0"/>
          <w:divBdr>
            <w:top w:val="none" w:sz="0" w:space="0" w:color="auto"/>
            <w:left w:val="none" w:sz="0" w:space="0" w:color="auto"/>
            <w:bottom w:val="none" w:sz="0" w:space="0" w:color="auto"/>
            <w:right w:val="none" w:sz="0" w:space="0" w:color="auto"/>
          </w:divBdr>
        </w:div>
      </w:divsChild>
    </w:div>
    <w:div w:id="1490947980">
      <w:bodyDiv w:val="1"/>
      <w:marLeft w:val="0"/>
      <w:marRight w:val="0"/>
      <w:marTop w:val="0"/>
      <w:marBottom w:val="0"/>
      <w:divBdr>
        <w:top w:val="none" w:sz="0" w:space="0" w:color="auto"/>
        <w:left w:val="none" w:sz="0" w:space="0" w:color="auto"/>
        <w:bottom w:val="none" w:sz="0" w:space="0" w:color="auto"/>
        <w:right w:val="none" w:sz="0" w:space="0" w:color="auto"/>
      </w:divBdr>
      <w:divsChild>
        <w:div w:id="474492348">
          <w:marLeft w:val="0"/>
          <w:marRight w:val="0"/>
          <w:marTop w:val="0"/>
          <w:marBottom w:val="0"/>
          <w:divBdr>
            <w:top w:val="none" w:sz="0" w:space="0" w:color="auto"/>
            <w:left w:val="none" w:sz="0" w:space="0" w:color="auto"/>
            <w:bottom w:val="none" w:sz="0" w:space="0" w:color="auto"/>
            <w:right w:val="none" w:sz="0" w:space="0" w:color="auto"/>
          </w:divBdr>
        </w:div>
        <w:div w:id="214201585">
          <w:marLeft w:val="0"/>
          <w:marRight w:val="0"/>
          <w:marTop w:val="0"/>
          <w:marBottom w:val="0"/>
          <w:divBdr>
            <w:top w:val="none" w:sz="0" w:space="0" w:color="auto"/>
            <w:left w:val="none" w:sz="0" w:space="0" w:color="auto"/>
            <w:bottom w:val="none" w:sz="0" w:space="0" w:color="auto"/>
            <w:right w:val="none" w:sz="0" w:space="0" w:color="auto"/>
          </w:divBdr>
        </w:div>
        <w:div w:id="1889295702">
          <w:marLeft w:val="0"/>
          <w:marRight w:val="0"/>
          <w:marTop w:val="0"/>
          <w:marBottom w:val="0"/>
          <w:divBdr>
            <w:top w:val="none" w:sz="0" w:space="0" w:color="auto"/>
            <w:left w:val="none" w:sz="0" w:space="0" w:color="auto"/>
            <w:bottom w:val="none" w:sz="0" w:space="0" w:color="auto"/>
            <w:right w:val="none" w:sz="0" w:space="0" w:color="auto"/>
          </w:divBdr>
        </w:div>
      </w:divsChild>
    </w:div>
    <w:div w:id="1546216184">
      <w:bodyDiv w:val="1"/>
      <w:marLeft w:val="0"/>
      <w:marRight w:val="0"/>
      <w:marTop w:val="0"/>
      <w:marBottom w:val="0"/>
      <w:divBdr>
        <w:top w:val="none" w:sz="0" w:space="0" w:color="auto"/>
        <w:left w:val="none" w:sz="0" w:space="0" w:color="auto"/>
        <w:bottom w:val="none" w:sz="0" w:space="0" w:color="auto"/>
        <w:right w:val="none" w:sz="0" w:space="0" w:color="auto"/>
      </w:divBdr>
      <w:divsChild>
        <w:div w:id="1057976033">
          <w:marLeft w:val="480"/>
          <w:marRight w:val="0"/>
          <w:marTop w:val="0"/>
          <w:marBottom w:val="0"/>
          <w:divBdr>
            <w:top w:val="none" w:sz="0" w:space="0" w:color="auto"/>
            <w:left w:val="none" w:sz="0" w:space="0" w:color="auto"/>
            <w:bottom w:val="none" w:sz="0" w:space="0" w:color="auto"/>
            <w:right w:val="none" w:sz="0" w:space="0" w:color="auto"/>
          </w:divBdr>
          <w:divsChild>
            <w:div w:id="13057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48434">
      <w:bodyDiv w:val="1"/>
      <w:marLeft w:val="0"/>
      <w:marRight w:val="0"/>
      <w:marTop w:val="0"/>
      <w:marBottom w:val="0"/>
      <w:divBdr>
        <w:top w:val="none" w:sz="0" w:space="0" w:color="auto"/>
        <w:left w:val="none" w:sz="0" w:space="0" w:color="auto"/>
        <w:bottom w:val="none" w:sz="0" w:space="0" w:color="auto"/>
        <w:right w:val="none" w:sz="0" w:space="0" w:color="auto"/>
      </w:divBdr>
    </w:div>
    <w:div w:id="1826900184">
      <w:bodyDiv w:val="1"/>
      <w:marLeft w:val="0"/>
      <w:marRight w:val="0"/>
      <w:marTop w:val="0"/>
      <w:marBottom w:val="0"/>
      <w:divBdr>
        <w:top w:val="none" w:sz="0" w:space="0" w:color="auto"/>
        <w:left w:val="none" w:sz="0" w:space="0" w:color="auto"/>
        <w:bottom w:val="none" w:sz="0" w:space="0" w:color="auto"/>
        <w:right w:val="none" w:sz="0" w:space="0" w:color="auto"/>
      </w:divBdr>
    </w:div>
    <w:div w:id="1843927767">
      <w:bodyDiv w:val="1"/>
      <w:marLeft w:val="0"/>
      <w:marRight w:val="0"/>
      <w:marTop w:val="0"/>
      <w:marBottom w:val="0"/>
      <w:divBdr>
        <w:top w:val="none" w:sz="0" w:space="0" w:color="auto"/>
        <w:left w:val="none" w:sz="0" w:space="0" w:color="auto"/>
        <w:bottom w:val="none" w:sz="0" w:space="0" w:color="auto"/>
        <w:right w:val="none" w:sz="0" w:space="0" w:color="auto"/>
      </w:divBdr>
    </w:div>
    <w:div w:id="1997218510">
      <w:bodyDiv w:val="1"/>
      <w:marLeft w:val="0"/>
      <w:marRight w:val="0"/>
      <w:marTop w:val="0"/>
      <w:marBottom w:val="0"/>
      <w:divBdr>
        <w:top w:val="none" w:sz="0" w:space="0" w:color="auto"/>
        <w:left w:val="none" w:sz="0" w:space="0" w:color="auto"/>
        <w:bottom w:val="none" w:sz="0" w:space="0" w:color="auto"/>
        <w:right w:val="none" w:sz="0" w:space="0" w:color="auto"/>
      </w:divBdr>
      <w:divsChild>
        <w:div w:id="573587407">
          <w:marLeft w:val="0"/>
          <w:marRight w:val="0"/>
          <w:marTop w:val="0"/>
          <w:marBottom w:val="0"/>
          <w:divBdr>
            <w:top w:val="none" w:sz="0" w:space="0" w:color="auto"/>
            <w:left w:val="none" w:sz="0" w:space="0" w:color="auto"/>
            <w:bottom w:val="none" w:sz="0" w:space="0" w:color="auto"/>
            <w:right w:val="none" w:sz="0" w:space="0" w:color="auto"/>
          </w:divBdr>
        </w:div>
      </w:divsChild>
    </w:div>
    <w:div w:id="2104253275">
      <w:bodyDiv w:val="1"/>
      <w:marLeft w:val="0"/>
      <w:marRight w:val="0"/>
      <w:marTop w:val="0"/>
      <w:marBottom w:val="0"/>
      <w:divBdr>
        <w:top w:val="none" w:sz="0" w:space="0" w:color="auto"/>
        <w:left w:val="none" w:sz="0" w:space="0" w:color="auto"/>
        <w:bottom w:val="none" w:sz="0" w:space="0" w:color="auto"/>
        <w:right w:val="none" w:sz="0" w:space="0" w:color="auto"/>
      </w:divBdr>
      <w:divsChild>
        <w:div w:id="253706878">
          <w:marLeft w:val="0"/>
          <w:marRight w:val="0"/>
          <w:marTop w:val="0"/>
          <w:marBottom w:val="0"/>
          <w:divBdr>
            <w:top w:val="none" w:sz="0" w:space="0" w:color="auto"/>
            <w:left w:val="none" w:sz="0" w:space="0" w:color="auto"/>
            <w:bottom w:val="none" w:sz="0" w:space="0" w:color="auto"/>
            <w:right w:val="none" w:sz="0" w:space="0" w:color="auto"/>
          </w:divBdr>
        </w:div>
        <w:div w:id="77872001">
          <w:marLeft w:val="0"/>
          <w:marRight w:val="0"/>
          <w:marTop w:val="0"/>
          <w:marBottom w:val="0"/>
          <w:divBdr>
            <w:top w:val="none" w:sz="0" w:space="0" w:color="auto"/>
            <w:left w:val="none" w:sz="0" w:space="0" w:color="auto"/>
            <w:bottom w:val="none" w:sz="0" w:space="0" w:color="auto"/>
            <w:right w:val="none" w:sz="0" w:space="0" w:color="auto"/>
          </w:divBdr>
        </w:div>
        <w:div w:id="1366053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cogs.123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D406-EDCA-4242-973D-58E7425C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19603</Words>
  <Characters>111743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2019-06-28T14:54:00Z</dcterms:created>
  <dcterms:modified xsi:type="dcterms:W3CDTF">2019-06-28T15:01:00Z</dcterms:modified>
</cp:coreProperties>
</file>