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C8" w:rsidRPr="00880ABB" w:rsidRDefault="00855AC8" w:rsidP="00880ABB">
      <w:pPr>
        <w:ind w:left="-284" w:right="-284"/>
        <w:rPr>
          <w:rFonts w:asciiTheme="majorBidi" w:hAnsiTheme="majorBidi" w:cstheme="majorBidi"/>
          <w:bCs/>
          <w:sz w:val="40"/>
          <w:szCs w:val="40"/>
        </w:rPr>
      </w:pPr>
      <w:bookmarkStart w:id="0" w:name="_GoBack"/>
      <w:bookmarkEnd w:id="0"/>
      <w:r w:rsidRPr="00880ABB">
        <w:rPr>
          <w:rFonts w:asciiTheme="majorBidi" w:hAnsiTheme="majorBidi" w:cstheme="majorBidi"/>
          <w:bCs/>
          <w:sz w:val="40"/>
          <w:szCs w:val="40"/>
        </w:rPr>
        <w:t xml:space="preserve">The Impact of Obstacles to the Application of Knowledge Management to Performance Excellence </w:t>
      </w:r>
    </w:p>
    <w:p w:rsidR="00855AC8" w:rsidRPr="00880ABB" w:rsidRDefault="00855AC8" w:rsidP="00880ABB">
      <w:pPr>
        <w:spacing w:before="120" w:after="120"/>
        <w:ind w:left="-57"/>
        <w:rPr>
          <w:b/>
          <w:bCs/>
          <w:sz w:val="22"/>
          <w:szCs w:val="22"/>
        </w:rPr>
      </w:pPr>
      <w:r w:rsidRPr="00880ABB">
        <w:rPr>
          <w:b/>
          <w:bCs/>
          <w:sz w:val="22"/>
          <w:szCs w:val="22"/>
        </w:rPr>
        <w:t>Samer M. Arqawi</w:t>
      </w:r>
      <w:r w:rsidRPr="00880ABB">
        <w:rPr>
          <w:b/>
          <w:bCs/>
          <w:sz w:val="22"/>
          <w:szCs w:val="22"/>
          <w:vertAlign w:val="superscript"/>
        </w:rPr>
        <w:t>1</w:t>
      </w:r>
      <w:r w:rsidRPr="00880ABB">
        <w:rPr>
          <w:b/>
          <w:bCs/>
          <w:sz w:val="22"/>
          <w:szCs w:val="22"/>
        </w:rPr>
        <w:t>, Amal A. Al hila</w:t>
      </w:r>
      <w:r w:rsidRPr="00880ABB">
        <w:rPr>
          <w:b/>
          <w:bCs/>
          <w:sz w:val="22"/>
          <w:szCs w:val="22"/>
          <w:vertAlign w:val="superscript"/>
        </w:rPr>
        <w:t>2</w:t>
      </w:r>
      <w:r w:rsidRPr="00880ABB">
        <w:rPr>
          <w:b/>
          <w:bCs/>
          <w:sz w:val="22"/>
          <w:szCs w:val="22"/>
        </w:rPr>
        <w:t>, Samy S. Abu Naser</w:t>
      </w:r>
      <w:r w:rsidRPr="00880ABB">
        <w:rPr>
          <w:b/>
          <w:bCs/>
          <w:sz w:val="22"/>
          <w:szCs w:val="22"/>
          <w:vertAlign w:val="superscript"/>
        </w:rPr>
        <w:t>3</w:t>
      </w:r>
      <w:r w:rsidRPr="00880ABB">
        <w:rPr>
          <w:b/>
          <w:bCs/>
          <w:sz w:val="22"/>
          <w:szCs w:val="22"/>
        </w:rPr>
        <w:t>, Mazen J. Al Shobaki</w:t>
      </w:r>
      <w:r w:rsidRPr="00880ABB">
        <w:rPr>
          <w:b/>
          <w:bCs/>
          <w:sz w:val="22"/>
          <w:szCs w:val="22"/>
          <w:vertAlign w:val="superscript"/>
        </w:rPr>
        <w:t>4</w:t>
      </w:r>
    </w:p>
    <w:p w:rsidR="00855AC8" w:rsidRPr="00880ABB" w:rsidRDefault="00855AC8" w:rsidP="00880ABB">
      <w:r w:rsidRPr="00880ABB">
        <w:rPr>
          <w:vertAlign w:val="superscript"/>
        </w:rPr>
        <w:t>1</w:t>
      </w:r>
      <w:r w:rsidRPr="00880ABB">
        <w:t>Department of Management and Financial Business, Palestine Technical University-- Kadoorei</w:t>
      </w:r>
    </w:p>
    <w:p w:rsidR="00855AC8" w:rsidRPr="00880ABB" w:rsidRDefault="00855AC8" w:rsidP="00880ABB">
      <w:r w:rsidRPr="00880ABB">
        <w:rPr>
          <w:vertAlign w:val="superscript"/>
        </w:rPr>
        <w:t>2</w:t>
      </w:r>
      <w:r w:rsidRPr="00880ABB">
        <w:t>Department of Management and Financial Business, Palestine Technical College, Dair Al Balah, Palestine</w:t>
      </w:r>
    </w:p>
    <w:p w:rsidR="00855AC8" w:rsidRPr="00880ABB" w:rsidRDefault="00855AC8" w:rsidP="00880ABB">
      <w:r w:rsidRPr="00880ABB">
        <w:rPr>
          <w:vertAlign w:val="superscript"/>
        </w:rPr>
        <w:t>3</w:t>
      </w:r>
      <w:r w:rsidRPr="00880ABB">
        <w:t xml:space="preserve">Department of Information Technology, Al-Azhar University, Gaza, Palestine </w:t>
      </w:r>
    </w:p>
    <w:p w:rsidR="00855AC8" w:rsidRPr="00880ABB" w:rsidRDefault="00855AC8" w:rsidP="00880ABB">
      <w:r w:rsidRPr="00880ABB">
        <w:rPr>
          <w:rStyle w:val="Hyperlink"/>
          <w:color w:val="auto"/>
          <w:u w:val="none"/>
          <w:vertAlign w:val="superscript"/>
        </w:rPr>
        <w:t>1</w:t>
      </w:r>
      <w:r w:rsidRPr="00880ABB">
        <w:rPr>
          <w:rStyle w:val="Hyperlink"/>
          <w:color w:val="auto"/>
          <w:u w:val="none"/>
        </w:rPr>
        <w:t xml:space="preserve">samer.arqawi1@gmail.com, </w:t>
      </w:r>
      <w:r w:rsidRPr="00880ABB">
        <w:rPr>
          <w:rStyle w:val="Hyperlink"/>
          <w:color w:val="auto"/>
          <w:u w:val="none"/>
          <w:vertAlign w:val="superscript"/>
        </w:rPr>
        <w:t>2</w:t>
      </w:r>
      <w:r w:rsidRPr="00880ABB">
        <w:rPr>
          <w:rStyle w:val="Hyperlink"/>
          <w:color w:val="auto"/>
          <w:u w:val="none"/>
        </w:rPr>
        <w:t xml:space="preserve">amal.alhila@gmail.com, </w:t>
      </w:r>
      <w:r w:rsidRPr="00880ABB">
        <w:rPr>
          <w:vertAlign w:val="superscript"/>
        </w:rPr>
        <w:t>3</w:t>
      </w:r>
      <w:hyperlink r:id="rId8" w:history="1">
        <w:r w:rsidRPr="00880ABB">
          <w:rPr>
            <w:rStyle w:val="Hyperlink"/>
            <w:color w:val="auto"/>
            <w:u w:val="none"/>
          </w:rPr>
          <w:t>abunaser@alazhar.edu.ps</w:t>
        </w:r>
      </w:hyperlink>
      <w:r w:rsidRPr="00880ABB">
        <w:rPr>
          <w:rStyle w:val="Hyperlink"/>
          <w:color w:val="auto"/>
          <w:u w:val="none"/>
        </w:rPr>
        <w:t xml:space="preserve">, </w:t>
      </w:r>
      <w:r w:rsidRPr="00880ABB">
        <w:rPr>
          <w:rStyle w:val="Hyperlink"/>
          <w:color w:val="auto"/>
          <w:u w:val="none"/>
          <w:vertAlign w:val="superscript"/>
        </w:rPr>
        <w:t>4</w:t>
      </w:r>
      <w:r w:rsidRPr="00880ABB">
        <w:rPr>
          <w:rStyle w:val="Hyperlink"/>
          <w:color w:val="auto"/>
          <w:u w:val="none"/>
        </w:rPr>
        <w:t>mazen.alshobaki@gmail.com</w:t>
      </w:r>
    </w:p>
    <w:p w:rsidR="00855AC8" w:rsidRPr="00880ABB" w:rsidRDefault="00855AC8" w:rsidP="00880ABB">
      <w:pPr>
        <w:shd w:val="clear" w:color="auto" w:fill="FFFFFF"/>
        <w:jc w:val="both"/>
        <w:rPr>
          <w:rFonts w:asciiTheme="majorBidi" w:hAnsiTheme="majorBidi" w:cstheme="majorBidi"/>
        </w:rPr>
      </w:pPr>
    </w:p>
    <w:p w:rsidR="00855AC8" w:rsidRPr="00880ABB" w:rsidRDefault="00855AC8" w:rsidP="00880ABB">
      <w:pPr>
        <w:shd w:val="clear" w:color="auto" w:fill="FFFFFF"/>
        <w:jc w:val="both"/>
        <w:rPr>
          <w:rFonts w:asciiTheme="majorBidi" w:hAnsiTheme="majorBidi" w:cstheme="majorBidi"/>
          <w:i/>
          <w:iCs/>
        </w:rPr>
      </w:pPr>
      <w:r w:rsidRPr="00880ABB">
        <w:rPr>
          <w:rFonts w:asciiTheme="majorBidi" w:hAnsiTheme="majorBidi" w:cstheme="majorBidi"/>
          <w:b/>
          <w:bCs/>
          <w:i/>
          <w:iCs/>
        </w:rPr>
        <w:t>Abstract</w:t>
      </w:r>
      <w:r w:rsidRPr="00880ABB">
        <w:rPr>
          <w:rFonts w:asciiTheme="majorBidi" w:hAnsiTheme="majorBidi" w:cstheme="majorBidi"/>
          <w:i/>
          <w:iCs/>
        </w:rPr>
        <w:t xml:space="preserve"> : The aim of this study was to identify the obstacles facing the application of knowledge management and its impact on performance at Palestine Technical University-Kadoorei  from the point of view of employees and to detect the differences between the average views of the study sample on the subject of the study according to some variables such as (</w:t>
      </w:r>
      <w:r w:rsidRPr="00880ABB">
        <w:rPr>
          <w:rFonts w:asciiTheme="majorBidi" w:eastAsiaTheme="minorHAnsi" w:hAnsiTheme="majorBidi" w:cstheme="majorBidi"/>
          <w:i/>
          <w:iCs/>
        </w:rPr>
        <w:t>gender, nature of work, Education Level, specialization, years of experience</w:t>
      </w:r>
      <w:r w:rsidRPr="00880ABB">
        <w:rPr>
          <w:rFonts w:asciiTheme="majorBidi" w:hAnsiTheme="majorBidi" w:cstheme="majorBidi"/>
          <w:i/>
          <w:iCs/>
        </w:rPr>
        <w:t>). The study followed the descriptive analytical method and the questionnaire as a tool for study. It was distributed to 74 employees. After the questionnaire was distributed, the data was collected and coded and entered into the computer and processed statistically using the SPSS program.</w:t>
      </w:r>
    </w:p>
    <w:p w:rsidR="00855AC8" w:rsidRPr="00880ABB" w:rsidRDefault="00855AC8" w:rsidP="00880ABB">
      <w:pPr>
        <w:shd w:val="clear" w:color="auto" w:fill="FFFFFF"/>
        <w:jc w:val="both"/>
        <w:rPr>
          <w:rFonts w:asciiTheme="majorBidi" w:hAnsiTheme="majorBidi" w:cstheme="majorBidi"/>
          <w:i/>
          <w:iCs/>
          <w:rtl/>
        </w:rPr>
      </w:pPr>
      <w:r w:rsidRPr="00880ABB">
        <w:rPr>
          <w:rFonts w:asciiTheme="majorBidi" w:hAnsiTheme="majorBidi" w:cstheme="majorBidi"/>
          <w:i/>
          <w:iCs/>
        </w:rPr>
        <w:t>The study found that the percentage of approval of the obstacles to the application of knowledge management at Palestine Technical University-Kadoorei  differed between few and large, and the relative weight of the axis was complete (68.2). The degree of awareness of the workers of the reality of performance excellence at the University of Palestine Technical-Kadoorei was between medium and very large. There is an impact of the constraints of the application of knowledge management on performance excellence at Palestine Technical University-Kadoorei</w:t>
      </w:r>
      <w:r w:rsidRPr="00880ABB">
        <w:rPr>
          <w:rFonts w:asciiTheme="majorBidi" w:hAnsiTheme="majorBidi" w:cstheme="majorBidi"/>
          <w:i/>
          <w:iCs/>
          <w:rtl/>
        </w:rPr>
        <w:t>.</w:t>
      </w:r>
    </w:p>
    <w:p w:rsidR="00855AC8" w:rsidRPr="00880ABB" w:rsidRDefault="00855AC8" w:rsidP="00880ABB">
      <w:pPr>
        <w:shd w:val="clear" w:color="auto" w:fill="FFFFFF"/>
        <w:jc w:val="both"/>
        <w:rPr>
          <w:rFonts w:asciiTheme="majorBidi" w:hAnsiTheme="majorBidi" w:cstheme="majorBidi"/>
          <w:i/>
          <w:iCs/>
        </w:rPr>
      </w:pPr>
      <w:r w:rsidRPr="00880ABB">
        <w:rPr>
          <w:rFonts w:asciiTheme="majorBidi" w:hAnsiTheme="majorBidi" w:cstheme="majorBidi"/>
          <w:i/>
          <w:iCs/>
        </w:rPr>
        <w:t>In light of the results of the previous study, the researchers recommended that the importance of knowledge management should be taken into account in order to raise the university's reputation and reputation at home and abroad and improve its services to students and the local community. And to promote the exchange of experiences and knowledge with local, regional and international universities in order to enhance the knowledge and preserve it and provide modern and sophisticated scientific techniques and use them in administrative and academic work at the university.</w:t>
      </w:r>
    </w:p>
    <w:p w:rsidR="00855AC8" w:rsidRPr="00880ABB" w:rsidRDefault="00855AC8" w:rsidP="00880ABB">
      <w:pPr>
        <w:shd w:val="clear" w:color="auto" w:fill="FFFFFF"/>
        <w:jc w:val="both"/>
        <w:rPr>
          <w:rFonts w:asciiTheme="majorBidi" w:hAnsiTheme="majorBidi" w:cstheme="majorBidi"/>
        </w:rPr>
      </w:pPr>
    </w:p>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b/>
          <w:bCs/>
        </w:rPr>
        <w:t xml:space="preserve">Keywords: </w:t>
      </w:r>
      <w:r w:rsidRPr="00880ABB">
        <w:rPr>
          <w:rFonts w:asciiTheme="majorBidi" w:hAnsiTheme="majorBidi" w:cstheme="majorBidi"/>
        </w:rPr>
        <w:t>Obstacles, Knowledge Management, Performance Excellence, Palestine Technical University-Kadoorei, Palestine.</w:t>
      </w:r>
    </w:p>
    <w:p w:rsidR="00C916D9" w:rsidRPr="00880ABB" w:rsidRDefault="00C916D9" w:rsidP="00880ABB">
      <w:pPr>
        <w:pStyle w:val="Heading1"/>
        <w:numPr>
          <w:ilvl w:val="0"/>
          <w:numId w:val="6"/>
        </w:numPr>
        <w:spacing w:before="120" w:after="120"/>
        <w:jc w:val="both"/>
        <w:rPr>
          <w:rFonts w:eastAsia="MS Mincho"/>
          <w:b/>
          <w:bCs/>
        </w:rPr>
      </w:pPr>
      <w:r w:rsidRPr="00880ABB">
        <w:rPr>
          <w:rFonts w:eastAsia="MS Mincho"/>
          <w:b/>
          <w:bCs/>
        </w:rPr>
        <w:t>Introduction</w:t>
      </w:r>
    </w:p>
    <w:p w:rsidR="00855AC8" w:rsidRPr="00880ABB" w:rsidRDefault="00855AC8" w:rsidP="00880ABB">
      <w:pPr>
        <w:shd w:val="clear" w:color="auto" w:fill="FFFFFF"/>
        <w:ind w:firstLine="360"/>
        <w:jc w:val="both"/>
        <w:rPr>
          <w:rFonts w:asciiTheme="majorBidi" w:hAnsiTheme="majorBidi" w:cstheme="majorBidi"/>
        </w:rPr>
      </w:pPr>
      <w:r w:rsidRPr="00880ABB">
        <w:rPr>
          <w:rFonts w:asciiTheme="majorBidi" w:hAnsiTheme="majorBidi" w:cstheme="majorBidi"/>
        </w:rPr>
        <w:t>Modern institutions, including institutions of higher education, face great and unprecedented challenges due to the changes resulting from the information and technological revolution, in addition to the fierce competition between different institutions and the challenges that have emerged in various sectors, especially educational ones. Therefore, the wheel of change and the face of competition imposed by advanced reality on scientific and knowledge bases (Al-Othman, 2013).</w:t>
      </w:r>
    </w:p>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In order to meet these challenges and to deal with them, it was necessary to introduce knowledge to represent the most important strategic source in achieving excellence in performance, and to meet the challenges posed by the circumstances of the times. It has become the most powerful and influential factor in the success or failure of knowledge. It is considered an essential component of the organization's production as well as its capital and work, while others view the need to deal with the knowledge that the organization possesses as a capital asset that can have material value within the assets and assets of that organization (Abu Khudair, 2009).</w:t>
      </w:r>
    </w:p>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The existence of universities as leading educational institutions is associated with three main things: thought, science and civilization. These concepts are interrelated and cannot be separated. They also have a specific message and objectives: education, scientific research and community service. And that these goals do not differ according to the temporal or spatial component (Barakat and Hassan, 2009). Therefore, to ensure that this message and those goals in the leadership of the movement of scientific change should be achieved to keep pace with development and catch up with the global civilization should be based on a rational awareness of the radical changes, which requires an assessment of the educational reality of these universities and identify their weaknesses and their proximity to national (Al-Shuweihat, 2007).</w:t>
      </w:r>
    </w:p>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Global societies are represented by their educational institutions adopting new concepts of nature in line with current scientific developments such as Information Quality, Total Quality Management (TQM), Knowledge Society, Meta-Cognitive and other concepts which was originally launched by the world's leading universities, leading to the emergence of advanced educational systems based on their strengths in education (Al-Zamil, 2005).</w:t>
      </w:r>
    </w:p>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 xml:space="preserve">One of these concepts is the concept of knowledge management in institutions in general and in universities and educational institutions in particular. Therefore, the current study examines the obstacles facing the application of knowledge management and its impact on performance in Palestinian universities represented by Palestine Technical University-Kadoorei </w:t>
      </w:r>
      <w:r w:rsidRPr="00880ABB">
        <w:rPr>
          <w:rFonts w:asciiTheme="majorBidi" w:hAnsiTheme="majorBidi" w:cstheme="majorBidi"/>
          <w:rtl/>
        </w:rPr>
        <w:t>.</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lastRenderedPageBreak/>
        <w:t>Problem Statement</w:t>
      </w:r>
    </w:p>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Arab universities as institutions of higher education face many challenges, some external ones imposed by the international reality and the global economic, political, technological and scientific transformations, including the development of modern educational systems such as distance education, the development of scientific research, the increasing use of electronic media at the university, Higher education, and the internationalization of education. Some of these are the limited internal capacity of these institutions, the increasing social demand for them, the difficulty of balancing the quantity and quality of the work system in these institutions, the difficulty of adapting to the market requirements in these societies, and weak institutional outputs represented by the large number of graduates who are not suitable for modernity in light of changing the nature and forms of future occupations (Barakat and Hassan, 2009) and (Khoj, 2008).</w:t>
      </w:r>
    </w:p>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The Palestinian universities are similar to their counterparts in the Arab world in the face of such challenges and are influenced by the global economic, cultural, political and technological changes and the development of scientific research and the introduction of information and knowledge management in their educational and administrative programs. This study answers the president's question:</w:t>
      </w:r>
    </w:p>
    <w:p w:rsidR="00855AC8" w:rsidRPr="00880ABB" w:rsidRDefault="00855AC8" w:rsidP="00880ABB">
      <w:pPr>
        <w:autoSpaceDE w:val="0"/>
        <w:autoSpaceDN w:val="0"/>
        <w:adjustRightInd w:val="0"/>
        <w:jc w:val="both"/>
        <w:rPr>
          <w:rFonts w:asciiTheme="majorBidi" w:hAnsiTheme="majorBidi" w:cstheme="majorBidi"/>
          <w:b/>
          <w:bCs/>
        </w:rPr>
      </w:pPr>
      <w:r w:rsidRPr="00880ABB">
        <w:rPr>
          <w:rFonts w:asciiTheme="majorBidi" w:hAnsiTheme="majorBidi" w:cstheme="majorBidi"/>
          <w:b/>
          <w:bCs/>
        </w:rPr>
        <w:t>What is the impact of obstacles to the application of knowledge management to performance excellence at Palestine Technical University-Kadoorei  from the point of view of employees</w:t>
      </w:r>
      <w:r w:rsidRPr="00880ABB">
        <w:rPr>
          <w:rFonts w:asciiTheme="majorBidi" w:hAnsiTheme="majorBidi"/>
          <w:b/>
          <w:bCs/>
          <w:rtl/>
        </w:rPr>
        <w:t>?</w:t>
      </w:r>
    </w:p>
    <w:p w:rsidR="00855AC8" w:rsidRPr="00880ABB" w:rsidRDefault="00855AC8" w:rsidP="00880ABB">
      <w:pPr>
        <w:shd w:val="clear" w:color="auto" w:fill="FFFFFF"/>
        <w:jc w:val="both"/>
        <w:rPr>
          <w:rFonts w:asciiTheme="majorBidi" w:hAnsiTheme="majorBidi" w:cstheme="majorBidi"/>
          <w:b/>
          <w:bCs/>
          <w:rtl/>
        </w:rPr>
      </w:pPr>
      <w:r w:rsidRPr="00880ABB">
        <w:rPr>
          <w:rFonts w:asciiTheme="majorBidi" w:hAnsiTheme="majorBidi" w:cstheme="majorBidi"/>
          <w:b/>
          <w:bCs/>
        </w:rPr>
        <w:t>The main question arises from the following sub-questions:</w:t>
      </w:r>
    </w:p>
    <w:p w:rsidR="00855AC8" w:rsidRPr="00880ABB" w:rsidRDefault="00855AC8" w:rsidP="00ED0ECD">
      <w:pPr>
        <w:pStyle w:val="ListParagraph"/>
        <w:numPr>
          <w:ilvl w:val="0"/>
          <w:numId w:val="13"/>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What are the main obstacles to the application of knowledge management at Palestine Technical University-Kadoorei ?</w:t>
      </w:r>
    </w:p>
    <w:p w:rsidR="00855AC8" w:rsidRPr="00880ABB" w:rsidRDefault="00855AC8" w:rsidP="00ED0ECD">
      <w:pPr>
        <w:pStyle w:val="ListParagraph"/>
        <w:numPr>
          <w:ilvl w:val="0"/>
          <w:numId w:val="13"/>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What is the level of performance at  Kadoorei University from the perspective of its employees?</w:t>
      </w:r>
    </w:p>
    <w:p w:rsidR="00855AC8" w:rsidRPr="00880ABB" w:rsidRDefault="00855AC8" w:rsidP="00ED0ECD">
      <w:pPr>
        <w:pStyle w:val="ListParagraph"/>
        <w:numPr>
          <w:ilvl w:val="0"/>
          <w:numId w:val="13"/>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What is the impact of the application of knowledge management on performance at Palestine Technical University-Kadoorei ?</w:t>
      </w:r>
    </w:p>
    <w:p w:rsidR="00855AC8" w:rsidRPr="00880ABB" w:rsidRDefault="00855AC8" w:rsidP="00ED0ECD">
      <w:pPr>
        <w:pStyle w:val="ListParagraph"/>
        <w:numPr>
          <w:ilvl w:val="0"/>
          <w:numId w:val="13"/>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Is the level of employee awareness of the impact of knowledge management on performance at Palestine Technical University-Kadoorei  different according to the variables (gender, nature of work, Education Level, specialization, years of experience)?</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Research hypothesis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This study sought to examine the following hypotheses: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b/>
          <w:bCs/>
        </w:rPr>
        <w:t>Ho 1</w:t>
      </w:r>
      <w:r w:rsidRPr="00880ABB">
        <w:rPr>
          <w:rFonts w:asciiTheme="majorBidi" w:eastAsiaTheme="minorHAnsi" w:hAnsiTheme="majorBidi" w:cstheme="majorBidi"/>
        </w:rPr>
        <w:t>: There is no statistically significant impact between the constraints of the application of knowledge management and the level of performance at  Kadoorei University from the perspective of its employees.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b/>
          <w:bCs/>
        </w:rPr>
        <w:t>Ho 2</w:t>
      </w:r>
      <w:r w:rsidRPr="00880ABB">
        <w:rPr>
          <w:rFonts w:asciiTheme="majorBidi" w:eastAsiaTheme="minorHAnsi" w:hAnsiTheme="majorBidi" w:cstheme="majorBidi"/>
        </w:rPr>
        <w:t>: There are no statistically significant differences at the level of significance (α = 0.05) between the average responses of the sample of the study towards the constraints of applying knowledge management and excellence in performance due to the following variables: (gender, nature of work, Education Level, specialization, years of experience).</w:t>
      </w:r>
    </w:p>
    <w:p w:rsidR="00855AC8" w:rsidRPr="00880ABB" w:rsidRDefault="00855AC8" w:rsidP="00880ABB">
      <w:pPr>
        <w:pStyle w:val="Heading1"/>
        <w:numPr>
          <w:ilvl w:val="0"/>
          <w:numId w:val="6"/>
        </w:numPr>
        <w:spacing w:before="120" w:after="120"/>
        <w:jc w:val="both"/>
        <w:rPr>
          <w:rFonts w:eastAsia="MS Mincho"/>
          <w:b/>
          <w:bCs/>
          <w:rtl/>
        </w:rPr>
      </w:pPr>
      <w:r w:rsidRPr="00880ABB">
        <w:rPr>
          <w:rFonts w:eastAsia="MS Mincho"/>
          <w:b/>
          <w:bCs/>
        </w:rPr>
        <w:t>Research Objectives</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This study aims to achieve the following objectives:</w:t>
      </w:r>
    </w:p>
    <w:p w:rsidR="00855AC8" w:rsidRPr="00880ABB" w:rsidRDefault="00855AC8" w:rsidP="00ED0ECD">
      <w:pPr>
        <w:pStyle w:val="ListParagraph"/>
        <w:numPr>
          <w:ilvl w:val="0"/>
          <w:numId w:val="1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 xml:space="preserve">Statement of the most important obstacles to the application of knowledge management at Palestine Technical University-Kadoorei </w:t>
      </w:r>
      <w:r w:rsidRPr="00880ABB">
        <w:rPr>
          <w:rFonts w:asciiTheme="majorBidi" w:hAnsiTheme="majorBidi" w:cstheme="majorBidi"/>
          <w:sz w:val="20"/>
          <w:szCs w:val="20"/>
          <w:rtl/>
        </w:rPr>
        <w:t>.</w:t>
      </w:r>
    </w:p>
    <w:p w:rsidR="00855AC8" w:rsidRPr="00880ABB" w:rsidRDefault="00855AC8" w:rsidP="00ED0ECD">
      <w:pPr>
        <w:pStyle w:val="ListParagraph"/>
        <w:numPr>
          <w:ilvl w:val="0"/>
          <w:numId w:val="1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Revealing the level of performance at Kadoorei University from the point of view of its employees</w:t>
      </w:r>
      <w:r w:rsidRPr="00880ABB">
        <w:rPr>
          <w:rFonts w:asciiTheme="majorBidi" w:hAnsiTheme="majorBidi" w:cstheme="majorBidi"/>
          <w:sz w:val="20"/>
          <w:szCs w:val="20"/>
          <w:rtl/>
        </w:rPr>
        <w:t>.</w:t>
      </w:r>
    </w:p>
    <w:p w:rsidR="00855AC8" w:rsidRPr="00880ABB" w:rsidRDefault="00855AC8" w:rsidP="00ED0ECD">
      <w:pPr>
        <w:pStyle w:val="ListParagraph"/>
        <w:numPr>
          <w:ilvl w:val="0"/>
          <w:numId w:val="1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 xml:space="preserve">Determining the impact of the application of knowledge management on performance at Palestine Technical University-Kadoorei </w:t>
      </w:r>
      <w:r w:rsidRPr="00880ABB">
        <w:rPr>
          <w:rFonts w:asciiTheme="majorBidi" w:hAnsiTheme="majorBidi" w:cstheme="majorBidi"/>
          <w:sz w:val="20"/>
          <w:szCs w:val="20"/>
          <w:rtl/>
        </w:rPr>
        <w:t>.</w:t>
      </w:r>
    </w:p>
    <w:p w:rsidR="00855AC8" w:rsidRPr="00880ABB" w:rsidRDefault="00855AC8" w:rsidP="00ED0ECD">
      <w:pPr>
        <w:pStyle w:val="ListParagraph"/>
        <w:numPr>
          <w:ilvl w:val="0"/>
          <w:numId w:val="1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To identify the differences in the average views of the study sample on the variables of the study according to gender, nature of work, Education Level, specialization, years of experience</w:t>
      </w:r>
      <w:r w:rsidRPr="00880ABB">
        <w:rPr>
          <w:rFonts w:asciiTheme="majorBidi" w:hAnsiTheme="majorBidi" w:cstheme="majorBidi"/>
          <w:sz w:val="20"/>
          <w:szCs w:val="20"/>
          <w:rtl/>
        </w:rPr>
        <w:t>.</w:t>
      </w:r>
    </w:p>
    <w:p w:rsidR="00855AC8" w:rsidRPr="00880ABB" w:rsidRDefault="00855AC8" w:rsidP="00ED0ECD">
      <w:pPr>
        <w:pStyle w:val="ListParagraph"/>
        <w:numPr>
          <w:ilvl w:val="0"/>
          <w:numId w:val="15"/>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To come up with a set of recommendations that could contribute to the detection of knowledge management constraints and how to reduce them in order to improve performance in universities in particular</w:t>
      </w:r>
      <w:r w:rsidRPr="00880ABB">
        <w:rPr>
          <w:rFonts w:asciiTheme="majorBidi" w:hAnsiTheme="majorBidi" w:cstheme="majorBidi"/>
          <w:sz w:val="20"/>
          <w:szCs w:val="20"/>
          <w:rtl/>
        </w:rPr>
        <w:t>.</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Research Importance</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importance of the theoretical study is to examine the studies and references that dealt with the subject of knowledge management and the most important obstacles facing them, as well as indicators of excellence in performance research and study in an effort to enrich scientific knowledge.</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This study derives its importance from the vitality of its subject, especially in the literature of the Arab study, which is characterized by modernity and scientific and practical discrimination.</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importance of this study is highlighted by the results and scientific additions that are expected to be reached and can be used to develop and improve the level of excellence of public universities by reducing the obstacles of knowledge management.</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Know the current status of excellence in performance at Palestine Technical University-Kadoorei  in order to develop future visions in this field.</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lastRenderedPageBreak/>
        <w:t>Knowledge of the obstacles and limitations that impede the application of knowledge management in the university mentioned.</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Assisting the authorities responsible for planning higher education in Palestine to avoid deficiencies in the application of knowledge management and contribute to the performance excellence in Palestinian universities.</w:t>
      </w:r>
    </w:p>
    <w:p w:rsidR="00855AC8" w:rsidRPr="00880ABB" w:rsidRDefault="00855AC8" w:rsidP="00ED0ECD">
      <w:pPr>
        <w:pStyle w:val="ListParagraph"/>
        <w:numPr>
          <w:ilvl w:val="0"/>
          <w:numId w:val="1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Providing practical scientific proposals that contribute to the excellence of the performance of public universities.</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Research Limits and Scope</w:t>
      </w:r>
    </w:p>
    <w:p w:rsidR="00855AC8" w:rsidRPr="00880ABB" w:rsidRDefault="00855AC8" w:rsidP="00ED0ECD">
      <w:pPr>
        <w:pStyle w:val="TextBody"/>
        <w:numPr>
          <w:ilvl w:val="0"/>
          <w:numId w:val="11"/>
        </w:numPr>
        <w:rPr>
          <w:rFonts w:asciiTheme="majorBidi" w:hAnsiTheme="majorBidi" w:cstheme="majorBidi"/>
        </w:rPr>
      </w:pPr>
      <w:r w:rsidRPr="00880ABB">
        <w:rPr>
          <w:rFonts w:asciiTheme="majorBidi" w:hAnsiTheme="majorBidi" w:cstheme="majorBidi"/>
          <w:b/>
          <w:bCs/>
        </w:rPr>
        <w:t>Human Limit</w:t>
      </w:r>
      <w:r w:rsidRPr="00880ABB">
        <w:rPr>
          <w:rFonts w:asciiTheme="majorBidi" w:hAnsiTheme="majorBidi" w:cstheme="majorBidi"/>
        </w:rPr>
        <w:t>: This study was limited to surveying the views of a sample of workers at Palestine Technical University-Kadoorei  supervisors and administrators.</w:t>
      </w:r>
    </w:p>
    <w:p w:rsidR="00855AC8" w:rsidRPr="00880ABB" w:rsidRDefault="00855AC8" w:rsidP="00ED0ECD">
      <w:pPr>
        <w:pStyle w:val="TextBody"/>
        <w:numPr>
          <w:ilvl w:val="0"/>
          <w:numId w:val="11"/>
        </w:numPr>
        <w:rPr>
          <w:rFonts w:asciiTheme="majorBidi" w:hAnsiTheme="majorBidi" w:cstheme="majorBidi"/>
        </w:rPr>
      </w:pPr>
      <w:r w:rsidRPr="00880ABB">
        <w:rPr>
          <w:rFonts w:asciiTheme="majorBidi" w:hAnsiTheme="majorBidi" w:cstheme="majorBidi"/>
          <w:b/>
          <w:bCs/>
        </w:rPr>
        <w:t>Institutional limitation</w:t>
      </w:r>
      <w:r w:rsidRPr="00880ABB">
        <w:rPr>
          <w:rFonts w:asciiTheme="majorBidi" w:hAnsiTheme="majorBidi" w:cstheme="majorBidi"/>
        </w:rPr>
        <w:t xml:space="preserve">: This study was limited to applying to Palestine Technical University-Kadoorei </w:t>
      </w:r>
    </w:p>
    <w:p w:rsidR="00855AC8" w:rsidRPr="00880ABB" w:rsidRDefault="00855AC8" w:rsidP="00ED0ECD">
      <w:pPr>
        <w:pStyle w:val="TextBody"/>
        <w:numPr>
          <w:ilvl w:val="0"/>
          <w:numId w:val="11"/>
        </w:numPr>
        <w:rPr>
          <w:rFonts w:asciiTheme="majorBidi" w:hAnsiTheme="majorBidi" w:cstheme="majorBidi"/>
        </w:rPr>
      </w:pPr>
      <w:r w:rsidRPr="00880ABB">
        <w:rPr>
          <w:rFonts w:asciiTheme="majorBidi" w:hAnsiTheme="majorBidi" w:cstheme="majorBidi"/>
          <w:b/>
          <w:bCs/>
        </w:rPr>
        <w:t>Time Limits</w:t>
      </w:r>
      <w:r w:rsidRPr="00880ABB">
        <w:rPr>
          <w:rFonts w:asciiTheme="majorBidi" w:hAnsiTheme="majorBidi" w:cstheme="majorBidi"/>
        </w:rPr>
        <w:t>: This study was implemented in 2018.</w:t>
      </w:r>
    </w:p>
    <w:p w:rsidR="00855AC8" w:rsidRPr="00880ABB" w:rsidRDefault="00855AC8" w:rsidP="00880ABB">
      <w:pPr>
        <w:pStyle w:val="Heading1"/>
        <w:numPr>
          <w:ilvl w:val="0"/>
          <w:numId w:val="6"/>
        </w:numPr>
        <w:spacing w:before="120" w:after="120"/>
        <w:jc w:val="both"/>
        <w:rPr>
          <w:rFonts w:eastAsia="MS Mincho"/>
          <w:b/>
          <w:bCs/>
          <w:rtl/>
        </w:rPr>
      </w:pPr>
      <w:r w:rsidRPr="00880ABB">
        <w:rPr>
          <w:rFonts w:eastAsia="MS Mincho"/>
          <w:b/>
          <w:bCs/>
        </w:rPr>
        <w:t>Theoretical Framework</w:t>
      </w:r>
    </w:p>
    <w:p w:rsidR="00855AC8" w:rsidRPr="00880ABB" w:rsidRDefault="00855AC8" w:rsidP="00880ABB">
      <w:pPr>
        <w:jc w:val="both"/>
        <w:rPr>
          <w:rFonts w:asciiTheme="majorBidi" w:eastAsiaTheme="minorHAnsi" w:hAnsiTheme="majorBidi" w:cstheme="majorBidi"/>
          <w:b/>
          <w:bCs/>
          <w:rtl/>
        </w:rPr>
      </w:pPr>
      <w:r w:rsidRPr="00880ABB">
        <w:rPr>
          <w:rFonts w:asciiTheme="majorBidi" w:eastAsiaTheme="minorHAnsi" w:hAnsiTheme="majorBidi" w:cstheme="majorBidi"/>
          <w:b/>
          <w:bCs/>
        </w:rPr>
        <w:t>Knowledge Management</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Knowledge management is one of the latest concepts in management science, which is considered one of the most vital features of activities that affect the quality and quality of work. This concept occupies a prominent and vital place in various administrative, technical, scientific and educational fields (AL- Sawy, 2007)</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 xml:space="preserve"> (Al-Baghdadi and (Al-Abbadi, 2009) as a set of processes aimed at transforming intellectual resources into tangible values ​​by focusing primarily on intangible assets, while Nour El Din (2010) sees the engineering and organization of the environment And processes that help the organization to produce knowledge and generate it through the selection, organization, use and dissemination, and finally transfer and transfer of important information and experiences of the institution to the right people in a timely manner to be organized in various administrative activities and employment in good decision-making and problem solving and organizational learning and planning Strategic Objective.</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As for the concept of knowledge management in higher education institutions, it is still relatively new, but it has received great attention from researchers and researchers in the pursuit of scientific excellence and research, quality and academic accreditation. (Abu Khudair, 2009) as a framework or layer that enables individuals working in an educational institution to develop a set of practices to collect information and share what they know, resulting in behaviors or behaviors that improve the level of services and products offered by the institution.</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Ibrahim (2013) defines it as all the strategic efforts of the university education institution through which it seeks to achieve competitive advantage by pooling and investing its intellectual assets, improving the different practices of working individuals and optimizing the use of information in its databases, in performance and increased productivity of the whole university. It is an extension and deepening of knowledge within an appropriate framework, such as learning organizations that support their employees and allow them to express and benefit from this learning for the benefit of the organization (Hislope, 2009). It is a combination of accumulated experience, values, contextual information, and expert insight that provides a general framework for evaluating and integrating new experiences and information (Bulter, 2006). A process through which the organization uses its social intelligence to achieve its strategic objectives (Arora and Raosaheb, 2011). Firestone (McElory, 2005) defines it as a set of processes that seek to change the organization's current pattern of knowledge processing to enhance knowledge both within and at the level of its output.</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Yasin (2007) defines it as information combined with experience, facts, judgments and values ​​that interact with each other as a unique combination that allows individuals and organizations to create new situations and manage change. Al-Qahtani (2009) adds that it is the process of collecting, documenting, classifying, developing and organizing the organization's knowledge assets and storing them in a way that facilitates their use and facilitates subsequent decision-making. Al-Othman (2013) defines it as all organized processes and efforts that help the educational institution collect, generate, classify and store knowledge, distribute it to its employees and beneficiaries from outside, and apply it to achieve best practices to achieve the objectives.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The researchers define them as procedural processes resulting from the experiences and concepts adopted by the administrative institution to improve and improve the level of performance and improve them for the better</w:t>
      </w:r>
      <w:r w:rsidRPr="00880ABB">
        <w:rPr>
          <w:rFonts w:asciiTheme="majorBidi" w:eastAsiaTheme="minorHAnsi" w:hAnsiTheme="majorBidi" w:cstheme="majorBidi"/>
          <w:rtl/>
        </w:rPr>
        <w:t>.</w:t>
      </w:r>
    </w:p>
    <w:p w:rsidR="00855AC8" w:rsidRPr="00880ABB" w:rsidRDefault="00855AC8" w:rsidP="00880ABB">
      <w:pPr>
        <w:jc w:val="both"/>
        <w:rPr>
          <w:rFonts w:asciiTheme="majorBidi" w:eastAsiaTheme="minorHAnsi" w:hAnsiTheme="majorBidi" w:cstheme="majorBidi"/>
          <w:b/>
          <w:bCs/>
          <w:rtl/>
        </w:rPr>
      </w:pPr>
      <w:r w:rsidRPr="00880ABB">
        <w:rPr>
          <w:rFonts w:asciiTheme="majorBidi" w:eastAsiaTheme="minorHAnsi" w:hAnsiTheme="majorBidi" w:cstheme="majorBidi"/>
          <w:b/>
          <w:bCs/>
        </w:rPr>
        <w:t>Objectives of Knowledge Management:</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Higher education institutions, in order to compete and excel in their markets, need to be characterized by their services and knowledge, and to be the leader in their field to ensure the satisfaction of their internal and external customers alike. The implementation of knowledge management in all the tasks, activities and processes carried out at the university, including (teaching, scientific research, community service, strategic planning, administrative services, student services and information resources) and the development of faculty members and the development of curricula and programs, all this will support its excellence in all areas (Temptation, 2014). AL-Sawy (2007) argues that knowledge management within the organization is generally aimed at achieving the following objectives:</w:t>
      </w:r>
    </w:p>
    <w:p w:rsidR="00855AC8" w:rsidRPr="00880ABB" w:rsidRDefault="00855AC8" w:rsidP="00ED0ECD">
      <w:pPr>
        <w:pStyle w:val="ListParagraph"/>
        <w:numPr>
          <w:ilvl w:val="0"/>
          <w:numId w:val="24"/>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Streamline processes and reduce costs by eliminating lengthy or unnecessary procedures.</w:t>
      </w:r>
    </w:p>
    <w:p w:rsidR="00855AC8" w:rsidRPr="00880ABB" w:rsidRDefault="00855AC8" w:rsidP="00ED0ECD">
      <w:pPr>
        <w:pStyle w:val="ListParagraph"/>
        <w:numPr>
          <w:ilvl w:val="0"/>
          <w:numId w:val="24"/>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Improve customer service by reducing the time it takes to deliver the required services.</w:t>
      </w:r>
    </w:p>
    <w:p w:rsidR="00855AC8" w:rsidRPr="00880ABB" w:rsidRDefault="00855AC8" w:rsidP="00ED0ECD">
      <w:pPr>
        <w:pStyle w:val="ListParagraph"/>
        <w:numPr>
          <w:ilvl w:val="0"/>
          <w:numId w:val="24"/>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lastRenderedPageBreak/>
        <w:t>Adopt the idea of creativity by encouraging the principle of free flow of ideas.</w:t>
      </w:r>
    </w:p>
    <w:p w:rsidR="00855AC8" w:rsidRPr="00880ABB" w:rsidRDefault="00855AC8" w:rsidP="00ED0ECD">
      <w:pPr>
        <w:pStyle w:val="ListParagraph"/>
        <w:numPr>
          <w:ilvl w:val="0"/>
          <w:numId w:val="24"/>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Increase financial revenue by marketing products and services more effectively.</w:t>
      </w:r>
    </w:p>
    <w:p w:rsidR="00855AC8" w:rsidRPr="00880ABB" w:rsidRDefault="00855AC8" w:rsidP="00ED0ECD">
      <w:pPr>
        <w:pStyle w:val="ListParagraph"/>
        <w:numPr>
          <w:ilvl w:val="0"/>
          <w:numId w:val="24"/>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Activate knowledge and intellectual capital to improve service delivery.</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Al-Othman (2013) believes that knowledge management aims to build intellectual capital that serves the interests and objectives of the organization, to generate knowledge and to reveal its resources from different sources and to employ them in decision making, problem solving, organizational learning and strategic planning, through available methods and means.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The researchers believe that one of the most important goals of knowledge management is the ability to absorb the changes that occur especially as we are talking about a technical university in the sense that the mechanism of change and development is faster than the capabilities and potential of these universities material, moral and human, where investment in the human element and care and development is one of the pillars of continuity in This change has remained.</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Reasons for the emergence of knowledge management</w:t>
      </w:r>
      <w:r w:rsidRPr="00880ABB">
        <w:rPr>
          <w:rFonts w:asciiTheme="majorBidi" w:eastAsiaTheme="minorHAnsi" w:hAnsiTheme="majorBidi" w:cstheme="majorBidi"/>
          <w:b/>
          <w:bCs/>
          <w:rtl/>
        </w:rPr>
        <w:t>:</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Al-Saad and Harim (2004) believe that there are a number of reasons for encouraging and managing knowledge:</w:t>
      </w:r>
    </w:p>
    <w:p w:rsidR="00855AC8" w:rsidRPr="00880ABB" w:rsidRDefault="00855AC8" w:rsidP="00ED0ECD">
      <w:pPr>
        <w:pStyle w:val="ListParagraph"/>
        <w:numPr>
          <w:ilvl w:val="0"/>
          <w:numId w:val="2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Globalization of the economy where information moves and moves at the speed of light.</w:t>
      </w:r>
    </w:p>
    <w:p w:rsidR="00855AC8" w:rsidRPr="00880ABB" w:rsidRDefault="00855AC8" w:rsidP="00ED0ECD">
      <w:pPr>
        <w:pStyle w:val="ListParagraph"/>
        <w:numPr>
          <w:ilvl w:val="0"/>
          <w:numId w:val="2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ability of modern and advanced technologies to obtain data, information and knowledge.</w:t>
      </w:r>
    </w:p>
    <w:p w:rsidR="00855AC8" w:rsidRPr="00880ABB" w:rsidRDefault="00855AC8" w:rsidP="00ED0ECD">
      <w:pPr>
        <w:pStyle w:val="ListParagraph"/>
        <w:numPr>
          <w:ilvl w:val="0"/>
          <w:numId w:val="2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worker's ability to absorb and analyze these data.</w:t>
      </w:r>
    </w:p>
    <w:p w:rsidR="00855AC8" w:rsidRPr="00880ABB" w:rsidRDefault="00855AC8" w:rsidP="00ED0ECD">
      <w:pPr>
        <w:pStyle w:val="ListParagraph"/>
        <w:numPr>
          <w:ilvl w:val="0"/>
          <w:numId w:val="25"/>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Increased competition among organizations, rapid and increased innovations, new discoveries and rapid changes in various areas.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Thus, it is necessary for organizations to recognize that knowledge management and creative processes are the means to remain in a strong competitive position under harsh, difficult and rapidly changing working conditions.</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Justification for universities' adoption of knowledge management (Al-Hila et al., 2017):</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The researchers identified (Mikulecka &amp; Mikuleckyk) a set of justifications for it as follows:</w:t>
      </w:r>
    </w:p>
    <w:p w:rsidR="00855AC8" w:rsidRPr="00880ABB" w:rsidRDefault="00855AC8" w:rsidP="00ED0ECD">
      <w:pPr>
        <w:pStyle w:val="ListParagraph"/>
        <w:numPr>
          <w:ilvl w:val="0"/>
          <w:numId w:val="1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Universities typically have a modern information infrastructure.</w:t>
      </w:r>
    </w:p>
    <w:p w:rsidR="00855AC8" w:rsidRPr="00880ABB" w:rsidRDefault="00855AC8" w:rsidP="00ED0ECD">
      <w:pPr>
        <w:pStyle w:val="ListParagraph"/>
        <w:numPr>
          <w:ilvl w:val="0"/>
          <w:numId w:val="1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Sharing knowledge with others is normal between faculty members and students in general.</w:t>
      </w:r>
    </w:p>
    <w:p w:rsidR="00855AC8" w:rsidRPr="00880ABB" w:rsidRDefault="00855AC8" w:rsidP="00ED0ECD">
      <w:pPr>
        <w:pStyle w:val="ListParagraph"/>
        <w:numPr>
          <w:ilvl w:val="0"/>
          <w:numId w:val="1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One of the natural requirements that students seek to reach - by joining the university - is to get knowledge from easily accessible sources as soon as possible.</w:t>
      </w:r>
    </w:p>
    <w:p w:rsidR="00855AC8" w:rsidRPr="00880ABB" w:rsidRDefault="00855AC8" w:rsidP="00ED0ECD">
      <w:pPr>
        <w:pStyle w:val="ListParagraph"/>
        <w:numPr>
          <w:ilvl w:val="0"/>
          <w:numId w:val="1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Universities generally have a trustworthy regulatory environment, with no member hesitating to disseminate and disseminate knowledge.</w:t>
      </w:r>
    </w:p>
    <w:p w:rsidR="00855AC8" w:rsidRPr="00880ABB" w:rsidRDefault="00855AC8" w:rsidP="00ED0ECD">
      <w:pPr>
        <w:pStyle w:val="ListParagraph"/>
        <w:numPr>
          <w:ilvl w:val="0"/>
          <w:numId w:val="16"/>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The great similarity between modern universities and business organizations, in terms of the tendency of universities to offer a number of activities, educational and research services, and consulting for a fee under the framework of the so-called educational Marker, so any method, or method may give the University a competitive advantage may be of interest For those universities, knowledge management is one of the most advanced technologies in this direction.</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Obstacles to the application of knowledge management:</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Al-Suhaimi (2009) sees several factors impeding the application of knowledge management in organizations, and it is important to avoid them that can lead to knowledge management failure:</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absolute perception of knowledge as being outside the minds of individuals, while most implicit knowledge lies in their minds.</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Lack of awareness of the importance and role of implicit knowledge and discouraging its manifestation.</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Isolation of knowledge about their uses.</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Replace technological communication rather than direct dialogue.</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Relying on the knowledge stored in knowledge bases, and not paying attention to the flow of knowledge and new knowledge.</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Intense centralism and fear of a job by a centralized management approach may not help to transfer and share knowledge among the staff of the organization and the source of such centralization is sometimes a fear of a job.</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Ignorance of the importance of transferring knowledge not to pay attention to self-development and not to monitor important, virtual and implicit knowledge.</w:t>
      </w:r>
    </w:p>
    <w:p w:rsidR="00855AC8" w:rsidRPr="00880ABB" w:rsidRDefault="00855AC8" w:rsidP="00ED0ECD">
      <w:pPr>
        <w:pStyle w:val="ListParagraph"/>
        <w:numPr>
          <w:ilvl w:val="0"/>
          <w:numId w:val="17"/>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Knowledge management is not included in the organization's strategic plans, which reduces its ability to recognize the value of knowledge management and the need to provide a system for it.</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Al-Othman (2013) adds other obstacles:</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Weak use of available techniques.</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Low level of participation of decision-making staff in FAO.</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existence of negative organizational conflicts.</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lastRenderedPageBreak/>
        <w:t>Weak documentation of implicit knowledge (experiences, skills and creations) and discouragement to show them.</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Lack of qualified human resources to perform knowledge management tasks.</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Lack of support from senior management.</w:t>
      </w:r>
    </w:p>
    <w:p w:rsidR="00855AC8" w:rsidRPr="00880ABB" w:rsidRDefault="00855AC8" w:rsidP="00ED0ECD">
      <w:pPr>
        <w:pStyle w:val="ListParagraph"/>
        <w:numPr>
          <w:ilvl w:val="0"/>
          <w:numId w:val="18"/>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Lack of sufficient financial resources to implement knowledge management.</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Performance Excellence:</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Excellence Management is defined as planned organizational efforts aimed at achieving lasting competitive advantages. Excellence is a slogan that all university institutions must raise and take as their core message. In another way, the ability of the organization to achieve its objectives through the efficient use of available resources (Yousef, 2006). Performance is the highest level of performance that can be achieved by individuals working in the organization (Al-Salami, 2002). Shaban (2010) sees outstanding performance as the interconnection of a set of variables and standards with each other to create a competitive advantage over which to compete with its competitors. Yousef (2006) believes that outstanding performance is more than just doing things well, going to what is after success, and relating to individuals who work creatively and undertake to accomplish the tasks entrusted to them on an exceptional basis.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In the opinion of the researchers that the outstanding performance is the ability to employ the capacities and potentials of material, human and organizational, so as to contribute to the performance level of expectations beyond the minimum time and effort and cost.</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 xml:space="preserve">Objectives of adopting and applying the approach of excellence in performance </w:t>
      </w:r>
      <w:r w:rsidRPr="00880ABB">
        <w:rPr>
          <w:rFonts w:asciiTheme="majorBidi" w:eastAsiaTheme="minorHAnsi" w:hAnsiTheme="majorBidi" w:cstheme="majorBidi"/>
        </w:rPr>
        <w:t>(Jamiel and Sfeir, 2011)</w:t>
      </w:r>
      <w:r w:rsidRPr="00880ABB">
        <w:rPr>
          <w:rFonts w:asciiTheme="majorBidi" w:eastAsiaTheme="minorHAnsi" w:hAnsiTheme="majorBidi" w:cstheme="majorBidi"/>
          <w:b/>
          <w:bCs/>
        </w:rPr>
        <w:t>:</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The objectives and benefits of applying the excellence approach to university performance are as follows:</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Create a culture that strongly focuses on customers and improves trust.</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Improve participation and responsibility as well as morale and satisfaction of employees.</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Improving the quality of outputs and training staff in process development.</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Learn to make decisions based on facts, arrange, analyze and control problems.</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Maintain customers and create an environment that supports and maintains continuous improvement.</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Increase efficiency and achieve key objectives of the organization.</w:t>
      </w:r>
    </w:p>
    <w:p w:rsidR="00855AC8" w:rsidRPr="00880ABB" w:rsidRDefault="00855AC8" w:rsidP="00ED0ECD">
      <w:pPr>
        <w:pStyle w:val="ListParagraph"/>
        <w:numPr>
          <w:ilvl w:val="0"/>
          <w:numId w:val="19"/>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Monitor and develop performance measurement tools.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Excellence in performance can be measured by the following variables (Al-Naimi et al., 2010):</w:t>
      </w:r>
    </w:p>
    <w:p w:rsidR="00855AC8" w:rsidRPr="00880ABB" w:rsidRDefault="00855AC8" w:rsidP="00ED0ECD">
      <w:pPr>
        <w:pStyle w:val="ListParagraph"/>
        <w:numPr>
          <w:ilvl w:val="0"/>
          <w:numId w:val="20"/>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Focus on students: Demonstrates the extent to which the institution can identify the requirements, needs and wishes of students.</w:t>
      </w:r>
    </w:p>
    <w:p w:rsidR="00855AC8" w:rsidRPr="00880ABB" w:rsidRDefault="00855AC8" w:rsidP="00ED0ECD">
      <w:pPr>
        <w:pStyle w:val="ListParagraph"/>
        <w:numPr>
          <w:ilvl w:val="0"/>
          <w:numId w:val="20"/>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Focus on the faculty: Indicates the extent to which the institution can identify the requirements, needs and wishes of the faculty.</w:t>
      </w:r>
    </w:p>
    <w:p w:rsidR="00855AC8" w:rsidRPr="00880ABB" w:rsidRDefault="00855AC8" w:rsidP="00ED0ECD">
      <w:pPr>
        <w:pStyle w:val="ListParagraph"/>
        <w:numPr>
          <w:ilvl w:val="0"/>
          <w:numId w:val="20"/>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Scientific research: It indicates the ability of the institution to activate the programs and methodologies of scientific research, support and encourage professors to provide valuable scientific research, sponsoring scientific conferences, and the establishment of a scientific journal.</w:t>
      </w:r>
    </w:p>
    <w:p w:rsidR="00855AC8" w:rsidRPr="00880ABB" w:rsidRDefault="00855AC8" w:rsidP="00ED0ECD">
      <w:pPr>
        <w:pStyle w:val="ListParagraph"/>
        <w:numPr>
          <w:ilvl w:val="0"/>
          <w:numId w:val="20"/>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Community Service: Explains the role of the faculty member in the civil society service, including consultations to solve institutional problems and organize or contribute to the organization of local or regional seminars or workshops in the field of specialization or any other contributions (Al-Azzawi, 2007) and (Shaban, 2010)</w:t>
      </w:r>
    </w:p>
    <w:p w:rsidR="00855AC8" w:rsidRPr="00880ABB" w:rsidRDefault="00855AC8" w:rsidP="00880ABB">
      <w:pPr>
        <w:shd w:val="clear" w:color="auto" w:fill="FFFFFF"/>
        <w:spacing w:before="240"/>
        <w:jc w:val="both"/>
        <w:rPr>
          <w:rFonts w:asciiTheme="majorBidi" w:hAnsiTheme="majorBidi" w:cstheme="majorBidi"/>
          <w:b/>
          <w:bCs/>
          <w:rtl/>
        </w:rPr>
      </w:pPr>
      <w:r w:rsidRPr="00880ABB">
        <w:rPr>
          <w:rFonts w:asciiTheme="majorBidi" w:hAnsiTheme="majorBidi" w:cstheme="majorBidi"/>
          <w:b/>
          <w:bCs/>
        </w:rPr>
        <w:t>Palestine Technical University-Kadoorei : (PTUK)</w:t>
      </w:r>
    </w:p>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It is one of the institutions of higher education in Palestine. It is the first and only governmental university in the West Bank to follow the Ministry of Education and Higher Education. It was established in 1930 as an agricultural school for the benefit of the Palestinian society and then developed under the Palestinian National Authority to become a college that offers diploma programs in many disciplines and then turned into a university college, "Palestine Technical University-Kadoorei" to provide technical programs at different levels (diploma and bachelor). The college was transferred to a university with the approval and approval of the National Commission for Accreditation, Quality, and the Minister of Education and Higher Education. The development of the organizational structure and the academic, administrative and technical staff was carried out. A development plan was developed in the first two and a half years, during which new colleges were established and special and complementary specialties were opened for the other disciplines available in the other Palestinian universities to meet the needs of the local and Arab And also international (https://www.ptuk.edu.ps).</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lastRenderedPageBreak/>
        <w:t>Literature Review</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(Shamia et al., 2018) aimed to use the Asian knowledge model “APO” as a determinant for performance excellence in universities and identifying the most effecting factors on it. This study was applied on Al-Azhar University in Gaza strip. The result of the study showed that (APO) model is valid as a measure and there are four dimensions in the model affecting significantly more than the others (university processes, KM leadership, personnel, and KM outputs). Furthermore, performance excellence produced though modernizing the means of education, curriculum development, technology and flexibility in the organizational structure. The study recommends expanding the usage of (APO) model, enhancing the role of knowledge leadership, technology, organizational flexibility, sharing culture and incentive systems that encouraging innovation.</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(Abu Amuna et al., 2017) aimed to identify the role of Knowledge-Based computerized management information systems in the administrative decision-making process and that can lead to a reduction or limitation of potential problems, especially those related to unintended bias and ambiguous, these problems controls the collection of information for the primary knowledge base, and given that the knowledge based systems, computer information systems constitute a dynamic, constructed and programmed throughout specialized knowledge based systems programming languages. That is, they learn from the experience and knowledge gained. They can be used to build intelligent business decision making systems. The research found a set of recommendations, including: the need to use knowledge-based computerized information systems in the administrative decision-making process. And the configuration of tires capable of using modern applications of information technology in various administrative levels. As well as benefit from the advantages offered by the knowledge-based with respect to the effort, time and money and to be able to respond to environmental conditions and changes.</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(Al hila and Al Shobaki, 2017) aimed to indicate the role of servant leadership in achieving Excellence Performance from the perspective of workers in technical colleges. The researchers used the descriptive and analytical approach, and the population of the study teaching at the technical college faculty members (Palestine Technical College, and the University College of Science and Technology), and the study tool is a questionnaire applied to a simple random sample were distributed (120) to identify the study sample was obtained at (111) questionnaire at rate of (92.5%). The results of the study showed the followings: the presence of a statistically significant relationship at the level of (</w:t>
      </w:r>
      <w:r w:rsidRPr="00880ABB">
        <w:rPr>
          <w:rFonts w:asciiTheme="majorBidi" w:hAnsiTheme="majorBidi" w:cstheme="majorBidi"/>
          <w:sz w:val="20"/>
          <w:szCs w:val="20"/>
        </w:rPr>
        <w:sym w:font="Symbol" w:char="F061"/>
      </w:r>
      <w:r w:rsidRPr="00880ABB">
        <w:rPr>
          <w:rFonts w:asciiTheme="majorBidi" w:hAnsiTheme="majorBidi" w:cstheme="majorBidi"/>
          <w:sz w:val="20"/>
          <w:szCs w:val="20"/>
        </w:rPr>
        <w:t xml:space="preserve"> &lt; 0.05) between the servant leadership and achieve Excellence Performance in technical college’s governorates of Gaza Strip. There are statistically significant differences at (</w:t>
      </w:r>
      <w:r w:rsidRPr="00880ABB">
        <w:rPr>
          <w:rFonts w:asciiTheme="majorBidi" w:hAnsiTheme="majorBidi" w:cstheme="majorBidi"/>
          <w:sz w:val="20"/>
          <w:szCs w:val="20"/>
        </w:rPr>
        <w:sym w:font="Symbol" w:char="F061"/>
      </w:r>
      <w:r w:rsidRPr="00880ABB">
        <w:rPr>
          <w:rFonts w:asciiTheme="majorBidi" w:hAnsiTheme="majorBidi" w:cstheme="majorBidi"/>
          <w:sz w:val="20"/>
          <w:szCs w:val="20"/>
        </w:rPr>
        <w:t xml:space="preserve"> &lt; 0.05) among respondents responses about Servant Leadership and achieve Excellence Performance in technical colleges governorates of the Gaza Strip due to Faculty variable, and in favor of (the University College of Science and Technology), while there are no significant differences due to the Education Level and years the service. One of the most important recommendations: the need to choose university leaders, according to objective criteria of scientific and administrative, and prepared so that those leaders will become one of the factors that contribute to the success of any educational change that is advantageous, so to help provide a regulatory environment that encourages innovation and renewal. The need to pay higher education institutions management special attention to all elements of the work environment as an important variable contributing to the impact on the job performance of employees, which will lead to higher morale and increase their loyalty and belonging to the institution, and the introduction of successful models globally.</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(Abu Naser et al., 2016) the paper assesses Knowledge Management Maturity (KMM) in the universities to determine the impact of knowledge management on performance excellence. This study was applied on Al-Azhar University and Al-Quds Open University in Gaza strip, Palestine. This paper depends on Asian productivity organization model that used to assess KMM. Second dimension which assess performance excellence was developed by the authors. The controlled sample was (610). Several statistical tools were used for data analysis and hypotheses testing, including reliability Correlation using Cronbach's Alpha, “ANOVA”, Simple Linear Regression and Step Wise Regression. The overall findings of the current study suggest that KMM is suitable for measuring performance excellence. KMM assessment shows that both universities maturity level is in level three. Findings also support the main hypothesis and it is sub- hypotheses. The most important factors effecting performance excellence are: Processes, KM leadership, People, KM Outcomes. Furthermore the current study is unique by the virtue of its nature, scope and way of implied investigation, as it is the first comparative study in the universities of Palestine explores the status of KMM using the Asian productivity Model.</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 xml:space="preserve">Study of (AL Shobaki and Abu Naser, 2016) aimed to study the organizational excellence and the extent of its clarity in the Palestinian universities from the perspective of students. Researchers have used the descriptive and analytical approach and used the questionnaire for data collection and distributed to students in universities. The researchers used a sample stratified random method by the university. The total number of students was (381) and (235) were distributed to identify the study population. (166) questionnaires were recovered with rate of (96.3%). We used statistical analysis (SPSS) program for data entry, processing and analysis. The study reached the following conclusions: that (62.8%) of the study population believe that the availability of "faculty staff" somewhat weak, showed that the number of Academic staff is appropriate to the number of students. The results confirmed that (66.4%) of the study population believe that the suitability "admission policies" is average, showed that the admission policies declared for the students, it is also transparent, the university administration </w:t>
      </w:r>
      <w:r w:rsidRPr="00880ABB">
        <w:rPr>
          <w:rFonts w:asciiTheme="majorBidi" w:hAnsiTheme="majorBidi" w:cstheme="majorBidi"/>
          <w:sz w:val="20"/>
          <w:szCs w:val="20"/>
        </w:rPr>
        <w:lastRenderedPageBreak/>
        <w:t>provides orientation programs for newly admitted students. The results showed that (55.4%) of the study population believe that the "Student support" is low in the universities, and (52.8%) of the study population believe that "student activities" in the universities is low. The study found a set of recommendations, including: the establishment of university centers for gifted and talented students, follow their growth and their creations after graduating from college and while working in the sectors of production, and provide college library modern references in all disciplines.</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(Al-Othman, 2013) which aims to identify the reality of the application of knowledge management at Naïf Arab University for Security Sciences, the obstacles it faces and ways to develop its application. The researchers used the descriptive analytical method, and the questionnaire as a tool for study was applied to a sample of faculty member’s amounted to (103) individuals. The results of the study showed a moderate degree of approval among the sample on the reality of the application of knowledge management as well as the existence of a consensus on the existence of significant obstacles that prevent the application of knowledge management in the university, in addition to the absence of statistically significant differences in the study sample trends due to variables: gender, And job title. The study recommended the continuation of the development of the University's information systems, and the adoption and support of the university administration for the concept of knowledge management and benefiting from the experiences of successful institutions in this field in addition to holding training courses and scientific activities in the field of knowledge management.</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(Al-Shahrani, 2010) aimed at increasing the knowledge of researchers and practitioners on how to employ knowledge management at King Fahd Security College in Saudi Arabia and the obstacles that prevent it. The study used the descriptive method through a questionnaire which was distributed to a sample of 68 employees. The study found that there are many areas for the application of knowledge management in most departments of the college, with obstacles that can limit the success of knowledge management, the most important of which are the lack of specialized personnel, ignoring the ideas of others, weak documentation of implicit knowledge, lack of work teams, Imposed by the college administration.</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(Al-Zatma, 2011) aimed at identifying the relationship and the type of influence between the requirements of knowledge management and its operations, and distinguished the institutional performance in the middle technical colleges. And the questionnaire as a tool to collect the necessary data from the study community composed of all faculty members and heads of the full-time administrative departments in five faculties (455). The study found that there is a high degree of availability of knowledge needs (data and information, implicit knowledge, explicit knowledge, infrastructure, technology, and human capital) in intermediate technical colleges with a medium degree of knowledge awareness in its forms (planning and implementation, And information security). The study concluded with a number of recommendations, including the need to adopt knowledge management as an input to improve and develop the individual and institutional performance of the intermediate technical colleges, to develop knowledge and develop storage methods, expand the participatory processes through the appropriate environment, and develop individual and institutional performance and adopt an incentive system that rewards knowledge efforts.</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(Ibrahim, 2013) which aimed to demonstrate the role of the quality of career in excellence in university performance by applying to Egyptian universities. The study showed that there is a significant correlation between the quality of life and the characteristics of excellence in university performance within the university.</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(Madi, 2010) which aims to demonstrate the impact of applying the concept of knowledge management in ensuring the quality of education at the Islamic University of Gaza. A questionnaire was used as a measuring tool applied to a sample of the teaching staff of the university, which numbered (275) members. The study reached a number of results, the most important of which are differences in the opinions of the respondents on the knowledge management infrastructure due to the degree and the years of experience. A number of recommendations were made, including the need to increase the electronic communication between the Islamic University and other universities in the aspects of scientific cooperation in addition to the need to pay attention to e-learning through the computerization of libraries and the provision of appropriate technology to reach them.</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(Abbas, 2011) aimed at showing the impact of strategies and methods of organizational change in achieving outstanding performance from the perspective of employees at the University of Qadisiyah. The results showed that there is an impact of the gradual change strategy on outstanding performance while there is no impact of the strategy of radical change on outstanding performance.</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Study of (Radi and Dakhil, 2016) which aims to determine the impact of strategic human resources management roles in the outstanding performance from the perspective of university leaders in the curse of universities of the Middle Euphrates. The results of the study showed that there is a positive correlation between the roles of human resources and performance. It is also clear that there is a high interest by the colleges in the results of student learning and the educational process through the implementation of programs that are consistent with the programs approved at the corresponding colleges at the global level. In accordance with the latest scientific developments in the field of specialization and implementation according to the planned plans, there is also attention to the results of the focus on human resources through the involvement in specialized training courses and develop their expertise and skills, and involve the largest number of faculty members in internal and external seminars and conferences and to provide moral and material support for applied research.</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lastRenderedPageBreak/>
        <w:t>Study of (Shaban, 2010) which aimed to reveal the role of organizational justice in achieving outstanding university performance in the Faculty of Management and Economics at the University of Kufa. The most important results were that there was a positive correlation between organizational justice and the variables of university performance. The results showed that the variable of scientific research ranked first in terms of importance followed by the variable of community service and thirdly the quality improvement variable.</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Study of (Girard and McIntyre, 2010) aimed at clarifying the optimal use of the knowledge management model in the public sector institutions. The researchers adopted the case study methodology to achieve the research objectives through the case study of the federal government in Canada and the knowledge management model in government institutions Canadian. The researchers found that the five components of knowledge management (technology, leadership, culture, processes, and standards) have contributed positively to enabling organizations to achieve their goals. Therefore, the researchers recommended applying this five-dimensional model as a comprehensive model of all knowledge management components.</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Study of (Kasim, 2010) which aimed at explaining the important role of knowledge management practices in improving the performance and efficiency of public sector institutions, and how to improve the performance of government through the application of knowledge management. The researchers used the analytical descriptive method through the distribution of a questionnaire on a random sample of (500) employees in (28) Ministry. The results showed a positive relationship between knowledge management practices and job efficiency in Malaysian public sector institutions. The study recommended that senior management should understand the factors and elements that contribute to the effectiveness of the job performance as well as the existence of a number of obstacles that limit performance improvement.</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Study of (Khubash, 2009) aimed at identifying the factors affecting the application of knowledge management within the University of Jordan and the obstacles to its application through the use of descriptive analytical methodology on a sample of (120) members of the university administration. This study has reached several conclusions, the most important of which is that the process of applying knowledge management within the University of Jordan is also medium. It also concluded that the most important obstacles to the good implementation of knowledge management are the lack of acceptance of change and development, weak communication within the university and the presence of patronage and moderation. The results also showed that there is no statistically significant relationship between the various factors related to the study and the application of knowledge management within the University of Jordan and its constraints due to the variables of gender, age, experience, occupation and scientific Education Level.</w:t>
      </w:r>
    </w:p>
    <w:p w:rsidR="00855AC8" w:rsidRPr="00880ABB" w:rsidRDefault="00855AC8" w:rsidP="00ED0ECD">
      <w:pPr>
        <w:pStyle w:val="ListParagraph"/>
        <w:numPr>
          <w:ilvl w:val="0"/>
          <w:numId w:val="7"/>
        </w:numPr>
        <w:autoSpaceDE w:val="0"/>
        <w:autoSpaceDN w:val="0"/>
        <w:adjustRightInd w:val="0"/>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Study of (Singh, 2008) which aimed to investigate the relationship between leadership patterns and knowledge management, and the impact of these patterns on the knowledge management practices in an Indian software company. To achieve the objectives of the study, the researchers used the descriptive and analytical method as a study tool,) Employees working in a software production company in India. The study found that the leadership and support leadership style has a negative impact on knowledge management practices, while the consultative management style and negotiator have a positive impact. The study recommended the application of knowledge management as it gives employees the freedom to think and act.</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Comment on Previous Studies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It is clear from the presentation of previous studies the diversity of its purposes and their differences among them. The Arab studies were conducted to identify the obstacles and reality of the application of knowledge management such as: the study of Al-Othman (2013), Al-Zatma (2011), Madi (2010), (Khubash, 2009). In contrast, foreign studies examined the application of knowledge management such as Girard and McIntyre (2010), Kasim (2010) and Singh (2008).</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The issue of excellence in performance has also been of great interest to researchers, especially in productive institutions. In the services sector, the studies dealt with scarcity. There is also a great interest in the concept of excellent performance by institutions and universities, but it was sometimes formality in addition to the lack of sense of the local impact, and this has been shown in some previous studies.</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The current study differed from previous Arab and foreign studies in terms of the sectors studied their analysis, the period of time, and the nature of the sample to be addressed.</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Methodology and Procedures:</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Methodology of the Study:</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The researchers followed the analytical descriptive approach to its relevance for the purposes of this study, which is the method that is concerned with the phenomenon as it is in fact, and is working to describe, analyze and relate to other phenomena, where the researchers relied on sources of information related to the subject of study, and analysis, and then data collection by the questionnaire, which was prepared based on theoretical framework and previous studies</w:t>
      </w:r>
      <w:r w:rsidRPr="00880ABB">
        <w:rPr>
          <w:rFonts w:asciiTheme="majorBidi" w:eastAsiaTheme="minorHAnsi" w:hAnsiTheme="majorBidi" w:cstheme="majorBidi"/>
          <w:rtl/>
        </w:rPr>
        <w:t>.</w:t>
      </w:r>
    </w:p>
    <w:p w:rsidR="00BE183E" w:rsidRPr="00880ABB" w:rsidRDefault="00BE183E" w:rsidP="00880ABB">
      <w:pPr>
        <w:spacing w:before="240"/>
        <w:jc w:val="both"/>
        <w:rPr>
          <w:rFonts w:asciiTheme="majorBidi" w:eastAsiaTheme="minorHAnsi" w:hAnsiTheme="majorBidi" w:cstheme="majorBidi"/>
          <w:b/>
          <w:bCs/>
        </w:rPr>
      </w:pP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lastRenderedPageBreak/>
        <w:t>Society and Sample Study</w:t>
      </w:r>
      <w:r w:rsidRPr="00880ABB">
        <w:rPr>
          <w:rFonts w:asciiTheme="majorBidi" w:eastAsiaTheme="minorHAnsi" w:hAnsiTheme="majorBidi" w:cstheme="majorBidi"/>
          <w:b/>
          <w:bCs/>
          <w:rtl/>
        </w:rPr>
        <w:t>:</w:t>
      </w:r>
    </w:p>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b/>
          <w:bCs/>
        </w:rPr>
        <w:t>Table 1</w:t>
      </w:r>
      <w:r w:rsidRPr="00880ABB">
        <w:rPr>
          <w:rFonts w:asciiTheme="majorBidi" w:hAnsiTheme="majorBidi" w:cstheme="majorBidi"/>
        </w:rPr>
        <w:t>: Distribution of the sample of the study by its variables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856"/>
        <w:gridCol w:w="1959"/>
        <w:gridCol w:w="2501"/>
      </w:tblGrid>
      <w:tr w:rsidR="00880ABB" w:rsidRPr="00880ABB" w:rsidTr="00BE183E">
        <w:trPr>
          <w:trHeight w:val="269"/>
          <w:jc w:val="center"/>
        </w:trPr>
        <w:tc>
          <w:tcPr>
            <w:tcW w:w="1598" w:type="pct"/>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Variable</w:t>
            </w:r>
          </w:p>
        </w:tc>
        <w:tc>
          <w:tcPr>
            <w:tcW w:w="1328" w:type="pct"/>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Category</w:t>
            </w:r>
          </w:p>
        </w:tc>
        <w:tc>
          <w:tcPr>
            <w:tcW w:w="911" w:type="pct"/>
            <w:shd w:val="clear" w:color="auto" w:fill="C4BC96" w:themeFill="background2" w:themeFillShade="BF"/>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b/>
                <w:bCs/>
              </w:rPr>
              <w:t>Repetition</w:t>
            </w:r>
          </w:p>
        </w:tc>
        <w:tc>
          <w:tcPr>
            <w:tcW w:w="1163" w:type="pct"/>
            <w:shd w:val="clear" w:color="auto" w:fill="C4BC96" w:themeFill="background2" w:themeFillShade="BF"/>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b/>
                <w:bCs/>
              </w:rPr>
              <w:t>Percentage %</w:t>
            </w:r>
          </w:p>
        </w:tc>
      </w:tr>
      <w:tr w:rsidR="00880ABB" w:rsidRPr="00880ABB" w:rsidTr="00BE183E">
        <w:trPr>
          <w:trHeight w:val="269"/>
          <w:jc w:val="center"/>
        </w:trPr>
        <w:tc>
          <w:tcPr>
            <w:tcW w:w="1598" w:type="pct"/>
            <w:vMerge w:val="restart"/>
            <w:shd w:val="clear" w:color="auto" w:fill="auto"/>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Gender</w:t>
            </w: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Male</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42</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56.8</w:t>
            </w:r>
          </w:p>
        </w:tc>
      </w:tr>
      <w:tr w:rsidR="00880ABB" w:rsidRPr="00880ABB" w:rsidTr="00BE183E">
        <w:trPr>
          <w:trHeight w:val="26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Female</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32</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43.2</w:t>
            </w:r>
          </w:p>
        </w:tc>
      </w:tr>
      <w:tr w:rsidR="00880ABB" w:rsidRPr="00880ABB" w:rsidTr="00BE183E">
        <w:trPr>
          <w:trHeight w:val="179"/>
          <w:jc w:val="center"/>
        </w:trPr>
        <w:tc>
          <w:tcPr>
            <w:tcW w:w="1598" w:type="pct"/>
            <w:vMerge w:val="restart"/>
            <w:shd w:val="clear" w:color="auto" w:fill="auto"/>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Work Nature</w:t>
            </w: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Administrative</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46</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62.2</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Faculty member</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28</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37.8</w:t>
            </w:r>
          </w:p>
        </w:tc>
      </w:tr>
      <w:tr w:rsidR="00880ABB" w:rsidRPr="00880ABB" w:rsidTr="00BE183E">
        <w:trPr>
          <w:trHeight w:val="179"/>
          <w:jc w:val="center"/>
        </w:trPr>
        <w:tc>
          <w:tcPr>
            <w:tcW w:w="1598" w:type="pct"/>
            <w:vMerge w:val="restart"/>
            <w:shd w:val="clear" w:color="auto" w:fill="auto"/>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Education Level</w:t>
            </w: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Diploma</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15</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20.3</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BA</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29</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39.1</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M.A.</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17</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23.0</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Ph.D.</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13</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17.6</w:t>
            </w:r>
          </w:p>
        </w:tc>
      </w:tr>
      <w:tr w:rsidR="00880ABB" w:rsidRPr="00880ABB" w:rsidTr="00BE183E">
        <w:trPr>
          <w:trHeight w:val="179"/>
          <w:jc w:val="center"/>
        </w:trPr>
        <w:tc>
          <w:tcPr>
            <w:tcW w:w="1598" w:type="pct"/>
            <w:vMerge w:val="restart"/>
            <w:shd w:val="clear" w:color="auto" w:fill="auto"/>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Specialization</w:t>
            </w: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Applied Sciences</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41</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55.4</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rPr>
                <w:rFonts w:cs="Simplified Arabic"/>
                <w:b/>
                <w:bCs/>
                <w:rtl/>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Human sciences</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33</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44.6</w:t>
            </w:r>
          </w:p>
        </w:tc>
      </w:tr>
      <w:tr w:rsidR="00880ABB" w:rsidRPr="00880ABB" w:rsidTr="00BE183E">
        <w:trPr>
          <w:trHeight w:val="179"/>
          <w:jc w:val="center"/>
        </w:trPr>
        <w:tc>
          <w:tcPr>
            <w:tcW w:w="1598" w:type="pct"/>
            <w:vMerge w:val="restart"/>
            <w:shd w:val="clear" w:color="auto" w:fill="auto"/>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Years of Experience</w:t>
            </w: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1-4</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32</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43.3</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autoSpaceDE w:val="0"/>
              <w:autoSpaceDN w:val="0"/>
              <w:adjustRightInd w:val="0"/>
              <w:ind w:left="360"/>
              <w:rPr>
                <w:rFonts w:ascii="Simplified Arabic" w:hAnsi="Simplified Arabic" w:cs="Simplified Arabic"/>
                <w:b/>
                <w:bCs/>
                <w:sz w:val="28"/>
                <w:szCs w:val="28"/>
                <w:rtl/>
                <w:lang w:bidi="ar-JO"/>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5-9</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14</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18.9</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autoSpaceDE w:val="0"/>
              <w:autoSpaceDN w:val="0"/>
              <w:adjustRightInd w:val="0"/>
              <w:ind w:left="360"/>
              <w:rPr>
                <w:rFonts w:ascii="Simplified Arabic" w:hAnsi="Simplified Arabic" w:cs="Simplified Arabic"/>
                <w:b/>
                <w:bCs/>
                <w:sz w:val="28"/>
                <w:szCs w:val="28"/>
                <w:rtl/>
                <w:lang w:bidi="ar-JO"/>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10-14</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12</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16.2</w:t>
            </w:r>
          </w:p>
        </w:tc>
      </w:tr>
      <w:tr w:rsidR="00880ABB" w:rsidRPr="00880ABB" w:rsidTr="00BE183E">
        <w:trPr>
          <w:trHeight w:val="179"/>
          <w:jc w:val="center"/>
        </w:trPr>
        <w:tc>
          <w:tcPr>
            <w:tcW w:w="1598" w:type="pct"/>
            <w:vMerge/>
            <w:shd w:val="clear" w:color="auto" w:fill="auto"/>
            <w:vAlign w:val="center"/>
          </w:tcPr>
          <w:p w:rsidR="00855AC8" w:rsidRPr="00880ABB" w:rsidRDefault="00855AC8" w:rsidP="00880ABB">
            <w:pPr>
              <w:autoSpaceDE w:val="0"/>
              <w:autoSpaceDN w:val="0"/>
              <w:adjustRightInd w:val="0"/>
              <w:ind w:left="360"/>
              <w:rPr>
                <w:rFonts w:ascii="Simplified Arabic" w:hAnsi="Simplified Arabic" w:cs="Simplified Arabic"/>
                <w:b/>
                <w:bCs/>
                <w:sz w:val="28"/>
                <w:szCs w:val="28"/>
                <w:rtl/>
                <w:lang w:bidi="ar-JO"/>
              </w:rPr>
            </w:pPr>
          </w:p>
        </w:tc>
        <w:tc>
          <w:tcPr>
            <w:tcW w:w="1328"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15</w:t>
            </w:r>
            <w:r w:rsidRPr="00880ABB">
              <w:rPr>
                <w:rFonts w:asciiTheme="majorBidi" w:eastAsiaTheme="minorHAnsi" w:hAnsiTheme="majorBidi" w:cstheme="majorBidi"/>
                <w:rtl/>
              </w:rPr>
              <w:t xml:space="preserve"> </w:t>
            </w:r>
            <w:r w:rsidRPr="00880ABB">
              <w:rPr>
                <w:rFonts w:asciiTheme="majorBidi" w:eastAsiaTheme="minorHAnsi" w:hAnsiTheme="majorBidi" w:cstheme="majorBidi"/>
              </w:rPr>
              <w:t xml:space="preserve"> and more</w:t>
            </w:r>
          </w:p>
        </w:tc>
        <w:tc>
          <w:tcPr>
            <w:tcW w:w="911"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16</w:t>
            </w:r>
          </w:p>
        </w:tc>
        <w:tc>
          <w:tcPr>
            <w:tcW w:w="1163" w:type="pct"/>
            <w:shd w:val="clear" w:color="auto" w:fill="auto"/>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21.6</w:t>
            </w:r>
          </w:p>
        </w:tc>
      </w:tr>
      <w:tr w:rsidR="00880ABB" w:rsidRPr="00880ABB" w:rsidTr="00BE183E">
        <w:trPr>
          <w:jc w:val="center"/>
        </w:trPr>
        <w:tc>
          <w:tcPr>
            <w:tcW w:w="2926" w:type="pct"/>
            <w:gridSpan w:val="2"/>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Total</w:t>
            </w:r>
          </w:p>
        </w:tc>
        <w:tc>
          <w:tcPr>
            <w:tcW w:w="911" w:type="pct"/>
            <w:shd w:val="clear" w:color="auto" w:fill="C4BC96" w:themeFill="background2" w:themeFillShade="BF"/>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74</w:t>
            </w:r>
          </w:p>
        </w:tc>
        <w:tc>
          <w:tcPr>
            <w:tcW w:w="1163" w:type="pct"/>
            <w:shd w:val="clear" w:color="auto" w:fill="C4BC96" w:themeFill="background2" w:themeFillShade="BF"/>
            <w:vAlign w:val="center"/>
          </w:tcPr>
          <w:p w:rsidR="00855AC8" w:rsidRPr="00880ABB" w:rsidRDefault="00855AC8" w:rsidP="00880ABB">
            <w:pPr>
              <w:rPr>
                <w:rFonts w:asciiTheme="majorBidi" w:hAnsiTheme="majorBidi" w:cstheme="majorBidi"/>
              </w:rPr>
            </w:pPr>
            <w:r w:rsidRPr="00880ABB">
              <w:rPr>
                <w:rFonts w:asciiTheme="majorBidi" w:hAnsiTheme="majorBidi" w:cstheme="majorBidi"/>
              </w:rPr>
              <w:t>100</w:t>
            </w:r>
          </w:p>
        </w:tc>
      </w:tr>
    </w:tbl>
    <w:p w:rsidR="00855AC8" w:rsidRPr="00880ABB" w:rsidRDefault="00855AC8" w:rsidP="00ED0ECD">
      <w:pPr>
        <w:pStyle w:val="ListParagraph"/>
        <w:numPr>
          <w:ilvl w:val="0"/>
          <w:numId w:val="21"/>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This indicates that there is a defect in the selection and recruitment procedures or a kind of favoritism because the nature of the society is masculine, especially in administrative and supervisory positions. We see that the tendency is often to choose males from females.</w:t>
      </w:r>
    </w:p>
    <w:p w:rsidR="00855AC8" w:rsidRPr="00880ABB" w:rsidRDefault="00855AC8" w:rsidP="00ED0ECD">
      <w:pPr>
        <w:pStyle w:val="ListParagraph"/>
        <w:numPr>
          <w:ilvl w:val="0"/>
          <w:numId w:val="21"/>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high proportion of administrative staff compared to faculty members due to the permanent presence of members of the administrative body, while there is difficulty in communicating with faculty members to vary the times of lectures.</w:t>
      </w:r>
    </w:p>
    <w:p w:rsidR="00855AC8" w:rsidRPr="00880ABB" w:rsidRDefault="00855AC8" w:rsidP="00ED0ECD">
      <w:pPr>
        <w:pStyle w:val="ListParagraph"/>
        <w:numPr>
          <w:ilvl w:val="0"/>
          <w:numId w:val="21"/>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As for the academic Education Level, we find that the largest percentage was for the bachelor's degree and above. This is due to the interest of the educational institutions and their focus on selection and appointment to the holders of higher Education Levels due to the nature of their academic work.</w:t>
      </w:r>
    </w:p>
    <w:p w:rsidR="00855AC8" w:rsidRPr="00880ABB" w:rsidRDefault="00855AC8" w:rsidP="00ED0ECD">
      <w:pPr>
        <w:pStyle w:val="ListParagraph"/>
        <w:numPr>
          <w:ilvl w:val="0"/>
          <w:numId w:val="21"/>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As for the specialization, we see that the largest proportion was applied science. This is due to the fact that the nature of the university is technical and the focus is on specializations of practical nature, especially the engineering field.</w:t>
      </w:r>
    </w:p>
    <w:p w:rsidR="00855AC8" w:rsidRPr="00880ABB" w:rsidRDefault="00855AC8" w:rsidP="00ED0ECD">
      <w:pPr>
        <w:pStyle w:val="ListParagraph"/>
        <w:numPr>
          <w:ilvl w:val="0"/>
          <w:numId w:val="21"/>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With regard to the years of experience, we find that the largest proportion of those who have years of experience (1-4) and this is the result of the expansion of the University in the specializations offered in addition to the increasing turnout of students to the university during this period.</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Study Tool</w:t>
      </w:r>
      <w:r w:rsidRPr="00880ABB">
        <w:rPr>
          <w:rFonts w:asciiTheme="majorBidi" w:eastAsiaTheme="minorHAnsi" w:hAnsiTheme="majorBidi" w:cstheme="majorBidi"/>
          <w:b/>
          <w:bCs/>
          <w:rtl/>
        </w:rPr>
        <w:t>:</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The researchers used the study tool (questionnaire) after reviewing the literature of the study and the previous studies related to the subject. The tool consisted in its final form of two fields and (40) paragraphs. The first field (25) discusses the obstacles facing the application of knowledge management; the second assignment (15) includes a paragraph examining the impact of the increase in knowledge on the performance of the university</w:t>
      </w:r>
      <w:r w:rsidRPr="00880ABB">
        <w:rPr>
          <w:rFonts w:asciiTheme="majorBidi" w:eastAsiaTheme="minorHAnsi" w:hAnsiTheme="majorBidi" w:cstheme="majorBidi"/>
          <w:rtl/>
        </w:rPr>
        <w:t>.</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Tool Validation:</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In order to ensure the safety of the study questions, the validity of the study was verified by presenting it to a group of arbitrators with expertise and experience in the field of administrative sciences, and asked them to express their opinion on the paragraphs of the questionnaire by deleting, modifying and proposing new paragraphs and appropriate tool for the subject of the study. The study tool became in its final form consisting of (40) paragraphs</w:t>
      </w:r>
      <w:r w:rsidRPr="00880ABB">
        <w:rPr>
          <w:rFonts w:asciiTheme="majorBidi" w:eastAsiaTheme="minorHAnsi" w:hAnsiTheme="majorBidi" w:cstheme="majorBidi"/>
          <w:rtl/>
        </w:rPr>
        <w:t>.</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Stability of the Tool:</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In order to extract the stability coefficient of the tool, the Cronbach Alpha equation was used to determine the internal consistency of the resolution paragraphs. It reached (0.920). This value indicates that the tool has an appropriate stability and satisfies the purposes of this study.</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Steps To Build The Questionnaire:</w:t>
      </w:r>
    </w:p>
    <w:p w:rsidR="00855AC8" w:rsidRPr="00880ABB" w:rsidRDefault="00855AC8" w:rsidP="00ED0ECD">
      <w:pPr>
        <w:pStyle w:val="ListParagraph"/>
        <w:numPr>
          <w:ilvl w:val="0"/>
          <w:numId w:val="2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Access to the administrative literature and previous studies related to the subject of the study, and to use them in building the questionnaire and drafting its paragraphs.</w:t>
      </w:r>
    </w:p>
    <w:p w:rsidR="00855AC8" w:rsidRPr="00880ABB" w:rsidRDefault="00855AC8" w:rsidP="00ED0ECD">
      <w:pPr>
        <w:pStyle w:val="ListParagraph"/>
        <w:numPr>
          <w:ilvl w:val="0"/>
          <w:numId w:val="2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Identify the main areas covered by the questionnaire.</w:t>
      </w:r>
    </w:p>
    <w:p w:rsidR="00855AC8" w:rsidRPr="00880ABB" w:rsidRDefault="00855AC8" w:rsidP="00ED0ECD">
      <w:pPr>
        <w:pStyle w:val="ListParagraph"/>
        <w:numPr>
          <w:ilvl w:val="0"/>
          <w:numId w:val="2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questionnaire is designed in its initial form, reviewed and revised.</w:t>
      </w:r>
    </w:p>
    <w:p w:rsidR="00855AC8" w:rsidRPr="00880ABB" w:rsidRDefault="00855AC8" w:rsidP="00ED0ECD">
      <w:pPr>
        <w:pStyle w:val="ListParagraph"/>
        <w:numPr>
          <w:ilvl w:val="0"/>
          <w:numId w:val="22"/>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lastRenderedPageBreak/>
        <w:t>The questionnaire was presented to (5) arbitrators with experience in academic and statistical fields.</w:t>
      </w:r>
    </w:p>
    <w:p w:rsidR="00855AC8" w:rsidRPr="00880ABB" w:rsidRDefault="00855AC8" w:rsidP="00ED0ECD">
      <w:pPr>
        <w:pStyle w:val="ListParagraph"/>
        <w:numPr>
          <w:ilvl w:val="0"/>
          <w:numId w:val="22"/>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In light of the opinion of the arbitrators, some paragraphs of the questionnaire were modified in terms of deletion or addition and modification, so that the questionnaire will be finalized in 40 paragraphs.</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Statistical Processing:</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After the data was collected, coded and processed using appropriate statistical methods, using SPSS, the researchers used frequency, arithmetical averages, standard deviations and percentages, independent sample T test, mono-variance test, LSD and Cronbach Alpha equation.</w:t>
      </w:r>
    </w:p>
    <w:p w:rsidR="00855AC8" w:rsidRPr="00880ABB" w:rsidRDefault="00855AC8" w:rsidP="00880ABB">
      <w:pPr>
        <w:pStyle w:val="Heading1"/>
        <w:numPr>
          <w:ilvl w:val="0"/>
          <w:numId w:val="6"/>
        </w:numPr>
        <w:spacing w:before="120" w:after="120"/>
        <w:jc w:val="both"/>
        <w:rPr>
          <w:rFonts w:eastAsia="MS Mincho"/>
          <w:b/>
          <w:bCs/>
          <w:rtl/>
        </w:rPr>
      </w:pPr>
      <w:r w:rsidRPr="00880ABB">
        <w:rPr>
          <w:rFonts w:eastAsia="MS Mincho"/>
          <w:b/>
          <w:bCs/>
        </w:rPr>
        <w:t>Study Results and Hypothesis Test:</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The purpose of this study is to identify the impact of the obstacles facing the implementation of knowledge management in performance excellence at Palestine Technical University-Kadoorei  from the point of view of the workers. In order to achieve this, the researchers used a questionnaire consisting of 40 paragraphs distributed to a sample of (74) Administrative staff and faculty members. In order to explain the results of the study, the researchers used the following measure</w:t>
      </w:r>
      <w:r w:rsidRPr="00880ABB">
        <w:rPr>
          <w:rFonts w:asciiTheme="majorBidi" w:eastAsiaTheme="minorHAnsi" w:hAnsiTheme="majorBidi" w:cstheme="majorBidi"/>
          <w:rtl/>
        </w:rPr>
        <w:t>:</w:t>
      </w:r>
    </w:p>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b/>
          <w:bCs/>
        </w:rPr>
        <w:t>Table 2</w:t>
      </w:r>
      <w:r w:rsidRPr="00880ABB">
        <w:rPr>
          <w:rFonts w:asciiTheme="majorBidi" w:hAnsiTheme="majorBidi" w:cstheme="majorBidi"/>
        </w:rPr>
        <w:t>: Five - step scale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675"/>
        <w:gridCol w:w="2233"/>
        <w:gridCol w:w="1125"/>
        <w:gridCol w:w="2396"/>
      </w:tblGrid>
      <w:tr w:rsidR="00880ABB" w:rsidRPr="00880ABB" w:rsidTr="00BE183E">
        <w:trPr>
          <w:trHeight w:val="185"/>
          <w:jc w:val="center"/>
        </w:trPr>
        <w:tc>
          <w:tcPr>
            <w:tcW w:w="1546" w:type="pct"/>
            <w:vMerge w:val="restar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Degree of approval</w:t>
            </w:r>
          </w:p>
        </w:tc>
        <w:tc>
          <w:tcPr>
            <w:tcW w:w="1817" w:type="pct"/>
            <w:gridSpan w:val="2"/>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SMA</w:t>
            </w:r>
          </w:p>
        </w:tc>
        <w:tc>
          <w:tcPr>
            <w:tcW w:w="1637" w:type="pct"/>
            <w:gridSpan w:val="2"/>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Relative Weight</w:t>
            </w:r>
          </w:p>
        </w:tc>
      </w:tr>
      <w:tr w:rsidR="00880ABB" w:rsidRPr="00880ABB" w:rsidTr="00BE183E">
        <w:trPr>
          <w:jc w:val="center"/>
        </w:trPr>
        <w:tc>
          <w:tcPr>
            <w:tcW w:w="1546" w:type="pct"/>
            <w:vMerge/>
            <w:shd w:val="clear" w:color="auto" w:fill="C4BC96" w:themeFill="background2" w:themeFillShade="BF"/>
            <w:vAlign w:val="center"/>
          </w:tcPr>
          <w:p w:rsidR="00855AC8" w:rsidRPr="00880ABB" w:rsidRDefault="00855AC8" w:rsidP="00880ABB">
            <w:pPr>
              <w:rPr>
                <w:rFonts w:ascii="Simplified Arabic" w:hAnsi="Simplified Arabic" w:cs="Simplified Arabic"/>
                <w:b/>
                <w:bCs/>
                <w:sz w:val="24"/>
                <w:szCs w:val="24"/>
                <w:rtl/>
              </w:rPr>
            </w:pPr>
          </w:p>
        </w:tc>
        <w:tc>
          <w:tcPr>
            <w:tcW w:w="779"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From</w:t>
            </w:r>
          </w:p>
        </w:tc>
        <w:tc>
          <w:tcPr>
            <w:tcW w:w="1038" w:type="pct"/>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To</w:t>
            </w:r>
          </w:p>
        </w:tc>
        <w:tc>
          <w:tcPr>
            <w:tcW w:w="523"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From</w:t>
            </w:r>
          </w:p>
        </w:tc>
        <w:tc>
          <w:tcPr>
            <w:tcW w:w="1114"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To</w:t>
            </w:r>
          </w:p>
        </w:tc>
      </w:tr>
      <w:tr w:rsidR="00880ABB" w:rsidRPr="00880ABB" w:rsidTr="00BE183E">
        <w:trPr>
          <w:jc w:val="center"/>
        </w:trPr>
        <w:tc>
          <w:tcPr>
            <w:tcW w:w="1546" w:type="pct"/>
            <w:shd w:val="clear" w:color="auto" w:fill="auto"/>
            <w:vAlign w:val="center"/>
          </w:tcPr>
          <w:p w:rsidR="00855AC8" w:rsidRPr="00880ABB" w:rsidRDefault="00855AC8" w:rsidP="00880ABB">
            <w:pPr>
              <w:shd w:val="clear" w:color="auto" w:fill="FFFFFF"/>
              <w:jc w:val="left"/>
              <w:rPr>
                <w:rFonts w:asciiTheme="majorBidi" w:hAnsiTheme="majorBidi" w:cstheme="majorBidi"/>
              </w:rPr>
            </w:pPr>
            <w:r w:rsidRPr="00880ABB">
              <w:rPr>
                <w:rFonts w:asciiTheme="majorBidi" w:hAnsiTheme="majorBidi" w:cstheme="majorBidi"/>
              </w:rPr>
              <w:t>Very few</w:t>
            </w:r>
          </w:p>
        </w:tc>
        <w:tc>
          <w:tcPr>
            <w:tcW w:w="779"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1.00</w:t>
            </w:r>
          </w:p>
        </w:tc>
        <w:tc>
          <w:tcPr>
            <w:tcW w:w="1038" w:type="pct"/>
            <w:shd w:val="clear" w:color="auto" w:fill="auto"/>
            <w:vAlign w:val="center"/>
          </w:tcPr>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Less than 1.80</w:t>
            </w:r>
          </w:p>
        </w:tc>
        <w:tc>
          <w:tcPr>
            <w:tcW w:w="523"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20.00</w:t>
            </w:r>
          </w:p>
        </w:tc>
        <w:tc>
          <w:tcPr>
            <w:tcW w:w="1114" w:type="pct"/>
            <w:shd w:val="clear" w:color="auto" w:fill="auto"/>
            <w:vAlign w:val="center"/>
          </w:tcPr>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Less than 36.00</w:t>
            </w:r>
          </w:p>
        </w:tc>
      </w:tr>
      <w:tr w:rsidR="00880ABB" w:rsidRPr="00880ABB" w:rsidTr="00BE183E">
        <w:trPr>
          <w:jc w:val="center"/>
        </w:trPr>
        <w:tc>
          <w:tcPr>
            <w:tcW w:w="1546" w:type="pct"/>
            <w:shd w:val="clear" w:color="auto" w:fill="auto"/>
            <w:vAlign w:val="center"/>
          </w:tcPr>
          <w:p w:rsidR="00855AC8" w:rsidRPr="00880ABB" w:rsidRDefault="00855AC8" w:rsidP="00880ABB">
            <w:pPr>
              <w:shd w:val="clear" w:color="auto" w:fill="FFFFFF"/>
              <w:jc w:val="left"/>
              <w:rPr>
                <w:rFonts w:asciiTheme="majorBidi" w:hAnsiTheme="majorBidi" w:cstheme="majorBidi"/>
                <w:rtl/>
              </w:rPr>
            </w:pPr>
            <w:r w:rsidRPr="00880ABB">
              <w:rPr>
                <w:rFonts w:asciiTheme="majorBidi" w:hAnsiTheme="majorBidi" w:cstheme="majorBidi"/>
              </w:rPr>
              <w:t>A few</w:t>
            </w:r>
            <w:r w:rsidRPr="00880ABB">
              <w:rPr>
                <w:rFonts w:asciiTheme="majorBidi" w:hAnsiTheme="majorBidi" w:cstheme="majorBidi" w:hint="cs"/>
                <w:rtl/>
              </w:rPr>
              <w:t xml:space="preserve"> </w:t>
            </w:r>
          </w:p>
        </w:tc>
        <w:tc>
          <w:tcPr>
            <w:tcW w:w="779"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1.80</w:t>
            </w:r>
          </w:p>
        </w:tc>
        <w:tc>
          <w:tcPr>
            <w:tcW w:w="1038" w:type="pct"/>
            <w:shd w:val="clear" w:color="auto" w:fill="auto"/>
            <w:vAlign w:val="center"/>
          </w:tcPr>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Less than 2.60</w:t>
            </w:r>
          </w:p>
        </w:tc>
        <w:tc>
          <w:tcPr>
            <w:tcW w:w="523"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36.00</w:t>
            </w:r>
          </w:p>
        </w:tc>
        <w:tc>
          <w:tcPr>
            <w:tcW w:w="1114" w:type="pct"/>
            <w:shd w:val="clear" w:color="auto" w:fill="auto"/>
            <w:vAlign w:val="center"/>
          </w:tcPr>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Less than 52.00</w:t>
            </w:r>
          </w:p>
        </w:tc>
      </w:tr>
      <w:tr w:rsidR="00880ABB" w:rsidRPr="00880ABB" w:rsidTr="00BE183E">
        <w:trPr>
          <w:jc w:val="center"/>
        </w:trPr>
        <w:tc>
          <w:tcPr>
            <w:tcW w:w="1546" w:type="pct"/>
            <w:shd w:val="clear" w:color="auto" w:fill="auto"/>
            <w:vAlign w:val="center"/>
          </w:tcPr>
          <w:p w:rsidR="00855AC8" w:rsidRPr="00880ABB" w:rsidRDefault="00855AC8" w:rsidP="00880ABB">
            <w:pPr>
              <w:shd w:val="clear" w:color="auto" w:fill="FFFFFF"/>
              <w:jc w:val="left"/>
              <w:rPr>
                <w:rFonts w:asciiTheme="majorBidi" w:hAnsiTheme="majorBidi" w:cstheme="majorBidi"/>
                <w:rtl/>
              </w:rPr>
            </w:pPr>
            <w:r w:rsidRPr="00880ABB">
              <w:rPr>
                <w:rFonts w:asciiTheme="majorBidi" w:hAnsiTheme="majorBidi" w:cstheme="majorBidi"/>
              </w:rPr>
              <w:t>Medium</w:t>
            </w:r>
          </w:p>
        </w:tc>
        <w:tc>
          <w:tcPr>
            <w:tcW w:w="779"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2.60</w:t>
            </w:r>
          </w:p>
        </w:tc>
        <w:tc>
          <w:tcPr>
            <w:tcW w:w="1038" w:type="pct"/>
            <w:shd w:val="clear" w:color="auto" w:fill="auto"/>
            <w:vAlign w:val="center"/>
          </w:tcPr>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Less than 3.40</w:t>
            </w:r>
          </w:p>
        </w:tc>
        <w:tc>
          <w:tcPr>
            <w:tcW w:w="523"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52.00</w:t>
            </w:r>
          </w:p>
        </w:tc>
        <w:tc>
          <w:tcPr>
            <w:tcW w:w="1114" w:type="pct"/>
            <w:shd w:val="clear" w:color="auto" w:fill="auto"/>
            <w:vAlign w:val="center"/>
          </w:tcPr>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Less than 68.00</w:t>
            </w:r>
          </w:p>
        </w:tc>
      </w:tr>
      <w:tr w:rsidR="00880ABB" w:rsidRPr="00880ABB" w:rsidTr="00BE183E">
        <w:trPr>
          <w:jc w:val="center"/>
        </w:trPr>
        <w:tc>
          <w:tcPr>
            <w:tcW w:w="1546" w:type="pct"/>
            <w:shd w:val="clear" w:color="auto" w:fill="auto"/>
            <w:vAlign w:val="center"/>
          </w:tcPr>
          <w:p w:rsidR="00855AC8" w:rsidRPr="00880ABB" w:rsidRDefault="00855AC8" w:rsidP="00880ABB">
            <w:pPr>
              <w:shd w:val="clear" w:color="auto" w:fill="FFFFFF"/>
              <w:jc w:val="left"/>
              <w:rPr>
                <w:rFonts w:asciiTheme="majorBidi" w:hAnsiTheme="majorBidi" w:cstheme="majorBidi"/>
              </w:rPr>
            </w:pPr>
            <w:r w:rsidRPr="00880ABB">
              <w:rPr>
                <w:rFonts w:asciiTheme="majorBidi" w:hAnsiTheme="majorBidi" w:cstheme="majorBidi"/>
              </w:rPr>
              <w:t>Large</w:t>
            </w:r>
          </w:p>
        </w:tc>
        <w:tc>
          <w:tcPr>
            <w:tcW w:w="779"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3.40</w:t>
            </w:r>
          </w:p>
        </w:tc>
        <w:tc>
          <w:tcPr>
            <w:tcW w:w="1038" w:type="pct"/>
            <w:shd w:val="clear" w:color="auto" w:fill="auto"/>
            <w:vAlign w:val="center"/>
          </w:tcPr>
          <w:p w:rsidR="00855AC8" w:rsidRPr="00880ABB" w:rsidRDefault="00855AC8" w:rsidP="00880ABB">
            <w:pPr>
              <w:shd w:val="clear" w:color="auto" w:fill="FFFFFF"/>
              <w:jc w:val="both"/>
              <w:rPr>
                <w:rFonts w:asciiTheme="majorBidi" w:hAnsiTheme="majorBidi" w:cstheme="majorBidi"/>
                <w:rtl/>
              </w:rPr>
            </w:pPr>
            <w:r w:rsidRPr="00880ABB">
              <w:rPr>
                <w:rFonts w:asciiTheme="majorBidi" w:hAnsiTheme="majorBidi" w:cstheme="majorBidi"/>
              </w:rPr>
              <w:t>Less than 4.20</w:t>
            </w:r>
          </w:p>
        </w:tc>
        <w:tc>
          <w:tcPr>
            <w:tcW w:w="523"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68.00</w:t>
            </w:r>
          </w:p>
        </w:tc>
        <w:tc>
          <w:tcPr>
            <w:tcW w:w="1114" w:type="pct"/>
            <w:shd w:val="clear" w:color="auto" w:fill="auto"/>
            <w:vAlign w:val="center"/>
          </w:tcPr>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Less than 84.00</w:t>
            </w:r>
          </w:p>
        </w:tc>
      </w:tr>
      <w:tr w:rsidR="00880ABB" w:rsidRPr="00880ABB" w:rsidTr="00BE183E">
        <w:trPr>
          <w:jc w:val="center"/>
        </w:trPr>
        <w:tc>
          <w:tcPr>
            <w:tcW w:w="1546" w:type="pct"/>
            <w:shd w:val="clear" w:color="auto" w:fill="auto"/>
            <w:vAlign w:val="center"/>
          </w:tcPr>
          <w:p w:rsidR="00855AC8" w:rsidRPr="00880ABB" w:rsidRDefault="00855AC8" w:rsidP="00880ABB">
            <w:pPr>
              <w:shd w:val="clear" w:color="auto" w:fill="FFFFFF"/>
              <w:jc w:val="left"/>
              <w:rPr>
                <w:rFonts w:asciiTheme="majorBidi" w:hAnsiTheme="majorBidi" w:cstheme="majorBidi"/>
              </w:rPr>
            </w:pPr>
            <w:r w:rsidRPr="00880ABB">
              <w:rPr>
                <w:rFonts w:asciiTheme="majorBidi" w:hAnsiTheme="majorBidi" w:cstheme="majorBidi"/>
              </w:rPr>
              <w:t>Very Large</w:t>
            </w:r>
          </w:p>
        </w:tc>
        <w:tc>
          <w:tcPr>
            <w:tcW w:w="779"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4.20</w:t>
            </w:r>
          </w:p>
        </w:tc>
        <w:tc>
          <w:tcPr>
            <w:tcW w:w="1038"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5.00</w:t>
            </w:r>
          </w:p>
        </w:tc>
        <w:tc>
          <w:tcPr>
            <w:tcW w:w="523"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84.00</w:t>
            </w:r>
          </w:p>
        </w:tc>
        <w:tc>
          <w:tcPr>
            <w:tcW w:w="1114"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hint="cs"/>
              </w:rPr>
              <w:t>100.00</w:t>
            </w:r>
          </w:p>
        </w:tc>
      </w:tr>
    </w:tbl>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results of the study are as follows:</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Question 1: What are the main obstacles to the application of knowledge management at Palestine Technical University-Kadoorei ?</w:t>
      </w:r>
    </w:p>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In order to answer this question, the arithmetic mean, standard deviation and the percentage of each tool paragraph (the first field) were extracted.</w:t>
      </w:r>
    </w:p>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b/>
          <w:bCs/>
        </w:rPr>
        <w:t>Table 3</w:t>
      </w:r>
      <w:r w:rsidRPr="00880ABB">
        <w:rPr>
          <w:rFonts w:asciiTheme="majorBidi" w:hAnsiTheme="majorBidi" w:cstheme="majorBidi"/>
        </w:rPr>
        <w:t>: Obstacles to the application of knowledge management at Palestine Technical University-Kadoorei  in descending order by arithmetic mean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5685"/>
        <w:gridCol w:w="832"/>
        <w:gridCol w:w="1267"/>
        <w:gridCol w:w="1344"/>
        <w:gridCol w:w="1035"/>
      </w:tblGrid>
      <w:tr w:rsidR="00880ABB" w:rsidRPr="00880ABB" w:rsidTr="00BE183E">
        <w:trPr>
          <w:trHeight w:val="401"/>
          <w:jc w:val="center"/>
        </w:trPr>
        <w:tc>
          <w:tcPr>
            <w:tcW w:w="275"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No.</w:t>
            </w:r>
          </w:p>
        </w:tc>
        <w:tc>
          <w:tcPr>
            <w:tcW w:w="2643"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Item</w:t>
            </w:r>
          </w:p>
        </w:tc>
        <w:tc>
          <w:tcPr>
            <w:tcW w:w="387" w:type="pct"/>
            <w:shd w:val="clear" w:color="auto" w:fill="C4BC96" w:themeFill="background2" w:themeFillShade="BF"/>
            <w:vAlign w:val="center"/>
          </w:tcPr>
          <w:p w:rsidR="00855AC8" w:rsidRPr="00880ABB" w:rsidRDefault="00855AC8" w:rsidP="00880ABB">
            <w:pPr>
              <w:rPr>
                <w:rFonts w:asciiTheme="majorBidi" w:hAnsiTheme="majorBidi" w:cstheme="majorBidi"/>
                <w:b/>
                <w:bCs/>
              </w:rPr>
            </w:pPr>
            <w:r w:rsidRPr="00880ABB">
              <w:rPr>
                <w:rFonts w:asciiTheme="majorBidi" w:hAnsiTheme="majorBidi" w:cstheme="majorBidi"/>
                <w:b/>
                <w:bCs/>
              </w:rPr>
              <w:t>SMA</w:t>
            </w:r>
          </w:p>
        </w:tc>
        <w:tc>
          <w:tcPr>
            <w:tcW w:w="589"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Standard Deviation</w:t>
            </w:r>
          </w:p>
        </w:tc>
        <w:tc>
          <w:tcPr>
            <w:tcW w:w="625"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Percentage</w:t>
            </w:r>
          </w:p>
        </w:tc>
        <w:tc>
          <w:tcPr>
            <w:tcW w:w="481" w:type="pct"/>
            <w:shd w:val="clear" w:color="auto" w:fill="C4BC96" w:themeFill="background2" w:themeFillShade="BF"/>
            <w:vAlign w:val="center"/>
          </w:tcPr>
          <w:p w:rsidR="00855AC8" w:rsidRPr="00880ABB" w:rsidRDefault="00855AC8" w:rsidP="00880ABB">
            <w:pPr>
              <w:rPr>
                <w:rFonts w:asciiTheme="majorBidi" w:hAnsiTheme="majorBidi" w:cstheme="majorBidi"/>
                <w:b/>
                <w:bCs/>
                <w:rtl/>
              </w:rPr>
            </w:pPr>
            <w:r w:rsidRPr="00880ABB">
              <w:rPr>
                <w:rFonts w:asciiTheme="majorBidi" w:hAnsiTheme="majorBidi" w:cstheme="majorBidi"/>
                <w:b/>
                <w:bCs/>
              </w:rPr>
              <w:t>Class</w:t>
            </w:r>
          </w:p>
        </w:tc>
      </w:tr>
      <w:tr w:rsidR="00880ABB" w:rsidRPr="00880ABB" w:rsidTr="00BE183E">
        <w:trPr>
          <w:trHeight w:val="95"/>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Administrative procedures are complex</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3.75</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1.07</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75.0</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176"/>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specialized courses in knowledge management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3.66</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1.10</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73.2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Over-centralization</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3.66</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1.03</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73.2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455"/>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an independent organizational unit to oversee knowledge management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3.60</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1.14</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72.0</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86"/>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Resistance to change</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3.58</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1.03</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71.6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Low level of participation of decision making</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3.54</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1.06</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70.8</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University's incentive system</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3.53</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1.16</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70.6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Ignore the thoughts of others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3.52</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1.14</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70.4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113"/>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scarcity of individuals specialized in knowledge management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3.51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1.08</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70.2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Large</w:t>
            </w:r>
          </w:p>
        </w:tc>
      </w:tr>
      <w:tr w:rsidR="00880ABB" w:rsidRPr="00880ABB" w:rsidTr="00BE183E">
        <w:trPr>
          <w:trHeight w:val="23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existence of negative organizational conflicts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3.47</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1.149</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69.4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23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prevalence of culture of knowledge monopoly</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3.45</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1.11</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69.0</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31"/>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Insufficient financial resources to support knowledge management programs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3.43</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1.13</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68.6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221"/>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Do not evoke the future and limit the past and the present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3.43</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1.17</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68.6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203"/>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scarcity of investment in knowledge management experts to benefit from their experiences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w:t>
            </w:r>
            <w:r w:rsidRPr="00880ABB">
              <w:rPr>
                <w:rFonts w:asciiTheme="majorBidi" w:hAnsiTheme="majorBidi" w:cstheme="majorBidi" w:hint="cs"/>
                <w:rtl/>
              </w:rPr>
              <w:t>2</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0.90</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68.4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85"/>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Weak coordination between the administrative units in the university</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1.07</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68.2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76"/>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Not to use competition to develop creativity among university staff</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3.36</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1.02</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67.2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Weak documentation of implicit knowledge</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3.33</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1.019</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66.6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539"/>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a supportive environment for the exchange of knowledge in ideas among all individuals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3.3</w:t>
            </w:r>
            <w:r w:rsidRPr="00880ABB">
              <w:rPr>
                <w:rFonts w:asciiTheme="majorBidi" w:hAnsiTheme="majorBidi" w:cstheme="majorBidi" w:hint="cs"/>
                <w:rtl/>
              </w:rPr>
              <w:t>2</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1.19</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66.4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86"/>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Weak access to available knowledge and expertise</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3.32</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1.04</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66.6</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Weak use of available techniques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3.31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1.03</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66.2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58"/>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Inability to develop information systems and databases</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3.21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1.14</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64.2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Not to attract qualified human resources in the field of knowledge management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3.17</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1.18</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63.4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7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capacity to produce knowledge at the university</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3.17</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1.22</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63.4</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140"/>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academic freedom within the university</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3.14</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1.24</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62.8</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r w:rsidR="00880ABB" w:rsidRPr="00880ABB" w:rsidTr="00BE183E">
        <w:trPr>
          <w:trHeight w:val="539"/>
          <w:jc w:val="center"/>
        </w:trPr>
        <w:tc>
          <w:tcPr>
            <w:tcW w:w="275" w:type="pct"/>
            <w:shd w:val="clear" w:color="auto" w:fill="auto"/>
            <w:vAlign w:val="center"/>
          </w:tcPr>
          <w:p w:rsidR="00855AC8" w:rsidRPr="00880ABB" w:rsidRDefault="00855AC8" w:rsidP="00ED0ECD">
            <w:pPr>
              <w:pStyle w:val="ListParagraph"/>
              <w:numPr>
                <w:ilvl w:val="0"/>
                <w:numId w:val="14"/>
              </w:numPr>
              <w:spacing w:after="0" w:line="240" w:lineRule="auto"/>
              <w:jc w:val="center"/>
              <w:rPr>
                <w:rFonts w:ascii="Simplified Arabic" w:hAnsi="Simplified Arabic" w:cs="Simplified Arabic"/>
                <w:rtl/>
                <w:lang w:bidi="ar-JO"/>
              </w:rPr>
            </w:pPr>
          </w:p>
        </w:tc>
        <w:tc>
          <w:tcPr>
            <w:tcW w:w="2643" w:type="pct"/>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Lack of special systems to transfer and share knowledge between employees (Intranet, Internet,)</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2.91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1.29</w:t>
            </w:r>
          </w:p>
        </w:tc>
        <w:tc>
          <w:tcPr>
            <w:tcW w:w="625" w:type="pct"/>
            <w:shd w:val="clear" w:color="auto" w:fill="auto"/>
            <w:vAlign w:val="center"/>
          </w:tcPr>
          <w:p w:rsidR="00855AC8" w:rsidRPr="00880ABB" w:rsidRDefault="00855AC8" w:rsidP="00880ABB">
            <w:pPr>
              <w:rPr>
                <w:rFonts w:asciiTheme="majorBidi" w:hAnsiTheme="majorBidi" w:cstheme="majorBidi"/>
                <w:rtl/>
              </w:rPr>
            </w:pPr>
            <w:r w:rsidRPr="00880ABB">
              <w:rPr>
                <w:rFonts w:asciiTheme="majorBidi" w:hAnsiTheme="majorBidi" w:cstheme="majorBidi" w:hint="cs"/>
                <w:rtl/>
              </w:rPr>
              <w:t>58.2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tl/>
              </w:rPr>
            </w:pPr>
            <w:r w:rsidRPr="00880ABB">
              <w:rPr>
                <w:rFonts w:asciiTheme="majorBidi" w:hAnsiTheme="majorBidi" w:cstheme="majorBidi"/>
              </w:rPr>
              <w:t>Few</w:t>
            </w:r>
            <w:r w:rsidRPr="00880ABB">
              <w:rPr>
                <w:rFonts w:asciiTheme="majorBidi" w:hAnsiTheme="majorBidi" w:cstheme="majorBidi" w:hint="cs"/>
                <w:rtl/>
              </w:rPr>
              <w:t xml:space="preserve"> </w:t>
            </w:r>
          </w:p>
        </w:tc>
      </w:tr>
      <w:tr w:rsidR="00880ABB" w:rsidRPr="00880ABB" w:rsidTr="00BE183E">
        <w:trPr>
          <w:trHeight w:val="70"/>
          <w:jc w:val="center"/>
        </w:trPr>
        <w:tc>
          <w:tcPr>
            <w:tcW w:w="2918" w:type="pct"/>
            <w:gridSpan w:val="2"/>
            <w:shd w:val="clear" w:color="auto" w:fill="auto"/>
            <w:vAlign w:val="center"/>
          </w:tcPr>
          <w:p w:rsidR="00855AC8" w:rsidRPr="00880ABB" w:rsidRDefault="00855AC8" w:rsidP="00880ABB">
            <w:pPr>
              <w:jc w:val="left"/>
              <w:rPr>
                <w:rFonts w:asciiTheme="majorBidi" w:hAnsiTheme="majorBidi" w:cstheme="majorBidi"/>
                <w:b/>
                <w:bCs/>
              </w:rPr>
            </w:pPr>
            <w:r w:rsidRPr="00880ABB">
              <w:rPr>
                <w:rFonts w:asciiTheme="majorBidi" w:hAnsiTheme="majorBidi" w:cstheme="majorBidi"/>
                <w:b/>
                <w:bCs/>
              </w:rPr>
              <w:t xml:space="preserve">The overall degree of the field of obstacles to the application of knowledge management at Palestine Technical University-Kadoorei </w:t>
            </w:r>
          </w:p>
        </w:tc>
        <w:tc>
          <w:tcPr>
            <w:tcW w:w="387"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3.41</w:t>
            </w:r>
          </w:p>
        </w:tc>
        <w:tc>
          <w:tcPr>
            <w:tcW w:w="589"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0.62</w:t>
            </w:r>
          </w:p>
        </w:tc>
        <w:tc>
          <w:tcPr>
            <w:tcW w:w="625" w:type="pct"/>
            <w:shd w:val="clear" w:color="auto" w:fill="auto"/>
            <w:vAlign w:val="center"/>
          </w:tcPr>
          <w:p w:rsidR="00855AC8" w:rsidRPr="00880ABB" w:rsidRDefault="00855AC8" w:rsidP="00880ABB">
            <w:pPr>
              <w:autoSpaceDE w:val="0"/>
              <w:autoSpaceDN w:val="0"/>
              <w:adjustRightInd w:val="0"/>
              <w:rPr>
                <w:rFonts w:asciiTheme="majorBidi" w:hAnsiTheme="majorBidi" w:cstheme="majorBidi"/>
              </w:rPr>
            </w:pPr>
            <w:r w:rsidRPr="00880ABB">
              <w:rPr>
                <w:rFonts w:asciiTheme="majorBidi" w:hAnsiTheme="majorBidi" w:cstheme="majorBidi"/>
              </w:rPr>
              <w:t>68.2</w:t>
            </w:r>
          </w:p>
        </w:tc>
        <w:tc>
          <w:tcPr>
            <w:tcW w:w="481" w:type="pct"/>
            <w:shd w:val="clear" w:color="auto" w:fill="auto"/>
            <w:vAlign w:val="center"/>
          </w:tcPr>
          <w:p w:rsidR="00855AC8" w:rsidRPr="00880ABB" w:rsidRDefault="00855AC8" w:rsidP="00880ABB">
            <w:pPr>
              <w:shd w:val="clear" w:color="auto" w:fill="FFFFFF"/>
              <w:rPr>
                <w:rFonts w:asciiTheme="majorBidi" w:hAnsiTheme="majorBidi" w:cstheme="majorBidi"/>
              </w:rPr>
            </w:pPr>
            <w:r w:rsidRPr="00880ABB">
              <w:rPr>
                <w:rFonts w:asciiTheme="majorBidi" w:hAnsiTheme="majorBidi" w:cstheme="majorBidi"/>
              </w:rPr>
              <w:t>Medium</w:t>
            </w:r>
          </w:p>
        </w:tc>
      </w:tr>
    </w:tbl>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data in Table (3) shows the following:</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tl/>
        </w:rPr>
      </w:pPr>
      <w:r w:rsidRPr="00880ABB">
        <w:rPr>
          <w:rFonts w:asciiTheme="majorBidi" w:hAnsiTheme="majorBidi" w:cstheme="majorBidi"/>
          <w:sz w:val="20"/>
          <w:szCs w:val="20"/>
        </w:rPr>
        <w:t>The obstacles to the application of knowledge management at Palestine Technical University-Kadoorei  were between the few and the large. The percentages ranged from (58.2) to (75.0). This result indicates that the degree of problems, determinants and obstacles to the application of knowledge management at Palestine Technical University-Kadoorei  was medium, in terms of the percentage of (68.2).</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top of the paragraphs were: (Obstacles to the complex administrative procedures pursued by the university, the scarcity of training courses in this area, the excessive centralization, the university's lack of an independent organizational unit to oversee knowledge management, resistance to change, low level of participation of decision makers, The incentives of the university, and the attempt to ignore the ideas of its employees as well as the scarcity of individuals specialized in knowledge management This demonstrates the weakness of the administrative procedures followed by the university and the low rate of courses given to employees to develop and disseminate knowledge and maintain Guardian, also reduced the degree of participation of workers in decision-making and decisions may be due to centralized decisions, which are issued by the Ministry of Higher Education.</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On the other hand, the least obstacles were the absence of special systems for transferring and sharing knowledge management personnel, the lack of academic freedom, the inability to produce knowledge at the university, and the inability of the university to attract qualified human resources in the field of knowledge management. This demonstrates the existence of systems for the sharing of knowledge among employees and their openness, in addition to granting employees the freedom to teach their courses, conducting research, selecting textbooks, etc., in addition to the interest of the university in attracting human cadres subject to difficult conditions in order to maintain the efficiency of the teaching process.</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results of the present study are consistent with Al-Othman (2013), which showed a moderate degree of approval among the sample members on the existence of significant obstacles to the application of the reality of knowledge in the university and the study of Al-Shahrani (2010) The success of knowledge management, including the lack of specialized individuals, ignoring the ideas of others, the weak documentation of implicit knowledge, the lack of work teams, the culture of knowledge monopoly, and the constraints imposed by the college administration and the study (Singh, 2008).</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Question 2: What is the level of performance at Kadoorei University from the point of view of its employees?</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In order to answer this question, the arithmetical averages, standard deviation and percentage of each instrument (second area) were extracted.</w:t>
      </w:r>
    </w:p>
    <w:p w:rsidR="00BE183E" w:rsidRPr="00880ABB" w:rsidRDefault="00BE183E" w:rsidP="00880ABB">
      <w:pPr>
        <w:rPr>
          <w:rFonts w:asciiTheme="majorBidi" w:eastAsiaTheme="minorHAnsi" w:hAnsiTheme="majorBidi" w:cstheme="majorBidi"/>
          <w:b/>
          <w:bCs/>
        </w:rPr>
      </w:pPr>
    </w:p>
    <w:p w:rsidR="00855AC8" w:rsidRPr="00880ABB" w:rsidRDefault="00855AC8" w:rsidP="00880ABB">
      <w:pPr>
        <w:rPr>
          <w:rFonts w:asciiTheme="majorBidi" w:eastAsiaTheme="minorHAnsi" w:hAnsiTheme="majorBidi" w:cstheme="majorBidi"/>
        </w:rPr>
      </w:pPr>
      <w:r w:rsidRPr="00880ABB">
        <w:rPr>
          <w:rFonts w:asciiTheme="majorBidi" w:eastAsiaTheme="minorHAnsi" w:hAnsiTheme="majorBidi" w:cstheme="majorBidi"/>
          <w:b/>
          <w:bCs/>
        </w:rPr>
        <w:lastRenderedPageBreak/>
        <w:t>Table 4</w:t>
      </w:r>
      <w:r w:rsidRPr="00880ABB">
        <w:rPr>
          <w:rFonts w:asciiTheme="majorBidi" w:eastAsiaTheme="minorHAnsi" w:hAnsiTheme="majorBidi" w:cstheme="majorBidi"/>
        </w:rPr>
        <w:t>: Arithmetic averages, standard deviations and percentages of degree of impact of knowledge management on performance ranked in descending order by arithmetic average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5617"/>
        <w:gridCol w:w="661"/>
        <w:gridCol w:w="1764"/>
        <w:gridCol w:w="1160"/>
        <w:gridCol w:w="1041"/>
      </w:tblGrid>
      <w:tr w:rsidR="00880ABB" w:rsidRPr="00880ABB" w:rsidTr="00586DCE">
        <w:trPr>
          <w:trHeight w:val="410"/>
          <w:jc w:val="center"/>
        </w:trPr>
        <w:tc>
          <w:tcPr>
            <w:tcW w:w="0" w:type="auto"/>
            <w:shd w:val="clear" w:color="auto" w:fill="C4BC96" w:themeFill="background2" w:themeFillShade="BF"/>
            <w:vAlign w:val="center"/>
          </w:tcPr>
          <w:p w:rsidR="00855AC8" w:rsidRPr="00880ABB" w:rsidRDefault="00855AC8" w:rsidP="00880ABB">
            <w:pPr>
              <w:rPr>
                <w:b/>
                <w:bCs/>
                <w:rtl/>
              </w:rPr>
            </w:pPr>
            <w:r w:rsidRPr="00880ABB">
              <w:rPr>
                <w:b/>
                <w:bCs/>
              </w:rPr>
              <w:t>No.</w:t>
            </w:r>
          </w:p>
        </w:tc>
        <w:tc>
          <w:tcPr>
            <w:tcW w:w="0" w:type="auto"/>
            <w:shd w:val="clear" w:color="auto" w:fill="C4BC96" w:themeFill="background2" w:themeFillShade="BF"/>
            <w:vAlign w:val="center"/>
          </w:tcPr>
          <w:p w:rsidR="00855AC8" w:rsidRPr="00880ABB" w:rsidRDefault="00855AC8" w:rsidP="00880ABB">
            <w:pPr>
              <w:rPr>
                <w:b/>
                <w:bCs/>
              </w:rPr>
            </w:pPr>
            <w:r w:rsidRPr="00880ABB">
              <w:rPr>
                <w:b/>
                <w:bCs/>
              </w:rPr>
              <w:t>Item</w:t>
            </w:r>
          </w:p>
        </w:tc>
        <w:tc>
          <w:tcPr>
            <w:tcW w:w="0" w:type="auto"/>
            <w:shd w:val="clear" w:color="auto" w:fill="C4BC96" w:themeFill="background2" w:themeFillShade="BF"/>
            <w:vAlign w:val="center"/>
          </w:tcPr>
          <w:p w:rsidR="00855AC8" w:rsidRPr="00880ABB" w:rsidRDefault="00855AC8" w:rsidP="00880ABB">
            <w:pPr>
              <w:rPr>
                <w:b/>
                <w:bCs/>
              </w:rPr>
            </w:pPr>
            <w:r w:rsidRPr="00880ABB">
              <w:rPr>
                <w:b/>
                <w:bCs/>
              </w:rPr>
              <w:t>SMA</w:t>
            </w:r>
          </w:p>
        </w:tc>
        <w:tc>
          <w:tcPr>
            <w:tcW w:w="0" w:type="auto"/>
            <w:shd w:val="clear" w:color="auto" w:fill="C4BC96" w:themeFill="background2" w:themeFillShade="BF"/>
            <w:vAlign w:val="center"/>
          </w:tcPr>
          <w:p w:rsidR="00855AC8" w:rsidRPr="00880ABB" w:rsidRDefault="00855AC8" w:rsidP="00880ABB">
            <w:pPr>
              <w:rPr>
                <w:b/>
                <w:bCs/>
                <w:rtl/>
              </w:rPr>
            </w:pPr>
            <w:r w:rsidRPr="00880ABB">
              <w:rPr>
                <w:b/>
                <w:bCs/>
              </w:rPr>
              <w:t>Standard Deviation</w:t>
            </w:r>
          </w:p>
        </w:tc>
        <w:tc>
          <w:tcPr>
            <w:tcW w:w="0" w:type="auto"/>
            <w:shd w:val="clear" w:color="auto" w:fill="C4BC96" w:themeFill="background2" w:themeFillShade="BF"/>
            <w:vAlign w:val="center"/>
          </w:tcPr>
          <w:p w:rsidR="00855AC8" w:rsidRPr="00880ABB" w:rsidRDefault="00855AC8" w:rsidP="00880ABB">
            <w:pPr>
              <w:rPr>
                <w:b/>
                <w:bCs/>
                <w:rtl/>
              </w:rPr>
            </w:pPr>
            <w:r w:rsidRPr="00880ABB">
              <w:rPr>
                <w:b/>
                <w:bCs/>
              </w:rPr>
              <w:t>Percentage</w:t>
            </w:r>
          </w:p>
        </w:tc>
        <w:tc>
          <w:tcPr>
            <w:tcW w:w="0" w:type="auto"/>
            <w:shd w:val="clear" w:color="auto" w:fill="C4BC96" w:themeFill="background2" w:themeFillShade="BF"/>
            <w:vAlign w:val="center"/>
          </w:tcPr>
          <w:p w:rsidR="00855AC8" w:rsidRPr="00880ABB" w:rsidRDefault="00855AC8" w:rsidP="00880ABB">
            <w:pPr>
              <w:rPr>
                <w:b/>
                <w:bCs/>
                <w:rtl/>
              </w:rPr>
            </w:pPr>
            <w:r w:rsidRPr="00880ABB">
              <w:rPr>
                <w:b/>
                <w:bCs/>
              </w:rPr>
              <w:t>Class</w:t>
            </w:r>
          </w:p>
        </w:tc>
      </w:tr>
      <w:tr w:rsidR="00880ABB" w:rsidRPr="00880ABB" w:rsidTr="00586DCE">
        <w:trPr>
          <w:trHeight w:val="287"/>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Raise the university's standing and reputation among educational institutions</w:t>
            </w:r>
          </w:p>
        </w:tc>
        <w:tc>
          <w:tcPr>
            <w:tcW w:w="0" w:type="auto"/>
            <w:shd w:val="clear" w:color="auto" w:fill="auto"/>
            <w:vAlign w:val="center"/>
          </w:tcPr>
          <w:p w:rsidR="00855AC8" w:rsidRPr="00880ABB" w:rsidRDefault="00855AC8" w:rsidP="00880ABB">
            <w:pPr>
              <w:autoSpaceDE w:val="0"/>
              <w:autoSpaceDN w:val="0"/>
              <w:adjustRightInd w:val="0"/>
            </w:pPr>
            <w:r w:rsidRPr="00880ABB">
              <w:t>4.22</w:t>
            </w:r>
          </w:p>
        </w:tc>
        <w:tc>
          <w:tcPr>
            <w:tcW w:w="0" w:type="auto"/>
            <w:shd w:val="clear" w:color="auto" w:fill="auto"/>
            <w:vAlign w:val="center"/>
          </w:tcPr>
          <w:p w:rsidR="00855AC8" w:rsidRPr="00880ABB" w:rsidRDefault="00855AC8" w:rsidP="00880ABB">
            <w:pPr>
              <w:autoSpaceDE w:val="0"/>
              <w:autoSpaceDN w:val="0"/>
              <w:adjustRightInd w:val="0"/>
            </w:pPr>
            <w:r w:rsidRPr="00880ABB">
              <w:t>0.91</w:t>
            </w:r>
          </w:p>
        </w:tc>
        <w:tc>
          <w:tcPr>
            <w:tcW w:w="0" w:type="auto"/>
            <w:shd w:val="clear" w:color="auto" w:fill="auto"/>
            <w:vAlign w:val="center"/>
          </w:tcPr>
          <w:p w:rsidR="00855AC8" w:rsidRPr="00880ABB" w:rsidRDefault="00855AC8" w:rsidP="00880ABB">
            <w:pPr>
              <w:rPr>
                <w:rtl/>
              </w:rPr>
            </w:pPr>
            <w:r w:rsidRPr="00880ABB">
              <w:rPr>
                <w:rFonts w:hint="cs"/>
                <w:rtl/>
              </w:rPr>
              <w:t>84.4</w:t>
            </w:r>
          </w:p>
        </w:tc>
        <w:tc>
          <w:tcPr>
            <w:tcW w:w="0" w:type="auto"/>
            <w:shd w:val="clear" w:color="auto" w:fill="auto"/>
            <w:vAlign w:val="center"/>
          </w:tcPr>
          <w:p w:rsidR="00855AC8" w:rsidRPr="00880ABB" w:rsidRDefault="00855AC8" w:rsidP="00880ABB">
            <w:pPr>
              <w:shd w:val="clear" w:color="auto" w:fill="FFFFFF"/>
            </w:pPr>
            <w:r w:rsidRPr="00880ABB">
              <w:t>Very large</w:t>
            </w:r>
          </w:p>
        </w:tc>
      </w:tr>
      <w:tr w:rsidR="00880ABB" w:rsidRPr="00880ABB" w:rsidTr="00586DCE">
        <w:trPr>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Helps to develop organizational and functional structure</w:t>
            </w:r>
          </w:p>
        </w:tc>
        <w:tc>
          <w:tcPr>
            <w:tcW w:w="0" w:type="auto"/>
            <w:shd w:val="clear" w:color="auto" w:fill="auto"/>
            <w:vAlign w:val="center"/>
          </w:tcPr>
          <w:p w:rsidR="00855AC8" w:rsidRPr="00880ABB" w:rsidRDefault="00855AC8" w:rsidP="00880ABB">
            <w:pPr>
              <w:autoSpaceDE w:val="0"/>
              <w:autoSpaceDN w:val="0"/>
              <w:adjustRightInd w:val="0"/>
            </w:pPr>
            <w:r w:rsidRPr="00880ABB">
              <w:t>3.79</w:t>
            </w:r>
          </w:p>
        </w:tc>
        <w:tc>
          <w:tcPr>
            <w:tcW w:w="0" w:type="auto"/>
            <w:shd w:val="clear" w:color="auto" w:fill="auto"/>
            <w:vAlign w:val="center"/>
          </w:tcPr>
          <w:p w:rsidR="00855AC8" w:rsidRPr="00880ABB" w:rsidRDefault="00855AC8" w:rsidP="00880ABB">
            <w:pPr>
              <w:autoSpaceDE w:val="0"/>
              <w:autoSpaceDN w:val="0"/>
              <w:adjustRightInd w:val="0"/>
            </w:pPr>
            <w:r w:rsidRPr="00880ABB">
              <w:t>1.07</w:t>
            </w:r>
          </w:p>
        </w:tc>
        <w:tc>
          <w:tcPr>
            <w:tcW w:w="0" w:type="auto"/>
            <w:shd w:val="clear" w:color="auto" w:fill="auto"/>
            <w:vAlign w:val="center"/>
          </w:tcPr>
          <w:p w:rsidR="00855AC8" w:rsidRPr="00880ABB" w:rsidRDefault="00855AC8" w:rsidP="00880ABB">
            <w:pPr>
              <w:rPr>
                <w:rtl/>
              </w:rPr>
            </w:pPr>
            <w:r w:rsidRPr="00880ABB">
              <w:rPr>
                <w:rFonts w:hint="cs"/>
                <w:rtl/>
              </w:rPr>
              <w:t>75.8</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The services provided to students are constantly increasing</w:t>
            </w:r>
          </w:p>
        </w:tc>
        <w:tc>
          <w:tcPr>
            <w:tcW w:w="0" w:type="auto"/>
            <w:shd w:val="clear" w:color="auto" w:fill="auto"/>
            <w:vAlign w:val="center"/>
          </w:tcPr>
          <w:p w:rsidR="00855AC8" w:rsidRPr="00880ABB" w:rsidRDefault="00855AC8" w:rsidP="00880ABB">
            <w:pPr>
              <w:autoSpaceDE w:val="0"/>
              <w:autoSpaceDN w:val="0"/>
              <w:adjustRightInd w:val="0"/>
            </w:pPr>
            <w:r w:rsidRPr="00880ABB">
              <w:t>3.78</w:t>
            </w:r>
          </w:p>
        </w:tc>
        <w:tc>
          <w:tcPr>
            <w:tcW w:w="0" w:type="auto"/>
            <w:shd w:val="clear" w:color="auto" w:fill="auto"/>
            <w:vAlign w:val="center"/>
          </w:tcPr>
          <w:p w:rsidR="00855AC8" w:rsidRPr="00880ABB" w:rsidRDefault="00855AC8" w:rsidP="00880ABB">
            <w:pPr>
              <w:autoSpaceDE w:val="0"/>
              <w:autoSpaceDN w:val="0"/>
              <w:adjustRightInd w:val="0"/>
            </w:pPr>
            <w:r w:rsidRPr="00880ABB">
              <w:t>1.05</w:t>
            </w:r>
          </w:p>
        </w:tc>
        <w:tc>
          <w:tcPr>
            <w:tcW w:w="0" w:type="auto"/>
            <w:shd w:val="clear" w:color="auto" w:fill="auto"/>
            <w:vAlign w:val="center"/>
          </w:tcPr>
          <w:p w:rsidR="00855AC8" w:rsidRPr="00880ABB" w:rsidRDefault="00855AC8" w:rsidP="00880ABB">
            <w:pPr>
              <w:rPr>
                <w:rtl/>
              </w:rPr>
            </w:pPr>
            <w:r w:rsidRPr="00880ABB">
              <w:rPr>
                <w:rFonts w:hint="cs"/>
                <w:rtl/>
              </w:rPr>
              <w:t>75.6</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463"/>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 xml:space="preserve">Education Programs are increasingly updated </w:t>
            </w:r>
          </w:p>
        </w:tc>
        <w:tc>
          <w:tcPr>
            <w:tcW w:w="0" w:type="auto"/>
            <w:shd w:val="clear" w:color="auto" w:fill="auto"/>
            <w:vAlign w:val="center"/>
          </w:tcPr>
          <w:p w:rsidR="00855AC8" w:rsidRPr="00880ABB" w:rsidRDefault="00855AC8" w:rsidP="00880ABB">
            <w:pPr>
              <w:autoSpaceDE w:val="0"/>
              <w:autoSpaceDN w:val="0"/>
              <w:adjustRightInd w:val="0"/>
            </w:pPr>
            <w:r w:rsidRPr="00880ABB">
              <w:t>3.75</w:t>
            </w:r>
          </w:p>
        </w:tc>
        <w:tc>
          <w:tcPr>
            <w:tcW w:w="0" w:type="auto"/>
            <w:shd w:val="clear" w:color="auto" w:fill="auto"/>
            <w:vAlign w:val="center"/>
          </w:tcPr>
          <w:p w:rsidR="00855AC8" w:rsidRPr="00880ABB" w:rsidRDefault="00855AC8" w:rsidP="00880ABB">
            <w:pPr>
              <w:autoSpaceDE w:val="0"/>
              <w:autoSpaceDN w:val="0"/>
              <w:adjustRightInd w:val="0"/>
            </w:pPr>
            <w:r w:rsidRPr="00880ABB">
              <w:t>0.97</w:t>
            </w:r>
          </w:p>
        </w:tc>
        <w:tc>
          <w:tcPr>
            <w:tcW w:w="0" w:type="auto"/>
            <w:shd w:val="clear" w:color="auto" w:fill="auto"/>
            <w:vAlign w:val="center"/>
          </w:tcPr>
          <w:p w:rsidR="00855AC8" w:rsidRPr="00880ABB" w:rsidRDefault="00855AC8" w:rsidP="00880ABB">
            <w:pPr>
              <w:rPr>
                <w:rtl/>
              </w:rPr>
            </w:pPr>
            <w:r w:rsidRPr="00880ABB">
              <w:rPr>
                <w:rFonts w:hint="cs"/>
                <w:rtl/>
              </w:rPr>
              <w:t>75.0</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Reduction of employee irregularities and mistakes</w:t>
            </w:r>
          </w:p>
        </w:tc>
        <w:tc>
          <w:tcPr>
            <w:tcW w:w="0" w:type="auto"/>
            <w:shd w:val="clear" w:color="auto" w:fill="auto"/>
            <w:vAlign w:val="center"/>
          </w:tcPr>
          <w:p w:rsidR="00855AC8" w:rsidRPr="00880ABB" w:rsidRDefault="00855AC8" w:rsidP="00880ABB">
            <w:pPr>
              <w:autoSpaceDE w:val="0"/>
              <w:autoSpaceDN w:val="0"/>
              <w:adjustRightInd w:val="0"/>
            </w:pPr>
            <w:r w:rsidRPr="00880ABB">
              <w:t>3.74</w:t>
            </w:r>
          </w:p>
        </w:tc>
        <w:tc>
          <w:tcPr>
            <w:tcW w:w="0" w:type="auto"/>
            <w:shd w:val="clear" w:color="auto" w:fill="auto"/>
            <w:vAlign w:val="center"/>
          </w:tcPr>
          <w:p w:rsidR="00855AC8" w:rsidRPr="00880ABB" w:rsidRDefault="00855AC8" w:rsidP="00880ABB">
            <w:pPr>
              <w:autoSpaceDE w:val="0"/>
              <w:autoSpaceDN w:val="0"/>
              <w:adjustRightInd w:val="0"/>
            </w:pPr>
            <w:r w:rsidRPr="00880ABB">
              <w:t>1.03</w:t>
            </w:r>
          </w:p>
        </w:tc>
        <w:tc>
          <w:tcPr>
            <w:tcW w:w="0" w:type="auto"/>
            <w:shd w:val="clear" w:color="auto" w:fill="auto"/>
            <w:vAlign w:val="center"/>
          </w:tcPr>
          <w:p w:rsidR="00855AC8" w:rsidRPr="00880ABB" w:rsidRDefault="00855AC8" w:rsidP="00880ABB">
            <w:pPr>
              <w:rPr>
                <w:rtl/>
              </w:rPr>
            </w:pPr>
            <w:r w:rsidRPr="00880ABB">
              <w:rPr>
                <w:rFonts w:hint="cs"/>
                <w:rtl/>
              </w:rPr>
              <w:t>74.8</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Continuing decrease in work downtime</w:t>
            </w:r>
          </w:p>
        </w:tc>
        <w:tc>
          <w:tcPr>
            <w:tcW w:w="0" w:type="auto"/>
            <w:shd w:val="clear" w:color="auto" w:fill="auto"/>
            <w:vAlign w:val="center"/>
          </w:tcPr>
          <w:p w:rsidR="00855AC8" w:rsidRPr="00880ABB" w:rsidRDefault="00855AC8" w:rsidP="00880ABB">
            <w:pPr>
              <w:autoSpaceDE w:val="0"/>
              <w:autoSpaceDN w:val="0"/>
              <w:adjustRightInd w:val="0"/>
            </w:pPr>
            <w:r w:rsidRPr="00880ABB">
              <w:t>3.72</w:t>
            </w:r>
          </w:p>
        </w:tc>
        <w:tc>
          <w:tcPr>
            <w:tcW w:w="0" w:type="auto"/>
            <w:shd w:val="clear" w:color="auto" w:fill="auto"/>
            <w:vAlign w:val="center"/>
          </w:tcPr>
          <w:p w:rsidR="00855AC8" w:rsidRPr="00880ABB" w:rsidRDefault="00855AC8" w:rsidP="00880ABB">
            <w:pPr>
              <w:autoSpaceDE w:val="0"/>
              <w:autoSpaceDN w:val="0"/>
              <w:adjustRightInd w:val="0"/>
            </w:pPr>
            <w:r w:rsidRPr="00880ABB">
              <w:t>1.05</w:t>
            </w:r>
          </w:p>
        </w:tc>
        <w:tc>
          <w:tcPr>
            <w:tcW w:w="0" w:type="auto"/>
            <w:shd w:val="clear" w:color="auto" w:fill="auto"/>
            <w:vAlign w:val="center"/>
          </w:tcPr>
          <w:p w:rsidR="00855AC8" w:rsidRPr="00880ABB" w:rsidRDefault="00855AC8" w:rsidP="00880ABB">
            <w:pPr>
              <w:rPr>
                <w:rtl/>
              </w:rPr>
            </w:pPr>
            <w:r w:rsidRPr="00880ABB">
              <w:rPr>
                <w:rFonts w:hint="cs"/>
                <w:rtl/>
              </w:rPr>
              <w:t>74.4</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Proposals from staff for development</w:t>
            </w:r>
          </w:p>
        </w:tc>
        <w:tc>
          <w:tcPr>
            <w:tcW w:w="0" w:type="auto"/>
            <w:shd w:val="clear" w:color="auto" w:fill="auto"/>
            <w:vAlign w:val="center"/>
          </w:tcPr>
          <w:p w:rsidR="00855AC8" w:rsidRPr="00880ABB" w:rsidRDefault="00855AC8" w:rsidP="00880ABB">
            <w:pPr>
              <w:autoSpaceDE w:val="0"/>
              <w:autoSpaceDN w:val="0"/>
              <w:adjustRightInd w:val="0"/>
            </w:pPr>
            <w:r w:rsidRPr="00880ABB">
              <w:t>3.71</w:t>
            </w:r>
          </w:p>
        </w:tc>
        <w:tc>
          <w:tcPr>
            <w:tcW w:w="0" w:type="auto"/>
            <w:shd w:val="clear" w:color="auto" w:fill="auto"/>
            <w:vAlign w:val="center"/>
          </w:tcPr>
          <w:p w:rsidR="00855AC8" w:rsidRPr="00880ABB" w:rsidRDefault="00855AC8" w:rsidP="00880ABB">
            <w:pPr>
              <w:autoSpaceDE w:val="0"/>
              <w:autoSpaceDN w:val="0"/>
              <w:adjustRightInd w:val="0"/>
            </w:pPr>
            <w:r w:rsidRPr="00880ABB">
              <w:t>0.95</w:t>
            </w:r>
          </w:p>
        </w:tc>
        <w:tc>
          <w:tcPr>
            <w:tcW w:w="0" w:type="auto"/>
            <w:shd w:val="clear" w:color="auto" w:fill="auto"/>
            <w:vAlign w:val="center"/>
          </w:tcPr>
          <w:p w:rsidR="00855AC8" w:rsidRPr="00880ABB" w:rsidRDefault="00855AC8" w:rsidP="00880ABB">
            <w:pPr>
              <w:rPr>
                <w:rtl/>
              </w:rPr>
            </w:pPr>
            <w:r w:rsidRPr="00880ABB">
              <w:rPr>
                <w:rFonts w:hint="cs"/>
                <w:rtl/>
              </w:rPr>
              <w:t>74.2</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Continuous lifting of staff efficiency</w:t>
            </w:r>
          </w:p>
        </w:tc>
        <w:tc>
          <w:tcPr>
            <w:tcW w:w="0" w:type="auto"/>
            <w:shd w:val="clear" w:color="auto" w:fill="auto"/>
            <w:vAlign w:val="center"/>
          </w:tcPr>
          <w:p w:rsidR="00855AC8" w:rsidRPr="00880ABB" w:rsidRDefault="00855AC8" w:rsidP="00880ABB">
            <w:pPr>
              <w:autoSpaceDE w:val="0"/>
              <w:autoSpaceDN w:val="0"/>
              <w:adjustRightInd w:val="0"/>
            </w:pPr>
            <w:r w:rsidRPr="00880ABB">
              <w:t>3.70</w:t>
            </w:r>
          </w:p>
        </w:tc>
        <w:tc>
          <w:tcPr>
            <w:tcW w:w="0" w:type="auto"/>
            <w:shd w:val="clear" w:color="auto" w:fill="auto"/>
            <w:vAlign w:val="center"/>
          </w:tcPr>
          <w:p w:rsidR="00855AC8" w:rsidRPr="00880ABB" w:rsidRDefault="00855AC8" w:rsidP="00880ABB">
            <w:pPr>
              <w:autoSpaceDE w:val="0"/>
              <w:autoSpaceDN w:val="0"/>
              <w:adjustRightInd w:val="0"/>
            </w:pPr>
            <w:r w:rsidRPr="00880ABB">
              <w:t>1.10</w:t>
            </w:r>
          </w:p>
        </w:tc>
        <w:tc>
          <w:tcPr>
            <w:tcW w:w="0" w:type="auto"/>
            <w:shd w:val="clear" w:color="auto" w:fill="auto"/>
            <w:vAlign w:val="center"/>
          </w:tcPr>
          <w:p w:rsidR="00855AC8" w:rsidRPr="00880ABB" w:rsidRDefault="00855AC8" w:rsidP="00880ABB">
            <w:pPr>
              <w:rPr>
                <w:rtl/>
              </w:rPr>
            </w:pPr>
            <w:r w:rsidRPr="00880ABB">
              <w:rPr>
                <w:rFonts w:hint="cs"/>
                <w:rtl/>
              </w:rPr>
              <w:t>74.0</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Increased changes in information systems and computers</w:t>
            </w:r>
          </w:p>
        </w:tc>
        <w:tc>
          <w:tcPr>
            <w:tcW w:w="0" w:type="auto"/>
            <w:shd w:val="clear" w:color="auto" w:fill="auto"/>
            <w:vAlign w:val="center"/>
          </w:tcPr>
          <w:p w:rsidR="00855AC8" w:rsidRPr="00880ABB" w:rsidRDefault="00855AC8" w:rsidP="00880ABB">
            <w:pPr>
              <w:autoSpaceDE w:val="0"/>
              <w:autoSpaceDN w:val="0"/>
              <w:adjustRightInd w:val="0"/>
            </w:pPr>
            <w:r w:rsidRPr="00880ABB">
              <w:t>3.67</w:t>
            </w:r>
          </w:p>
        </w:tc>
        <w:tc>
          <w:tcPr>
            <w:tcW w:w="0" w:type="auto"/>
            <w:shd w:val="clear" w:color="auto" w:fill="auto"/>
            <w:vAlign w:val="center"/>
          </w:tcPr>
          <w:p w:rsidR="00855AC8" w:rsidRPr="00880ABB" w:rsidRDefault="00855AC8" w:rsidP="00880ABB">
            <w:pPr>
              <w:autoSpaceDE w:val="0"/>
              <w:autoSpaceDN w:val="0"/>
              <w:adjustRightInd w:val="0"/>
            </w:pPr>
            <w:r w:rsidRPr="00880ABB">
              <w:t>0.89</w:t>
            </w:r>
          </w:p>
        </w:tc>
        <w:tc>
          <w:tcPr>
            <w:tcW w:w="0" w:type="auto"/>
            <w:shd w:val="clear" w:color="auto" w:fill="auto"/>
            <w:vAlign w:val="center"/>
          </w:tcPr>
          <w:p w:rsidR="00855AC8" w:rsidRPr="00880ABB" w:rsidRDefault="00855AC8" w:rsidP="00880ABB">
            <w:pPr>
              <w:rPr>
                <w:rtl/>
              </w:rPr>
            </w:pPr>
            <w:r w:rsidRPr="00880ABB">
              <w:rPr>
                <w:rFonts w:hint="cs"/>
                <w:rtl/>
              </w:rPr>
              <w:t>73.4</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Continuous decrease in waste of time and resources</w:t>
            </w:r>
          </w:p>
        </w:tc>
        <w:tc>
          <w:tcPr>
            <w:tcW w:w="0" w:type="auto"/>
            <w:shd w:val="clear" w:color="auto" w:fill="auto"/>
            <w:vAlign w:val="center"/>
          </w:tcPr>
          <w:p w:rsidR="00855AC8" w:rsidRPr="00880ABB" w:rsidRDefault="00855AC8" w:rsidP="00880ABB">
            <w:pPr>
              <w:autoSpaceDE w:val="0"/>
              <w:autoSpaceDN w:val="0"/>
              <w:adjustRightInd w:val="0"/>
            </w:pPr>
            <w:r w:rsidRPr="00880ABB">
              <w:t>3.62</w:t>
            </w:r>
          </w:p>
        </w:tc>
        <w:tc>
          <w:tcPr>
            <w:tcW w:w="0" w:type="auto"/>
            <w:shd w:val="clear" w:color="auto" w:fill="auto"/>
            <w:vAlign w:val="center"/>
          </w:tcPr>
          <w:p w:rsidR="00855AC8" w:rsidRPr="00880ABB" w:rsidRDefault="00855AC8" w:rsidP="00880ABB">
            <w:pPr>
              <w:autoSpaceDE w:val="0"/>
              <w:autoSpaceDN w:val="0"/>
              <w:adjustRightInd w:val="0"/>
            </w:pPr>
            <w:r w:rsidRPr="00880ABB">
              <w:t>1.00</w:t>
            </w:r>
          </w:p>
        </w:tc>
        <w:tc>
          <w:tcPr>
            <w:tcW w:w="0" w:type="auto"/>
            <w:shd w:val="clear" w:color="auto" w:fill="auto"/>
            <w:vAlign w:val="center"/>
          </w:tcPr>
          <w:p w:rsidR="00855AC8" w:rsidRPr="00880ABB" w:rsidRDefault="00855AC8" w:rsidP="00880ABB">
            <w:pPr>
              <w:rPr>
                <w:rtl/>
              </w:rPr>
            </w:pPr>
            <w:r w:rsidRPr="00880ABB">
              <w:rPr>
                <w:rFonts w:hint="cs"/>
                <w:rtl/>
              </w:rPr>
              <w:t>72.4</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Increasing attendance of the employees</w:t>
            </w:r>
          </w:p>
        </w:tc>
        <w:tc>
          <w:tcPr>
            <w:tcW w:w="0" w:type="auto"/>
            <w:shd w:val="clear" w:color="auto" w:fill="auto"/>
            <w:vAlign w:val="center"/>
          </w:tcPr>
          <w:p w:rsidR="00855AC8" w:rsidRPr="00880ABB" w:rsidRDefault="00855AC8" w:rsidP="00880ABB">
            <w:pPr>
              <w:autoSpaceDE w:val="0"/>
              <w:autoSpaceDN w:val="0"/>
              <w:adjustRightInd w:val="0"/>
            </w:pPr>
            <w:r w:rsidRPr="00880ABB">
              <w:t>3.60</w:t>
            </w:r>
          </w:p>
        </w:tc>
        <w:tc>
          <w:tcPr>
            <w:tcW w:w="0" w:type="auto"/>
            <w:shd w:val="clear" w:color="auto" w:fill="auto"/>
            <w:vAlign w:val="center"/>
          </w:tcPr>
          <w:p w:rsidR="00855AC8" w:rsidRPr="00880ABB" w:rsidRDefault="00855AC8" w:rsidP="00880ABB">
            <w:pPr>
              <w:autoSpaceDE w:val="0"/>
              <w:autoSpaceDN w:val="0"/>
              <w:adjustRightInd w:val="0"/>
            </w:pPr>
            <w:r w:rsidRPr="00880ABB">
              <w:t>1.14</w:t>
            </w:r>
          </w:p>
        </w:tc>
        <w:tc>
          <w:tcPr>
            <w:tcW w:w="0" w:type="auto"/>
            <w:shd w:val="clear" w:color="auto" w:fill="auto"/>
            <w:vAlign w:val="center"/>
          </w:tcPr>
          <w:p w:rsidR="00855AC8" w:rsidRPr="00880ABB" w:rsidRDefault="00855AC8" w:rsidP="00880ABB">
            <w:pPr>
              <w:rPr>
                <w:rtl/>
              </w:rPr>
            </w:pPr>
            <w:r w:rsidRPr="00880ABB">
              <w:rPr>
                <w:rFonts w:hint="cs"/>
                <w:rtl/>
              </w:rPr>
              <w:t>72.0</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Decrease in employee complaints</w:t>
            </w:r>
          </w:p>
        </w:tc>
        <w:tc>
          <w:tcPr>
            <w:tcW w:w="0" w:type="auto"/>
            <w:shd w:val="clear" w:color="auto" w:fill="auto"/>
            <w:vAlign w:val="center"/>
          </w:tcPr>
          <w:p w:rsidR="00855AC8" w:rsidRPr="00880ABB" w:rsidRDefault="00855AC8" w:rsidP="00880ABB">
            <w:pPr>
              <w:autoSpaceDE w:val="0"/>
              <w:autoSpaceDN w:val="0"/>
              <w:adjustRightInd w:val="0"/>
            </w:pPr>
            <w:r w:rsidRPr="00880ABB">
              <w:t>3.60</w:t>
            </w:r>
          </w:p>
        </w:tc>
        <w:tc>
          <w:tcPr>
            <w:tcW w:w="0" w:type="auto"/>
            <w:shd w:val="clear" w:color="auto" w:fill="auto"/>
            <w:vAlign w:val="center"/>
          </w:tcPr>
          <w:p w:rsidR="00855AC8" w:rsidRPr="00880ABB" w:rsidRDefault="00855AC8" w:rsidP="00880ABB">
            <w:pPr>
              <w:autoSpaceDE w:val="0"/>
              <w:autoSpaceDN w:val="0"/>
              <w:adjustRightInd w:val="0"/>
            </w:pPr>
            <w:r w:rsidRPr="00880ABB">
              <w:t>1.05</w:t>
            </w:r>
          </w:p>
        </w:tc>
        <w:tc>
          <w:tcPr>
            <w:tcW w:w="0" w:type="auto"/>
            <w:shd w:val="clear" w:color="auto" w:fill="auto"/>
            <w:vAlign w:val="center"/>
          </w:tcPr>
          <w:p w:rsidR="00855AC8" w:rsidRPr="00880ABB" w:rsidRDefault="00855AC8" w:rsidP="00880ABB">
            <w:pPr>
              <w:rPr>
                <w:rtl/>
              </w:rPr>
            </w:pPr>
            <w:r w:rsidRPr="00880ABB">
              <w:rPr>
                <w:rFonts w:hint="cs"/>
                <w:rtl/>
              </w:rPr>
              <w:t>72.0</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Increase organizational loyalty among employees</w:t>
            </w:r>
          </w:p>
        </w:tc>
        <w:tc>
          <w:tcPr>
            <w:tcW w:w="0" w:type="auto"/>
            <w:shd w:val="clear" w:color="auto" w:fill="auto"/>
            <w:vAlign w:val="center"/>
          </w:tcPr>
          <w:p w:rsidR="00855AC8" w:rsidRPr="00880ABB" w:rsidRDefault="00855AC8" w:rsidP="00880ABB">
            <w:pPr>
              <w:autoSpaceDE w:val="0"/>
              <w:autoSpaceDN w:val="0"/>
              <w:adjustRightInd w:val="0"/>
            </w:pPr>
            <w:r w:rsidRPr="00880ABB">
              <w:t>3.50</w:t>
            </w:r>
          </w:p>
        </w:tc>
        <w:tc>
          <w:tcPr>
            <w:tcW w:w="0" w:type="auto"/>
            <w:shd w:val="clear" w:color="auto" w:fill="auto"/>
            <w:vAlign w:val="center"/>
          </w:tcPr>
          <w:p w:rsidR="00855AC8" w:rsidRPr="00880ABB" w:rsidRDefault="00855AC8" w:rsidP="00880ABB">
            <w:pPr>
              <w:autoSpaceDE w:val="0"/>
              <w:autoSpaceDN w:val="0"/>
              <w:adjustRightInd w:val="0"/>
            </w:pPr>
            <w:r w:rsidRPr="00880ABB">
              <w:t>1.08</w:t>
            </w:r>
          </w:p>
        </w:tc>
        <w:tc>
          <w:tcPr>
            <w:tcW w:w="0" w:type="auto"/>
            <w:shd w:val="clear" w:color="auto" w:fill="auto"/>
            <w:vAlign w:val="center"/>
          </w:tcPr>
          <w:p w:rsidR="00855AC8" w:rsidRPr="00880ABB" w:rsidRDefault="00855AC8" w:rsidP="00880ABB">
            <w:pPr>
              <w:rPr>
                <w:rtl/>
              </w:rPr>
            </w:pPr>
            <w:r w:rsidRPr="00880ABB">
              <w:rPr>
                <w:rFonts w:hint="cs"/>
                <w:rtl/>
              </w:rPr>
              <w:t>70.0</w:t>
            </w:r>
          </w:p>
        </w:tc>
        <w:tc>
          <w:tcPr>
            <w:tcW w:w="0" w:type="auto"/>
            <w:shd w:val="clear" w:color="auto" w:fill="auto"/>
            <w:vAlign w:val="center"/>
          </w:tcPr>
          <w:p w:rsidR="00855AC8" w:rsidRPr="00880ABB" w:rsidRDefault="00855AC8" w:rsidP="00880ABB">
            <w:pPr>
              <w:shd w:val="clear" w:color="auto" w:fill="FFFFFF"/>
            </w:pPr>
            <w:r w:rsidRPr="00880ABB">
              <w:t>Large</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Great attention to the views and suggestions of staff by the Department</w:t>
            </w:r>
          </w:p>
        </w:tc>
        <w:tc>
          <w:tcPr>
            <w:tcW w:w="0" w:type="auto"/>
            <w:shd w:val="clear" w:color="auto" w:fill="auto"/>
            <w:vAlign w:val="center"/>
          </w:tcPr>
          <w:p w:rsidR="00855AC8" w:rsidRPr="00880ABB" w:rsidRDefault="00855AC8" w:rsidP="00880ABB">
            <w:pPr>
              <w:autoSpaceDE w:val="0"/>
              <w:autoSpaceDN w:val="0"/>
              <w:adjustRightInd w:val="0"/>
            </w:pPr>
            <w:r w:rsidRPr="00880ABB">
              <w:t>3.47</w:t>
            </w:r>
          </w:p>
        </w:tc>
        <w:tc>
          <w:tcPr>
            <w:tcW w:w="0" w:type="auto"/>
            <w:shd w:val="clear" w:color="auto" w:fill="auto"/>
            <w:vAlign w:val="center"/>
          </w:tcPr>
          <w:p w:rsidR="00855AC8" w:rsidRPr="00880ABB" w:rsidRDefault="00855AC8" w:rsidP="00880ABB">
            <w:pPr>
              <w:autoSpaceDE w:val="0"/>
              <w:autoSpaceDN w:val="0"/>
              <w:adjustRightInd w:val="0"/>
            </w:pPr>
            <w:r w:rsidRPr="00880ABB">
              <w:t>1.08</w:t>
            </w:r>
          </w:p>
        </w:tc>
        <w:tc>
          <w:tcPr>
            <w:tcW w:w="0" w:type="auto"/>
            <w:shd w:val="clear" w:color="auto" w:fill="auto"/>
            <w:vAlign w:val="center"/>
          </w:tcPr>
          <w:p w:rsidR="00855AC8" w:rsidRPr="00880ABB" w:rsidRDefault="00855AC8" w:rsidP="00880ABB">
            <w:pPr>
              <w:rPr>
                <w:rtl/>
              </w:rPr>
            </w:pPr>
            <w:r w:rsidRPr="00880ABB">
              <w:rPr>
                <w:rFonts w:hint="cs"/>
                <w:rtl/>
              </w:rPr>
              <w:t>69.4</w:t>
            </w:r>
          </w:p>
        </w:tc>
        <w:tc>
          <w:tcPr>
            <w:tcW w:w="0" w:type="auto"/>
            <w:shd w:val="clear" w:color="auto" w:fill="auto"/>
            <w:vAlign w:val="center"/>
          </w:tcPr>
          <w:p w:rsidR="00855AC8" w:rsidRPr="00880ABB" w:rsidRDefault="00855AC8" w:rsidP="00880ABB">
            <w:pPr>
              <w:shd w:val="clear" w:color="auto" w:fill="FFFFFF"/>
            </w:pPr>
            <w:r w:rsidRPr="00880ABB">
              <w:t>Medium</w:t>
            </w:r>
          </w:p>
        </w:tc>
      </w:tr>
      <w:tr w:rsidR="00880ABB" w:rsidRPr="00880ABB" w:rsidTr="00586DCE">
        <w:trPr>
          <w:trHeight w:val="329"/>
          <w:jc w:val="center"/>
        </w:trPr>
        <w:tc>
          <w:tcPr>
            <w:tcW w:w="0" w:type="auto"/>
            <w:shd w:val="clear" w:color="auto" w:fill="auto"/>
            <w:vAlign w:val="center"/>
          </w:tcPr>
          <w:p w:rsidR="00855AC8" w:rsidRPr="00880ABB" w:rsidRDefault="00855AC8" w:rsidP="00ED0ECD">
            <w:pPr>
              <w:pStyle w:val="ListParagraph"/>
              <w:numPr>
                <w:ilvl w:val="0"/>
                <w:numId w:val="28"/>
              </w:numPr>
              <w:spacing w:after="0" w:line="240" w:lineRule="auto"/>
              <w:jc w:val="center"/>
              <w:rPr>
                <w:rFonts w:ascii="Simplified Arabic" w:hAnsi="Simplified Arabic" w:cs="Simplified Arabic"/>
                <w:rtl/>
                <w:lang w:bidi="ar-JO"/>
              </w:rPr>
            </w:pPr>
          </w:p>
        </w:tc>
        <w:tc>
          <w:tcPr>
            <w:tcW w:w="0" w:type="auto"/>
            <w:shd w:val="clear" w:color="auto" w:fill="auto"/>
            <w:vAlign w:val="center"/>
          </w:tcPr>
          <w:p w:rsidR="00855AC8" w:rsidRPr="00880ABB" w:rsidRDefault="00855AC8" w:rsidP="00880ABB">
            <w:pPr>
              <w:jc w:val="left"/>
              <w:rPr>
                <w:rFonts w:asciiTheme="majorBidi" w:eastAsiaTheme="minorHAnsi" w:hAnsiTheme="majorBidi" w:cstheme="majorBidi"/>
              </w:rPr>
            </w:pPr>
            <w:r w:rsidRPr="00880ABB">
              <w:rPr>
                <w:rFonts w:asciiTheme="majorBidi" w:eastAsiaTheme="minorHAnsi" w:hAnsiTheme="majorBidi" w:cstheme="majorBidi"/>
              </w:rPr>
              <w:t>Decrease in turnover</w:t>
            </w:r>
          </w:p>
        </w:tc>
        <w:tc>
          <w:tcPr>
            <w:tcW w:w="0" w:type="auto"/>
            <w:shd w:val="clear" w:color="auto" w:fill="auto"/>
            <w:vAlign w:val="center"/>
          </w:tcPr>
          <w:p w:rsidR="00855AC8" w:rsidRPr="00880ABB" w:rsidRDefault="00855AC8" w:rsidP="00880ABB">
            <w:pPr>
              <w:autoSpaceDE w:val="0"/>
              <w:autoSpaceDN w:val="0"/>
              <w:adjustRightInd w:val="0"/>
            </w:pPr>
            <w:r w:rsidRPr="00880ABB">
              <w:t>3.43</w:t>
            </w:r>
          </w:p>
        </w:tc>
        <w:tc>
          <w:tcPr>
            <w:tcW w:w="0" w:type="auto"/>
            <w:shd w:val="clear" w:color="auto" w:fill="auto"/>
            <w:vAlign w:val="center"/>
          </w:tcPr>
          <w:p w:rsidR="00855AC8" w:rsidRPr="00880ABB" w:rsidRDefault="00855AC8" w:rsidP="00880ABB">
            <w:pPr>
              <w:autoSpaceDE w:val="0"/>
              <w:autoSpaceDN w:val="0"/>
              <w:adjustRightInd w:val="0"/>
            </w:pPr>
            <w:r w:rsidRPr="00880ABB">
              <w:t>0.98</w:t>
            </w:r>
          </w:p>
        </w:tc>
        <w:tc>
          <w:tcPr>
            <w:tcW w:w="0" w:type="auto"/>
            <w:shd w:val="clear" w:color="auto" w:fill="auto"/>
            <w:vAlign w:val="center"/>
          </w:tcPr>
          <w:p w:rsidR="00855AC8" w:rsidRPr="00880ABB" w:rsidRDefault="00855AC8" w:rsidP="00880ABB">
            <w:pPr>
              <w:rPr>
                <w:rtl/>
              </w:rPr>
            </w:pPr>
            <w:r w:rsidRPr="00880ABB">
              <w:rPr>
                <w:rFonts w:hint="cs"/>
                <w:rtl/>
              </w:rPr>
              <w:t>68.6</w:t>
            </w:r>
          </w:p>
        </w:tc>
        <w:tc>
          <w:tcPr>
            <w:tcW w:w="0" w:type="auto"/>
            <w:shd w:val="clear" w:color="auto" w:fill="auto"/>
            <w:vAlign w:val="center"/>
          </w:tcPr>
          <w:p w:rsidR="00855AC8" w:rsidRPr="00880ABB" w:rsidRDefault="00855AC8" w:rsidP="00880ABB">
            <w:pPr>
              <w:shd w:val="clear" w:color="auto" w:fill="FFFFFF"/>
            </w:pPr>
            <w:r w:rsidRPr="00880ABB">
              <w:t>Medium</w:t>
            </w:r>
          </w:p>
        </w:tc>
      </w:tr>
      <w:tr w:rsidR="00880ABB" w:rsidRPr="00880ABB" w:rsidTr="00586DCE">
        <w:trPr>
          <w:trHeight w:val="329"/>
          <w:jc w:val="center"/>
        </w:trPr>
        <w:tc>
          <w:tcPr>
            <w:tcW w:w="0" w:type="auto"/>
            <w:gridSpan w:val="2"/>
            <w:shd w:val="clear" w:color="auto" w:fill="C4BC96" w:themeFill="background2" w:themeFillShade="BF"/>
            <w:vAlign w:val="center"/>
          </w:tcPr>
          <w:p w:rsidR="00855AC8" w:rsidRPr="00880ABB" w:rsidRDefault="00855AC8" w:rsidP="00880ABB">
            <w:pPr>
              <w:jc w:val="left"/>
              <w:rPr>
                <w:b/>
                <w:bCs/>
              </w:rPr>
            </w:pPr>
            <w:r w:rsidRPr="00880ABB">
              <w:rPr>
                <w:b/>
                <w:bCs/>
              </w:rPr>
              <w:t>Overall degree of impact on performance (increase in knowledge leads to ...)</w:t>
            </w:r>
          </w:p>
        </w:tc>
        <w:tc>
          <w:tcPr>
            <w:tcW w:w="0" w:type="auto"/>
            <w:shd w:val="clear" w:color="auto" w:fill="C4BC96" w:themeFill="background2" w:themeFillShade="BF"/>
            <w:vAlign w:val="center"/>
          </w:tcPr>
          <w:p w:rsidR="00855AC8" w:rsidRPr="00880ABB" w:rsidRDefault="00855AC8" w:rsidP="00880ABB">
            <w:pPr>
              <w:autoSpaceDE w:val="0"/>
              <w:autoSpaceDN w:val="0"/>
              <w:adjustRightInd w:val="0"/>
              <w:rPr>
                <w:b/>
                <w:bCs/>
              </w:rPr>
            </w:pPr>
            <w:r w:rsidRPr="00880ABB">
              <w:rPr>
                <w:b/>
                <w:bCs/>
              </w:rPr>
              <w:t>3.69</w:t>
            </w:r>
          </w:p>
        </w:tc>
        <w:tc>
          <w:tcPr>
            <w:tcW w:w="0" w:type="auto"/>
            <w:shd w:val="clear" w:color="auto" w:fill="C4BC96" w:themeFill="background2" w:themeFillShade="BF"/>
            <w:vAlign w:val="center"/>
          </w:tcPr>
          <w:p w:rsidR="00855AC8" w:rsidRPr="00880ABB" w:rsidRDefault="00855AC8" w:rsidP="00880ABB">
            <w:pPr>
              <w:autoSpaceDE w:val="0"/>
              <w:autoSpaceDN w:val="0"/>
              <w:adjustRightInd w:val="0"/>
              <w:rPr>
                <w:b/>
                <w:bCs/>
              </w:rPr>
            </w:pPr>
            <w:r w:rsidRPr="00880ABB">
              <w:rPr>
                <w:b/>
                <w:bCs/>
              </w:rPr>
              <w:t>0.68</w:t>
            </w:r>
          </w:p>
        </w:tc>
        <w:tc>
          <w:tcPr>
            <w:tcW w:w="0" w:type="auto"/>
            <w:shd w:val="clear" w:color="auto" w:fill="C4BC96" w:themeFill="background2" w:themeFillShade="BF"/>
            <w:vAlign w:val="center"/>
          </w:tcPr>
          <w:p w:rsidR="00855AC8" w:rsidRPr="00880ABB" w:rsidRDefault="00855AC8" w:rsidP="00880ABB">
            <w:pPr>
              <w:rPr>
                <w:b/>
                <w:bCs/>
                <w:rtl/>
              </w:rPr>
            </w:pPr>
            <w:r w:rsidRPr="00880ABB">
              <w:rPr>
                <w:rFonts w:hint="cs"/>
                <w:b/>
                <w:bCs/>
                <w:rtl/>
              </w:rPr>
              <w:t>73.8</w:t>
            </w:r>
          </w:p>
        </w:tc>
        <w:tc>
          <w:tcPr>
            <w:tcW w:w="0" w:type="auto"/>
            <w:shd w:val="clear" w:color="auto" w:fill="C4BC96" w:themeFill="background2" w:themeFillShade="BF"/>
            <w:vAlign w:val="center"/>
          </w:tcPr>
          <w:p w:rsidR="00855AC8" w:rsidRPr="00880ABB" w:rsidRDefault="00855AC8" w:rsidP="00880ABB">
            <w:pPr>
              <w:rPr>
                <w:b/>
                <w:bCs/>
              </w:rPr>
            </w:pPr>
            <w:r w:rsidRPr="00880ABB">
              <w:rPr>
                <w:b/>
                <w:bCs/>
              </w:rPr>
              <w:t>Large</w:t>
            </w:r>
          </w:p>
        </w:tc>
      </w:tr>
    </w:tbl>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data in Table (3) shows the following:</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level of employee awareness of the reality of performance excellence at Palestine Technical University-Kadoorei  was between the medium and the very large. The percentages ranged from (68.6) to (84.4). This result indicates that the level of performance excellence is high and this indicates the University's interest in the indicators of excellence and its support to keep up with the universities around the world. The researchers attribute this to the support of the Ministry of Education and Higher Education for technical university education and focus on it during the current stage because there are many statistics that talked about the lack of technical education to meet the needs of the local community in addition to the sector's access to several projects whose main objectives were infrastructure development, curriculum development and human resources development.</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top paragraphs were as follows: (Raise the university's status and reputation among educational institutions, help to develop the organizational structure and career, increasing the services provided to students). This is evidence of the university's interest in providing all the services that can contribute to improving its mental image among universities, in addition to developing and modernizing its specialization and offering it to special disciplines as it is a technical university that can be given the largest share of students enrolled which offers technical specialties.</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On the other hand, the lowest paragraphs (great attention to the views and proposals of the staff by the administration, a decrease in turnover). This is evidence of the University's interest in the views of the workers, but it needs more attention because most of the decisions and instructions are issued by the ministry. It is sometimes difficult to deal with the workers' proposals. The decrease in turnover is also a positive point. This is due to the fact that the colleges adopt a scholarship plan, develop faculty members and monitor their performance development, in addition to the process of evaluating performance and its consequences, which in itself is a catalyst for continued excellence.</w:t>
      </w:r>
    </w:p>
    <w:p w:rsidR="00855AC8" w:rsidRPr="00880ABB" w:rsidRDefault="00855AC8" w:rsidP="00ED0ECD">
      <w:pPr>
        <w:pStyle w:val="ListParagraph"/>
        <w:numPr>
          <w:ilvl w:val="0"/>
          <w:numId w:val="27"/>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 xml:space="preserve">These results are consistent with Al-Naimi et al. (2010). The study concluded that the implementation of performance standards in their dimensions leads to excellence in institutions of higher education and also showed that there is an interest in </w:t>
      </w:r>
      <w:r w:rsidRPr="00880ABB">
        <w:rPr>
          <w:rFonts w:asciiTheme="majorBidi" w:hAnsiTheme="majorBidi" w:cstheme="majorBidi"/>
          <w:sz w:val="20"/>
          <w:szCs w:val="20"/>
        </w:rPr>
        <w:lastRenderedPageBreak/>
        <w:t>the following performance standards: leadership, strategic planning, Focusing on teaching staff, developing infrastructure, activating research and development activities, and developing partnerships with the public and private sectors). The study showed that the average culture of excellence reached (4.08). The results of the study showed that there is a significant effect on the culture of excellence in the governmental institutions that have the award in applying the evaluation criteria approved in the award. They also agreed with the results of the study (Radi and Dakhil, 2016), which showed that there is a direct correlation between the roles of human resources and outstanding performance. It has also been shown that there is a high interest by the colleges in the results of student learning and the educational process, Which are accredited in the corresponding colleges at the global level, and constantly update these programs in line with the scientific developments in the field of specialization and implementation according to the planned plans, there is also an interest in the results of the focus on human resources by engaging them in specialized training courses and develop their expertise and skills, Involve the largest number of faculty members in seminars and conferences both internal and external, and to provide moral and material support for applied research.</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results of the hypotheses of the study:</w:t>
      </w:r>
    </w:p>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Ho 1: There is no statistically significant impact between the constraints of the application of knowledge management and the level of performance at Kadoorei University from the perspective of its employees.</w:t>
      </w:r>
    </w:p>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This hypothesis was validated using Linear Regression Analysis, as shown in the following table:</w:t>
      </w:r>
    </w:p>
    <w:p w:rsidR="00855AC8" w:rsidRPr="00880ABB" w:rsidRDefault="00855AC8" w:rsidP="00880ABB">
      <w:pPr>
        <w:rPr>
          <w:rFonts w:asciiTheme="majorBidi" w:eastAsiaTheme="minorHAnsi" w:hAnsiTheme="majorBidi" w:cstheme="majorBidi"/>
          <w:rtl/>
        </w:rPr>
      </w:pPr>
      <w:r w:rsidRPr="00880ABB">
        <w:rPr>
          <w:rFonts w:asciiTheme="majorBidi" w:eastAsiaTheme="minorHAnsi" w:hAnsiTheme="majorBidi" w:cstheme="majorBidi"/>
          <w:b/>
          <w:bCs/>
        </w:rPr>
        <w:t>Table 5</w:t>
      </w:r>
      <w:r w:rsidRPr="00880ABB">
        <w:rPr>
          <w:rFonts w:asciiTheme="majorBidi" w:eastAsiaTheme="minorHAnsi" w:hAnsiTheme="majorBidi" w:cstheme="majorBidi"/>
        </w:rPr>
        <w:t>: Analysis of the Effect of the Independent Variable (Knowledge Management Obstacles) on the dependent variable (Kadoorei University Performance)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31"/>
        <w:gridCol w:w="1342"/>
        <w:gridCol w:w="1181"/>
        <w:gridCol w:w="878"/>
        <w:gridCol w:w="1357"/>
        <w:gridCol w:w="1538"/>
      </w:tblGrid>
      <w:tr w:rsidR="00880ABB" w:rsidRPr="00880ABB" w:rsidTr="00BE183E">
        <w:trPr>
          <w:trHeight w:val="563"/>
          <w:jc w:val="center"/>
        </w:trPr>
        <w:tc>
          <w:tcPr>
            <w:tcW w:w="1500" w:type="pct"/>
            <w:shd w:val="clear" w:color="auto" w:fill="C4BC96" w:themeFill="background2" w:themeFillShade="BF"/>
            <w:vAlign w:val="center"/>
          </w:tcPr>
          <w:p w:rsidR="00855AC8" w:rsidRPr="00880ABB" w:rsidRDefault="00855AC8" w:rsidP="00880ABB">
            <w:pPr>
              <w:rPr>
                <w:b/>
                <w:bCs/>
                <w:rtl/>
              </w:rPr>
            </w:pPr>
            <w:r w:rsidRPr="00880ABB">
              <w:rPr>
                <w:b/>
                <w:bCs/>
              </w:rPr>
              <w:t>Independent Variables</w:t>
            </w:r>
          </w:p>
        </w:tc>
        <w:tc>
          <w:tcPr>
            <w:tcW w:w="572" w:type="pct"/>
            <w:shd w:val="clear" w:color="auto" w:fill="C4BC96" w:themeFill="background2" w:themeFillShade="BF"/>
            <w:vAlign w:val="center"/>
          </w:tcPr>
          <w:p w:rsidR="00855AC8" w:rsidRPr="00880ABB" w:rsidRDefault="00855AC8" w:rsidP="00880ABB">
            <w:pPr>
              <w:rPr>
                <w:b/>
                <w:bCs/>
                <w:rtl/>
              </w:rPr>
            </w:pPr>
            <w:r w:rsidRPr="00880ABB">
              <w:rPr>
                <w:b/>
                <w:bCs/>
              </w:rPr>
              <w:t>Regression Coefficients</w:t>
            </w:r>
          </w:p>
        </w:tc>
        <w:tc>
          <w:tcPr>
            <w:tcW w:w="624" w:type="pct"/>
            <w:shd w:val="clear" w:color="auto" w:fill="C4BC96" w:themeFill="background2" w:themeFillShade="BF"/>
            <w:vAlign w:val="center"/>
          </w:tcPr>
          <w:p w:rsidR="00855AC8" w:rsidRPr="00880ABB" w:rsidRDefault="00855AC8" w:rsidP="00880ABB">
            <w:pPr>
              <w:rPr>
                <w:b/>
                <w:bCs/>
                <w:rtl/>
              </w:rPr>
            </w:pPr>
            <w:r w:rsidRPr="00880ABB">
              <w:rPr>
                <w:b/>
                <w:bCs/>
              </w:rPr>
              <w:t>Beta Coefficient</w:t>
            </w:r>
          </w:p>
        </w:tc>
        <w:tc>
          <w:tcPr>
            <w:tcW w:w="549" w:type="pct"/>
            <w:shd w:val="clear" w:color="auto" w:fill="C4BC96" w:themeFill="background2" w:themeFillShade="BF"/>
            <w:vAlign w:val="center"/>
          </w:tcPr>
          <w:p w:rsidR="00855AC8" w:rsidRPr="00880ABB" w:rsidRDefault="00855AC8" w:rsidP="00880ABB">
            <w:pPr>
              <w:rPr>
                <w:b/>
                <w:bCs/>
                <w:rtl/>
              </w:rPr>
            </w:pPr>
            <w:r w:rsidRPr="00880ABB">
              <w:rPr>
                <w:b/>
                <w:bCs/>
              </w:rPr>
              <w:t>Standard Error</w:t>
            </w:r>
          </w:p>
        </w:tc>
        <w:tc>
          <w:tcPr>
            <w:tcW w:w="408" w:type="pct"/>
            <w:shd w:val="clear" w:color="auto" w:fill="C4BC96" w:themeFill="background2" w:themeFillShade="BF"/>
            <w:vAlign w:val="center"/>
          </w:tcPr>
          <w:p w:rsidR="00855AC8" w:rsidRPr="00880ABB" w:rsidRDefault="00855AC8" w:rsidP="00880ABB">
            <w:pPr>
              <w:rPr>
                <w:b/>
                <w:bCs/>
              </w:rPr>
            </w:pPr>
            <w:r w:rsidRPr="00880ABB">
              <w:rPr>
                <w:b/>
                <w:bCs/>
              </w:rPr>
              <w:t>T – Value</w:t>
            </w:r>
          </w:p>
        </w:tc>
        <w:tc>
          <w:tcPr>
            <w:tcW w:w="631" w:type="pct"/>
            <w:shd w:val="clear" w:color="auto" w:fill="C4BC96" w:themeFill="background2" w:themeFillShade="BF"/>
            <w:vAlign w:val="center"/>
          </w:tcPr>
          <w:p w:rsidR="00855AC8" w:rsidRPr="00880ABB" w:rsidRDefault="00855AC8" w:rsidP="00880ABB">
            <w:pPr>
              <w:rPr>
                <w:b/>
                <w:bCs/>
              </w:rPr>
            </w:pPr>
            <w:r w:rsidRPr="00880ABB">
              <w:rPr>
                <w:b/>
                <w:bCs/>
              </w:rPr>
              <w:t>Probability Value Sig</w:t>
            </w:r>
          </w:p>
        </w:tc>
        <w:tc>
          <w:tcPr>
            <w:tcW w:w="715" w:type="pct"/>
            <w:shd w:val="clear" w:color="auto" w:fill="C4BC96" w:themeFill="background2" w:themeFillShade="BF"/>
            <w:vAlign w:val="center"/>
          </w:tcPr>
          <w:p w:rsidR="00855AC8" w:rsidRPr="00880ABB" w:rsidRDefault="00855AC8" w:rsidP="00880ABB">
            <w:pPr>
              <w:rPr>
                <w:b/>
                <w:bCs/>
                <w:rtl/>
              </w:rPr>
            </w:pPr>
            <w:r w:rsidRPr="00880ABB">
              <w:rPr>
                <w:b/>
                <w:bCs/>
              </w:rPr>
              <w:t>Significance</w:t>
            </w:r>
          </w:p>
        </w:tc>
      </w:tr>
      <w:tr w:rsidR="00880ABB" w:rsidRPr="00880ABB" w:rsidTr="00BE183E">
        <w:trPr>
          <w:trHeight w:val="86"/>
          <w:jc w:val="center"/>
        </w:trPr>
        <w:tc>
          <w:tcPr>
            <w:tcW w:w="1500" w:type="pct"/>
            <w:shd w:val="clear" w:color="auto" w:fill="auto"/>
            <w:vAlign w:val="center"/>
          </w:tcPr>
          <w:p w:rsidR="00855AC8" w:rsidRPr="00880ABB" w:rsidRDefault="00855AC8" w:rsidP="00880ABB">
            <w:pPr>
              <w:jc w:val="left"/>
              <w:rPr>
                <w:rFonts w:asciiTheme="majorBidi" w:eastAsiaTheme="minorHAnsi" w:hAnsiTheme="majorBidi" w:cstheme="majorBidi"/>
                <w:rtl/>
              </w:rPr>
            </w:pPr>
            <w:r w:rsidRPr="00880ABB">
              <w:rPr>
                <w:rFonts w:asciiTheme="majorBidi" w:eastAsiaTheme="minorHAnsi" w:hAnsiTheme="majorBidi" w:cstheme="majorBidi"/>
              </w:rPr>
              <w:t>Fixed amount</w:t>
            </w:r>
          </w:p>
        </w:tc>
        <w:tc>
          <w:tcPr>
            <w:tcW w:w="572" w:type="pct"/>
            <w:shd w:val="clear" w:color="auto" w:fill="auto"/>
            <w:vAlign w:val="center"/>
          </w:tcPr>
          <w:p w:rsidR="00855AC8" w:rsidRPr="00880ABB" w:rsidRDefault="00855AC8" w:rsidP="00880ABB">
            <w:pPr>
              <w:autoSpaceDE w:val="0"/>
              <w:autoSpaceDN w:val="0"/>
              <w:adjustRightInd w:val="0"/>
            </w:pPr>
            <w:r w:rsidRPr="00880ABB">
              <w:t>3.879</w:t>
            </w:r>
          </w:p>
        </w:tc>
        <w:tc>
          <w:tcPr>
            <w:tcW w:w="624" w:type="pct"/>
            <w:vMerge w:val="restart"/>
            <w:shd w:val="clear" w:color="auto" w:fill="auto"/>
            <w:vAlign w:val="center"/>
          </w:tcPr>
          <w:p w:rsidR="00855AC8" w:rsidRPr="00880ABB" w:rsidRDefault="00855AC8" w:rsidP="00880ABB">
            <w:pPr>
              <w:autoSpaceDE w:val="0"/>
              <w:autoSpaceDN w:val="0"/>
              <w:adjustRightInd w:val="0"/>
            </w:pPr>
            <w:r w:rsidRPr="00880ABB">
              <w:t>.475</w:t>
            </w:r>
          </w:p>
        </w:tc>
        <w:tc>
          <w:tcPr>
            <w:tcW w:w="549" w:type="pct"/>
            <w:shd w:val="clear" w:color="auto" w:fill="auto"/>
            <w:vAlign w:val="center"/>
          </w:tcPr>
          <w:p w:rsidR="00855AC8" w:rsidRPr="00880ABB" w:rsidRDefault="00855AC8" w:rsidP="00880ABB">
            <w:pPr>
              <w:autoSpaceDE w:val="0"/>
              <w:autoSpaceDN w:val="0"/>
              <w:adjustRightInd w:val="0"/>
            </w:pPr>
            <w:r w:rsidRPr="00880ABB">
              <w:t>.164</w:t>
            </w:r>
          </w:p>
        </w:tc>
        <w:tc>
          <w:tcPr>
            <w:tcW w:w="408" w:type="pct"/>
            <w:shd w:val="clear" w:color="auto" w:fill="auto"/>
            <w:vAlign w:val="center"/>
          </w:tcPr>
          <w:p w:rsidR="00855AC8" w:rsidRPr="00880ABB" w:rsidRDefault="00855AC8" w:rsidP="00880ABB">
            <w:pPr>
              <w:autoSpaceDE w:val="0"/>
              <w:autoSpaceDN w:val="0"/>
              <w:adjustRightInd w:val="0"/>
            </w:pPr>
            <w:r w:rsidRPr="00880ABB">
              <w:t>18.008</w:t>
            </w:r>
          </w:p>
        </w:tc>
        <w:tc>
          <w:tcPr>
            <w:tcW w:w="631" w:type="pct"/>
            <w:shd w:val="clear" w:color="auto" w:fill="auto"/>
            <w:vAlign w:val="center"/>
          </w:tcPr>
          <w:p w:rsidR="00855AC8" w:rsidRPr="00880ABB" w:rsidRDefault="00855AC8" w:rsidP="00880ABB">
            <w:pPr>
              <w:autoSpaceDE w:val="0"/>
              <w:autoSpaceDN w:val="0"/>
              <w:adjustRightInd w:val="0"/>
            </w:pPr>
            <w:r w:rsidRPr="00880ABB">
              <w:t>.000</w:t>
            </w:r>
          </w:p>
        </w:tc>
        <w:tc>
          <w:tcPr>
            <w:tcW w:w="715"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Substantial</w:t>
            </w:r>
          </w:p>
        </w:tc>
      </w:tr>
      <w:tr w:rsidR="00880ABB" w:rsidRPr="00880ABB" w:rsidTr="00BE183E">
        <w:trPr>
          <w:trHeight w:val="248"/>
          <w:jc w:val="center"/>
        </w:trPr>
        <w:tc>
          <w:tcPr>
            <w:tcW w:w="1500" w:type="pct"/>
            <w:shd w:val="clear" w:color="auto" w:fill="auto"/>
            <w:vAlign w:val="center"/>
          </w:tcPr>
          <w:p w:rsidR="00855AC8" w:rsidRPr="00880ABB" w:rsidRDefault="00855AC8" w:rsidP="00880ABB">
            <w:pPr>
              <w:jc w:val="left"/>
              <w:rPr>
                <w:rFonts w:asciiTheme="majorBidi" w:eastAsiaTheme="minorHAnsi" w:hAnsiTheme="majorBidi" w:cstheme="majorBidi"/>
                <w:rtl/>
              </w:rPr>
            </w:pPr>
            <w:r w:rsidRPr="00880ABB">
              <w:rPr>
                <w:rFonts w:asciiTheme="majorBidi" w:eastAsiaTheme="minorHAnsi" w:hAnsiTheme="majorBidi" w:cstheme="majorBidi"/>
              </w:rPr>
              <w:t>Knowledge Management Obstacles</w:t>
            </w:r>
          </w:p>
        </w:tc>
        <w:tc>
          <w:tcPr>
            <w:tcW w:w="572" w:type="pct"/>
            <w:shd w:val="clear" w:color="auto" w:fill="auto"/>
            <w:vAlign w:val="center"/>
          </w:tcPr>
          <w:p w:rsidR="00855AC8" w:rsidRPr="00880ABB" w:rsidRDefault="00855AC8" w:rsidP="00880ABB">
            <w:pPr>
              <w:autoSpaceDE w:val="0"/>
              <w:autoSpaceDN w:val="0"/>
              <w:adjustRightInd w:val="0"/>
              <w:rPr>
                <w:rtl/>
              </w:rPr>
            </w:pPr>
            <w:r w:rsidRPr="00880ABB">
              <w:t>.271</w:t>
            </w:r>
          </w:p>
        </w:tc>
        <w:tc>
          <w:tcPr>
            <w:tcW w:w="624" w:type="pct"/>
            <w:vMerge/>
            <w:shd w:val="clear" w:color="auto" w:fill="auto"/>
            <w:vAlign w:val="center"/>
          </w:tcPr>
          <w:p w:rsidR="00855AC8" w:rsidRPr="00880ABB" w:rsidRDefault="00855AC8" w:rsidP="00880ABB">
            <w:pPr>
              <w:autoSpaceDE w:val="0"/>
              <w:autoSpaceDN w:val="0"/>
              <w:adjustRightInd w:val="0"/>
            </w:pPr>
          </w:p>
        </w:tc>
        <w:tc>
          <w:tcPr>
            <w:tcW w:w="549" w:type="pct"/>
            <w:shd w:val="clear" w:color="auto" w:fill="auto"/>
            <w:vAlign w:val="center"/>
          </w:tcPr>
          <w:p w:rsidR="00855AC8" w:rsidRPr="00880ABB" w:rsidRDefault="00855AC8" w:rsidP="00880ABB">
            <w:pPr>
              <w:autoSpaceDE w:val="0"/>
              <w:autoSpaceDN w:val="0"/>
              <w:adjustRightInd w:val="0"/>
            </w:pPr>
            <w:r w:rsidRPr="00880ABB">
              <w:t>.034</w:t>
            </w:r>
          </w:p>
        </w:tc>
        <w:tc>
          <w:tcPr>
            <w:tcW w:w="408" w:type="pct"/>
            <w:shd w:val="clear" w:color="auto" w:fill="auto"/>
            <w:vAlign w:val="center"/>
          </w:tcPr>
          <w:p w:rsidR="00855AC8" w:rsidRPr="00880ABB" w:rsidRDefault="00855AC8" w:rsidP="00880ABB">
            <w:pPr>
              <w:autoSpaceDE w:val="0"/>
              <w:autoSpaceDN w:val="0"/>
              <w:adjustRightInd w:val="0"/>
              <w:rPr>
                <w:rtl/>
              </w:rPr>
            </w:pPr>
            <w:r w:rsidRPr="00880ABB">
              <w:t>7.346</w:t>
            </w:r>
          </w:p>
        </w:tc>
        <w:tc>
          <w:tcPr>
            <w:tcW w:w="631" w:type="pct"/>
            <w:shd w:val="clear" w:color="auto" w:fill="auto"/>
            <w:vAlign w:val="center"/>
          </w:tcPr>
          <w:p w:rsidR="00855AC8" w:rsidRPr="00880ABB" w:rsidRDefault="00855AC8" w:rsidP="00880ABB">
            <w:pPr>
              <w:autoSpaceDE w:val="0"/>
              <w:autoSpaceDN w:val="0"/>
              <w:adjustRightInd w:val="0"/>
            </w:pPr>
            <w:r w:rsidRPr="00880ABB">
              <w:t>.000</w:t>
            </w:r>
          </w:p>
        </w:tc>
        <w:tc>
          <w:tcPr>
            <w:tcW w:w="715" w:type="pct"/>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Substantial</w:t>
            </w:r>
          </w:p>
        </w:tc>
      </w:tr>
      <w:tr w:rsidR="00880ABB" w:rsidRPr="00880ABB" w:rsidTr="00BE183E">
        <w:trPr>
          <w:jc w:val="center"/>
        </w:trPr>
        <w:tc>
          <w:tcPr>
            <w:tcW w:w="1500" w:type="pct"/>
            <w:vMerge w:val="restart"/>
            <w:shd w:val="clear" w:color="auto" w:fill="auto"/>
            <w:vAlign w:val="center"/>
          </w:tcPr>
          <w:p w:rsidR="00855AC8" w:rsidRPr="00880ABB" w:rsidRDefault="00855AC8" w:rsidP="00880ABB">
            <w:pPr>
              <w:jc w:val="left"/>
              <w:rPr>
                <w:rFonts w:asciiTheme="majorBidi" w:eastAsiaTheme="minorHAnsi" w:hAnsiTheme="majorBidi" w:cstheme="majorBidi"/>
                <w:rtl/>
              </w:rPr>
            </w:pPr>
            <w:r w:rsidRPr="00880ABB">
              <w:rPr>
                <w:rFonts w:asciiTheme="majorBidi" w:eastAsiaTheme="minorHAnsi" w:hAnsiTheme="majorBidi" w:cstheme="majorBidi"/>
              </w:rPr>
              <w:t>Form tests</w:t>
            </w:r>
          </w:p>
        </w:tc>
        <w:tc>
          <w:tcPr>
            <w:tcW w:w="1745" w:type="pct"/>
            <w:gridSpan w:val="3"/>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Correlation coefficient = .475</w:t>
            </w:r>
            <w:r w:rsidRPr="00880ABB">
              <w:rPr>
                <w:rFonts w:asciiTheme="majorBidi" w:eastAsiaTheme="minorHAnsi" w:hAnsiTheme="majorBidi" w:cstheme="majorBidi"/>
                <w:vertAlign w:val="superscript"/>
              </w:rPr>
              <w:t>a</w:t>
            </w:r>
          </w:p>
        </w:tc>
        <w:tc>
          <w:tcPr>
            <w:tcW w:w="1754" w:type="pct"/>
            <w:gridSpan w:val="3"/>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Standard error for model SE)) = .2236</w:t>
            </w:r>
          </w:p>
        </w:tc>
      </w:tr>
      <w:tr w:rsidR="00880ABB" w:rsidRPr="00880ABB" w:rsidTr="00BE183E">
        <w:trPr>
          <w:jc w:val="center"/>
        </w:trPr>
        <w:tc>
          <w:tcPr>
            <w:tcW w:w="1500" w:type="pct"/>
            <w:vMerge/>
            <w:shd w:val="clear" w:color="auto" w:fill="auto"/>
            <w:vAlign w:val="center"/>
          </w:tcPr>
          <w:p w:rsidR="00855AC8" w:rsidRPr="00880ABB" w:rsidRDefault="00855AC8" w:rsidP="00880ABB">
            <w:pPr>
              <w:autoSpaceDE w:val="0"/>
              <w:autoSpaceDN w:val="0"/>
              <w:adjustRightInd w:val="0"/>
              <w:jc w:val="both"/>
              <w:rPr>
                <w:rFonts w:ascii="Simplified Arabic" w:hAnsi="Simplified Arabic" w:cs="Simplified Arabic"/>
                <w:sz w:val="24"/>
                <w:szCs w:val="24"/>
                <w:rtl/>
              </w:rPr>
            </w:pPr>
          </w:p>
        </w:tc>
        <w:tc>
          <w:tcPr>
            <w:tcW w:w="1745" w:type="pct"/>
            <w:gridSpan w:val="3"/>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Calculated F = 17.478</w:t>
            </w:r>
          </w:p>
        </w:tc>
        <w:tc>
          <w:tcPr>
            <w:tcW w:w="1754" w:type="pct"/>
            <w:gridSpan w:val="3"/>
            <w:shd w:val="clear" w:color="auto" w:fill="auto"/>
            <w:vAlign w:val="center"/>
          </w:tcPr>
          <w:p w:rsidR="00855AC8" w:rsidRPr="00880ABB" w:rsidRDefault="00855AC8" w:rsidP="00880ABB">
            <w:pPr>
              <w:jc w:val="both"/>
              <w:rPr>
                <w:rFonts w:asciiTheme="majorBidi" w:eastAsiaTheme="minorHAnsi" w:hAnsiTheme="majorBidi" w:cstheme="majorBidi"/>
                <w:rtl/>
              </w:rPr>
            </w:pPr>
            <w:r w:rsidRPr="00880ABB">
              <w:rPr>
                <w:rFonts w:asciiTheme="majorBidi" w:eastAsiaTheme="minorHAnsi" w:hAnsiTheme="majorBidi" w:cstheme="majorBidi"/>
              </w:rPr>
              <w:t>Morale level = .000</w:t>
            </w:r>
            <w:r w:rsidRPr="00880ABB">
              <w:rPr>
                <w:rFonts w:asciiTheme="majorBidi" w:eastAsiaTheme="minorHAnsi" w:hAnsiTheme="majorBidi" w:cstheme="majorBidi"/>
                <w:vertAlign w:val="superscript"/>
              </w:rPr>
              <w:t>a</w:t>
            </w:r>
          </w:p>
        </w:tc>
      </w:tr>
      <w:tr w:rsidR="00880ABB" w:rsidRPr="00880ABB" w:rsidTr="00BE183E">
        <w:trPr>
          <w:jc w:val="center"/>
        </w:trPr>
        <w:tc>
          <w:tcPr>
            <w:tcW w:w="1500" w:type="pct"/>
            <w:vMerge/>
            <w:shd w:val="clear" w:color="auto" w:fill="auto"/>
            <w:vAlign w:val="center"/>
          </w:tcPr>
          <w:p w:rsidR="00855AC8" w:rsidRPr="00880ABB" w:rsidRDefault="00855AC8" w:rsidP="00880ABB">
            <w:pPr>
              <w:autoSpaceDE w:val="0"/>
              <w:autoSpaceDN w:val="0"/>
              <w:adjustRightInd w:val="0"/>
              <w:jc w:val="both"/>
              <w:rPr>
                <w:rFonts w:ascii="Simplified Arabic" w:hAnsi="Simplified Arabic" w:cs="Simplified Arabic"/>
                <w:sz w:val="24"/>
                <w:szCs w:val="24"/>
                <w:rtl/>
              </w:rPr>
            </w:pPr>
          </w:p>
        </w:tc>
        <w:tc>
          <w:tcPr>
            <w:tcW w:w="1745" w:type="pct"/>
            <w:gridSpan w:val="3"/>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189 = R Square Selection Factor</w:t>
            </w:r>
          </w:p>
        </w:tc>
        <w:tc>
          <w:tcPr>
            <w:tcW w:w="1754" w:type="pct"/>
            <w:gridSpan w:val="3"/>
            <w:shd w:val="clear" w:color="auto" w:fill="auto"/>
            <w:vAlign w:val="center"/>
          </w:tcPr>
          <w:p w:rsidR="00855AC8" w:rsidRPr="00880ABB" w:rsidRDefault="00855AC8" w:rsidP="00880ABB">
            <w:pPr>
              <w:jc w:val="both"/>
              <w:rPr>
                <w:rFonts w:asciiTheme="majorBidi" w:eastAsiaTheme="minorHAnsi" w:hAnsiTheme="majorBidi" w:cstheme="majorBidi"/>
              </w:rPr>
            </w:pPr>
            <w:r w:rsidRPr="00880ABB">
              <w:rPr>
                <w:rFonts w:asciiTheme="majorBidi" w:eastAsiaTheme="minorHAnsi" w:hAnsiTheme="majorBidi" w:cstheme="majorBidi"/>
              </w:rPr>
              <w:t>Modified Selection Factor =. 753</w:t>
            </w:r>
          </w:p>
        </w:tc>
      </w:tr>
    </w:tbl>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above table shows that:</w:t>
      </w:r>
    </w:p>
    <w:p w:rsidR="00855AC8" w:rsidRPr="00880ABB" w:rsidRDefault="00855AC8" w:rsidP="00ED0ECD">
      <w:pPr>
        <w:pStyle w:val="ListParagraph"/>
        <w:numPr>
          <w:ilvl w:val="0"/>
          <w:numId w:val="2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That there is an impact of the constraints of the application of knowledge management on the excellence of performance at Palestine Technical University-Kadoorei .</w:t>
      </w:r>
    </w:p>
    <w:p w:rsidR="00855AC8" w:rsidRPr="00880ABB" w:rsidRDefault="00855AC8" w:rsidP="00ED0ECD">
      <w:pPr>
        <w:pStyle w:val="ListParagraph"/>
        <w:numPr>
          <w:ilvl w:val="0"/>
          <w:numId w:val="2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Of the multiple regression results using the Enter method, we can conclude that the independent variable (KM) explains the change in the dependent variable (performance) by 75.325% and 24.675% due to other variables.</w:t>
      </w:r>
    </w:p>
    <w:p w:rsidR="00855AC8" w:rsidRPr="00880ABB" w:rsidRDefault="00855AC8" w:rsidP="00ED0ECD">
      <w:pPr>
        <w:pStyle w:val="ListParagraph"/>
        <w:numPr>
          <w:ilvl w:val="0"/>
          <w:numId w:val="26"/>
        </w:numPr>
        <w:spacing w:after="0" w:line="240" w:lineRule="auto"/>
        <w:jc w:val="both"/>
        <w:rPr>
          <w:rFonts w:asciiTheme="majorBidi" w:hAnsiTheme="majorBidi" w:cstheme="majorBidi"/>
          <w:sz w:val="20"/>
          <w:szCs w:val="20"/>
        </w:rPr>
      </w:pPr>
      <w:r w:rsidRPr="00880ABB">
        <w:rPr>
          <w:rFonts w:asciiTheme="majorBidi" w:hAnsiTheme="majorBidi" w:cstheme="majorBidi"/>
          <w:sz w:val="20"/>
          <w:szCs w:val="20"/>
        </w:rPr>
        <w:t>The researchers attribute the result to the importance of knowledge management in achieving excellence in performance as knowledge management is concerned with knowledge, collection, dissemination and preservation, and this is consistent with what requires excellence in performance from the dissemination and development of knowledge.</w:t>
      </w:r>
    </w:p>
    <w:p w:rsidR="00855AC8" w:rsidRPr="00880ABB" w:rsidRDefault="00855AC8" w:rsidP="00880ABB">
      <w:pPr>
        <w:spacing w:before="240"/>
        <w:jc w:val="both"/>
        <w:rPr>
          <w:rFonts w:asciiTheme="majorBidi" w:eastAsiaTheme="minorHAnsi" w:hAnsiTheme="majorBidi" w:cstheme="majorBidi"/>
          <w:b/>
          <w:bCs/>
          <w:rtl/>
        </w:rPr>
      </w:pPr>
      <w:r w:rsidRPr="00880ABB">
        <w:rPr>
          <w:rFonts w:asciiTheme="majorBidi" w:eastAsiaTheme="minorHAnsi" w:hAnsiTheme="majorBidi" w:cstheme="majorBidi"/>
          <w:b/>
          <w:bCs/>
        </w:rPr>
        <w:t>Ho 2: There are no statistically significant differences at the level of significance (α = 0.05) between the average responses of the sample of the study towards the constraints of applying knowledge management and excellence in performance due to the following variables: (gender, nature of work, Education Level, specialization, years of experience).</w:t>
      </w:r>
    </w:p>
    <w:p w:rsidR="00855AC8" w:rsidRPr="00880ABB" w:rsidRDefault="00855AC8" w:rsidP="00880ABB">
      <w:pPr>
        <w:rPr>
          <w:rFonts w:asciiTheme="majorBidi" w:eastAsiaTheme="minorHAnsi" w:hAnsiTheme="majorBidi" w:cstheme="majorBidi"/>
          <w:rtl/>
        </w:rPr>
      </w:pPr>
      <w:r w:rsidRPr="00880ABB">
        <w:rPr>
          <w:rFonts w:asciiTheme="majorBidi" w:eastAsiaTheme="minorHAnsi" w:hAnsiTheme="majorBidi" w:cstheme="majorBidi"/>
          <w:b/>
          <w:bCs/>
        </w:rPr>
        <w:t>Table 6</w:t>
      </w:r>
      <w:r w:rsidRPr="00880ABB">
        <w:rPr>
          <w:rFonts w:asciiTheme="majorBidi" w:eastAsiaTheme="minorHAnsi" w:hAnsiTheme="majorBidi" w:cstheme="majorBidi"/>
        </w:rPr>
        <w:t>: Difference Test Results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8"/>
        <w:gridCol w:w="1629"/>
        <w:gridCol w:w="1974"/>
        <w:gridCol w:w="1075"/>
        <w:gridCol w:w="1073"/>
        <w:gridCol w:w="1202"/>
        <w:gridCol w:w="830"/>
        <w:gridCol w:w="1443"/>
      </w:tblGrid>
      <w:tr w:rsidR="00880ABB" w:rsidRPr="00880ABB" w:rsidTr="00BE183E">
        <w:trPr>
          <w:trHeight w:val="230"/>
          <w:jc w:val="center"/>
        </w:trPr>
        <w:tc>
          <w:tcPr>
            <w:tcW w:w="710" w:type="pct"/>
            <w:vMerge w:val="restart"/>
            <w:tcBorders>
              <w:top w:val="single" w:sz="4" w:space="0" w:color="auto"/>
              <w:left w:val="single" w:sz="4" w:space="0" w:color="auto"/>
              <w:right w:val="single" w:sz="4" w:space="0" w:color="auto"/>
            </w:tcBorders>
            <w:vAlign w:val="center"/>
          </w:tcPr>
          <w:p w:rsidR="00855AC8" w:rsidRPr="00880ABB" w:rsidRDefault="00855AC8" w:rsidP="00880ABB">
            <w:pPr>
              <w:rPr>
                <w:b/>
                <w:bCs/>
                <w:rtl/>
              </w:rPr>
            </w:pPr>
            <w:r w:rsidRPr="00880ABB">
              <w:rPr>
                <w:b/>
                <w:bCs/>
              </w:rPr>
              <w:t>The impact of knowledge management constraints on performance</w:t>
            </w:r>
          </w:p>
        </w:tc>
        <w:tc>
          <w:tcPr>
            <w:tcW w:w="1675" w:type="pct"/>
            <w:gridSpan w:val="2"/>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500" w:type="pct"/>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The Number</w:t>
            </w:r>
          </w:p>
        </w:tc>
        <w:tc>
          <w:tcPr>
            <w:tcW w:w="499" w:type="pct"/>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Average</w:t>
            </w:r>
          </w:p>
        </w:tc>
        <w:tc>
          <w:tcPr>
            <w:tcW w:w="559" w:type="pct"/>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Deviation</w:t>
            </w:r>
          </w:p>
        </w:tc>
        <w:tc>
          <w:tcPr>
            <w:tcW w:w="386" w:type="pct"/>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 – Value</w:t>
            </w:r>
          </w:p>
        </w:tc>
        <w:tc>
          <w:tcPr>
            <w:tcW w:w="672" w:type="pct"/>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Level of Significance *</w:t>
            </w:r>
          </w:p>
        </w:tc>
      </w:tr>
      <w:tr w:rsidR="00880ABB" w:rsidRPr="00880ABB" w:rsidTr="00BE183E">
        <w:trPr>
          <w:trHeight w:val="365"/>
          <w:jc w:val="center"/>
        </w:trPr>
        <w:tc>
          <w:tcPr>
            <w:tcW w:w="710" w:type="pct"/>
            <w:vMerge/>
            <w:tcBorders>
              <w:left w:val="single" w:sz="4" w:space="0" w:color="auto"/>
              <w:right w:val="single" w:sz="4" w:space="0" w:color="auto"/>
            </w:tcBorders>
            <w:vAlign w:val="center"/>
          </w:tcPr>
          <w:p w:rsidR="00855AC8" w:rsidRPr="00880ABB" w:rsidRDefault="00855AC8" w:rsidP="00880ABB">
            <w:pPr>
              <w:rPr>
                <w:b/>
                <w:bCs/>
                <w:rtl/>
              </w:rPr>
            </w:pPr>
          </w:p>
        </w:tc>
        <w:tc>
          <w:tcPr>
            <w:tcW w:w="1675" w:type="pct"/>
            <w:gridSpan w:val="2"/>
            <w:vMerge/>
            <w:tcBorders>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500" w:type="pct"/>
            <w:vMerge/>
            <w:tcBorders>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499" w:type="pct"/>
            <w:vMerge/>
            <w:tcBorders>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559" w:type="pct"/>
            <w:vMerge/>
            <w:tcBorders>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386" w:type="pct"/>
            <w:vMerge/>
            <w:tcBorders>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672" w:type="pct"/>
            <w:vMerge/>
            <w:tcBorders>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r>
      <w:tr w:rsidR="00880ABB" w:rsidRPr="00880ABB" w:rsidTr="00BE183E">
        <w:trPr>
          <w:trHeight w:val="70"/>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val="restart"/>
            <w:tcBorders>
              <w:left w:val="single" w:sz="4" w:space="0" w:color="auto"/>
              <w:right w:val="single" w:sz="4" w:space="0" w:color="auto"/>
            </w:tcBorders>
            <w:vAlign w:val="center"/>
          </w:tcPr>
          <w:p w:rsidR="00855AC8" w:rsidRPr="00880ABB" w:rsidRDefault="00855AC8" w:rsidP="00880ABB">
            <w:pPr>
              <w:rPr>
                <w:b/>
                <w:bCs/>
              </w:rPr>
            </w:pPr>
            <w:r w:rsidRPr="00880ABB">
              <w:rPr>
                <w:b/>
                <w:bCs/>
              </w:rPr>
              <w:t>Gender</w:t>
            </w: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Male</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42</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3.76</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0.58</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1.099</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.275</w:t>
            </w:r>
            <w:r w:rsidRPr="00880ABB">
              <w:rPr>
                <w:rtl/>
              </w:rPr>
              <w:t>0</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rPr>
                <w:b/>
                <w:bCs/>
              </w:rPr>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Female</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32</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3.59</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0.80</w:t>
            </w:r>
          </w:p>
        </w:tc>
        <w:tc>
          <w:tcPr>
            <w:tcW w:w="386"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jc w:val="lowKashida"/>
              <w:rPr>
                <w:rFonts w:ascii="Simplified Arabic" w:hAnsi="Simplified Arabic" w:cs="Simplified Arabic"/>
                <w:rtl/>
                <w:lang w:bidi="ar-EG"/>
              </w:rPr>
            </w:pPr>
          </w:p>
        </w:tc>
        <w:tc>
          <w:tcPr>
            <w:tcW w:w="1675" w:type="pct"/>
            <w:gridSpan w:val="2"/>
            <w:tcBorders>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p>
        </w:tc>
        <w:tc>
          <w:tcPr>
            <w:tcW w:w="50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The Number</w:t>
            </w:r>
          </w:p>
        </w:tc>
        <w:tc>
          <w:tcPr>
            <w:tcW w:w="49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Average</w:t>
            </w:r>
          </w:p>
        </w:tc>
        <w:tc>
          <w:tcPr>
            <w:tcW w:w="55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Deviation</w:t>
            </w:r>
          </w:p>
        </w:tc>
        <w:tc>
          <w:tcPr>
            <w:tcW w:w="38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 – Value</w:t>
            </w:r>
          </w:p>
        </w:tc>
        <w:tc>
          <w:tcPr>
            <w:tcW w:w="6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Level of Significance *</w:t>
            </w:r>
          </w:p>
        </w:tc>
      </w:tr>
      <w:tr w:rsidR="00880ABB" w:rsidRPr="00880ABB" w:rsidTr="00BE183E">
        <w:trPr>
          <w:trHeight w:val="176"/>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val="restart"/>
            <w:tcBorders>
              <w:left w:val="single" w:sz="4" w:space="0" w:color="auto"/>
              <w:right w:val="single" w:sz="4" w:space="0" w:color="auto"/>
            </w:tcBorders>
            <w:vAlign w:val="center"/>
          </w:tcPr>
          <w:p w:rsidR="00855AC8" w:rsidRPr="00880ABB" w:rsidRDefault="00855AC8" w:rsidP="00880ABB">
            <w:pPr>
              <w:rPr>
                <w:b/>
                <w:bCs/>
              </w:rPr>
            </w:pPr>
            <w:r w:rsidRPr="00880ABB">
              <w:rPr>
                <w:b/>
                <w:bCs/>
              </w:rPr>
              <w:t>Work Nature</w:t>
            </w: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Administrative</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46</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3.70</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0.72</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.222</w:t>
            </w:r>
            <w:r w:rsidRPr="00880ABB">
              <w:rPr>
                <w:rtl/>
              </w:rPr>
              <w:t>0</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.825</w:t>
            </w:r>
            <w:r w:rsidRPr="00880ABB">
              <w:rPr>
                <w:rtl/>
              </w:rPr>
              <w:t>0</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Faculty member</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28</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3.66</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0.63</w:t>
            </w:r>
          </w:p>
        </w:tc>
        <w:tc>
          <w:tcPr>
            <w:tcW w:w="386"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lang w:bidi="ar-EG"/>
              </w:rPr>
            </w:pPr>
          </w:p>
        </w:tc>
        <w:tc>
          <w:tcPr>
            <w:tcW w:w="1675" w:type="pct"/>
            <w:gridSpan w:val="2"/>
            <w:tcBorders>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tl/>
              </w:rPr>
            </w:pPr>
          </w:p>
        </w:tc>
        <w:tc>
          <w:tcPr>
            <w:tcW w:w="50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The Number</w:t>
            </w:r>
          </w:p>
        </w:tc>
        <w:tc>
          <w:tcPr>
            <w:tcW w:w="49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Average</w:t>
            </w:r>
          </w:p>
        </w:tc>
        <w:tc>
          <w:tcPr>
            <w:tcW w:w="55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Deviation</w:t>
            </w:r>
          </w:p>
        </w:tc>
        <w:tc>
          <w:tcPr>
            <w:tcW w:w="38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F – Value</w:t>
            </w:r>
          </w:p>
        </w:tc>
        <w:tc>
          <w:tcPr>
            <w:tcW w:w="6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 xml:space="preserve">Level of Significance </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val="restart"/>
            <w:tcBorders>
              <w:left w:val="single" w:sz="4" w:space="0" w:color="auto"/>
              <w:right w:val="single" w:sz="4" w:space="0" w:color="auto"/>
            </w:tcBorders>
            <w:vAlign w:val="center"/>
          </w:tcPr>
          <w:p w:rsidR="00855AC8" w:rsidRPr="00880ABB" w:rsidRDefault="00855AC8" w:rsidP="00880ABB">
            <w:pPr>
              <w:rPr>
                <w:b/>
                <w:bCs/>
                <w:rtl/>
              </w:rPr>
            </w:pPr>
            <w:r w:rsidRPr="00880ABB">
              <w:rPr>
                <w:b/>
                <w:bCs/>
              </w:rPr>
              <w:t>Education Level</w:t>
            </w: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Diploma</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15</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3.26</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.87</w:t>
            </w:r>
            <w:r w:rsidRPr="00880ABB">
              <w:rPr>
                <w:rFonts w:hint="cs"/>
                <w:rtl/>
              </w:rPr>
              <w:t>0</w:t>
            </w:r>
          </w:p>
        </w:tc>
        <w:tc>
          <w:tcPr>
            <w:tcW w:w="386" w:type="pct"/>
            <w:vMerge w:val="restart"/>
            <w:tcBorders>
              <w:top w:val="single" w:sz="4" w:space="0" w:color="auto"/>
              <w:left w:val="single" w:sz="4" w:space="0" w:color="auto"/>
              <w:right w:val="single" w:sz="4" w:space="0" w:color="auto"/>
            </w:tcBorders>
            <w:vAlign w:val="center"/>
          </w:tcPr>
          <w:p w:rsidR="00855AC8" w:rsidRPr="00880ABB" w:rsidRDefault="00855AC8" w:rsidP="00880ABB">
            <w:pPr>
              <w:autoSpaceDE w:val="0"/>
              <w:autoSpaceDN w:val="0"/>
              <w:adjustRightInd w:val="0"/>
            </w:pPr>
            <w:r w:rsidRPr="00880ABB">
              <w:t>2.786</w:t>
            </w:r>
          </w:p>
        </w:tc>
        <w:tc>
          <w:tcPr>
            <w:tcW w:w="672" w:type="pct"/>
            <w:vMerge w:val="restart"/>
            <w:tcBorders>
              <w:top w:val="single" w:sz="4" w:space="0" w:color="auto"/>
              <w:left w:val="single" w:sz="4" w:space="0" w:color="auto"/>
              <w:right w:val="single" w:sz="4" w:space="0" w:color="auto"/>
            </w:tcBorders>
            <w:vAlign w:val="center"/>
          </w:tcPr>
          <w:p w:rsidR="00855AC8" w:rsidRPr="00880ABB" w:rsidRDefault="00855AC8" w:rsidP="00880ABB">
            <w:pPr>
              <w:autoSpaceDE w:val="0"/>
              <w:autoSpaceDN w:val="0"/>
              <w:adjustRightInd w:val="0"/>
            </w:pPr>
            <w:r w:rsidRPr="00880ABB">
              <w:t>*0.047</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BA</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29</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3.84</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.59</w:t>
            </w:r>
            <w:r w:rsidRPr="00880ABB">
              <w:rPr>
                <w:rFonts w:hint="cs"/>
                <w:rtl/>
              </w:rPr>
              <w:t>0</w:t>
            </w:r>
          </w:p>
        </w:tc>
        <w:tc>
          <w:tcPr>
            <w:tcW w:w="386"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M.A.</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17</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3.81</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.65</w:t>
            </w:r>
            <w:r w:rsidRPr="00880ABB">
              <w:rPr>
                <w:rFonts w:hint="cs"/>
                <w:rtl/>
              </w:rPr>
              <w:t>0</w:t>
            </w:r>
          </w:p>
        </w:tc>
        <w:tc>
          <w:tcPr>
            <w:tcW w:w="386"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Ph.D.</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13</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3.69</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.49</w:t>
            </w:r>
            <w:r w:rsidRPr="00880ABB">
              <w:rPr>
                <w:rFonts w:hint="cs"/>
                <w:rtl/>
              </w:rPr>
              <w:t>0</w:t>
            </w:r>
          </w:p>
        </w:tc>
        <w:tc>
          <w:tcPr>
            <w:tcW w:w="386" w:type="pct"/>
            <w:vMerge/>
            <w:tcBorders>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jc w:val="lowKashida"/>
              <w:rPr>
                <w:rFonts w:ascii="Simplified Arabic" w:hAnsi="Simplified Arabic" w:cs="Simplified Arabic"/>
                <w:rtl/>
                <w:lang w:bidi="ar-EG"/>
              </w:rPr>
            </w:pPr>
          </w:p>
        </w:tc>
        <w:tc>
          <w:tcPr>
            <w:tcW w:w="1675" w:type="pct"/>
            <w:gridSpan w:val="2"/>
            <w:tcBorders>
              <w:left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tl/>
              </w:rPr>
            </w:pPr>
          </w:p>
        </w:tc>
        <w:tc>
          <w:tcPr>
            <w:tcW w:w="50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The Number</w:t>
            </w:r>
          </w:p>
        </w:tc>
        <w:tc>
          <w:tcPr>
            <w:tcW w:w="49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Average</w:t>
            </w:r>
          </w:p>
        </w:tc>
        <w:tc>
          <w:tcPr>
            <w:tcW w:w="559"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Deviation</w:t>
            </w:r>
          </w:p>
        </w:tc>
        <w:tc>
          <w:tcPr>
            <w:tcW w:w="38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T – Value</w:t>
            </w:r>
          </w:p>
        </w:tc>
        <w:tc>
          <w:tcPr>
            <w:tcW w:w="67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855AC8" w:rsidRPr="00880ABB" w:rsidRDefault="00855AC8" w:rsidP="00880ABB">
            <w:pPr>
              <w:rPr>
                <w:b/>
                <w:bCs/>
              </w:rPr>
            </w:pPr>
            <w:r w:rsidRPr="00880ABB">
              <w:rPr>
                <w:b/>
                <w:bCs/>
              </w:rPr>
              <w:t>Level of Significance *</w:t>
            </w:r>
          </w:p>
        </w:tc>
      </w:tr>
      <w:tr w:rsidR="00880ABB" w:rsidRPr="00880ABB" w:rsidTr="00BE183E">
        <w:trPr>
          <w:trHeight w:val="158"/>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val="restart"/>
            <w:tcBorders>
              <w:left w:val="single" w:sz="4" w:space="0" w:color="auto"/>
              <w:right w:val="single" w:sz="4" w:space="0" w:color="auto"/>
            </w:tcBorders>
            <w:vAlign w:val="center"/>
          </w:tcPr>
          <w:p w:rsidR="00855AC8" w:rsidRPr="00880ABB" w:rsidRDefault="00855AC8" w:rsidP="00880ABB">
            <w:pPr>
              <w:autoSpaceDE w:val="0"/>
              <w:autoSpaceDN w:val="0"/>
              <w:adjustRightInd w:val="0"/>
            </w:pPr>
            <w:r w:rsidRPr="00880ABB">
              <w:rPr>
                <w:b/>
                <w:bCs/>
              </w:rPr>
              <w:t>Specialization</w:t>
            </w: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Applied Sciences</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41</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3.60</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0.66</w:t>
            </w:r>
          </w:p>
        </w:tc>
        <w:tc>
          <w:tcPr>
            <w:tcW w:w="386"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-1.267</w:t>
            </w:r>
          </w:p>
        </w:tc>
        <w:tc>
          <w:tcPr>
            <w:tcW w:w="672" w:type="pct"/>
            <w:vMerge w:val="restar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.209</w:t>
            </w:r>
            <w:r w:rsidRPr="00880ABB">
              <w:rPr>
                <w:rtl/>
              </w:rPr>
              <w:t>0</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rPr>
                <w:rFonts w:ascii="Simplified Arabic" w:hAnsi="Simplified Arabic" w:cs="Simplified Arabic"/>
                <w:rtl/>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rPr>
                <w:rtl/>
              </w:rPr>
            </w:pPr>
            <w:r w:rsidRPr="00880ABB">
              <w:t>Human sciences</w:t>
            </w:r>
          </w:p>
        </w:tc>
        <w:tc>
          <w:tcPr>
            <w:tcW w:w="500"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33</w:t>
            </w:r>
          </w:p>
        </w:tc>
        <w:tc>
          <w:tcPr>
            <w:tcW w:w="49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3.80</w:t>
            </w:r>
          </w:p>
        </w:tc>
        <w:tc>
          <w:tcPr>
            <w:tcW w:w="559" w:type="pct"/>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autoSpaceDE w:val="0"/>
              <w:autoSpaceDN w:val="0"/>
              <w:adjustRightInd w:val="0"/>
            </w:pPr>
            <w:r w:rsidRPr="00880ABB">
              <w:t>0.70</w:t>
            </w:r>
          </w:p>
        </w:tc>
        <w:tc>
          <w:tcPr>
            <w:tcW w:w="386"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c>
          <w:tcPr>
            <w:tcW w:w="672" w:type="pct"/>
            <w:vMerge/>
            <w:tcBorders>
              <w:top w:val="single" w:sz="4" w:space="0" w:color="auto"/>
              <w:left w:val="single" w:sz="4" w:space="0" w:color="auto"/>
              <w:bottom w:val="single" w:sz="4" w:space="0" w:color="auto"/>
              <w:right w:val="single" w:sz="4" w:space="0" w:color="auto"/>
            </w:tcBorders>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shd w:val="clear" w:color="auto" w:fill="auto"/>
            <w:vAlign w:val="center"/>
          </w:tcPr>
          <w:p w:rsidR="00855AC8" w:rsidRPr="00880ABB" w:rsidRDefault="00855AC8" w:rsidP="00880ABB">
            <w:pPr>
              <w:autoSpaceDE w:val="0"/>
              <w:autoSpaceDN w:val="0"/>
              <w:adjustRightInd w:val="0"/>
              <w:rPr>
                <w:rFonts w:cs="Simplified Arabic"/>
                <w:b/>
                <w:bCs/>
                <w:rtl/>
              </w:rPr>
            </w:pPr>
          </w:p>
        </w:tc>
        <w:tc>
          <w:tcPr>
            <w:tcW w:w="1675" w:type="pct"/>
            <w:gridSpan w:val="2"/>
            <w:tcBorders>
              <w:left w:val="single" w:sz="4" w:space="0" w:color="auto"/>
            </w:tcBorders>
            <w:shd w:val="clear" w:color="auto" w:fill="C4BC96" w:themeFill="background2" w:themeFillShade="BF"/>
            <w:vAlign w:val="center"/>
          </w:tcPr>
          <w:p w:rsidR="00855AC8" w:rsidRPr="00880ABB" w:rsidRDefault="00855AC8" w:rsidP="00880ABB">
            <w:pPr>
              <w:rPr>
                <w:b/>
                <w:bCs/>
                <w:rtl/>
              </w:rPr>
            </w:pPr>
          </w:p>
        </w:tc>
        <w:tc>
          <w:tcPr>
            <w:tcW w:w="500" w:type="pct"/>
            <w:shd w:val="clear" w:color="auto" w:fill="C4BC96" w:themeFill="background2" w:themeFillShade="BF"/>
            <w:vAlign w:val="center"/>
          </w:tcPr>
          <w:p w:rsidR="00855AC8" w:rsidRPr="00880ABB" w:rsidRDefault="00855AC8" w:rsidP="00880ABB">
            <w:pPr>
              <w:rPr>
                <w:b/>
                <w:bCs/>
              </w:rPr>
            </w:pPr>
            <w:r w:rsidRPr="00880ABB">
              <w:rPr>
                <w:b/>
                <w:bCs/>
              </w:rPr>
              <w:t>The Number</w:t>
            </w:r>
          </w:p>
        </w:tc>
        <w:tc>
          <w:tcPr>
            <w:tcW w:w="499" w:type="pct"/>
            <w:shd w:val="clear" w:color="auto" w:fill="C4BC96" w:themeFill="background2" w:themeFillShade="BF"/>
            <w:vAlign w:val="center"/>
          </w:tcPr>
          <w:p w:rsidR="00855AC8" w:rsidRPr="00880ABB" w:rsidRDefault="00855AC8" w:rsidP="00880ABB">
            <w:pPr>
              <w:rPr>
                <w:b/>
                <w:bCs/>
              </w:rPr>
            </w:pPr>
            <w:r w:rsidRPr="00880ABB">
              <w:rPr>
                <w:b/>
                <w:bCs/>
              </w:rPr>
              <w:t>Average</w:t>
            </w:r>
          </w:p>
        </w:tc>
        <w:tc>
          <w:tcPr>
            <w:tcW w:w="559" w:type="pct"/>
            <w:shd w:val="clear" w:color="auto" w:fill="C4BC96" w:themeFill="background2" w:themeFillShade="BF"/>
            <w:vAlign w:val="center"/>
          </w:tcPr>
          <w:p w:rsidR="00855AC8" w:rsidRPr="00880ABB" w:rsidRDefault="00855AC8" w:rsidP="00880ABB">
            <w:pPr>
              <w:rPr>
                <w:b/>
                <w:bCs/>
              </w:rPr>
            </w:pPr>
            <w:r w:rsidRPr="00880ABB">
              <w:rPr>
                <w:b/>
                <w:bCs/>
              </w:rPr>
              <w:t>Deviation</w:t>
            </w:r>
          </w:p>
        </w:tc>
        <w:tc>
          <w:tcPr>
            <w:tcW w:w="386" w:type="pct"/>
            <w:shd w:val="clear" w:color="auto" w:fill="C4BC96" w:themeFill="background2" w:themeFillShade="BF"/>
            <w:vAlign w:val="center"/>
          </w:tcPr>
          <w:p w:rsidR="00855AC8" w:rsidRPr="00880ABB" w:rsidRDefault="00855AC8" w:rsidP="00880ABB">
            <w:pPr>
              <w:rPr>
                <w:b/>
                <w:bCs/>
              </w:rPr>
            </w:pPr>
            <w:r w:rsidRPr="00880ABB">
              <w:rPr>
                <w:b/>
                <w:bCs/>
              </w:rPr>
              <w:t>F – Value</w:t>
            </w:r>
          </w:p>
        </w:tc>
        <w:tc>
          <w:tcPr>
            <w:tcW w:w="672" w:type="pct"/>
            <w:shd w:val="clear" w:color="auto" w:fill="C4BC96" w:themeFill="background2" w:themeFillShade="BF"/>
            <w:vAlign w:val="center"/>
          </w:tcPr>
          <w:p w:rsidR="00855AC8" w:rsidRPr="00880ABB" w:rsidRDefault="00855AC8" w:rsidP="00880ABB">
            <w:pPr>
              <w:rPr>
                <w:b/>
                <w:bCs/>
              </w:rPr>
            </w:pPr>
            <w:r w:rsidRPr="00880ABB">
              <w:rPr>
                <w:b/>
                <w:bCs/>
              </w:rPr>
              <w:t>Level of Significance</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rPr>
                <w:rFonts w:ascii="Simplified Arabic" w:hAnsi="Simplified Arabic" w:cs="Simplified Arabic"/>
                <w:rtl/>
              </w:rPr>
            </w:pPr>
          </w:p>
        </w:tc>
        <w:tc>
          <w:tcPr>
            <w:tcW w:w="757" w:type="pct"/>
            <w:vMerge w:val="restart"/>
            <w:tcBorders>
              <w:left w:val="single" w:sz="4" w:space="0" w:color="auto"/>
              <w:right w:val="single" w:sz="4" w:space="0" w:color="auto"/>
            </w:tcBorders>
            <w:vAlign w:val="center"/>
          </w:tcPr>
          <w:p w:rsidR="00855AC8" w:rsidRPr="00880ABB" w:rsidRDefault="00855AC8" w:rsidP="00880ABB">
            <w:pPr>
              <w:rPr>
                <w:b/>
                <w:bCs/>
                <w:rtl/>
              </w:rPr>
            </w:pPr>
            <w:r w:rsidRPr="00880ABB">
              <w:rPr>
                <w:b/>
                <w:bCs/>
              </w:rPr>
              <w:t>Years of Experience</w:t>
            </w:r>
          </w:p>
        </w:tc>
        <w:tc>
          <w:tcPr>
            <w:tcW w:w="918" w:type="pct"/>
            <w:tcBorders>
              <w:left w:val="single" w:sz="4" w:space="0" w:color="auto"/>
            </w:tcBorders>
            <w:vAlign w:val="center"/>
          </w:tcPr>
          <w:p w:rsidR="00855AC8" w:rsidRPr="00880ABB" w:rsidRDefault="00855AC8" w:rsidP="00880ABB">
            <w:pPr>
              <w:autoSpaceDE w:val="0"/>
              <w:autoSpaceDN w:val="0"/>
              <w:adjustRightInd w:val="0"/>
            </w:pPr>
            <w:r w:rsidRPr="00880ABB">
              <w:t>1-4</w:t>
            </w:r>
          </w:p>
        </w:tc>
        <w:tc>
          <w:tcPr>
            <w:tcW w:w="500" w:type="pct"/>
            <w:vAlign w:val="center"/>
          </w:tcPr>
          <w:p w:rsidR="00855AC8" w:rsidRPr="00880ABB" w:rsidRDefault="00855AC8" w:rsidP="00880ABB">
            <w:pPr>
              <w:autoSpaceDE w:val="0"/>
              <w:autoSpaceDN w:val="0"/>
              <w:adjustRightInd w:val="0"/>
            </w:pPr>
            <w:r w:rsidRPr="00880ABB">
              <w:t>32</w:t>
            </w:r>
          </w:p>
        </w:tc>
        <w:tc>
          <w:tcPr>
            <w:tcW w:w="499" w:type="pct"/>
            <w:vAlign w:val="center"/>
          </w:tcPr>
          <w:p w:rsidR="00855AC8" w:rsidRPr="00880ABB" w:rsidRDefault="00855AC8" w:rsidP="00880ABB">
            <w:pPr>
              <w:autoSpaceDE w:val="0"/>
              <w:autoSpaceDN w:val="0"/>
              <w:adjustRightInd w:val="0"/>
            </w:pPr>
            <w:r w:rsidRPr="00880ABB">
              <w:t>3.82</w:t>
            </w:r>
          </w:p>
        </w:tc>
        <w:tc>
          <w:tcPr>
            <w:tcW w:w="559" w:type="pct"/>
            <w:vAlign w:val="center"/>
          </w:tcPr>
          <w:p w:rsidR="00855AC8" w:rsidRPr="00880ABB" w:rsidRDefault="00855AC8" w:rsidP="00880ABB">
            <w:pPr>
              <w:autoSpaceDE w:val="0"/>
              <w:autoSpaceDN w:val="0"/>
              <w:adjustRightInd w:val="0"/>
            </w:pPr>
            <w:r w:rsidRPr="00880ABB">
              <w:t>0.77</w:t>
            </w:r>
          </w:p>
        </w:tc>
        <w:tc>
          <w:tcPr>
            <w:tcW w:w="386" w:type="pct"/>
            <w:vMerge w:val="restart"/>
            <w:vAlign w:val="center"/>
          </w:tcPr>
          <w:p w:rsidR="00855AC8" w:rsidRPr="00880ABB" w:rsidRDefault="00855AC8" w:rsidP="00880ABB">
            <w:pPr>
              <w:autoSpaceDE w:val="0"/>
              <w:autoSpaceDN w:val="0"/>
              <w:adjustRightInd w:val="0"/>
            </w:pPr>
            <w:r w:rsidRPr="00880ABB">
              <w:t>1.715</w:t>
            </w:r>
          </w:p>
        </w:tc>
        <w:tc>
          <w:tcPr>
            <w:tcW w:w="672" w:type="pct"/>
            <w:vMerge w:val="restart"/>
            <w:vAlign w:val="center"/>
          </w:tcPr>
          <w:p w:rsidR="00855AC8" w:rsidRPr="00880ABB" w:rsidRDefault="00855AC8" w:rsidP="00880ABB">
            <w:pPr>
              <w:autoSpaceDE w:val="0"/>
              <w:autoSpaceDN w:val="0"/>
              <w:adjustRightInd w:val="0"/>
            </w:pPr>
            <w:r w:rsidRPr="00880ABB">
              <w:t>0.172</w:t>
            </w: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rPr>
                <w:rFonts w:ascii="Simplified Arabic" w:hAnsi="Simplified Arabic" w:cs="Simplified Arabic"/>
                <w:b/>
                <w:bCs/>
                <w:rtl/>
                <w:lang w:bidi="ar-EG"/>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left w:val="single" w:sz="4" w:space="0" w:color="auto"/>
            </w:tcBorders>
            <w:vAlign w:val="center"/>
          </w:tcPr>
          <w:p w:rsidR="00855AC8" w:rsidRPr="00880ABB" w:rsidRDefault="00855AC8" w:rsidP="00880ABB">
            <w:pPr>
              <w:autoSpaceDE w:val="0"/>
              <w:autoSpaceDN w:val="0"/>
              <w:adjustRightInd w:val="0"/>
            </w:pPr>
            <w:r w:rsidRPr="00880ABB">
              <w:t>5-9</w:t>
            </w:r>
          </w:p>
        </w:tc>
        <w:tc>
          <w:tcPr>
            <w:tcW w:w="500" w:type="pct"/>
            <w:vAlign w:val="center"/>
          </w:tcPr>
          <w:p w:rsidR="00855AC8" w:rsidRPr="00880ABB" w:rsidRDefault="00855AC8" w:rsidP="00880ABB">
            <w:pPr>
              <w:autoSpaceDE w:val="0"/>
              <w:autoSpaceDN w:val="0"/>
              <w:adjustRightInd w:val="0"/>
            </w:pPr>
            <w:r w:rsidRPr="00880ABB">
              <w:t>14</w:t>
            </w:r>
          </w:p>
        </w:tc>
        <w:tc>
          <w:tcPr>
            <w:tcW w:w="499" w:type="pct"/>
            <w:vAlign w:val="center"/>
          </w:tcPr>
          <w:p w:rsidR="00855AC8" w:rsidRPr="00880ABB" w:rsidRDefault="00855AC8" w:rsidP="00880ABB">
            <w:pPr>
              <w:autoSpaceDE w:val="0"/>
              <w:autoSpaceDN w:val="0"/>
              <w:adjustRightInd w:val="0"/>
            </w:pPr>
            <w:r w:rsidRPr="00880ABB">
              <w:t>3.40</w:t>
            </w:r>
          </w:p>
        </w:tc>
        <w:tc>
          <w:tcPr>
            <w:tcW w:w="559" w:type="pct"/>
            <w:vAlign w:val="center"/>
          </w:tcPr>
          <w:p w:rsidR="00855AC8" w:rsidRPr="00880ABB" w:rsidRDefault="00855AC8" w:rsidP="00880ABB">
            <w:pPr>
              <w:autoSpaceDE w:val="0"/>
              <w:autoSpaceDN w:val="0"/>
              <w:adjustRightInd w:val="0"/>
            </w:pPr>
            <w:r w:rsidRPr="00880ABB">
              <w:t>0.69</w:t>
            </w:r>
          </w:p>
        </w:tc>
        <w:tc>
          <w:tcPr>
            <w:tcW w:w="386" w:type="pct"/>
            <w:vMerge/>
            <w:vAlign w:val="center"/>
          </w:tcPr>
          <w:p w:rsidR="00855AC8" w:rsidRPr="00880ABB" w:rsidRDefault="00855AC8" w:rsidP="00880ABB">
            <w:pPr>
              <w:rPr>
                <w:rFonts w:ascii="Simplified Arabic" w:hAnsi="Simplified Arabic" w:cs="Simplified Arabic"/>
              </w:rPr>
            </w:pPr>
          </w:p>
        </w:tc>
        <w:tc>
          <w:tcPr>
            <w:tcW w:w="672" w:type="pct"/>
            <w:vMerge/>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rPr>
                <w:rFonts w:ascii="Simplified Arabic" w:hAnsi="Simplified Arabic" w:cs="Simplified Arabic"/>
                <w:b/>
                <w:bCs/>
                <w:rtl/>
                <w:lang w:bidi="ar-EG"/>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left w:val="single" w:sz="4" w:space="0" w:color="auto"/>
            </w:tcBorders>
            <w:vAlign w:val="center"/>
          </w:tcPr>
          <w:p w:rsidR="00855AC8" w:rsidRPr="00880ABB" w:rsidRDefault="00855AC8" w:rsidP="00880ABB">
            <w:pPr>
              <w:autoSpaceDE w:val="0"/>
              <w:autoSpaceDN w:val="0"/>
              <w:adjustRightInd w:val="0"/>
            </w:pPr>
            <w:r w:rsidRPr="00880ABB">
              <w:t>10-14</w:t>
            </w:r>
          </w:p>
        </w:tc>
        <w:tc>
          <w:tcPr>
            <w:tcW w:w="500" w:type="pct"/>
            <w:vAlign w:val="center"/>
          </w:tcPr>
          <w:p w:rsidR="00855AC8" w:rsidRPr="00880ABB" w:rsidRDefault="00855AC8" w:rsidP="00880ABB">
            <w:pPr>
              <w:autoSpaceDE w:val="0"/>
              <w:autoSpaceDN w:val="0"/>
              <w:adjustRightInd w:val="0"/>
            </w:pPr>
            <w:r w:rsidRPr="00880ABB">
              <w:t>12</w:t>
            </w:r>
          </w:p>
        </w:tc>
        <w:tc>
          <w:tcPr>
            <w:tcW w:w="499" w:type="pct"/>
            <w:vAlign w:val="center"/>
          </w:tcPr>
          <w:p w:rsidR="00855AC8" w:rsidRPr="00880ABB" w:rsidRDefault="00855AC8" w:rsidP="00880ABB">
            <w:pPr>
              <w:autoSpaceDE w:val="0"/>
              <w:autoSpaceDN w:val="0"/>
              <w:adjustRightInd w:val="0"/>
            </w:pPr>
            <w:r w:rsidRPr="00880ABB">
              <w:t>3.51</w:t>
            </w:r>
          </w:p>
        </w:tc>
        <w:tc>
          <w:tcPr>
            <w:tcW w:w="559" w:type="pct"/>
            <w:vAlign w:val="center"/>
          </w:tcPr>
          <w:p w:rsidR="00855AC8" w:rsidRPr="00880ABB" w:rsidRDefault="00855AC8" w:rsidP="00880ABB">
            <w:pPr>
              <w:autoSpaceDE w:val="0"/>
              <w:autoSpaceDN w:val="0"/>
              <w:adjustRightInd w:val="0"/>
            </w:pPr>
            <w:r w:rsidRPr="00880ABB">
              <w:t>0.55</w:t>
            </w:r>
          </w:p>
        </w:tc>
        <w:tc>
          <w:tcPr>
            <w:tcW w:w="386" w:type="pct"/>
            <w:vMerge/>
            <w:vAlign w:val="center"/>
          </w:tcPr>
          <w:p w:rsidR="00855AC8" w:rsidRPr="00880ABB" w:rsidRDefault="00855AC8" w:rsidP="00880ABB">
            <w:pPr>
              <w:rPr>
                <w:rFonts w:ascii="Simplified Arabic" w:hAnsi="Simplified Arabic" w:cs="Simplified Arabic"/>
              </w:rPr>
            </w:pPr>
          </w:p>
        </w:tc>
        <w:tc>
          <w:tcPr>
            <w:tcW w:w="672" w:type="pct"/>
            <w:vMerge/>
            <w:vAlign w:val="center"/>
          </w:tcPr>
          <w:p w:rsidR="00855AC8" w:rsidRPr="00880ABB" w:rsidRDefault="00855AC8" w:rsidP="00880ABB">
            <w:pPr>
              <w:rPr>
                <w:rFonts w:ascii="Simplified Arabic" w:hAnsi="Simplified Arabic" w:cs="Simplified Arabic"/>
              </w:rPr>
            </w:pPr>
          </w:p>
        </w:tc>
      </w:tr>
      <w:tr w:rsidR="00880ABB" w:rsidRPr="00880ABB" w:rsidTr="00BE183E">
        <w:trPr>
          <w:jc w:val="center"/>
        </w:trPr>
        <w:tc>
          <w:tcPr>
            <w:tcW w:w="710"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rPr>
                <w:rFonts w:ascii="Simplified Arabic" w:hAnsi="Simplified Arabic" w:cs="Simplified Arabic"/>
                <w:rtl/>
                <w:lang w:bidi="ar-JO"/>
              </w:rPr>
            </w:pPr>
          </w:p>
        </w:tc>
        <w:tc>
          <w:tcPr>
            <w:tcW w:w="757" w:type="pct"/>
            <w:vMerge/>
            <w:tcBorders>
              <w:left w:val="single" w:sz="4" w:space="0" w:color="auto"/>
              <w:right w:val="single" w:sz="4" w:space="0" w:color="auto"/>
            </w:tcBorders>
            <w:vAlign w:val="center"/>
          </w:tcPr>
          <w:p w:rsidR="00855AC8" w:rsidRPr="00880ABB" w:rsidRDefault="00855AC8" w:rsidP="00880ABB">
            <w:pPr>
              <w:autoSpaceDE w:val="0"/>
              <w:autoSpaceDN w:val="0"/>
              <w:adjustRightInd w:val="0"/>
            </w:pPr>
          </w:p>
        </w:tc>
        <w:tc>
          <w:tcPr>
            <w:tcW w:w="918" w:type="pct"/>
            <w:tcBorders>
              <w:left w:val="single" w:sz="4" w:space="0" w:color="auto"/>
            </w:tcBorders>
            <w:vAlign w:val="center"/>
          </w:tcPr>
          <w:p w:rsidR="00855AC8" w:rsidRPr="00880ABB" w:rsidRDefault="00855AC8" w:rsidP="00880ABB">
            <w:pPr>
              <w:autoSpaceDE w:val="0"/>
              <w:autoSpaceDN w:val="0"/>
              <w:adjustRightInd w:val="0"/>
              <w:rPr>
                <w:rtl/>
              </w:rPr>
            </w:pPr>
            <w:r w:rsidRPr="00880ABB">
              <w:t xml:space="preserve">More than </w:t>
            </w:r>
            <w:r w:rsidRPr="00880ABB">
              <w:rPr>
                <w:rtl/>
              </w:rPr>
              <w:t>15</w:t>
            </w:r>
          </w:p>
        </w:tc>
        <w:tc>
          <w:tcPr>
            <w:tcW w:w="500" w:type="pct"/>
            <w:vAlign w:val="center"/>
          </w:tcPr>
          <w:p w:rsidR="00855AC8" w:rsidRPr="00880ABB" w:rsidRDefault="00855AC8" w:rsidP="00880ABB">
            <w:pPr>
              <w:autoSpaceDE w:val="0"/>
              <w:autoSpaceDN w:val="0"/>
              <w:adjustRightInd w:val="0"/>
            </w:pPr>
            <w:r w:rsidRPr="00880ABB">
              <w:t>16</w:t>
            </w:r>
          </w:p>
        </w:tc>
        <w:tc>
          <w:tcPr>
            <w:tcW w:w="499" w:type="pct"/>
            <w:vAlign w:val="center"/>
          </w:tcPr>
          <w:p w:rsidR="00855AC8" w:rsidRPr="00880ABB" w:rsidRDefault="00855AC8" w:rsidP="00880ABB">
            <w:pPr>
              <w:autoSpaceDE w:val="0"/>
              <w:autoSpaceDN w:val="0"/>
              <w:adjustRightInd w:val="0"/>
            </w:pPr>
            <w:r w:rsidRPr="00880ABB">
              <w:t>3.80</w:t>
            </w:r>
          </w:p>
        </w:tc>
        <w:tc>
          <w:tcPr>
            <w:tcW w:w="559" w:type="pct"/>
            <w:vAlign w:val="center"/>
          </w:tcPr>
          <w:p w:rsidR="00855AC8" w:rsidRPr="00880ABB" w:rsidRDefault="00855AC8" w:rsidP="00880ABB">
            <w:pPr>
              <w:autoSpaceDE w:val="0"/>
              <w:autoSpaceDN w:val="0"/>
              <w:adjustRightInd w:val="0"/>
            </w:pPr>
            <w:r w:rsidRPr="00880ABB">
              <w:t>0.48</w:t>
            </w:r>
          </w:p>
        </w:tc>
        <w:tc>
          <w:tcPr>
            <w:tcW w:w="386" w:type="pct"/>
            <w:vMerge/>
            <w:vAlign w:val="center"/>
          </w:tcPr>
          <w:p w:rsidR="00855AC8" w:rsidRPr="00880ABB" w:rsidRDefault="00855AC8" w:rsidP="00880ABB">
            <w:pPr>
              <w:autoSpaceDE w:val="0"/>
              <w:autoSpaceDN w:val="0"/>
              <w:adjustRightInd w:val="0"/>
              <w:rPr>
                <w:rFonts w:ascii="Simplified Arabic" w:hAnsi="Simplified Arabic" w:cs="Simplified Arabic"/>
              </w:rPr>
            </w:pPr>
          </w:p>
        </w:tc>
        <w:tc>
          <w:tcPr>
            <w:tcW w:w="672" w:type="pct"/>
            <w:vMerge/>
            <w:vAlign w:val="center"/>
          </w:tcPr>
          <w:p w:rsidR="00855AC8" w:rsidRPr="00880ABB" w:rsidRDefault="00855AC8" w:rsidP="00880ABB">
            <w:pPr>
              <w:autoSpaceDE w:val="0"/>
              <w:autoSpaceDN w:val="0"/>
              <w:adjustRightInd w:val="0"/>
              <w:rPr>
                <w:rFonts w:ascii="Simplified Arabic" w:hAnsi="Simplified Arabic" w:cs="Simplified Arabic"/>
              </w:rPr>
            </w:pPr>
          </w:p>
        </w:tc>
      </w:tr>
    </w:tbl>
    <w:p w:rsidR="00855AC8" w:rsidRPr="00880ABB" w:rsidRDefault="00855AC8" w:rsidP="00880ABB">
      <w:pPr>
        <w:spacing w:before="240"/>
        <w:jc w:val="both"/>
        <w:rPr>
          <w:rFonts w:asciiTheme="majorBidi" w:eastAsiaTheme="minorHAnsi" w:hAnsiTheme="majorBidi" w:cstheme="majorBidi"/>
          <w:b/>
          <w:bCs/>
        </w:rPr>
      </w:pPr>
      <w:r w:rsidRPr="00880ABB">
        <w:rPr>
          <w:rFonts w:asciiTheme="majorBidi" w:eastAsiaTheme="minorHAnsi" w:hAnsiTheme="majorBidi" w:cstheme="majorBidi"/>
          <w:b/>
          <w:bCs/>
        </w:rPr>
        <w:t>The above table shows that:</w:t>
      </w:r>
    </w:p>
    <w:p w:rsidR="00855AC8" w:rsidRPr="00880ABB" w:rsidRDefault="00855AC8" w:rsidP="00ED0ECD">
      <w:pPr>
        <w:pStyle w:val="ListParagraph"/>
        <w:numPr>
          <w:ilvl w:val="0"/>
          <w:numId w:val="9"/>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are no statistically significant differences at the level of significance (α = 0.05) in the responses of the sample of the study to the effect of the obstacles to knowledge management on performance at Palestine Technical University-Kadoorei  attributed to gender variable. The researchers attribute this finding to the fact that Regardless of gender, are doing similar work, and the impact of the application of knowledge management is shared by both parties. These results were consistent with Al-Othman (2013), which showed no statistically significant differences in the study sample trends due to gender variables and Khubash (2009), which showed no statistically significant relationship between the various factors of the study and the application of knowledge management within The University of Jordan and its constraints are due to gender variables.</w:t>
      </w:r>
    </w:p>
    <w:p w:rsidR="00855AC8" w:rsidRPr="00880ABB" w:rsidRDefault="00855AC8" w:rsidP="00ED0ECD">
      <w:pPr>
        <w:pStyle w:val="ListParagraph"/>
        <w:numPr>
          <w:ilvl w:val="0"/>
          <w:numId w:val="9"/>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were no statistically significant differences at the level of significance (α = 0.05) in the mean responses of the sample of the study towards the impact of the application of knowledge management on performance at Palestine Technical University-Kadoorei  due to the variable nature of work. The researchers attribute this finding to the fact that knowledge management is necessary in all disciplines and university fields and is observed by all employees regardless of the nature of their work, as are the handicaps. These results are consistent with the study of Al-Othman (2013), which showed no statistically significant differences in the trends of the study sample due to the variable job title and Khubash (2009) Within the University of Jordan and its constraints attributed to the variable of employment.</w:t>
      </w:r>
    </w:p>
    <w:p w:rsidR="00855AC8" w:rsidRPr="00880ABB" w:rsidRDefault="00855AC8" w:rsidP="00ED0ECD">
      <w:pPr>
        <w:pStyle w:val="ListParagraph"/>
        <w:numPr>
          <w:ilvl w:val="0"/>
          <w:numId w:val="9"/>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were statistically significant differences at the level of significance (α = 0.05) between the average responses of the sample of the study towards the constraints of the application of knowledge management and its impact on performance at Palestine Technical University-Kadoorei . The researchers attribute this finding to the fact that the higher the individual's level of education, the greater his knowledge of the impact of the application of knowledge management as an important requirement in administrative and educational work. These results differ with Al-Othman (2013), which showed no statistically significant differences in the study sample due to the variable and the scientific qualification. These results also differed with the study of Khubash (2009) which showed that there is no statistically significant relationship between the various factors related to the study and the application of knowledge management within the University of Jordan and its constraints due to the variable of scientific qualification.</w:t>
      </w:r>
    </w:p>
    <w:p w:rsidR="00855AC8" w:rsidRPr="00880ABB" w:rsidRDefault="00855AC8" w:rsidP="00ED0ECD">
      <w:pPr>
        <w:pStyle w:val="ListParagraph"/>
        <w:numPr>
          <w:ilvl w:val="0"/>
          <w:numId w:val="9"/>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were no statistically significant differences at the level of significance (α = 0.05) in the responses of the sample of the study towards the obstacles to the application of knowledge management and its impact on performance at Palestine Technical University-Kadoorei  due to the specialization variable in the second field The value of the significance level (0.209) is greater than (0.05). The researchers attribute this finding to the importance of applying the impact of knowledge on performance in universities to all academic disciplines.</w:t>
      </w:r>
    </w:p>
    <w:p w:rsidR="00855AC8" w:rsidRPr="00880ABB" w:rsidRDefault="00855AC8" w:rsidP="00ED0ECD">
      <w:pPr>
        <w:pStyle w:val="ListParagraph"/>
        <w:numPr>
          <w:ilvl w:val="0"/>
          <w:numId w:val="9"/>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were no statistically significant differences at the level of significance (α = 0.05) between the average responses of the sample of the study towards the constraints of the application of knowledge management and its impact on performance at Palestine Technical University-Kadoorei  due to the variable years of work experience. These results are consistent with Al-Othman (2013), which showed no statistically significant differences in the trends of the study sample due to the variable years of experience and Khubash (2009), which showed no statistically significant relationship between the various factors related to the study and the application of knowledge management Within the University of Jordan and its obstacles attributed to years of experience. Researchers attribute this finding to the fact that employees' sense of limitations in applying the knowledge effect as well as their knowledge of its benefits are not affected by their different levels of expertise.</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Results</w:t>
      </w:r>
    </w:p>
    <w:p w:rsidR="00855AC8" w:rsidRPr="00880ABB" w:rsidRDefault="00855AC8" w:rsidP="00ED0ECD">
      <w:pPr>
        <w:pStyle w:val="ListParagraph"/>
        <w:numPr>
          <w:ilvl w:val="0"/>
          <w:numId w:val="23"/>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percentage of approval of the constraints of the application of knowledge management at Palestine Technical University-Kadoorei  varied between the few and the large, and the relative weight of the whole axis was 68.2.</w:t>
      </w:r>
    </w:p>
    <w:p w:rsidR="00855AC8" w:rsidRPr="00880ABB" w:rsidRDefault="00855AC8" w:rsidP="00ED0ECD">
      <w:pPr>
        <w:pStyle w:val="ListParagraph"/>
        <w:numPr>
          <w:ilvl w:val="0"/>
          <w:numId w:val="23"/>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lastRenderedPageBreak/>
        <w:t>The degree of employee awareness of the reality of performance excellence at Palestine Technical University-Kadoorei  was between the medium and the very large. The percentages ranged from (68.6) to (84.4). This result indicates that the level of performance excellence is high and this indicates the University's interest in the indicators of excellence and its support to keep up with the universities around the world.</w:t>
      </w:r>
    </w:p>
    <w:p w:rsidR="00855AC8" w:rsidRPr="00880ABB" w:rsidRDefault="00855AC8" w:rsidP="00ED0ECD">
      <w:pPr>
        <w:pStyle w:val="ListParagraph"/>
        <w:numPr>
          <w:ilvl w:val="0"/>
          <w:numId w:val="23"/>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is an impact of the constraints of the application of knowledge management on performance excellence at Palestine Technical University-Kadoorei .</w:t>
      </w:r>
    </w:p>
    <w:p w:rsidR="00855AC8" w:rsidRPr="00880ABB" w:rsidRDefault="00855AC8" w:rsidP="00ED0ECD">
      <w:pPr>
        <w:pStyle w:val="ListParagraph"/>
        <w:numPr>
          <w:ilvl w:val="0"/>
          <w:numId w:val="23"/>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were no statistically significant differences at the level of significance (α = 0.05) in the mean responses of the sample of the study towards the impact of knowledge management obstacles on performance at Palestine Technical University-Kadoorei  due to variables (gender, nature of work, specialization, years of experience).</w:t>
      </w:r>
    </w:p>
    <w:p w:rsidR="00855AC8" w:rsidRPr="00880ABB" w:rsidRDefault="00855AC8" w:rsidP="00ED0ECD">
      <w:pPr>
        <w:pStyle w:val="ListParagraph"/>
        <w:numPr>
          <w:ilvl w:val="0"/>
          <w:numId w:val="23"/>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There are statistically significant differences at the level of significance (α = 0.05) between the average responses of the sample of the study towards the constraints of the application of knowledge management and its impact on performance at Palestine Technical University-Kadoorei .</w:t>
      </w:r>
    </w:p>
    <w:p w:rsidR="00855AC8" w:rsidRPr="00880ABB" w:rsidRDefault="00855AC8" w:rsidP="00880ABB">
      <w:pPr>
        <w:pStyle w:val="Heading1"/>
        <w:numPr>
          <w:ilvl w:val="0"/>
          <w:numId w:val="6"/>
        </w:numPr>
        <w:spacing w:before="120" w:after="120"/>
        <w:jc w:val="both"/>
        <w:rPr>
          <w:rFonts w:eastAsia="MS Mincho"/>
          <w:b/>
          <w:bCs/>
        </w:rPr>
      </w:pPr>
      <w:r w:rsidRPr="00880ABB">
        <w:rPr>
          <w:rFonts w:eastAsia="MS Mincho"/>
          <w:b/>
          <w:bCs/>
        </w:rPr>
        <w:t>Recommendations</w:t>
      </w:r>
    </w:p>
    <w:p w:rsidR="00855AC8" w:rsidRPr="00880ABB" w:rsidRDefault="00855AC8" w:rsidP="00880ABB">
      <w:pPr>
        <w:shd w:val="clear" w:color="auto" w:fill="FFFFFF"/>
        <w:jc w:val="both"/>
        <w:rPr>
          <w:rFonts w:asciiTheme="majorBidi" w:hAnsiTheme="majorBidi" w:cstheme="majorBidi"/>
        </w:rPr>
      </w:pPr>
      <w:r w:rsidRPr="00880ABB">
        <w:rPr>
          <w:rFonts w:asciiTheme="majorBidi" w:hAnsiTheme="majorBidi" w:cstheme="majorBidi"/>
        </w:rPr>
        <w:t>In light of the previous findings of the study, the researchers recommend the following:</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Providing the opportunity for employees to participate in conferences, seminars, care, appreciation, and push them towards excellence by providing material and moral incentives, which increase their giving and the explosion of their creative energies.</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Ministry's use of the experience and experience of international institutions in issuing models to manage excellence in order to compete and obtain certificates and awards of international excellence.</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To benefit from the experiences of developed countries in the field of scientific research and the development of its institutions and educational institutions through the signing of international agreements to exchange experiences with developed countries in the fields of education and scientific research.</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importance of the ministry's adoption of the philosophy of excellence management in order to improve its performance and raise the level of productivity and improve the quality and excellence of its outputs.</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need to pay attention to the principle of knowledge management in order to raise the status of the university and its academic reputation at home and abroad and improve the services provided to students and the community and the fact that knowledge management is one of the most prominent features of modern management in academic institutions.</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need to strengthen the exchange of experiences and knowledge with local, regional and international universities in order to enhance the knowledge and preserve it and provide modern and advanced scientific techniques and use them in administrative and academic work at the university.</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University should adopt policies that encourage scientific research and knowledge preservation through the provision of budgets to support scientific research projects and the promotion of creative ideas.</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need for the university to systematically monitor the knowledge and information in the academic field from its available sources because of its importance in the academic process and in the development of university work.</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The need to spread the idea and culture of excellence and quality in the universities and encourage them to adopt standards of quality and excellence.</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Pr>
      </w:pPr>
      <w:r w:rsidRPr="00880ABB">
        <w:rPr>
          <w:rFonts w:asciiTheme="majorBidi" w:eastAsia="Times New Roman" w:hAnsiTheme="majorBidi" w:cstheme="majorBidi"/>
          <w:sz w:val="20"/>
          <w:szCs w:val="20"/>
        </w:rPr>
        <w:t>To develop the process of information investment and exchange in the university.</w:t>
      </w:r>
    </w:p>
    <w:p w:rsidR="00855AC8" w:rsidRPr="00880ABB" w:rsidRDefault="00855AC8" w:rsidP="00ED0ECD">
      <w:pPr>
        <w:pStyle w:val="ListParagraph"/>
        <w:numPr>
          <w:ilvl w:val="0"/>
          <w:numId w:val="10"/>
        </w:numPr>
        <w:spacing w:after="0" w:line="240" w:lineRule="auto"/>
        <w:jc w:val="both"/>
        <w:rPr>
          <w:rFonts w:asciiTheme="majorBidi" w:eastAsia="Times New Roman" w:hAnsiTheme="majorBidi" w:cstheme="majorBidi"/>
          <w:sz w:val="20"/>
          <w:szCs w:val="20"/>
          <w:rtl/>
        </w:rPr>
      </w:pPr>
      <w:r w:rsidRPr="00880ABB">
        <w:rPr>
          <w:rFonts w:asciiTheme="majorBidi" w:eastAsia="Times New Roman" w:hAnsiTheme="majorBidi" w:cstheme="majorBidi"/>
          <w:sz w:val="20"/>
          <w:szCs w:val="20"/>
        </w:rPr>
        <w:t>To accept change and shift towards knowledge management by encouraging the recruitment of cadres and recruiting cadres specialized in this field and training existing cadres.</w:t>
      </w:r>
    </w:p>
    <w:p w:rsidR="00855AC8" w:rsidRPr="00880ABB" w:rsidRDefault="00855AC8" w:rsidP="00880ABB">
      <w:pPr>
        <w:pStyle w:val="Heading1"/>
        <w:spacing w:before="120" w:after="120"/>
        <w:jc w:val="both"/>
        <w:rPr>
          <w:rFonts w:eastAsia="MS Mincho"/>
          <w:b/>
          <w:bCs/>
        </w:rPr>
      </w:pPr>
      <w:r w:rsidRPr="00880ABB">
        <w:rPr>
          <w:rFonts w:eastAsia="MS Mincho"/>
          <w:b/>
          <w:bCs/>
        </w:rPr>
        <w:t>References</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.Arora and Raosaheb, (2011). Knowledge Management In Public Sector, Indian Journal of Commerce &amp; Management Studies, Vol. 2, No. 1, p.p. 238-244.</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Naser, S. S., &amp; Al Shobaki, M. J. (2016). Computerized Management Information Systems Resources and their Relationship to the Development of Performance in the Electricity Distribution Company in Gaza. EUROPEAN ACADEMIC RESEARCH, 6(8), 6969-7002.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hila, A. A., Al Shobaki, M. J., Abu Naser, S. S., &amp; Abu Amuna, Y. M. (2017). Proposed Model for Learning Organization as an Entry to Organizational Excellence from the Standpoint of Teaching Staff in Palestinian Higher Educational Institutions in Gaza Strip. International Journal of Education and Learning, 6(1), 39-66.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&amp; Abu Naser, S. S. (2016). The reality of modern methods applied in process of performance assessments of employees in the municipalities in Gaza Strip. International Journal of Advanced Scientific Research, 1(7), 14-23.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lastRenderedPageBreak/>
        <w:t>Madi, S. A., El Talla, S. A., Abu-Naser, S. S., &amp; Al Shobaki, M. J. (2018). The dominant pattern of leadership and Its Relation to the Extent of Participation of Administrative Staff in Decision-Making in Palestinian Universities. International Journal of Academic Management Science Research (IJAMSR), 2(7), 20-43</w:t>
      </w:r>
      <w:r w:rsidRPr="00880ABB">
        <w:rPr>
          <w:rFonts w:asciiTheme="majorBidi" w:hAnsiTheme="majorBidi" w:cstheme="majorBidi"/>
          <w:sz w:val="20"/>
          <w:szCs w:val="20"/>
          <w:rtl/>
        </w:rPr>
        <w:t xml:space="preserve">.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Salama, A. A. M., Abu Amuna, Y. M., Al Shobaki, M. J., &amp; Abu-Naser, S. S. (2018). The Role of Administrative Procedures and Regulations in Enhancing the Performance of The Educational Institutions-The Islamic University in Gaza is A Model. International Journal of Academic Multidisciplinary Research (IJAMR), 2(2), 14-27</w:t>
      </w:r>
      <w:r w:rsidRPr="00880ABB">
        <w:rPr>
          <w:rFonts w:asciiTheme="majorBidi" w:hAnsiTheme="majorBidi" w:cstheme="majorBidi"/>
          <w:sz w:val="20"/>
          <w:szCs w:val="20"/>
          <w:rtl/>
        </w:rPr>
        <w:t xml:space="preserve">.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Abbas, Bushra Abdel-Hamza (2011). Effect of strategies and methods of organizational change in achieving outstanding performance: an applied study on a sample of the faculties of the University of Qadisiyah, Al-Ghari for Economic and Administrative Sciences - University of Kufa-Iraq, No. (19).</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Amuna, Y. M., Al Shobaki, M. J., &amp; Abu Naser, S. S. (2017). The Role of Knowledge-Based Computerized Management Information Systems in the Administrative Decision-Making Process. International Journal of Information Technology and Electrical Engineering, 6(2), 1-9.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Abu Khudair, Iman Saud (2009) "Knowledge Management Applications in Higher Education Institutions, Ideas and Practices", International Conference on Administrative Development, Towards Excellence in the Public Sector, Riyadh: Institute of Public Administration.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Abu Naser, S. S., &amp; Al Shobaki, M. J. (2016). The Impact of Management Requirements and Operations of Computerized Management Information Systems to Improve Performance (Practical Study on the employees of the company of Gaza Electricity Distribution). Paper presented at the First Scientific Conference for Community Development.</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Hila, A. A., Al Shobaki, M. J., Amuna, Y. M. A., &amp; Abu-Naser, S. S. (2017). Organizational Excellence in Palestinian Universities of Gaza Strip. International Journal of Information Technology and Electrical Engineering, 6(4), 20-30.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&amp; Abu Naser, S. S. (2016). Performance development and its relationship to demographic variables among users of computerized management information systems in Gaza electricity Distribution Company. International Journal of Humanities and Social Science Research, 2(10), 21-30.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Abu Sultan, Y. S., Al Shobaki, M. J., Abu-Naser, S. S., &amp; El Talla, S. A. (2018). Effect of the Dominant Pattern of Leadership on the Nature of the Work of Administrative Staff at Al-Aqsa University. International Journal of Academic Information Systems Research (IJAISR), 2(7), 8-29</w:t>
      </w:r>
      <w:r w:rsidRPr="00880ABB">
        <w:rPr>
          <w:rFonts w:asciiTheme="majorBidi" w:hAnsiTheme="majorBidi" w:cstheme="majorBidi"/>
          <w:sz w:val="20"/>
          <w:szCs w:val="20"/>
          <w:rtl/>
        </w:rPr>
        <w:t xml:space="preserve">.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Naser, S. S., &amp; Al Shobaki, M. J. (2017). Organizational Excellence and the Extent of Its Clarity in the Palestinian Universities from the Perspective of Academic Staff. International Journal of Information Technology and Electrical Engineering, 6(2), 47-59.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 Hila, A., Al Shobaki, M. (2017). The Role of Servant Leadership in Achieving Excellence Performance in Technical Colleges-Provinces of Gaza Strip. International Journal of Management Research and Business Strategy, IJMRBS, 6 (1), 69-91</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&amp; Abu Naser, S. S. (2017). The Role of the Practice of Excellence Strategies in Education to Achieve Sustainable Competitive Advantage to Institutions of Higher Education-Faculty of Engineering and Information Technology at Al-Azhar University in Gaza a Model. International Journal of Digital Publication Technology, 1(2), 135-157.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Al-Hila, A. A., Alhelou, E. M., Al Shobaki, M., &amp; Abu Naser, S. S. (2017). The Quality of Banking Services in Light of the Financial Transformations and Their Impact on the Marketing Performance of the Banks in Gaza Strip. International Journal of Engineering and Information Systems (IJEAIS), 1(8), 36-57.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 Salami, Abdul Aziz (2002). "Models and Techniques of Management in the Age of Knowledge", Dar Ghareeb Publishing, Cairo, Egypt.</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 Sawy, Yasser (2007). Knowledge Management and Information Technology "Cairo, Dar Al Sahab Publishing and Distribution.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Al-Baghdadi, Adel Hadi and Al- Abbadi, Hashim Fawzi (2009). Organizational Learning and Learning Organization and its Relation to Contemporary Management Concepts, Amman: Al Warraq Foundation.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Al-Habil, W. I., Al-Hila, A. A., Al Shobaki, M., Abu Amuna, Y., &amp; Abu Naser, S. S. (2017). The Impact of the Quality of Banking Services on Improving the Marketing Performance of Banks in Gaza Governorates from the Point of View of Their Employees. International Journal of Engineering and Information Systems (IJEAIS), 1(7), 197-217.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Alhelou, E., Al hila, A., Al Shobaki, M., &amp; Abu Naser, S. (2017). The Quality of Banking Services as an Input to Improve the Marketing Performance of Banks in Gaza Governorates from the Point of View of Customers. International Journal of Information Technology and Electrical Engineering, 6(5), 58-66.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Al-Naimi, Mohamed Abdel Aal and Zoubi, Ali Ahmed and Zoubi, Haitham Mohammed (2010). "Suggesting a model for performance standards and measuring their impact on excellence in Jordanian private universities", Middle East University for Postgraduate Studies.</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lastRenderedPageBreak/>
        <w:t>Al-Othman, Abdulaziz bin Mohammed (2013) "The reality of the application of knowledge management at Naif Arab University for Security Sciences". A magister message that is not published. Naif Arab University for Security Sciences Riyadh, Saudi Arabia.</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Al-Qahtani, Salem Saeed (2009). Knowledge Management and its Applications in the Saudi Public Sector: Reality and Hope. The International Conference on Administrative Development Towards Excellence in Government Sector, Riyadh: Institute of Public Administration.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&amp; Abu Naser, S. S. (2016). The Dimensions of Organizational Excellence in the Palestinian Higher Education Institutions from the Perspective of the Students. GLOBAL JOURNAL OF MULTIDISCIPLINARY STUDIES, 5(11), 66-100.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Naser, S. S., Al Shobaki, M. J., &amp; Abu Amuna, Y. M. (2016). KM Factors Affecting High Performance in Intermediate Colleges and its Impact on High Performance-Comparative Study. Computational Research Progress in Applied Science &amp; Engineering, 2(4), 158-167.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Al-Saad, Rashad Mohammed and Harim, Hussein Mahmoud (2004). The Relationship between Knowledge Management, Information Technology and Competitive Advantage in the Organization (Field Research on the Industry Sector ", Journal of the Jordanian Journal, Vol. 8, No. 1, Group 14)</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Al-Shahrani, Abdul Aziz Saeed (2010). Employment of Knowledge Management in the Development of Security Educational Institutions, Master Thesis unpublished, Riyadh, King Saud University.</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Al-Shuweihat, Safa (2007). The quality of educational process in higher education institutions. Research presented at the Sixth Conference of the Faculty of Education, University of Bahrain.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Al-Suhaimi, Zainab Abdul Rahman (2009). Organization readiness for knowledge management: case of application of King Abdulaziz University in Jeddah. The International Conference on Administrative Development towards Excellence in Government Sector, Riyadh: Institute of Public Administration.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Al-Zamil, Mansour (2005). The reality of benefiting Arab universities from the information services provided through the Internet". Journal of the King Fahad National Library, M 11, p 2 (23-49)</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Al-Zatma, Nidal (2011). Knowledge Management and its Impact on Performance Excellence: An Applied Study on the Public Colleges and Institutes of Technology in the Gaza Strip, Master Thesis, Gaza, Islamic University.</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Naser, S. S., Al Shobaki, M. J., &amp; Abu Amuna, Y. M. (2016). Measuring knowledge management maturity at HEI to enhance performance-an empirical study at Al-Azhar University in Palestine. International Journal of Commerce and Management Research, 2(5), 55-62.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Abu-Naser, S. S., El Talla, S. A., &amp; Amuna, Y. M. A. (2018). Performance Reality of Administrative Staff in Palestinian Universities. International Journal of Academic Information Systems Research (IJAISR), 2(4), 1-17.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Barakat, Ziad and Hassan, Kifah (2009). "Future Development Needs of Graduate Students in Education in Palestinian Universities". Research presented to the first conference of the Deanship of Scientific Research at An-Najah National University, Nablus</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Butler, T. (2006). Anti-Foundational Knowledge Management, In: Schwartz, D. Encyclopedia of Knowledge Management, Idea Group Reference, p.p. 1-9</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Firestone, J. and McElroy, M. (2005). Doing Knowledge Management, the Learning Organization Journal, Vol. 12, No. 2.</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Girard, J. and McIntyre, S. (2010). Knowledge Management Modeling in Public Sector Organization, International Journal of Public Sector Management, Emerald Group Publishing Limited, Vol. 23, No. 1, p.p. 71-77.</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tl/>
        </w:rPr>
      </w:pPr>
      <w:r w:rsidRPr="00880ABB">
        <w:rPr>
          <w:rFonts w:asciiTheme="majorBidi" w:hAnsiTheme="majorBidi" w:cstheme="majorBidi"/>
          <w:sz w:val="20"/>
          <w:szCs w:val="20"/>
        </w:rPr>
        <w:t>Hislop, D. (2009). Knowledge Management in Organizations, New York: Oxford University Press, 2nd ed.</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Ibrahim, El-Meligy, Reda (2010). Knowledge Management and Organizational Education: An Introduction to the University of Knowledge in the Knowledge Society, Cairo: Taiba Foundation for Publishing and Distribution.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Abu Naser, S. S., Al Shobaki, M. J., &amp; Abu Amuna, Y. M. (2016). Promoting Knowledge Management Components in the Palestinian Higher Education Institutions-A Comparative Study. International Letters of Social and Humanistic Sciences, 73, 42-53.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Abu-Naser, S. S., Salama, A. A., AlFerjany, A. A. M., &amp; Amuna, Y. M. A. (2018). The Role of Measuring and Evaluating Performance in Achieving Control Objectives-Case Study of" Islamic University". International Journal of Engineering and Information Systems (IJEAIS), 2(1), 106-118.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Jamiel, Ahmed and Sfeir, Mohammed (2011). Excellence in Performance: How and How to Achieve in Organizations, Proceedings of the Second International Forum on Outstanding Performance of Organizations and Governments, Second Edition: The Growth of Institutions and Economies between Achieving Financial Performance and the Challenges of Environmental Performance, held at the University of Ouargla on 22-23 November.</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Kasim, R. (2010). The Relationship of Knowledge Management Practices, Competencies and the Organizational Performance of Government Departments in Malaysia, International Journal of Human and Social Sciences, Vol. 5, No. 4, p.p. 219-225.</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Khoj, Honorable (2008). The extent to which Saudi higher education has benefited from modern university degrees in the field of information technology. "Future Journal of Arab Education, 51 (14) pp. 268-298.</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lastRenderedPageBreak/>
        <w:t>Madi, Ismail (2010). The role of knowledge management in ensuring quality of higher education: case study Islamic University, MA, Gaza: Islamic University</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tl/>
        </w:rPr>
      </w:pPr>
      <w:r w:rsidRPr="00880ABB">
        <w:rPr>
          <w:rFonts w:asciiTheme="majorBidi" w:hAnsiTheme="majorBidi" w:cstheme="majorBidi"/>
          <w:sz w:val="20"/>
          <w:szCs w:val="20"/>
        </w:rPr>
        <w:t>Madi, S. A., El Talla, S. A., Abu-Naser, S. S., &amp; Al Shobaki, M. J. (2018). The Organizational Structure and its Impact on the Pattern of Leadership in Palestinian Universities. International Journal of Academic Management Science Research (IJAMSR), 2(6), 1-25</w:t>
      </w:r>
      <w:r w:rsidRPr="00880ABB">
        <w:rPr>
          <w:rFonts w:asciiTheme="majorBidi" w:hAnsiTheme="majorBidi" w:cstheme="majorBidi"/>
          <w:sz w:val="20"/>
          <w:szCs w:val="20"/>
          <w:rtl/>
        </w:rPr>
        <w:t xml:space="preserve">.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Naser, S. S. A., Al-Shobaki, M. J., &amp; Amuna, Y. M. A. (2016). Knowledge Management Maturity in Universities and its Impact on Performance Excellence "Comparative study". Journal of Scientific and Engineering Research, 3(4), 4-14</w:t>
      </w:r>
      <w:r w:rsidRPr="00880ABB">
        <w:rPr>
          <w:rFonts w:asciiTheme="majorBidi" w:hAnsiTheme="majorBidi" w:cstheme="majorBidi"/>
          <w:sz w:val="20"/>
          <w:szCs w:val="20"/>
          <w:rtl/>
        </w:rPr>
        <w:t xml:space="preserve">.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Nour El Din, Essam (2010). Knowledge Management and Modern Technology, Amman: Dar Osama for Publishing and Distribution.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Shobaki, M. J., Abu Naser, S. S., Amuna, Y. M. A., &amp; Al Hila, A. A. (2017). Learning Organizations and Their Role in Achieving Organizational Excellence in the Palestinian Universities. International Journal of Digital Publication Technology, 1(2), 40-85.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Radi, Jawad and Dakhil, Zeina (2016). The Impact of the Role of Strategic Human Resources Management in Outstanding Performance: An Analytical Study of the Views of University Leaders in the Humanities of the Universities of the Middle Euphrates Universities, Qadisiyah Journal of Administrative and Economic Sciences, Vol. (18). Issue (3).</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Salama, A. A., Al Shobaki, M., Abu-Naser, S. S., AlFerjany, A. A. M., &amp; Abu Amuna, Y. M. (2018). The Relationship between Performance Standards and Achieving the Objectives of Supervision at the Islamic University in Gaza. International Journal of Engineering and Information Systems (IJEAIS), 1(10), 89-101</w:t>
      </w:r>
      <w:r w:rsidRPr="00880ABB">
        <w:rPr>
          <w:rFonts w:asciiTheme="majorBidi" w:hAnsiTheme="majorBidi" w:cstheme="majorBidi"/>
          <w:sz w:val="20"/>
          <w:szCs w:val="20"/>
          <w:rtl/>
        </w:rPr>
        <w:t xml:space="preserve">.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FarajAllah, A. M., El Talla, S. A., Abu-Naser, S. S., &amp; Al Shobaki, M. J. (2018). The Impact of the Leadership Standard in International Quality Models on Improving University Performance through the Intermediate Role of the Strategy Standard. International Journal of Engineering and Information Systems (IJEAIS), 2(9), 21-32.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Shaban, Abdul Karim Hadi (2010). "The Role of Organizational Justice in the Achievement of Outstanding University Performance: An Applied Study in the Faculty of Management and Economics, Kufa University", Al-Ghiri Economic and Administrative Sciences, Kufa University, Iraq, No. (16).</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Shamia, M. J., Al Shobaki, M. J., Abu-Naser, S. S., &amp; Abu Amuna, Y. M. (2018). Using the Asian Knowledge Model “APO” as a Determinant for Performance Excellence in Universities-Empirical Study at Al-Azhar University-Gaza. International Journal of Information Technology and Electrical Engineering, 7(1), 1-19.</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Ahmad, H. R., Abu-Naser, S. S., El Talla, S. A., &amp; Al Shobaki, M. J. (2018). Information Technology Role in Determining Communication Style Prevalent Among Al-Azhar University Administrative Staff. International Journal of Information Technology and Electrical Engineering, 7(4), 21-43.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Al Hila, A. A., Alshaer, I. M. A., Al Shobaki, M. J., &amp; Abu-Naser, S. S. (2018). University Governance as an Input to Strengthen Partnership with Local Community Organizations-A Comparative Study between Public and Private Universities. International Journal of Academic Multidisciplinary Research (IJAMR), 2(8), 35-61.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Arqawi, S. M., Al Hila, A. A., Abu-Naser, S. S., &amp; Al Shobaki, M. J. (2018). The Degree of Employee Awareness of the Reality of Excellence in Performance at the Technical University of Palestine (Kadoorei). International Journal of Academic Management Science Research (IJAMSR), 2(9), 27-40.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El Talla, S. A., FarajAllah, A. M., Abu-Naser, S. S., &amp; Al Shobaki, M. J. (2018). The Reality of Applying Leadership Standard in Palestinian Universities According to the International Quality Models. International Journal of Academic Management Science Research (IJAMSR), 2(9), 73-82.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FarajAllah, A. M., El Talla, S. A., Abu-Naser, S. S., &amp; Al Shobaki, M. J. (2018). The Reality of Adopting the Strategic Orientation in the Palestinian Industrial Companies. International Journal of Academic Management Science Research (IJAMSR), 2(9), 50-60.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Arqawi, S. M., Al Hila, A. A., Abu-Naser, S. S., &amp; Al Shobaki, M. J. (2018). Degree of Organizational Loyalty among Palestinian Universities Staff-Case Study on Palestine Technical University–(Kadoorei). International Journal of Academic Multidisciplinary Research (IJAMR), 2(9), 1-10.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Singh, S. (2008), Role of leadership in knowledge management, Journal of Knowledge Management, Emerald Group Publishing Limited, Vol. 12, No. 4, p.p. 3-15.</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Arqawi, S. M., Al Hila, A. A., Abu-Naser, S. S., &amp; Al Shobaki, M. J. (2018). Interactive Justice as an Approach to Enhance Organizational Loyalty among Faculty Staff At Palestine Technical University-(Kadoorei). International Journal of Academic Information Systems Research (IJAISR), 2(9), 17-28.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El Talla, S. A., FarajAllah, A. M., Abu-Naser, S. S., &amp; Al Shobaki, M. J. (2018). The Reality of Applying the Policy and Strategy Standard in the Palestinian Universities According to the International Quality Models. International Journal of Engineering and Information Systems (IJEAIS), 2(9), 1-9. </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Yasin, Saad Ghaleb (2007). Knowledge Management: Concepts Systems Technologies, Amman: Dar Al-Maagheh for Publishing and Distribution.</w:t>
      </w:r>
    </w:p>
    <w:p w:rsidR="00855AC8" w:rsidRPr="00880ABB" w:rsidRDefault="00855AC8"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Yousef, Boumediene (2006). Total Quality Management and Outstanding Performance, Boumerdes University, Algeria.</w:t>
      </w:r>
    </w:p>
    <w:p w:rsidR="00DC5699" w:rsidRPr="00880ABB" w:rsidRDefault="00DC5699"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lastRenderedPageBreak/>
        <w:t xml:space="preserve">Arqawi, S. M., Al Hila, A. A., Abu-Naser, S. S., &amp; Al Shobaki, M. J. (2018). Obstacles to the Application of Knowledge Management from the Point of View of the Employees at the Technical University of Palestine (Kadoorei). International Journal of Academic Information Systems Research (IJAISR), 2(9), 1-16.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El Talla, S. A., FarajAllah, A. M., Abu-Naser, S. S., &amp; Al Shobaki, M. J. (2018). The Reality of the Overall Performance Level in the Palestinian Universities. International Journal of Academic Multidisciplinary Research (IJAMR), 2(9), 21-29.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FarajAllah, A. M., El Talla, S. A., Abu-Naser, S. S., &amp; Al Shobaki, M. J. (2018). Availability of Re-Engineering Requirements for Palestinian Industrial Companies. International Journal of Academic Management Science Research (IJAMSR), 2(9), 8-18. </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Zaqout, I., Abu-Naser, S. S., El Talla, S. A., &amp; Al Shobaki, M. J. (2018). Information Technology used and it’s Impact on the Participation of Administrative Staff in Decision-Making in Palestinian Universities. International Journal of Academic Multidisciplinary Research (IJAMR), 2(8), 7-26.</w:t>
      </w:r>
    </w:p>
    <w:p w:rsidR="00264FA7" w:rsidRPr="00880ABB" w:rsidRDefault="00264FA7" w:rsidP="00ED0ECD">
      <w:pPr>
        <w:pStyle w:val="SAP-ReferenceItem"/>
        <w:numPr>
          <w:ilvl w:val="0"/>
          <w:numId w:val="8"/>
        </w:numPr>
        <w:spacing w:after="0" w:line="240" w:lineRule="auto"/>
        <w:rPr>
          <w:rFonts w:asciiTheme="majorBidi" w:hAnsiTheme="majorBidi" w:cstheme="majorBidi"/>
          <w:sz w:val="20"/>
          <w:szCs w:val="20"/>
        </w:rPr>
      </w:pPr>
      <w:r w:rsidRPr="00880ABB">
        <w:rPr>
          <w:rFonts w:asciiTheme="majorBidi" w:hAnsiTheme="majorBidi" w:cstheme="majorBidi"/>
          <w:sz w:val="20"/>
          <w:szCs w:val="20"/>
        </w:rPr>
        <w:t xml:space="preserve">FarajAllah, A. M., El Talla, S. A., Abu-Naser, S. S., &amp; Al Shobaki, M. J. (2018). The Impact of Technological and Human Requirements for Re-Engineering Processes in Improving Productivity. International Journal of Academic Information Systems Research (IJAISR), 2(9), 29-38. </w:t>
      </w:r>
    </w:p>
    <w:p w:rsidR="00264FA7" w:rsidRPr="00880ABB" w:rsidRDefault="00D34511" w:rsidP="00ED0ECD">
      <w:pPr>
        <w:pStyle w:val="SAP-ReferenceItem"/>
        <w:numPr>
          <w:ilvl w:val="0"/>
          <w:numId w:val="8"/>
        </w:numPr>
        <w:spacing w:after="0" w:line="240" w:lineRule="auto"/>
        <w:rPr>
          <w:rFonts w:asciiTheme="majorBidi" w:hAnsiTheme="majorBidi" w:cstheme="majorBidi"/>
          <w:sz w:val="20"/>
          <w:szCs w:val="20"/>
        </w:rPr>
      </w:pPr>
      <w:hyperlink r:id="rId9" w:history="1">
        <w:r w:rsidR="00264FA7" w:rsidRPr="00880ABB">
          <w:rPr>
            <w:rFonts w:asciiTheme="majorBidi" w:hAnsiTheme="majorBidi" w:cstheme="majorBidi"/>
            <w:sz w:val="20"/>
            <w:szCs w:val="20"/>
          </w:rPr>
          <w:t>https://www.ptuk.edu.ps/internalpage.php?artid=84&amp;tabs=397&amp;mlnk=37&amp;ar=ar</w:t>
        </w:r>
      </w:hyperlink>
    </w:p>
    <w:sectPr w:rsidR="00264FA7" w:rsidRPr="00880ABB" w:rsidSect="0018528B">
      <w:headerReference w:type="default" r:id="rId10"/>
      <w:footerReference w:type="default" r:id="rId11"/>
      <w:pgSz w:w="12240" w:h="15840" w:code="1"/>
      <w:pgMar w:top="1304" w:right="851" w:bottom="1191" w:left="851" w:header="709" w:footer="709" w:gutter="0"/>
      <w:pgNumType w:start="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11" w:rsidRDefault="00D34511" w:rsidP="00C916D9">
      <w:r>
        <w:separator/>
      </w:r>
    </w:p>
  </w:endnote>
  <w:endnote w:type="continuationSeparator" w:id="0">
    <w:p w:rsidR="00D34511" w:rsidRDefault="00D34511"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charset w:val="B2"/>
    <w:family w:val="auto"/>
    <w:pitch w:val="variable"/>
    <w:sig w:usb0="00002001" w:usb1="00000000" w:usb2="00000000" w:usb3="00000000" w:csb0="00000040"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Default="00C916D9" w:rsidP="00C916D9">
    <w:pPr>
      <w:pStyle w:val="Footer"/>
      <w:pBdr>
        <w:bottom w:val="single" w:sz="24" w:space="1" w:color="E36C0A" w:themeColor="accent6" w:themeShade="BF"/>
      </w:pBdr>
      <w:jc w:val="right"/>
    </w:pPr>
  </w:p>
  <w:p w:rsidR="00C916D9" w:rsidRPr="00C916D9" w:rsidRDefault="00D34511" w:rsidP="00C916D9">
    <w:pPr>
      <w:pStyle w:val="Footer"/>
      <w:rPr>
        <w:b/>
        <w:bCs/>
        <w:color w:val="002060"/>
      </w:rPr>
    </w:pPr>
    <w:hyperlink r:id="rId1" w:history="1">
      <w:r w:rsidR="00C916D9" w:rsidRPr="00C916D9">
        <w:rPr>
          <w:rStyle w:val="Hyperlink"/>
          <w:b/>
          <w:bCs/>
          <w:color w:val="002060"/>
        </w:rPr>
        <w:t>www.ijeais.org</w:t>
      </w:r>
    </w:hyperlink>
  </w:p>
  <w:p w:rsidR="00C916D9" w:rsidRDefault="00D34511">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D67C46" w:rsidRPr="00D67C46">
          <w:rPr>
            <w:noProof/>
            <w:lang w:val="ar-SA"/>
          </w:rPr>
          <w:t>50</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11" w:rsidRDefault="00D34511" w:rsidP="00C916D9">
      <w:r>
        <w:separator/>
      </w:r>
    </w:p>
  </w:footnote>
  <w:footnote w:type="continuationSeparator" w:id="0">
    <w:p w:rsidR="00D34511" w:rsidRDefault="00D34511"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D9" w:rsidRPr="00F82A07" w:rsidRDefault="00C916D9" w:rsidP="00C916D9">
    <w:pPr>
      <w:pStyle w:val="Header"/>
      <w:jc w:val="left"/>
      <w:rPr>
        <w:rFonts w:ascii="NimbusRomNo9L" w:hAnsi="NimbusRomNo9L"/>
        <w:b/>
        <w:bCs/>
        <w:sz w:val="16"/>
        <w:lang w:val="en-GB"/>
      </w:rPr>
    </w:pPr>
    <w:r w:rsidRPr="00F82A07">
      <w:rPr>
        <w:b/>
        <w:bCs/>
        <w:sz w:val="18"/>
        <w:szCs w:val="18"/>
      </w:rPr>
      <w:t xml:space="preserve">International Journal of Engineering </w:t>
    </w:r>
    <w:r>
      <w:rPr>
        <w:b/>
        <w:bCs/>
        <w:sz w:val="18"/>
        <w:szCs w:val="18"/>
      </w:rPr>
      <w:t>and</w:t>
    </w:r>
    <w:r w:rsidRPr="00F82A07">
      <w:rPr>
        <w:b/>
        <w:bCs/>
        <w:sz w:val="18"/>
        <w:szCs w:val="18"/>
      </w:rPr>
      <w:t xml:space="preserve"> Information Systems</w:t>
    </w:r>
    <w:r>
      <w:rPr>
        <w:b/>
        <w:bCs/>
        <w:sz w:val="18"/>
        <w:szCs w:val="18"/>
      </w:rPr>
      <w:t xml:space="preserve"> </w:t>
    </w:r>
    <w:r>
      <w:rPr>
        <w:rFonts w:ascii="NimbusRomNo9L" w:hAnsi="NimbusRomNo9L"/>
        <w:b/>
        <w:bCs/>
        <w:sz w:val="16"/>
        <w:lang w:val="en-GB"/>
      </w:rPr>
      <w:t>(IJEAIS)</w:t>
    </w:r>
  </w:p>
  <w:p w:rsidR="00C916D9" w:rsidRPr="00F82A07" w:rsidRDefault="00C916D9" w:rsidP="00C916D9">
    <w:pPr>
      <w:pStyle w:val="Header"/>
      <w:tabs>
        <w:tab w:val="clear" w:pos="4320"/>
        <w:tab w:val="clear" w:pos="8640"/>
        <w:tab w:val="left" w:pos="2189"/>
      </w:tabs>
      <w:jc w:val="left"/>
      <w:rPr>
        <w:rFonts w:ascii="NimbusRomNo9L" w:hAnsi="NimbusRomNo9L"/>
        <w:b/>
        <w:bCs/>
        <w:sz w:val="16"/>
      </w:rPr>
    </w:pPr>
    <w:r w:rsidRPr="00F82A07">
      <w:rPr>
        <w:rFonts w:ascii="NimbusRomNo9L" w:hAnsi="NimbusRomNo9L"/>
        <w:b/>
        <w:bCs/>
        <w:sz w:val="16"/>
        <w:lang w:val="en-GB"/>
      </w:rPr>
      <w:t xml:space="preserve">ISSN: 2000-000X </w:t>
    </w:r>
    <w:r>
      <w:rPr>
        <w:rFonts w:ascii="NimbusRomNo9L" w:hAnsi="NimbusRomNo9L"/>
        <w:b/>
        <w:bCs/>
        <w:sz w:val="16"/>
      </w:rPr>
      <w:tab/>
    </w:r>
  </w:p>
  <w:p w:rsidR="00C916D9" w:rsidRDefault="00C916D9" w:rsidP="0018528B">
    <w:pPr>
      <w:pStyle w:val="Header"/>
      <w:pBdr>
        <w:bottom w:val="single" w:sz="24" w:space="1" w:color="E36C0A" w:themeColor="accent6" w:themeShade="BF"/>
      </w:pBdr>
      <w:tabs>
        <w:tab w:val="clear" w:pos="4320"/>
        <w:tab w:val="clear" w:pos="8640"/>
        <w:tab w:val="left" w:pos="2811"/>
      </w:tabs>
      <w:jc w:val="left"/>
    </w:pPr>
    <w:r>
      <w:rPr>
        <w:rFonts w:ascii="NimbusRomNo9L" w:hAnsi="NimbusRomNo9L"/>
        <w:b/>
        <w:bCs/>
        <w:sz w:val="16"/>
      </w:rPr>
      <w:t xml:space="preserve">Vol. </w:t>
    </w:r>
    <w:r w:rsidR="002C2264">
      <w:rPr>
        <w:rFonts w:ascii="NimbusRomNo9L" w:hAnsi="NimbusRomNo9L"/>
        <w:b/>
        <w:bCs/>
        <w:sz w:val="16"/>
      </w:rPr>
      <w:t>2</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5D5A09">
      <w:rPr>
        <w:rFonts w:ascii="NimbusRomNo9L" w:hAnsi="NimbusRomNo9L"/>
        <w:b/>
        <w:bCs/>
        <w:sz w:val="16"/>
      </w:rPr>
      <w:t>10</w:t>
    </w:r>
    <w:r w:rsidRPr="00F82A07">
      <w:rPr>
        <w:rFonts w:ascii="NimbusRomNo9L" w:hAnsi="NimbusRomNo9L"/>
        <w:b/>
        <w:bCs/>
        <w:sz w:val="16"/>
      </w:rPr>
      <w:t xml:space="preserve">, </w:t>
    </w:r>
    <w:r w:rsidR="005D5A09">
      <w:rPr>
        <w:rFonts w:ascii="NimbusRomNo9L" w:hAnsi="NimbusRomNo9L"/>
        <w:b/>
        <w:bCs/>
        <w:sz w:val="16"/>
      </w:rPr>
      <w:t>October</w:t>
    </w:r>
    <w:r w:rsidR="002C2264">
      <w:rPr>
        <w:rFonts w:ascii="NimbusRomNo9L" w:hAnsi="NimbusRomNo9L"/>
        <w:b/>
        <w:bCs/>
        <w:sz w:val="16"/>
      </w:rPr>
      <w:t xml:space="preserve"> </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2C2264">
      <w:rPr>
        <w:rFonts w:ascii="NimbusRomNo9L" w:hAnsi="NimbusRomNo9L"/>
        <w:b/>
        <w:bCs/>
        <w:sz w:val="16"/>
      </w:rPr>
      <w:t>8</w:t>
    </w:r>
    <w:r>
      <w:rPr>
        <w:rFonts w:ascii="NimbusRomNo9L" w:hAnsi="NimbusRomNo9L"/>
        <w:b/>
        <w:bCs/>
        <w:sz w:val="16"/>
      </w:rPr>
      <w:t xml:space="preserve">, </w:t>
    </w:r>
    <w:r w:rsidR="0018528B">
      <w:rPr>
        <w:rFonts w:ascii="NimbusRomNo9L" w:hAnsi="NimbusRomNo9L"/>
        <w:b/>
        <w:bCs/>
        <w:sz w:val="16"/>
      </w:rPr>
      <w:t>Pages: 32</w:t>
    </w:r>
    <w:r>
      <w:rPr>
        <w:rFonts w:ascii="NimbusRomNo9L" w:hAnsi="NimbusRomNo9L"/>
        <w:b/>
        <w:bCs/>
        <w:sz w:val="16"/>
      </w:rPr>
      <w:t>-</w:t>
    </w:r>
    <w:r w:rsidR="0018528B">
      <w:rPr>
        <w:rFonts w:ascii="NimbusRomNo9L" w:hAnsi="NimbusRomNo9L"/>
        <w:b/>
        <w:bCs/>
        <w:sz w:val="16"/>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D9D"/>
    <w:multiLevelType w:val="hybridMultilevel"/>
    <w:tmpl w:val="A6E2C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91EDA"/>
    <w:multiLevelType w:val="hybridMultilevel"/>
    <w:tmpl w:val="A6E2C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C7451C"/>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2219E2"/>
    <w:multiLevelType w:val="hybridMultilevel"/>
    <w:tmpl w:val="429A6FDE"/>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F2E6C"/>
    <w:multiLevelType w:val="hybridMultilevel"/>
    <w:tmpl w:val="909C2630"/>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686EBB"/>
    <w:multiLevelType w:val="hybridMultilevel"/>
    <w:tmpl w:val="909C2630"/>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4A1E1A"/>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864365"/>
    <w:multiLevelType w:val="hybridMultilevel"/>
    <w:tmpl w:val="57BE859C"/>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E05D59"/>
    <w:multiLevelType w:val="hybridMultilevel"/>
    <w:tmpl w:val="28A80418"/>
    <w:lvl w:ilvl="0" w:tplc="8CC63134">
      <w:start w:val="1"/>
      <w:numFmt w:val="decimal"/>
      <w:suff w:val="nothing"/>
      <w:lvlText w:val="%1."/>
      <w:lvlJc w:val="left"/>
      <w:pPr>
        <w:ind w:left="0" w:firstLine="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F55351"/>
    <w:multiLevelType w:val="hybridMultilevel"/>
    <w:tmpl w:val="28A80418"/>
    <w:lvl w:ilvl="0" w:tplc="8CC63134">
      <w:start w:val="1"/>
      <w:numFmt w:val="decimal"/>
      <w:suff w:val="nothing"/>
      <w:lvlText w:val="%1."/>
      <w:lvlJc w:val="left"/>
      <w:pPr>
        <w:ind w:left="0" w:firstLine="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5">
    <w:nsid w:val="58185ED7"/>
    <w:multiLevelType w:val="hybridMultilevel"/>
    <w:tmpl w:val="3E360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1D143B"/>
    <w:multiLevelType w:val="hybridMultilevel"/>
    <w:tmpl w:val="909C2630"/>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494110"/>
    <w:multiLevelType w:val="hybridMultilevel"/>
    <w:tmpl w:val="820A3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66994025"/>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342309"/>
    <w:multiLevelType w:val="hybridMultilevel"/>
    <w:tmpl w:val="909C2630"/>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2">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3">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4">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AD1514"/>
    <w:multiLevelType w:val="hybridMultilevel"/>
    <w:tmpl w:val="8B76CA0E"/>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267385"/>
    <w:multiLevelType w:val="hybridMultilevel"/>
    <w:tmpl w:val="01626034"/>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22"/>
  </w:num>
  <w:num w:numId="3">
    <w:abstractNumId w:val="14"/>
  </w:num>
  <w:num w:numId="4">
    <w:abstractNumId w:val="23"/>
  </w:num>
  <w:num w:numId="5">
    <w:abstractNumId w:val="27"/>
  </w:num>
  <w:num w:numId="6">
    <w:abstractNumId w:val="21"/>
  </w:num>
  <w:num w:numId="7">
    <w:abstractNumId w:val="24"/>
  </w:num>
  <w:num w:numId="8">
    <w:abstractNumId w:val="18"/>
  </w:num>
  <w:num w:numId="9">
    <w:abstractNumId w:val="8"/>
  </w:num>
  <w:num w:numId="10">
    <w:abstractNumId w:val="7"/>
  </w:num>
  <w:num w:numId="11">
    <w:abstractNumId w:val="19"/>
  </w:num>
  <w:num w:numId="12">
    <w:abstractNumId w:val="4"/>
  </w:num>
  <w:num w:numId="13">
    <w:abstractNumId w:val="15"/>
  </w:num>
  <w:num w:numId="14">
    <w:abstractNumId w:val="12"/>
  </w:num>
  <w:num w:numId="15">
    <w:abstractNumId w:val="10"/>
  </w:num>
  <w:num w:numId="16">
    <w:abstractNumId w:val="25"/>
  </w:num>
  <w:num w:numId="17">
    <w:abstractNumId w:val="20"/>
  </w:num>
  <w:num w:numId="18">
    <w:abstractNumId w:val="16"/>
  </w:num>
  <w:num w:numId="19">
    <w:abstractNumId w:val="9"/>
  </w:num>
  <w:num w:numId="20">
    <w:abstractNumId w:val="5"/>
  </w:num>
  <w:num w:numId="21">
    <w:abstractNumId w:val="17"/>
  </w:num>
  <w:num w:numId="22">
    <w:abstractNumId w:val="26"/>
  </w:num>
  <w:num w:numId="23">
    <w:abstractNumId w:val="2"/>
  </w:num>
  <w:num w:numId="24">
    <w:abstractNumId w:val="1"/>
  </w:num>
  <w:num w:numId="25">
    <w:abstractNumId w:val="0"/>
  </w:num>
  <w:num w:numId="26">
    <w:abstractNumId w:val="11"/>
  </w:num>
  <w:num w:numId="27">
    <w:abstractNumId w:val="3"/>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76E46"/>
    <w:rsid w:val="0018528B"/>
    <w:rsid w:val="00201A37"/>
    <w:rsid w:val="00214470"/>
    <w:rsid w:val="00247992"/>
    <w:rsid w:val="00264FA7"/>
    <w:rsid w:val="002C2264"/>
    <w:rsid w:val="00394DA9"/>
    <w:rsid w:val="0039510C"/>
    <w:rsid w:val="004C458D"/>
    <w:rsid w:val="00503729"/>
    <w:rsid w:val="00520AD3"/>
    <w:rsid w:val="005A3974"/>
    <w:rsid w:val="005A6873"/>
    <w:rsid w:val="005D5A09"/>
    <w:rsid w:val="005E4E11"/>
    <w:rsid w:val="006411CA"/>
    <w:rsid w:val="006556C7"/>
    <w:rsid w:val="00661AD0"/>
    <w:rsid w:val="00695443"/>
    <w:rsid w:val="007175CF"/>
    <w:rsid w:val="00764503"/>
    <w:rsid w:val="007811DA"/>
    <w:rsid w:val="007A76F5"/>
    <w:rsid w:val="008200B9"/>
    <w:rsid w:val="00855AC8"/>
    <w:rsid w:val="00873B97"/>
    <w:rsid w:val="00880ABB"/>
    <w:rsid w:val="00957671"/>
    <w:rsid w:val="00986F3D"/>
    <w:rsid w:val="00A25A13"/>
    <w:rsid w:val="00A40193"/>
    <w:rsid w:val="00A452E8"/>
    <w:rsid w:val="00B67FB0"/>
    <w:rsid w:val="00B75D31"/>
    <w:rsid w:val="00BE183E"/>
    <w:rsid w:val="00BE6608"/>
    <w:rsid w:val="00BF7B24"/>
    <w:rsid w:val="00C715AF"/>
    <w:rsid w:val="00C916D9"/>
    <w:rsid w:val="00D34511"/>
    <w:rsid w:val="00D67C46"/>
    <w:rsid w:val="00DC5699"/>
    <w:rsid w:val="00DD3B37"/>
    <w:rsid w:val="00E22DBE"/>
    <w:rsid w:val="00EB1400"/>
    <w:rsid w:val="00ED0ECD"/>
    <w:rsid w:val="00F34DE6"/>
    <w:rsid w:val="00F554B3"/>
    <w:rsid w:val="00F75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55AC8"/>
    <w:pPr>
      <w:spacing w:before="100" w:beforeAutospacing="1" w:after="100" w:afterAutospacing="1"/>
      <w:jc w:val="left"/>
      <w:outlineLvl w:val="4"/>
    </w:pPr>
    <w:rPr>
      <w:b/>
      <w:bCs/>
    </w:rPr>
  </w:style>
  <w:style w:type="paragraph" w:styleId="Heading6">
    <w:name w:val="heading 6"/>
    <w:basedOn w:val="Normal"/>
    <w:next w:val="Normal"/>
    <w:link w:val="Heading6Char"/>
    <w:qFormat/>
    <w:rsid w:val="00855AC8"/>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855AC8"/>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855AC8"/>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855AC8"/>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rsid w:val="00C916D9"/>
    <w:rPr>
      <w:sz w:val="24"/>
      <w:szCs w:val="24"/>
    </w:rPr>
  </w:style>
  <w:style w:type="character" w:customStyle="1" w:styleId="Heading1Char">
    <w:name w:val="Heading 1 Char"/>
    <w:basedOn w:val="DefaultParagraphFont"/>
    <w:link w:val="Heading1"/>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aliases w:val="NumberedList"/>
    <w:basedOn w:val="Normal"/>
    <w:link w:val="ListParagraphChar"/>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customStyle="1" w:styleId="Heading5Char">
    <w:name w:val="Heading 5 Char"/>
    <w:basedOn w:val="DefaultParagraphFont"/>
    <w:link w:val="Heading5"/>
    <w:uiPriority w:val="9"/>
    <w:rsid w:val="00855AC8"/>
    <w:rPr>
      <w:b/>
      <w:bCs/>
    </w:rPr>
  </w:style>
  <w:style w:type="character" w:customStyle="1" w:styleId="Heading6Char">
    <w:name w:val="Heading 6 Char"/>
    <w:basedOn w:val="DefaultParagraphFont"/>
    <w:link w:val="Heading6"/>
    <w:rsid w:val="00855AC8"/>
    <w:rPr>
      <w:color w:val="000000"/>
    </w:rPr>
  </w:style>
  <w:style w:type="character" w:customStyle="1" w:styleId="Heading7Char">
    <w:name w:val="Heading 7 Char"/>
    <w:basedOn w:val="DefaultParagraphFont"/>
    <w:link w:val="Heading7"/>
    <w:rsid w:val="00855AC8"/>
    <w:rPr>
      <w:rFonts w:cs="Simplified Arabic"/>
      <w:sz w:val="28"/>
      <w:szCs w:val="28"/>
      <w:u w:val="single"/>
      <w:lang w:eastAsia="ar-SA"/>
    </w:rPr>
  </w:style>
  <w:style w:type="character" w:customStyle="1" w:styleId="Heading8Char">
    <w:name w:val="Heading 8 Char"/>
    <w:basedOn w:val="DefaultParagraphFont"/>
    <w:link w:val="Heading8"/>
    <w:rsid w:val="00855AC8"/>
    <w:rPr>
      <w:rFonts w:cs="Simplified Arabic"/>
      <w:sz w:val="28"/>
      <w:szCs w:val="28"/>
      <w:lang w:eastAsia="ar-SA"/>
    </w:rPr>
  </w:style>
  <w:style w:type="character" w:customStyle="1" w:styleId="Heading9Char">
    <w:name w:val="Heading 9 Char"/>
    <w:basedOn w:val="DefaultParagraphFont"/>
    <w:link w:val="Heading9"/>
    <w:rsid w:val="00855AC8"/>
    <w:rPr>
      <w:rFonts w:cs="Simplified Arabic"/>
      <w:sz w:val="28"/>
      <w:szCs w:val="28"/>
      <w:lang w:eastAsia="ar-SA"/>
    </w:rPr>
  </w:style>
  <w:style w:type="character" w:customStyle="1" w:styleId="ListParagraphChar">
    <w:name w:val="List Paragraph Char"/>
    <w:aliases w:val="NumberedList Char"/>
    <w:basedOn w:val="DefaultParagraphFont"/>
    <w:link w:val="ListParagraph"/>
    <w:uiPriority w:val="34"/>
    <w:rsid w:val="00855AC8"/>
    <w:rPr>
      <w:rFonts w:asciiTheme="minorHAnsi" w:eastAsiaTheme="minorHAnsi" w:hAnsiTheme="minorHAnsi" w:cstheme="minorBidi"/>
      <w:sz w:val="22"/>
      <w:szCs w:val="22"/>
    </w:rPr>
  </w:style>
  <w:style w:type="paragraph" w:customStyle="1" w:styleId="Heading41">
    <w:name w:val="Heading 41"/>
    <w:basedOn w:val="Normal"/>
    <w:next w:val="Normal"/>
    <w:uiPriority w:val="9"/>
    <w:unhideWhenUsed/>
    <w:qFormat/>
    <w:rsid w:val="00855AC8"/>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55AC8"/>
    <w:rPr>
      <w:rFonts w:ascii="Cambria" w:eastAsia="Times New Roman" w:hAnsi="Cambria" w:cs="Times New Roman"/>
      <w:b/>
      <w:bCs/>
      <w:i/>
      <w:iCs/>
      <w:color w:val="4F81BD"/>
    </w:rPr>
  </w:style>
  <w:style w:type="paragraph" w:styleId="FootnoteText">
    <w:name w:val="footnote text"/>
    <w:basedOn w:val="Normal"/>
    <w:link w:val="FootnoteTextChar"/>
    <w:unhideWhenUsed/>
    <w:rsid w:val="00855AC8"/>
    <w:pPr>
      <w:bidi/>
      <w:jc w:val="left"/>
    </w:pPr>
    <w:rPr>
      <w:rFonts w:ascii="Calibri" w:eastAsia="Calibri" w:hAnsi="Calibri"/>
    </w:rPr>
  </w:style>
  <w:style w:type="character" w:customStyle="1" w:styleId="FootnoteTextChar">
    <w:name w:val="Footnote Text Char"/>
    <w:basedOn w:val="DefaultParagraphFont"/>
    <w:link w:val="FootnoteText"/>
    <w:rsid w:val="00855AC8"/>
    <w:rPr>
      <w:rFonts w:ascii="Calibri" w:eastAsia="Calibri" w:hAnsi="Calibri"/>
    </w:rPr>
  </w:style>
  <w:style w:type="character" w:styleId="FootnoteReference">
    <w:name w:val="footnote reference"/>
    <w:semiHidden/>
    <w:unhideWhenUsed/>
    <w:rsid w:val="00855AC8"/>
    <w:rPr>
      <w:vertAlign w:val="superscript"/>
    </w:rPr>
  </w:style>
  <w:style w:type="paragraph" w:styleId="NoSpacing">
    <w:name w:val="No Spacing"/>
    <w:link w:val="NoSpacingChar"/>
    <w:uiPriority w:val="1"/>
    <w:qFormat/>
    <w:rsid w:val="00855AC8"/>
    <w:pPr>
      <w:bidi/>
    </w:pPr>
    <w:rPr>
      <w:rFonts w:ascii="Calibri" w:eastAsia="Calibri" w:hAnsi="Calibri" w:cs="Arial"/>
      <w:sz w:val="22"/>
      <w:szCs w:val="22"/>
    </w:rPr>
  </w:style>
  <w:style w:type="character" w:customStyle="1" w:styleId="hps">
    <w:name w:val="hps"/>
    <w:basedOn w:val="DefaultParagraphFont"/>
    <w:rsid w:val="00855AC8"/>
  </w:style>
  <w:style w:type="character" w:customStyle="1" w:styleId="atn">
    <w:name w:val="atn"/>
    <w:basedOn w:val="DefaultParagraphFont"/>
    <w:rsid w:val="00855AC8"/>
  </w:style>
  <w:style w:type="paragraph" w:styleId="CommentText">
    <w:name w:val="annotation text"/>
    <w:basedOn w:val="Normal"/>
    <w:link w:val="CommentTextChar"/>
    <w:unhideWhenUsed/>
    <w:rsid w:val="00855AC8"/>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855AC8"/>
    <w:rPr>
      <w:rFonts w:cs="Traditional Arabic"/>
    </w:rPr>
  </w:style>
  <w:style w:type="character" w:styleId="Strong">
    <w:name w:val="Strong"/>
    <w:uiPriority w:val="22"/>
    <w:qFormat/>
    <w:rsid w:val="00855AC8"/>
    <w:rPr>
      <w:b/>
      <w:bCs/>
    </w:rPr>
  </w:style>
  <w:style w:type="paragraph" w:customStyle="1" w:styleId="SAP-ReferenceItem">
    <w:name w:val="SAP-Reference Item"/>
    <w:rsid w:val="00855AC8"/>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55AC8"/>
    <w:pPr>
      <w:bidi/>
    </w:pPr>
    <w:rPr>
      <w:sz w:val="24"/>
      <w:szCs w:val="24"/>
    </w:rPr>
  </w:style>
  <w:style w:type="paragraph" w:customStyle="1" w:styleId="TextBody">
    <w:name w:val="TextBody"/>
    <w:basedOn w:val="Normal"/>
    <w:rsid w:val="00855AC8"/>
    <w:pPr>
      <w:ind w:firstLine="397"/>
      <w:jc w:val="both"/>
    </w:pPr>
    <w:rPr>
      <w:rFonts w:eastAsia="MS Mincho"/>
    </w:rPr>
  </w:style>
  <w:style w:type="character" w:customStyle="1" w:styleId="5yl5">
    <w:name w:val="_5yl5"/>
    <w:basedOn w:val="DefaultParagraphFont"/>
    <w:rsid w:val="00855AC8"/>
  </w:style>
  <w:style w:type="character" w:customStyle="1" w:styleId="alt-edited">
    <w:name w:val="alt-edited"/>
    <w:basedOn w:val="DefaultParagraphFont"/>
    <w:rsid w:val="00855AC8"/>
  </w:style>
  <w:style w:type="character" w:customStyle="1" w:styleId="NoSpacingChar">
    <w:name w:val="No Spacing Char"/>
    <w:link w:val="NoSpacing"/>
    <w:uiPriority w:val="1"/>
    <w:rsid w:val="00855AC8"/>
    <w:rPr>
      <w:rFonts w:ascii="Calibri" w:eastAsia="Calibri" w:hAnsi="Calibri" w:cs="Arial"/>
      <w:sz w:val="22"/>
      <w:szCs w:val="22"/>
    </w:rPr>
  </w:style>
  <w:style w:type="paragraph" w:styleId="Title">
    <w:name w:val="Title"/>
    <w:basedOn w:val="Normal"/>
    <w:next w:val="Normal"/>
    <w:link w:val="TitleChar"/>
    <w:qFormat/>
    <w:rsid w:val="00855AC8"/>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855AC8"/>
    <w:rPr>
      <w:b/>
      <w:color w:val="000000"/>
      <w:u w:val="single"/>
    </w:rPr>
  </w:style>
  <w:style w:type="paragraph" w:styleId="Subtitle">
    <w:name w:val="Subtitle"/>
    <w:basedOn w:val="Normal"/>
    <w:next w:val="Normal"/>
    <w:link w:val="SubtitleChar"/>
    <w:qFormat/>
    <w:rsid w:val="00855AC8"/>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855AC8"/>
    <w:rPr>
      <w:rFonts w:ascii="Georgia" w:eastAsia="Georgia" w:hAnsi="Georgia" w:cs="Georgia"/>
      <w:i/>
      <w:color w:val="666666"/>
      <w:sz w:val="48"/>
      <w:szCs w:val="48"/>
    </w:rPr>
  </w:style>
  <w:style w:type="paragraph" w:customStyle="1" w:styleId="a">
    <w:name w:val="سرد الفقرات"/>
    <w:basedOn w:val="Normal"/>
    <w:uiPriority w:val="34"/>
    <w:qFormat/>
    <w:rsid w:val="00855AC8"/>
    <w:pPr>
      <w:bidi/>
      <w:ind w:left="720"/>
      <w:jc w:val="left"/>
    </w:pPr>
    <w:rPr>
      <w:sz w:val="24"/>
      <w:szCs w:val="24"/>
      <w:lang w:eastAsia="ar-SA"/>
    </w:rPr>
  </w:style>
  <w:style w:type="character" w:styleId="Emphasis">
    <w:name w:val="Emphasis"/>
    <w:qFormat/>
    <w:rsid w:val="00855AC8"/>
    <w:rPr>
      <w:i/>
      <w:iCs/>
    </w:rPr>
  </w:style>
  <w:style w:type="paragraph" w:customStyle="1" w:styleId="a0">
    <w:name w:val="خط عادي"/>
    <w:basedOn w:val="Normal"/>
    <w:qFormat/>
    <w:rsid w:val="00855AC8"/>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855AC8"/>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855AC8"/>
  </w:style>
  <w:style w:type="paragraph" w:styleId="Index1">
    <w:name w:val="index 1"/>
    <w:basedOn w:val="Normal"/>
    <w:next w:val="Normal"/>
    <w:autoRedefine/>
    <w:semiHidden/>
    <w:rsid w:val="00855AC8"/>
    <w:pPr>
      <w:bidi/>
      <w:ind w:left="240" w:hanging="240"/>
      <w:jc w:val="left"/>
    </w:pPr>
    <w:rPr>
      <w:sz w:val="24"/>
      <w:szCs w:val="21"/>
      <w:lang w:eastAsia="ar-SA"/>
    </w:rPr>
  </w:style>
  <w:style w:type="paragraph" w:styleId="Index2">
    <w:name w:val="index 2"/>
    <w:basedOn w:val="Normal"/>
    <w:next w:val="Normal"/>
    <w:autoRedefine/>
    <w:semiHidden/>
    <w:rsid w:val="00855AC8"/>
    <w:pPr>
      <w:bidi/>
      <w:ind w:left="480" w:hanging="240"/>
      <w:jc w:val="left"/>
    </w:pPr>
    <w:rPr>
      <w:sz w:val="24"/>
      <w:szCs w:val="21"/>
      <w:lang w:eastAsia="ar-SA"/>
    </w:rPr>
  </w:style>
  <w:style w:type="paragraph" w:styleId="Index3">
    <w:name w:val="index 3"/>
    <w:basedOn w:val="Normal"/>
    <w:next w:val="Normal"/>
    <w:autoRedefine/>
    <w:semiHidden/>
    <w:rsid w:val="00855AC8"/>
    <w:pPr>
      <w:bidi/>
      <w:ind w:left="720" w:hanging="240"/>
      <w:jc w:val="left"/>
    </w:pPr>
    <w:rPr>
      <w:sz w:val="24"/>
      <w:szCs w:val="21"/>
      <w:lang w:eastAsia="ar-SA"/>
    </w:rPr>
  </w:style>
  <w:style w:type="paragraph" w:styleId="Index4">
    <w:name w:val="index 4"/>
    <w:basedOn w:val="Normal"/>
    <w:next w:val="Normal"/>
    <w:autoRedefine/>
    <w:semiHidden/>
    <w:rsid w:val="00855AC8"/>
    <w:pPr>
      <w:bidi/>
      <w:ind w:left="960" w:hanging="240"/>
      <w:jc w:val="left"/>
    </w:pPr>
    <w:rPr>
      <w:sz w:val="24"/>
      <w:szCs w:val="21"/>
      <w:lang w:eastAsia="ar-SA"/>
    </w:rPr>
  </w:style>
  <w:style w:type="paragraph" w:styleId="Index5">
    <w:name w:val="index 5"/>
    <w:basedOn w:val="Normal"/>
    <w:next w:val="Normal"/>
    <w:autoRedefine/>
    <w:semiHidden/>
    <w:rsid w:val="00855AC8"/>
    <w:pPr>
      <w:bidi/>
      <w:ind w:left="1200" w:hanging="240"/>
      <w:jc w:val="left"/>
    </w:pPr>
    <w:rPr>
      <w:sz w:val="24"/>
      <w:szCs w:val="21"/>
      <w:lang w:eastAsia="ar-SA"/>
    </w:rPr>
  </w:style>
  <w:style w:type="paragraph" w:styleId="Index6">
    <w:name w:val="index 6"/>
    <w:basedOn w:val="Normal"/>
    <w:next w:val="Normal"/>
    <w:autoRedefine/>
    <w:semiHidden/>
    <w:rsid w:val="00855AC8"/>
    <w:pPr>
      <w:bidi/>
      <w:ind w:left="1440" w:hanging="240"/>
      <w:jc w:val="left"/>
    </w:pPr>
    <w:rPr>
      <w:sz w:val="24"/>
      <w:szCs w:val="21"/>
      <w:lang w:eastAsia="ar-SA"/>
    </w:rPr>
  </w:style>
  <w:style w:type="paragraph" w:styleId="Index7">
    <w:name w:val="index 7"/>
    <w:basedOn w:val="Normal"/>
    <w:next w:val="Normal"/>
    <w:autoRedefine/>
    <w:semiHidden/>
    <w:rsid w:val="00855AC8"/>
    <w:pPr>
      <w:bidi/>
      <w:ind w:left="1680" w:hanging="240"/>
      <w:jc w:val="left"/>
    </w:pPr>
    <w:rPr>
      <w:sz w:val="24"/>
      <w:szCs w:val="21"/>
      <w:lang w:eastAsia="ar-SA"/>
    </w:rPr>
  </w:style>
  <w:style w:type="paragraph" w:styleId="Index8">
    <w:name w:val="index 8"/>
    <w:basedOn w:val="Normal"/>
    <w:next w:val="Normal"/>
    <w:autoRedefine/>
    <w:semiHidden/>
    <w:rsid w:val="00855AC8"/>
    <w:pPr>
      <w:bidi/>
      <w:ind w:left="1920" w:hanging="240"/>
      <w:jc w:val="left"/>
    </w:pPr>
    <w:rPr>
      <w:sz w:val="24"/>
      <w:szCs w:val="21"/>
      <w:lang w:eastAsia="ar-SA"/>
    </w:rPr>
  </w:style>
  <w:style w:type="paragraph" w:styleId="Index9">
    <w:name w:val="index 9"/>
    <w:basedOn w:val="Normal"/>
    <w:next w:val="Normal"/>
    <w:autoRedefine/>
    <w:semiHidden/>
    <w:rsid w:val="00855AC8"/>
    <w:pPr>
      <w:bidi/>
      <w:ind w:left="2160" w:hanging="240"/>
      <w:jc w:val="left"/>
    </w:pPr>
    <w:rPr>
      <w:sz w:val="24"/>
      <w:szCs w:val="21"/>
      <w:lang w:eastAsia="ar-SA"/>
    </w:rPr>
  </w:style>
  <w:style w:type="paragraph" w:styleId="IndexHeading">
    <w:name w:val="index heading"/>
    <w:basedOn w:val="Normal"/>
    <w:next w:val="Index1"/>
    <w:semiHidden/>
    <w:rsid w:val="00855AC8"/>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semiHidden/>
    <w:rsid w:val="00855AC8"/>
    <w:pPr>
      <w:bidi/>
      <w:ind w:left="480" w:hanging="480"/>
      <w:jc w:val="left"/>
    </w:pPr>
    <w:rPr>
      <w:sz w:val="24"/>
      <w:szCs w:val="24"/>
      <w:lang w:eastAsia="ar-SA"/>
    </w:rPr>
  </w:style>
  <w:style w:type="paragraph" w:styleId="TOC1">
    <w:name w:val="toc 1"/>
    <w:basedOn w:val="Normal"/>
    <w:next w:val="Normal"/>
    <w:autoRedefine/>
    <w:semiHidden/>
    <w:rsid w:val="00855AC8"/>
    <w:pPr>
      <w:bidi/>
      <w:spacing w:before="120"/>
      <w:jc w:val="left"/>
    </w:pPr>
    <w:rPr>
      <w:b/>
      <w:bCs/>
      <w:i/>
      <w:iCs/>
      <w:sz w:val="24"/>
      <w:szCs w:val="28"/>
      <w:lang w:eastAsia="ar-SA"/>
    </w:rPr>
  </w:style>
  <w:style w:type="paragraph" w:styleId="TOC2">
    <w:name w:val="toc 2"/>
    <w:basedOn w:val="Normal"/>
    <w:next w:val="Normal"/>
    <w:autoRedefine/>
    <w:semiHidden/>
    <w:rsid w:val="00855AC8"/>
    <w:pPr>
      <w:bidi/>
      <w:spacing w:before="120"/>
      <w:ind w:left="240"/>
      <w:jc w:val="left"/>
    </w:pPr>
    <w:rPr>
      <w:b/>
      <w:bCs/>
      <w:sz w:val="22"/>
      <w:szCs w:val="26"/>
      <w:lang w:eastAsia="ar-SA"/>
    </w:rPr>
  </w:style>
  <w:style w:type="paragraph" w:styleId="TOC3">
    <w:name w:val="toc 3"/>
    <w:basedOn w:val="Normal"/>
    <w:next w:val="Normal"/>
    <w:autoRedefine/>
    <w:semiHidden/>
    <w:rsid w:val="00855AC8"/>
    <w:pPr>
      <w:bidi/>
      <w:ind w:left="480"/>
      <w:jc w:val="left"/>
    </w:pPr>
    <w:rPr>
      <w:szCs w:val="24"/>
      <w:lang w:eastAsia="ar-SA"/>
    </w:rPr>
  </w:style>
  <w:style w:type="paragraph" w:styleId="TOC4">
    <w:name w:val="toc 4"/>
    <w:basedOn w:val="Normal"/>
    <w:next w:val="Normal"/>
    <w:autoRedefine/>
    <w:semiHidden/>
    <w:rsid w:val="00855AC8"/>
    <w:pPr>
      <w:bidi/>
      <w:ind w:left="720"/>
      <w:jc w:val="left"/>
    </w:pPr>
    <w:rPr>
      <w:szCs w:val="24"/>
      <w:lang w:eastAsia="ar-SA"/>
    </w:rPr>
  </w:style>
  <w:style w:type="paragraph" w:styleId="TOC5">
    <w:name w:val="toc 5"/>
    <w:basedOn w:val="Normal"/>
    <w:next w:val="Normal"/>
    <w:autoRedefine/>
    <w:semiHidden/>
    <w:rsid w:val="00855AC8"/>
    <w:pPr>
      <w:bidi/>
      <w:ind w:left="960"/>
      <w:jc w:val="left"/>
    </w:pPr>
    <w:rPr>
      <w:szCs w:val="24"/>
      <w:lang w:eastAsia="ar-SA"/>
    </w:rPr>
  </w:style>
  <w:style w:type="paragraph" w:styleId="TOC6">
    <w:name w:val="toc 6"/>
    <w:basedOn w:val="Normal"/>
    <w:next w:val="Normal"/>
    <w:autoRedefine/>
    <w:semiHidden/>
    <w:rsid w:val="00855AC8"/>
    <w:pPr>
      <w:bidi/>
      <w:ind w:left="1200"/>
      <w:jc w:val="left"/>
    </w:pPr>
    <w:rPr>
      <w:szCs w:val="24"/>
      <w:lang w:eastAsia="ar-SA"/>
    </w:rPr>
  </w:style>
  <w:style w:type="paragraph" w:styleId="TOC7">
    <w:name w:val="toc 7"/>
    <w:basedOn w:val="Normal"/>
    <w:next w:val="Normal"/>
    <w:autoRedefine/>
    <w:semiHidden/>
    <w:rsid w:val="00855AC8"/>
    <w:pPr>
      <w:bidi/>
      <w:ind w:left="1440"/>
      <w:jc w:val="left"/>
    </w:pPr>
    <w:rPr>
      <w:szCs w:val="24"/>
      <w:lang w:eastAsia="ar-SA"/>
    </w:rPr>
  </w:style>
  <w:style w:type="paragraph" w:styleId="TOC8">
    <w:name w:val="toc 8"/>
    <w:basedOn w:val="Normal"/>
    <w:next w:val="Normal"/>
    <w:autoRedefine/>
    <w:semiHidden/>
    <w:rsid w:val="00855AC8"/>
    <w:pPr>
      <w:bidi/>
      <w:ind w:left="1680"/>
      <w:jc w:val="left"/>
    </w:pPr>
    <w:rPr>
      <w:szCs w:val="24"/>
      <w:lang w:eastAsia="ar-SA"/>
    </w:rPr>
  </w:style>
  <w:style w:type="paragraph" w:styleId="TOC9">
    <w:name w:val="toc 9"/>
    <w:basedOn w:val="Normal"/>
    <w:next w:val="Normal"/>
    <w:autoRedefine/>
    <w:semiHidden/>
    <w:rsid w:val="00855AC8"/>
    <w:pPr>
      <w:bidi/>
      <w:ind w:left="1920"/>
      <w:jc w:val="left"/>
    </w:pPr>
    <w:rPr>
      <w:szCs w:val="24"/>
      <w:lang w:eastAsia="ar-SA"/>
    </w:rPr>
  </w:style>
  <w:style w:type="paragraph" w:styleId="BodyTextIndent2">
    <w:name w:val="Body Text Indent 2"/>
    <w:basedOn w:val="Normal"/>
    <w:link w:val="BodyTextIndent2Char"/>
    <w:rsid w:val="00855AC8"/>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855AC8"/>
    <w:rPr>
      <w:rFonts w:cs="Simplified Arabic"/>
      <w:sz w:val="28"/>
      <w:szCs w:val="28"/>
      <w:lang w:eastAsia="ar-SA"/>
    </w:rPr>
  </w:style>
  <w:style w:type="character" w:styleId="CommentReference">
    <w:name w:val="annotation reference"/>
    <w:semiHidden/>
    <w:rsid w:val="00855AC8"/>
    <w:rPr>
      <w:sz w:val="16"/>
      <w:szCs w:val="16"/>
    </w:rPr>
  </w:style>
  <w:style w:type="paragraph" w:styleId="BodyText2">
    <w:name w:val="Body Text 2"/>
    <w:basedOn w:val="Normal"/>
    <w:link w:val="BodyText2Char"/>
    <w:rsid w:val="00855AC8"/>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855AC8"/>
    <w:rPr>
      <w:rFonts w:cs="Simplified Arabic"/>
      <w:sz w:val="28"/>
      <w:szCs w:val="28"/>
      <w:lang w:eastAsia="ar-SA"/>
    </w:rPr>
  </w:style>
  <w:style w:type="paragraph" w:styleId="BodyTextIndent3">
    <w:name w:val="Body Text Indent 3"/>
    <w:basedOn w:val="Normal"/>
    <w:link w:val="BodyTextIndent3Char"/>
    <w:rsid w:val="00855AC8"/>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855AC8"/>
    <w:rPr>
      <w:rFonts w:cs="Simplified Arabic"/>
      <w:sz w:val="28"/>
      <w:szCs w:val="28"/>
      <w:lang w:eastAsia="ar-SA"/>
    </w:rPr>
  </w:style>
  <w:style w:type="paragraph" w:customStyle="1" w:styleId="10">
    <w:name w:val="1"/>
    <w:basedOn w:val="Normal"/>
    <w:next w:val="NormalWeb"/>
    <w:rsid w:val="00855AC8"/>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855AC8"/>
    <w:pPr>
      <w:spacing w:after="160" w:line="240" w:lineRule="exact"/>
      <w:jc w:val="left"/>
    </w:pPr>
    <w:rPr>
      <w:rFonts w:ascii="Tahoma" w:hAnsi="Tahoma"/>
      <w:sz w:val="24"/>
      <w:lang w:eastAsia="zh-CN"/>
    </w:rPr>
  </w:style>
  <w:style w:type="paragraph" w:styleId="EndnoteText">
    <w:name w:val="endnote text"/>
    <w:basedOn w:val="Normal"/>
    <w:link w:val="EndnoteTextChar"/>
    <w:semiHidden/>
    <w:rsid w:val="00855AC8"/>
    <w:pPr>
      <w:bidi/>
      <w:jc w:val="left"/>
    </w:pPr>
  </w:style>
  <w:style w:type="character" w:customStyle="1" w:styleId="EndnoteTextChar">
    <w:name w:val="Endnote Text Char"/>
    <w:basedOn w:val="DefaultParagraphFont"/>
    <w:link w:val="EndnoteText"/>
    <w:semiHidden/>
    <w:rsid w:val="00855AC8"/>
  </w:style>
  <w:style w:type="character" w:styleId="EndnoteReference">
    <w:name w:val="endnote reference"/>
    <w:semiHidden/>
    <w:rsid w:val="00855AC8"/>
    <w:rPr>
      <w:rFonts w:ascii="Times New Roman" w:hAnsi="Times New Roman" w:cs="Times New Roman"/>
      <w:vertAlign w:val="superscript"/>
    </w:rPr>
  </w:style>
  <w:style w:type="paragraph" w:customStyle="1" w:styleId="western">
    <w:name w:val="western"/>
    <w:basedOn w:val="Normal"/>
    <w:rsid w:val="00855AC8"/>
    <w:pPr>
      <w:bidi/>
      <w:spacing w:before="100" w:beforeAutospacing="1"/>
    </w:pPr>
    <w:rPr>
      <w:b/>
      <w:bCs/>
      <w:color w:val="000000"/>
      <w:sz w:val="32"/>
      <w:szCs w:val="32"/>
    </w:rPr>
  </w:style>
  <w:style w:type="character" w:customStyle="1" w:styleId="hpsatn">
    <w:name w:val="hps atn"/>
    <w:basedOn w:val="DefaultParagraphFont"/>
    <w:rsid w:val="00855AC8"/>
  </w:style>
  <w:style w:type="table" w:customStyle="1" w:styleId="11">
    <w:name w:val="شبكة جدول1"/>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855AC8"/>
    <w:pPr>
      <w:spacing w:before="100" w:beforeAutospacing="1" w:after="100" w:afterAutospacing="1"/>
      <w:jc w:val="left"/>
    </w:pPr>
    <w:rPr>
      <w:sz w:val="24"/>
      <w:szCs w:val="24"/>
    </w:rPr>
  </w:style>
  <w:style w:type="table" w:customStyle="1" w:styleId="4">
    <w:name w:val="شبكة جدول4"/>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855AC8"/>
    <w:pPr>
      <w:spacing w:after="160" w:line="240" w:lineRule="exact"/>
      <w:jc w:val="left"/>
    </w:pPr>
    <w:rPr>
      <w:rFonts w:ascii="Tahoma" w:hAnsi="Tahoma"/>
      <w:sz w:val="24"/>
      <w:lang w:eastAsia="zh-CN"/>
    </w:rPr>
  </w:style>
  <w:style w:type="character" w:customStyle="1" w:styleId="apple-converted-space">
    <w:name w:val="apple-converted-space"/>
    <w:basedOn w:val="DefaultParagraphFont"/>
    <w:rsid w:val="00855AC8"/>
  </w:style>
  <w:style w:type="paragraph" w:customStyle="1" w:styleId="12">
    <w:name w:val="سرد الفقرات1"/>
    <w:basedOn w:val="Normal"/>
    <w:rsid w:val="00855AC8"/>
    <w:pPr>
      <w:bidi/>
      <w:spacing w:after="200" w:line="276" w:lineRule="auto"/>
      <w:ind w:left="720"/>
      <w:jc w:val="left"/>
    </w:pPr>
    <w:rPr>
      <w:rFonts w:ascii="Calibri" w:hAnsi="Calibri" w:cs="Arial"/>
      <w:sz w:val="22"/>
      <w:szCs w:val="22"/>
    </w:rPr>
  </w:style>
  <w:style w:type="paragraph" w:styleId="HTMLPreformatted">
    <w:name w:val="HTML Preformatted"/>
    <w:basedOn w:val="Normal"/>
    <w:link w:val="HTMLPreformattedChar"/>
    <w:uiPriority w:val="99"/>
    <w:semiHidden/>
    <w:unhideWhenUsed/>
    <w:rsid w:val="0085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55AC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D9"/>
    <w:pPr>
      <w:jc w:val="center"/>
    </w:pPr>
  </w:style>
  <w:style w:type="paragraph" w:styleId="Heading1">
    <w:name w:val="heading 1"/>
    <w:basedOn w:val="Normal"/>
    <w:next w:val="Normal"/>
    <w:link w:val="Heading1Char"/>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55AC8"/>
    <w:pPr>
      <w:spacing w:before="100" w:beforeAutospacing="1" w:after="100" w:afterAutospacing="1"/>
      <w:jc w:val="left"/>
      <w:outlineLvl w:val="4"/>
    </w:pPr>
    <w:rPr>
      <w:b/>
      <w:bCs/>
    </w:rPr>
  </w:style>
  <w:style w:type="paragraph" w:styleId="Heading6">
    <w:name w:val="heading 6"/>
    <w:basedOn w:val="Normal"/>
    <w:next w:val="Normal"/>
    <w:link w:val="Heading6Char"/>
    <w:qFormat/>
    <w:rsid w:val="00855AC8"/>
    <w:pPr>
      <w:keepNext/>
      <w:keepLines/>
      <w:pBdr>
        <w:top w:val="nil"/>
        <w:left w:val="nil"/>
        <w:bottom w:val="nil"/>
        <w:right w:val="nil"/>
        <w:between w:val="nil"/>
      </w:pBdr>
      <w:bidi/>
      <w:spacing w:line="360" w:lineRule="auto"/>
      <w:ind w:left="5040" w:right="5040" w:firstLine="720"/>
      <w:outlineLvl w:val="5"/>
    </w:pPr>
    <w:rPr>
      <w:color w:val="000000"/>
    </w:rPr>
  </w:style>
  <w:style w:type="paragraph" w:styleId="Heading7">
    <w:name w:val="heading 7"/>
    <w:basedOn w:val="Normal"/>
    <w:next w:val="Normal"/>
    <w:link w:val="Heading7Char"/>
    <w:qFormat/>
    <w:rsid w:val="00855AC8"/>
    <w:pPr>
      <w:keepNext/>
      <w:bidi/>
      <w:spacing w:line="480" w:lineRule="auto"/>
      <w:jc w:val="lowKashida"/>
      <w:outlineLvl w:val="6"/>
    </w:pPr>
    <w:rPr>
      <w:rFonts w:cs="Simplified Arabic"/>
      <w:sz w:val="28"/>
      <w:szCs w:val="28"/>
      <w:u w:val="single"/>
      <w:lang w:eastAsia="ar-SA"/>
    </w:rPr>
  </w:style>
  <w:style w:type="paragraph" w:styleId="Heading8">
    <w:name w:val="heading 8"/>
    <w:basedOn w:val="Normal"/>
    <w:next w:val="Normal"/>
    <w:link w:val="Heading8Char"/>
    <w:qFormat/>
    <w:rsid w:val="00855AC8"/>
    <w:pPr>
      <w:keepNext/>
      <w:bidi/>
      <w:spacing w:line="480" w:lineRule="auto"/>
      <w:ind w:left="440"/>
      <w:jc w:val="lowKashida"/>
      <w:outlineLvl w:val="7"/>
    </w:pPr>
    <w:rPr>
      <w:rFonts w:cs="Simplified Arabic"/>
      <w:sz w:val="28"/>
      <w:szCs w:val="28"/>
      <w:lang w:eastAsia="ar-SA"/>
    </w:rPr>
  </w:style>
  <w:style w:type="paragraph" w:styleId="Heading9">
    <w:name w:val="heading 9"/>
    <w:basedOn w:val="Normal"/>
    <w:next w:val="Normal"/>
    <w:link w:val="Heading9Char"/>
    <w:qFormat/>
    <w:rsid w:val="00855AC8"/>
    <w:pPr>
      <w:keepNext/>
      <w:bidi/>
      <w:spacing w:line="480" w:lineRule="auto"/>
      <w:jc w:val="lowKashida"/>
      <w:outlineLvl w:val="8"/>
    </w:pPr>
    <w:rPr>
      <w:rFonts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16D9"/>
    <w:pPr>
      <w:tabs>
        <w:tab w:val="center" w:pos="4320"/>
        <w:tab w:val="right" w:pos="8640"/>
      </w:tabs>
    </w:pPr>
  </w:style>
  <w:style w:type="character" w:customStyle="1" w:styleId="HeaderChar">
    <w:name w:val="Header Char"/>
    <w:basedOn w:val="DefaultParagraphFont"/>
    <w:link w:val="Header"/>
    <w:rsid w:val="00C916D9"/>
    <w:rPr>
      <w:sz w:val="24"/>
      <w:szCs w:val="24"/>
    </w:rPr>
  </w:style>
  <w:style w:type="paragraph" w:styleId="Footer">
    <w:name w:val="footer"/>
    <w:basedOn w:val="Normal"/>
    <w:link w:val="FooterChar"/>
    <w:rsid w:val="00C916D9"/>
    <w:pPr>
      <w:tabs>
        <w:tab w:val="center" w:pos="4320"/>
        <w:tab w:val="right" w:pos="8640"/>
      </w:tabs>
    </w:pPr>
  </w:style>
  <w:style w:type="character" w:customStyle="1" w:styleId="FooterChar">
    <w:name w:val="Footer Char"/>
    <w:basedOn w:val="DefaultParagraphFont"/>
    <w:link w:val="Footer"/>
    <w:rsid w:val="00C916D9"/>
    <w:rPr>
      <w:sz w:val="24"/>
      <w:szCs w:val="24"/>
    </w:rPr>
  </w:style>
  <w:style w:type="character" w:customStyle="1" w:styleId="Heading1Char">
    <w:name w:val="Heading 1 Char"/>
    <w:basedOn w:val="DefaultParagraphFont"/>
    <w:link w:val="Heading1"/>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paragraph" w:customStyle="1" w:styleId="ABSTRACT0">
    <w:name w:val="ABSTRACT"/>
    <w:basedOn w:val="Normal"/>
    <w:rsid w:val="00503729"/>
    <w:pPr>
      <w:widowControl w:val="0"/>
      <w:suppressAutoHyphens/>
      <w:spacing w:after="240" w:line="210" w:lineRule="exact"/>
      <w:ind w:left="480" w:right="480"/>
      <w:jc w:val="left"/>
    </w:pPr>
    <w:rPr>
      <w:rFonts w:ascii="Helvetica" w:hAnsi="Helvetica"/>
      <w:kern w:val="16"/>
      <w:sz w:val="16"/>
    </w:rPr>
  </w:style>
  <w:style w:type="paragraph" w:customStyle="1" w:styleId="PARAGRAPHnoindent">
    <w:name w:val="PARAGRAPH (no indent)"/>
    <w:basedOn w:val="Normal"/>
    <w:next w:val="Normal"/>
    <w:rsid w:val="00503729"/>
    <w:pPr>
      <w:widowControl w:val="0"/>
      <w:spacing w:line="230" w:lineRule="exact"/>
      <w:jc w:val="both"/>
    </w:pPr>
    <w:rPr>
      <w:rFonts w:ascii="Palatino" w:hAnsi="Palatino"/>
      <w:kern w:val="16"/>
      <w:sz w:val="19"/>
    </w:rPr>
  </w:style>
  <w:style w:type="paragraph" w:customStyle="1" w:styleId="Text">
    <w:name w:val="Text"/>
    <w:basedOn w:val="Normal"/>
    <w:rsid w:val="00503729"/>
    <w:pPr>
      <w:widowControl w:val="0"/>
      <w:autoSpaceDE w:val="0"/>
      <w:autoSpaceDN w:val="0"/>
      <w:spacing w:line="252" w:lineRule="auto"/>
      <w:ind w:firstLine="202"/>
      <w:jc w:val="both"/>
    </w:pPr>
  </w:style>
  <w:style w:type="paragraph" w:customStyle="1" w:styleId="PARAGRAPH">
    <w:name w:val="PARAGRAPH"/>
    <w:basedOn w:val="Normal"/>
    <w:rsid w:val="00503729"/>
    <w:pPr>
      <w:widowControl w:val="0"/>
      <w:spacing w:line="230" w:lineRule="exact"/>
      <w:ind w:firstLine="240"/>
      <w:jc w:val="both"/>
    </w:pPr>
    <w:rPr>
      <w:rFonts w:ascii="Palatino" w:hAnsi="Palatino"/>
      <w:kern w:val="16"/>
      <w:sz w:val="19"/>
    </w:rPr>
  </w:style>
  <w:style w:type="character" w:customStyle="1" w:styleId="Url">
    <w:name w:val="Url"/>
    <w:rsid w:val="00520AD3"/>
    <w:rPr>
      <w:rFonts w:ascii="Helvetica Condensed" w:hAnsi="Helvetica Condensed"/>
      <w:color w:val="008000"/>
      <w:sz w:val="18"/>
    </w:rPr>
  </w:style>
  <w:style w:type="paragraph" w:styleId="ListParagraph">
    <w:name w:val="List Paragraph"/>
    <w:aliases w:val="NumberedList"/>
    <w:basedOn w:val="Normal"/>
    <w:link w:val="ListParagraphChar"/>
    <w:uiPriority w:val="34"/>
    <w:qFormat/>
    <w:rsid w:val="00DD3B37"/>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rsid w:val="00DD3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nhideWhenUsed/>
    <w:qFormat/>
    <w:rsid w:val="00DD3B37"/>
    <w:pPr>
      <w:spacing w:after="200"/>
      <w:jc w:val="left"/>
    </w:pPr>
    <w:rPr>
      <w:rFonts w:asciiTheme="minorHAnsi" w:eastAsiaTheme="minorHAnsi" w:hAnsiTheme="minorHAnsi" w:cstheme="minorBidi"/>
      <w:b/>
      <w:bCs/>
      <w:color w:val="4F81BD" w:themeColor="accent1"/>
      <w:sz w:val="18"/>
      <w:szCs w:val="18"/>
    </w:rPr>
  </w:style>
  <w:style w:type="paragraph" w:styleId="NormalWeb">
    <w:name w:val="Normal (Web)"/>
    <w:basedOn w:val="Normal"/>
    <w:unhideWhenUsed/>
    <w:rsid w:val="008200B9"/>
    <w:pPr>
      <w:spacing w:before="100" w:beforeAutospacing="1" w:after="100" w:afterAutospacing="1"/>
      <w:jc w:val="left"/>
    </w:pPr>
    <w:rPr>
      <w:sz w:val="24"/>
      <w:szCs w:val="24"/>
    </w:rPr>
  </w:style>
  <w:style w:type="character" w:customStyle="1" w:styleId="highlight">
    <w:name w:val="highlight"/>
    <w:basedOn w:val="DefaultParagraphFont"/>
    <w:rsid w:val="008200B9"/>
  </w:style>
  <w:style w:type="character" w:customStyle="1" w:styleId="ng-scope">
    <w:name w:val="ng-scope"/>
    <w:basedOn w:val="DefaultParagraphFont"/>
    <w:rsid w:val="008200B9"/>
  </w:style>
  <w:style w:type="character" w:customStyle="1" w:styleId="ng-binding">
    <w:name w:val="ng-binding"/>
    <w:basedOn w:val="DefaultParagraphFont"/>
    <w:rsid w:val="008200B9"/>
  </w:style>
  <w:style w:type="character" w:customStyle="1" w:styleId="Heading5Char">
    <w:name w:val="Heading 5 Char"/>
    <w:basedOn w:val="DefaultParagraphFont"/>
    <w:link w:val="Heading5"/>
    <w:uiPriority w:val="9"/>
    <w:rsid w:val="00855AC8"/>
    <w:rPr>
      <w:b/>
      <w:bCs/>
    </w:rPr>
  </w:style>
  <w:style w:type="character" w:customStyle="1" w:styleId="Heading6Char">
    <w:name w:val="Heading 6 Char"/>
    <w:basedOn w:val="DefaultParagraphFont"/>
    <w:link w:val="Heading6"/>
    <w:rsid w:val="00855AC8"/>
    <w:rPr>
      <w:color w:val="000000"/>
    </w:rPr>
  </w:style>
  <w:style w:type="character" w:customStyle="1" w:styleId="Heading7Char">
    <w:name w:val="Heading 7 Char"/>
    <w:basedOn w:val="DefaultParagraphFont"/>
    <w:link w:val="Heading7"/>
    <w:rsid w:val="00855AC8"/>
    <w:rPr>
      <w:rFonts w:cs="Simplified Arabic"/>
      <w:sz w:val="28"/>
      <w:szCs w:val="28"/>
      <w:u w:val="single"/>
      <w:lang w:eastAsia="ar-SA"/>
    </w:rPr>
  </w:style>
  <w:style w:type="character" w:customStyle="1" w:styleId="Heading8Char">
    <w:name w:val="Heading 8 Char"/>
    <w:basedOn w:val="DefaultParagraphFont"/>
    <w:link w:val="Heading8"/>
    <w:rsid w:val="00855AC8"/>
    <w:rPr>
      <w:rFonts w:cs="Simplified Arabic"/>
      <w:sz w:val="28"/>
      <w:szCs w:val="28"/>
      <w:lang w:eastAsia="ar-SA"/>
    </w:rPr>
  </w:style>
  <w:style w:type="character" w:customStyle="1" w:styleId="Heading9Char">
    <w:name w:val="Heading 9 Char"/>
    <w:basedOn w:val="DefaultParagraphFont"/>
    <w:link w:val="Heading9"/>
    <w:rsid w:val="00855AC8"/>
    <w:rPr>
      <w:rFonts w:cs="Simplified Arabic"/>
      <w:sz w:val="28"/>
      <w:szCs w:val="28"/>
      <w:lang w:eastAsia="ar-SA"/>
    </w:rPr>
  </w:style>
  <w:style w:type="character" w:customStyle="1" w:styleId="ListParagraphChar">
    <w:name w:val="List Paragraph Char"/>
    <w:aliases w:val="NumberedList Char"/>
    <w:basedOn w:val="DefaultParagraphFont"/>
    <w:link w:val="ListParagraph"/>
    <w:uiPriority w:val="34"/>
    <w:rsid w:val="00855AC8"/>
    <w:rPr>
      <w:rFonts w:asciiTheme="minorHAnsi" w:eastAsiaTheme="minorHAnsi" w:hAnsiTheme="minorHAnsi" w:cstheme="minorBidi"/>
      <w:sz w:val="22"/>
      <w:szCs w:val="22"/>
    </w:rPr>
  </w:style>
  <w:style w:type="paragraph" w:customStyle="1" w:styleId="Heading41">
    <w:name w:val="Heading 41"/>
    <w:basedOn w:val="Normal"/>
    <w:next w:val="Normal"/>
    <w:uiPriority w:val="9"/>
    <w:unhideWhenUsed/>
    <w:qFormat/>
    <w:rsid w:val="00855AC8"/>
    <w:pPr>
      <w:keepNext/>
      <w:keepLines/>
      <w:bidi/>
      <w:spacing w:before="200" w:line="276" w:lineRule="auto"/>
      <w:jc w:val="left"/>
      <w:outlineLvl w:val="3"/>
    </w:pPr>
    <w:rPr>
      <w:rFonts w:ascii="Cambria" w:hAnsi="Cambria"/>
      <w:b/>
      <w:bCs/>
      <w:i/>
      <w:iCs/>
      <w:color w:val="4F81BD"/>
      <w:sz w:val="22"/>
      <w:szCs w:val="22"/>
    </w:rPr>
  </w:style>
  <w:style w:type="character" w:customStyle="1" w:styleId="Heading4Char1">
    <w:name w:val="Heading 4 Char1"/>
    <w:uiPriority w:val="9"/>
    <w:semiHidden/>
    <w:rsid w:val="00855AC8"/>
    <w:rPr>
      <w:rFonts w:ascii="Cambria" w:eastAsia="Times New Roman" w:hAnsi="Cambria" w:cs="Times New Roman"/>
      <w:b/>
      <w:bCs/>
      <w:i/>
      <w:iCs/>
      <w:color w:val="4F81BD"/>
    </w:rPr>
  </w:style>
  <w:style w:type="paragraph" w:styleId="FootnoteText">
    <w:name w:val="footnote text"/>
    <w:basedOn w:val="Normal"/>
    <w:link w:val="FootnoteTextChar"/>
    <w:unhideWhenUsed/>
    <w:rsid w:val="00855AC8"/>
    <w:pPr>
      <w:bidi/>
      <w:jc w:val="left"/>
    </w:pPr>
    <w:rPr>
      <w:rFonts w:ascii="Calibri" w:eastAsia="Calibri" w:hAnsi="Calibri"/>
    </w:rPr>
  </w:style>
  <w:style w:type="character" w:customStyle="1" w:styleId="FootnoteTextChar">
    <w:name w:val="Footnote Text Char"/>
    <w:basedOn w:val="DefaultParagraphFont"/>
    <w:link w:val="FootnoteText"/>
    <w:rsid w:val="00855AC8"/>
    <w:rPr>
      <w:rFonts w:ascii="Calibri" w:eastAsia="Calibri" w:hAnsi="Calibri"/>
    </w:rPr>
  </w:style>
  <w:style w:type="character" w:styleId="FootnoteReference">
    <w:name w:val="footnote reference"/>
    <w:semiHidden/>
    <w:unhideWhenUsed/>
    <w:rsid w:val="00855AC8"/>
    <w:rPr>
      <w:vertAlign w:val="superscript"/>
    </w:rPr>
  </w:style>
  <w:style w:type="paragraph" w:styleId="NoSpacing">
    <w:name w:val="No Spacing"/>
    <w:link w:val="NoSpacingChar"/>
    <w:uiPriority w:val="1"/>
    <w:qFormat/>
    <w:rsid w:val="00855AC8"/>
    <w:pPr>
      <w:bidi/>
    </w:pPr>
    <w:rPr>
      <w:rFonts w:ascii="Calibri" w:eastAsia="Calibri" w:hAnsi="Calibri" w:cs="Arial"/>
      <w:sz w:val="22"/>
      <w:szCs w:val="22"/>
    </w:rPr>
  </w:style>
  <w:style w:type="character" w:customStyle="1" w:styleId="hps">
    <w:name w:val="hps"/>
    <w:basedOn w:val="DefaultParagraphFont"/>
    <w:rsid w:val="00855AC8"/>
  </w:style>
  <w:style w:type="character" w:customStyle="1" w:styleId="atn">
    <w:name w:val="atn"/>
    <w:basedOn w:val="DefaultParagraphFont"/>
    <w:rsid w:val="00855AC8"/>
  </w:style>
  <w:style w:type="paragraph" w:styleId="CommentText">
    <w:name w:val="annotation text"/>
    <w:basedOn w:val="Normal"/>
    <w:link w:val="CommentTextChar"/>
    <w:unhideWhenUsed/>
    <w:rsid w:val="00855AC8"/>
    <w:pPr>
      <w:widowControl w:val="0"/>
      <w:bidi/>
      <w:adjustRightInd w:val="0"/>
      <w:jc w:val="both"/>
      <w:textAlignment w:val="baseline"/>
    </w:pPr>
    <w:rPr>
      <w:rFonts w:cs="Traditional Arabic"/>
    </w:rPr>
  </w:style>
  <w:style w:type="character" w:customStyle="1" w:styleId="CommentTextChar">
    <w:name w:val="Comment Text Char"/>
    <w:basedOn w:val="DefaultParagraphFont"/>
    <w:link w:val="CommentText"/>
    <w:rsid w:val="00855AC8"/>
    <w:rPr>
      <w:rFonts w:cs="Traditional Arabic"/>
    </w:rPr>
  </w:style>
  <w:style w:type="character" w:styleId="Strong">
    <w:name w:val="Strong"/>
    <w:uiPriority w:val="22"/>
    <w:qFormat/>
    <w:rsid w:val="00855AC8"/>
    <w:rPr>
      <w:b/>
      <w:bCs/>
    </w:rPr>
  </w:style>
  <w:style w:type="paragraph" w:customStyle="1" w:styleId="SAP-ReferenceItem">
    <w:name w:val="SAP-Reference Item"/>
    <w:rsid w:val="00855AC8"/>
    <w:pPr>
      <w:adjustRightInd w:val="0"/>
      <w:snapToGrid w:val="0"/>
      <w:spacing w:after="156" w:line="200" w:lineRule="exact"/>
      <w:ind w:left="420" w:hanging="420"/>
      <w:jc w:val="both"/>
    </w:pPr>
    <w:rPr>
      <w:sz w:val="18"/>
      <w:szCs w:val="24"/>
      <w:lang w:eastAsia="zh-CN"/>
    </w:rPr>
  </w:style>
  <w:style w:type="paragraph" w:customStyle="1" w:styleId="1">
    <w:name w:val="بلا تباعد1"/>
    <w:qFormat/>
    <w:rsid w:val="00855AC8"/>
    <w:pPr>
      <w:bidi/>
    </w:pPr>
    <w:rPr>
      <w:sz w:val="24"/>
      <w:szCs w:val="24"/>
    </w:rPr>
  </w:style>
  <w:style w:type="paragraph" w:customStyle="1" w:styleId="TextBody">
    <w:name w:val="TextBody"/>
    <w:basedOn w:val="Normal"/>
    <w:rsid w:val="00855AC8"/>
    <w:pPr>
      <w:ind w:firstLine="397"/>
      <w:jc w:val="both"/>
    </w:pPr>
    <w:rPr>
      <w:rFonts w:eastAsia="MS Mincho"/>
    </w:rPr>
  </w:style>
  <w:style w:type="character" w:customStyle="1" w:styleId="5yl5">
    <w:name w:val="_5yl5"/>
    <w:basedOn w:val="DefaultParagraphFont"/>
    <w:rsid w:val="00855AC8"/>
  </w:style>
  <w:style w:type="character" w:customStyle="1" w:styleId="alt-edited">
    <w:name w:val="alt-edited"/>
    <w:basedOn w:val="DefaultParagraphFont"/>
    <w:rsid w:val="00855AC8"/>
  </w:style>
  <w:style w:type="character" w:customStyle="1" w:styleId="NoSpacingChar">
    <w:name w:val="No Spacing Char"/>
    <w:link w:val="NoSpacing"/>
    <w:uiPriority w:val="1"/>
    <w:rsid w:val="00855AC8"/>
    <w:rPr>
      <w:rFonts w:ascii="Calibri" w:eastAsia="Calibri" w:hAnsi="Calibri" w:cs="Arial"/>
      <w:sz w:val="22"/>
      <w:szCs w:val="22"/>
    </w:rPr>
  </w:style>
  <w:style w:type="paragraph" w:styleId="Title">
    <w:name w:val="Title"/>
    <w:basedOn w:val="Normal"/>
    <w:next w:val="Normal"/>
    <w:link w:val="TitleChar"/>
    <w:qFormat/>
    <w:rsid w:val="00855AC8"/>
    <w:pPr>
      <w:keepNext/>
      <w:keepLines/>
      <w:pBdr>
        <w:top w:val="nil"/>
        <w:left w:val="nil"/>
        <w:bottom w:val="nil"/>
        <w:right w:val="nil"/>
        <w:between w:val="nil"/>
      </w:pBdr>
      <w:bidi/>
    </w:pPr>
    <w:rPr>
      <w:b/>
      <w:color w:val="000000"/>
      <w:u w:val="single"/>
    </w:rPr>
  </w:style>
  <w:style w:type="character" w:customStyle="1" w:styleId="TitleChar">
    <w:name w:val="Title Char"/>
    <w:basedOn w:val="DefaultParagraphFont"/>
    <w:link w:val="Title"/>
    <w:rsid w:val="00855AC8"/>
    <w:rPr>
      <w:b/>
      <w:color w:val="000000"/>
      <w:u w:val="single"/>
    </w:rPr>
  </w:style>
  <w:style w:type="paragraph" w:styleId="Subtitle">
    <w:name w:val="Subtitle"/>
    <w:basedOn w:val="Normal"/>
    <w:next w:val="Normal"/>
    <w:link w:val="SubtitleChar"/>
    <w:qFormat/>
    <w:rsid w:val="00855AC8"/>
    <w:pPr>
      <w:keepNext/>
      <w:keepLines/>
      <w:pBdr>
        <w:top w:val="nil"/>
        <w:left w:val="nil"/>
        <w:bottom w:val="nil"/>
        <w:right w:val="nil"/>
        <w:between w:val="nil"/>
      </w:pBdr>
      <w:bidi/>
      <w:spacing w:before="360" w:after="80"/>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855AC8"/>
    <w:rPr>
      <w:rFonts w:ascii="Georgia" w:eastAsia="Georgia" w:hAnsi="Georgia" w:cs="Georgia"/>
      <w:i/>
      <w:color w:val="666666"/>
      <w:sz w:val="48"/>
      <w:szCs w:val="48"/>
    </w:rPr>
  </w:style>
  <w:style w:type="paragraph" w:customStyle="1" w:styleId="a">
    <w:name w:val="سرد الفقرات"/>
    <w:basedOn w:val="Normal"/>
    <w:uiPriority w:val="34"/>
    <w:qFormat/>
    <w:rsid w:val="00855AC8"/>
    <w:pPr>
      <w:bidi/>
      <w:ind w:left="720"/>
      <w:jc w:val="left"/>
    </w:pPr>
    <w:rPr>
      <w:sz w:val="24"/>
      <w:szCs w:val="24"/>
      <w:lang w:eastAsia="ar-SA"/>
    </w:rPr>
  </w:style>
  <w:style w:type="character" w:styleId="Emphasis">
    <w:name w:val="Emphasis"/>
    <w:qFormat/>
    <w:rsid w:val="00855AC8"/>
    <w:rPr>
      <w:i/>
      <w:iCs/>
    </w:rPr>
  </w:style>
  <w:style w:type="paragraph" w:customStyle="1" w:styleId="a0">
    <w:name w:val="خط عادي"/>
    <w:basedOn w:val="Normal"/>
    <w:qFormat/>
    <w:rsid w:val="00855AC8"/>
    <w:pPr>
      <w:bidi/>
      <w:spacing w:before="120" w:after="120"/>
      <w:ind w:right="34" w:firstLine="720"/>
      <w:jc w:val="lowKashida"/>
    </w:pPr>
    <w:rPr>
      <w:rFonts w:eastAsia="SimSun" w:cs="Simplified Arabic"/>
      <w:sz w:val="28"/>
      <w:szCs w:val="28"/>
      <w:lang w:eastAsia="ar-SA"/>
    </w:rPr>
  </w:style>
  <w:style w:type="paragraph" w:customStyle="1" w:styleId="a1">
    <w:name w:val="عنوان جانبي رئيسي"/>
    <w:basedOn w:val="Normal"/>
    <w:next w:val="a0"/>
    <w:uiPriority w:val="99"/>
    <w:rsid w:val="00855AC8"/>
    <w:pPr>
      <w:bidi/>
      <w:spacing w:before="120" w:after="120"/>
      <w:ind w:right="34"/>
      <w:jc w:val="mediumKashida"/>
    </w:pPr>
    <w:rPr>
      <w:rFonts w:eastAsia="SimSun" w:cs="SKR HEAD1"/>
      <w:b/>
      <w:sz w:val="36"/>
      <w:szCs w:val="38"/>
      <w:lang w:eastAsia="ar-SA"/>
    </w:rPr>
  </w:style>
  <w:style w:type="character" w:styleId="PageNumber">
    <w:name w:val="page number"/>
    <w:basedOn w:val="DefaultParagraphFont"/>
    <w:rsid w:val="00855AC8"/>
  </w:style>
  <w:style w:type="paragraph" w:styleId="Index1">
    <w:name w:val="index 1"/>
    <w:basedOn w:val="Normal"/>
    <w:next w:val="Normal"/>
    <w:autoRedefine/>
    <w:semiHidden/>
    <w:rsid w:val="00855AC8"/>
    <w:pPr>
      <w:bidi/>
      <w:ind w:left="240" w:hanging="240"/>
      <w:jc w:val="left"/>
    </w:pPr>
    <w:rPr>
      <w:sz w:val="24"/>
      <w:szCs w:val="21"/>
      <w:lang w:eastAsia="ar-SA"/>
    </w:rPr>
  </w:style>
  <w:style w:type="paragraph" w:styleId="Index2">
    <w:name w:val="index 2"/>
    <w:basedOn w:val="Normal"/>
    <w:next w:val="Normal"/>
    <w:autoRedefine/>
    <w:semiHidden/>
    <w:rsid w:val="00855AC8"/>
    <w:pPr>
      <w:bidi/>
      <w:ind w:left="480" w:hanging="240"/>
      <w:jc w:val="left"/>
    </w:pPr>
    <w:rPr>
      <w:sz w:val="24"/>
      <w:szCs w:val="21"/>
      <w:lang w:eastAsia="ar-SA"/>
    </w:rPr>
  </w:style>
  <w:style w:type="paragraph" w:styleId="Index3">
    <w:name w:val="index 3"/>
    <w:basedOn w:val="Normal"/>
    <w:next w:val="Normal"/>
    <w:autoRedefine/>
    <w:semiHidden/>
    <w:rsid w:val="00855AC8"/>
    <w:pPr>
      <w:bidi/>
      <w:ind w:left="720" w:hanging="240"/>
      <w:jc w:val="left"/>
    </w:pPr>
    <w:rPr>
      <w:sz w:val="24"/>
      <w:szCs w:val="21"/>
      <w:lang w:eastAsia="ar-SA"/>
    </w:rPr>
  </w:style>
  <w:style w:type="paragraph" w:styleId="Index4">
    <w:name w:val="index 4"/>
    <w:basedOn w:val="Normal"/>
    <w:next w:val="Normal"/>
    <w:autoRedefine/>
    <w:semiHidden/>
    <w:rsid w:val="00855AC8"/>
    <w:pPr>
      <w:bidi/>
      <w:ind w:left="960" w:hanging="240"/>
      <w:jc w:val="left"/>
    </w:pPr>
    <w:rPr>
      <w:sz w:val="24"/>
      <w:szCs w:val="21"/>
      <w:lang w:eastAsia="ar-SA"/>
    </w:rPr>
  </w:style>
  <w:style w:type="paragraph" w:styleId="Index5">
    <w:name w:val="index 5"/>
    <w:basedOn w:val="Normal"/>
    <w:next w:val="Normal"/>
    <w:autoRedefine/>
    <w:semiHidden/>
    <w:rsid w:val="00855AC8"/>
    <w:pPr>
      <w:bidi/>
      <w:ind w:left="1200" w:hanging="240"/>
      <w:jc w:val="left"/>
    </w:pPr>
    <w:rPr>
      <w:sz w:val="24"/>
      <w:szCs w:val="21"/>
      <w:lang w:eastAsia="ar-SA"/>
    </w:rPr>
  </w:style>
  <w:style w:type="paragraph" w:styleId="Index6">
    <w:name w:val="index 6"/>
    <w:basedOn w:val="Normal"/>
    <w:next w:val="Normal"/>
    <w:autoRedefine/>
    <w:semiHidden/>
    <w:rsid w:val="00855AC8"/>
    <w:pPr>
      <w:bidi/>
      <w:ind w:left="1440" w:hanging="240"/>
      <w:jc w:val="left"/>
    </w:pPr>
    <w:rPr>
      <w:sz w:val="24"/>
      <w:szCs w:val="21"/>
      <w:lang w:eastAsia="ar-SA"/>
    </w:rPr>
  </w:style>
  <w:style w:type="paragraph" w:styleId="Index7">
    <w:name w:val="index 7"/>
    <w:basedOn w:val="Normal"/>
    <w:next w:val="Normal"/>
    <w:autoRedefine/>
    <w:semiHidden/>
    <w:rsid w:val="00855AC8"/>
    <w:pPr>
      <w:bidi/>
      <w:ind w:left="1680" w:hanging="240"/>
      <w:jc w:val="left"/>
    </w:pPr>
    <w:rPr>
      <w:sz w:val="24"/>
      <w:szCs w:val="21"/>
      <w:lang w:eastAsia="ar-SA"/>
    </w:rPr>
  </w:style>
  <w:style w:type="paragraph" w:styleId="Index8">
    <w:name w:val="index 8"/>
    <w:basedOn w:val="Normal"/>
    <w:next w:val="Normal"/>
    <w:autoRedefine/>
    <w:semiHidden/>
    <w:rsid w:val="00855AC8"/>
    <w:pPr>
      <w:bidi/>
      <w:ind w:left="1920" w:hanging="240"/>
      <w:jc w:val="left"/>
    </w:pPr>
    <w:rPr>
      <w:sz w:val="24"/>
      <w:szCs w:val="21"/>
      <w:lang w:eastAsia="ar-SA"/>
    </w:rPr>
  </w:style>
  <w:style w:type="paragraph" w:styleId="Index9">
    <w:name w:val="index 9"/>
    <w:basedOn w:val="Normal"/>
    <w:next w:val="Normal"/>
    <w:autoRedefine/>
    <w:semiHidden/>
    <w:rsid w:val="00855AC8"/>
    <w:pPr>
      <w:bidi/>
      <w:ind w:left="2160" w:hanging="240"/>
      <w:jc w:val="left"/>
    </w:pPr>
    <w:rPr>
      <w:sz w:val="24"/>
      <w:szCs w:val="21"/>
      <w:lang w:eastAsia="ar-SA"/>
    </w:rPr>
  </w:style>
  <w:style w:type="paragraph" w:styleId="IndexHeading">
    <w:name w:val="index heading"/>
    <w:basedOn w:val="Normal"/>
    <w:next w:val="Index1"/>
    <w:semiHidden/>
    <w:rsid w:val="00855AC8"/>
    <w:pPr>
      <w:pBdr>
        <w:top w:val="double" w:sz="6" w:space="0" w:color="auto" w:shadow="1"/>
        <w:left w:val="double" w:sz="6" w:space="0" w:color="auto" w:shadow="1"/>
        <w:bottom w:val="double" w:sz="6" w:space="0" w:color="auto" w:shadow="1"/>
        <w:right w:val="double" w:sz="6" w:space="0" w:color="auto" w:shadow="1"/>
      </w:pBdr>
      <w:bidi/>
      <w:spacing w:before="240" w:after="120"/>
    </w:pPr>
    <w:rPr>
      <w:rFonts w:ascii="Arial" w:hAnsi="Arial"/>
      <w:b/>
      <w:bCs/>
      <w:sz w:val="24"/>
      <w:szCs w:val="26"/>
      <w:lang w:eastAsia="ar-SA"/>
    </w:rPr>
  </w:style>
  <w:style w:type="paragraph" w:styleId="TableofFigures">
    <w:name w:val="table of figures"/>
    <w:basedOn w:val="Normal"/>
    <w:next w:val="Normal"/>
    <w:semiHidden/>
    <w:rsid w:val="00855AC8"/>
    <w:pPr>
      <w:bidi/>
      <w:ind w:left="480" w:hanging="480"/>
      <w:jc w:val="left"/>
    </w:pPr>
    <w:rPr>
      <w:sz w:val="24"/>
      <w:szCs w:val="24"/>
      <w:lang w:eastAsia="ar-SA"/>
    </w:rPr>
  </w:style>
  <w:style w:type="paragraph" w:styleId="TOC1">
    <w:name w:val="toc 1"/>
    <w:basedOn w:val="Normal"/>
    <w:next w:val="Normal"/>
    <w:autoRedefine/>
    <w:semiHidden/>
    <w:rsid w:val="00855AC8"/>
    <w:pPr>
      <w:bidi/>
      <w:spacing w:before="120"/>
      <w:jc w:val="left"/>
    </w:pPr>
    <w:rPr>
      <w:b/>
      <w:bCs/>
      <w:i/>
      <w:iCs/>
      <w:sz w:val="24"/>
      <w:szCs w:val="28"/>
      <w:lang w:eastAsia="ar-SA"/>
    </w:rPr>
  </w:style>
  <w:style w:type="paragraph" w:styleId="TOC2">
    <w:name w:val="toc 2"/>
    <w:basedOn w:val="Normal"/>
    <w:next w:val="Normal"/>
    <w:autoRedefine/>
    <w:semiHidden/>
    <w:rsid w:val="00855AC8"/>
    <w:pPr>
      <w:bidi/>
      <w:spacing w:before="120"/>
      <w:ind w:left="240"/>
      <w:jc w:val="left"/>
    </w:pPr>
    <w:rPr>
      <w:b/>
      <w:bCs/>
      <w:sz w:val="22"/>
      <w:szCs w:val="26"/>
      <w:lang w:eastAsia="ar-SA"/>
    </w:rPr>
  </w:style>
  <w:style w:type="paragraph" w:styleId="TOC3">
    <w:name w:val="toc 3"/>
    <w:basedOn w:val="Normal"/>
    <w:next w:val="Normal"/>
    <w:autoRedefine/>
    <w:semiHidden/>
    <w:rsid w:val="00855AC8"/>
    <w:pPr>
      <w:bidi/>
      <w:ind w:left="480"/>
      <w:jc w:val="left"/>
    </w:pPr>
    <w:rPr>
      <w:szCs w:val="24"/>
      <w:lang w:eastAsia="ar-SA"/>
    </w:rPr>
  </w:style>
  <w:style w:type="paragraph" w:styleId="TOC4">
    <w:name w:val="toc 4"/>
    <w:basedOn w:val="Normal"/>
    <w:next w:val="Normal"/>
    <w:autoRedefine/>
    <w:semiHidden/>
    <w:rsid w:val="00855AC8"/>
    <w:pPr>
      <w:bidi/>
      <w:ind w:left="720"/>
      <w:jc w:val="left"/>
    </w:pPr>
    <w:rPr>
      <w:szCs w:val="24"/>
      <w:lang w:eastAsia="ar-SA"/>
    </w:rPr>
  </w:style>
  <w:style w:type="paragraph" w:styleId="TOC5">
    <w:name w:val="toc 5"/>
    <w:basedOn w:val="Normal"/>
    <w:next w:val="Normal"/>
    <w:autoRedefine/>
    <w:semiHidden/>
    <w:rsid w:val="00855AC8"/>
    <w:pPr>
      <w:bidi/>
      <w:ind w:left="960"/>
      <w:jc w:val="left"/>
    </w:pPr>
    <w:rPr>
      <w:szCs w:val="24"/>
      <w:lang w:eastAsia="ar-SA"/>
    </w:rPr>
  </w:style>
  <w:style w:type="paragraph" w:styleId="TOC6">
    <w:name w:val="toc 6"/>
    <w:basedOn w:val="Normal"/>
    <w:next w:val="Normal"/>
    <w:autoRedefine/>
    <w:semiHidden/>
    <w:rsid w:val="00855AC8"/>
    <w:pPr>
      <w:bidi/>
      <w:ind w:left="1200"/>
      <w:jc w:val="left"/>
    </w:pPr>
    <w:rPr>
      <w:szCs w:val="24"/>
      <w:lang w:eastAsia="ar-SA"/>
    </w:rPr>
  </w:style>
  <w:style w:type="paragraph" w:styleId="TOC7">
    <w:name w:val="toc 7"/>
    <w:basedOn w:val="Normal"/>
    <w:next w:val="Normal"/>
    <w:autoRedefine/>
    <w:semiHidden/>
    <w:rsid w:val="00855AC8"/>
    <w:pPr>
      <w:bidi/>
      <w:ind w:left="1440"/>
      <w:jc w:val="left"/>
    </w:pPr>
    <w:rPr>
      <w:szCs w:val="24"/>
      <w:lang w:eastAsia="ar-SA"/>
    </w:rPr>
  </w:style>
  <w:style w:type="paragraph" w:styleId="TOC8">
    <w:name w:val="toc 8"/>
    <w:basedOn w:val="Normal"/>
    <w:next w:val="Normal"/>
    <w:autoRedefine/>
    <w:semiHidden/>
    <w:rsid w:val="00855AC8"/>
    <w:pPr>
      <w:bidi/>
      <w:ind w:left="1680"/>
      <w:jc w:val="left"/>
    </w:pPr>
    <w:rPr>
      <w:szCs w:val="24"/>
      <w:lang w:eastAsia="ar-SA"/>
    </w:rPr>
  </w:style>
  <w:style w:type="paragraph" w:styleId="TOC9">
    <w:name w:val="toc 9"/>
    <w:basedOn w:val="Normal"/>
    <w:next w:val="Normal"/>
    <w:autoRedefine/>
    <w:semiHidden/>
    <w:rsid w:val="00855AC8"/>
    <w:pPr>
      <w:bidi/>
      <w:ind w:left="1920"/>
      <w:jc w:val="left"/>
    </w:pPr>
    <w:rPr>
      <w:szCs w:val="24"/>
      <w:lang w:eastAsia="ar-SA"/>
    </w:rPr>
  </w:style>
  <w:style w:type="paragraph" w:styleId="BodyTextIndent2">
    <w:name w:val="Body Text Indent 2"/>
    <w:basedOn w:val="Normal"/>
    <w:link w:val="BodyTextIndent2Char"/>
    <w:rsid w:val="00855AC8"/>
    <w:pPr>
      <w:bidi/>
      <w:spacing w:line="480" w:lineRule="auto"/>
      <w:ind w:firstLine="360"/>
      <w:jc w:val="left"/>
    </w:pPr>
    <w:rPr>
      <w:rFonts w:cs="Simplified Arabic"/>
      <w:sz w:val="28"/>
      <w:szCs w:val="28"/>
      <w:lang w:eastAsia="ar-SA"/>
    </w:rPr>
  </w:style>
  <w:style w:type="character" w:customStyle="1" w:styleId="BodyTextIndent2Char">
    <w:name w:val="Body Text Indent 2 Char"/>
    <w:basedOn w:val="DefaultParagraphFont"/>
    <w:link w:val="BodyTextIndent2"/>
    <w:rsid w:val="00855AC8"/>
    <w:rPr>
      <w:rFonts w:cs="Simplified Arabic"/>
      <w:sz w:val="28"/>
      <w:szCs w:val="28"/>
      <w:lang w:eastAsia="ar-SA"/>
    </w:rPr>
  </w:style>
  <w:style w:type="character" w:styleId="CommentReference">
    <w:name w:val="annotation reference"/>
    <w:semiHidden/>
    <w:rsid w:val="00855AC8"/>
    <w:rPr>
      <w:sz w:val="16"/>
      <w:szCs w:val="16"/>
    </w:rPr>
  </w:style>
  <w:style w:type="paragraph" w:styleId="BodyText2">
    <w:name w:val="Body Text 2"/>
    <w:basedOn w:val="Normal"/>
    <w:link w:val="BodyText2Char"/>
    <w:rsid w:val="00855AC8"/>
    <w:pPr>
      <w:bidi/>
      <w:spacing w:line="480" w:lineRule="auto"/>
      <w:jc w:val="lowKashida"/>
    </w:pPr>
    <w:rPr>
      <w:rFonts w:cs="Simplified Arabic"/>
      <w:sz w:val="28"/>
      <w:szCs w:val="28"/>
      <w:lang w:eastAsia="ar-SA"/>
    </w:rPr>
  </w:style>
  <w:style w:type="character" w:customStyle="1" w:styleId="BodyText2Char">
    <w:name w:val="Body Text 2 Char"/>
    <w:basedOn w:val="DefaultParagraphFont"/>
    <w:link w:val="BodyText2"/>
    <w:rsid w:val="00855AC8"/>
    <w:rPr>
      <w:rFonts w:cs="Simplified Arabic"/>
      <w:sz w:val="28"/>
      <w:szCs w:val="28"/>
      <w:lang w:eastAsia="ar-SA"/>
    </w:rPr>
  </w:style>
  <w:style w:type="paragraph" w:styleId="BodyTextIndent3">
    <w:name w:val="Body Text Indent 3"/>
    <w:basedOn w:val="Normal"/>
    <w:link w:val="BodyTextIndent3Char"/>
    <w:rsid w:val="00855AC8"/>
    <w:pPr>
      <w:bidi/>
      <w:spacing w:line="480" w:lineRule="auto"/>
      <w:ind w:left="360"/>
      <w:jc w:val="lowKashida"/>
    </w:pPr>
    <w:rPr>
      <w:rFonts w:cs="Simplified Arabic"/>
      <w:sz w:val="28"/>
      <w:szCs w:val="28"/>
      <w:lang w:eastAsia="ar-SA"/>
    </w:rPr>
  </w:style>
  <w:style w:type="character" w:customStyle="1" w:styleId="BodyTextIndent3Char">
    <w:name w:val="Body Text Indent 3 Char"/>
    <w:basedOn w:val="DefaultParagraphFont"/>
    <w:link w:val="BodyTextIndent3"/>
    <w:rsid w:val="00855AC8"/>
    <w:rPr>
      <w:rFonts w:cs="Simplified Arabic"/>
      <w:sz w:val="28"/>
      <w:szCs w:val="28"/>
      <w:lang w:eastAsia="ar-SA"/>
    </w:rPr>
  </w:style>
  <w:style w:type="paragraph" w:customStyle="1" w:styleId="10">
    <w:name w:val="1"/>
    <w:basedOn w:val="Normal"/>
    <w:next w:val="NormalWeb"/>
    <w:rsid w:val="00855AC8"/>
    <w:pPr>
      <w:spacing w:before="100" w:beforeAutospacing="1" w:after="100" w:afterAutospacing="1"/>
      <w:jc w:val="left"/>
    </w:pPr>
    <w:rPr>
      <w:sz w:val="24"/>
      <w:szCs w:val="24"/>
      <w:lang w:eastAsia="ar-SA"/>
    </w:rPr>
  </w:style>
  <w:style w:type="paragraph" w:customStyle="1" w:styleId="CharChar1CharCharCharChar">
    <w:name w:val="Char Char1 Char Char Char Char"/>
    <w:basedOn w:val="Normal"/>
    <w:next w:val="Normal"/>
    <w:rsid w:val="00855AC8"/>
    <w:pPr>
      <w:spacing w:after="160" w:line="240" w:lineRule="exact"/>
      <w:jc w:val="left"/>
    </w:pPr>
    <w:rPr>
      <w:rFonts w:ascii="Tahoma" w:hAnsi="Tahoma"/>
      <w:sz w:val="24"/>
      <w:lang w:eastAsia="zh-CN"/>
    </w:rPr>
  </w:style>
  <w:style w:type="paragraph" w:styleId="EndnoteText">
    <w:name w:val="endnote text"/>
    <w:basedOn w:val="Normal"/>
    <w:link w:val="EndnoteTextChar"/>
    <w:semiHidden/>
    <w:rsid w:val="00855AC8"/>
    <w:pPr>
      <w:bidi/>
      <w:jc w:val="left"/>
    </w:pPr>
  </w:style>
  <w:style w:type="character" w:customStyle="1" w:styleId="EndnoteTextChar">
    <w:name w:val="Endnote Text Char"/>
    <w:basedOn w:val="DefaultParagraphFont"/>
    <w:link w:val="EndnoteText"/>
    <w:semiHidden/>
    <w:rsid w:val="00855AC8"/>
  </w:style>
  <w:style w:type="character" w:styleId="EndnoteReference">
    <w:name w:val="endnote reference"/>
    <w:semiHidden/>
    <w:rsid w:val="00855AC8"/>
    <w:rPr>
      <w:rFonts w:ascii="Times New Roman" w:hAnsi="Times New Roman" w:cs="Times New Roman"/>
      <w:vertAlign w:val="superscript"/>
    </w:rPr>
  </w:style>
  <w:style w:type="paragraph" w:customStyle="1" w:styleId="western">
    <w:name w:val="western"/>
    <w:basedOn w:val="Normal"/>
    <w:rsid w:val="00855AC8"/>
    <w:pPr>
      <w:bidi/>
      <w:spacing w:before="100" w:beforeAutospacing="1"/>
    </w:pPr>
    <w:rPr>
      <w:b/>
      <w:bCs/>
      <w:color w:val="000000"/>
      <w:sz w:val="32"/>
      <w:szCs w:val="32"/>
    </w:rPr>
  </w:style>
  <w:style w:type="character" w:customStyle="1" w:styleId="hpsatn">
    <w:name w:val="hps atn"/>
    <w:basedOn w:val="DefaultParagraphFont"/>
    <w:rsid w:val="00855AC8"/>
  </w:style>
  <w:style w:type="table" w:customStyle="1" w:styleId="11">
    <w:name w:val="شبكة جدول1"/>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style1">
    <w:name w:val="auto-style1"/>
    <w:basedOn w:val="Normal"/>
    <w:rsid w:val="00855AC8"/>
    <w:pPr>
      <w:spacing w:before="100" w:beforeAutospacing="1" w:after="100" w:afterAutospacing="1"/>
      <w:jc w:val="left"/>
    </w:pPr>
    <w:rPr>
      <w:sz w:val="24"/>
      <w:szCs w:val="24"/>
    </w:rPr>
  </w:style>
  <w:style w:type="table" w:customStyle="1" w:styleId="4">
    <w:name w:val="شبكة جدول4"/>
    <w:basedOn w:val="TableNormal"/>
    <w:next w:val="TableGrid"/>
    <w:rsid w:val="00855AC8"/>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1">
    <w:name w:val="Char Char1 Char Char Char Char1"/>
    <w:basedOn w:val="Normal"/>
    <w:next w:val="Normal"/>
    <w:rsid w:val="00855AC8"/>
    <w:pPr>
      <w:spacing w:after="160" w:line="240" w:lineRule="exact"/>
      <w:jc w:val="left"/>
    </w:pPr>
    <w:rPr>
      <w:rFonts w:ascii="Tahoma" w:hAnsi="Tahoma"/>
      <w:sz w:val="24"/>
      <w:lang w:eastAsia="zh-CN"/>
    </w:rPr>
  </w:style>
  <w:style w:type="character" w:customStyle="1" w:styleId="apple-converted-space">
    <w:name w:val="apple-converted-space"/>
    <w:basedOn w:val="DefaultParagraphFont"/>
    <w:rsid w:val="00855AC8"/>
  </w:style>
  <w:style w:type="paragraph" w:customStyle="1" w:styleId="12">
    <w:name w:val="سرد الفقرات1"/>
    <w:basedOn w:val="Normal"/>
    <w:rsid w:val="00855AC8"/>
    <w:pPr>
      <w:bidi/>
      <w:spacing w:after="200" w:line="276" w:lineRule="auto"/>
      <w:ind w:left="720"/>
      <w:jc w:val="left"/>
    </w:pPr>
    <w:rPr>
      <w:rFonts w:ascii="Calibri" w:hAnsi="Calibri" w:cs="Arial"/>
      <w:sz w:val="22"/>
      <w:szCs w:val="22"/>
    </w:rPr>
  </w:style>
  <w:style w:type="paragraph" w:styleId="HTMLPreformatted">
    <w:name w:val="HTML Preformatted"/>
    <w:basedOn w:val="Normal"/>
    <w:link w:val="HTMLPreformattedChar"/>
    <w:uiPriority w:val="99"/>
    <w:semiHidden/>
    <w:unhideWhenUsed/>
    <w:rsid w:val="00855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55A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aser@alazhar.edu.p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tuk.edu.ps/internalpage.php?artid=84&amp;tabs=397&amp;mlnk=37&amp;ar=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jeais.or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13165</Words>
  <Characters>75047</Characters>
  <Application>Microsoft Office Word</Application>
  <DocSecurity>0</DocSecurity>
  <Lines>625</Lines>
  <Paragraphs>176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abunaser</cp:lastModifiedBy>
  <cp:revision>10</cp:revision>
  <cp:lastPrinted>2018-10-29T12:21:00Z</cp:lastPrinted>
  <dcterms:created xsi:type="dcterms:W3CDTF">2018-10-28T12:45:00Z</dcterms:created>
  <dcterms:modified xsi:type="dcterms:W3CDTF">2018-10-29T12:21:00Z</dcterms:modified>
  <cp:category>ijeais.org</cp:category>
</cp:coreProperties>
</file>