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D9A7" w14:textId="29382A39" w:rsidR="00A04243" w:rsidRPr="0000385B" w:rsidRDefault="00A04243" w:rsidP="005655E4">
      <w:pPr>
        <w:tabs>
          <w:tab w:val="left" w:pos="2694"/>
        </w:tabs>
        <w:spacing w:line="360" w:lineRule="auto"/>
        <w:jc w:val="center"/>
        <w:rPr>
          <w:lang w:val="en-US"/>
        </w:rPr>
      </w:pPr>
      <w:r w:rsidRPr="0000385B">
        <w:rPr>
          <w:lang w:val="en-US"/>
        </w:rPr>
        <w:t>The Problem of</w:t>
      </w:r>
      <w:r w:rsidR="009E12BB" w:rsidRPr="0000385B">
        <w:rPr>
          <w:lang w:val="en-US"/>
        </w:rPr>
        <w:t xml:space="preserve"> Communication in </w:t>
      </w:r>
      <w:r w:rsidR="009E12BB" w:rsidRPr="0000385B">
        <w:rPr>
          <w:i/>
          <w:iCs/>
          <w:lang w:val="en-US"/>
        </w:rPr>
        <w:t>De Se</w:t>
      </w:r>
      <w:r w:rsidR="009E12BB" w:rsidRPr="0000385B">
        <w:rPr>
          <w:lang w:val="en-US"/>
        </w:rPr>
        <w:t xml:space="preserve"> Thoughts</w:t>
      </w:r>
    </w:p>
    <w:p w14:paraId="6AB895E9" w14:textId="3B16EF63" w:rsidR="00F4170B" w:rsidRPr="0000385B" w:rsidRDefault="00F4170B" w:rsidP="005655E4">
      <w:pPr>
        <w:tabs>
          <w:tab w:val="left" w:pos="2694"/>
        </w:tabs>
        <w:spacing w:line="360" w:lineRule="auto"/>
        <w:jc w:val="center"/>
        <w:rPr>
          <w:lang w:val="en-US"/>
        </w:rPr>
      </w:pPr>
    </w:p>
    <w:p w14:paraId="79EA69A0" w14:textId="669F1614" w:rsidR="00F4170B" w:rsidRPr="0000385B" w:rsidRDefault="00F4170B" w:rsidP="005655E4">
      <w:pPr>
        <w:tabs>
          <w:tab w:val="left" w:pos="2694"/>
        </w:tabs>
        <w:spacing w:line="360" w:lineRule="auto"/>
        <w:jc w:val="center"/>
        <w:rPr>
          <w:lang w:val="en-US"/>
        </w:rPr>
      </w:pPr>
      <w:r w:rsidRPr="0000385B">
        <w:rPr>
          <w:lang w:val="en-US"/>
        </w:rPr>
        <w:t>Aran Arslan</w:t>
      </w:r>
    </w:p>
    <w:p w14:paraId="001EF6CE" w14:textId="77777777" w:rsidR="004A4DB9" w:rsidRPr="0000385B" w:rsidRDefault="004A4DB9" w:rsidP="005655E4">
      <w:pPr>
        <w:tabs>
          <w:tab w:val="left" w:pos="2694"/>
        </w:tabs>
        <w:spacing w:line="360" w:lineRule="auto"/>
        <w:jc w:val="center"/>
        <w:rPr>
          <w:lang w:val="en-US"/>
        </w:rPr>
      </w:pPr>
    </w:p>
    <w:p w14:paraId="281E4CAF" w14:textId="71075B78" w:rsidR="00F4170B" w:rsidRPr="0000385B" w:rsidRDefault="006564D0" w:rsidP="005655E4">
      <w:pPr>
        <w:tabs>
          <w:tab w:val="left" w:pos="2694"/>
        </w:tabs>
        <w:spacing w:line="360" w:lineRule="auto"/>
        <w:jc w:val="center"/>
        <w:rPr>
          <w:sz w:val="18"/>
          <w:szCs w:val="18"/>
          <w:lang w:val="en-US"/>
        </w:rPr>
      </w:pPr>
      <w:r w:rsidRPr="0000385B">
        <w:rPr>
          <w:sz w:val="18"/>
          <w:szCs w:val="18"/>
          <w:lang w:val="en-US"/>
        </w:rPr>
        <w:t xml:space="preserve">May, </w:t>
      </w:r>
      <w:r w:rsidR="00F4170B" w:rsidRPr="0000385B">
        <w:rPr>
          <w:sz w:val="18"/>
          <w:szCs w:val="18"/>
          <w:lang w:val="en-US"/>
        </w:rPr>
        <w:t>2024</w:t>
      </w:r>
    </w:p>
    <w:p w14:paraId="5128D911" w14:textId="271C4F52" w:rsidR="00F4170B" w:rsidRPr="0000385B" w:rsidRDefault="00F4170B" w:rsidP="005655E4">
      <w:pPr>
        <w:tabs>
          <w:tab w:val="left" w:pos="2694"/>
        </w:tabs>
        <w:spacing w:line="360" w:lineRule="auto"/>
        <w:jc w:val="center"/>
        <w:rPr>
          <w:lang w:val="en-US"/>
        </w:rPr>
      </w:pPr>
    </w:p>
    <w:p w14:paraId="06205FB1" w14:textId="57C0C3AA" w:rsidR="0029601F" w:rsidRPr="0000385B" w:rsidRDefault="009160C3" w:rsidP="005655E4">
      <w:pPr>
        <w:rPr>
          <w:lang w:val="en-US"/>
        </w:rPr>
      </w:pPr>
      <w:r w:rsidRPr="0000385B">
        <w:rPr>
          <w:b/>
          <w:bCs/>
          <w:lang w:val="en-US"/>
        </w:rPr>
        <w:t>Abstract</w:t>
      </w:r>
      <w:r w:rsidRPr="0000385B">
        <w:rPr>
          <w:lang w:val="en-US"/>
        </w:rPr>
        <w:t xml:space="preserve">: </w:t>
      </w:r>
      <w:r w:rsidR="009E12BB" w:rsidRPr="0000385B">
        <w:rPr>
          <w:lang w:val="en-US"/>
        </w:rPr>
        <w:t>The</w:t>
      </w:r>
      <w:r w:rsidR="00A04243" w:rsidRPr="0000385B">
        <w:rPr>
          <w:lang w:val="en-US"/>
        </w:rPr>
        <w:t xml:space="preserve"> </w:t>
      </w:r>
      <w:r w:rsidR="005C44D7" w:rsidRPr="0000385B">
        <w:rPr>
          <w:lang w:val="en-US"/>
        </w:rPr>
        <w:t>problem</w:t>
      </w:r>
      <w:r w:rsidR="009E12BB" w:rsidRPr="0000385B">
        <w:rPr>
          <w:lang w:val="en-US"/>
        </w:rPr>
        <w:t xml:space="preserve"> of communication in </w:t>
      </w:r>
      <w:r w:rsidR="009E12BB" w:rsidRPr="0000385B">
        <w:rPr>
          <w:i/>
          <w:iCs/>
          <w:lang w:val="en-US"/>
        </w:rPr>
        <w:t xml:space="preserve">de se </w:t>
      </w:r>
      <w:r w:rsidR="009E12BB" w:rsidRPr="0000385B">
        <w:rPr>
          <w:lang w:val="en-US"/>
        </w:rPr>
        <w:t>thoughts</w:t>
      </w:r>
      <w:r w:rsidR="005C44D7" w:rsidRPr="0000385B">
        <w:rPr>
          <w:lang w:val="en-US"/>
        </w:rPr>
        <w:t xml:space="preserve"> is the problem of communication of </w:t>
      </w:r>
      <w:r w:rsidR="009E12BB" w:rsidRPr="0000385B">
        <w:rPr>
          <w:lang w:val="en-US"/>
        </w:rPr>
        <w:t xml:space="preserve">first-person or </w:t>
      </w:r>
      <w:r w:rsidR="00450714" w:rsidRPr="0000385B">
        <w:rPr>
          <w:lang w:val="en-US"/>
        </w:rPr>
        <w:t>self-locating</w:t>
      </w:r>
      <w:r w:rsidR="005C44D7" w:rsidRPr="0000385B">
        <w:rPr>
          <w:lang w:val="en-US"/>
        </w:rPr>
        <w:t xml:space="preserve"> </w:t>
      </w:r>
      <w:r w:rsidR="009E12BB" w:rsidRPr="0000385B">
        <w:rPr>
          <w:lang w:val="en-US"/>
        </w:rPr>
        <w:t>thoughts</w:t>
      </w:r>
      <w:r w:rsidR="005C44D7" w:rsidRPr="0000385B">
        <w:rPr>
          <w:lang w:val="en-US"/>
        </w:rPr>
        <w:t xml:space="preserve"> across the speakers of a conversation. </w:t>
      </w:r>
      <w:r w:rsidR="009E12BB" w:rsidRPr="0000385B">
        <w:rPr>
          <w:lang w:val="en-US"/>
        </w:rPr>
        <w:t xml:space="preserve">The </w:t>
      </w:r>
      <w:r w:rsidR="005C44D7" w:rsidRPr="0000385B">
        <w:rPr>
          <w:lang w:val="en-US"/>
        </w:rPr>
        <w:t xml:space="preserve">problem </w:t>
      </w:r>
      <w:r w:rsidR="009E12BB" w:rsidRPr="0000385B">
        <w:rPr>
          <w:lang w:val="en-US"/>
        </w:rPr>
        <w:t>mainly stems from</w:t>
      </w:r>
      <w:r w:rsidR="0033086A" w:rsidRPr="0000385B">
        <w:rPr>
          <w:lang w:val="en-US"/>
        </w:rPr>
        <w:t xml:space="preserve"> the lack of</w:t>
      </w:r>
      <w:r w:rsidR="005C44D7" w:rsidRPr="0000385B">
        <w:rPr>
          <w:lang w:val="en-US"/>
        </w:rPr>
        <w:t xml:space="preserve"> a</w:t>
      </w:r>
      <w:r w:rsidR="00926D58" w:rsidRPr="0000385B">
        <w:rPr>
          <w:lang w:val="en-US"/>
        </w:rPr>
        <w:t xml:space="preserve"> proper</w:t>
      </w:r>
      <w:r w:rsidR="005C44D7" w:rsidRPr="0000385B">
        <w:rPr>
          <w:lang w:val="en-US"/>
        </w:rPr>
        <w:t xml:space="preserve"> account of</w:t>
      </w:r>
      <w:r w:rsidR="000461E2" w:rsidRPr="0000385B">
        <w:rPr>
          <w:lang w:val="en-US"/>
        </w:rPr>
        <w:t xml:space="preserve"> attitude and </w:t>
      </w:r>
      <w:r w:rsidR="005C44D7" w:rsidRPr="0000385B">
        <w:rPr>
          <w:lang w:val="en-US"/>
        </w:rPr>
        <w:t>content</w:t>
      </w:r>
      <w:r w:rsidR="000461E2" w:rsidRPr="0000385B">
        <w:rPr>
          <w:lang w:val="en-US"/>
        </w:rPr>
        <w:t xml:space="preserve"> </w:t>
      </w:r>
      <w:r w:rsidR="00B1590B" w:rsidRPr="0000385B">
        <w:rPr>
          <w:rFonts w:ascii="Arial" w:hAnsi="Arial" w:cs="Arial"/>
          <w:color w:val="202124"/>
          <w:shd w:val="clear" w:color="auto" w:fill="FFFFFF"/>
          <w:lang w:val="en-US"/>
        </w:rPr>
        <w:t>—</w:t>
      </w:r>
      <w:r w:rsidR="000461E2" w:rsidRPr="0000385B">
        <w:rPr>
          <w:lang w:val="en-US"/>
        </w:rPr>
        <w:t xml:space="preserve"> </w:t>
      </w:r>
      <w:r w:rsidR="005C44D7" w:rsidRPr="0000385B">
        <w:rPr>
          <w:lang w:val="en-US"/>
        </w:rPr>
        <w:t>an account that</w:t>
      </w:r>
      <w:r w:rsidR="00996C9A" w:rsidRPr="0000385B">
        <w:rPr>
          <w:lang w:val="en-US"/>
        </w:rPr>
        <w:t xml:space="preserve"> </w:t>
      </w:r>
      <w:r w:rsidR="00054715" w:rsidRPr="0000385B">
        <w:rPr>
          <w:lang w:val="en-US"/>
        </w:rPr>
        <w:t xml:space="preserve">is supposed to </w:t>
      </w:r>
      <w:r w:rsidR="005C44D7" w:rsidRPr="0000385B">
        <w:rPr>
          <w:lang w:val="en-US"/>
        </w:rPr>
        <w:t>explain whether or how the</w:t>
      </w:r>
      <w:r w:rsidR="000461E2" w:rsidRPr="0000385B">
        <w:rPr>
          <w:lang w:val="en-US"/>
        </w:rPr>
        <w:t xml:space="preserve"> </w:t>
      </w:r>
      <w:r w:rsidR="005C44D7" w:rsidRPr="0000385B">
        <w:rPr>
          <w:lang w:val="en-US"/>
        </w:rPr>
        <w:t>context</w:t>
      </w:r>
      <w:r w:rsidR="00351874" w:rsidRPr="0000385B">
        <w:rPr>
          <w:lang w:val="en-US"/>
        </w:rPr>
        <w:t xml:space="preserve"> </w:t>
      </w:r>
      <w:r w:rsidR="005C44D7" w:rsidRPr="0000385B">
        <w:rPr>
          <w:lang w:val="en-US"/>
        </w:rPr>
        <w:t>of linguistic utterances is related to the semantic content of a sentence</w:t>
      </w:r>
      <w:r w:rsidR="00A40EC1">
        <w:rPr>
          <w:lang w:val="en-US"/>
        </w:rPr>
        <w:t>, assertion</w:t>
      </w:r>
      <w:r w:rsidR="00A04243" w:rsidRPr="0000385B">
        <w:rPr>
          <w:lang w:val="en-US"/>
        </w:rPr>
        <w:t xml:space="preserve"> and</w:t>
      </w:r>
      <w:r w:rsidR="005C44D7" w:rsidRPr="0000385B">
        <w:rPr>
          <w:lang w:val="en-US"/>
        </w:rPr>
        <w:t xml:space="preserve"> belief.</w:t>
      </w:r>
      <w:r w:rsidR="000461E2" w:rsidRPr="0000385B">
        <w:rPr>
          <w:lang w:val="en-US"/>
        </w:rPr>
        <w:t xml:space="preserve"> </w:t>
      </w:r>
      <w:r w:rsidR="00D672DE" w:rsidRPr="0000385B">
        <w:rPr>
          <w:lang w:val="en-US"/>
        </w:rPr>
        <w:t>In this paper</w:t>
      </w:r>
      <w:r w:rsidR="00A04243" w:rsidRPr="0000385B">
        <w:rPr>
          <w:lang w:val="en-US"/>
        </w:rPr>
        <w:t>,</w:t>
      </w:r>
      <w:r w:rsidR="005C0528" w:rsidRPr="0000385B">
        <w:rPr>
          <w:lang w:val="en-US"/>
        </w:rPr>
        <w:t xml:space="preserve"> after introducing two new semantic items,</w:t>
      </w:r>
      <w:r w:rsidR="001D6FC9" w:rsidRPr="0000385B">
        <w:rPr>
          <w:lang w:val="en-US"/>
        </w:rPr>
        <w:t xml:space="preserve"> namely,</w:t>
      </w:r>
      <w:r w:rsidR="005C0528" w:rsidRPr="0000385B">
        <w:rPr>
          <w:lang w:val="en-US"/>
        </w:rPr>
        <w:t xml:space="preserve"> </w:t>
      </w:r>
      <w:r w:rsidR="005C0528" w:rsidRPr="0000385B">
        <w:rPr>
          <w:i/>
          <w:iCs/>
          <w:lang w:val="en-US"/>
        </w:rPr>
        <w:t>almost-impossible</w:t>
      </w:r>
      <w:r w:rsidR="005C0528" w:rsidRPr="0000385B">
        <w:rPr>
          <w:lang w:val="en-US"/>
        </w:rPr>
        <w:t xml:space="preserve"> and </w:t>
      </w:r>
      <w:r w:rsidR="005C0528" w:rsidRPr="0000385B">
        <w:rPr>
          <w:i/>
          <w:iCs/>
          <w:lang w:val="en-US"/>
        </w:rPr>
        <w:t>almost</w:t>
      </w:r>
      <w:r w:rsidR="005C0528" w:rsidRPr="0000385B">
        <w:rPr>
          <w:lang w:val="en-US"/>
        </w:rPr>
        <w:t>-</w:t>
      </w:r>
      <w:r w:rsidR="005C0528" w:rsidRPr="0000385B">
        <w:rPr>
          <w:i/>
          <w:iCs/>
          <w:lang w:val="en-US"/>
        </w:rPr>
        <w:t>necessary propositions</w:t>
      </w:r>
      <w:r w:rsidR="001D6FC9" w:rsidRPr="0000385B">
        <w:rPr>
          <w:lang w:val="en-US"/>
        </w:rPr>
        <w:t>,</w:t>
      </w:r>
      <w:r w:rsidR="005C0528" w:rsidRPr="0000385B">
        <w:rPr>
          <w:lang w:val="en-US"/>
        </w:rPr>
        <w:t xml:space="preserve"> that could be taken as theoretically primitive</w:t>
      </w:r>
      <w:r w:rsidR="00DD5574" w:rsidRPr="0000385B">
        <w:rPr>
          <w:lang w:val="en-US"/>
        </w:rPr>
        <w:t xml:space="preserve"> entities </w:t>
      </w:r>
      <w:r w:rsidR="005C0528" w:rsidRPr="0000385B">
        <w:rPr>
          <w:lang w:val="en-US"/>
        </w:rPr>
        <w:t xml:space="preserve">in the semantic framework I wish to </w:t>
      </w:r>
      <w:r w:rsidR="00DD5574" w:rsidRPr="0000385B">
        <w:rPr>
          <w:lang w:val="en-US"/>
        </w:rPr>
        <w:t>draw</w:t>
      </w:r>
      <w:r w:rsidR="005C0528" w:rsidRPr="0000385B">
        <w:rPr>
          <w:lang w:val="en-US"/>
        </w:rPr>
        <w:t>,</w:t>
      </w:r>
      <w:r w:rsidR="00D672DE" w:rsidRPr="0000385B">
        <w:rPr>
          <w:lang w:val="en-US"/>
        </w:rPr>
        <w:t xml:space="preserve"> </w:t>
      </w:r>
      <w:r w:rsidR="00BD67F2" w:rsidRPr="0000385B">
        <w:rPr>
          <w:lang w:val="en-US"/>
        </w:rPr>
        <w:t>I</w:t>
      </w:r>
      <w:r w:rsidR="00D672DE" w:rsidRPr="0000385B">
        <w:rPr>
          <w:lang w:val="en-US"/>
        </w:rPr>
        <w:t xml:space="preserve"> propose a</w:t>
      </w:r>
      <w:r w:rsidR="000461E2" w:rsidRPr="0000385B">
        <w:rPr>
          <w:lang w:val="en-US"/>
        </w:rPr>
        <w:t xml:space="preserve">n account </w:t>
      </w:r>
      <w:r w:rsidR="00D672DE" w:rsidRPr="0000385B">
        <w:rPr>
          <w:lang w:val="en-US"/>
        </w:rPr>
        <w:t xml:space="preserve">of modified </w:t>
      </w:r>
      <w:r w:rsidR="00AB5565" w:rsidRPr="0000385B">
        <w:rPr>
          <w:lang w:val="en-US"/>
        </w:rPr>
        <w:t>Lewisian</w:t>
      </w:r>
      <w:r w:rsidR="009C6C1A" w:rsidRPr="0000385B">
        <w:rPr>
          <w:lang w:val="en-US"/>
        </w:rPr>
        <w:t>-</w:t>
      </w:r>
      <w:r w:rsidR="00D672DE" w:rsidRPr="0000385B">
        <w:rPr>
          <w:lang w:val="en-US"/>
        </w:rPr>
        <w:t>centered content</w:t>
      </w:r>
      <w:r w:rsidR="009E12BB" w:rsidRPr="0000385B">
        <w:rPr>
          <w:lang w:val="en-US"/>
        </w:rPr>
        <w:t xml:space="preserve"> and attitude</w:t>
      </w:r>
      <w:r w:rsidR="00D672DE" w:rsidRPr="0000385B">
        <w:rPr>
          <w:lang w:val="en-US"/>
        </w:rPr>
        <w:t xml:space="preserve"> based on</w:t>
      </w:r>
      <w:r w:rsidR="009C6C1A" w:rsidRPr="0000385B">
        <w:rPr>
          <w:lang w:val="en-US"/>
        </w:rPr>
        <w:t xml:space="preserve"> the metaphysical framework of</w:t>
      </w:r>
      <w:r w:rsidR="00D672DE" w:rsidRPr="0000385B">
        <w:rPr>
          <w:lang w:val="en-US"/>
        </w:rPr>
        <w:t xml:space="preserve"> the Lewisian counterpart-theoretic semantics for quantified modal logic</w:t>
      </w:r>
      <w:r w:rsidR="005C0528" w:rsidRPr="0000385B">
        <w:rPr>
          <w:lang w:val="en-US"/>
        </w:rPr>
        <w:t xml:space="preserve"> to the exten</w:t>
      </w:r>
      <w:r w:rsidR="00A903B1" w:rsidRPr="0000385B">
        <w:rPr>
          <w:lang w:val="en-US"/>
        </w:rPr>
        <w:t>t</w:t>
      </w:r>
      <w:r w:rsidR="0093761E" w:rsidRPr="0000385B">
        <w:rPr>
          <w:lang w:val="en-US"/>
        </w:rPr>
        <w:t xml:space="preserve"> that</w:t>
      </w:r>
      <w:r w:rsidR="005C0528" w:rsidRPr="0000385B">
        <w:rPr>
          <w:lang w:val="en-US"/>
        </w:rPr>
        <w:t xml:space="preserve"> the mo</w:t>
      </w:r>
      <w:r w:rsidR="0093761E" w:rsidRPr="0000385B">
        <w:rPr>
          <w:lang w:val="en-US"/>
        </w:rPr>
        <w:t>dification relies on those new semantic items</w:t>
      </w:r>
      <w:r w:rsidR="00D672DE" w:rsidRPr="0000385B">
        <w:rPr>
          <w:lang w:val="en-US"/>
        </w:rPr>
        <w:t>.</w:t>
      </w:r>
      <w:r w:rsidR="00A04243" w:rsidRPr="0000385B">
        <w:rPr>
          <w:lang w:val="en-US"/>
        </w:rPr>
        <w:t xml:space="preserve"> </w:t>
      </w:r>
      <w:r w:rsidR="00BD67F2" w:rsidRPr="0000385B">
        <w:rPr>
          <w:lang w:val="en-US"/>
        </w:rPr>
        <w:t>I then</w:t>
      </w:r>
      <w:r w:rsidR="0029601F" w:rsidRPr="0000385B">
        <w:rPr>
          <w:lang w:val="en-US"/>
        </w:rPr>
        <w:t xml:space="preserve"> </w:t>
      </w:r>
      <w:r w:rsidR="0093761E" w:rsidRPr="0000385B">
        <w:rPr>
          <w:lang w:val="en-US"/>
        </w:rPr>
        <w:t>show</w:t>
      </w:r>
      <w:r w:rsidR="0029601F" w:rsidRPr="0000385B">
        <w:rPr>
          <w:lang w:val="en-US"/>
        </w:rPr>
        <w:t xml:space="preserve"> that</w:t>
      </w:r>
      <w:r w:rsidR="00D672DE" w:rsidRPr="0000385B">
        <w:rPr>
          <w:lang w:val="en-US"/>
        </w:rPr>
        <w:t xml:space="preserve"> </w:t>
      </w:r>
      <w:r w:rsidR="0029601F" w:rsidRPr="0000385B">
        <w:rPr>
          <w:lang w:val="en-US"/>
        </w:rPr>
        <w:t xml:space="preserve">we can solve the </w:t>
      </w:r>
      <w:r w:rsidR="005C6154" w:rsidRPr="0000385B">
        <w:rPr>
          <w:lang w:val="en-US"/>
        </w:rPr>
        <w:t xml:space="preserve">problem </w:t>
      </w:r>
      <w:r w:rsidR="00A04243" w:rsidRPr="0000385B">
        <w:rPr>
          <w:lang w:val="en-US"/>
        </w:rPr>
        <w:t>by using our modified account</w:t>
      </w:r>
      <w:r w:rsidR="005C6154" w:rsidRPr="0000385B">
        <w:rPr>
          <w:lang w:val="en-US"/>
        </w:rPr>
        <w:t xml:space="preserve">. </w:t>
      </w:r>
    </w:p>
    <w:p w14:paraId="2374F3FC" w14:textId="58C0BE52" w:rsidR="00BF55D3" w:rsidRPr="0000385B" w:rsidRDefault="00BF55D3" w:rsidP="005655E4">
      <w:pPr>
        <w:spacing w:line="360" w:lineRule="auto"/>
        <w:rPr>
          <w:lang w:val="en-US"/>
        </w:rPr>
      </w:pPr>
    </w:p>
    <w:p w14:paraId="75523D55" w14:textId="46782303" w:rsidR="00BF55D3" w:rsidRPr="0000385B" w:rsidRDefault="00BF55D3" w:rsidP="005655E4">
      <w:pPr>
        <w:spacing w:line="360" w:lineRule="auto"/>
        <w:rPr>
          <w:lang w:val="en-US"/>
        </w:rPr>
      </w:pPr>
      <w:r w:rsidRPr="0000385B">
        <w:rPr>
          <w:b/>
          <w:bCs/>
          <w:lang w:val="en-US"/>
        </w:rPr>
        <w:t>Keywords</w:t>
      </w:r>
      <w:r w:rsidRPr="0000385B">
        <w:rPr>
          <w:lang w:val="en-US"/>
        </w:rPr>
        <w:t xml:space="preserve">: Propositional Attitudes, </w:t>
      </w:r>
      <w:r w:rsidRPr="0000385B">
        <w:rPr>
          <w:i/>
          <w:iCs/>
          <w:lang w:val="en-US"/>
        </w:rPr>
        <w:t>De Se</w:t>
      </w:r>
      <w:r w:rsidRPr="0000385B">
        <w:rPr>
          <w:lang w:val="en-US"/>
        </w:rPr>
        <w:t xml:space="preserve"> Content, Centered Worlds</w:t>
      </w:r>
      <w:r w:rsidR="002D5D7B">
        <w:rPr>
          <w:lang w:val="en-US"/>
        </w:rPr>
        <w:t xml:space="preserve">, </w:t>
      </w:r>
      <w:r w:rsidR="006E46FF">
        <w:rPr>
          <w:lang w:val="en-US"/>
        </w:rPr>
        <w:t>Counterpart Theory</w:t>
      </w:r>
    </w:p>
    <w:p w14:paraId="37E55BC8" w14:textId="47619866" w:rsidR="00E5191D" w:rsidRPr="0000385B" w:rsidRDefault="005C6154" w:rsidP="005655E4">
      <w:pPr>
        <w:spacing w:line="360" w:lineRule="auto"/>
        <w:rPr>
          <w:lang w:val="en-US"/>
        </w:rPr>
      </w:pPr>
      <w:r w:rsidRPr="0000385B">
        <w:rPr>
          <w:lang w:val="en-US"/>
        </w:rPr>
        <w:t xml:space="preserve"> </w:t>
      </w:r>
      <w:r w:rsidR="00D672DE" w:rsidRPr="0000385B">
        <w:rPr>
          <w:lang w:val="en-US"/>
        </w:rPr>
        <w:t xml:space="preserve"> </w:t>
      </w:r>
    </w:p>
    <w:p w14:paraId="64D4598B" w14:textId="3C02DA1B" w:rsidR="00E5191D" w:rsidRDefault="00E5191D" w:rsidP="005655E4">
      <w:pPr>
        <w:spacing w:line="360" w:lineRule="auto"/>
        <w:jc w:val="center"/>
        <w:rPr>
          <w:sz w:val="40"/>
          <w:szCs w:val="40"/>
          <w:lang w:val="en-US"/>
        </w:rPr>
      </w:pPr>
      <w:r w:rsidRPr="0000385B">
        <w:rPr>
          <w:sz w:val="40"/>
          <w:szCs w:val="40"/>
          <w:lang w:val="en-US"/>
        </w:rPr>
        <w:t>¤</w:t>
      </w:r>
    </w:p>
    <w:p w14:paraId="0A47DF50" w14:textId="1CA07695" w:rsidR="00DA0A92" w:rsidRPr="0000385B" w:rsidRDefault="00DA0A92" w:rsidP="005655E4">
      <w:pPr>
        <w:pStyle w:val="ListeParagraf"/>
        <w:numPr>
          <w:ilvl w:val="0"/>
          <w:numId w:val="6"/>
        </w:numPr>
        <w:spacing w:line="360" w:lineRule="auto"/>
        <w:ind w:left="0" w:firstLine="0"/>
        <w:rPr>
          <w:b/>
          <w:bCs/>
          <w:lang w:val="en-US"/>
        </w:rPr>
      </w:pPr>
      <w:r w:rsidRPr="0000385B">
        <w:rPr>
          <w:b/>
          <w:bCs/>
          <w:lang w:val="en-US"/>
        </w:rPr>
        <w:t>Introduction</w:t>
      </w:r>
    </w:p>
    <w:p w14:paraId="52F1FE41" w14:textId="77777777" w:rsidR="00090888" w:rsidRPr="0000385B" w:rsidRDefault="00090888" w:rsidP="005655E4">
      <w:pPr>
        <w:pStyle w:val="ListeParagraf"/>
        <w:spacing w:line="360" w:lineRule="auto"/>
        <w:ind w:left="0"/>
        <w:rPr>
          <w:b/>
          <w:bCs/>
          <w:lang w:val="en-US"/>
        </w:rPr>
      </w:pPr>
    </w:p>
    <w:p w14:paraId="6ABB99D8" w14:textId="034A540B" w:rsidR="006E08FA" w:rsidRDefault="00D23E7F" w:rsidP="005655E4">
      <w:pPr>
        <w:spacing w:line="360" w:lineRule="auto"/>
        <w:rPr>
          <w:lang w:val="en-US"/>
        </w:rPr>
      </w:pPr>
      <w:r w:rsidRPr="0000385B">
        <w:rPr>
          <w:lang w:val="en-US"/>
        </w:rPr>
        <w:t>Philosophical dogmas are</w:t>
      </w:r>
      <w:r w:rsidR="00C177B5" w:rsidRPr="0000385B">
        <w:rPr>
          <w:lang w:val="en-US"/>
        </w:rPr>
        <w:t xml:space="preserve"> often</w:t>
      </w:r>
      <w:r w:rsidRPr="0000385B">
        <w:rPr>
          <w:lang w:val="en-US"/>
        </w:rPr>
        <w:t xml:space="preserve"> </w:t>
      </w:r>
      <w:r w:rsidR="00C177B5" w:rsidRPr="0000385B">
        <w:rPr>
          <w:lang w:val="en-US"/>
        </w:rPr>
        <w:t>implicit</w:t>
      </w:r>
      <w:r w:rsidRPr="0000385B">
        <w:rPr>
          <w:lang w:val="en-US"/>
        </w:rPr>
        <w:t xml:space="preserve"> but </w:t>
      </w:r>
      <w:r w:rsidR="00C177B5" w:rsidRPr="0000385B">
        <w:rPr>
          <w:lang w:val="en-US"/>
        </w:rPr>
        <w:t xml:space="preserve">always </w:t>
      </w:r>
      <w:r w:rsidRPr="0000385B">
        <w:rPr>
          <w:lang w:val="en-US"/>
        </w:rPr>
        <w:t xml:space="preserve">forceful. When the ultimate presuppositions of a philosophical view become </w:t>
      </w:r>
      <w:r w:rsidRPr="006E08FA">
        <w:rPr>
          <w:i/>
          <w:iCs/>
          <w:lang w:val="en-US"/>
        </w:rPr>
        <w:t>untouchable</w:t>
      </w:r>
      <w:r w:rsidRPr="0000385B">
        <w:rPr>
          <w:lang w:val="en-US"/>
        </w:rPr>
        <w:t xml:space="preserve"> (i.e., when it becomes unreasonable to go against such presuppositions)</w:t>
      </w:r>
      <w:r w:rsidR="000B4B1E" w:rsidRPr="0000385B">
        <w:rPr>
          <w:lang w:val="en-US"/>
        </w:rPr>
        <w:t xml:space="preserve"> for a person who wishes to hold that view</w:t>
      </w:r>
      <w:r w:rsidRPr="0000385B">
        <w:rPr>
          <w:lang w:val="en-US"/>
        </w:rPr>
        <w:t xml:space="preserve">, </w:t>
      </w:r>
      <w:r w:rsidR="000B4B1E" w:rsidRPr="0000385B">
        <w:rPr>
          <w:lang w:val="en-US"/>
        </w:rPr>
        <w:t>it</w:t>
      </w:r>
      <w:r w:rsidRPr="0000385B">
        <w:rPr>
          <w:lang w:val="en-US"/>
        </w:rPr>
        <w:t xml:space="preserve"> is considered a philosophical dogma</w:t>
      </w:r>
      <w:r w:rsidR="000B4B1E" w:rsidRPr="0000385B">
        <w:rPr>
          <w:lang w:val="en-US"/>
        </w:rPr>
        <w:t xml:space="preserve"> for that person</w:t>
      </w:r>
      <w:r w:rsidRPr="0000385B">
        <w:rPr>
          <w:lang w:val="en-US"/>
        </w:rPr>
        <w:t>.</w:t>
      </w:r>
      <w:r w:rsidR="000B4B1E" w:rsidRPr="0000385B">
        <w:rPr>
          <w:lang w:val="en-US"/>
        </w:rPr>
        <w:t xml:space="preserve"> Philosophical dogmas, for this reason, are personal</w:t>
      </w:r>
      <w:r w:rsidR="00C27FA9" w:rsidRPr="0000385B">
        <w:rPr>
          <w:lang w:val="en-US"/>
        </w:rPr>
        <w:t xml:space="preserve"> and they </w:t>
      </w:r>
      <w:r w:rsidR="001C709F">
        <w:rPr>
          <w:lang w:val="en-US"/>
        </w:rPr>
        <w:t xml:space="preserve">can </w:t>
      </w:r>
      <w:r w:rsidR="00C27FA9" w:rsidRPr="0000385B">
        <w:rPr>
          <w:lang w:val="en-US"/>
        </w:rPr>
        <w:t>never be universal</w:t>
      </w:r>
      <w:r w:rsidR="000B4B1E" w:rsidRPr="0000385B">
        <w:rPr>
          <w:lang w:val="en-US"/>
        </w:rPr>
        <w:t>.</w:t>
      </w:r>
      <w:r w:rsidR="00800028" w:rsidRPr="0000385B">
        <w:rPr>
          <w:lang w:val="en-US"/>
        </w:rPr>
        <w:t xml:space="preserve"> </w:t>
      </w:r>
    </w:p>
    <w:p w14:paraId="5586CF9C" w14:textId="77777777" w:rsidR="00DE3CD8" w:rsidRDefault="00DE3CD8" w:rsidP="005655E4">
      <w:pPr>
        <w:spacing w:line="360" w:lineRule="auto"/>
        <w:rPr>
          <w:lang w:val="en-US"/>
        </w:rPr>
      </w:pPr>
    </w:p>
    <w:p w14:paraId="1D80665E" w14:textId="2FD7748F" w:rsidR="004A4DB9" w:rsidRDefault="00D23E7F" w:rsidP="005655E4">
      <w:pPr>
        <w:spacing w:line="360" w:lineRule="auto"/>
        <w:ind w:firstLine="708"/>
        <w:rPr>
          <w:lang w:val="en-US"/>
        </w:rPr>
      </w:pPr>
      <w:r w:rsidRPr="0000385B">
        <w:rPr>
          <w:lang w:val="en-US"/>
        </w:rPr>
        <w:t>Folk psychology as a theory consists of such dogmas</w:t>
      </w:r>
      <w:r w:rsidR="000B4B1E" w:rsidRPr="0000385B">
        <w:rPr>
          <w:lang w:val="en-US"/>
        </w:rPr>
        <w:t xml:space="preserve"> </w:t>
      </w:r>
      <w:r w:rsidR="003A58AB" w:rsidRPr="003A58AB">
        <w:rPr>
          <w:lang w:val="en-US"/>
        </w:rPr>
        <w:t>for someone who accepts it</w:t>
      </w:r>
      <w:r w:rsidR="00C177B5" w:rsidRPr="0000385B">
        <w:rPr>
          <w:lang w:val="en-US"/>
        </w:rPr>
        <w:t>.</w:t>
      </w:r>
      <w:r w:rsidR="003A58AB">
        <w:rPr>
          <w:lang w:val="en-US"/>
        </w:rPr>
        <w:t xml:space="preserve"> </w:t>
      </w:r>
      <w:r w:rsidRPr="0000385B">
        <w:rPr>
          <w:lang w:val="en-US"/>
        </w:rPr>
        <w:t xml:space="preserve">For example, the first dogma that comes to mind would be that </w:t>
      </w:r>
      <w:r w:rsidR="00D2725F" w:rsidRPr="0000385B">
        <w:rPr>
          <w:lang w:val="en-US"/>
        </w:rPr>
        <w:t>one</w:t>
      </w:r>
      <w:r w:rsidRPr="0000385B">
        <w:rPr>
          <w:lang w:val="en-US"/>
        </w:rPr>
        <w:t xml:space="preserve"> </w:t>
      </w:r>
      <w:r w:rsidR="00D2725F" w:rsidRPr="0000385B">
        <w:rPr>
          <w:lang w:val="en-US"/>
        </w:rPr>
        <w:t>has</w:t>
      </w:r>
      <w:r w:rsidRPr="0000385B">
        <w:rPr>
          <w:lang w:val="en-US"/>
        </w:rPr>
        <w:t xml:space="preserve"> beliefs</w:t>
      </w:r>
      <w:r w:rsidR="003A58AB">
        <w:rPr>
          <w:lang w:val="en-US"/>
        </w:rPr>
        <w:t xml:space="preserve"> and desires</w:t>
      </w:r>
      <w:r w:rsidR="000953E5" w:rsidRPr="0000385B">
        <w:rPr>
          <w:lang w:val="en-US"/>
        </w:rPr>
        <w:t>. This is</w:t>
      </w:r>
      <w:r w:rsidR="00802C1D" w:rsidRPr="0000385B">
        <w:rPr>
          <w:lang w:val="en-US"/>
        </w:rPr>
        <w:t xml:space="preserve"> a</w:t>
      </w:r>
      <w:r w:rsidR="000953E5" w:rsidRPr="0000385B">
        <w:rPr>
          <w:lang w:val="en-US"/>
        </w:rPr>
        <w:t xml:space="preserve"> </w:t>
      </w:r>
      <w:r w:rsidR="0038135B" w:rsidRPr="0000385B">
        <w:rPr>
          <w:lang w:val="en-US"/>
        </w:rPr>
        <w:t xml:space="preserve">philosophical </w:t>
      </w:r>
      <w:r w:rsidR="000953E5" w:rsidRPr="0000385B">
        <w:rPr>
          <w:lang w:val="en-US"/>
        </w:rPr>
        <w:t>dogma</w:t>
      </w:r>
      <w:r w:rsidRPr="0000385B">
        <w:rPr>
          <w:lang w:val="en-US"/>
        </w:rPr>
        <w:t xml:space="preserve"> because it is unreasonable for </w:t>
      </w:r>
      <w:r w:rsidR="003A58AB">
        <w:rPr>
          <w:lang w:val="en-US"/>
        </w:rPr>
        <w:t>someone</w:t>
      </w:r>
      <w:r w:rsidRPr="0000385B">
        <w:rPr>
          <w:lang w:val="en-US"/>
        </w:rPr>
        <w:t xml:space="preserve"> to believe that </w:t>
      </w:r>
      <w:r w:rsidR="003A58AB">
        <w:rPr>
          <w:lang w:val="en-US"/>
        </w:rPr>
        <w:t>they</w:t>
      </w:r>
      <w:r w:rsidRPr="0000385B">
        <w:rPr>
          <w:lang w:val="en-US"/>
        </w:rPr>
        <w:t xml:space="preserve"> do not have beliefs</w:t>
      </w:r>
      <w:r w:rsidR="00C87A70">
        <w:rPr>
          <w:lang w:val="en-US"/>
        </w:rPr>
        <w:t xml:space="preserve">. Similarly, </w:t>
      </w:r>
      <w:r w:rsidR="003A58AB">
        <w:rPr>
          <w:lang w:val="en-US"/>
        </w:rPr>
        <w:t xml:space="preserve">it is also unreasonable for someone to desire </w:t>
      </w:r>
      <w:r w:rsidR="00617B58">
        <w:rPr>
          <w:lang w:val="en-US"/>
        </w:rPr>
        <w:t>to not have desires at all.</w:t>
      </w:r>
      <w:r w:rsidRPr="0000385B">
        <w:rPr>
          <w:lang w:val="en-US"/>
        </w:rPr>
        <w:t xml:space="preserve"> The second dogma </w:t>
      </w:r>
      <w:r w:rsidR="00650B3A" w:rsidRPr="0000385B">
        <w:rPr>
          <w:lang w:val="en-US"/>
        </w:rPr>
        <w:t>would be</w:t>
      </w:r>
      <w:r w:rsidRPr="0000385B">
        <w:rPr>
          <w:lang w:val="en-US"/>
        </w:rPr>
        <w:t xml:space="preserve"> that for </w:t>
      </w:r>
      <w:r w:rsidR="007548AB">
        <w:rPr>
          <w:lang w:val="en-US"/>
        </w:rPr>
        <w:t>some</w:t>
      </w:r>
      <w:r w:rsidR="00D2725F" w:rsidRPr="0000385B">
        <w:rPr>
          <w:lang w:val="en-US"/>
        </w:rPr>
        <w:t>one</w:t>
      </w:r>
      <w:r w:rsidRPr="0000385B">
        <w:rPr>
          <w:lang w:val="en-US"/>
        </w:rPr>
        <w:t xml:space="preserve"> to </w:t>
      </w:r>
      <w:r w:rsidR="007548AB">
        <w:rPr>
          <w:lang w:val="en-US"/>
        </w:rPr>
        <w:t>act</w:t>
      </w:r>
      <w:r w:rsidRPr="0000385B">
        <w:rPr>
          <w:lang w:val="en-US"/>
        </w:rPr>
        <w:t xml:space="preserve"> in a certain way</w:t>
      </w:r>
      <w:r w:rsidR="00E97C13">
        <w:rPr>
          <w:lang w:val="en-US"/>
        </w:rPr>
        <w:t xml:space="preserve"> (e.g., to do @)</w:t>
      </w:r>
      <w:r w:rsidRPr="0000385B">
        <w:rPr>
          <w:lang w:val="en-US"/>
        </w:rPr>
        <w:t xml:space="preserve">, </w:t>
      </w:r>
      <w:r w:rsidR="007548AB">
        <w:rPr>
          <w:lang w:val="en-US"/>
        </w:rPr>
        <w:t>they</w:t>
      </w:r>
      <w:r w:rsidRPr="0000385B">
        <w:rPr>
          <w:lang w:val="en-US"/>
        </w:rPr>
        <w:t xml:space="preserve"> must change some of </w:t>
      </w:r>
      <w:r w:rsidR="007548AB">
        <w:rPr>
          <w:lang w:val="en-US"/>
        </w:rPr>
        <w:t xml:space="preserve">their </w:t>
      </w:r>
      <w:r w:rsidRPr="0000385B">
        <w:rPr>
          <w:lang w:val="en-US"/>
        </w:rPr>
        <w:t>beliefs</w:t>
      </w:r>
      <w:r w:rsidR="00800028" w:rsidRPr="0000385B">
        <w:rPr>
          <w:lang w:val="en-US"/>
        </w:rPr>
        <w:t xml:space="preserve"> or desi</w:t>
      </w:r>
      <w:r w:rsidR="00D04E2F" w:rsidRPr="0000385B">
        <w:rPr>
          <w:lang w:val="en-US"/>
        </w:rPr>
        <w:t>res</w:t>
      </w:r>
      <w:r w:rsidR="00802C1D" w:rsidRPr="0000385B">
        <w:rPr>
          <w:lang w:val="en-US"/>
        </w:rPr>
        <w:t xml:space="preserve"> (or more accurately </w:t>
      </w:r>
      <w:r w:rsidR="007548AB">
        <w:rPr>
          <w:lang w:val="en-US"/>
        </w:rPr>
        <w:t>they</w:t>
      </w:r>
      <w:r w:rsidR="00802C1D" w:rsidRPr="0000385B">
        <w:rPr>
          <w:lang w:val="en-US"/>
        </w:rPr>
        <w:t xml:space="preserve"> must form a further belie</w:t>
      </w:r>
      <w:r w:rsidR="006C5951" w:rsidRPr="0000385B">
        <w:rPr>
          <w:lang w:val="en-US"/>
        </w:rPr>
        <w:t>f</w:t>
      </w:r>
      <w:r w:rsidR="00D2725F" w:rsidRPr="0000385B">
        <w:rPr>
          <w:lang w:val="en-US"/>
        </w:rPr>
        <w:t xml:space="preserve"> </w:t>
      </w:r>
      <w:r w:rsidR="00D04E2F" w:rsidRPr="0000385B">
        <w:rPr>
          <w:lang w:val="en-US"/>
        </w:rPr>
        <w:t xml:space="preserve">or desire </w:t>
      </w:r>
      <w:r w:rsidR="00D2725F" w:rsidRPr="0000385B">
        <w:rPr>
          <w:lang w:val="en-US"/>
        </w:rPr>
        <w:t xml:space="preserve">in </w:t>
      </w:r>
      <w:r w:rsidR="007548AB">
        <w:rPr>
          <w:lang w:val="en-US"/>
        </w:rPr>
        <w:t>their</w:t>
      </w:r>
      <w:r w:rsidR="00D2725F" w:rsidRPr="0000385B">
        <w:rPr>
          <w:lang w:val="en-US"/>
        </w:rPr>
        <w:t xml:space="preserve"> total </w:t>
      </w:r>
      <w:r w:rsidR="007548AB">
        <w:rPr>
          <w:lang w:val="en-US"/>
        </w:rPr>
        <w:t xml:space="preserve">mental </w:t>
      </w:r>
      <w:r w:rsidR="00D2725F" w:rsidRPr="0000385B">
        <w:rPr>
          <w:lang w:val="en-US"/>
        </w:rPr>
        <w:t>state</w:t>
      </w:r>
      <w:r w:rsidR="00802C1D" w:rsidRPr="0000385B">
        <w:rPr>
          <w:lang w:val="en-US"/>
        </w:rPr>
        <w:t>)</w:t>
      </w:r>
      <w:r w:rsidR="000953E5" w:rsidRPr="0000385B">
        <w:rPr>
          <w:lang w:val="en-US"/>
        </w:rPr>
        <w:t>;</w:t>
      </w:r>
      <w:r w:rsidRPr="0000385B">
        <w:rPr>
          <w:lang w:val="en-US"/>
        </w:rPr>
        <w:t xml:space="preserve"> </w:t>
      </w:r>
      <w:r w:rsidR="004B72CB" w:rsidRPr="0000385B">
        <w:rPr>
          <w:lang w:val="en-US"/>
        </w:rPr>
        <w:t>for</w:t>
      </w:r>
      <w:r w:rsidRPr="0000385B">
        <w:rPr>
          <w:lang w:val="en-US"/>
        </w:rPr>
        <w:t xml:space="preserve"> it is unreasonable for </w:t>
      </w:r>
      <w:r w:rsidR="004F1092">
        <w:rPr>
          <w:lang w:val="en-US"/>
        </w:rPr>
        <w:t>some</w:t>
      </w:r>
      <w:r w:rsidR="00D2725F" w:rsidRPr="0000385B">
        <w:rPr>
          <w:lang w:val="en-US"/>
        </w:rPr>
        <w:t>one</w:t>
      </w:r>
      <w:r w:rsidRPr="0000385B">
        <w:rPr>
          <w:lang w:val="en-US"/>
        </w:rPr>
        <w:t xml:space="preserve"> to </w:t>
      </w:r>
      <w:r w:rsidR="00E97C13">
        <w:rPr>
          <w:lang w:val="en-US"/>
        </w:rPr>
        <w:t>do @</w:t>
      </w:r>
      <w:r w:rsidRPr="0000385B">
        <w:rPr>
          <w:lang w:val="en-US"/>
        </w:rPr>
        <w:t xml:space="preserve"> without having a desire</w:t>
      </w:r>
      <w:r w:rsidR="00FF4B51" w:rsidRPr="0000385B">
        <w:rPr>
          <w:lang w:val="en-US"/>
        </w:rPr>
        <w:t>,</w:t>
      </w:r>
      <w:r w:rsidRPr="0000385B">
        <w:rPr>
          <w:lang w:val="en-US"/>
        </w:rPr>
        <w:t xml:space="preserve"> </w:t>
      </w:r>
      <w:r w:rsidRPr="0000385B">
        <w:rPr>
          <w:i/>
          <w:iCs/>
          <w:lang w:val="en-US"/>
        </w:rPr>
        <w:t>D</w:t>
      </w:r>
      <w:r w:rsidR="00FF4B51" w:rsidRPr="0000385B">
        <w:rPr>
          <w:lang w:val="en-US"/>
        </w:rPr>
        <w:t xml:space="preserve">, </w:t>
      </w:r>
      <w:r w:rsidRPr="0000385B">
        <w:rPr>
          <w:lang w:val="en-US"/>
        </w:rPr>
        <w:t xml:space="preserve">and </w:t>
      </w:r>
      <w:r w:rsidR="00CA0A2F" w:rsidRPr="0000385B">
        <w:rPr>
          <w:lang w:val="en-US"/>
        </w:rPr>
        <w:t>forming the belief</w:t>
      </w:r>
      <w:r w:rsidRPr="0000385B">
        <w:rPr>
          <w:lang w:val="en-US"/>
        </w:rPr>
        <w:t xml:space="preserve"> that if </w:t>
      </w:r>
      <w:r w:rsidR="004F1092">
        <w:rPr>
          <w:lang w:val="en-US"/>
        </w:rPr>
        <w:t>they</w:t>
      </w:r>
      <w:r w:rsidRPr="0000385B">
        <w:rPr>
          <w:lang w:val="en-US"/>
        </w:rPr>
        <w:t xml:space="preserve"> were to </w:t>
      </w:r>
      <w:r w:rsidR="00E97C13">
        <w:rPr>
          <w:lang w:val="en-US"/>
        </w:rPr>
        <w:t>do @</w:t>
      </w:r>
      <w:r w:rsidRPr="0000385B">
        <w:rPr>
          <w:lang w:val="en-US"/>
        </w:rPr>
        <w:t xml:space="preserve">, </w:t>
      </w:r>
      <w:r w:rsidR="004F1092">
        <w:rPr>
          <w:lang w:val="en-US"/>
        </w:rPr>
        <w:t>t</w:t>
      </w:r>
      <w:r w:rsidR="004938F7" w:rsidRPr="0000385B">
        <w:rPr>
          <w:lang w:val="en-US"/>
        </w:rPr>
        <w:t>he</w:t>
      </w:r>
      <w:r w:rsidR="004F1092">
        <w:rPr>
          <w:lang w:val="en-US"/>
        </w:rPr>
        <w:t>y</w:t>
      </w:r>
      <w:r w:rsidRPr="0000385B">
        <w:rPr>
          <w:lang w:val="en-US"/>
        </w:rPr>
        <w:t xml:space="preserve"> would satisfy </w:t>
      </w:r>
      <w:r w:rsidRPr="0000385B">
        <w:rPr>
          <w:i/>
          <w:iCs/>
          <w:lang w:val="en-US"/>
        </w:rPr>
        <w:t>D</w:t>
      </w:r>
      <w:r w:rsidRPr="0000385B">
        <w:rPr>
          <w:lang w:val="en-US"/>
        </w:rPr>
        <w:t xml:space="preserve">. And the third </w:t>
      </w:r>
      <w:r w:rsidR="00D2725F" w:rsidRPr="0000385B">
        <w:rPr>
          <w:lang w:val="en-US"/>
        </w:rPr>
        <w:t>dogma</w:t>
      </w:r>
      <w:r w:rsidRPr="0000385B">
        <w:rPr>
          <w:lang w:val="en-US"/>
        </w:rPr>
        <w:t xml:space="preserve"> would be that </w:t>
      </w:r>
      <w:r w:rsidR="00D2725F" w:rsidRPr="0000385B">
        <w:rPr>
          <w:lang w:val="en-US"/>
        </w:rPr>
        <w:t>one</w:t>
      </w:r>
      <w:r w:rsidRPr="0000385B">
        <w:rPr>
          <w:lang w:val="en-US"/>
        </w:rPr>
        <w:t xml:space="preserve"> </w:t>
      </w:r>
      <w:r w:rsidR="00D2725F" w:rsidRPr="0000385B">
        <w:rPr>
          <w:lang w:val="en-US"/>
        </w:rPr>
        <w:t>has</w:t>
      </w:r>
      <w:r w:rsidRPr="0000385B">
        <w:rPr>
          <w:lang w:val="en-US"/>
        </w:rPr>
        <w:t xml:space="preserve"> beliefs</w:t>
      </w:r>
      <w:r w:rsidR="004F1092">
        <w:rPr>
          <w:lang w:val="en-US"/>
        </w:rPr>
        <w:t xml:space="preserve"> and desires</w:t>
      </w:r>
      <w:r w:rsidRPr="0000385B">
        <w:rPr>
          <w:lang w:val="en-US"/>
        </w:rPr>
        <w:t xml:space="preserve"> with uniformly propositional contents. </w:t>
      </w:r>
      <w:r w:rsidRPr="0000385B">
        <w:rPr>
          <w:lang w:val="en-US"/>
        </w:rPr>
        <w:lastRenderedPageBreak/>
        <w:t xml:space="preserve">Like the first two dogmas, the third dogma is rooted in folk psychology because it is unreasonable for </w:t>
      </w:r>
      <w:r w:rsidR="004F1092">
        <w:rPr>
          <w:lang w:val="en-US"/>
        </w:rPr>
        <w:t>some</w:t>
      </w:r>
      <w:r w:rsidR="004938F7" w:rsidRPr="0000385B">
        <w:rPr>
          <w:lang w:val="en-US"/>
        </w:rPr>
        <w:t>one</w:t>
      </w:r>
      <w:r w:rsidRPr="0000385B">
        <w:rPr>
          <w:lang w:val="en-US"/>
        </w:rPr>
        <w:t xml:space="preserve"> to accept that each propositional</w:t>
      </w:r>
      <w:r w:rsidR="00E65DE1" w:rsidRPr="0000385B">
        <w:rPr>
          <w:lang w:val="en-US"/>
        </w:rPr>
        <w:t xml:space="preserve"> </w:t>
      </w:r>
      <w:r w:rsidRPr="0000385B">
        <w:rPr>
          <w:lang w:val="en-US"/>
        </w:rPr>
        <w:t>attitude</w:t>
      </w:r>
      <w:r w:rsidR="00756983" w:rsidRPr="0000385B">
        <w:rPr>
          <w:lang w:val="en-US"/>
        </w:rPr>
        <w:t xml:space="preserve"> </w:t>
      </w:r>
      <w:r w:rsidR="004F1092">
        <w:rPr>
          <w:lang w:val="en-US"/>
        </w:rPr>
        <w:t>they</w:t>
      </w:r>
      <w:r w:rsidRPr="0000385B">
        <w:rPr>
          <w:lang w:val="en-US"/>
        </w:rPr>
        <w:t xml:space="preserve"> </w:t>
      </w:r>
      <w:r w:rsidR="00756983" w:rsidRPr="0000385B">
        <w:rPr>
          <w:lang w:val="en-US"/>
        </w:rPr>
        <w:t>ascribe</w:t>
      </w:r>
      <w:r w:rsidR="004938F7" w:rsidRPr="0000385B">
        <w:rPr>
          <w:lang w:val="en-US"/>
        </w:rPr>
        <w:t>s</w:t>
      </w:r>
      <w:r w:rsidR="00756983" w:rsidRPr="0000385B">
        <w:rPr>
          <w:lang w:val="en-US"/>
        </w:rPr>
        <w:t xml:space="preserve"> </w:t>
      </w:r>
      <w:r w:rsidR="004F1092">
        <w:rPr>
          <w:lang w:val="en-US"/>
        </w:rPr>
        <w:t>to themselves</w:t>
      </w:r>
      <w:r w:rsidR="00756983" w:rsidRPr="0000385B">
        <w:rPr>
          <w:lang w:val="en-US"/>
        </w:rPr>
        <w:t xml:space="preserve"> </w:t>
      </w:r>
      <w:r w:rsidR="0038135B" w:rsidRPr="0000385B">
        <w:rPr>
          <w:lang w:val="en-US"/>
        </w:rPr>
        <w:t>by the report</w:t>
      </w:r>
      <w:r w:rsidR="00756983" w:rsidRPr="0000385B">
        <w:rPr>
          <w:lang w:val="en-US"/>
        </w:rPr>
        <w:t xml:space="preserve"> ‘</w:t>
      </w:r>
      <w:r w:rsidR="00D2725F" w:rsidRPr="0000385B">
        <w:rPr>
          <w:lang w:val="en-US"/>
        </w:rPr>
        <w:t>X</w:t>
      </w:r>
      <w:r w:rsidR="00756983" w:rsidRPr="0000385B">
        <w:rPr>
          <w:lang w:val="en-US"/>
        </w:rPr>
        <w:t xml:space="preserve"> believe</w:t>
      </w:r>
      <w:r w:rsidR="009C6C1A" w:rsidRPr="0000385B">
        <w:rPr>
          <w:lang w:val="en-US"/>
        </w:rPr>
        <w:t>s</w:t>
      </w:r>
      <w:r w:rsidR="00756983" w:rsidRPr="0000385B">
        <w:rPr>
          <w:lang w:val="en-US"/>
        </w:rPr>
        <w:t xml:space="preserve"> that </w:t>
      </w:r>
      <w:r w:rsidR="00756983" w:rsidRPr="0000385B">
        <w:rPr>
          <w:i/>
          <w:iCs/>
          <w:lang w:val="en-US"/>
        </w:rPr>
        <w:t>p</w:t>
      </w:r>
      <w:r w:rsidR="00756983" w:rsidRPr="0000385B">
        <w:rPr>
          <w:lang w:val="en-US"/>
        </w:rPr>
        <w:t>’</w:t>
      </w:r>
      <w:r w:rsidR="00397131" w:rsidRPr="0000385B">
        <w:rPr>
          <w:lang w:val="en-US"/>
        </w:rPr>
        <w:t xml:space="preserve"> </w:t>
      </w:r>
      <w:r w:rsidR="00397131" w:rsidRPr="0000385B">
        <w:rPr>
          <w:rFonts w:ascii="Arial" w:hAnsi="Arial" w:cs="Arial"/>
          <w:color w:val="202124"/>
          <w:shd w:val="clear" w:color="auto" w:fill="FFFFFF"/>
          <w:lang w:val="en-US"/>
        </w:rPr>
        <w:t>—</w:t>
      </w:r>
      <w:r w:rsidR="00397131" w:rsidRPr="0000385B">
        <w:rPr>
          <w:lang w:val="en-US"/>
        </w:rPr>
        <w:t xml:space="preserve"> where ‘X’ denotes the person in question</w:t>
      </w:r>
      <w:r w:rsidR="00397131" w:rsidRPr="0000385B">
        <w:rPr>
          <w:rFonts w:ascii="Arial" w:hAnsi="Arial" w:cs="Arial"/>
          <w:color w:val="202124"/>
          <w:shd w:val="clear" w:color="auto" w:fill="FFFFFF"/>
          <w:lang w:val="en-US"/>
        </w:rPr>
        <w:t>—</w:t>
      </w:r>
      <w:r w:rsidR="00397131" w:rsidRPr="0000385B">
        <w:rPr>
          <w:lang w:val="en-US"/>
        </w:rPr>
        <w:t xml:space="preserve"> </w:t>
      </w:r>
      <w:r w:rsidRPr="0000385B">
        <w:rPr>
          <w:lang w:val="en-US"/>
        </w:rPr>
        <w:t>does not indicate a corresponding mental state</w:t>
      </w:r>
      <w:r w:rsidR="00362A6E" w:rsidRPr="0000385B">
        <w:rPr>
          <w:lang w:val="en-US"/>
        </w:rPr>
        <w:t xml:space="preserve"> </w:t>
      </w:r>
      <w:r w:rsidR="004F1092">
        <w:rPr>
          <w:lang w:val="en-US"/>
        </w:rPr>
        <w:t>they are</w:t>
      </w:r>
      <w:r w:rsidR="00362A6E" w:rsidRPr="0000385B">
        <w:rPr>
          <w:lang w:val="en-US"/>
        </w:rPr>
        <w:t xml:space="preserve"> in</w:t>
      </w:r>
      <w:r w:rsidRPr="0000385B">
        <w:rPr>
          <w:lang w:val="en-US"/>
        </w:rPr>
        <w:t xml:space="preserve"> whose content is identified </w:t>
      </w:r>
      <w:r w:rsidR="004938F7" w:rsidRPr="0000385B">
        <w:rPr>
          <w:lang w:val="en-US"/>
        </w:rPr>
        <w:t>with</w:t>
      </w:r>
      <w:r w:rsidRPr="0000385B">
        <w:rPr>
          <w:lang w:val="en-US"/>
        </w:rPr>
        <w:t xml:space="preserve"> that proposition</w:t>
      </w:r>
      <w:r w:rsidR="00756983" w:rsidRPr="0000385B">
        <w:rPr>
          <w:lang w:val="en-US"/>
        </w:rPr>
        <w:t xml:space="preserve">, </w:t>
      </w:r>
      <w:r w:rsidR="00756983" w:rsidRPr="0000385B">
        <w:rPr>
          <w:i/>
          <w:iCs/>
          <w:lang w:val="en-US"/>
        </w:rPr>
        <w:t>p</w:t>
      </w:r>
      <w:r w:rsidRPr="0000385B">
        <w:rPr>
          <w:lang w:val="en-US"/>
        </w:rPr>
        <w:t>.</w:t>
      </w:r>
    </w:p>
    <w:p w14:paraId="779F571B" w14:textId="77777777" w:rsidR="00DE3CD8" w:rsidRPr="0000385B" w:rsidRDefault="00DE3CD8" w:rsidP="005655E4">
      <w:pPr>
        <w:spacing w:line="360" w:lineRule="auto"/>
        <w:ind w:firstLine="708"/>
        <w:rPr>
          <w:lang w:val="en-US"/>
        </w:rPr>
      </w:pPr>
    </w:p>
    <w:p w14:paraId="489C0AD0" w14:textId="36DD99C0" w:rsidR="00E07807" w:rsidRDefault="00D23E7F" w:rsidP="005655E4">
      <w:pPr>
        <w:spacing w:line="360" w:lineRule="auto"/>
        <w:rPr>
          <w:lang w:val="en-US"/>
        </w:rPr>
      </w:pPr>
      <w:r w:rsidRPr="0000385B">
        <w:rPr>
          <w:lang w:val="en-US"/>
        </w:rPr>
        <w:t xml:space="preserve"> </w:t>
      </w:r>
      <w:r w:rsidR="004A4DB9" w:rsidRPr="0000385B">
        <w:rPr>
          <w:lang w:val="en-US"/>
        </w:rPr>
        <w:tab/>
      </w:r>
      <w:r w:rsidR="00DF36FE" w:rsidRPr="00DF36FE">
        <w:rPr>
          <w:lang w:val="en-US"/>
        </w:rPr>
        <w:t>However, can rejecting the third dogma be truly unreasonable for someone who accepts folk psychology</w:t>
      </w:r>
      <w:r w:rsidR="00DF36FE">
        <w:rPr>
          <w:lang w:val="en-US"/>
        </w:rPr>
        <w:t xml:space="preserve"> </w:t>
      </w:r>
      <w:r w:rsidR="00397131" w:rsidRPr="0000385B">
        <w:rPr>
          <w:lang w:val="en-US"/>
        </w:rPr>
        <w:t>as a theory</w:t>
      </w:r>
      <w:r w:rsidR="004938F7" w:rsidRPr="0000385B">
        <w:rPr>
          <w:lang w:val="en-US"/>
        </w:rPr>
        <w:t xml:space="preserve">? I doubt it </w:t>
      </w:r>
      <w:r w:rsidR="00167143" w:rsidRPr="0000385B">
        <w:rPr>
          <w:lang w:val="en-US"/>
        </w:rPr>
        <w:t>can</w:t>
      </w:r>
      <w:r w:rsidR="004938F7" w:rsidRPr="0000385B">
        <w:rPr>
          <w:lang w:val="en-US"/>
        </w:rPr>
        <w:t xml:space="preserve"> because</w:t>
      </w:r>
      <w:r w:rsidR="007A5DA9" w:rsidRPr="0000385B">
        <w:rPr>
          <w:lang w:val="en-US"/>
        </w:rPr>
        <w:t xml:space="preserve"> it is one thing to report one’s mental state</w:t>
      </w:r>
      <w:r w:rsidR="008960DE" w:rsidRPr="0000385B">
        <w:rPr>
          <w:lang w:val="en-US"/>
        </w:rPr>
        <w:t xml:space="preserve"> by an ascription</w:t>
      </w:r>
      <w:r w:rsidR="007A5DA9" w:rsidRPr="0000385B">
        <w:rPr>
          <w:lang w:val="en-US"/>
        </w:rPr>
        <w:t xml:space="preserve"> and another thing for one to be in such a state. </w:t>
      </w:r>
      <w:r w:rsidR="008D3CB5" w:rsidRPr="008D3CB5">
        <w:rPr>
          <w:lang w:val="en-US"/>
        </w:rPr>
        <w:t>The crux of the third dogma lies in</w:t>
      </w:r>
      <w:r w:rsidR="008D3CB5">
        <w:rPr>
          <w:lang w:val="en-US"/>
        </w:rPr>
        <w:t xml:space="preserve"> the following failure of </w:t>
      </w:r>
      <w:r w:rsidR="00C329CD">
        <w:rPr>
          <w:lang w:val="en-US"/>
        </w:rPr>
        <w:t>implication</w:t>
      </w:r>
      <w:r w:rsidR="008D3CB5">
        <w:rPr>
          <w:lang w:val="en-US"/>
        </w:rPr>
        <w:t xml:space="preserve">: </w:t>
      </w:r>
      <w:r w:rsidR="008960DE" w:rsidRPr="0000385B">
        <w:rPr>
          <w:lang w:val="en-US"/>
        </w:rPr>
        <w:t>F</w:t>
      </w:r>
      <w:r w:rsidRPr="0000385B">
        <w:rPr>
          <w:lang w:val="en-US"/>
        </w:rPr>
        <w:t>rom the statement (</w:t>
      </w:r>
      <w:r w:rsidRPr="0000385B">
        <w:rPr>
          <w:i/>
          <w:iCs/>
          <w:lang w:val="en-US"/>
        </w:rPr>
        <w:t>A</w:t>
      </w:r>
      <w:r w:rsidRPr="0000385B">
        <w:rPr>
          <w:lang w:val="en-US"/>
        </w:rPr>
        <w:t xml:space="preserve">) that the content of a belief </w:t>
      </w:r>
      <w:r w:rsidRPr="0000385B">
        <w:rPr>
          <w:i/>
          <w:iCs/>
          <w:lang w:val="en-US"/>
        </w:rPr>
        <w:t>is expressed by</w:t>
      </w:r>
      <w:r w:rsidRPr="0000385B">
        <w:rPr>
          <w:lang w:val="en-US"/>
        </w:rPr>
        <w:t xml:space="preserve"> a sentence expressing a proposition, it does not follow (</w:t>
      </w:r>
      <w:r w:rsidRPr="0000385B">
        <w:rPr>
          <w:i/>
          <w:iCs/>
          <w:lang w:val="en-US"/>
        </w:rPr>
        <w:t>B</w:t>
      </w:r>
      <w:r w:rsidRPr="0000385B">
        <w:rPr>
          <w:lang w:val="en-US"/>
        </w:rPr>
        <w:t xml:space="preserve">) that the content itself </w:t>
      </w:r>
      <w:r w:rsidRPr="0000385B">
        <w:rPr>
          <w:i/>
          <w:iCs/>
          <w:lang w:val="en-US"/>
        </w:rPr>
        <w:t xml:space="preserve">is identical </w:t>
      </w:r>
      <w:r w:rsidR="00DC5434" w:rsidRPr="0000385B">
        <w:rPr>
          <w:i/>
          <w:iCs/>
          <w:lang w:val="en-US"/>
        </w:rPr>
        <w:t>to</w:t>
      </w:r>
      <w:r w:rsidRPr="0000385B">
        <w:rPr>
          <w:lang w:val="en-US"/>
        </w:rPr>
        <w:t xml:space="preserve"> a proposition. For expressibility is not the same thing as identity. Because the mediation of the sentence is often ignored </w:t>
      </w:r>
      <w:r w:rsidR="00504291">
        <w:rPr>
          <w:lang w:val="en-US"/>
        </w:rPr>
        <w:t xml:space="preserve">both </w:t>
      </w:r>
      <w:r w:rsidRPr="0000385B">
        <w:rPr>
          <w:lang w:val="en-US"/>
        </w:rPr>
        <w:t xml:space="preserve">in expressibility and identity, in contemporary philosophy of mind and language the notions of content and proposition are often taken as synonymous. </w:t>
      </w:r>
      <w:r w:rsidR="00C329CD" w:rsidRPr="00C329CD">
        <w:rPr>
          <w:lang w:val="en-US"/>
        </w:rPr>
        <w:t xml:space="preserve">Therefore, the validity of inferring (B) from (A) </w:t>
      </w:r>
      <w:r w:rsidR="007904BE">
        <w:rPr>
          <w:lang w:val="en-US"/>
        </w:rPr>
        <w:t xml:space="preserve">is independent of </w:t>
      </w:r>
      <w:r w:rsidR="00C329CD" w:rsidRPr="00C329CD">
        <w:rPr>
          <w:lang w:val="en-US"/>
        </w:rPr>
        <w:t xml:space="preserve">how we </w:t>
      </w:r>
      <w:r w:rsidR="007904BE">
        <w:rPr>
          <w:lang w:val="en-US"/>
        </w:rPr>
        <w:t>construe</w:t>
      </w:r>
      <w:r w:rsidR="00C329CD" w:rsidRPr="00C329CD">
        <w:rPr>
          <w:lang w:val="en-US"/>
        </w:rPr>
        <w:t xml:space="preserve"> terms like "content" and "proposition."  Rather, it hinges on a clear understanding of the distinction between</w:t>
      </w:r>
      <w:r w:rsidR="00B66DBB">
        <w:rPr>
          <w:lang w:val="en-US"/>
        </w:rPr>
        <w:t xml:space="preserve"> the</w:t>
      </w:r>
      <w:r w:rsidR="00C329CD" w:rsidRPr="00C329CD">
        <w:rPr>
          <w:lang w:val="en-US"/>
        </w:rPr>
        <w:t xml:space="preserve"> </w:t>
      </w:r>
      <w:r w:rsidR="00C329CD" w:rsidRPr="00B66DBB">
        <w:rPr>
          <w:i/>
          <w:iCs/>
          <w:lang w:val="en-US"/>
        </w:rPr>
        <w:t>expressi</w:t>
      </w:r>
      <w:r w:rsidR="00B66DBB">
        <w:rPr>
          <w:i/>
          <w:iCs/>
          <w:lang w:val="en-US"/>
        </w:rPr>
        <w:t xml:space="preserve">bility </w:t>
      </w:r>
      <w:r w:rsidR="00B66DBB" w:rsidRPr="00B66DBB">
        <w:rPr>
          <w:lang w:val="en-US"/>
        </w:rPr>
        <w:t>of</w:t>
      </w:r>
      <w:r w:rsidR="00C329CD" w:rsidRPr="00C329CD">
        <w:rPr>
          <w:lang w:val="en-US"/>
        </w:rPr>
        <w:t xml:space="preserve"> a belief</w:t>
      </w:r>
      <w:r w:rsidR="007904BE">
        <w:rPr>
          <w:lang w:val="en-US"/>
        </w:rPr>
        <w:t xml:space="preserve"> </w:t>
      </w:r>
      <w:r w:rsidR="0011090A">
        <w:rPr>
          <w:lang w:val="en-US"/>
        </w:rPr>
        <w:t>by</w:t>
      </w:r>
      <w:r w:rsidR="007904BE">
        <w:rPr>
          <w:lang w:val="en-US"/>
        </w:rPr>
        <w:t xml:space="preserve"> an assertion whose content</w:t>
      </w:r>
      <w:r w:rsidR="00D176FF">
        <w:rPr>
          <w:lang w:val="en-US"/>
        </w:rPr>
        <w:t xml:space="preserve"> is expressed by a sentence</w:t>
      </w:r>
      <w:r w:rsidR="007904BE">
        <w:rPr>
          <w:lang w:val="en-US"/>
        </w:rPr>
        <w:t xml:space="preserve"> </w:t>
      </w:r>
      <w:r w:rsidR="00C329CD" w:rsidRPr="00C329CD">
        <w:rPr>
          <w:lang w:val="en-US"/>
        </w:rPr>
        <w:t xml:space="preserve">and </w:t>
      </w:r>
      <w:r w:rsidR="00C329CD">
        <w:rPr>
          <w:lang w:val="en-US"/>
        </w:rPr>
        <w:t xml:space="preserve">the </w:t>
      </w:r>
      <w:r w:rsidR="00C329CD" w:rsidRPr="00B66DBB">
        <w:rPr>
          <w:i/>
          <w:iCs/>
          <w:lang w:val="en-US"/>
        </w:rPr>
        <w:t>identity</w:t>
      </w:r>
      <w:r w:rsidR="00C329CD">
        <w:rPr>
          <w:lang w:val="en-US"/>
        </w:rPr>
        <w:t xml:space="preserve"> of </w:t>
      </w:r>
      <w:r w:rsidR="00D420E0">
        <w:rPr>
          <w:lang w:val="en-US"/>
        </w:rPr>
        <w:t>the expressed</w:t>
      </w:r>
      <w:r w:rsidR="00C329CD">
        <w:rPr>
          <w:lang w:val="en-US"/>
        </w:rPr>
        <w:t xml:space="preserve"> proposition</w:t>
      </w:r>
      <w:r w:rsidR="00D176FF">
        <w:rPr>
          <w:lang w:val="en-US"/>
        </w:rPr>
        <w:t xml:space="preserve"> </w:t>
      </w:r>
      <w:r w:rsidR="00C329CD">
        <w:rPr>
          <w:lang w:val="en-US"/>
        </w:rPr>
        <w:t xml:space="preserve">to </w:t>
      </w:r>
      <w:r w:rsidR="00C329CD" w:rsidRPr="00C329CD">
        <w:rPr>
          <w:lang w:val="en-US"/>
        </w:rPr>
        <w:t xml:space="preserve">the </w:t>
      </w:r>
      <w:r w:rsidR="00E07807">
        <w:rPr>
          <w:lang w:val="en-US"/>
        </w:rPr>
        <w:t xml:space="preserve">actual </w:t>
      </w:r>
      <w:r w:rsidR="00C329CD" w:rsidRPr="00C329CD">
        <w:rPr>
          <w:lang w:val="en-US"/>
        </w:rPr>
        <w:t>content of that belief</w:t>
      </w:r>
      <w:r w:rsidRPr="0000385B">
        <w:rPr>
          <w:lang w:val="en-US"/>
        </w:rPr>
        <w:t xml:space="preserve">. </w:t>
      </w:r>
      <w:r w:rsidR="00426D73">
        <w:rPr>
          <w:lang w:val="en-US"/>
        </w:rPr>
        <w:t>Th</w:t>
      </w:r>
      <w:r w:rsidR="0011090A">
        <w:rPr>
          <w:lang w:val="en-US"/>
        </w:rPr>
        <w:t>is</w:t>
      </w:r>
      <w:r w:rsidR="00426D73">
        <w:rPr>
          <w:lang w:val="en-US"/>
        </w:rPr>
        <w:t xml:space="preserve"> mediation of a sentence in expressibility whose assertion is supposed to give the content of a belief </w:t>
      </w:r>
      <w:r w:rsidR="00F0645E">
        <w:rPr>
          <w:lang w:val="en-US"/>
        </w:rPr>
        <w:t>can be found</w:t>
      </w:r>
      <w:r w:rsidR="00F0645E" w:rsidRPr="00F0645E">
        <w:rPr>
          <w:lang w:val="en-US"/>
        </w:rPr>
        <w:t xml:space="preserve"> in Stalnaker's influential 1978 paper "Assertion"</w:t>
      </w:r>
      <w:r w:rsidR="00504291">
        <w:rPr>
          <w:lang w:val="en-US"/>
        </w:rPr>
        <w:t>.</w:t>
      </w:r>
      <w:r w:rsidR="0011090A">
        <w:rPr>
          <w:lang w:val="en-US"/>
        </w:rPr>
        <w:t xml:space="preserve"> </w:t>
      </w:r>
      <w:r w:rsidR="00F0645E">
        <w:rPr>
          <w:lang w:val="en-US"/>
        </w:rPr>
        <w:t>Stalnaker thinks that there can be</w:t>
      </w:r>
      <w:r w:rsidR="00F0645E" w:rsidRPr="00F0645E">
        <w:rPr>
          <w:lang w:val="en-US"/>
        </w:rPr>
        <w:t xml:space="preserve"> </w:t>
      </w:r>
      <w:r w:rsidR="00F0645E">
        <w:rPr>
          <w:lang w:val="en-US"/>
        </w:rPr>
        <w:t>a</w:t>
      </w:r>
      <w:r w:rsidR="00F0645E" w:rsidRPr="00F0645E">
        <w:rPr>
          <w:lang w:val="en-US"/>
        </w:rPr>
        <w:t xml:space="preserve"> difference between what a sentence </w:t>
      </w:r>
      <w:r w:rsidR="00163D4D">
        <w:rPr>
          <w:lang w:val="en-US"/>
        </w:rPr>
        <w:t>expresses</w:t>
      </w:r>
      <w:r w:rsidR="00F0645E" w:rsidRPr="00F0645E">
        <w:rPr>
          <w:lang w:val="en-US"/>
        </w:rPr>
        <w:t xml:space="preserve"> in general (its semantic content) and what someone specifically conveys by </w:t>
      </w:r>
      <w:r w:rsidR="002D28D6">
        <w:rPr>
          <w:lang w:val="en-US"/>
        </w:rPr>
        <w:t>asserting</w:t>
      </w:r>
      <w:r w:rsidR="00F0645E" w:rsidRPr="00F0645E">
        <w:rPr>
          <w:lang w:val="en-US"/>
        </w:rPr>
        <w:t xml:space="preserve"> that sentence (the asserted content).</w:t>
      </w:r>
      <w:r w:rsidR="00B66DBB">
        <w:rPr>
          <w:rStyle w:val="DipnotBavurusu"/>
          <w:lang w:val="en-US"/>
        </w:rPr>
        <w:footnoteReference w:id="1"/>
      </w:r>
      <w:r w:rsidR="00504291">
        <w:rPr>
          <w:lang w:val="en-US"/>
        </w:rPr>
        <w:t xml:space="preserve"> Since </w:t>
      </w:r>
      <w:r w:rsidR="00163D4D">
        <w:rPr>
          <w:lang w:val="en-US"/>
        </w:rPr>
        <w:t>Stalnaker</w:t>
      </w:r>
      <w:r w:rsidR="00504291">
        <w:rPr>
          <w:lang w:val="en-US"/>
        </w:rPr>
        <w:t xml:space="preserve"> ignore</w:t>
      </w:r>
      <w:r w:rsidR="00163D4D">
        <w:rPr>
          <w:lang w:val="en-US"/>
        </w:rPr>
        <w:t>s</w:t>
      </w:r>
      <w:r w:rsidR="00504291">
        <w:rPr>
          <w:lang w:val="en-US"/>
        </w:rPr>
        <w:t xml:space="preserve"> the mediation of the sentence in identity, he takes both contents to be</w:t>
      </w:r>
      <w:r w:rsidR="00677A2D">
        <w:rPr>
          <w:lang w:val="en-US"/>
        </w:rPr>
        <w:t xml:space="preserve"> </w:t>
      </w:r>
      <w:r w:rsidR="00415237">
        <w:rPr>
          <w:lang w:val="en-US"/>
        </w:rPr>
        <w:t xml:space="preserve">categorically </w:t>
      </w:r>
      <w:r w:rsidR="00677A2D">
        <w:rPr>
          <w:lang w:val="en-US"/>
        </w:rPr>
        <w:t>identical to</w:t>
      </w:r>
      <w:r w:rsidR="00504291">
        <w:rPr>
          <w:lang w:val="en-US"/>
        </w:rPr>
        <w:t xml:space="preserve"> </w:t>
      </w:r>
      <w:r w:rsidR="00677A2D">
        <w:rPr>
          <w:lang w:val="en-US"/>
        </w:rPr>
        <w:t xml:space="preserve">a proposition (though each is identical to a different proposition). </w:t>
      </w:r>
      <w:r w:rsidR="00CC0733">
        <w:rPr>
          <w:lang w:val="en-US"/>
        </w:rPr>
        <w:t>Contrary to the orthodox view, according to which</w:t>
      </w:r>
      <w:r w:rsidR="00997396">
        <w:rPr>
          <w:lang w:val="en-US"/>
        </w:rPr>
        <w:t xml:space="preserve"> assertoric content is the semantic content of utterance, </w:t>
      </w:r>
      <w:r w:rsidR="00997396" w:rsidRPr="00997396">
        <w:rPr>
          <w:lang w:val="en-US"/>
        </w:rPr>
        <w:t xml:space="preserve">Stalnaker suggests that sometimes the </w:t>
      </w:r>
      <w:r w:rsidR="00AE1896">
        <w:rPr>
          <w:lang w:val="en-US"/>
        </w:rPr>
        <w:t>specific features of a conversation that constitute the context of communication</w:t>
      </w:r>
      <w:r w:rsidR="00997396" w:rsidRPr="00997396">
        <w:rPr>
          <w:lang w:val="en-US"/>
        </w:rPr>
        <w:t xml:space="preserve"> can make them different.</w:t>
      </w:r>
      <w:r w:rsidR="00CC0733">
        <w:rPr>
          <w:rStyle w:val="DipnotBavurusu"/>
          <w:lang w:val="en-US"/>
        </w:rPr>
        <w:footnoteReference w:id="2"/>
      </w:r>
      <w:r w:rsidR="002D5D7B">
        <w:rPr>
          <w:lang w:val="en-US"/>
        </w:rPr>
        <w:t xml:space="preserve"> </w:t>
      </w:r>
      <w:r w:rsidR="00B10F00">
        <w:rPr>
          <w:lang w:val="en-US"/>
        </w:rPr>
        <w:t>However, f</w:t>
      </w:r>
      <w:r w:rsidR="002D5D7B">
        <w:rPr>
          <w:lang w:val="en-US"/>
        </w:rPr>
        <w:t xml:space="preserve">ollowing </w:t>
      </w:r>
      <w:r w:rsidR="00B10F00">
        <w:rPr>
          <w:lang w:val="en-US"/>
        </w:rPr>
        <w:t xml:space="preserve">Hawthorne’s and </w:t>
      </w:r>
      <w:proofErr w:type="spellStart"/>
      <w:r w:rsidR="00B10F00">
        <w:rPr>
          <w:lang w:val="en-US"/>
        </w:rPr>
        <w:t>Magidor’s</w:t>
      </w:r>
      <w:proofErr w:type="spellEnd"/>
      <w:r w:rsidR="002D5D7B">
        <w:rPr>
          <w:lang w:val="en-US"/>
        </w:rPr>
        <w:t xml:space="preserve"> argument from </w:t>
      </w:r>
      <w:r w:rsidR="00B10F00">
        <w:rPr>
          <w:lang w:val="en-US"/>
        </w:rPr>
        <w:t xml:space="preserve">the </w:t>
      </w:r>
      <w:r w:rsidR="002D5D7B">
        <w:rPr>
          <w:lang w:val="en-US"/>
        </w:rPr>
        <w:lastRenderedPageBreak/>
        <w:t>epistemic</w:t>
      </w:r>
      <w:r w:rsidR="00B10F00">
        <w:rPr>
          <w:lang w:val="en-US"/>
        </w:rPr>
        <w:t xml:space="preserve"> accessibility</w:t>
      </w:r>
      <w:r w:rsidR="007B015F">
        <w:rPr>
          <w:lang w:val="en-US"/>
        </w:rPr>
        <w:t xml:space="preserve"> (2009, pp.380-84)</w:t>
      </w:r>
      <w:r w:rsidR="00B10F00">
        <w:rPr>
          <w:lang w:val="en-US"/>
        </w:rPr>
        <w:t>, here I will assume that Stalnaker’s framework</w:t>
      </w:r>
      <w:r w:rsidR="007B015F">
        <w:rPr>
          <w:lang w:val="en-US"/>
        </w:rPr>
        <w:t xml:space="preserve"> that separates these contents is mistaken.</w:t>
      </w:r>
      <w:r w:rsidR="00B10F00">
        <w:rPr>
          <w:lang w:val="en-US"/>
        </w:rPr>
        <w:t xml:space="preserve"> </w:t>
      </w:r>
    </w:p>
    <w:p w14:paraId="6E6026CD" w14:textId="77777777" w:rsidR="00DE3CD8" w:rsidRDefault="00DE3CD8" w:rsidP="005655E4">
      <w:pPr>
        <w:spacing w:line="360" w:lineRule="auto"/>
        <w:rPr>
          <w:lang w:val="en-US"/>
        </w:rPr>
      </w:pPr>
    </w:p>
    <w:p w14:paraId="545C69B4" w14:textId="79BD6E52" w:rsidR="00D23E7F" w:rsidRDefault="00D23E7F" w:rsidP="005655E4">
      <w:pPr>
        <w:spacing w:line="360" w:lineRule="auto"/>
        <w:ind w:firstLine="708"/>
        <w:rPr>
          <w:lang w:val="en-US"/>
        </w:rPr>
      </w:pPr>
      <w:r w:rsidRPr="0000385B">
        <w:rPr>
          <w:lang w:val="en-US"/>
        </w:rPr>
        <w:t xml:space="preserve">Nevertheless, whatever </w:t>
      </w:r>
      <w:r w:rsidR="00D007A5">
        <w:rPr>
          <w:lang w:val="en-US"/>
        </w:rPr>
        <w:t>such semantic items</w:t>
      </w:r>
      <w:r w:rsidRPr="0000385B">
        <w:rPr>
          <w:lang w:val="en-US"/>
        </w:rPr>
        <w:t xml:space="preserve"> are called (e.g., “contents”, “propositions” or “thoughts”) and however they are characterized (</w:t>
      </w:r>
      <w:r w:rsidR="00DC5434" w:rsidRPr="0000385B">
        <w:rPr>
          <w:lang w:val="en-US"/>
        </w:rPr>
        <w:t>using</w:t>
      </w:r>
      <w:r w:rsidRPr="0000385B">
        <w:rPr>
          <w:lang w:val="en-US"/>
        </w:rPr>
        <w:t xml:space="preserve"> Fregean senses or ordinary possible worlds), they are taken to be linguistic representations of the world that can be true or false depending on whether the world is as they say as it is. Since</w:t>
      </w:r>
      <w:r w:rsidR="00DC5434" w:rsidRPr="0000385B">
        <w:rPr>
          <w:lang w:val="en-US"/>
        </w:rPr>
        <w:t xml:space="preserve"> the</w:t>
      </w:r>
      <w:r w:rsidRPr="0000385B">
        <w:rPr>
          <w:lang w:val="en-US"/>
        </w:rPr>
        <w:t xml:space="preserve"> contents of sentences</w:t>
      </w:r>
      <w:r w:rsidR="00D02E66">
        <w:rPr>
          <w:lang w:val="en-US"/>
        </w:rPr>
        <w:t>, assertions</w:t>
      </w:r>
      <w:r w:rsidRPr="0000385B">
        <w:rPr>
          <w:lang w:val="en-US"/>
        </w:rPr>
        <w:t xml:space="preserve"> and beliefs are not concrete particulars</w:t>
      </w:r>
      <w:r w:rsidR="00756983" w:rsidRPr="0000385B">
        <w:rPr>
          <w:lang w:val="en-US"/>
        </w:rPr>
        <w:t xml:space="preserve"> that occup</w:t>
      </w:r>
      <w:r w:rsidR="006C5951" w:rsidRPr="0000385B">
        <w:rPr>
          <w:lang w:val="en-US"/>
        </w:rPr>
        <w:t>y</w:t>
      </w:r>
      <w:r w:rsidR="00756983" w:rsidRPr="0000385B">
        <w:rPr>
          <w:lang w:val="en-US"/>
        </w:rPr>
        <w:t xml:space="preserve"> a certain space-</w:t>
      </w:r>
      <w:r w:rsidR="00167143" w:rsidRPr="0000385B">
        <w:rPr>
          <w:lang w:val="en-US"/>
        </w:rPr>
        <w:t xml:space="preserve">time </w:t>
      </w:r>
      <w:r w:rsidR="00756983" w:rsidRPr="0000385B">
        <w:rPr>
          <w:lang w:val="en-US"/>
        </w:rPr>
        <w:t>point</w:t>
      </w:r>
      <w:r w:rsidR="000953E5" w:rsidRPr="0000385B">
        <w:rPr>
          <w:lang w:val="en-US"/>
        </w:rPr>
        <w:t xml:space="preserve"> in the actual world</w:t>
      </w:r>
      <w:r w:rsidRPr="0000385B">
        <w:rPr>
          <w:lang w:val="en-US"/>
        </w:rPr>
        <w:t xml:space="preserve"> but abstract characterizations that uniformly individuate propositional attitudes corresponding to the relevant mental states, I am inclined to respect the</w:t>
      </w:r>
      <w:r w:rsidR="004938F7" w:rsidRPr="0000385B">
        <w:rPr>
          <w:lang w:val="en-US"/>
        </w:rPr>
        <w:t xml:space="preserve"> third</w:t>
      </w:r>
      <w:r w:rsidRPr="0000385B">
        <w:rPr>
          <w:lang w:val="en-US"/>
        </w:rPr>
        <w:t xml:space="preserve"> dogma</w:t>
      </w:r>
      <w:r w:rsidR="00E06D8F" w:rsidRPr="0000385B">
        <w:rPr>
          <w:lang w:val="en-US"/>
        </w:rPr>
        <w:t xml:space="preserve"> as I </w:t>
      </w:r>
      <w:r w:rsidR="000E26A9">
        <w:rPr>
          <w:lang w:val="en-US"/>
        </w:rPr>
        <w:t>do</w:t>
      </w:r>
      <w:r w:rsidR="00E06D8F" w:rsidRPr="0000385B">
        <w:rPr>
          <w:lang w:val="en-US"/>
        </w:rPr>
        <w:t xml:space="preserve"> the first two</w:t>
      </w:r>
      <w:r w:rsidRPr="0000385B">
        <w:rPr>
          <w:lang w:val="en-US"/>
        </w:rPr>
        <w:t>.</w:t>
      </w:r>
      <w:r w:rsidR="008960DE" w:rsidRPr="0000385B">
        <w:rPr>
          <w:lang w:val="en-US"/>
        </w:rPr>
        <w:t xml:space="preserve"> </w:t>
      </w:r>
      <w:r w:rsidRPr="0000385B">
        <w:rPr>
          <w:lang w:val="en-US"/>
        </w:rPr>
        <w:t xml:space="preserve">Hence, I shall follow the </w:t>
      </w:r>
      <w:r w:rsidR="000E26A9">
        <w:rPr>
          <w:lang w:val="en-US"/>
        </w:rPr>
        <w:t>prevailing view</w:t>
      </w:r>
      <w:r w:rsidRPr="0000385B">
        <w:rPr>
          <w:lang w:val="en-US"/>
        </w:rPr>
        <w:t xml:space="preserve"> that semantic contents of sentences,</w:t>
      </w:r>
      <w:r w:rsidR="00D02E66">
        <w:rPr>
          <w:lang w:val="en-US"/>
        </w:rPr>
        <w:t xml:space="preserve"> assertions</w:t>
      </w:r>
      <w:r w:rsidRPr="0000385B">
        <w:rPr>
          <w:lang w:val="en-US"/>
        </w:rPr>
        <w:t xml:space="preserve"> </w:t>
      </w:r>
      <w:r w:rsidR="00D02E66">
        <w:rPr>
          <w:lang w:val="en-US"/>
        </w:rPr>
        <w:t xml:space="preserve">and </w:t>
      </w:r>
      <w:r w:rsidRPr="0000385B">
        <w:rPr>
          <w:lang w:val="en-US"/>
        </w:rPr>
        <w:t xml:space="preserve">beliefs can be characterized </w:t>
      </w:r>
      <w:r w:rsidR="00DC5434" w:rsidRPr="0000385B">
        <w:rPr>
          <w:lang w:val="en-US"/>
        </w:rPr>
        <w:t>through</w:t>
      </w:r>
      <w:r w:rsidRPr="0000385B">
        <w:rPr>
          <w:lang w:val="en-US"/>
        </w:rPr>
        <w:t xml:space="preserve"> propositions</w:t>
      </w:r>
      <w:r w:rsidR="000953E5" w:rsidRPr="0000385B">
        <w:rPr>
          <w:lang w:val="en-US"/>
        </w:rPr>
        <w:t xml:space="preserve"> representing</w:t>
      </w:r>
      <w:r w:rsidR="008960DE" w:rsidRPr="0000385B">
        <w:rPr>
          <w:lang w:val="en-US"/>
        </w:rPr>
        <w:t xml:space="preserve"> (or being identical to)</w:t>
      </w:r>
      <w:r w:rsidR="000953E5" w:rsidRPr="0000385B">
        <w:rPr>
          <w:lang w:val="en-US"/>
        </w:rPr>
        <w:t xml:space="preserve"> the content of </w:t>
      </w:r>
      <w:r w:rsidR="00622685" w:rsidRPr="0000385B">
        <w:rPr>
          <w:lang w:val="en-US"/>
        </w:rPr>
        <w:t>the attitudes one takes toward the proposition in question</w:t>
      </w:r>
      <w:r w:rsidRPr="0000385B">
        <w:rPr>
          <w:lang w:val="en-US"/>
        </w:rPr>
        <w:t xml:space="preserve">. </w:t>
      </w:r>
      <w:r w:rsidR="000E26A9" w:rsidRPr="000E26A9">
        <w:rPr>
          <w:lang w:val="en-US"/>
        </w:rPr>
        <w:t>The crux of the matter now lies in</w:t>
      </w:r>
      <w:r w:rsidRPr="0000385B">
        <w:rPr>
          <w:lang w:val="en-US"/>
        </w:rPr>
        <w:t xml:space="preserve"> how we construe the notions of content and proposition. In this paper, I will </w:t>
      </w:r>
      <w:r w:rsidR="000E26A9">
        <w:rPr>
          <w:lang w:val="en-US"/>
        </w:rPr>
        <w:t>diverge</w:t>
      </w:r>
      <w:r w:rsidRPr="0000385B">
        <w:rPr>
          <w:lang w:val="en-US"/>
        </w:rPr>
        <w:t xml:space="preserve"> significantly from those who previously conten</w:t>
      </w:r>
      <w:r w:rsidR="005D5834" w:rsidRPr="0000385B">
        <w:rPr>
          <w:lang w:val="en-US"/>
        </w:rPr>
        <w:t>t</w:t>
      </w:r>
      <w:r w:rsidR="00DC5434" w:rsidRPr="0000385B">
        <w:rPr>
          <w:lang w:val="en-US"/>
        </w:rPr>
        <w:t>ed</w:t>
      </w:r>
      <w:r w:rsidR="00933676" w:rsidRPr="0000385B">
        <w:rPr>
          <w:lang w:val="en-US"/>
        </w:rPr>
        <w:t xml:space="preserve"> </w:t>
      </w:r>
      <w:r w:rsidR="00E06D8F" w:rsidRPr="0000385B">
        <w:rPr>
          <w:lang w:val="en-US"/>
        </w:rPr>
        <w:t xml:space="preserve">themselves </w:t>
      </w:r>
      <w:r w:rsidRPr="0000385B">
        <w:rPr>
          <w:lang w:val="en-US"/>
        </w:rPr>
        <w:t>with such linguistic entities</w:t>
      </w:r>
      <w:r w:rsidR="000E26A9">
        <w:rPr>
          <w:lang w:val="en-US"/>
        </w:rPr>
        <w:t xml:space="preserve"> framed</w:t>
      </w:r>
      <w:r w:rsidRPr="0000385B">
        <w:rPr>
          <w:lang w:val="en-US"/>
        </w:rPr>
        <w:t xml:space="preserve"> in terms of Fregean senses or ordinary possible worlds. </w:t>
      </w:r>
      <w:r w:rsidR="008306B2" w:rsidRPr="008306B2">
        <w:rPr>
          <w:lang w:val="en-US"/>
        </w:rPr>
        <w:t>Instead, by drawing on the critiques of Fregean propositions and ordinary possible worlds offered by John Perry and David Lewis, respectively, I propose characterizing contents through centered worlds, or self-locating thoughts, which are demonstrably distinct from both the thoughts produced by Frege's Principle of Compositionality and the sets of ordinary possible worlds</w:t>
      </w:r>
      <w:r w:rsidRPr="0000385B">
        <w:rPr>
          <w:lang w:val="en-US"/>
        </w:rPr>
        <w:t xml:space="preserve">. </w:t>
      </w:r>
      <w:r w:rsidR="008306B2" w:rsidRPr="008306B2">
        <w:rPr>
          <w:lang w:val="en-US"/>
        </w:rPr>
        <w:t>Here, I will depart from the Fregean and standard possible-worlds accounts of content and attitude, and instead adopt the Lewisian account of centered content (akin to Perry's relativized propositions) with a modification</w:t>
      </w:r>
      <w:r w:rsidR="008306B2">
        <w:rPr>
          <w:lang w:val="en-US"/>
        </w:rPr>
        <w:t xml:space="preserve"> </w:t>
      </w:r>
      <w:r w:rsidR="00E06D8F" w:rsidRPr="0000385B">
        <w:rPr>
          <w:lang w:val="en-US"/>
        </w:rPr>
        <w:t xml:space="preserve">based on Lewis’ counterpart-theoretic semantics for quantified modal logic. </w:t>
      </w:r>
      <w:r w:rsidR="008306B2" w:rsidRPr="008306B2">
        <w:rPr>
          <w:lang w:val="en-US"/>
        </w:rPr>
        <w:t xml:space="preserve">Building upon Lewis' counterpart theory, I will introduce two novel semantic entities: </w:t>
      </w:r>
      <w:r w:rsidR="008306B2" w:rsidRPr="008306B2">
        <w:rPr>
          <w:i/>
          <w:iCs/>
          <w:lang w:val="en-US"/>
        </w:rPr>
        <w:t>almost-impossible</w:t>
      </w:r>
      <w:r w:rsidR="008306B2" w:rsidRPr="008306B2">
        <w:rPr>
          <w:lang w:val="en-US"/>
        </w:rPr>
        <w:t xml:space="preserve"> and </w:t>
      </w:r>
      <w:r w:rsidR="008306B2" w:rsidRPr="008306B2">
        <w:rPr>
          <w:i/>
          <w:iCs/>
          <w:lang w:val="en-US"/>
        </w:rPr>
        <w:t>almost-necessary propositions</w:t>
      </w:r>
      <w:r w:rsidR="008306B2" w:rsidRPr="008306B2">
        <w:rPr>
          <w:lang w:val="en-US"/>
        </w:rPr>
        <w:t xml:space="preserve">.  Through this modification, I aim to demonstrate that all </w:t>
      </w:r>
      <w:r w:rsidR="008306B2" w:rsidRPr="008306B2">
        <w:rPr>
          <w:i/>
          <w:iCs/>
          <w:lang w:val="en-US"/>
        </w:rPr>
        <w:t>de se</w:t>
      </w:r>
      <w:r w:rsidR="008306B2" w:rsidRPr="008306B2">
        <w:rPr>
          <w:lang w:val="en-US"/>
        </w:rPr>
        <w:t xml:space="preserve"> contents can be described as almost-impossible propositions, which will in turn illuminate the underlying mechanism of first-person thought communication and consequently provide a solution to the problem at hand.</w:t>
      </w:r>
    </w:p>
    <w:p w14:paraId="733E36B3" w14:textId="77777777" w:rsidR="00DE3CD8" w:rsidRPr="0000385B" w:rsidRDefault="00DE3CD8" w:rsidP="005655E4">
      <w:pPr>
        <w:spacing w:line="360" w:lineRule="auto"/>
        <w:ind w:firstLine="708"/>
        <w:rPr>
          <w:lang w:val="en-US"/>
        </w:rPr>
      </w:pPr>
    </w:p>
    <w:p w14:paraId="19B45E7E" w14:textId="3EB39F7E" w:rsidR="00236588" w:rsidRDefault="00D23E7F" w:rsidP="005655E4">
      <w:pPr>
        <w:spacing w:line="360" w:lineRule="auto"/>
        <w:rPr>
          <w:lang w:val="en-US"/>
        </w:rPr>
      </w:pPr>
      <w:r w:rsidRPr="0000385B">
        <w:rPr>
          <w:lang w:val="en-US"/>
        </w:rPr>
        <w:lastRenderedPageBreak/>
        <w:t xml:space="preserve"> </w:t>
      </w:r>
      <w:r w:rsidRPr="0000385B">
        <w:rPr>
          <w:lang w:val="en-US"/>
        </w:rPr>
        <w:tab/>
      </w:r>
      <w:r w:rsidR="002D6194" w:rsidRPr="0000385B">
        <w:rPr>
          <w:lang w:val="en-US"/>
        </w:rPr>
        <w:t>The paper consists of three sections. In Section 1, I will elaborate</w:t>
      </w:r>
      <w:r w:rsidR="00477E71" w:rsidRPr="0000385B">
        <w:rPr>
          <w:lang w:val="en-US"/>
        </w:rPr>
        <w:t xml:space="preserve"> on</w:t>
      </w:r>
      <w:r w:rsidR="002D6194" w:rsidRPr="0000385B">
        <w:rPr>
          <w:lang w:val="en-US"/>
        </w:rPr>
        <w:t xml:space="preserve"> the traditional accounts of attitude and content </w:t>
      </w:r>
      <w:r w:rsidR="00477E71" w:rsidRPr="0000385B">
        <w:rPr>
          <w:lang w:val="en-US"/>
        </w:rPr>
        <w:t>given</w:t>
      </w:r>
      <w:r w:rsidR="002D6194" w:rsidRPr="0000385B">
        <w:rPr>
          <w:lang w:val="en-US"/>
        </w:rPr>
        <w:t xml:space="preserve"> Perry’s and Lewis’ rejections and then I will explicate the problem. I argue that the solutions offered by Frege (1956), Perry (1979; 2020), </w:t>
      </w:r>
      <w:r w:rsidR="00477E71" w:rsidRPr="0000385B">
        <w:rPr>
          <w:lang w:val="en-US"/>
        </w:rPr>
        <w:t xml:space="preserve">and </w:t>
      </w:r>
      <w:r w:rsidR="002D6194" w:rsidRPr="0000385B">
        <w:rPr>
          <w:lang w:val="en-US"/>
        </w:rPr>
        <w:t xml:space="preserve">Lewis (1979) to the problem of communication in </w:t>
      </w:r>
      <w:r w:rsidR="002D6194" w:rsidRPr="0000385B">
        <w:rPr>
          <w:i/>
          <w:iCs/>
          <w:lang w:val="en-US"/>
        </w:rPr>
        <w:t>de se</w:t>
      </w:r>
      <w:r w:rsidR="002D6194" w:rsidRPr="0000385B">
        <w:rPr>
          <w:lang w:val="en-US"/>
        </w:rPr>
        <w:t xml:space="preserve"> thoughts fail to </w:t>
      </w:r>
      <w:r w:rsidR="00D831FC" w:rsidRPr="0000385B">
        <w:rPr>
          <w:lang w:val="en-US"/>
        </w:rPr>
        <w:t>be successful</w:t>
      </w:r>
      <w:r w:rsidR="002D6194" w:rsidRPr="0000385B">
        <w:rPr>
          <w:lang w:val="en-US"/>
        </w:rPr>
        <w:t xml:space="preserve"> </w:t>
      </w:r>
      <w:r w:rsidR="00D831FC" w:rsidRPr="0000385B">
        <w:rPr>
          <w:lang w:val="en-US"/>
        </w:rPr>
        <w:t>in understanding the mechanism</w:t>
      </w:r>
      <w:r w:rsidR="00802C1D" w:rsidRPr="0000385B">
        <w:rPr>
          <w:lang w:val="en-US"/>
        </w:rPr>
        <w:t xml:space="preserve"> behind the communication of the thoughts one has about </w:t>
      </w:r>
      <w:r w:rsidR="006F7AD4" w:rsidRPr="0000385B">
        <w:rPr>
          <w:lang w:val="en-US"/>
        </w:rPr>
        <w:t>oneself</w:t>
      </w:r>
      <w:r w:rsidR="00802C1D" w:rsidRPr="0000385B">
        <w:rPr>
          <w:lang w:val="en-US"/>
        </w:rPr>
        <w:t xml:space="preserve"> as ‘</w:t>
      </w:r>
      <w:r w:rsidR="006F7AD4" w:rsidRPr="0000385B">
        <w:rPr>
          <w:lang w:val="en-US"/>
        </w:rPr>
        <w:t>oneself</w:t>
      </w:r>
      <w:r w:rsidR="00802C1D" w:rsidRPr="0000385B">
        <w:rPr>
          <w:lang w:val="en-US"/>
        </w:rPr>
        <w:t>’</w:t>
      </w:r>
      <w:r w:rsidR="002D6194" w:rsidRPr="0000385B">
        <w:rPr>
          <w:lang w:val="en-US"/>
        </w:rPr>
        <w:t xml:space="preserve">. In Section 2, I propose an alternative account of content and attitude based on </w:t>
      </w:r>
      <w:r w:rsidR="002D6194" w:rsidRPr="0000385B">
        <w:rPr>
          <w:i/>
          <w:iCs/>
          <w:lang w:val="en-US"/>
        </w:rPr>
        <w:t>ad hoc</w:t>
      </w:r>
      <w:r w:rsidR="002D6194" w:rsidRPr="0000385B">
        <w:rPr>
          <w:lang w:val="en-US"/>
        </w:rPr>
        <w:t xml:space="preserve"> modified Lewisian</w:t>
      </w:r>
      <w:r w:rsidR="00477E71" w:rsidRPr="0000385B">
        <w:rPr>
          <w:lang w:val="en-US"/>
        </w:rPr>
        <w:t>-</w:t>
      </w:r>
      <w:r w:rsidR="002D6194" w:rsidRPr="0000385B">
        <w:rPr>
          <w:lang w:val="en-US"/>
        </w:rPr>
        <w:t xml:space="preserve">centered propositions. To develop such an account, I will introduce two new semantic items, namely </w:t>
      </w:r>
      <w:r w:rsidR="002D6194" w:rsidRPr="0000385B">
        <w:rPr>
          <w:i/>
          <w:iCs/>
          <w:lang w:val="en-US"/>
        </w:rPr>
        <w:t>almost-impossible</w:t>
      </w:r>
      <w:r w:rsidR="002D6194" w:rsidRPr="0000385B">
        <w:rPr>
          <w:lang w:val="en-US"/>
        </w:rPr>
        <w:t xml:space="preserve"> and </w:t>
      </w:r>
      <w:r w:rsidR="002D6194" w:rsidRPr="0000385B">
        <w:rPr>
          <w:i/>
          <w:iCs/>
          <w:lang w:val="en-US"/>
        </w:rPr>
        <w:t>almost-necessary propositions</w:t>
      </w:r>
      <w:r w:rsidR="002D6194" w:rsidRPr="0000385B">
        <w:rPr>
          <w:lang w:val="en-US"/>
        </w:rPr>
        <w:t xml:space="preserve">, on which I modify the Lewisian account of centered propositions with the help of his counterpart theory and show that </w:t>
      </w:r>
      <w:r w:rsidR="00534EE3" w:rsidRPr="0000385B">
        <w:rPr>
          <w:lang w:val="en-US"/>
        </w:rPr>
        <w:t>the</w:t>
      </w:r>
      <w:r w:rsidR="002D6194" w:rsidRPr="0000385B">
        <w:rPr>
          <w:lang w:val="en-US"/>
        </w:rPr>
        <w:t xml:space="preserve"> problem can be solved by this modified account. </w:t>
      </w:r>
      <w:r w:rsidR="00477E71" w:rsidRPr="0000385B">
        <w:rPr>
          <w:lang w:val="en-US"/>
        </w:rPr>
        <w:t>T</w:t>
      </w:r>
      <w:r w:rsidR="002D6194" w:rsidRPr="0000385B">
        <w:rPr>
          <w:lang w:val="en-US"/>
        </w:rPr>
        <w:t>he last section will draw a general conclusion regarding all these debates.</w:t>
      </w:r>
    </w:p>
    <w:p w14:paraId="0BFA75D9" w14:textId="2287CDD7" w:rsidR="00525207" w:rsidRDefault="00525207" w:rsidP="005655E4">
      <w:pPr>
        <w:spacing w:line="360" w:lineRule="auto"/>
        <w:rPr>
          <w:lang w:val="en-US"/>
        </w:rPr>
      </w:pPr>
    </w:p>
    <w:p w14:paraId="1BF1E9AA" w14:textId="257E68B7" w:rsidR="0070568B" w:rsidRPr="0000385B" w:rsidRDefault="0070568B" w:rsidP="005655E4">
      <w:pPr>
        <w:pStyle w:val="ListeParagraf"/>
        <w:numPr>
          <w:ilvl w:val="0"/>
          <w:numId w:val="6"/>
        </w:numPr>
        <w:spacing w:line="360" w:lineRule="auto"/>
        <w:rPr>
          <w:b/>
          <w:bCs/>
          <w:lang w:val="en-US"/>
        </w:rPr>
      </w:pPr>
      <w:r w:rsidRPr="0000385B">
        <w:rPr>
          <w:b/>
          <w:bCs/>
          <w:lang w:val="en-US"/>
        </w:rPr>
        <w:t xml:space="preserve">The </w:t>
      </w:r>
      <w:r w:rsidR="00AA4D34" w:rsidRPr="0000385B">
        <w:rPr>
          <w:b/>
          <w:bCs/>
          <w:lang w:val="en-US"/>
        </w:rPr>
        <w:t xml:space="preserve">Problem of Communication in </w:t>
      </w:r>
      <w:r w:rsidR="00AA4D34" w:rsidRPr="0000385B">
        <w:rPr>
          <w:b/>
          <w:bCs/>
          <w:i/>
          <w:iCs/>
          <w:lang w:val="en-US"/>
        </w:rPr>
        <w:t>De Se</w:t>
      </w:r>
      <w:r w:rsidR="00AA4D34" w:rsidRPr="0000385B">
        <w:rPr>
          <w:b/>
          <w:bCs/>
          <w:lang w:val="en-US"/>
        </w:rPr>
        <w:t xml:space="preserve"> </w:t>
      </w:r>
      <w:r w:rsidR="00477E71" w:rsidRPr="0000385B">
        <w:rPr>
          <w:b/>
          <w:bCs/>
          <w:lang w:val="en-US"/>
        </w:rPr>
        <w:t>T</w:t>
      </w:r>
      <w:r w:rsidR="00AA4D34" w:rsidRPr="0000385B">
        <w:rPr>
          <w:b/>
          <w:bCs/>
          <w:lang w:val="en-US"/>
        </w:rPr>
        <w:t>houghts</w:t>
      </w:r>
    </w:p>
    <w:p w14:paraId="7D840061" w14:textId="77777777" w:rsidR="00BA2647" w:rsidRPr="0000385B" w:rsidRDefault="00BA2647" w:rsidP="005655E4">
      <w:pPr>
        <w:pStyle w:val="ListeParagraf"/>
        <w:spacing w:line="360" w:lineRule="auto"/>
        <w:rPr>
          <w:b/>
          <w:bCs/>
          <w:lang w:val="en-US"/>
        </w:rPr>
      </w:pPr>
    </w:p>
    <w:p w14:paraId="4C68A443" w14:textId="34C5550F" w:rsidR="00236588" w:rsidRDefault="00236588" w:rsidP="005655E4">
      <w:pPr>
        <w:spacing w:line="360" w:lineRule="auto"/>
        <w:rPr>
          <w:lang w:val="en-US"/>
        </w:rPr>
      </w:pPr>
      <w:r w:rsidRPr="0000385B">
        <w:rPr>
          <w:lang w:val="en-US"/>
        </w:rPr>
        <w:t>Isn’t it so strange that a translation of a sentence like ‘</w:t>
      </w:r>
      <w:r w:rsidRPr="0000385B">
        <w:rPr>
          <w:i/>
          <w:iCs/>
          <w:lang w:val="en-US"/>
        </w:rPr>
        <w:t>I</w:t>
      </w:r>
      <w:r w:rsidRPr="0000385B">
        <w:rPr>
          <w:lang w:val="en-US"/>
        </w:rPr>
        <w:t xml:space="preserve"> am making a mess </w:t>
      </w:r>
      <w:r w:rsidRPr="0000385B">
        <w:rPr>
          <w:i/>
          <w:iCs/>
          <w:lang w:val="en-US"/>
        </w:rPr>
        <w:t>now</w:t>
      </w:r>
      <w:r w:rsidRPr="0000385B">
        <w:rPr>
          <w:lang w:val="en-US"/>
        </w:rPr>
        <w:t xml:space="preserve">’ into the language of quantificational logic is not yet available? No, it might not be strange at all because we are ignorant of the logical forms and the truth conditions of the propositions expressed by the sentences containing </w:t>
      </w:r>
      <w:r w:rsidRPr="0000385B">
        <w:rPr>
          <w:i/>
          <w:iCs/>
          <w:lang w:val="en-US"/>
        </w:rPr>
        <w:t>indexicals</w:t>
      </w:r>
      <w:r w:rsidRPr="0000385B">
        <w:rPr>
          <w:lang w:val="en-US"/>
        </w:rPr>
        <w:t xml:space="preserve"> such as ‘</w:t>
      </w:r>
      <w:r w:rsidRPr="0000385B">
        <w:rPr>
          <w:i/>
          <w:iCs/>
          <w:lang w:val="en-US"/>
        </w:rPr>
        <w:t>I</w:t>
      </w:r>
      <w:r w:rsidRPr="0000385B">
        <w:rPr>
          <w:lang w:val="en-US"/>
        </w:rPr>
        <w:t>’ and ‘</w:t>
      </w:r>
      <w:r w:rsidRPr="0000385B">
        <w:rPr>
          <w:i/>
          <w:iCs/>
          <w:lang w:val="en-US"/>
        </w:rPr>
        <w:t>now’</w:t>
      </w:r>
      <w:r w:rsidRPr="0000385B">
        <w:rPr>
          <w:lang w:val="en-US"/>
        </w:rPr>
        <w:t>.</w:t>
      </w:r>
      <w:r w:rsidRPr="0000385B">
        <w:rPr>
          <w:rStyle w:val="DipnotBavurusu"/>
          <w:lang w:val="en-US"/>
        </w:rPr>
        <w:footnoteReference w:id="3"/>
      </w:r>
      <w:r w:rsidRPr="0000385B">
        <w:rPr>
          <w:lang w:val="en-US"/>
        </w:rPr>
        <w:t xml:space="preserve"> </w:t>
      </w:r>
      <w:r w:rsidR="00B01E47" w:rsidRPr="0000385B">
        <w:rPr>
          <w:lang w:val="en-US"/>
        </w:rPr>
        <w:t>W</w:t>
      </w:r>
      <w:r w:rsidRPr="0000385B">
        <w:rPr>
          <w:lang w:val="en-US"/>
        </w:rPr>
        <w:t>e cannot know the logical form and truth</w:t>
      </w:r>
      <w:r w:rsidR="00B01E47" w:rsidRPr="0000385B">
        <w:rPr>
          <w:lang w:val="en-US"/>
        </w:rPr>
        <w:t xml:space="preserve"> </w:t>
      </w:r>
      <w:r w:rsidRPr="0000385B">
        <w:rPr>
          <w:lang w:val="en-US"/>
        </w:rPr>
        <w:t xml:space="preserve">conditions of a proposition expressed by a sentence without knowing what proposition is expressed by it. So, the questions then are: What proposition, if any, does the sentence ‘I am making a mess now’ express? What is the semantics </w:t>
      </w:r>
      <w:r w:rsidRPr="0000385B">
        <w:rPr>
          <w:i/>
          <w:iCs/>
          <w:lang w:val="en-US"/>
        </w:rPr>
        <w:t>proper</w:t>
      </w:r>
      <w:r w:rsidRPr="0000385B">
        <w:rPr>
          <w:lang w:val="en-US"/>
        </w:rPr>
        <w:t xml:space="preserve"> for the attitude ascriptions (e.g., ‘X believes that </w:t>
      </w:r>
      <w:r w:rsidRPr="0000385B">
        <w:rPr>
          <w:i/>
          <w:iCs/>
          <w:lang w:val="en-US"/>
        </w:rPr>
        <w:t>p</w:t>
      </w:r>
      <w:r w:rsidRPr="0000385B">
        <w:rPr>
          <w:lang w:val="en-US"/>
        </w:rPr>
        <w:t>’) whose contents identified with propositions are expressed</w:t>
      </w:r>
      <w:r w:rsidRPr="0000385B">
        <w:rPr>
          <w:i/>
          <w:iCs/>
          <w:lang w:val="en-US"/>
        </w:rPr>
        <w:t xml:space="preserve"> </w:t>
      </w:r>
      <w:r w:rsidRPr="0000385B">
        <w:rPr>
          <w:lang w:val="en-US"/>
        </w:rPr>
        <w:t>by</w:t>
      </w:r>
      <w:r w:rsidRPr="0000385B">
        <w:rPr>
          <w:i/>
          <w:iCs/>
          <w:lang w:val="en-US"/>
        </w:rPr>
        <w:t xml:space="preserve"> </w:t>
      </w:r>
      <w:r w:rsidRPr="0000385B">
        <w:rPr>
          <w:lang w:val="en-US"/>
        </w:rPr>
        <w:t xml:space="preserve">the sentences containing indexicals? What is believing anyway? </w:t>
      </w:r>
    </w:p>
    <w:p w14:paraId="115CE6CF" w14:textId="77777777" w:rsidR="00DE3CD8" w:rsidRPr="0000385B" w:rsidRDefault="00DE3CD8" w:rsidP="005655E4">
      <w:pPr>
        <w:spacing w:line="360" w:lineRule="auto"/>
        <w:rPr>
          <w:lang w:val="en-US"/>
        </w:rPr>
      </w:pPr>
    </w:p>
    <w:p w14:paraId="7630EF15" w14:textId="340F5C2E" w:rsidR="00236588" w:rsidRDefault="00236588" w:rsidP="005655E4">
      <w:pPr>
        <w:spacing w:line="360" w:lineRule="auto"/>
        <w:ind w:firstLine="720"/>
        <w:rPr>
          <w:lang w:val="en-US"/>
        </w:rPr>
      </w:pPr>
      <w:r w:rsidRPr="0000385B">
        <w:rPr>
          <w:lang w:val="en-US"/>
        </w:rPr>
        <w:t>Traditional answers to these questions can be categorized into two camps (call both ‘</w:t>
      </w:r>
      <w:r w:rsidRPr="0000385B">
        <w:rPr>
          <w:i/>
          <w:iCs/>
          <w:lang w:val="en-US"/>
        </w:rPr>
        <w:t>the</w:t>
      </w:r>
      <w:r w:rsidRPr="0000385B">
        <w:rPr>
          <w:lang w:val="en-US"/>
        </w:rPr>
        <w:t xml:space="preserve"> </w:t>
      </w:r>
      <w:r w:rsidRPr="0000385B">
        <w:rPr>
          <w:i/>
          <w:iCs/>
          <w:lang w:val="en-US"/>
        </w:rPr>
        <w:t>traditionalists</w:t>
      </w:r>
      <w:r w:rsidRPr="0000385B">
        <w:rPr>
          <w:lang w:val="en-US"/>
        </w:rPr>
        <w:t xml:space="preserve">’). In the first camp, we have </w:t>
      </w:r>
      <w:r w:rsidRPr="0000385B">
        <w:rPr>
          <w:i/>
          <w:iCs/>
          <w:lang w:val="en-US"/>
        </w:rPr>
        <w:t>Fregeans</w:t>
      </w:r>
      <w:r w:rsidRPr="0000385B">
        <w:rPr>
          <w:lang w:val="en-US"/>
        </w:rPr>
        <w:t xml:space="preserve"> who hold the </w:t>
      </w:r>
      <w:r w:rsidRPr="0000385B">
        <w:rPr>
          <w:i/>
          <w:iCs/>
          <w:lang w:val="en-US"/>
        </w:rPr>
        <w:t>Fregean view,</w:t>
      </w:r>
      <w:r w:rsidRPr="0000385B">
        <w:rPr>
          <w:lang w:val="en-US"/>
        </w:rPr>
        <w:t xml:space="preserve"> according to which a propositional attitude, a belief, is a relation between an agent and a proposition conceived as bearers of truth and falsity permanently. In this view, a proposition as an intension of a sentence is an abstract Platonic entity with a logical structure, constituted </w:t>
      </w:r>
      <w:r w:rsidRPr="0000385B">
        <w:rPr>
          <w:lang w:val="en-US"/>
        </w:rPr>
        <w:lastRenderedPageBreak/>
        <w:t xml:space="preserve">by senses, and graspable by agents (Frege, 1956; 1960). In the second camp, we have </w:t>
      </w:r>
      <w:r w:rsidRPr="0000385B">
        <w:rPr>
          <w:i/>
          <w:iCs/>
          <w:lang w:val="en-US"/>
        </w:rPr>
        <w:t>possible-worlds-theorists</w:t>
      </w:r>
      <w:r w:rsidRPr="0000385B">
        <w:rPr>
          <w:lang w:val="en-US"/>
        </w:rPr>
        <w:t xml:space="preserve"> who hold the </w:t>
      </w:r>
      <w:r w:rsidRPr="0000385B">
        <w:rPr>
          <w:i/>
          <w:iCs/>
          <w:lang w:val="en-US"/>
        </w:rPr>
        <w:t>Modal view,</w:t>
      </w:r>
      <w:r w:rsidRPr="0000385B">
        <w:rPr>
          <w:lang w:val="en-US"/>
        </w:rPr>
        <w:t xml:space="preserve"> according to which an agent takes an attitude, say a belief, toward a proposition if and only if that proposition is true in all of the worlds compatible with the agent’s beliefs (Hintikka, 1969; Lewis, 1979; </w:t>
      </w:r>
      <w:r w:rsidR="002B0127" w:rsidRPr="0000385B">
        <w:rPr>
          <w:lang w:val="en-US"/>
        </w:rPr>
        <w:t xml:space="preserve">Kripke 1980; </w:t>
      </w:r>
      <w:r w:rsidRPr="0000385B">
        <w:rPr>
          <w:lang w:val="en-US"/>
        </w:rPr>
        <w:t xml:space="preserve">Magidor, 2015). In this view, a proposition is the set of possible worlds in which it is true. Both camps share a common conception about propositional attitudes and their contents by using different sets of theoretical tools we see in </w:t>
      </w:r>
      <w:r w:rsidR="00534EE3" w:rsidRPr="0000385B">
        <w:rPr>
          <w:lang w:val="en-US"/>
        </w:rPr>
        <w:t>truth-conditional</w:t>
      </w:r>
      <w:r w:rsidRPr="0000385B">
        <w:rPr>
          <w:lang w:val="en-US"/>
        </w:rPr>
        <w:t xml:space="preserve"> and possible world semantics. According to this common conception, propositional attitudes are uniformly analyzed and individuated in terms of their representational contents identified with propositions.</w:t>
      </w:r>
    </w:p>
    <w:p w14:paraId="4C502767" w14:textId="77777777" w:rsidR="00DE3CD8" w:rsidRPr="0000385B" w:rsidRDefault="00DE3CD8" w:rsidP="005655E4">
      <w:pPr>
        <w:spacing w:line="360" w:lineRule="auto"/>
        <w:ind w:firstLine="720"/>
        <w:rPr>
          <w:lang w:val="en-US"/>
        </w:rPr>
      </w:pPr>
    </w:p>
    <w:p w14:paraId="33DC1E3F" w14:textId="3A047A54" w:rsidR="000E54F9" w:rsidRDefault="00236588" w:rsidP="005655E4">
      <w:pPr>
        <w:spacing w:line="360" w:lineRule="auto"/>
        <w:ind w:firstLine="720"/>
        <w:rPr>
          <w:lang w:val="en-US"/>
        </w:rPr>
      </w:pPr>
      <w:r w:rsidRPr="0000385B">
        <w:rPr>
          <w:lang w:val="en-US"/>
        </w:rPr>
        <w:t xml:space="preserve">However, the seminal works of </w:t>
      </w:r>
      <w:proofErr w:type="spellStart"/>
      <w:r w:rsidRPr="0000385B">
        <w:rPr>
          <w:lang w:val="en-US"/>
        </w:rPr>
        <w:t>Castañeda</w:t>
      </w:r>
      <w:proofErr w:type="spellEnd"/>
      <w:r w:rsidRPr="0000385B">
        <w:rPr>
          <w:lang w:val="en-US"/>
        </w:rPr>
        <w:t xml:space="preserve"> (1966; 1968), Perry (1977; 1979; 2020), and Lewis (1979) (call them ‘</w:t>
      </w:r>
      <w:r w:rsidRPr="0000385B">
        <w:rPr>
          <w:i/>
          <w:iCs/>
          <w:lang w:val="en-US"/>
        </w:rPr>
        <w:t>the</w:t>
      </w:r>
      <w:r w:rsidRPr="0000385B">
        <w:rPr>
          <w:lang w:val="en-US"/>
        </w:rPr>
        <w:t xml:space="preserve"> </w:t>
      </w:r>
      <w:r w:rsidRPr="0000385B">
        <w:rPr>
          <w:i/>
          <w:iCs/>
          <w:lang w:val="en-US"/>
        </w:rPr>
        <w:t>revisionists</w:t>
      </w:r>
      <w:r w:rsidRPr="0000385B">
        <w:rPr>
          <w:lang w:val="en-US"/>
        </w:rPr>
        <w:t xml:space="preserve">’) pose certain notable challenges to that shared conception through a special category of singular thoughts, namely </w:t>
      </w:r>
      <w:r w:rsidRPr="0000385B">
        <w:rPr>
          <w:i/>
          <w:iCs/>
          <w:lang w:val="en-US"/>
        </w:rPr>
        <w:t>de se</w:t>
      </w:r>
      <w:r w:rsidRPr="0000385B">
        <w:rPr>
          <w:lang w:val="en-US"/>
        </w:rPr>
        <w:t xml:space="preserve"> contents and </w:t>
      </w:r>
      <w:r w:rsidRPr="0000385B">
        <w:rPr>
          <w:i/>
          <w:iCs/>
          <w:lang w:val="en-US"/>
        </w:rPr>
        <w:t>de se</w:t>
      </w:r>
      <w:r w:rsidRPr="0000385B">
        <w:rPr>
          <w:lang w:val="en-US"/>
        </w:rPr>
        <w:t xml:space="preserve"> attitudes, or </w:t>
      </w:r>
      <w:r w:rsidRPr="0000385B">
        <w:rPr>
          <w:i/>
          <w:iCs/>
          <w:lang w:val="en-US"/>
        </w:rPr>
        <w:t>self-locating</w:t>
      </w:r>
      <w:r w:rsidRPr="0000385B">
        <w:rPr>
          <w:lang w:val="en-US"/>
        </w:rPr>
        <w:t xml:space="preserve"> attitudes </w:t>
      </w:r>
      <w:r w:rsidRPr="0000385B">
        <w:rPr>
          <w:rFonts w:ascii="Arial" w:hAnsi="Arial" w:cs="Arial"/>
          <w:color w:val="202124"/>
          <w:shd w:val="clear" w:color="auto" w:fill="FFFFFF"/>
          <w:lang w:val="en-US"/>
        </w:rPr>
        <w:t>—</w:t>
      </w:r>
      <w:r w:rsidRPr="0000385B">
        <w:rPr>
          <w:lang w:val="en-US"/>
        </w:rPr>
        <w:t xml:space="preserve"> the attitudes about </w:t>
      </w:r>
      <w:r w:rsidRPr="0000385B">
        <w:rPr>
          <w:i/>
          <w:iCs/>
          <w:lang w:val="en-US"/>
        </w:rPr>
        <w:t>where one is</w:t>
      </w:r>
      <w:r w:rsidRPr="0000385B">
        <w:rPr>
          <w:lang w:val="en-US"/>
        </w:rPr>
        <w:t xml:space="preserve">, </w:t>
      </w:r>
      <w:r w:rsidRPr="0000385B">
        <w:rPr>
          <w:i/>
          <w:iCs/>
          <w:lang w:val="en-US"/>
        </w:rPr>
        <w:t>when it is</w:t>
      </w:r>
      <w:r w:rsidRPr="0000385B">
        <w:rPr>
          <w:lang w:val="en-US"/>
        </w:rPr>
        <w:t xml:space="preserve"> and </w:t>
      </w:r>
      <w:r w:rsidRPr="0000385B">
        <w:rPr>
          <w:i/>
          <w:iCs/>
          <w:lang w:val="en-US"/>
        </w:rPr>
        <w:t xml:space="preserve">who one is. </w:t>
      </w:r>
      <w:r w:rsidRPr="0000385B">
        <w:rPr>
          <w:lang w:val="en-US"/>
        </w:rPr>
        <w:t>Depending on the semantic framework the revisionists employ, they challenge the traditionalists by arguing that (</w:t>
      </w:r>
      <w:proofErr w:type="spellStart"/>
      <w:r w:rsidRPr="0000385B">
        <w:rPr>
          <w:lang w:val="en-US"/>
        </w:rPr>
        <w:t>i</w:t>
      </w:r>
      <w:proofErr w:type="spellEnd"/>
      <w:r w:rsidRPr="0000385B">
        <w:rPr>
          <w:lang w:val="en-US"/>
        </w:rPr>
        <w:t xml:space="preserve">) the object (the content) of a </w:t>
      </w:r>
      <w:r w:rsidRPr="0000385B">
        <w:rPr>
          <w:i/>
          <w:iCs/>
          <w:lang w:val="en-US"/>
        </w:rPr>
        <w:t xml:space="preserve">de </w:t>
      </w:r>
      <w:proofErr w:type="spellStart"/>
      <w:r w:rsidRPr="0000385B">
        <w:rPr>
          <w:i/>
          <w:iCs/>
          <w:lang w:val="en-US"/>
        </w:rPr>
        <w:t>se</w:t>
      </w:r>
      <w:proofErr w:type="spellEnd"/>
      <w:r w:rsidRPr="0000385B">
        <w:rPr>
          <w:lang w:val="en-US"/>
        </w:rPr>
        <w:t xml:space="preserve"> attitude cannot be given by a proposition as understood traditionally, (ii) necessary and sufficient conditions under which propositions are individuated should be determined in a more fine-grained way than is provided by the Fregean senses or the set</w:t>
      </w:r>
      <w:r w:rsidR="00FE4145" w:rsidRPr="0000385B">
        <w:rPr>
          <w:lang w:val="en-US"/>
        </w:rPr>
        <w:t>s</w:t>
      </w:r>
      <w:r w:rsidRPr="0000385B">
        <w:rPr>
          <w:lang w:val="en-US"/>
        </w:rPr>
        <w:t xml:space="preserve"> of </w:t>
      </w:r>
      <w:r w:rsidR="0045602E" w:rsidRPr="0000385B">
        <w:rPr>
          <w:lang w:val="en-US"/>
        </w:rPr>
        <w:t xml:space="preserve">ordinary </w:t>
      </w:r>
      <w:r w:rsidRPr="0000385B">
        <w:rPr>
          <w:lang w:val="en-US"/>
        </w:rPr>
        <w:t xml:space="preserve">possible worlds, and (iii) indexicality should be a property of the state through which its content is accessed or a property of the centered content the sentence expresses. </w:t>
      </w:r>
    </w:p>
    <w:p w14:paraId="58D5AF2C" w14:textId="77777777" w:rsidR="00DE3CD8" w:rsidRPr="0000385B" w:rsidRDefault="00DE3CD8" w:rsidP="005655E4">
      <w:pPr>
        <w:spacing w:line="360" w:lineRule="auto"/>
        <w:ind w:firstLine="720"/>
        <w:rPr>
          <w:lang w:val="en-US"/>
        </w:rPr>
      </w:pPr>
    </w:p>
    <w:p w14:paraId="14CCA8D8" w14:textId="7A82B4F1" w:rsidR="00236588" w:rsidRDefault="00236588" w:rsidP="005655E4">
      <w:pPr>
        <w:spacing w:line="360" w:lineRule="auto"/>
        <w:ind w:firstLine="720"/>
        <w:rPr>
          <w:lang w:val="en-US"/>
        </w:rPr>
      </w:pPr>
      <w:r w:rsidRPr="0000385B">
        <w:rPr>
          <w:lang w:val="en-US"/>
        </w:rPr>
        <w:t xml:space="preserve">When it comes to making sense of the traditionalists challenged by the revisionists, many philosophers (call them ‘the </w:t>
      </w:r>
      <w:r w:rsidRPr="0000385B">
        <w:rPr>
          <w:i/>
          <w:iCs/>
          <w:lang w:val="en-US"/>
        </w:rPr>
        <w:t>de se</w:t>
      </w:r>
      <w:r w:rsidRPr="0000385B">
        <w:rPr>
          <w:lang w:val="en-US"/>
        </w:rPr>
        <w:t xml:space="preserve">-defenders’) such as </w:t>
      </w:r>
      <w:r w:rsidR="00E847DF" w:rsidRPr="0000385B">
        <w:rPr>
          <w:lang w:val="en-US"/>
        </w:rPr>
        <w:t>Carpintero (2015</w:t>
      </w:r>
      <w:r w:rsidR="001155D9">
        <w:rPr>
          <w:lang w:val="en-US"/>
        </w:rPr>
        <w:t>;</w:t>
      </w:r>
      <w:r w:rsidR="00E847DF" w:rsidRPr="0000385B">
        <w:rPr>
          <w:lang w:val="en-US"/>
        </w:rPr>
        <w:t xml:space="preserve"> 2017), Cresswell (1985), Ninan (2016), Kaplan (1989), Kölbel (2019), Recanati (2015), Stalnaker (1981;1999), </w:t>
      </w:r>
      <w:r w:rsidR="0000385B" w:rsidRPr="0000385B">
        <w:rPr>
          <w:lang w:val="en-US"/>
        </w:rPr>
        <w:t xml:space="preserve">and </w:t>
      </w:r>
      <w:r w:rsidR="00E847DF" w:rsidRPr="0000385B">
        <w:rPr>
          <w:lang w:val="en-US"/>
        </w:rPr>
        <w:t>Torre (2018)</w:t>
      </w:r>
      <w:r w:rsidRPr="0000385B">
        <w:rPr>
          <w:lang w:val="en-US"/>
        </w:rPr>
        <w:t xml:space="preserve">, agree that </w:t>
      </w:r>
      <w:r w:rsidRPr="0000385B">
        <w:rPr>
          <w:i/>
          <w:iCs/>
          <w:lang w:val="en-US"/>
        </w:rPr>
        <w:t>de se</w:t>
      </w:r>
      <w:r w:rsidRPr="0000385B">
        <w:rPr>
          <w:lang w:val="en-US"/>
        </w:rPr>
        <w:t xml:space="preserve"> attitudes require special treatment since they pose genuine problems for the traditionalists. However,</w:t>
      </w:r>
      <w:r w:rsidRPr="0000385B">
        <w:rPr>
          <w:color w:val="C00000"/>
          <w:lang w:val="en-US"/>
        </w:rPr>
        <w:t xml:space="preserve"> </w:t>
      </w:r>
      <w:r w:rsidRPr="0000385B">
        <w:rPr>
          <w:lang w:val="en-US"/>
        </w:rPr>
        <w:t xml:space="preserve">there is some considerable resistance against the </w:t>
      </w:r>
      <w:r w:rsidRPr="0000385B">
        <w:rPr>
          <w:i/>
          <w:iCs/>
          <w:lang w:val="en-US"/>
        </w:rPr>
        <w:t>de se</w:t>
      </w:r>
      <w:r w:rsidRPr="0000385B">
        <w:rPr>
          <w:lang w:val="en-US"/>
        </w:rPr>
        <w:t xml:space="preserve"> from some philosophers (call them ‘the </w:t>
      </w:r>
      <w:r w:rsidRPr="0000385B">
        <w:rPr>
          <w:i/>
          <w:iCs/>
          <w:lang w:val="en-US"/>
        </w:rPr>
        <w:t>de se</w:t>
      </w:r>
      <w:r w:rsidRPr="0000385B">
        <w:rPr>
          <w:lang w:val="en-US"/>
        </w:rPr>
        <w:t>-deniers’) such as Millikan (1990), Cappelen and Dever (2013), and Magidor (2015). The</w:t>
      </w:r>
      <w:r w:rsidRPr="0000385B">
        <w:rPr>
          <w:i/>
          <w:iCs/>
          <w:lang w:val="en-US"/>
        </w:rPr>
        <w:t xml:space="preserve"> de se</w:t>
      </w:r>
      <w:r w:rsidRPr="0000385B">
        <w:rPr>
          <w:lang w:val="en-US"/>
        </w:rPr>
        <w:t xml:space="preserve">-deniers generally hold that neither the phenomenon of the </w:t>
      </w:r>
      <w:r w:rsidRPr="0000385B">
        <w:rPr>
          <w:i/>
          <w:iCs/>
          <w:lang w:val="en-US"/>
        </w:rPr>
        <w:t>de se</w:t>
      </w:r>
      <w:r w:rsidRPr="0000385B">
        <w:rPr>
          <w:lang w:val="en-US"/>
        </w:rPr>
        <w:t xml:space="preserve"> is philosophically interesting nor does it require any special amendment of traditional accounts of propositional attitudes. In this paper, I have no intention to </w:t>
      </w:r>
      <w:r w:rsidR="00884D29" w:rsidRPr="0000385B">
        <w:rPr>
          <w:lang w:val="en-US"/>
        </w:rPr>
        <w:t>quarrel with</w:t>
      </w:r>
      <w:r w:rsidRPr="0000385B">
        <w:rPr>
          <w:lang w:val="en-US"/>
        </w:rPr>
        <w:t xml:space="preserve"> the claims of </w:t>
      </w:r>
      <w:r w:rsidR="003B5C70" w:rsidRPr="0000385B">
        <w:rPr>
          <w:lang w:val="en-US"/>
        </w:rPr>
        <w:t xml:space="preserve">the </w:t>
      </w:r>
      <w:r w:rsidRPr="0000385B">
        <w:rPr>
          <w:i/>
          <w:iCs/>
          <w:lang w:val="en-US"/>
        </w:rPr>
        <w:t>de se</w:t>
      </w:r>
      <w:r w:rsidRPr="0000385B">
        <w:rPr>
          <w:lang w:val="en-US"/>
        </w:rPr>
        <w:t xml:space="preserve">-deniers; for there </w:t>
      </w:r>
      <w:r w:rsidR="00B01E47" w:rsidRPr="0000385B">
        <w:rPr>
          <w:lang w:val="en-US"/>
        </w:rPr>
        <w:t>is</w:t>
      </w:r>
      <w:r w:rsidRPr="0000385B">
        <w:rPr>
          <w:lang w:val="en-US"/>
        </w:rPr>
        <w:t xml:space="preserve"> plenty of research showing that their general criticism of the </w:t>
      </w:r>
      <w:r w:rsidRPr="0000385B">
        <w:rPr>
          <w:i/>
          <w:iCs/>
          <w:lang w:val="en-US"/>
        </w:rPr>
        <w:t>de se</w:t>
      </w:r>
      <w:r w:rsidRPr="0000385B">
        <w:rPr>
          <w:lang w:val="en-US"/>
        </w:rPr>
        <w:t xml:space="preserve"> does not work in solving </w:t>
      </w:r>
      <w:r w:rsidR="001C4291" w:rsidRPr="0000385B">
        <w:rPr>
          <w:lang w:val="en-US"/>
        </w:rPr>
        <w:t xml:space="preserve">various </w:t>
      </w:r>
      <w:r w:rsidRPr="0000385B">
        <w:rPr>
          <w:lang w:val="en-US"/>
        </w:rPr>
        <w:t xml:space="preserve">problems at </w:t>
      </w:r>
      <w:r w:rsidRPr="0000385B">
        <w:rPr>
          <w:lang w:val="en-US"/>
        </w:rPr>
        <w:lastRenderedPageBreak/>
        <w:t xml:space="preserve">hand (See. Carpintero </w:t>
      </w:r>
      <w:r w:rsidR="001155D9" w:rsidRPr="001155D9">
        <w:rPr>
          <w:lang w:val="en-US"/>
        </w:rPr>
        <w:t>2016b</w:t>
      </w:r>
      <w:r w:rsidRPr="0000385B">
        <w:rPr>
          <w:lang w:val="en-US"/>
        </w:rPr>
        <w:t>; Torre 2018).</w:t>
      </w:r>
      <w:r w:rsidR="001C4291" w:rsidRPr="0000385B">
        <w:rPr>
          <w:rStyle w:val="DipnotBavurusu"/>
          <w:lang w:val="en-US"/>
        </w:rPr>
        <w:footnoteReference w:id="4"/>
      </w:r>
      <w:r w:rsidRPr="0000385B">
        <w:rPr>
          <w:lang w:val="en-US"/>
        </w:rPr>
        <w:t xml:space="preserve"> On the contrary, following the revisionists, I will accept that </w:t>
      </w:r>
      <w:r w:rsidRPr="0000385B">
        <w:rPr>
          <w:i/>
          <w:iCs/>
          <w:lang w:val="en-US"/>
        </w:rPr>
        <w:t>de se</w:t>
      </w:r>
      <w:r w:rsidRPr="0000385B">
        <w:rPr>
          <w:lang w:val="en-US"/>
        </w:rPr>
        <w:t xml:space="preserve"> attitude</w:t>
      </w:r>
      <w:r w:rsidR="003B5C70" w:rsidRPr="0000385B">
        <w:rPr>
          <w:lang w:val="en-US"/>
        </w:rPr>
        <w:t>s</w:t>
      </w:r>
      <w:r w:rsidRPr="0000385B">
        <w:rPr>
          <w:lang w:val="en-US"/>
        </w:rPr>
        <w:t xml:space="preserve"> and content</w:t>
      </w:r>
      <w:r w:rsidR="003B5C70" w:rsidRPr="0000385B">
        <w:rPr>
          <w:lang w:val="en-US"/>
        </w:rPr>
        <w:t>s</w:t>
      </w:r>
      <w:r w:rsidRPr="0000385B">
        <w:rPr>
          <w:lang w:val="en-US"/>
        </w:rPr>
        <w:t xml:space="preserve"> pose notable challenges against the traditionalists and</w:t>
      </w:r>
      <w:r w:rsidR="00C15B58" w:rsidRPr="0000385B">
        <w:rPr>
          <w:lang w:val="en-US"/>
        </w:rPr>
        <w:t xml:space="preserve"> following the </w:t>
      </w:r>
      <w:r w:rsidR="00C15B58" w:rsidRPr="0000385B">
        <w:rPr>
          <w:i/>
          <w:iCs/>
          <w:lang w:val="en-US"/>
        </w:rPr>
        <w:t>de se</w:t>
      </w:r>
      <w:r w:rsidR="00C15B58" w:rsidRPr="0000385B">
        <w:rPr>
          <w:lang w:val="en-US"/>
        </w:rPr>
        <w:t>-defenders, I</w:t>
      </w:r>
      <w:r w:rsidRPr="0000385B">
        <w:rPr>
          <w:lang w:val="en-US"/>
        </w:rPr>
        <w:t xml:space="preserve"> take it</w:t>
      </w:r>
      <w:r w:rsidR="00CD1241" w:rsidRPr="0000385B">
        <w:rPr>
          <w:lang w:val="en-US"/>
        </w:rPr>
        <w:t xml:space="preserve"> for</w:t>
      </w:r>
      <w:r w:rsidRPr="0000385B">
        <w:rPr>
          <w:lang w:val="en-US"/>
        </w:rPr>
        <w:t xml:space="preserve"> granted that they require special treatment in solving th</w:t>
      </w:r>
      <w:r w:rsidR="003B5C70" w:rsidRPr="0000385B">
        <w:rPr>
          <w:lang w:val="en-US"/>
        </w:rPr>
        <w:t>e</w:t>
      </w:r>
      <w:r w:rsidR="00C76B05" w:rsidRPr="0000385B">
        <w:rPr>
          <w:lang w:val="en-US"/>
        </w:rPr>
        <w:t>se</w:t>
      </w:r>
      <w:r w:rsidRPr="0000385B">
        <w:rPr>
          <w:lang w:val="en-US"/>
        </w:rPr>
        <w:t xml:space="preserve"> problem</w:t>
      </w:r>
      <w:r w:rsidR="00C72C36" w:rsidRPr="0000385B">
        <w:rPr>
          <w:lang w:val="en-US"/>
        </w:rPr>
        <w:t>s</w:t>
      </w:r>
      <w:r w:rsidRPr="0000385B">
        <w:rPr>
          <w:lang w:val="en-US"/>
        </w:rPr>
        <w:t>.</w:t>
      </w:r>
    </w:p>
    <w:p w14:paraId="036469B5" w14:textId="77777777" w:rsidR="00525207" w:rsidRPr="0000385B" w:rsidRDefault="00525207" w:rsidP="005655E4">
      <w:pPr>
        <w:spacing w:line="360" w:lineRule="auto"/>
        <w:ind w:firstLine="720"/>
        <w:rPr>
          <w:lang w:val="en-US"/>
        </w:rPr>
      </w:pPr>
    </w:p>
    <w:p w14:paraId="3BDB6E51" w14:textId="338A0310" w:rsidR="00AB2EF1" w:rsidRPr="0000385B" w:rsidRDefault="00E914F0" w:rsidP="005655E4">
      <w:pPr>
        <w:pStyle w:val="ListeParagraf"/>
        <w:numPr>
          <w:ilvl w:val="1"/>
          <w:numId w:val="6"/>
        </w:numPr>
        <w:spacing w:line="360" w:lineRule="auto"/>
        <w:rPr>
          <w:b/>
          <w:bCs/>
          <w:lang w:val="en-US"/>
        </w:rPr>
      </w:pPr>
      <w:r w:rsidRPr="0000385B">
        <w:rPr>
          <w:b/>
          <w:bCs/>
          <w:lang w:val="en-US"/>
        </w:rPr>
        <w:t xml:space="preserve">  The Fregean View</w:t>
      </w:r>
    </w:p>
    <w:p w14:paraId="50A44FE8" w14:textId="77777777" w:rsidR="00A66943" w:rsidRPr="0000385B" w:rsidRDefault="00A66943" w:rsidP="005655E4">
      <w:pPr>
        <w:pStyle w:val="ListeParagraf"/>
        <w:spacing w:line="360" w:lineRule="auto"/>
        <w:rPr>
          <w:b/>
          <w:bCs/>
          <w:lang w:val="en-US"/>
        </w:rPr>
      </w:pPr>
    </w:p>
    <w:p w14:paraId="5AB3CC5B" w14:textId="77777777" w:rsidR="00525207" w:rsidRDefault="00217D09" w:rsidP="005655E4">
      <w:pPr>
        <w:spacing w:line="360" w:lineRule="auto"/>
        <w:ind w:firstLine="708"/>
        <w:rPr>
          <w:lang w:val="en-US"/>
        </w:rPr>
      </w:pPr>
      <w:r w:rsidRPr="0000385B">
        <w:rPr>
          <w:lang w:val="en-US"/>
        </w:rPr>
        <w:t>Let us recall the accounts of</w:t>
      </w:r>
      <w:r w:rsidR="00C15B58" w:rsidRPr="0000385B">
        <w:rPr>
          <w:lang w:val="en-US"/>
        </w:rPr>
        <w:t xml:space="preserve"> the</w:t>
      </w:r>
      <w:r w:rsidRPr="0000385B">
        <w:rPr>
          <w:lang w:val="en-US"/>
        </w:rPr>
        <w:t xml:space="preserve"> traditionalist</w:t>
      </w:r>
      <w:r w:rsidR="002D145F" w:rsidRPr="0000385B">
        <w:rPr>
          <w:lang w:val="en-US"/>
        </w:rPr>
        <w:t>s</w:t>
      </w:r>
      <w:r w:rsidR="00F4170B" w:rsidRPr="0000385B">
        <w:rPr>
          <w:lang w:val="en-US"/>
        </w:rPr>
        <w:t xml:space="preserve"> and start with the first camp</w:t>
      </w:r>
      <w:r w:rsidRPr="0000385B">
        <w:rPr>
          <w:lang w:val="en-US"/>
        </w:rPr>
        <w:t xml:space="preserve">. </w:t>
      </w:r>
      <w:r w:rsidR="00610B0C" w:rsidRPr="0000385B">
        <w:rPr>
          <w:lang w:val="en-US"/>
        </w:rPr>
        <w:t xml:space="preserve">In the Fregean view, </w:t>
      </w:r>
      <w:r w:rsidR="000E54F9" w:rsidRPr="0000385B">
        <w:rPr>
          <w:lang w:val="en-US"/>
        </w:rPr>
        <w:t>attitudes</w:t>
      </w:r>
      <w:r w:rsidR="00610B0C" w:rsidRPr="0000385B">
        <w:rPr>
          <w:lang w:val="en-US"/>
        </w:rPr>
        <w:t xml:space="preserve"> and their contents are characterized by</w:t>
      </w:r>
      <w:r w:rsidR="000E54F9" w:rsidRPr="0000385B">
        <w:rPr>
          <w:lang w:val="en-US"/>
        </w:rPr>
        <w:t xml:space="preserve"> the following</w:t>
      </w:r>
      <w:r w:rsidR="00610B0C" w:rsidRPr="0000385B">
        <w:rPr>
          <w:lang w:val="en-US"/>
        </w:rPr>
        <w:t xml:space="preserve"> three doctrines</w:t>
      </w:r>
    </w:p>
    <w:p w14:paraId="10483376" w14:textId="0B6C743C" w:rsidR="00610B0C" w:rsidRPr="0000385B" w:rsidRDefault="00610B0C" w:rsidP="005655E4">
      <w:pPr>
        <w:spacing w:line="360" w:lineRule="auto"/>
        <w:ind w:firstLine="708"/>
        <w:rPr>
          <w:lang w:val="en-US"/>
        </w:rPr>
      </w:pPr>
      <w:r w:rsidRPr="0000385B">
        <w:rPr>
          <w:lang w:val="en-US"/>
        </w:rPr>
        <w:t xml:space="preserve"> </w:t>
      </w:r>
    </w:p>
    <w:p w14:paraId="4DBF7739" w14:textId="58DE4770" w:rsidR="003B5C70" w:rsidRPr="0000385B" w:rsidRDefault="00610B0C" w:rsidP="005655E4">
      <w:pPr>
        <w:pStyle w:val="ListeParagraf"/>
        <w:numPr>
          <w:ilvl w:val="0"/>
          <w:numId w:val="7"/>
        </w:numPr>
        <w:spacing w:line="360" w:lineRule="auto"/>
        <w:ind w:left="1434" w:hanging="357"/>
        <w:rPr>
          <w:lang w:val="en-US"/>
        </w:rPr>
      </w:pPr>
      <w:r w:rsidRPr="0000385B">
        <w:rPr>
          <w:lang w:val="en-US"/>
        </w:rPr>
        <w:t xml:space="preserve">Attitudes are characterized in terms of a relation between a proposition and the agent who takes the attitude toward that proposition. </w:t>
      </w:r>
    </w:p>
    <w:p w14:paraId="48C58CCB" w14:textId="46F8DF94" w:rsidR="001C4291" w:rsidRPr="0000385B" w:rsidRDefault="00610B0C" w:rsidP="005655E4">
      <w:pPr>
        <w:pStyle w:val="ListeParagraf"/>
        <w:numPr>
          <w:ilvl w:val="0"/>
          <w:numId w:val="7"/>
        </w:numPr>
        <w:spacing w:line="360" w:lineRule="auto"/>
        <w:ind w:left="1434" w:hanging="357"/>
        <w:rPr>
          <w:lang w:val="en-US"/>
        </w:rPr>
      </w:pPr>
      <w:r w:rsidRPr="0000385B">
        <w:rPr>
          <w:lang w:val="en-US"/>
        </w:rPr>
        <w:t>The truth-values of propositions do not vary across individuals or times.</w:t>
      </w:r>
    </w:p>
    <w:p w14:paraId="5EFD3062" w14:textId="64CE2C2A" w:rsidR="00610B0C" w:rsidRPr="0000385B" w:rsidRDefault="00610B0C" w:rsidP="005655E4">
      <w:pPr>
        <w:pStyle w:val="ListeParagraf"/>
        <w:numPr>
          <w:ilvl w:val="0"/>
          <w:numId w:val="7"/>
        </w:numPr>
        <w:spacing w:line="360" w:lineRule="auto"/>
        <w:ind w:left="1434" w:hanging="357"/>
        <w:rPr>
          <w:lang w:val="en-US"/>
        </w:rPr>
      </w:pPr>
      <w:r w:rsidRPr="0000385B">
        <w:rPr>
          <w:lang w:val="en-US"/>
        </w:rPr>
        <w:t>Necessary and sufficient conditions under which propositions are individuated are determined in a more fine-grained way than is provided by their truth-conditions.</w:t>
      </w:r>
    </w:p>
    <w:p w14:paraId="548133E7" w14:textId="77777777" w:rsidR="00156E55" w:rsidRPr="0000385B" w:rsidRDefault="00156E55" w:rsidP="005655E4">
      <w:pPr>
        <w:pStyle w:val="ListeParagraf"/>
        <w:spacing w:line="360" w:lineRule="auto"/>
        <w:ind w:left="1434"/>
        <w:rPr>
          <w:lang w:val="en-US"/>
        </w:rPr>
      </w:pPr>
    </w:p>
    <w:p w14:paraId="481A8A45" w14:textId="53E3323F" w:rsidR="00610B0C" w:rsidRPr="0000385B" w:rsidRDefault="00610B0C" w:rsidP="005655E4">
      <w:pPr>
        <w:spacing w:line="360" w:lineRule="auto"/>
        <w:ind w:firstLine="708"/>
        <w:rPr>
          <w:lang w:val="en-US"/>
        </w:rPr>
      </w:pPr>
      <w:r w:rsidRPr="0000385B">
        <w:rPr>
          <w:lang w:val="en-US"/>
        </w:rPr>
        <w:t xml:space="preserve">Another related doctrine that seems to be a natural consequence of these three doctrines – especially </w:t>
      </w:r>
      <w:r w:rsidR="004B5626" w:rsidRPr="0000385B">
        <w:rPr>
          <w:lang w:val="en-US"/>
        </w:rPr>
        <w:t xml:space="preserve">ii and </w:t>
      </w:r>
      <w:r w:rsidRPr="0000385B">
        <w:rPr>
          <w:lang w:val="en-US"/>
        </w:rPr>
        <w:t>ii</w:t>
      </w:r>
      <w:r w:rsidR="001963B0" w:rsidRPr="0000385B">
        <w:rPr>
          <w:lang w:val="en-US"/>
        </w:rPr>
        <w:t>i</w:t>
      </w:r>
      <w:r w:rsidRPr="0000385B">
        <w:rPr>
          <w:lang w:val="en-US"/>
        </w:rPr>
        <w:t xml:space="preserve"> – is that indexicality can only be a property of sentences rather than that of the propositions the sentences express. Thus, </w:t>
      </w:r>
    </w:p>
    <w:p w14:paraId="4E0B8CED" w14:textId="77777777" w:rsidR="00CD1A81" w:rsidRPr="0000385B" w:rsidRDefault="00CD1A81" w:rsidP="005655E4">
      <w:pPr>
        <w:spacing w:line="360" w:lineRule="auto"/>
        <w:ind w:firstLine="708"/>
        <w:rPr>
          <w:lang w:val="en-US"/>
        </w:rPr>
      </w:pPr>
    </w:p>
    <w:p w14:paraId="3D376065" w14:textId="18AE0FD7" w:rsidR="00610B0C" w:rsidRDefault="00610B0C" w:rsidP="005655E4">
      <w:pPr>
        <w:pStyle w:val="ListeParagraf"/>
        <w:numPr>
          <w:ilvl w:val="0"/>
          <w:numId w:val="7"/>
        </w:numPr>
        <w:spacing w:line="360" w:lineRule="auto"/>
        <w:rPr>
          <w:lang w:val="en-US"/>
        </w:rPr>
      </w:pPr>
      <w:r w:rsidRPr="0000385B">
        <w:rPr>
          <w:lang w:val="en-US"/>
        </w:rPr>
        <w:t>Propositions themselves cannot be indexical, but the sentences expressing them can.</w:t>
      </w:r>
    </w:p>
    <w:p w14:paraId="68A27150" w14:textId="77777777" w:rsidR="00DE3CD8" w:rsidRPr="0000385B" w:rsidRDefault="00DE3CD8" w:rsidP="005655E4">
      <w:pPr>
        <w:pStyle w:val="ListeParagraf"/>
        <w:spacing w:line="360" w:lineRule="auto"/>
        <w:ind w:left="1440"/>
        <w:rPr>
          <w:lang w:val="en-US"/>
        </w:rPr>
      </w:pPr>
    </w:p>
    <w:p w14:paraId="617EEBFB" w14:textId="3AE1EB78" w:rsidR="00537428" w:rsidRDefault="004B5626" w:rsidP="005655E4">
      <w:pPr>
        <w:spacing w:line="360" w:lineRule="auto"/>
        <w:rPr>
          <w:lang w:val="en-US"/>
        </w:rPr>
      </w:pPr>
      <w:r w:rsidRPr="0000385B">
        <w:rPr>
          <w:lang w:val="en-US"/>
        </w:rPr>
        <w:lastRenderedPageBreak/>
        <w:t>Now t</w:t>
      </w:r>
      <w:r w:rsidR="00537428" w:rsidRPr="0000385B">
        <w:rPr>
          <w:lang w:val="en-US"/>
        </w:rPr>
        <w:t>he paradigm example given by Perry against the</w:t>
      </w:r>
      <w:r w:rsidR="00236588" w:rsidRPr="0000385B">
        <w:rPr>
          <w:lang w:val="en-US"/>
        </w:rPr>
        <w:t>se doctrines</w:t>
      </w:r>
      <w:r w:rsidR="00537428" w:rsidRPr="0000385B">
        <w:rPr>
          <w:lang w:val="en-US"/>
        </w:rPr>
        <w:t xml:space="preserve"> is the following one:</w:t>
      </w:r>
    </w:p>
    <w:p w14:paraId="08133988" w14:textId="77777777" w:rsidR="00DE3CD8" w:rsidRPr="0000385B" w:rsidRDefault="00DE3CD8" w:rsidP="005655E4">
      <w:pPr>
        <w:spacing w:line="360" w:lineRule="auto"/>
        <w:rPr>
          <w:lang w:val="en-US"/>
        </w:rPr>
      </w:pPr>
    </w:p>
    <w:p w14:paraId="10A2654D" w14:textId="77777777" w:rsidR="00537428" w:rsidRPr="0000385B" w:rsidRDefault="00537428" w:rsidP="005655E4">
      <w:pPr>
        <w:spacing w:line="360" w:lineRule="auto"/>
        <w:ind w:left="1134" w:right="850"/>
        <w:rPr>
          <w:lang w:val="en-US"/>
        </w:rPr>
      </w:pPr>
      <w:r w:rsidRPr="0000385B">
        <w:rPr>
          <w:lang w:val="en-US"/>
        </w:rPr>
        <w:t xml:space="preserve">“I once followed a trail of sugar on a supermarket floor, pushing my cart down the aisle on one side of a tall counter and back the aisle on the other, seeking the shopper with the torn sack to tell him he was making a mess. With each trip around the counter, the trail became thicker. But I seemed unable to catch up. </w:t>
      </w:r>
      <w:proofErr w:type="gramStart"/>
      <w:r w:rsidRPr="0000385B">
        <w:rPr>
          <w:lang w:val="en-US"/>
        </w:rPr>
        <w:t>Finally</w:t>
      </w:r>
      <w:proofErr w:type="gramEnd"/>
      <w:r w:rsidRPr="0000385B">
        <w:rPr>
          <w:lang w:val="en-US"/>
        </w:rPr>
        <w:t xml:space="preserve"> it dawned on me. I was the shopper I was trying to catch [. . .] I believed at the outset that the shopper with a torn sack was making a mess. And I was right. But I didn’t believe that I was making a mess. That seems to be something I came to believe. And when I came to believe that, I stopped following the trail around the counter, and rearranged the torn sack in my cart. My change in beliefs seems to explain my change in behavior.” (Perry, 1979, p.3)</w:t>
      </w:r>
    </w:p>
    <w:p w14:paraId="4114F797" w14:textId="77777777" w:rsidR="00537428" w:rsidRPr="0000385B" w:rsidRDefault="00537428" w:rsidP="005655E4">
      <w:pPr>
        <w:spacing w:line="360" w:lineRule="auto"/>
        <w:rPr>
          <w:lang w:val="en-US"/>
        </w:rPr>
      </w:pPr>
    </w:p>
    <w:p w14:paraId="5C6B33AC" w14:textId="4F0023BF" w:rsidR="00537428" w:rsidRPr="0000385B" w:rsidRDefault="00537428" w:rsidP="005655E4">
      <w:pPr>
        <w:spacing w:line="360" w:lineRule="auto"/>
        <w:ind w:firstLine="720"/>
        <w:rPr>
          <w:lang w:val="en-US"/>
        </w:rPr>
      </w:pPr>
      <w:r w:rsidRPr="0000385B">
        <w:rPr>
          <w:lang w:val="en-US"/>
        </w:rPr>
        <w:t>Perry, unbeknownst to himself, has a belief about himself that the shopper with the torn sack is making a mess. However, this belief does not lead him to rearrange the torn sack in the cart</w:t>
      </w:r>
      <w:r w:rsidR="00961BF4" w:rsidRPr="0000385B">
        <w:rPr>
          <w:lang w:val="en-US"/>
        </w:rPr>
        <w:t>;</w:t>
      </w:r>
      <w:r w:rsidRPr="0000385B">
        <w:rPr>
          <w:lang w:val="en-US"/>
        </w:rPr>
        <w:t xml:space="preserve"> for he does not believe that he himself is the shopper with the torn sack. Unless he comes to believe in the sentence ‘I am making a mess’ or ‘I am the shopper with the torn sack, who is making a mess’, no change in his behavior in the relevant way is expected to occur since only such beliefs do provide a reason for Perry to act in a certain way, namely, to rearrange the torn sack. </w:t>
      </w:r>
      <w:r w:rsidR="001963B0" w:rsidRPr="0000385B">
        <w:rPr>
          <w:lang w:val="en-US"/>
        </w:rPr>
        <w:t xml:space="preserve">By respecting the dogmas of folk psychology, </w:t>
      </w:r>
      <w:r w:rsidRPr="0000385B">
        <w:rPr>
          <w:lang w:val="en-US"/>
        </w:rPr>
        <w:t xml:space="preserve">Perry assumes that the change in his behavior indicates a change in his beliefs. When we replace the first-person pronoun ‘I’ with other descriptions uniquely identifying Perry, we lose the grounds on which we explain his behavior. To explain the change in his behavior of rearranging the torn sack, he cannot rely on any belief whose content does not contain the indexical ‘I’ even though any such beliefs contain a singular term uniquely identifying Perry. It seems that ‘I’ is an essential element of his beliefs when it comes to explaining and rationalizing his behavior. </w:t>
      </w:r>
      <w:r w:rsidR="00CD1241" w:rsidRPr="0000385B">
        <w:rPr>
          <w:lang w:val="en-US"/>
        </w:rPr>
        <w:t>I</w:t>
      </w:r>
      <w:r w:rsidRPr="0000385B">
        <w:rPr>
          <w:lang w:val="en-US"/>
        </w:rPr>
        <w:t>t seems that the use of indexical is ineliminable in explaining such a change in behavior. Consider the following sentences and suppose that all are true:</w:t>
      </w:r>
    </w:p>
    <w:p w14:paraId="17AA22D5" w14:textId="77777777" w:rsidR="00537428" w:rsidRPr="0000385B" w:rsidRDefault="00537428" w:rsidP="005655E4">
      <w:pPr>
        <w:spacing w:line="360" w:lineRule="auto"/>
        <w:ind w:firstLine="720"/>
        <w:rPr>
          <w:lang w:val="en-US"/>
        </w:rPr>
      </w:pPr>
    </w:p>
    <w:p w14:paraId="7506F495" w14:textId="71E60D58" w:rsidR="00537428" w:rsidRPr="0000385B" w:rsidRDefault="00537428" w:rsidP="005655E4">
      <w:pPr>
        <w:pStyle w:val="ListeParagraf"/>
        <w:numPr>
          <w:ilvl w:val="0"/>
          <w:numId w:val="9"/>
        </w:numPr>
        <w:spacing w:line="360" w:lineRule="auto"/>
        <w:rPr>
          <w:lang w:val="en-US"/>
        </w:rPr>
      </w:pPr>
      <w:r w:rsidRPr="0000385B">
        <w:rPr>
          <w:lang w:val="en-US"/>
        </w:rPr>
        <w:t>The shopper with the torn sack is making a mess</w:t>
      </w:r>
    </w:p>
    <w:p w14:paraId="26E1E29B" w14:textId="477B4480" w:rsidR="00537428" w:rsidRPr="0000385B" w:rsidRDefault="00537428" w:rsidP="005655E4">
      <w:pPr>
        <w:pStyle w:val="ListeParagraf"/>
        <w:numPr>
          <w:ilvl w:val="0"/>
          <w:numId w:val="9"/>
        </w:numPr>
        <w:spacing w:line="360" w:lineRule="auto"/>
        <w:rPr>
          <w:lang w:val="en-US"/>
        </w:rPr>
      </w:pPr>
      <w:r w:rsidRPr="0000385B">
        <w:rPr>
          <w:lang w:val="en-US"/>
        </w:rPr>
        <w:t>John Perry is making a mess</w:t>
      </w:r>
    </w:p>
    <w:p w14:paraId="42BF0C21" w14:textId="60E25C02" w:rsidR="00537428" w:rsidRPr="0000385B" w:rsidRDefault="00537428" w:rsidP="005655E4">
      <w:pPr>
        <w:pStyle w:val="ListeParagraf"/>
        <w:numPr>
          <w:ilvl w:val="0"/>
          <w:numId w:val="9"/>
        </w:numPr>
        <w:spacing w:line="360" w:lineRule="auto"/>
        <w:rPr>
          <w:lang w:val="en-US"/>
        </w:rPr>
      </w:pPr>
      <w:r w:rsidRPr="0000385B">
        <w:rPr>
          <w:lang w:val="en-US"/>
        </w:rPr>
        <w:t>John Perry is the shopper with the torn sack who is making a mess</w:t>
      </w:r>
    </w:p>
    <w:p w14:paraId="36413431" w14:textId="77777777" w:rsidR="00537428" w:rsidRPr="0000385B" w:rsidRDefault="00537428" w:rsidP="005655E4">
      <w:pPr>
        <w:spacing w:line="360" w:lineRule="auto"/>
        <w:ind w:firstLine="720"/>
        <w:rPr>
          <w:lang w:val="en-US"/>
        </w:rPr>
      </w:pPr>
    </w:p>
    <w:p w14:paraId="7E7C0C58" w14:textId="6492CF33" w:rsidR="00537428" w:rsidRDefault="00537428" w:rsidP="005655E4">
      <w:pPr>
        <w:spacing w:line="360" w:lineRule="auto"/>
        <w:ind w:firstLine="720"/>
        <w:rPr>
          <w:lang w:val="en-US"/>
        </w:rPr>
      </w:pPr>
      <w:r w:rsidRPr="0000385B">
        <w:rPr>
          <w:lang w:val="en-US"/>
        </w:rPr>
        <w:lastRenderedPageBreak/>
        <w:t xml:space="preserve">Suppose further that Perry believes in these three sentences. Is this enough for him to change his behavior in a way that he changes when he believes in the proposition ‘I am the messy shopper’? Although Perry could believe in these three propositions, </w:t>
      </w:r>
      <w:r w:rsidR="00156E55" w:rsidRPr="0000385B">
        <w:rPr>
          <w:lang w:val="en-US"/>
        </w:rPr>
        <w:t xml:space="preserve">forming </w:t>
      </w:r>
      <w:r w:rsidRPr="0000385B">
        <w:rPr>
          <w:lang w:val="en-US"/>
        </w:rPr>
        <w:t xml:space="preserve">these beliefs are insufficient to make him change his behavior and lead him to rearrange the torn sack in the cart. Perry will not change his behavior in the relevant way if he merely believes </w:t>
      </w:r>
      <w:r w:rsidR="00AA4D34" w:rsidRPr="0000385B">
        <w:rPr>
          <w:lang w:val="en-US"/>
        </w:rPr>
        <w:t xml:space="preserve">(a) </w:t>
      </w:r>
      <w:r w:rsidRPr="0000385B">
        <w:rPr>
          <w:lang w:val="en-US"/>
        </w:rPr>
        <w:t>that the shopper with the torn sack is making a mess</w:t>
      </w:r>
      <w:r w:rsidR="00CD1241" w:rsidRPr="0000385B">
        <w:rPr>
          <w:lang w:val="en-US"/>
        </w:rPr>
        <w:t>,</w:t>
      </w:r>
      <w:r w:rsidRPr="0000385B">
        <w:rPr>
          <w:lang w:val="en-US"/>
        </w:rPr>
        <w:t xml:space="preserve"> or </w:t>
      </w:r>
      <w:r w:rsidR="00AA4D34" w:rsidRPr="0000385B">
        <w:rPr>
          <w:lang w:val="en-US"/>
        </w:rPr>
        <w:t xml:space="preserve">(b) </w:t>
      </w:r>
      <w:r w:rsidRPr="0000385B">
        <w:rPr>
          <w:lang w:val="en-US"/>
        </w:rPr>
        <w:t xml:space="preserve">that John Perry is making a mess, or </w:t>
      </w:r>
      <w:r w:rsidR="00AA4D34" w:rsidRPr="0000385B">
        <w:rPr>
          <w:lang w:val="en-US"/>
        </w:rPr>
        <w:t xml:space="preserve">(c) </w:t>
      </w:r>
      <w:r w:rsidRPr="0000385B">
        <w:rPr>
          <w:lang w:val="en-US"/>
        </w:rPr>
        <w:t>that John Perry is the shopper with the torn sack who is making a mess or any combination of these sentences. If Perry changes his behavior, then among the other things he comes to believe, he needs to believe either ‘I am making a mess’ or ‘I am the shopper with the torn sack who is making a mess’ or ‘I am John Perry who is making a mess’ or any combination of them. To explain why Perry stops and starts rearranging the torn sack,</w:t>
      </w:r>
      <w:r w:rsidR="00724C44" w:rsidRPr="0000385B">
        <w:rPr>
          <w:lang w:val="en-US"/>
        </w:rPr>
        <w:t xml:space="preserve"> it appears that</w:t>
      </w:r>
      <w:r w:rsidRPr="0000385B">
        <w:rPr>
          <w:lang w:val="en-US"/>
        </w:rPr>
        <w:t xml:space="preserve"> the concept represented by the first-person pronoun ‘I’ must be taken into consideration as an essential part of </w:t>
      </w:r>
      <w:r w:rsidR="001D1B1C" w:rsidRPr="0000385B">
        <w:rPr>
          <w:lang w:val="en-US"/>
        </w:rPr>
        <w:t xml:space="preserve">the content of </w:t>
      </w:r>
      <w:r w:rsidRPr="0000385B">
        <w:rPr>
          <w:lang w:val="en-US"/>
        </w:rPr>
        <w:t>his belief playing a constitutive role in the change of his behavior.</w:t>
      </w:r>
    </w:p>
    <w:p w14:paraId="6F23CB97" w14:textId="77777777" w:rsidR="00DE3CD8" w:rsidRPr="0000385B" w:rsidRDefault="00DE3CD8" w:rsidP="005655E4">
      <w:pPr>
        <w:spacing w:line="360" w:lineRule="auto"/>
        <w:ind w:firstLine="720"/>
        <w:rPr>
          <w:lang w:val="en-US"/>
        </w:rPr>
      </w:pPr>
    </w:p>
    <w:p w14:paraId="307C5459" w14:textId="4BE34834" w:rsidR="00537428" w:rsidRDefault="001D1B1C" w:rsidP="005655E4">
      <w:pPr>
        <w:spacing w:line="360" w:lineRule="auto"/>
        <w:ind w:firstLine="720"/>
        <w:rPr>
          <w:lang w:val="en-US"/>
        </w:rPr>
      </w:pPr>
      <w:r w:rsidRPr="0000385B">
        <w:rPr>
          <w:lang w:val="en-US"/>
        </w:rPr>
        <w:t xml:space="preserve">Does, for Perry, the essentiality of </w:t>
      </w:r>
      <w:r w:rsidR="00C026DE" w:rsidRPr="0000385B">
        <w:rPr>
          <w:lang w:val="en-US"/>
        </w:rPr>
        <w:t>the concept</w:t>
      </w:r>
      <w:r w:rsidR="00A71D53" w:rsidRPr="0000385B">
        <w:rPr>
          <w:lang w:val="en-US"/>
        </w:rPr>
        <w:t xml:space="preserve"> represented by the first-person pronoun</w:t>
      </w:r>
      <w:r w:rsidR="00C026DE" w:rsidRPr="0000385B">
        <w:rPr>
          <w:lang w:val="en-US"/>
        </w:rPr>
        <w:t xml:space="preserve"> </w:t>
      </w:r>
      <w:r w:rsidRPr="0000385B">
        <w:rPr>
          <w:lang w:val="en-US"/>
        </w:rPr>
        <w:t xml:space="preserve">‘I’ in the content show that indexicality is an essential property of the thought expressed? I doubt it does. </w:t>
      </w:r>
      <w:r w:rsidR="00EA474D" w:rsidRPr="0000385B">
        <w:rPr>
          <w:lang w:val="en-US"/>
        </w:rPr>
        <w:t>Nevertheless</w:t>
      </w:r>
      <w:r w:rsidR="008068BE" w:rsidRPr="0000385B">
        <w:rPr>
          <w:lang w:val="en-US"/>
        </w:rPr>
        <w:t>,</w:t>
      </w:r>
      <w:r w:rsidR="00C112AC" w:rsidRPr="0000385B">
        <w:rPr>
          <w:lang w:val="en-US"/>
        </w:rPr>
        <w:t xml:space="preserve"> f</w:t>
      </w:r>
      <w:r w:rsidR="00537428" w:rsidRPr="0000385B">
        <w:rPr>
          <w:lang w:val="en-US"/>
        </w:rPr>
        <w:t xml:space="preserve">or some </w:t>
      </w:r>
      <w:r w:rsidR="00537428" w:rsidRPr="0000385B">
        <w:rPr>
          <w:i/>
          <w:iCs/>
          <w:lang w:val="en-US"/>
        </w:rPr>
        <w:t>de se</w:t>
      </w:r>
      <w:r w:rsidR="00537428" w:rsidRPr="0000385B">
        <w:rPr>
          <w:lang w:val="en-US"/>
        </w:rPr>
        <w:t xml:space="preserve">-defenders such as </w:t>
      </w:r>
      <w:r w:rsidR="00E65BE4" w:rsidRPr="0000385B">
        <w:rPr>
          <w:lang w:val="en-US"/>
        </w:rPr>
        <w:t xml:space="preserve">Kaplan (1989), </w:t>
      </w:r>
      <w:r w:rsidR="00537428" w:rsidRPr="0000385B">
        <w:rPr>
          <w:lang w:val="en-US"/>
        </w:rPr>
        <w:t>Carpintero (2016a)</w:t>
      </w:r>
      <w:r w:rsidR="00592A51" w:rsidRPr="0000385B">
        <w:rPr>
          <w:lang w:val="en-US"/>
        </w:rPr>
        <w:t>,</w:t>
      </w:r>
      <w:r w:rsidR="00537428" w:rsidRPr="0000385B">
        <w:rPr>
          <w:lang w:val="en-US"/>
        </w:rPr>
        <w:t xml:space="preserve"> and Stalnaker (1981), Perry’s messy shopper example shows that removing the indexicals from a sentence changes the nature of the content expressed by the sentence. As Stalnaker (1981, p.133) explicitly puts it, “there seems to be no way to eliminate the indexical element in the expression or report of the attitude without distorting the content”. Therefore, indexicality is an essential property of the thought expressed. This idea is nevertheless </w:t>
      </w:r>
      <w:r w:rsidR="00C112AC" w:rsidRPr="0000385B">
        <w:rPr>
          <w:lang w:val="en-US"/>
        </w:rPr>
        <w:t>utterly mistaken for Perry</w:t>
      </w:r>
      <w:r w:rsidR="00EA474D" w:rsidRPr="0000385B">
        <w:rPr>
          <w:lang w:val="en-US"/>
        </w:rPr>
        <w:t>.</w:t>
      </w:r>
      <w:r w:rsidR="00C112AC" w:rsidRPr="0000385B">
        <w:rPr>
          <w:rStyle w:val="DipnotBavurusu"/>
          <w:lang w:val="en-US"/>
        </w:rPr>
        <w:footnoteReference w:id="5"/>
      </w:r>
      <w:r w:rsidR="00537428" w:rsidRPr="0000385B">
        <w:rPr>
          <w:lang w:val="en-US"/>
        </w:rPr>
        <w:t xml:space="preserve"> As Perry completely rejects such a view in his recent work (2020), he complains that the conclusions of his papers have often received much less attention than the examples he used to motivate them. He explicitly claims that the main moral we can draw from his previous papers is that we need to revise substantively the doctrines (</w:t>
      </w:r>
      <w:proofErr w:type="spellStart"/>
      <w:r w:rsidR="00537428" w:rsidRPr="0000385B">
        <w:rPr>
          <w:lang w:val="en-US"/>
        </w:rPr>
        <w:t>i</w:t>
      </w:r>
      <w:proofErr w:type="spellEnd"/>
      <w:r w:rsidR="00537428" w:rsidRPr="0000385B">
        <w:rPr>
          <w:lang w:val="en-US"/>
        </w:rPr>
        <w:t>) and (iv), keep (ii), and reject (iii) (2020, p.5).</w:t>
      </w:r>
      <w:r w:rsidR="00B17F4C" w:rsidRPr="0000385B">
        <w:rPr>
          <w:lang w:val="en-US"/>
        </w:rPr>
        <w:t xml:space="preserve"> In what follow</w:t>
      </w:r>
      <w:r w:rsidR="001F0421" w:rsidRPr="0000385B">
        <w:rPr>
          <w:lang w:val="en-US"/>
        </w:rPr>
        <w:t>s</w:t>
      </w:r>
      <w:r w:rsidR="00B17F4C" w:rsidRPr="0000385B">
        <w:rPr>
          <w:lang w:val="en-US"/>
        </w:rPr>
        <w:t>, I will expose Perry’s views on how we should handle these doctrines.</w:t>
      </w:r>
    </w:p>
    <w:p w14:paraId="6955C828" w14:textId="77777777" w:rsidR="00BD1917" w:rsidRPr="0000385B" w:rsidRDefault="00BD1917" w:rsidP="005655E4">
      <w:pPr>
        <w:spacing w:line="360" w:lineRule="auto"/>
        <w:ind w:firstLine="720"/>
        <w:rPr>
          <w:lang w:val="en-US"/>
        </w:rPr>
      </w:pPr>
    </w:p>
    <w:p w14:paraId="58626BF3" w14:textId="417D6769" w:rsidR="008213F9" w:rsidRDefault="001C3C7A" w:rsidP="005655E4">
      <w:pPr>
        <w:spacing w:line="360" w:lineRule="auto"/>
        <w:ind w:firstLine="720"/>
        <w:rPr>
          <w:lang w:val="en-US"/>
        </w:rPr>
      </w:pPr>
      <w:r w:rsidRPr="0000385B">
        <w:rPr>
          <w:lang w:val="en-US"/>
        </w:rPr>
        <w:t>Perry</w:t>
      </w:r>
      <w:r w:rsidR="00482A76" w:rsidRPr="0000385B">
        <w:rPr>
          <w:lang w:val="en-US"/>
        </w:rPr>
        <w:t xml:space="preserve"> thinks (2020</w:t>
      </w:r>
      <w:r w:rsidR="000E54F9" w:rsidRPr="0000385B">
        <w:rPr>
          <w:lang w:val="en-US"/>
        </w:rPr>
        <w:t>,</w:t>
      </w:r>
      <w:r w:rsidR="00482A76" w:rsidRPr="0000385B">
        <w:rPr>
          <w:lang w:val="en-US"/>
        </w:rPr>
        <w:t xml:space="preserve"> p.</w:t>
      </w:r>
      <w:r w:rsidR="00790369" w:rsidRPr="0000385B">
        <w:rPr>
          <w:lang w:val="en-US"/>
        </w:rPr>
        <w:t>28</w:t>
      </w:r>
      <w:r w:rsidR="00482A76" w:rsidRPr="0000385B">
        <w:rPr>
          <w:lang w:val="en-US"/>
        </w:rPr>
        <w:t xml:space="preserve">) that </w:t>
      </w:r>
      <w:r w:rsidR="001F0421" w:rsidRPr="0000385B">
        <w:rPr>
          <w:lang w:val="en-US"/>
        </w:rPr>
        <w:t>the</w:t>
      </w:r>
      <w:r w:rsidR="00482A76" w:rsidRPr="0000385B">
        <w:rPr>
          <w:lang w:val="en-US"/>
        </w:rPr>
        <w:t xml:space="preserve"> amendment regarding the first doctrine</w:t>
      </w:r>
      <w:r w:rsidR="003F5A72" w:rsidRPr="0000385B">
        <w:rPr>
          <w:lang w:val="en-US"/>
        </w:rPr>
        <w:t xml:space="preserve"> (</w:t>
      </w:r>
      <w:proofErr w:type="spellStart"/>
      <w:r w:rsidR="003F5A72" w:rsidRPr="0000385B">
        <w:rPr>
          <w:lang w:val="en-US"/>
        </w:rPr>
        <w:t>i</w:t>
      </w:r>
      <w:proofErr w:type="spellEnd"/>
      <w:r w:rsidR="003F5A72" w:rsidRPr="0000385B">
        <w:rPr>
          <w:lang w:val="en-US"/>
        </w:rPr>
        <w:t>)</w:t>
      </w:r>
      <w:r w:rsidR="00482A76" w:rsidRPr="0000385B">
        <w:rPr>
          <w:lang w:val="en-US"/>
        </w:rPr>
        <w:t xml:space="preserve"> is inevitable</w:t>
      </w:r>
      <w:r w:rsidR="00790369" w:rsidRPr="0000385B">
        <w:rPr>
          <w:lang w:val="en-US"/>
        </w:rPr>
        <w:t xml:space="preserve"> for it misses the singular aspect of the thought</w:t>
      </w:r>
      <w:r w:rsidR="00D65F7C" w:rsidRPr="0000385B">
        <w:rPr>
          <w:lang w:val="en-US"/>
        </w:rPr>
        <w:t>.</w:t>
      </w:r>
      <w:r w:rsidR="00482A76" w:rsidRPr="0000385B">
        <w:rPr>
          <w:lang w:val="en-US"/>
        </w:rPr>
        <w:t xml:space="preserve"> </w:t>
      </w:r>
      <w:r w:rsidRPr="0000385B">
        <w:rPr>
          <w:lang w:val="en-US"/>
        </w:rPr>
        <w:t xml:space="preserve">Frege denies </w:t>
      </w:r>
      <w:r w:rsidR="00D65F7C" w:rsidRPr="0000385B">
        <w:rPr>
          <w:lang w:val="en-US"/>
        </w:rPr>
        <w:t xml:space="preserve">singular propositions </w:t>
      </w:r>
      <w:r w:rsidR="00D65F7C" w:rsidRPr="0000385B">
        <w:rPr>
          <w:lang w:val="en-US"/>
        </w:rPr>
        <w:lastRenderedPageBreak/>
        <w:t>sometimes call</w:t>
      </w:r>
      <w:r w:rsidR="005B0D65" w:rsidRPr="0000385B">
        <w:rPr>
          <w:lang w:val="en-US"/>
        </w:rPr>
        <w:t>ed as</w:t>
      </w:r>
      <w:r w:rsidR="00D65F7C" w:rsidRPr="0000385B">
        <w:rPr>
          <w:lang w:val="en-US"/>
        </w:rPr>
        <w:t xml:space="preserve"> “</w:t>
      </w:r>
      <w:r w:rsidRPr="0000385B">
        <w:rPr>
          <w:lang w:val="en-US"/>
        </w:rPr>
        <w:t>Russellian propositions</w:t>
      </w:r>
      <w:r w:rsidR="00D65F7C" w:rsidRPr="0000385B">
        <w:rPr>
          <w:lang w:val="en-US"/>
        </w:rPr>
        <w:t>”</w:t>
      </w:r>
      <w:r w:rsidRPr="0000385B">
        <w:rPr>
          <w:lang w:val="en-US"/>
        </w:rPr>
        <w:t xml:space="preserve"> which</w:t>
      </w:r>
      <w:r w:rsidR="00D65F7C" w:rsidRPr="0000385B">
        <w:rPr>
          <w:lang w:val="en-US"/>
        </w:rPr>
        <w:t xml:space="preserve"> are</w:t>
      </w:r>
      <w:r w:rsidRPr="0000385B">
        <w:rPr>
          <w:lang w:val="en-US"/>
        </w:rPr>
        <w:t xml:space="preserve"> </w:t>
      </w:r>
      <w:r w:rsidR="00D65F7C" w:rsidRPr="0000385B">
        <w:rPr>
          <w:lang w:val="en-US"/>
        </w:rPr>
        <w:t xml:space="preserve">taken as an ordered pair </w:t>
      </w:r>
      <w:r w:rsidR="00D65F7C" w:rsidRPr="0000385B">
        <w:rPr>
          <w:rFonts w:ascii="Cambria Math" w:hAnsi="Cambria Math" w:cs="Cambria Math"/>
          <w:lang w:val="en-US"/>
        </w:rPr>
        <w:t>〈</w:t>
      </w:r>
      <w:r w:rsidR="00D65F7C" w:rsidRPr="0000385B">
        <w:rPr>
          <w:i/>
          <w:iCs/>
          <w:lang w:val="en-US"/>
        </w:rPr>
        <w:t>x</w:t>
      </w:r>
      <w:r w:rsidR="00D65F7C" w:rsidRPr="0000385B">
        <w:rPr>
          <w:lang w:val="en-US"/>
        </w:rPr>
        <w:t xml:space="preserve">, </w:t>
      </w:r>
      <w:r w:rsidR="00E12CDB" w:rsidRPr="0000385B">
        <w:rPr>
          <w:i/>
          <w:iCs/>
          <w:lang w:val="en-US"/>
        </w:rPr>
        <w:t>F</w:t>
      </w:r>
      <w:r w:rsidR="00D65F7C" w:rsidRPr="0000385B">
        <w:rPr>
          <w:rFonts w:ascii="Cambria Math" w:hAnsi="Cambria Math" w:cs="Cambria Math"/>
          <w:lang w:val="en-US"/>
        </w:rPr>
        <w:t>〉</w:t>
      </w:r>
      <w:r w:rsidR="00D65F7C" w:rsidRPr="0000385B">
        <w:rPr>
          <w:lang w:val="en-US"/>
        </w:rPr>
        <w:t xml:space="preserve"> of an individual, </w:t>
      </w:r>
      <w:r w:rsidR="00D65F7C" w:rsidRPr="0000385B">
        <w:rPr>
          <w:i/>
          <w:iCs/>
          <w:lang w:val="en-US"/>
        </w:rPr>
        <w:t>x</w:t>
      </w:r>
      <w:r w:rsidR="009F7850" w:rsidRPr="0000385B">
        <w:rPr>
          <w:lang w:val="en-US"/>
        </w:rPr>
        <w:t>,</w:t>
      </w:r>
      <w:r w:rsidR="00D65F7C" w:rsidRPr="0000385B">
        <w:rPr>
          <w:lang w:val="en-US"/>
        </w:rPr>
        <w:t xml:space="preserve"> and a property, </w:t>
      </w:r>
      <w:r w:rsidR="00E12CDB" w:rsidRPr="0000385B">
        <w:rPr>
          <w:i/>
          <w:iCs/>
          <w:lang w:val="en-US"/>
        </w:rPr>
        <w:t>F</w:t>
      </w:r>
      <w:r w:rsidR="00D65F7C" w:rsidRPr="0000385B">
        <w:rPr>
          <w:lang w:val="en-US"/>
        </w:rPr>
        <w:t>. For Russell, singular propositions take individuals as their constituents</w:t>
      </w:r>
      <w:r w:rsidR="00434D22" w:rsidRPr="0000385B">
        <w:rPr>
          <w:lang w:val="en-US"/>
        </w:rPr>
        <w:t xml:space="preserve"> whereas for Frege </w:t>
      </w:r>
      <w:r w:rsidR="008213F9">
        <w:rPr>
          <w:lang w:val="en-US"/>
        </w:rPr>
        <w:t>propositions</w:t>
      </w:r>
      <w:r w:rsidR="00434D22" w:rsidRPr="0000385B">
        <w:rPr>
          <w:lang w:val="en-US"/>
        </w:rPr>
        <w:t xml:space="preserve"> do not have individuals as constituents because they all are general or qualitative as invariant, universal</w:t>
      </w:r>
      <w:r w:rsidR="009F7850" w:rsidRPr="0000385B">
        <w:rPr>
          <w:lang w:val="en-US"/>
        </w:rPr>
        <w:t>,</w:t>
      </w:r>
      <w:r w:rsidR="00434D22" w:rsidRPr="0000385B">
        <w:rPr>
          <w:lang w:val="en-US"/>
        </w:rPr>
        <w:t xml:space="preserve"> and objective Platonic entities residing in the third realm</w:t>
      </w:r>
      <w:r w:rsidR="00D65F7C" w:rsidRPr="0000385B">
        <w:rPr>
          <w:lang w:val="en-US"/>
        </w:rPr>
        <w:t xml:space="preserve">. </w:t>
      </w:r>
      <w:r w:rsidR="00355864" w:rsidRPr="0000385B">
        <w:rPr>
          <w:lang w:val="en-US"/>
        </w:rPr>
        <w:t>For Perry, propositional attitude</w:t>
      </w:r>
      <w:r w:rsidR="003E192C">
        <w:rPr>
          <w:lang w:val="en-US"/>
        </w:rPr>
        <w:t>s</w:t>
      </w:r>
      <w:r w:rsidR="003F5A72" w:rsidRPr="0000385B">
        <w:rPr>
          <w:lang w:val="en-US"/>
        </w:rPr>
        <w:t xml:space="preserve"> do not</w:t>
      </w:r>
      <w:r w:rsidR="00355864" w:rsidRPr="0000385B">
        <w:rPr>
          <w:lang w:val="en-US"/>
        </w:rPr>
        <w:t xml:space="preserve"> </w:t>
      </w:r>
      <w:r w:rsidR="00A86438" w:rsidRPr="0000385B">
        <w:rPr>
          <w:lang w:val="en-US"/>
        </w:rPr>
        <w:t>consist in</w:t>
      </w:r>
      <w:r w:rsidR="00355864" w:rsidRPr="0000385B">
        <w:rPr>
          <w:lang w:val="en-US"/>
        </w:rPr>
        <w:t xml:space="preserve"> a relation between an agent and a qualitative or general proposition.</w:t>
      </w:r>
      <w:r w:rsidR="00A71D53" w:rsidRPr="0000385B">
        <w:rPr>
          <w:lang w:val="en-US"/>
        </w:rPr>
        <w:t xml:space="preserve"> Rather than</w:t>
      </w:r>
      <w:r w:rsidR="00CA1A99" w:rsidRPr="0000385B">
        <w:rPr>
          <w:lang w:val="en-US"/>
        </w:rPr>
        <w:t xml:space="preserve"> being a relation to</w:t>
      </w:r>
      <w:r w:rsidR="00A71D53" w:rsidRPr="0000385B">
        <w:rPr>
          <w:lang w:val="en-US"/>
        </w:rPr>
        <w:t xml:space="preserve"> abstract objects of some sort, according to Perry, </w:t>
      </w:r>
      <w:r w:rsidR="003E192C">
        <w:rPr>
          <w:lang w:val="en-US"/>
        </w:rPr>
        <w:t>they</w:t>
      </w:r>
      <w:r w:rsidR="00A71D53" w:rsidRPr="0000385B">
        <w:rPr>
          <w:lang w:val="en-US"/>
        </w:rPr>
        <w:t xml:space="preserve"> just consist in having various mental episodes in the brain and central nervous system of an agent at a time and nothing more than that.</w:t>
      </w:r>
      <w:r w:rsidR="00355864" w:rsidRPr="0000385B">
        <w:rPr>
          <w:lang w:val="en-US"/>
        </w:rPr>
        <w:t xml:space="preserve"> Besides qualitative propositions, </w:t>
      </w:r>
      <w:r w:rsidR="00E12CDB" w:rsidRPr="0000385B">
        <w:rPr>
          <w:lang w:val="en-US"/>
        </w:rPr>
        <w:t xml:space="preserve">for Perry, </w:t>
      </w:r>
      <w:r w:rsidR="00355864" w:rsidRPr="0000385B">
        <w:rPr>
          <w:lang w:val="en-US"/>
        </w:rPr>
        <w:t>a propositional attitude also take</w:t>
      </w:r>
      <w:r w:rsidR="000F4DD1" w:rsidRPr="0000385B">
        <w:rPr>
          <w:lang w:val="en-US"/>
        </w:rPr>
        <w:t>s</w:t>
      </w:r>
      <w:r w:rsidR="00355864" w:rsidRPr="0000385B">
        <w:rPr>
          <w:lang w:val="en-US"/>
        </w:rPr>
        <w:t xml:space="preserve"> circumstances or singular propositions as its object.</w:t>
      </w:r>
      <w:r w:rsidR="003F5A72" w:rsidRPr="0000385B">
        <w:rPr>
          <w:lang w:val="en-US"/>
        </w:rPr>
        <w:t xml:space="preserve"> </w:t>
      </w:r>
    </w:p>
    <w:p w14:paraId="319E6D30" w14:textId="77777777" w:rsidR="008213F9" w:rsidRDefault="008213F9" w:rsidP="005655E4">
      <w:pPr>
        <w:spacing w:line="360" w:lineRule="auto"/>
        <w:ind w:firstLine="720"/>
        <w:rPr>
          <w:lang w:val="en-US"/>
        </w:rPr>
      </w:pPr>
    </w:p>
    <w:p w14:paraId="49864871" w14:textId="1AEC9B7F" w:rsidR="001C3C7A" w:rsidRDefault="00F43E46" w:rsidP="005655E4">
      <w:pPr>
        <w:spacing w:line="360" w:lineRule="auto"/>
        <w:ind w:firstLine="720"/>
        <w:rPr>
          <w:lang w:val="en-US"/>
        </w:rPr>
      </w:pPr>
      <w:r w:rsidRPr="0000385B">
        <w:rPr>
          <w:lang w:val="en-US"/>
        </w:rPr>
        <w:t>However, even though I accept Perry’s characterization of beliefs</w:t>
      </w:r>
      <w:r w:rsidR="000F4DD1" w:rsidRPr="0000385B">
        <w:rPr>
          <w:lang w:val="en-US"/>
        </w:rPr>
        <w:t xml:space="preserve"> (i.e., I can agree with the claim that </w:t>
      </w:r>
      <w:r w:rsidR="00E7577B" w:rsidRPr="0000385B">
        <w:rPr>
          <w:lang w:val="en-US"/>
        </w:rPr>
        <w:t>beliefs</w:t>
      </w:r>
      <w:r w:rsidR="000F4DD1" w:rsidRPr="0000385B">
        <w:rPr>
          <w:lang w:val="en-US"/>
        </w:rPr>
        <w:t xml:space="preserve"> are in “the head”, but given </w:t>
      </w:r>
      <w:r w:rsidR="00A71D53" w:rsidRPr="0000385B">
        <w:rPr>
          <w:lang w:val="en-US"/>
        </w:rPr>
        <w:t xml:space="preserve">the </w:t>
      </w:r>
      <w:r w:rsidR="000F4DD1" w:rsidRPr="0000385B">
        <w:rPr>
          <w:lang w:val="en-US"/>
        </w:rPr>
        <w:t>externalis</w:t>
      </w:r>
      <w:r w:rsidR="00A71D53" w:rsidRPr="0000385B">
        <w:rPr>
          <w:lang w:val="en-US"/>
        </w:rPr>
        <w:t>t theories of content</w:t>
      </w:r>
      <w:r w:rsidR="00BB7977">
        <w:rPr>
          <w:lang w:val="en-US"/>
        </w:rPr>
        <w:t>,</w:t>
      </w:r>
      <w:r w:rsidR="00A71D53" w:rsidRPr="0000385B">
        <w:rPr>
          <w:lang w:val="en-US"/>
        </w:rPr>
        <w:t xml:space="preserve"> </w:t>
      </w:r>
      <w:r w:rsidR="000F4DD1" w:rsidRPr="0000385B">
        <w:rPr>
          <w:lang w:val="en-US"/>
        </w:rPr>
        <w:t>I take their contents as being outside the head)</w:t>
      </w:r>
      <w:r w:rsidR="00BB7977">
        <w:rPr>
          <w:rStyle w:val="DipnotBavurusu"/>
          <w:lang w:val="en-US"/>
        </w:rPr>
        <w:footnoteReference w:id="6"/>
      </w:r>
      <w:r w:rsidRPr="0000385B">
        <w:rPr>
          <w:lang w:val="en-US"/>
        </w:rPr>
        <w:t xml:space="preserve">, I do not see </w:t>
      </w:r>
      <w:r w:rsidR="005B0D65" w:rsidRPr="0000385B">
        <w:rPr>
          <w:lang w:val="en-US"/>
        </w:rPr>
        <w:t>this acceptance</w:t>
      </w:r>
      <w:r w:rsidR="00BA28C2" w:rsidRPr="0000385B">
        <w:rPr>
          <w:lang w:val="en-US"/>
        </w:rPr>
        <w:t xml:space="preserve"> </w:t>
      </w:r>
      <w:r w:rsidR="00592A51" w:rsidRPr="0000385B">
        <w:rPr>
          <w:lang w:val="en-US"/>
        </w:rPr>
        <w:t>as incompatible</w:t>
      </w:r>
      <w:r w:rsidRPr="0000385B">
        <w:rPr>
          <w:lang w:val="en-US"/>
        </w:rPr>
        <w:t xml:space="preserve"> with Frege’s </w:t>
      </w:r>
      <w:r w:rsidR="005B0D65" w:rsidRPr="0000385B">
        <w:rPr>
          <w:lang w:val="en-US"/>
        </w:rPr>
        <w:t>idea</w:t>
      </w:r>
      <w:r w:rsidR="000F4DD1" w:rsidRPr="0000385B">
        <w:rPr>
          <w:lang w:val="en-US"/>
        </w:rPr>
        <w:t xml:space="preserve"> </w:t>
      </w:r>
      <w:r w:rsidR="00A81BD6" w:rsidRPr="0000385B">
        <w:rPr>
          <w:lang w:val="en-US"/>
        </w:rPr>
        <w:t>that</w:t>
      </w:r>
      <w:r w:rsidR="000F4DD1" w:rsidRPr="0000385B">
        <w:rPr>
          <w:lang w:val="en-US"/>
        </w:rPr>
        <w:t xml:space="preserve"> simply claim</w:t>
      </w:r>
      <w:r w:rsidR="005B0D65" w:rsidRPr="0000385B">
        <w:rPr>
          <w:lang w:val="en-US"/>
        </w:rPr>
        <w:t>s</w:t>
      </w:r>
      <w:r w:rsidR="000F4DD1" w:rsidRPr="0000385B">
        <w:rPr>
          <w:lang w:val="en-US"/>
        </w:rPr>
        <w:t xml:space="preserve"> the contents</w:t>
      </w:r>
      <w:r w:rsidR="005B0D65" w:rsidRPr="0000385B">
        <w:rPr>
          <w:lang w:val="en-US"/>
        </w:rPr>
        <w:t xml:space="preserve"> as Platonic entities</w:t>
      </w:r>
      <w:r w:rsidR="000F4DD1" w:rsidRPr="0000385B">
        <w:rPr>
          <w:lang w:val="en-US"/>
        </w:rPr>
        <w:t xml:space="preserve"> are not in the head</w:t>
      </w:r>
      <w:r w:rsidRPr="0000385B">
        <w:rPr>
          <w:lang w:val="en-US"/>
        </w:rPr>
        <w:t xml:space="preserve">. </w:t>
      </w:r>
      <w:r w:rsidR="00E7577B" w:rsidRPr="0000385B">
        <w:rPr>
          <w:lang w:val="en-US"/>
        </w:rPr>
        <w:t xml:space="preserve">What makes us then think that </w:t>
      </w:r>
      <w:r w:rsidR="000F4DD1" w:rsidRPr="0000385B">
        <w:rPr>
          <w:lang w:val="en-US"/>
        </w:rPr>
        <w:t xml:space="preserve">the </w:t>
      </w:r>
      <w:r w:rsidRPr="0000385B">
        <w:rPr>
          <w:lang w:val="en-US"/>
        </w:rPr>
        <w:t xml:space="preserve">contents </w:t>
      </w:r>
      <w:r w:rsidR="00E7577B" w:rsidRPr="0000385B">
        <w:rPr>
          <w:lang w:val="en-US"/>
        </w:rPr>
        <w:t xml:space="preserve">are </w:t>
      </w:r>
      <w:r w:rsidRPr="0000385B">
        <w:rPr>
          <w:lang w:val="en-US"/>
        </w:rPr>
        <w:t>abstract characterizations</w:t>
      </w:r>
      <w:r w:rsidR="00E7577B" w:rsidRPr="0000385B">
        <w:rPr>
          <w:lang w:val="en-US"/>
        </w:rPr>
        <w:t xml:space="preserve"> of their states if </w:t>
      </w:r>
      <w:r w:rsidR="006F1250" w:rsidRPr="0000385B">
        <w:rPr>
          <w:lang w:val="en-US"/>
        </w:rPr>
        <w:t>such contents</w:t>
      </w:r>
      <w:r w:rsidR="00E7577B" w:rsidRPr="0000385B">
        <w:rPr>
          <w:lang w:val="en-US"/>
        </w:rPr>
        <w:t xml:space="preserve"> are</w:t>
      </w:r>
      <w:r w:rsidR="00A81BD6" w:rsidRPr="0000385B">
        <w:rPr>
          <w:lang w:val="en-US"/>
        </w:rPr>
        <w:t xml:space="preserve"> actually</w:t>
      </w:r>
      <w:r w:rsidR="00E7577B" w:rsidRPr="0000385B">
        <w:rPr>
          <w:lang w:val="en-US"/>
        </w:rPr>
        <w:t xml:space="preserve"> in the head?</w:t>
      </w:r>
      <w:r w:rsidRPr="0000385B">
        <w:rPr>
          <w:lang w:val="en-US"/>
        </w:rPr>
        <w:t xml:space="preserve"> </w:t>
      </w:r>
      <w:r w:rsidR="00841614" w:rsidRPr="0000385B">
        <w:rPr>
          <w:lang w:val="en-US"/>
        </w:rPr>
        <w:t xml:space="preserve">Since </w:t>
      </w:r>
      <w:r w:rsidR="00375A59" w:rsidRPr="0000385B">
        <w:rPr>
          <w:lang w:val="en-US"/>
        </w:rPr>
        <w:t>Perry</w:t>
      </w:r>
      <w:r w:rsidR="00E1252C" w:rsidRPr="0000385B">
        <w:rPr>
          <w:lang w:val="en-US"/>
        </w:rPr>
        <w:t xml:space="preserve"> </w:t>
      </w:r>
      <w:r w:rsidR="00841614" w:rsidRPr="0000385B">
        <w:rPr>
          <w:lang w:val="en-US"/>
        </w:rPr>
        <w:t xml:space="preserve">in the debate agree with the doctrine (ii) </w:t>
      </w:r>
      <w:r w:rsidR="00E1252C" w:rsidRPr="0000385B">
        <w:rPr>
          <w:lang w:val="en-US"/>
        </w:rPr>
        <w:t>that</w:t>
      </w:r>
      <w:r w:rsidR="00841614" w:rsidRPr="0000385B">
        <w:rPr>
          <w:lang w:val="en-US"/>
        </w:rPr>
        <w:t xml:space="preserve"> </w:t>
      </w:r>
      <w:r w:rsidR="001F0421" w:rsidRPr="0000385B">
        <w:rPr>
          <w:lang w:val="en-US"/>
        </w:rPr>
        <w:t>the truth-values of propositions do not var</w:t>
      </w:r>
      <w:r w:rsidR="00A81BD6" w:rsidRPr="0000385B">
        <w:rPr>
          <w:lang w:val="en-US"/>
        </w:rPr>
        <w:t>y</w:t>
      </w:r>
      <w:r w:rsidR="001F0421" w:rsidRPr="0000385B">
        <w:rPr>
          <w:lang w:val="en-US"/>
        </w:rPr>
        <w:t xml:space="preserve"> across individuals or times</w:t>
      </w:r>
      <w:r w:rsidR="00E1252C" w:rsidRPr="0000385B">
        <w:rPr>
          <w:lang w:val="en-US"/>
        </w:rPr>
        <w:t xml:space="preserve">, I will continue with </w:t>
      </w:r>
      <w:r w:rsidR="00A81BD6" w:rsidRPr="0000385B">
        <w:rPr>
          <w:lang w:val="en-US"/>
        </w:rPr>
        <w:t>the controversies</w:t>
      </w:r>
      <w:r w:rsidR="00E1252C" w:rsidRPr="0000385B">
        <w:rPr>
          <w:lang w:val="en-US"/>
        </w:rPr>
        <w:t xml:space="preserve"> on the doctrine</w:t>
      </w:r>
      <w:r w:rsidR="00531CF9" w:rsidRPr="0000385B">
        <w:rPr>
          <w:lang w:val="en-US"/>
        </w:rPr>
        <w:t>s</w:t>
      </w:r>
      <w:r w:rsidR="00BA28C2" w:rsidRPr="0000385B">
        <w:rPr>
          <w:lang w:val="en-US"/>
        </w:rPr>
        <w:t xml:space="preserve"> </w:t>
      </w:r>
      <w:r w:rsidR="00E1252C" w:rsidRPr="0000385B">
        <w:rPr>
          <w:lang w:val="en-US"/>
        </w:rPr>
        <w:t>(iii) and (iv).</w:t>
      </w:r>
    </w:p>
    <w:p w14:paraId="02161F5F" w14:textId="77777777" w:rsidR="00BD1917" w:rsidRDefault="00BD1917" w:rsidP="005655E4">
      <w:pPr>
        <w:spacing w:line="360" w:lineRule="auto"/>
        <w:ind w:firstLine="720"/>
        <w:rPr>
          <w:lang w:val="en-US"/>
        </w:rPr>
      </w:pPr>
    </w:p>
    <w:p w14:paraId="23ABF4D8" w14:textId="1040A518" w:rsidR="001C3C7A" w:rsidRPr="0000385B" w:rsidRDefault="00BD6ED9" w:rsidP="005655E4">
      <w:pPr>
        <w:spacing w:line="360" w:lineRule="auto"/>
        <w:ind w:firstLine="709"/>
        <w:rPr>
          <w:lang w:val="en-US"/>
        </w:rPr>
      </w:pPr>
      <w:r w:rsidRPr="0000385B">
        <w:rPr>
          <w:lang w:val="en-US"/>
        </w:rPr>
        <w:t xml:space="preserve">Now let us see the reasons why Perry rejects the doctrine (iii). </w:t>
      </w:r>
      <w:r w:rsidR="001C3C7A" w:rsidRPr="0000385B">
        <w:rPr>
          <w:lang w:val="en-US"/>
        </w:rPr>
        <w:t>The doctrine (iii) finds its more precise formulation in Perry’s recent work as follows:</w:t>
      </w:r>
    </w:p>
    <w:p w14:paraId="16DCCF93" w14:textId="77777777" w:rsidR="001C3C7A" w:rsidRPr="0000385B" w:rsidRDefault="001C3C7A" w:rsidP="005655E4">
      <w:pPr>
        <w:spacing w:line="360" w:lineRule="auto"/>
        <w:ind w:firstLine="708"/>
        <w:rPr>
          <w:lang w:val="en-US"/>
        </w:rPr>
      </w:pPr>
    </w:p>
    <w:p w14:paraId="3013EA5C" w14:textId="77777777" w:rsidR="001C3C7A" w:rsidRPr="0000385B" w:rsidRDefault="001C3C7A" w:rsidP="005655E4">
      <w:pPr>
        <w:spacing w:line="360" w:lineRule="auto"/>
        <w:ind w:left="1418" w:right="850" w:hanging="568"/>
        <w:rPr>
          <w:lang w:val="en-US"/>
        </w:rPr>
      </w:pPr>
      <w:r w:rsidRPr="0000385B">
        <w:rPr>
          <w:lang w:val="en-US"/>
        </w:rPr>
        <w:t>iii*</w:t>
      </w:r>
      <w:r w:rsidRPr="0000385B">
        <w:rPr>
          <w:lang w:val="en-US"/>
        </w:rPr>
        <w:tab/>
        <w:t>“If X believes the proposition that S, that belief will lead X to regard S as true. That is, the proposition not only captures the truth-conditions of S, but also its cognitive content or cognitive significance, the beliefs that lead one to regard it as true.”</w:t>
      </w:r>
      <w:r w:rsidRPr="0000385B">
        <w:rPr>
          <w:rStyle w:val="DipnotBavurusu"/>
          <w:lang w:val="en-US"/>
        </w:rPr>
        <w:footnoteReference w:id="7"/>
      </w:r>
      <w:r w:rsidRPr="0000385B">
        <w:rPr>
          <w:lang w:val="en-US"/>
        </w:rPr>
        <w:t xml:space="preserve"> </w:t>
      </w:r>
    </w:p>
    <w:p w14:paraId="0712887E" w14:textId="77777777" w:rsidR="001C3C7A" w:rsidRPr="0000385B" w:rsidRDefault="001C3C7A" w:rsidP="005655E4">
      <w:pPr>
        <w:spacing w:line="360" w:lineRule="auto"/>
        <w:ind w:firstLine="708"/>
        <w:rPr>
          <w:lang w:val="en-US"/>
        </w:rPr>
      </w:pPr>
    </w:p>
    <w:p w14:paraId="6D0AFEAC" w14:textId="01D8B2F3" w:rsidR="001C3C7A" w:rsidRPr="0000385B" w:rsidRDefault="001C3C7A" w:rsidP="005655E4">
      <w:pPr>
        <w:spacing w:line="360" w:lineRule="auto"/>
        <w:ind w:firstLine="709"/>
        <w:rPr>
          <w:lang w:val="en-US"/>
        </w:rPr>
      </w:pPr>
      <w:r w:rsidRPr="0000385B">
        <w:rPr>
          <w:lang w:val="en-US"/>
        </w:rPr>
        <w:t xml:space="preserve">The reason why necessary and sufficient conditions under which contents of sentences or beliefs are individuated should be determined in a more fine-grained way than is provided by their truth-conditions is that even though it is necessary for </w:t>
      </w:r>
      <w:r w:rsidRPr="0000385B">
        <w:rPr>
          <w:i/>
          <w:iCs/>
          <w:lang w:val="en-US"/>
        </w:rPr>
        <w:t>that X</w:t>
      </w:r>
      <w:r w:rsidRPr="0000385B">
        <w:rPr>
          <w:lang w:val="en-US"/>
        </w:rPr>
        <w:t xml:space="preserve"> and </w:t>
      </w:r>
      <w:r w:rsidRPr="0000385B">
        <w:rPr>
          <w:i/>
          <w:iCs/>
          <w:lang w:val="en-US"/>
        </w:rPr>
        <w:t>that Y</w:t>
      </w:r>
      <w:r w:rsidRPr="0000385B">
        <w:rPr>
          <w:lang w:val="en-US"/>
        </w:rPr>
        <w:t xml:space="preserve"> to be the same, that they have the same truth value, it is not sufficient for them to be the same. For (</w:t>
      </w:r>
      <w:r w:rsidRPr="0000385B">
        <w:rPr>
          <w:i/>
          <w:iCs/>
          <w:lang w:val="en-US"/>
        </w:rPr>
        <w:t>a</w:t>
      </w:r>
      <w:r w:rsidRPr="0000385B">
        <w:rPr>
          <w:lang w:val="en-US"/>
        </w:rPr>
        <w:t xml:space="preserve">) </w:t>
      </w:r>
      <w:r w:rsidRPr="0000385B">
        <w:rPr>
          <w:i/>
          <w:iCs/>
          <w:lang w:val="en-US"/>
        </w:rPr>
        <w:lastRenderedPageBreak/>
        <w:t>that Catalonia is in Europe</w:t>
      </w:r>
      <w:r w:rsidRPr="0000385B">
        <w:rPr>
          <w:lang w:val="en-US"/>
        </w:rPr>
        <w:t xml:space="preserve"> and (</w:t>
      </w:r>
      <w:r w:rsidRPr="0000385B">
        <w:rPr>
          <w:i/>
          <w:iCs/>
          <w:lang w:val="en-US"/>
        </w:rPr>
        <w:t>b</w:t>
      </w:r>
      <w:r w:rsidRPr="0000385B">
        <w:rPr>
          <w:lang w:val="en-US"/>
        </w:rPr>
        <w:t xml:space="preserve">) </w:t>
      </w:r>
      <w:r w:rsidRPr="0000385B">
        <w:rPr>
          <w:i/>
          <w:iCs/>
          <w:lang w:val="en-US"/>
        </w:rPr>
        <w:t>that Catalonia is in the sixth largest continent of the world</w:t>
      </w:r>
      <w:r w:rsidRPr="0000385B">
        <w:rPr>
          <w:lang w:val="en-US"/>
        </w:rPr>
        <w:t xml:space="preserve"> have the same truth value and yet are not the same propositions construed traditionally. Although the</w:t>
      </w:r>
      <w:r w:rsidR="00E1252C" w:rsidRPr="0000385B">
        <w:rPr>
          <w:lang w:val="en-US"/>
        </w:rPr>
        <w:t xml:space="preserve"> </w:t>
      </w:r>
      <w:r w:rsidRPr="0000385B">
        <w:rPr>
          <w:lang w:val="en-US"/>
        </w:rPr>
        <w:t xml:space="preserve">conditions </w:t>
      </w:r>
      <w:r w:rsidR="00E1252C" w:rsidRPr="0000385B">
        <w:rPr>
          <w:lang w:val="en-US"/>
        </w:rPr>
        <w:t>under which</w:t>
      </w:r>
      <w:r w:rsidRPr="0000385B">
        <w:rPr>
          <w:lang w:val="en-US"/>
        </w:rPr>
        <w:t xml:space="preserve"> both </w:t>
      </w:r>
      <w:r w:rsidRPr="0000385B">
        <w:rPr>
          <w:i/>
          <w:iCs/>
          <w:lang w:val="en-US"/>
        </w:rPr>
        <w:t>a</w:t>
      </w:r>
      <w:r w:rsidRPr="0000385B">
        <w:rPr>
          <w:lang w:val="en-US"/>
        </w:rPr>
        <w:t xml:space="preserve"> and </w:t>
      </w:r>
      <w:r w:rsidRPr="0000385B">
        <w:rPr>
          <w:i/>
          <w:iCs/>
          <w:lang w:val="en-US"/>
        </w:rPr>
        <w:t>b</w:t>
      </w:r>
      <w:r w:rsidRPr="0000385B">
        <w:rPr>
          <w:lang w:val="en-US"/>
        </w:rPr>
        <w:t xml:space="preserve"> are</w:t>
      </w:r>
      <w:r w:rsidR="00E1252C" w:rsidRPr="0000385B">
        <w:rPr>
          <w:lang w:val="en-US"/>
        </w:rPr>
        <w:t xml:space="preserve"> true are</w:t>
      </w:r>
      <w:r w:rsidRPr="0000385B">
        <w:rPr>
          <w:lang w:val="en-US"/>
        </w:rPr>
        <w:t xml:space="preserve"> the same, they do not express one and the same proposition. One who believes in </w:t>
      </w:r>
      <w:r w:rsidRPr="0000385B">
        <w:rPr>
          <w:i/>
          <w:iCs/>
          <w:lang w:val="en-US"/>
        </w:rPr>
        <w:t>a</w:t>
      </w:r>
      <w:r w:rsidRPr="0000385B">
        <w:rPr>
          <w:lang w:val="en-US"/>
        </w:rPr>
        <w:t xml:space="preserve"> does not necessarily believes in </w:t>
      </w:r>
      <w:r w:rsidRPr="0000385B">
        <w:rPr>
          <w:i/>
          <w:iCs/>
          <w:lang w:val="en-US"/>
        </w:rPr>
        <w:t>b</w:t>
      </w:r>
      <w:r w:rsidRPr="0000385B">
        <w:rPr>
          <w:lang w:val="en-US"/>
        </w:rPr>
        <w:t xml:space="preserve"> since one might not know whether Europe is the sixth largest continent of the world</w:t>
      </w:r>
      <w:r w:rsidRPr="0000385B">
        <w:rPr>
          <w:i/>
          <w:iCs/>
          <w:lang w:val="en-US"/>
        </w:rPr>
        <w:t xml:space="preserve">. </w:t>
      </w:r>
      <w:r w:rsidRPr="0000385B">
        <w:rPr>
          <w:lang w:val="en-US"/>
        </w:rPr>
        <w:t xml:space="preserve">Perry rejects the doctrine (iii) and (iii*) explicitly for the following reasons:  </w:t>
      </w:r>
    </w:p>
    <w:p w14:paraId="59D8EF77" w14:textId="77777777" w:rsidR="001C3C7A" w:rsidRPr="0000385B" w:rsidRDefault="001C3C7A" w:rsidP="005655E4">
      <w:pPr>
        <w:spacing w:line="360" w:lineRule="auto"/>
        <w:ind w:right="850" w:firstLine="708"/>
        <w:rPr>
          <w:lang w:val="en-US"/>
        </w:rPr>
      </w:pPr>
    </w:p>
    <w:p w14:paraId="7267801E" w14:textId="2C2A4B79" w:rsidR="001C3C7A" w:rsidRPr="0000385B" w:rsidRDefault="001C3C7A" w:rsidP="005655E4">
      <w:pPr>
        <w:spacing w:line="360" w:lineRule="auto"/>
        <w:ind w:left="1134" w:right="850"/>
        <w:rPr>
          <w:lang w:val="en-US"/>
        </w:rPr>
      </w:pPr>
      <w:r w:rsidRPr="0000385B">
        <w:rPr>
          <w:lang w:val="en-US"/>
        </w:rPr>
        <w:t xml:space="preserve">“Belief reports classify beliefs in terms of their truth-conditions, not in terms of the types of the belief episodes that are involved. That is, belief reports are concerned with </w:t>
      </w:r>
      <w:r w:rsidRPr="0000385B">
        <w:rPr>
          <w:i/>
          <w:iCs/>
          <w:lang w:val="en-US"/>
        </w:rPr>
        <w:t>what</w:t>
      </w:r>
      <w:r w:rsidRPr="0000385B">
        <w:rPr>
          <w:lang w:val="en-US"/>
        </w:rPr>
        <w:t xml:space="preserve"> is believed, not </w:t>
      </w:r>
      <w:r w:rsidRPr="0000385B">
        <w:rPr>
          <w:i/>
          <w:iCs/>
          <w:lang w:val="en-US"/>
        </w:rPr>
        <w:t>how</w:t>
      </w:r>
      <w:r w:rsidRPr="0000385B">
        <w:rPr>
          <w:lang w:val="en-US"/>
        </w:rPr>
        <w:t xml:space="preserve"> it is believed. The choice of the embedded sentence will often suggest something about how the belief is held, however. If X regards “Cicero was an orator” as true and does not so regard “Tully was an orator,” it will be misleading, but true, to say “X believes Tully was an orator.” (Perry, 2020, p.7)</w:t>
      </w:r>
    </w:p>
    <w:p w14:paraId="6D9E1F98" w14:textId="77777777" w:rsidR="00CD1A81" w:rsidRPr="0000385B" w:rsidRDefault="00CD1A81" w:rsidP="005655E4">
      <w:pPr>
        <w:spacing w:line="360" w:lineRule="auto"/>
        <w:ind w:left="1134" w:right="850"/>
        <w:rPr>
          <w:lang w:val="en-US"/>
        </w:rPr>
      </w:pPr>
    </w:p>
    <w:p w14:paraId="26E6B0AE" w14:textId="32777327" w:rsidR="001C3C7A" w:rsidRDefault="001C3C7A" w:rsidP="005655E4">
      <w:pPr>
        <w:spacing w:line="360" w:lineRule="auto"/>
        <w:ind w:firstLine="709"/>
        <w:rPr>
          <w:lang w:val="en-US"/>
        </w:rPr>
      </w:pPr>
      <w:r w:rsidRPr="0000385B">
        <w:rPr>
          <w:lang w:val="en-US"/>
        </w:rPr>
        <w:t xml:space="preserve">The point becomes </w:t>
      </w:r>
      <w:r w:rsidR="00515554" w:rsidRPr="0000385B">
        <w:rPr>
          <w:lang w:val="en-US"/>
        </w:rPr>
        <w:t xml:space="preserve">fairly </w:t>
      </w:r>
      <w:r w:rsidRPr="0000385B">
        <w:rPr>
          <w:lang w:val="en-US"/>
        </w:rPr>
        <w:t>apparent when</w:t>
      </w:r>
      <w:r w:rsidR="00E1252C" w:rsidRPr="0000385B">
        <w:rPr>
          <w:lang w:val="en-US"/>
        </w:rPr>
        <w:t xml:space="preserve"> we see that</w:t>
      </w:r>
      <w:r w:rsidRPr="0000385B">
        <w:rPr>
          <w:lang w:val="en-US"/>
        </w:rPr>
        <w:t xml:space="preserve"> the indexical ‘I’ used in </w:t>
      </w:r>
      <w:r w:rsidR="00440FFA" w:rsidRPr="0000385B">
        <w:rPr>
          <w:lang w:val="en-US"/>
        </w:rPr>
        <w:t>an</w:t>
      </w:r>
      <w:r w:rsidRPr="0000385B">
        <w:rPr>
          <w:lang w:val="en-US"/>
        </w:rPr>
        <w:t xml:space="preserve"> utterance discloses </w:t>
      </w:r>
      <w:r w:rsidR="00531CF9" w:rsidRPr="0000385B">
        <w:rPr>
          <w:lang w:val="en-US"/>
        </w:rPr>
        <w:t xml:space="preserve">more </w:t>
      </w:r>
      <w:r w:rsidRPr="0000385B">
        <w:rPr>
          <w:lang w:val="en-US"/>
        </w:rPr>
        <w:t xml:space="preserve">important information about the belief that motivates </w:t>
      </w:r>
      <w:r w:rsidR="00531CF9" w:rsidRPr="0000385B">
        <w:rPr>
          <w:lang w:val="en-US"/>
        </w:rPr>
        <w:t>the</w:t>
      </w:r>
      <w:r w:rsidRPr="0000385B">
        <w:rPr>
          <w:lang w:val="en-US"/>
        </w:rPr>
        <w:t xml:space="preserve"> utterance ‘I am making a mess’ than when a proper name </w:t>
      </w:r>
      <w:r w:rsidR="00E1252C" w:rsidRPr="0000385B">
        <w:rPr>
          <w:lang w:val="en-US"/>
        </w:rPr>
        <w:t xml:space="preserve">is </w:t>
      </w:r>
      <w:r w:rsidRPr="0000385B">
        <w:rPr>
          <w:lang w:val="en-US"/>
        </w:rPr>
        <w:t xml:space="preserve">used in the utterance. It is because, for Perry, this disclosure is unreﬂected in the singular proposition that serves as its </w:t>
      </w:r>
      <w:r w:rsidRPr="0000385B">
        <w:rPr>
          <w:i/>
          <w:iCs/>
          <w:lang w:val="en-US"/>
        </w:rPr>
        <w:t>content</w:t>
      </w:r>
      <w:r w:rsidRPr="0000385B">
        <w:rPr>
          <w:lang w:val="en-US"/>
        </w:rPr>
        <w:t xml:space="preserve"> in Kaplan’s sense, </w:t>
      </w:r>
      <w:r w:rsidRPr="0000385B">
        <w:rPr>
          <w:i/>
          <w:iCs/>
          <w:lang w:val="en-US"/>
        </w:rPr>
        <w:t>what</w:t>
      </w:r>
      <w:r w:rsidRPr="0000385B">
        <w:rPr>
          <w:lang w:val="en-US"/>
        </w:rPr>
        <w:t xml:space="preserve"> is said</w:t>
      </w:r>
      <w:r w:rsidR="00BB7977">
        <w:rPr>
          <w:lang w:val="en-US"/>
        </w:rPr>
        <w:t xml:space="preserve"> but reflected in the way</w:t>
      </w:r>
      <w:r w:rsidR="00313561">
        <w:rPr>
          <w:lang w:val="en-US"/>
        </w:rPr>
        <w:t xml:space="preserve"> of believing</w:t>
      </w:r>
      <w:r w:rsidR="00BB7977">
        <w:rPr>
          <w:lang w:val="en-US"/>
        </w:rPr>
        <w:t xml:space="preserve"> that serves as </w:t>
      </w:r>
      <w:r w:rsidR="00BB7977" w:rsidRPr="00313561">
        <w:rPr>
          <w:i/>
          <w:iCs/>
          <w:lang w:val="en-US"/>
        </w:rPr>
        <w:t>its character</w:t>
      </w:r>
      <w:r w:rsidRPr="0000385B">
        <w:rPr>
          <w:lang w:val="en-US"/>
        </w:rPr>
        <w:t xml:space="preserve">. </w:t>
      </w:r>
      <w:r w:rsidR="00440FFA" w:rsidRPr="0000385B">
        <w:rPr>
          <w:lang w:val="en-US"/>
        </w:rPr>
        <w:t>Hence</w:t>
      </w:r>
      <w:r w:rsidRPr="0000385B">
        <w:rPr>
          <w:lang w:val="en-US"/>
        </w:rPr>
        <w:t>, he prefers Kaplan’s account over Frege</w:t>
      </w:r>
      <w:r w:rsidR="00313561">
        <w:rPr>
          <w:lang w:val="en-US"/>
        </w:rPr>
        <w:t xml:space="preserve">’s </w:t>
      </w:r>
      <w:r w:rsidRPr="0000385B">
        <w:rPr>
          <w:lang w:val="en-US"/>
        </w:rPr>
        <w:t>as follows:</w:t>
      </w:r>
    </w:p>
    <w:p w14:paraId="2B896A53" w14:textId="77777777" w:rsidR="008C2B6D" w:rsidRPr="0000385B" w:rsidRDefault="008C2B6D" w:rsidP="005655E4">
      <w:pPr>
        <w:spacing w:line="360" w:lineRule="auto"/>
        <w:ind w:firstLine="709"/>
        <w:rPr>
          <w:lang w:val="en-US"/>
        </w:rPr>
      </w:pPr>
    </w:p>
    <w:p w14:paraId="7B14DDCC" w14:textId="77777777" w:rsidR="001C3C7A" w:rsidRPr="0000385B" w:rsidRDefault="001C3C7A" w:rsidP="005655E4">
      <w:pPr>
        <w:spacing w:line="360" w:lineRule="auto"/>
        <w:ind w:left="1134" w:right="850" w:hanging="1"/>
        <w:rPr>
          <w:lang w:val="en-US"/>
        </w:rPr>
      </w:pPr>
      <w:r w:rsidRPr="0000385B">
        <w:rPr>
          <w:lang w:val="en-US"/>
        </w:rPr>
        <w:t xml:space="preserve">“Suppose Fred says, “Cicero was an orator.” I’ll say that Fred </w:t>
      </w:r>
      <w:r w:rsidRPr="0000385B">
        <w:rPr>
          <w:i/>
          <w:iCs/>
          <w:lang w:val="en-US"/>
        </w:rPr>
        <w:t>discloses</w:t>
      </w:r>
      <w:r w:rsidRPr="0000385B">
        <w:rPr>
          <w:lang w:val="en-US"/>
        </w:rPr>
        <w:t xml:space="preserve"> a belief with the </w:t>
      </w:r>
      <w:r w:rsidRPr="0000385B">
        <w:rPr>
          <w:i/>
          <w:iCs/>
          <w:lang w:val="en-US"/>
        </w:rPr>
        <w:t>cognitive signiﬁcance</w:t>
      </w:r>
      <w:r w:rsidRPr="0000385B">
        <w:rPr>
          <w:lang w:val="en-US"/>
        </w:rPr>
        <w:t xml:space="preserve"> of “Cicero was an orator” – that is, a belief that leads a competent speaker to regard this sentence as true. I’ll say that Fred </w:t>
      </w:r>
      <w:r w:rsidRPr="0000385B">
        <w:rPr>
          <w:i/>
          <w:iCs/>
          <w:lang w:val="en-US"/>
        </w:rPr>
        <w:t>expresses</w:t>
      </w:r>
      <w:r w:rsidRPr="0000385B">
        <w:rPr>
          <w:lang w:val="en-US"/>
        </w:rPr>
        <w:t xml:space="preserve"> the belief that Cicero was an orator; that is, a belief with the truth-conditions identiﬁed by the proposition </w:t>
      </w:r>
      <w:r w:rsidRPr="0000385B">
        <w:rPr>
          <w:i/>
          <w:iCs/>
          <w:lang w:val="en-US"/>
        </w:rPr>
        <w:t>that Cicero was an orator</w:t>
      </w:r>
      <w:r w:rsidRPr="0000385B">
        <w:rPr>
          <w:lang w:val="en-US"/>
        </w:rPr>
        <w:t xml:space="preserve">. And I’ll say “Fred believes that Cicero was an orator” </w:t>
      </w:r>
      <w:r w:rsidRPr="0000385B">
        <w:rPr>
          <w:i/>
          <w:iCs/>
          <w:lang w:val="en-US"/>
        </w:rPr>
        <w:t>reports</w:t>
      </w:r>
      <w:r w:rsidRPr="0000385B">
        <w:rPr>
          <w:lang w:val="en-US"/>
        </w:rPr>
        <w:t xml:space="preserve"> his having a belief in that proposition. On Frege’s theory, the aspect of the belief disclosed is the same as that expressed or reported. On the [</w:t>
      </w:r>
      <w:proofErr w:type="spellStart"/>
      <w:r w:rsidRPr="0000385B">
        <w:rPr>
          <w:lang w:val="en-US"/>
        </w:rPr>
        <w:t>Kaplanian</w:t>
      </w:r>
      <w:proofErr w:type="spellEnd"/>
      <w:r w:rsidRPr="0000385B">
        <w:rPr>
          <w:lang w:val="en-US"/>
        </w:rPr>
        <w:t>] singular propositions account, this is not so. Fred would disclose a different belief with “Tully was an orator” but would express the same proposition.”  (Emphasizes are original), (Perry, 2020, p.14)</w:t>
      </w:r>
    </w:p>
    <w:p w14:paraId="6A8DCC19" w14:textId="77777777" w:rsidR="001C3C7A" w:rsidRPr="0000385B" w:rsidRDefault="001C3C7A" w:rsidP="005655E4">
      <w:pPr>
        <w:spacing w:line="360" w:lineRule="auto"/>
        <w:rPr>
          <w:lang w:val="en-US"/>
        </w:rPr>
      </w:pPr>
    </w:p>
    <w:p w14:paraId="6D228CC2" w14:textId="25BE36E3" w:rsidR="00537428" w:rsidRDefault="009410BE" w:rsidP="005655E4">
      <w:pPr>
        <w:spacing w:line="360" w:lineRule="auto"/>
        <w:ind w:firstLine="720"/>
        <w:rPr>
          <w:lang w:val="en-US"/>
        </w:rPr>
      </w:pPr>
      <w:r>
        <w:rPr>
          <w:lang w:val="en-US"/>
        </w:rPr>
        <w:lastRenderedPageBreak/>
        <w:t xml:space="preserve">As a result, </w:t>
      </w:r>
      <w:r w:rsidR="001C3C7A" w:rsidRPr="0000385B">
        <w:rPr>
          <w:lang w:val="en-US"/>
        </w:rPr>
        <w:t xml:space="preserve">Perry’s distinctions between </w:t>
      </w:r>
      <w:r w:rsidR="001C3C7A" w:rsidRPr="0000385B">
        <w:rPr>
          <w:i/>
          <w:iCs/>
          <w:lang w:val="en-US"/>
        </w:rPr>
        <w:t>what</w:t>
      </w:r>
      <w:r w:rsidR="001C3C7A" w:rsidRPr="0000385B">
        <w:rPr>
          <w:lang w:val="en-US"/>
        </w:rPr>
        <w:t xml:space="preserve"> is believed and </w:t>
      </w:r>
      <w:r w:rsidR="001C3C7A" w:rsidRPr="0000385B">
        <w:rPr>
          <w:i/>
          <w:iCs/>
          <w:lang w:val="en-US"/>
        </w:rPr>
        <w:t>how</w:t>
      </w:r>
      <w:r w:rsidR="001C3C7A" w:rsidRPr="0000385B">
        <w:rPr>
          <w:lang w:val="en-US"/>
        </w:rPr>
        <w:t xml:space="preserve"> it is believed can be seen as a derivative of Kaplan’s distinction between the content and the character of an expression. </w:t>
      </w:r>
      <w:r>
        <w:rPr>
          <w:lang w:val="en-US"/>
        </w:rPr>
        <w:t xml:space="preserve">We see that for Perry, </w:t>
      </w:r>
      <w:r w:rsidR="001C3C7A" w:rsidRPr="0000385B">
        <w:rPr>
          <w:lang w:val="en-US"/>
        </w:rPr>
        <w:t xml:space="preserve">Frege’s theory misses the aspect of the belief that the </w:t>
      </w:r>
      <w:proofErr w:type="spellStart"/>
      <w:r w:rsidR="001C3C7A" w:rsidRPr="0000385B">
        <w:rPr>
          <w:lang w:val="en-US"/>
        </w:rPr>
        <w:t>Kaplanian</w:t>
      </w:r>
      <w:proofErr w:type="spellEnd"/>
      <w:r w:rsidR="001C3C7A" w:rsidRPr="0000385B">
        <w:rPr>
          <w:lang w:val="en-US"/>
        </w:rPr>
        <w:t xml:space="preserve"> singular proposition account does not miss; namely</w:t>
      </w:r>
      <w:r w:rsidR="001425D6" w:rsidRPr="0000385B">
        <w:rPr>
          <w:lang w:val="en-US"/>
        </w:rPr>
        <w:t>,</w:t>
      </w:r>
      <w:r w:rsidR="001C3C7A" w:rsidRPr="0000385B">
        <w:rPr>
          <w:lang w:val="en-US"/>
        </w:rPr>
        <w:t xml:space="preserve"> the cognitive significance associated with the belief rather than that of the proposition expressed as its content.</w:t>
      </w:r>
      <w:r w:rsidR="001425D6" w:rsidRPr="0000385B">
        <w:rPr>
          <w:lang w:val="en-US"/>
        </w:rPr>
        <w:t xml:space="preserve"> </w:t>
      </w:r>
      <w:r w:rsidR="00011FAC" w:rsidRPr="0000385B">
        <w:rPr>
          <w:lang w:val="en-US"/>
        </w:rPr>
        <w:t xml:space="preserve">If </w:t>
      </w:r>
      <w:r w:rsidR="001425D6" w:rsidRPr="0000385B">
        <w:rPr>
          <w:lang w:val="en-US"/>
        </w:rPr>
        <w:t xml:space="preserve">all </w:t>
      </w:r>
      <w:r w:rsidR="00E41E8C" w:rsidRPr="0000385B">
        <w:rPr>
          <w:lang w:val="en-US"/>
        </w:rPr>
        <w:t>singular</w:t>
      </w:r>
      <w:r w:rsidR="001425D6" w:rsidRPr="0000385B">
        <w:rPr>
          <w:lang w:val="en-US"/>
        </w:rPr>
        <w:t xml:space="preserve"> propositions</w:t>
      </w:r>
      <w:r w:rsidR="00E41E8C" w:rsidRPr="0000385B">
        <w:rPr>
          <w:lang w:val="en-US"/>
        </w:rPr>
        <w:t xml:space="preserve"> are such that they are immediately related to their objects just in case they are </w:t>
      </w:r>
      <w:r w:rsidR="00B45C40">
        <w:rPr>
          <w:lang w:val="en-US"/>
        </w:rPr>
        <w:t xml:space="preserve">the contents of belief </w:t>
      </w:r>
      <w:r w:rsidR="00620713" w:rsidRPr="0000385B">
        <w:rPr>
          <w:i/>
          <w:iCs/>
          <w:lang w:val="en-US"/>
        </w:rPr>
        <w:t>de re</w:t>
      </w:r>
      <w:r w:rsidR="00620713" w:rsidRPr="0000385B">
        <w:rPr>
          <w:lang w:val="en-US"/>
        </w:rPr>
        <w:t xml:space="preserve">, it might be expected that belief </w:t>
      </w:r>
      <w:r w:rsidR="00620713" w:rsidRPr="0000385B">
        <w:rPr>
          <w:i/>
          <w:iCs/>
          <w:lang w:val="en-US"/>
        </w:rPr>
        <w:t>de re</w:t>
      </w:r>
      <w:r w:rsidR="00620713" w:rsidRPr="0000385B">
        <w:rPr>
          <w:lang w:val="en-US"/>
        </w:rPr>
        <w:t xml:space="preserve"> can provide the required significance in constituting the causal patterns that forge the behavior in question.</w:t>
      </w:r>
      <w:r w:rsidR="008D1E85" w:rsidRPr="0000385B">
        <w:rPr>
          <w:rStyle w:val="DipnotBavurusu"/>
          <w:lang w:val="en-US"/>
        </w:rPr>
        <w:footnoteReference w:id="8"/>
      </w:r>
      <w:r w:rsidR="009351AA" w:rsidRPr="0000385B">
        <w:rPr>
          <w:lang w:val="en-US"/>
        </w:rPr>
        <w:t xml:space="preserve"> However, </w:t>
      </w:r>
      <w:r w:rsidR="00537428" w:rsidRPr="0000385B">
        <w:rPr>
          <w:lang w:val="en-US"/>
        </w:rPr>
        <w:t>given the</w:t>
      </w:r>
      <w:r w:rsidR="008D1C8B" w:rsidRPr="0000385B">
        <w:rPr>
          <w:lang w:val="en-US"/>
        </w:rPr>
        <w:t xml:space="preserve"> convincing</w:t>
      </w:r>
      <w:r w:rsidR="00537428" w:rsidRPr="0000385B">
        <w:rPr>
          <w:lang w:val="en-US"/>
        </w:rPr>
        <w:t xml:space="preserve"> critiques of Perry, the typical attribution of belief </w:t>
      </w:r>
      <w:r w:rsidR="00537428" w:rsidRPr="0000385B">
        <w:rPr>
          <w:i/>
          <w:iCs/>
          <w:lang w:val="en-US"/>
        </w:rPr>
        <w:t>de se</w:t>
      </w:r>
      <w:r w:rsidR="00537428" w:rsidRPr="0000385B">
        <w:rPr>
          <w:lang w:val="en-US"/>
        </w:rPr>
        <w:t xml:space="preserve"> does not seem to be equivalent to any attribution of belief </w:t>
      </w:r>
      <w:r w:rsidR="00537428" w:rsidRPr="0000385B">
        <w:rPr>
          <w:i/>
          <w:iCs/>
          <w:lang w:val="en-US"/>
        </w:rPr>
        <w:t>de re</w:t>
      </w:r>
      <w:r w:rsidR="00537428" w:rsidRPr="0000385B">
        <w:rPr>
          <w:lang w:val="en-US"/>
        </w:rPr>
        <w:t xml:space="preserve"> and </w:t>
      </w:r>
      <w:r w:rsidR="00537428" w:rsidRPr="0000385B">
        <w:rPr>
          <w:i/>
          <w:iCs/>
          <w:lang w:val="en-US"/>
        </w:rPr>
        <w:t>de dicto</w:t>
      </w:r>
      <w:r w:rsidR="00537428" w:rsidRPr="0000385B">
        <w:rPr>
          <w:lang w:val="en-US"/>
        </w:rPr>
        <w:t xml:space="preserve">. This failure of equivalency leads </w:t>
      </w:r>
      <w:r w:rsidR="003D0470">
        <w:rPr>
          <w:lang w:val="en-US"/>
        </w:rPr>
        <w:t xml:space="preserve">us to </w:t>
      </w:r>
      <w:r w:rsidR="00537428" w:rsidRPr="0000385B">
        <w:rPr>
          <w:lang w:val="en-US"/>
        </w:rPr>
        <w:t xml:space="preserve">an open-ended discussion as to whether indexicality is essential to the content of the state or to the state itself. Given the messy shopper example, despite the sameness of the contents of two distinct states of the same kind, one of the states does not result in a certain action while the other does. But with this, it is not certain whether the psychological or representational modes of states are of the same kind. </w:t>
      </w:r>
      <w:r w:rsidR="00537428" w:rsidRPr="0000385B">
        <w:rPr>
          <w:i/>
          <w:iCs/>
          <w:lang w:val="en-US"/>
        </w:rPr>
        <w:t>De se</w:t>
      </w:r>
      <w:r w:rsidR="00537428" w:rsidRPr="0000385B">
        <w:rPr>
          <w:lang w:val="en-US"/>
        </w:rPr>
        <w:t xml:space="preserve"> belief could be a wholly distinct mental state </w:t>
      </w:r>
      <w:r w:rsidR="00A57EC9" w:rsidRPr="0000385B">
        <w:rPr>
          <w:lang w:val="en-US"/>
        </w:rPr>
        <w:t>that</w:t>
      </w:r>
      <w:r w:rsidR="00537428" w:rsidRPr="0000385B">
        <w:rPr>
          <w:lang w:val="en-US"/>
        </w:rPr>
        <w:t xml:space="preserve"> cannot simply be regarded as a</w:t>
      </w:r>
      <w:r w:rsidR="00A57EC9" w:rsidRPr="0000385B">
        <w:rPr>
          <w:lang w:val="en-US"/>
        </w:rPr>
        <w:t xml:space="preserve"> type of</w:t>
      </w:r>
      <w:r w:rsidR="00537428" w:rsidRPr="0000385B">
        <w:rPr>
          <w:lang w:val="en-US"/>
        </w:rPr>
        <w:t xml:space="preserve"> propositional attitude as we know it since its content does not seem to be captured by a proposition conceived as permanently true or false. Thus, </w:t>
      </w:r>
      <w:r w:rsidR="00A5418F" w:rsidRPr="0000385B">
        <w:rPr>
          <w:lang w:val="en-US"/>
        </w:rPr>
        <w:t>given</w:t>
      </w:r>
      <w:r w:rsidR="00537428" w:rsidRPr="0000385B">
        <w:rPr>
          <w:lang w:val="en-US"/>
        </w:rPr>
        <w:t xml:space="preserve"> the </w:t>
      </w:r>
      <w:r w:rsidR="00537428" w:rsidRPr="0000385B">
        <w:rPr>
          <w:i/>
          <w:iCs/>
          <w:lang w:val="en-US"/>
        </w:rPr>
        <w:t>de se</w:t>
      </w:r>
      <w:r w:rsidR="00537428" w:rsidRPr="0000385B">
        <w:rPr>
          <w:lang w:val="en-US"/>
        </w:rPr>
        <w:t xml:space="preserve">, a substantial revision regarding the nature of </w:t>
      </w:r>
      <w:r w:rsidR="00A57EC9" w:rsidRPr="0000385B">
        <w:rPr>
          <w:lang w:val="en-US"/>
        </w:rPr>
        <w:t xml:space="preserve">the contents of </w:t>
      </w:r>
      <w:r w:rsidR="00537428" w:rsidRPr="0000385B">
        <w:rPr>
          <w:lang w:val="en-US"/>
        </w:rPr>
        <w:t>propositional attitudes, in this account, seems inevitable.</w:t>
      </w:r>
    </w:p>
    <w:p w14:paraId="0D4C5EDD" w14:textId="77777777" w:rsidR="00BD1917" w:rsidRPr="0000385B" w:rsidRDefault="00BD1917" w:rsidP="005655E4">
      <w:pPr>
        <w:spacing w:line="360" w:lineRule="auto"/>
        <w:ind w:firstLine="720"/>
        <w:rPr>
          <w:lang w:val="en-US"/>
        </w:rPr>
      </w:pPr>
    </w:p>
    <w:p w14:paraId="7FDEE3BF" w14:textId="551CB37A" w:rsidR="004A4DB9" w:rsidRDefault="00B34F3B" w:rsidP="005655E4">
      <w:pPr>
        <w:spacing w:line="360" w:lineRule="auto"/>
        <w:ind w:firstLine="720"/>
        <w:rPr>
          <w:lang w:val="en-US"/>
        </w:rPr>
      </w:pPr>
      <w:r w:rsidRPr="0000385B">
        <w:rPr>
          <w:lang w:val="en-US"/>
        </w:rPr>
        <w:t>For Perry indexicality is not a property of the content, which we see in his need for an amendment in the doctrine (iv) and we also see that it is not a property of sentences either. But where to locate the indexicality if not in the contents or the sentences expressing them?</w:t>
      </w:r>
      <w:r w:rsidR="00D53399" w:rsidRPr="0000385B">
        <w:rPr>
          <w:lang w:val="en-US"/>
        </w:rPr>
        <w:t xml:space="preserve"> To give an answer, Perry surprisingly appeals to the critiques of the </w:t>
      </w:r>
      <w:r w:rsidR="00D53399" w:rsidRPr="0000385B">
        <w:rPr>
          <w:i/>
          <w:iCs/>
          <w:lang w:val="en-US"/>
        </w:rPr>
        <w:t>de se</w:t>
      </w:r>
      <w:r w:rsidR="00D53399" w:rsidRPr="0000385B">
        <w:rPr>
          <w:lang w:val="en-US"/>
        </w:rPr>
        <w:t>.</w:t>
      </w:r>
      <w:r w:rsidRPr="0000385B">
        <w:rPr>
          <w:lang w:val="en-US"/>
        </w:rPr>
        <w:t xml:space="preserve"> The general criticism of the </w:t>
      </w:r>
      <w:r w:rsidRPr="0000385B">
        <w:rPr>
          <w:i/>
          <w:iCs/>
          <w:lang w:val="en-US"/>
        </w:rPr>
        <w:t>de se</w:t>
      </w:r>
      <w:r w:rsidRPr="0000385B">
        <w:rPr>
          <w:lang w:val="en-US"/>
        </w:rPr>
        <w:t xml:space="preserve">-deniers against the essentiality of the </w:t>
      </w:r>
      <w:r w:rsidRPr="0000385B">
        <w:rPr>
          <w:i/>
          <w:iCs/>
          <w:lang w:val="en-US"/>
        </w:rPr>
        <w:t>de se</w:t>
      </w:r>
      <w:r w:rsidRPr="0000385B">
        <w:rPr>
          <w:lang w:val="en-US"/>
        </w:rPr>
        <w:t xml:space="preserve"> both in the characterization of content and attitude and in the rationalization of intentional action seems to rely on the idea that the purported problems inherited in such expressions and reports are just instances of a more general problem of the failure of substitution of co-referring expressions </w:t>
      </w:r>
      <w:proofErr w:type="spellStart"/>
      <w:r w:rsidRPr="0000385B">
        <w:rPr>
          <w:i/>
          <w:iCs/>
          <w:lang w:val="en-US"/>
        </w:rPr>
        <w:t>salva</w:t>
      </w:r>
      <w:proofErr w:type="spellEnd"/>
      <w:r w:rsidRPr="0000385B">
        <w:rPr>
          <w:i/>
          <w:iCs/>
          <w:lang w:val="en-US"/>
        </w:rPr>
        <w:t xml:space="preserve"> </w:t>
      </w:r>
      <w:proofErr w:type="spellStart"/>
      <w:r w:rsidRPr="0000385B">
        <w:rPr>
          <w:i/>
          <w:iCs/>
          <w:lang w:val="en-US"/>
        </w:rPr>
        <w:t>veritate</w:t>
      </w:r>
      <w:proofErr w:type="spellEnd"/>
      <w:r w:rsidRPr="0000385B">
        <w:rPr>
          <w:lang w:val="en-US"/>
        </w:rPr>
        <w:t xml:space="preserve"> in certain contexts. Interestingly, in Perry’s view too, the particular cases of the </w:t>
      </w:r>
      <w:r w:rsidRPr="0000385B">
        <w:rPr>
          <w:i/>
          <w:iCs/>
          <w:lang w:val="en-US"/>
        </w:rPr>
        <w:t>de se</w:t>
      </w:r>
      <w:r w:rsidRPr="0000385B">
        <w:rPr>
          <w:lang w:val="en-US"/>
        </w:rPr>
        <w:t xml:space="preserve"> are what </w:t>
      </w:r>
      <w:r w:rsidRPr="0000385B">
        <w:rPr>
          <w:lang w:val="en-US"/>
        </w:rPr>
        <w:lastRenderedPageBreak/>
        <w:t xml:space="preserve">obtains in Frege’s puzzles in general. But if this is the case, then the solutions offered for Frege’s puzzles in terms of the distinction between sense and reference should be a general solution for the cases of </w:t>
      </w:r>
      <w:r w:rsidRPr="0000385B">
        <w:rPr>
          <w:i/>
          <w:iCs/>
          <w:lang w:val="en-US"/>
        </w:rPr>
        <w:t>de se</w:t>
      </w:r>
      <w:r w:rsidRPr="0000385B">
        <w:rPr>
          <w:lang w:val="en-US"/>
        </w:rPr>
        <w:t xml:space="preserve"> contents. This means that a similar form of Frege’s distinction must be available for propositional attitudes and their contents. Perry makes a similar distinction between the content of a belief and the belief itself (i.e., in Perry’s terminology between what one believes and how one believes). He argues that </w:t>
      </w:r>
      <w:r w:rsidRPr="0000385B">
        <w:rPr>
          <w:i/>
          <w:iCs/>
          <w:lang w:val="en-US"/>
        </w:rPr>
        <w:t>the way</w:t>
      </w:r>
      <w:r w:rsidRPr="0000385B">
        <w:rPr>
          <w:lang w:val="en-US"/>
        </w:rPr>
        <w:t xml:space="preserve"> one accesses the content by taking an attitude toward a proposition appears to be cognitively significant. Perry in the end recommends that if one wishes to understand the relation of indexical belief to action, one will need to analyze not </w:t>
      </w:r>
      <w:r w:rsidRPr="0000385B">
        <w:rPr>
          <w:i/>
          <w:lang w:val="en-US"/>
        </w:rPr>
        <w:t>what</w:t>
      </w:r>
      <w:r w:rsidRPr="0000385B">
        <w:rPr>
          <w:lang w:val="en-US"/>
        </w:rPr>
        <w:t xml:space="preserve"> an agent believes but </w:t>
      </w:r>
      <w:r w:rsidRPr="0000385B">
        <w:rPr>
          <w:i/>
          <w:lang w:val="en-US"/>
        </w:rPr>
        <w:t>how</w:t>
      </w:r>
      <w:r w:rsidRPr="0000385B">
        <w:rPr>
          <w:lang w:val="en-US"/>
        </w:rPr>
        <w:t xml:space="preserve"> the agent believes it—the agent’s ‘belief state’ or ‘way of believing’ (Perry 1979, pp. 16-20). As Perry argues (1979, p.19), “Anyone at any time can have access to any proposition. But not in any way.” Hence, to give a full account of rational action, we need to mention not only the content but also the state through which the content is accessed, which has a cognitive significance. It seems that for Perry the required amendment regarding the doctrine (iv) is to locate indexicality within the states themselves instead of the sentences expressing their contents since the way of believing in a content is indexed only to the believer in a discriminative way. But it is not clear how Perry’s view in this context poses a challenge to the traditionalists since taking the </w:t>
      </w:r>
      <w:r w:rsidRPr="0000385B">
        <w:rPr>
          <w:i/>
          <w:iCs/>
          <w:lang w:val="en-US"/>
        </w:rPr>
        <w:t>de se</w:t>
      </w:r>
      <w:r w:rsidRPr="0000385B">
        <w:rPr>
          <w:lang w:val="en-US"/>
        </w:rPr>
        <w:t xml:space="preserve"> as an instance of Frege’s Puzzles is also what the </w:t>
      </w:r>
      <w:r w:rsidRPr="0000385B">
        <w:rPr>
          <w:i/>
          <w:iCs/>
          <w:lang w:val="en-US"/>
        </w:rPr>
        <w:t>de se</w:t>
      </w:r>
      <w:r w:rsidRPr="0000385B">
        <w:rPr>
          <w:lang w:val="en-US"/>
        </w:rPr>
        <w:t>-deniers claim after all (Cappelen and Dever, 2013; Magidor, 2015).</w:t>
      </w:r>
      <w:r w:rsidR="008D1C8B" w:rsidRPr="0000385B">
        <w:rPr>
          <w:lang w:val="en-US"/>
        </w:rPr>
        <w:t xml:space="preserve"> </w:t>
      </w:r>
      <w:r w:rsidR="00F63184" w:rsidRPr="0000385B">
        <w:rPr>
          <w:lang w:val="en-US"/>
        </w:rPr>
        <w:t xml:space="preserve"> I </w:t>
      </w:r>
      <w:r w:rsidR="00526C94" w:rsidRPr="0000385B">
        <w:rPr>
          <w:lang w:val="en-US"/>
        </w:rPr>
        <w:t>agree with Perry that</w:t>
      </w:r>
      <w:r w:rsidR="00F63184" w:rsidRPr="0000385B">
        <w:rPr>
          <w:lang w:val="en-US"/>
        </w:rPr>
        <w:t xml:space="preserve"> the way one believes in a proposition has some cognitive significance that is different from the significance of the proposition that sets the veridicality conditions of the belief state in question. But I do not think that we should locate indexicality in the mental states themselves without recognizing the fact that the indexicality of the state comes from its content. In this respect, I am closer to Lewis’s account than that of Perry.</w:t>
      </w:r>
    </w:p>
    <w:p w14:paraId="71FF202E" w14:textId="61E3EBEE" w:rsidR="006F54F3" w:rsidRPr="0000385B" w:rsidRDefault="00F63184" w:rsidP="005655E4">
      <w:pPr>
        <w:spacing w:line="360" w:lineRule="auto"/>
        <w:ind w:firstLine="720"/>
        <w:rPr>
          <w:lang w:val="en-US"/>
        </w:rPr>
      </w:pPr>
      <w:r w:rsidRPr="0000385B">
        <w:rPr>
          <w:lang w:val="en-US"/>
        </w:rPr>
        <w:t xml:space="preserve">  </w:t>
      </w:r>
    </w:p>
    <w:p w14:paraId="209B9AAF" w14:textId="3461E533" w:rsidR="00D53399" w:rsidRPr="0000385B" w:rsidRDefault="00094423" w:rsidP="005655E4">
      <w:pPr>
        <w:pStyle w:val="ListeParagraf"/>
        <w:numPr>
          <w:ilvl w:val="1"/>
          <w:numId w:val="6"/>
        </w:numPr>
        <w:spacing w:line="360" w:lineRule="auto"/>
        <w:rPr>
          <w:b/>
          <w:bCs/>
          <w:lang w:val="en-US"/>
        </w:rPr>
      </w:pPr>
      <w:r w:rsidRPr="0000385B">
        <w:rPr>
          <w:b/>
          <w:bCs/>
          <w:lang w:val="en-US"/>
        </w:rPr>
        <w:t xml:space="preserve"> The Problem</w:t>
      </w:r>
    </w:p>
    <w:p w14:paraId="2AA2A1A8" w14:textId="77777777" w:rsidR="00526C94" w:rsidRPr="0000385B" w:rsidRDefault="00526C94" w:rsidP="005655E4">
      <w:pPr>
        <w:pStyle w:val="ListeParagraf"/>
        <w:spacing w:line="360" w:lineRule="auto"/>
        <w:rPr>
          <w:b/>
          <w:bCs/>
          <w:lang w:val="en-US"/>
        </w:rPr>
      </w:pPr>
    </w:p>
    <w:p w14:paraId="4E1BC35C" w14:textId="4A0A89CA" w:rsidR="00593CB0" w:rsidRPr="0000385B" w:rsidRDefault="003B0AD6" w:rsidP="005655E4">
      <w:pPr>
        <w:spacing w:line="360" w:lineRule="auto"/>
        <w:ind w:firstLine="709"/>
        <w:rPr>
          <w:lang w:val="en-US"/>
        </w:rPr>
      </w:pPr>
      <w:r w:rsidRPr="0000385B">
        <w:rPr>
          <w:lang w:val="en-US"/>
        </w:rPr>
        <w:t xml:space="preserve">Now we can go deeper in understanding the problem we aim </w:t>
      </w:r>
      <w:r w:rsidR="00A5418F" w:rsidRPr="0000385B">
        <w:rPr>
          <w:lang w:val="en-US"/>
        </w:rPr>
        <w:t>to</w:t>
      </w:r>
      <w:r w:rsidRPr="0000385B">
        <w:rPr>
          <w:lang w:val="en-US"/>
        </w:rPr>
        <w:t xml:space="preserve"> solv</w:t>
      </w:r>
      <w:r w:rsidR="00A5418F" w:rsidRPr="0000385B">
        <w:rPr>
          <w:lang w:val="en-US"/>
        </w:rPr>
        <w:t>e</w:t>
      </w:r>
      <w:r w:rsidRPr="0000385B">
        <w:rPr>
          <w:lang w:val="en-US"/>
        </w:rPr>
        <w:t xml:space="preserve">. </w:t>
      </w:r>
      <w:r w:rsidR="00593CB0" w:rsidRPr="0000385B">
        <w:rPr>
          <w:lang w:val="en-US"/>
        </w:rPr>
        <w:t xml:space="preserve">The problem of </w:t>
      </w:r>
      <w:r w:rsidR="006860CF" w:rsidRPr="0000385B">
        <w:rPr>
          <w:lang w:val="en-US"/>
        </w:rPr>
        <w:t>linguistic communication of first-person thought</w:t>
      </w:r>
      <w:r w:rsidR="00FC2A81" w:rsidRPr="0000385B">
        <w:rPr>
          <w:lang w:val="en-US"/>
        </w:rPr>
        <w:t>s</w:t>
      </w:r>
      <w:r w:rsidR="006860CF" w:rsidRPr="0000385B">
        <w:rPr>
          <w:lang w:val="en-US"/>
        </w:rPr>
        <w:t xml:space="preserve"> </w:t>
      </w:r>
      <w:r w:rsidRPr="0000385B">
        <w:rPr>
          <w:lang w:val="en-US"/>
        </w:rPr>
        <w:t xml:space="preserve">initially </w:t>
      </w:r>
      <w:r w:rsidR="006860CF" w:rsidRPr="0000385B">
        <w:rPr>
          <w:lang w:val="en-US"/>
        </w:rPr>
        <w:t>stems from Frege’s theory of content</w:t>
      </w:r>
      <w:r w:rsidR="00172B9A" w:rsidRPr="0000385B">
        <w:rPr>
          <w:lang w:val="en-US"/>
        </w:rPr>
        <w:t xml:space="preserve"> </w:t>
      </w:r>
      <w:r w:rsidR="009738B5" w:rsidRPr="0000385B">
        <w:rPr>
          <w:lang w:val="en-US"/>
        </w:rPr>
        <w:t xml:space="preserve">as </w:t>
      </w:r>
      <w:r w:rsidR="006860CF" w:rsidRPr="0000385B">
        <w:rPr>
          <w:lang w:val="en-US"/>
        </w:rPr>
        <w:t>well as his conception of</w:t>
      </w:r>
      <w:r w:rsidR="00A5418F" w:rsidRPr="0000385B">
        <w:rPr>
          <w:lang w:val="en-US"/>
        </w:rPr>
        <w:t xml:space="preserve"> the</w:t>
      </w:r>
      <w:r w:rsidR="006860CF" w:rsidRPr="0000385B">
        <w:rPr>
          <w:lang w:val="en-US"/>
        </w:rPr>
        <w:t xml:space="preserve"> </w:t>
      </w:r>
      <w:r w:rsidR="006860CF" w:rsidRPr="0000385B">
        <w:rPr>
          <w:i/>
          <w:iCs/>
          <w:lang w:val="en-US"/>
        </w:rPr>
        <w:t>mode of presentation</w:t>
      </w:r>
      <w:r w:rsidR="006860CF" w:rsidRPr="0000385B">
        <w:rPr>
          <w:lang w:val="en-US"/>
        </w:rPr>
        <w:t xml:space="preserve">. </w:t>
      </w:r>
      <w:r w:rsidR="00CF00F1" w:rsidRPr="0000385B">
        <w:rPr>
          <w:lang w:val="en-US"/>
        </w:rPr>
        <w:t xml:space="preserve">The problem is put forward by Frege as follows: </w:t>
      </w:r>
    </w:p>
    <w:p w14:paraId="0961B69B" w14:textId="77777777" w:rsidR="00593CB0" w:rsidRPr="0000385B" w:rsidRDefault="00593CB0" w:rsidP="005655E4">
      <w:pPr>
        <w:spacing w:line="360" w:lineRule="auto"/>
        <w:ind w:firstLine="708"/>
        <w:rPr>
          <w:lang w:val="en-US"/>
        </w:rPr>
      </w:pPr>
    </w:p>
    <w:p w14:paraId="27253816" w14:textId="560C4C9C" w:rsidR="00CF00F1" w:rsidRPr="0000385B" w:rsidRDefault="00F11B98" w:rsidP="005655E4">
      <w:pPr>
        <w:spacing w:line="360" w:lineRule="auto"/>
        <w:ind w:left="1134" w:right="850" w:hanging="1"/>
        <w:rPr>
          <w:lang w:val="en-US"/>
        </w:rPr>
      </w:pPr>
      <w:r w:rsidRPr="0000385B">
        <w:rPr>
          <w:lang w:val="en-US"/>
        </w:rPr>
        <w:t xml:space="preserve"> “</w:t>
      </w:r>
      <w:r w:rsidR="00D22A14" w:rsidRPr="0000385B">
        <w:rPr>
          <w:lang w:val="en-US"/>
        </w:rPr>
        <w:t xml:space="preserve">Now everyone is presented to himself in </w:t>
      </w:r>
      <w:r w:rsidR="00D22A14" w:rsidRPr="0000385B">
        <w:rPr>
          <w:i/>
          <w:iCs/>
          <w:lang w:val="en-US"/>
        </w:rPr>
        <w:t>a particular</w:t>
      </w:r>
      <w:r w:rsidR="00D22A14" w:rsidRPr="0000385B">
        <w:rPr>
          <w:lang w:val="en-US"/>
        </w:rPr>
        <w:t xml:space="preserve"> and </w:t>
      </w:r>
      <w:r w:rsidR="00D22A14" w:rsidRPr="0000385B">
        <w:rPr>
          <w:i/>
          <w:iCs/>
          <w:lang w:val="en-US"/>
        </w:rPr>
        <w:t>primitive way</w:t>
      </w:r>
      <w:r w:rsidR="00D22A14" w:rsidRPr="0000385B">
        <w:rPr>
          <w:lang w:val="en-US"/>
        </w:rPr>
        <w:t>, in which he is presented to no-one else. So</w:t>
      </w:r>
      <w:r w:rsidR="00FB578E" w:rsidRPr="0000385B">
        <w:rPr>
          <w:lang w:val="en-US"/>
        </w:rPr>
        <w:t>,</w:t>
      </w:r>
      <w:r w:rsidR="00D22A14" w:rsidRPr="0000385B">
        <w:rPr>
          <w:lang w:val="en-US"/>
        </w:rPr>
        <w:t xml:space="preserve"> when Dr. Lauben thinks that he has been wounded, he will probably take as a basis this primitive </w:t>
      </w:r>
      <w:r w:rsidR="00D22A14" w:rsidRPr="0000385B">
        <w:rPr>
          <w:lang w:val="en-US"/>
        </w:rPr>
        <w:lastRenderedPageBreak/>
        <w:t>way in which he is presented to himself. And only Dr. Lauben himself can grasp thoughts determined in this way</w:t>
      </w:r>
      <w:r w:rsidR="00593CB0" w:rsidRPr="0000385B">
        <w:rPr>
          <w:lang w:val="en-US"/>
        </w:rPr>
        <w:t>.” (Frege</w:t>
      </w:r>
      <w:r w:rsidR="00D22A14" w:rsidRPr="0000385B">
        <w:rPr>
          <w:lang w:val="en-US"/>
        </w:rPr>
        <w:t>:</w:t>
      </w:r>
      <w:r w:rsidR="00593CB0" w:rsidRPr="0000385B">
        <w:rPr>
          <w:lang w:val="en-US"/>
        </w:rPr>
        <w:t xml:space="preserve"> 1918, p.</w:t>
      </w:r>
      <w:r w:rsidR="00D22A14" w:rsidRPr="0000385B">
        <w:rPr>
          <w:lang w:val="en-US"/>
        </w:rPr>
        <w:t>298</w:t>
      </w:r>
      <w:r w:rsidR="00593CB0" w:rsidRPr="0000385B">
        <w:rPr>
          <w:lang w:val="en-US"/>
        </w:rPr>
        <w:t>)</w:t>
      </w:r>
      <w:r w:rsidRPr="0000385B">
        <w:rPr>
          <w:lang w:val="en-US"/>
        </w:rPr>
        <w:t xml:space="preserve"> (Emphasizes are mine).</w:t>
      </w:r>
    </w:p>
    <w:p w14:paraId="52FF72B9" w14:textId="77777777" w:rsidR="00CF00F1" w:rsidRPr="0000385B" w:rsidRDefault="00CF00F1" w:rsidP="005655E4">
      <w:pPr>
        <w:spacing w:line="360" w:lineRule="auto"/>
        <w:ind w:left="709" w:right="567" w:hanging="1"/>
        <w:rPr>
          <w:lang w:val="en-US"/>
        </w:rPr>
      </w:pPr>
    </w:p>
    <w:p w14:paraId="2CE110D4" w14:textId="054C03F7" w:rsidR="00CF00F1" w:rsidRPr="0000385B" w:rsidRDefault="00F451AA" w:rsidP="005655E4">
      <w:pPr>
        <w:spacing w:line="360" w:lineRule="auto"/>
        <w:ind w:firstLine="709"/>
        <w:rPr>
          <w:lang w:val="en-US"/>
        </w:rPr>
      </w:pPr>
      <w:r w:rsidRPr="0000385B">
        <w:rPr>
          <w:lang w:val="en-US"/>
        </w:rPr>
        <w:t xml:space="preserve">In Frege’s example of Dr. Gustav Lauben, </w:t>
      </w:r>
      <w:r w:rsidR="00D22A14" w:rsidRPr="0000385B">
        <w:rPr>
          <w:lang w:val="en-US"/>
        </w:rPr>
        <w:t xml:space="preserve">we see that first-person thoughts can be characterized as private contents that no one but only the thinker of thought can entertain. This shows that such thoughts are graspable only by their thinkers. But if this is so, how is it possible that such thoughts can be communicated to others if they are inaccessible to all but </w:t>
      </w:r>
      <w:r w:rsidR="00F54D21" w:rsidRPr="0000385B">
        <w:rPr>
          <w:lang w:val="en-US"/>
        </w:rPr>
        <w:t>their</w:t>
      </w:r>
      <w:r w:rsidR="00D22A14" w:rsidRPr="0000385B">
        <w:rPr>
          <w:lang w:val="en-US"/>
        </w:rPr>
        <w:t xml:space="preserve"> thinker</w:t>
      </w:r>
      <w:r w:rsidR="00F54D21" w:rsidRPr="0000385B">
        <w:rPr>
          <w:lang w:val="en-US"/>
        </w:rPr>
        <w:t>s</w:t>
      </w:r>
      <w:r w:rsidR="00D22A14" w:rsidRPr="0000385B">
        <w:rPr>
          <w:lang w:val="en-US"/>
        </w:rPr>
        <w:t xml:space="preserve">? This is </w:t>
      </w:r>
      <w:r w:rsidR="0045245E">
        <w:rPr>
          <w:lang w:val="en-US"/>
        </w:rPr>
        <w:t>one of the aspects of the</w:t>
      </w:r>
      <w:r w:rsidR="00FB578E" w:rsidRPr="0000385B">
        <w:rPr>
          <w:lang w:val="en-US"/>
        </w:rPr>
        <w:t xml:space="preserve"> problem of linguistic communication of first-person thoughts. </w:t>
      </w:r>
      <w:r w:rsidR="004D137B" w:rsidRPr="0000385B">
        <w:rPr>
          <w:lang w:val="en-US"/>
        </w:rPr>
        <w:t>However,</w:t>
      </w:r>
      <w:r w:rsidR="00FB578E" w:rsidRPr="0000385B">
        <w:rPr>
          <w:lang w:val="en-US"/>
        </w:rPr>
        <w:t xml:space="preserve"> </w:t>
      </w:r>
      <w:r w:rsidR="009738B5" w:rsidRPr="0000385B">
        <w:rPr>
          <w:lang w:val="en-US"/>
        </w:rPr>
        <w:t>we do</w:t>
      </w:r>
      <w:r w:rsidR="00DC6D76" w:rsidRPr="0000385B">
        <w:rPr>
          <w:lang w:val="en-US"/>
        </w:rPr>
        <w:t xml:space="preserve"> not</w:t>
      </w:r>
      <w:r w:rsidR="009738B5" w:rsidRPr="0000385B">
        <w:rPr>
          <w:lang w:val="en-US"/>
        </w:rPr>
        <w:t xml:space="preserve"> see in Frege why such thoughts are private contents, </w:t>
      </w:r>
      <w:r w:rsidR="009738B5" w:rsidRPr="0000385B">
        <w:rPr>
          <w:i/>
          <w:iCs/>
          <w:lang w:val="en-US"/>
        </w:rPr>
        <w:t>ergo</w:t>
      </w:r>
      <w:r w:rsidR="009738B5" w:rsidRPr="0000385B">
        <w:rPr>
          <w:lang w:val="en-US"/>
        </w:rPr>
        <w:t xml:space="preserve"> why they are incommunicable. Nor do we see what that </w:t>
      </w:r>
      <w:r w:rsidR="00FB578E" w:rsidRPr="0000385B">
        <w:rPr>
          <w:lang w:val="en-US"/>
        </w:rPr>
        <w:t>particular</w:t>
      </w:r>
      <w:r w:rsidR="009738B5" w:rsidRPr="0000385B">
        <w:rPr>
          <w:lang w:val="en-US"/>
        </w:rPr>
        <w:t xml:space="preserve"> and primitive way might be. In so far as the problem of privacy and incommunicability of thought content is concerned, what we can best extract from Frege would be to claim that in the case of first-person thoughts, the mode of presentation in question is unique to the thinker who can nevertheless be presented to others and himself under a common description/presentation such that anyone who hears the utterance that “I have been wounded” can understand it as “he who is speaking to you at this moment has been wounded”. Frege’s</w:t>
      </w:r>
      <w:r w:rsidR="00CF00F1" w:rsidRPr="0000385B">
        <w:rPr>
          <w:lang w:val="en-US"/>
        </w:rPr>
        <w:t xml:space="preserve"> solution for this problem is simply to deny the communication of the first-person (</w:t>
      </w:r>
      <w:r w:rsidR="00CF00F1" w:rsidRPr="0000385B">
        <w:rPr>
          <w:i/>
          <w:iCs/>
          <w:lang w:val="en-US"/>
        </w:rPr>
        <w:t>de se</w:t>
      </w:r>
      <w:r w:rsidR="00CF00F1" w:rsidRPr="0000385B">
        <w:rPr>
          <w:lang w:val="en-US"/>
        </w:rPr>
        <w:t xml:space="preserve">) content but assign its communicative function to </w:t>
      </w:r>
      <w:r w:rsidR="009738B5" w:rsidRPr="0000385B">
        <w:rPr>
          <w:lang w:val="en-US"/>
        </w:rPr>
        <w:t>the</w:t>
      </w:r>
      <w:r w:rsidR="00CF00F1" w:rsidRPr="0000385B">
        <w:rPr>
          <w:lang w:val="en-US"/>
        </w:rPr>
        <w:t xml:space="preserve"> sense of </w:t>
      </w:r>
      <w:r w:rsidR="009738B5" w:rsidRPr="0000385B">
        <w:rPr>
          <w:lang w:val="en-US"/>
        </w:rPr>
        <w:t>its</w:t>
      </w:r>
      <w:r w:rsidR="00CF00F1" w:rsidRPr="0000385B">
        <w:rPr>
          <w:lang w:val="en-US"/>
        </w:rPr>
        <w:t xml:space="preserve"> publicly sharable version, which is called </w:t>
      </w:r>
      <w:r w:rsidR="00CF00F1" w:rsidRPr="0000385B">
        <w:rPr>
          <w:i/>
          <w:iCs/>
          <w:lang w:val="en-US"/>
        </w:rPr>
        <w:t>ersatz content</w:t>
      </w:r>
      <w:r w:rsidR="006A2112" w:rsidRPr="0000385B">
        <w:rPr>
          <w:i/>
          <w:iCs/>
          <w:lang w:val="en-US"/>
        </w:rPr>
        <w:t xml:space="preserve"> </w:t>
      </w:r>
      <w:r w:rsidR="006A2112" w:rsidRPr="0000385B">
        <w:rPr>
          <w:lang w:val="en-US"/>
        </w:rPr>
        <w:t>(due to Pagin (2016)).</w:t>
      </w:r>
      <w:r w:rsidR="00CF00F1" w:rsidRPr="0000385B">
        <w:rPr>
          <w:lang w:val="en-US"/>
        </w:rPr>
        <w:t xml:space="preserve"> </w:t>
      </w:r>
      <w:r w:rsidR="00DC6D76" w:rsidRPr="0000385B">
        <w:rPr>
          <w:lang w:val="en-US"/>
        </w:rPr>
        <w:t>Frege</w:t>
      </w:r>
      <w:r w:rsidR="00CF00F1" w:rsidRPr="0000385B">
        <w:rPr>
          <w:lang w:val="en-US"/>
        </w:rPr>
        <w:t xml:space="preserve"> explicitly says the following:</w:t>
      </w:r>
    </w:p>
    <w:p w14:paraId="6DDE4A6E" w14:textId="77777777" w:rsidR="00CF00F1" w:rsidRPr="0000385B" w:rsidRDefault="00CF00F1" w:rsidP="005655E4">
      <w:pPr>
        <w:spacing w:line="360" w:lineRule="auto"/>
        <w:ind w:left="709" w:right="567" w:hanging="1"/>
        <w:rPr>
          <w:lang w:val="en-US"/>
        </w:rPr>
      </w:pPr>
    </w:p>
    <w:p w14:paraId="3B4E24C2" w14:textId="48AEBE7A" w:rsidR="00593CB0" w:rsidRPr="0000385B" w:rsidRDefault="00CF00F1" w:rsidP="005655E4">
      <w:pPr>
        <w:spacing w:line="360" w:lineRule="auto"/>
        <w:ind w:left="1134" w:right="850" w:hanging="1"/>
        <w:rPr>
          <w:lang w:val="en-US"/>
        </w:rPr>
      </w:pPr>
      <w:r w:rsidRPr="0000385B">
        <w:rPr>
          <w:lang w:val="en-US"/>
        </w:rPr>
        <w:t>“</w:t>
      </w:r>
      <w:r w:rsidR="00D22A14" w:rsidRPr="0000385B">
        <w:rPr>
          <w:lang w:val="en-US"/>
        </w:rPr>
        <w:t xml:space="preserve">But now he may want to communicate with others. He cannot communicate a thought which he alone can grasp. </w:t>
      </w:r>
      <w:r w:rsidR="00FA7402" w:rsidRPr="0000385B">
        <w:rPr>
          <w:lang w:val="en-US"/>
        </w:rPr>
        <w:t>Therefore, if he now says " I have been wounded ", he must use the " I " in a sense which can be grasped by others, perhaps in the sense of " he who is speaking to you at this moment", by doing which he makes the associated conditions of his utterance serve for the expression of his thought.</w:t>
      </w:r>
      <w:r w:rsidRPr="0000385B">
        <w:rPr>
          <w:lang w:val="en-US"/>
        </w:rPr>
        <w:t>” (Frege</w:t>
      </w:r>
      <w:r w:rsidR="00D22A14" w:rsidRPr="0000385B">
        <w:rPr>
          <w:lang w:val="en-US"/>
        </w:rPr>
        <w:t>:</w:t>
      </w:r>
      <w:r w:rsidRPr="0000385B">
        <w:rPr>
          <w:lang w:val="en-US"/>
        </w:rPr>
        <w:t xml:space="preserve"> ibid.)</w:t>
      </w:r>
      <w:r w:rsidR="00F11B98" w:rsidRPr="0000385B">
        <w:rPr>
          <w:lang w:val="en-US"/>
        </w:rPr>
        <w:t xml:space="preserve"> </w:t>
      </w:r>
    </w:p>
    <w:p w14:paraId="4DAEE797" w14:textId="77777777" w:rsidR="00593CB0" w:rsidRPr="0000385B" w:rsidRDefault="00593CB0" w:rsidP="005655E4">
      <w:pPr>
        <w:spacing w:line="360" w:lineRule="auto"/>
        <w:ind w:firstLine="708"/>
        <w:rPr>
          <w:lang w:val="en-US"/>
        </w:rPr>
      </w:pPr>
    </w:p>
    <w:p w14:paraId="775E493E" w14:textId="3C20727D" w:rsidR="007514EF" w:rsidRPr="0000385B" w:rsidRDefault="00F11B98" w:rsidP="005655E4">
      <w:pPr>
        <w:spacing w:line="360" w:lineRule="auto"/>
        <w:ind w:firstLine="709"/>
        <w:rPr>
          <w:lang w:val="en-US"/>
        </w:rPr>
      </w:pPr>
      <w:r w:rsidRPr="0000385B">
        <w:rPr>
          <w:lang w:val="en-US"/>
        </w:rPr>
        <w:t>This solution of Frege denying the communication of thought content appears to hold that what is communicated in such cases is</w:t>
      </w:r>
      <w:r w:rsidR="00895171" w:rsidRPr="0000385B">
        <w:rPr>
          <w:lang w:val="en-US"/>
        </w:rPr>
        <w:t xml:space="preserve"> not the original content</w:t>
      </w:r>
      <w:r w:rsidR="00DC6D76" w:rsidRPr="0000385B">
        <w:rPr>
          <w:lang w:val="en-US"/>
        </w:rPr>
        <w:t xml:space="preserve"> held by the thinker</w:t>
      </w:r>
      <w:r w:rsidR="00895171" w:rsidRPr="0000385B">
        <w:rPr>
          <w:lang w:val="en-US"/>
        </w:rPr>
        <w:t xml:space="preserve"> but</w:t>
      </w:r>
      <w:r w:rsidRPr="0000385B">
        <w:rPr>
          <w:lang w:val="en-US"/>
        </w:rPr>
        <w:t xml:space="preserve"> </w:t>
      </w:r>
      <w:r w:rsidR="008901C3" w:rsidRPr="0000385B">
        <w:rPr>
          <w:lang w:val="en-US"/>
        </w:rPr>
        <w:t xml:space="preserve">the </w:t>
      </w:r>
      <w:r w:rsidRPr="0000385B">
        <w:rPr>
          <w:lang w:val="en-US"/>
        </w:rPr>
        <w:t xml:space="preserve">ersatz content </w:t>
      </w:r>
      <w:r w:rsidR="00AA0C9A" w:rsidRPr="0000385B">
        <w:rPr>
          <w:lang w:val="en-US"/>
        </w:rPr>
        <w:t xml:space="preserve">that is different from the original </w:t>
      </w:r>
      <w:r w:rsidR="00D32441" w:rsidRPr="0000385B">
        <w:rPr>
          <w:lang w:val="en-US"/>
        </w:rPr>
        <w:t>one</w:t>
      </w:r>
      <w:r w:rsidR="00AA0C9A" w:rsidRPr="0000385B">
        <w:rPr>
          <w:lang w:val="en-US"/>
        </w:rPr>
        <w:t xml:space="preserve"> in the sense of the </w:t>
      </w:r>
      <w:r w:rsidR="00D32441" w:rsidRPr="0000385B">
        <w:rPr>
          <w:lang w:val="en-US"/>
        </w:rPr>
        <w:t>term</w:t>
      </w:r>
      <w:r w:rsidR="00AA0C9A" w:rsidRPr="0000385B">
        <w:rPr>
          <w:lang w:val="en-US"/>
        </w:rPr>
        <w:t xml:space="preserve"> ‘I’</w:t>
      </w:r>
      <w:r w:rsidR="00F847EE" w:rsidRPr="0000385B">
        <w:rPr>
          <w:lang w:val="en-US"/>
        </w:rPr>
        <w:t xml:space="preserve"> and the description ‘he who is speaking to you at this moment’</w:t>
      </w:r>
      <w:r w:rsidR="00AA0C9A" w:rsidRPr="0000385B">
        <w:rPr>
          <w:lang w:val="en-US"/>
        </w:rPr>
        <w:t xml:space="preserve"> but </w:t>
      </w:r>
      <w:r w:rsidR="00E93461" w:rsidRPr="0000385B">
        <w:rPr>
          <w:lang w:val="en-US"/>
        </w:rPr>
        <w:t xml:space="preserve">is </w:t>
      </w:r>
      <w:r w:rsidR="00AA0C9A" w:rsidRPr="0000385B">
        <w:rPr>
          <w:lang w:val="en-US"/>
        </w:rPr>
        <w:t>sam</w:t>
      </w:r>
      <w:r w:rsidR="009C1D9D" w:rsidRPr="0000385B">
        <w:rPr>
          <w:lang w:val="en-US"/>
        </w:rPr>
        <w:t>e in its reference</w:t>
      </w:r>
      <w:r w:rsidR="00AA0C9A" w:rsidRPr="0000385B">
        <w:rPr>
          <w:lang w:val="en-US"/>
        </w:rPr>
        <w:t xml:space="preserve"> </w:t>
      </w:r>
      <w:r w:rsidRPr="0000385B">
        <w:rPr>
          <w:lang w:val="en-US"/>
        </w:rPr>
        <w:t>(Pagin, 2016</w:t>
      </w:r>
      <w:r w:rsidR="00F451AA" w:rsidRPr="0000385B">
        <w:rPr>
          <w:lang w:val="en-US"/>
        </w:rPr>
        <w:t>, p.272).</w:t>
      </w:r>
      <w:r w:rsidR="009A6193" w:rsidRPr="0000385B">
        <w:rPr>
          <w:lang w:val="en-US"/>
        </w:rPr>
        <w:t xml:space="preserve"> With a series of thought experiments</w:t>
      </w:r>
      <w:r w:rsidR="00E93461" w:rsidRPr="0000385B">
        <w:rPr>
          <w:lang w:val="en-US"/>
        </w:rPr>
        <w:t>,</w:t>
      </w:r>
      <w:r w:rsidR="009A6193" w:rsidRPr="0000385B">
        <w:rPr>
          <w:lang w:val="en-US"/>
        </w:rPr>
        <w:t xml:space="preserve"> Perry (1979) rejected</w:t>
      </w:r>
      <w:r w:rsidRPr="0000385B">
        <w:rPr>
          <w:lang w:val="en-US"/>
        </w:rPr>
        <w:t xml:space="preserve"> </w:t>
      </w:r>
      <w:r w:rsidR="009A6193" w:rsidRPr="0000385B">
        <w:rPr>
          <w:lang w:val="en-US"/>
        </w:rPr>
        <w:t xml:space="preserve">Frege’s ersatz solution </w:t>
      </w:r>
      <w:r w:rsidR="00A5418F" w:rsidRPr="0000385B">
        <w:rPr>
          <w:lang w:val="en-US"/>
        </w:rPr>
        <w:t>because</w:t>
      </w:r>
      <w:r w:rsidR="009A6193" w:rsidRPr="0000385B">
        <w:rPr>
          <w:lang w:val="en-US"/>
        </w:rPr>
        <w:t xml:space="preserve"> there </w:t>
      </w:r>
      <w:r w:rsidR="008957D8" w:rsidRPr="0000385B">
        <w:rPr>
          <w:lang w:val="en-US"/>
        </w:rPr>
        <w:t>is</w:t>
      </w:r>
      <w:r w:rsidR="009A6193" w:rsidRPr="0000385B">
        <w:rPr>
          <w:lang w:val="en-US"/>
        </w:rPr>
        <w:t xml:space="preserve"> no private content </w:t>
      </w:r>
      <w:r w:rsidR="00162FD1" w:rsidRPr="0000385B">
        <w:rPr>
          <w:lang w:val="en-US"/>
        </w:rPr>
        <w:t xml:space="preserve">that </w:t>
      </w:r>
      <w:r w:rsidR="008957D8" w:rsidRPr="0000385B">
        <w:rPr>
          <w:lang w:val="en-US"/>
        </w:rPr>
        <w:t>is</w:t>
      </w:r>
      <w:r w:rsidR="009A6193" w:rsidRPr="0000385B">
        <w:rPr>
          <w:lang w:val="en-US"/>
        </w:rPr>
        <w:t xml:space="preserve"> privilege</w:t>
      </w:r>
      <w:r w:rsidR="00B34F3B" w:rsidRPr="0000385B">
        <w:rPr>
          <w:lang w:val="en-US"/>
        </w:rPr>
        <w:t xml:space="preserve">d </w:t>
      </w:r>
      <w:r w:rsidR="00162FD1" w:rsidRPr="0000385B">
        <w:rPr>
          <w:lang w:val="en-US"/>
        </w:rPr>
        <w:t xml:space="preserve">for the </w:t>
      </w:r>
      <w:r w:rsidR="009A6193" w:rsidRPr="0000385B">
        <w:rPr>
          <w:lang w:val="en-US"/>
        </w:rPr>
        <w:t>speakers of a conversation.</w:t>
      </w:r>
      <w:r w:rsidR="008901C3" w:rsidRPr="0000385B">
        <w:rPr>
          <w:lang w:val="en-US"/>
        </w:rPr>
        <w:t xml:space="preserve"> Perry thinks that if we change the order of quantifiers in what Frege said in the </w:t>
      </w:r>
      <w:r w:rsidR="008901C3" w:rsidRPr="0000385B">
        <w:rPr>
          <w:lang w:val="en-US"/>
        </w:rPr>
        <w:lastRenderedPageBreak/>
        <w:t xml:space="preserve">above passage, then we can explain the problem without </w:t>
      </w:r>
      <w:r w:rsidR="001369E3" w:rsidRPr="0000385B">
        <w:rPr>
          <w:lang w:val="en-US"/>
        </w:rPr>
        <w:t xml:space="preserve">having to </w:t>
      </w:r>
      <w:r w:rsidR="008901C3" w:rsidRPr="0000385B">
        <w:rPr>
          <w:lang w:val="en-US"/>
        </w:rPr>
        <w:t xml:space="preserve">explain it away. </w:t>
      </w:r>
      <w:r w:rsidR="007514EF" w:rsidRPr="0000385B">
        <w:rPr>
          <w:lang w:val="en-US"/>
        </w:rPr>
        <w:t>According to Perry</w:t>
      </w:r>
      <w:r w:rsidR="001369E3" w:rsidRPr="0000385B">
        <w:rPr>
          <w:lang w:val="en-US"/>
        </w:rPr>
        <w:t>,</w:t>
      </w:r>
      <w:r w:rsidR="007514EF" w:rsidRPr="0000385B">
        <w:rPr>
          <w:lang w:val="en-US"/>
        </w:rPr>
        <w:t xml:space="preserve"> what Frege had in mind in the above passage is the following claim:</w:t>
      </w:r>
    </w:p>
    <w:p w14:paraId="384238F8" w14:textId="77777777" w:rsidR="001369E3" w:rsidRPr="0000385B" w:rsidRDefault="001369E3" w:rsidP="005655E4">
      <w:pPr>
        <w:spacing w:line="360" w:lineRule="auto"/>
        <w:ind w:firstLine="708"/>
        <w:rPr>
          <w:lang w:val="en-US"/>
        </w:rPr>
      </w:pPr>
    </w:p>
    <w:p w14:paraId="7B2381D9" w14:textId="34D52CD0" w:rsidR="007514EF" w:rsidRPr="0000385B" w:rsidRDefault="008901C3" w:rsidP="005655E4">
      <w:pPr>
        <w:spacing w:line="360" w:lineRule="auto"/>
        <w:ind w:left="1134" w:right="850" w:hanging="1"/>
        <w:rPr>
          <w:lang w:val="en-US"/>
        </w:rPr>
      </w:pPr>
      <w:r w:rsidRPr="0000385B">
        <w:rPr>
          <w:lang w:val="en-US"/>
        </w:rPr>
        <w:t xml:space="preserve"> </w:t>
      </w:r>
      <w:r w:rsidR="001369E3" w:rsidRPr="0000385B">
        <w:rPr>
          <w:lang w:val="en-US"/>
        </w:rPr>
        <w:t>“</w:t>
      </w:r>
      <w:r w:rsidRPr="0000385B">
        <w:rPr>
          <w:lang w:val="en-US"/>
        </w:rPr>
        <w:t>For each person, there is a particular and primitive way in which he is presented to himself and no one else . . . and no one else can grasp Thoughts determined in this way.</w:t>
      </w:r>
      <w:r w:rsidR="001369E3" w:rsidRPr="0000385B">
        <w:rPr>
          <w:lang w:val="en-US"/>
        </w:rPr>
        <w:t>”</w:t>
      </w:r>
    </w:p>
    <w:p w14:paraId="7124E7D9" w14:textId="77777777" w:rsidR="00CD1A81" w:rsidRPr="0000385B" w:rsidRDefault="00CD1A81" w:rsidP="005655E4">
      <w:pPr>
        <w:spacing w:line="360" w:lineRule="auto"/>
        <w:ind w:left="1134" w:right="850" w:hanging="1"/>
        <w:rPr>
          <w:u w:val="single"/>
          <w:lang w:val="en-US"/>
        </w:rPr>
      </w:pPr>
    </w:p>
    <w:p w14:paraId="6D70238C" w14:textId="4EC1C994" w:rsidR="007514EF" w:rsidRPr="0000385B" w:rsidRDefault="007514EF" w:rsidP="005655E4">
      <w:pPr>
        <w:spacing w:line="360" w:lineRule="auto"/>
        <w:ind w:firstLine="709"/>
        <w:rPr>
          <w:lang w:val="en-US"/>
        </w:rPr>
      </w:pPr>
      <w:r w:rsidRPr="0000385B">
        <w:rPr>
          <w:lang w:val="en-US"/>
        </w:rPr>
        <w:t>Perry then suggests that reversing the order of the quantifiers in this claim will explain the problem. Hence</w:t>
      </w:r>
      <w:r w:rsidR="006F54F3" w:rsidRPr="0000385B">
        <w:rPr>
          <w:lang w:val="en-US"/>
        </w:rPr>
        <w:t>,</w:t>
      </w:r>
      <w:r w:rsidRPr="0000385B">
        <w:rPr>
          <w:lang w:val="en-US"/>
        </w:rPr>
        <w:t xml:space="preserve"> reversing the order of </w:t>
      </w:r>
      <w:r w:rsidR="006F54F3" w:rsidRPr="0000385B">
        <w:rPr>
          <w:lang w:val="en-US"/>
        </w:rPr>
        <w:t xml:space="preserve">the </w:t>
      </w:r>
      <w:r w:rsidRPr="0000385B">
        <w:rPr>
          <w:lang w:val="en-US"/>
        </w:rPr>
        <w:t>quantifiers then will amount to the following claim:</w:t>
      </w:r>
    </w:p>
    <w:p w14:paraId="47B7C266" w14:textId="0F8C0833" w:rsidR="006F54F3" w:rsidRPr="0000385B" w:rsidRDefault="007514EF" w:rsidP="005655E4">
      <w:pPr>
        <w:spacing w:line="360" w:lineRule="auto"/>
        <w:ind w:left="1134" w:right="850" w:hanging="1"/>
        <w:rPr>
          <w:lang w:val="en-US"/>
        </w:rPr>
      </w:pPr>
      <w:r w:rsidRPr="0000385B">
        <w:rPr>
          <w:lang w:val="en-US"/>
        </w:rPr>
        <w:t>‘There is a particular and primitive way in which every person is presented to himself, and no one else.’</w:t>
      </w:r>
    </w:p>
    <w:p w14:paraId="45957411" w14:textId="77777777" w:rsidR="00A25FC6" w:rsidRPr="0000385B" w:rsidRDefault="00A25FC6" w:rsidP="005655E4">
      <w:pPr>
        <w:spacing w:line="360" w:lineRule="auto"/>
        <w:ind w:firstLine="708"/>
        <w:rPr>
          <w:lang w:val="en-US"/>
        </w:rPr>
      </w:pPr>
    </w:p>
    <w:p w14:paraId="3EC281BF" w14:textId="45DFF7D6" w:rsidR="00A25FC6" w:rsidRDefault="00A25FC6" w:rsidP="005655E4">
      <w:pPr>
        <w:spacing w:line="360" w:lineRule="auto"/>
        <w:ind w:firstLine="709"/>
        <w:rPr>
          <w:lang w:val="en-US"/>
        </w:rPr>
      </w:pPr>
      <w:r w:rsidRPr="0000385B">
        <w:rPr>
          <w:lang w:val="en-US"/>
        </w:rPr>
        <w:t>Here, Perry thinks that there is no need for a multiplicity of contents, one of which is private to the thinker and the other is publicly shareable version of it. He claims that there is only one content which is about a particular person having a particular property but two different ways or the states through which the content is accessed.</w:t>
      </w:r>
      <w:r w:rsidR="000A231D" w:rsidRPr="0000385B">
        <w:rPr>
          <w:lang w:val="en-US"/>
        </w:rPr>
        <w:t xml:space="preserve"> By reversing the order of the quantifiers in Frege’s contention, we allow the multiplicity of ways of accessing the content. Thus, the communication of such thoughts is now possible for the speakers of a conversation. </w:t>
      </w:r>
      <w:r w:rsidR="00C02B7E" w:rsidRPr="0000385B">
        <w:rPr>
          <w:lang w:val="en-US"/>
        </w:rPr>
        <w:t>Since the way Dr. Lauben accesses to the content expressed by the sentence “I have been wounded”</w:t>
      </w:r>
      <w:r w:rsidR="00067111" w:rsidRPr="0000385B">
        <w:rPr>
          <w:lang w:val="en-US"/>
        </w:rPr>
        <w:t xml:space="preserve"> is not the same way his audience accesses to the same content, the audience will correctly believe that not him but Dr. Lauben has been wounded. </w:t>
      </w:r>
      <w:r w:rsidR="006B0910" w:rsidRPr="0000385B">
        <w:rPr>
          <w:lang w:val="en-US"/>
        </w:rPr>
        <w:t xml:space="preserve">Here, </w:t>
      </w:r>
      <w:r w:rsidR="000F4AB2" w:rsidRPr="0000385B">
        <w:rPr>
          <w:lang w:val="en-US"/>
        </w:rPr>
        <w:t>Perry</w:t>
      </w:r>
      <w:r w:rsidR="006B0910" w:rsidRPr="0000385B">
        <w:rPr>
          <w:lang w:val="en-US"/>
        </w:rPr>
        <w:t xml:space="preserve"> again appeals to</w:t>
      </w:r>
      <w:r w:rsidR="000F4AB2" w:rsidRPr="0000385B">
        <w:rPr>
          <w:lang w:val="en-US"/>
        </w:rPr>
        <w:t xml:space="preserve"> Kaplan’s distinction between the content and the character. He assumes that the contents of the utterances ‘I have been wounded’ and ‘he who is speaking to you at this moment has been wounded’ are the same but their characters are different</w:t>
      </w:r>
      <w:r w:rsidR="00557ECE" w:rsidRPr="0000385B">
        <w:rPr>
          <w:lang w:val="en-US"/>
        </w:rPr>
        <w:t xml:space="preserve">; </w:t>
      </w:r>
      <w:r w:rsidR="00CE5F4C" w:rsidRPr="0000385B">
        <w:rPr>
          <w:lang w:val="en-US"/>
        </w:rPr>
        <w:t>thus,</w:t>
      </w:r>
      <w:r w:rsidR="00557ECE" w:rsidRPr="0000385B">
        <w:rPr>
          <w:lang w:val="en-US"/>
        </w:rPr>
        <w:t xml:space="preserve"> the ways of accessing it are different</w:t>
      </w:r>
      <w:r w:rsidR="000F4AB2" w:rsidRPr="0000385B">
        <w:rPr>
          <w:lang w:val="en-US"/>
        </w:rPr>
        <w:t>.</w:t>
      </w:r>
      <w:r w:rsidR="00557ECE" w:rsidRPr="0000385B">
        <w:rPr>
          <w:lang w:val="en-US"/>
        </w:rPr>
        <w:t xml:space="preserve"> </w:t>
      </w:r>
    </w:p>
    <w:p w14:paraId="3C33A562" w14:textId="77777777" w:rsidR="00BD1917" w:rsidRPr="0000385B" w:rsidRDefault="00BD1917" w:rsidP="005655E4">
      <w:pPr>
        <w:spacing w:line="360" w:lineRule="auto"/>
        <w:ind w:firstLine="709"/>
        <w:rPr>
          <w:lang w:val="en-US"/>
        </w:rPr>
      </w:pPr>
    </w:p>
    <w:p w14:paraId="74FB7A84" w14:textId="14B9FAC6" w:rsidR="00ED3A7A" w:rsidRPr="0000385B" w:rsidRDefault="00557ECE" w:rsidP="005655E4">
      <w:pPr>
        <w:spacing w:line="360" w:lineRule="auto"/>
        <w:ind w:firstLine="709"/>
        <w:rPr>
          <w:lang w:val="en-US"/>
        </w:rPr>
      </w:pPr>
      <w:r w:rsidRPr="0000385B">
        <w:rPr>
          <w:lang w:val="en-US"/>
        </w:rPr>
        <w:t xml:space="preserve">However, </w:t>
      </w:r>
      <w:r w:rsidR="00F11B98" w:rsidRPr="0000385B">
        <w:rPr>
          <w:lang w:val="en-US"/>
        </w:rPr>
        <w:t xml:space="preserve">I </w:t>
      </w:r>
      <w:r w:rsidR="00172B9A" w:rsidRPr="0000385B">
        <w:rPr>
          <w:lang w:val="en-US"/>
        </w:rPr>
        <w:t>believe</w:t>
      </w:r>
      <w:r w:rsidR="00895171" w:rsidRPr="0000385B">
        <w:rPr>
          <w:lang w:val="en-US"/>
        </w:rPr>
        <w:t xml:space="preserve"> that</w:t>
      </w:r>
      <w:r w:rsidRPr="0000385B">
        <w:rPr>
          <w:lang w:val="en-US"/>
        </w:rPr>
        <w:t xml:space="preserve"> both</w:t>
      </w:r>
      <w:r w:rsidR="00F11B98" w:rsidRPr="0000385B">
        <w:rPr>
          <w:lang w:val="en-US"/>
        </w:rPr>
        <w:t xml:space="preserve"> Frege’s ‘</w:t>
      </w:r>
      <w:r w:rsidR="00F11B98" w:rsidRPr="0000385B">
        <w:rPr>
          <w:i/>
          <w:iCs/>
          <w:lang w:val="en-US"/>
        </w:rPr>
        <w:t>ersatz solution</w:t>
      </w:r>
      <w:r w:rsidR="00F11B98" w:rsidRPr="0000385B">
        <w:rPr>
          <w:lang w:val="en-US"/>
        </w:rPr>
        <w:t>’</w:t>
      </w:r>
      <w:r w:rsidRPr="0000385B">
        <w:rPr>
          <w:lang w:val="en-US"/>
        </w:rPr>
        <w:t xml:space="preserve"> and the solution of Perry’s ways of believing</w:t>
      </w:r>
      <w:r w:rsidR="00F11B98" w:rsidRPr="0000385B">
        <w:rPr>
          <w:lang w:val="en-US"/>
        </w:rPr>
        <w:t xml:space="preserve"> to this problem is not satisfactory</w:t>
      </w:r>
      <w:r w:rsidR="00295DFE" w:rsidRPr="0000385B">
        <w:rPr>
          <w:lang w:val="en-US"/>
        </w:rPr>
        <w:t>.</w:t>
      </w:r>
      <w:r w:rsidR="00CC60C4" w:rsidRPr="0000385B">
        <w:rPr>
          <w:lang w:val="en-US"/>
        </w:rPr>
        <w:t xml:space="preserve"> Here I am happily agreeing with Perry that the belief state in question has some cognitive significance</w:t>
      </w:r>
      <w:r w:rsidR="00DD36F9" w:rsidRPr="0000385B">
        <w:rPr>
          <w:lang w:val="en-US"/>
        </w:rPr>
        <w:t xml:space="preserve"> even though I</w:t>
      </w:r>
      <w:r w:rsidR="002D6639" w:rsidRPr="0000385B">
        <w:rPr>
          <w:lang w:val="en-US"/>
        </w:rPr>
        <w:t xml:space="preserve"> believe</w:t>
      </w:r>
      <w:r w:rsidR="00DD36F9" w:rsidRPr="0000385B">
        <w:rPr>
          <w:lang w:val="en-US"/>
        </w:rPr>
        <w:t xml:space="preserve"> this significance eventually is rooted in the content</w:t>
      </w:r>
      <w:r w:rsidR="00CC60C4" w:rsidRPr="0000385B">
        <w:rPr>
          <w:lang w:val="en-US"/>
        </w:rPr>
        <w:t>. But</w:t>
      </w:r>
      <w:r w:rsidR="00295DFE" w:rsidRPr="0000385B">
        <w:rPr>
          <w:lang w:val="en-US"/>
        </w:rPr>
        <w:t xml:space="preserve"> </w:t>
      </w:r>
      <w:r w:rsidR="00CC60C4" w:rsidRPr="0000385B">
        <w:rPr>
          <w:lang w:val="en-US"/>
        </w:rPr>
        <w:t>u</w:t>
      </w:r>
      <w:r w:rsidR="00295DFE" w:rsidRPr="0000385B">
        <w:rPr>
          <w:lang w:val="en-US"/>
        </w:rPr>
        <w:t>nlike Perry, I think we do not have one single content</w:t>
      </w:r>
      <w:r w:rsidR="00CC60C4" w:rsidRPr="0000385B">
        <w:rPr>
          <w:lang w:val="en-US"/>
        </w:rPr>
        <w:t>. I think we have</w:t>
      </w:r>
      <w:r w:rsidR="00295DFE" w:rsidRPr="0000385B">
        <w:rPr>
          <w:lang w:val="en-US"/>
        </w:rPr>
        <w:t xml:space="preserve"> two different contents as I argue in section 2 that we have two different singleton</w:t>
      </w:r>
      <w:r w:rsidR="006B0910" w:rsidRPr="0000385B">
        <w:rPr>
          <w:lang w:val="en-US"/>
        </w:rPr>
        <w:t xml:space="preserve"> centered</w:t>
      </w:r>
      <w:r w:rsidR="00295DFE" w:rsidRPr="0000385B">
        <w:rPr>
          <w:lang w:val="en-US"/>
        </w:rPr>
        <w:t xml:space="preserve"> sets; and unlike Frege, I do not think one of the contents is private and the other is shareable</w:t>
      </w:r>
      <w:r w:rsidR="00CE5F4C" w:rsidRPr="0000385B">
        <w:rPr>
          <w:lang w:val="en-US"/>
        </w:rPr>
        <w:t>.</w:t>
      </w:r>
      <w:r w:rsidR="006B0910" w:rsidRPr="0000385B">
        <w:rPr>
          <w:lang w:val="en-US"/>
        </w:rPr>
        <w:t xml:space="preserve"> Both must be sharable if the gossip about Dr. Lauben’s being wounded </w:t>
      </w:r>
      <w:r w:rsidR="00772F65" w:rsidRPr="0000385B">
        <w:rPr>
          <w:lang w:val="en-US"/>
        </w:rPr>
        <w:t>could spread amongst the members of the army.</w:t>
      </w:r>
      <w:r w:rsidR="002D6639" w:rsidRPr="0000385B">
        <w:rPr>
          <w:lang w:val="en-US"/>
        </w:rPr>
        <w:t xml:space="preserve"> Frege’s solution is not satisfactory </w:t>
      </w:r>
      <w:r w:rsidR="002D6639" w:rsidRPr="0000385B">
        <w:rPr>
          <w:lang w:val="en-US"/>
        </w:rPr>
        <w:lastRenderedPageBreak/>
        <w:t>because f</w:t>
      </w:r>
      <w:r w:rsidR="008F3C77" w:rsidRPr="0000385B">
        <w:rPr>
          <w:lang w:val="en-US"/>
        </w:rPr>
        <w:t>rom the speaker’s belief in the proposition that ‘he who is speaking to you at this moment has been wounded’, it does not follow that he believes in the proposition</w:t>
      </w:r>
      <w:r w:rsidR="000F4AB2" w:rsidRPr="0000385B">
        <w:rPr>
          <w:lang w:val="en-US"/>
        </w:rPr>
        <w:t xml:space="preserve"> expressed by the sentence</w:t>
      </w:r>
      <w:r w:rsidR="008F3C77" w:rsidRPr="0000385B">
        <w:rPr>
          <w:lang w:val="en-US"/>
        </w:rPr>
        <w:t xml:space="preserve"> that ‘I have been wounded’. A</w:t>
      </w:r>
      <w:r w:rsidR="00CE0AAA" w:rsidRPr="0000385B">
        <w:rPr>
          <w:lang w:val="en-US"/>
        </w:rPr>
        <w:t xml:space="preserve"> speaker </w:t>
      </w:r>
      <w:r w:rsidR="008F3C77" w:rsidRPr="0000385B">
        <w:rPr>
          <w:lang w:val="en-US"/>
        </w:rPr>
        <w:t>might</w:t>
      </w:r>
      <w:r w:rsidR="00CE0AAA" w:rsidRPr="0000385B">
        <w:rPr>
          <w:lang w:val="en-US"/>
        </w:rPr>
        <w:t xml:space="preserve"> </w:t>
      </w:r>
      <w:r w:rsidR="008F3C77" w:rsidRPr="0000385B">
        <w:rPr>
          <w:lang w:val="en-US"/>
        </w:rPr>
        <w:t>believe in the content expressed by the sentence ‘he who is speaking to you at this moment has been wounded’ without believing in the content expressed by the sentence ‘I have been wounded’. There can be a third party in the conversation who is speaking to the same audience and is wounded.</w:t>
      </w:r>
      <w:r w:rsidR="00CE0AAA" w:rsidRPr="0000385B">
        <w:rPr>
          <w:lang w:val="en-US"/>
        </w:rPr>
        <w:t xml:space="preserve"> </w:t>
      </w:r>
      <w:r w:rsidR="00C7550A" w:rsidRPr="0000385B">
        <w:rPr>
          <w:lang w:val="en-US"/>
        </w:rPr>
        <w:t>Or even worse,</w:t>
      </w:r>
      <w:r w:rsidR="000C285A" w:rsidRPr="0000385B">
        <w:rPr>
          <w:lang w:val="en-US"/>
        </w:rPr>
        <w:t xml:space="preserve"> one might see his reflection on the mirror as if a third party is speaking to </w:t>
      </w:r>
      <w:r w:rsidR="00C60C34" w:rsidRPr="0000385B">
        <w:rPr>
          <w:lang w:val="en-US"/>
        </w:rPr>
        <w:t>his</w:t>
      </w:r>
      <w:r w:rsidR="000C285A" w:rsidRPr="0000385B">
        <w:rPr>
          <w:lang w:val="en-US"/>
        </w:rPr>
        <w:t xml:space="preserve"> audience without realizing both that the reflection is himself and he himself has been wounded.</w:t>
      </w:r>
      <w:r w:rsidRPr="0000385B">
        <w:rPr>
          <w:lang w:val="en-US"/>
        </w:rPr>
        <w:t xml:space="preserve"> </w:t>
      </w:r>
      <w:r w:rsidR="00F11B98" w:rsidRPr="0000385B">
        <w:rPr>
          <w:lang w:val="en-US"/>
        </w:rPr>
        <w:t>I think Frege’s</w:t>
      </w:r>
      <w:r w:rsidRPr="0000385B">
        <w:rPr>
          <w:lang w:val="en-US"/>
        </w:rPr>
        <w:t xml:space="preserve"> </w:t>
      </w:r>
      <w:r w:rsidR="00F11B98" w:rsidRPr="0000385B">
        <w:rPr>
          <w:lang w:val="en-US"/>
        </w:rPr>
        <w:t>solution seems to “get around the problem” without tackling it.</w:t>
      </w:r>
      <w:r w:rsidR="002F6DAB" w:rsidRPr="0000385B">
        <w:rPr>
          <w:lang w:val="en-US"/>
        </w:rPr>
        <w:t xml:space="preserve"> But Perry’s solution provides with us important insights on the nature of the thoughts about oneself as ‘oneself’ except</w:t>
      </w:r>
      <w:r w:rsidR="00AA384C" w:rsidRPr="0000385B">
        <w:rPr>
          <w:lang w:val="en-US"/>
        </w:rPr>
        <w:t xml:space="preserve"> determining</w:t>
      </w:r>
      <w:r w:rsidR="002F6DAB" w:rsidRPr="0000385B">
        <w:rPr>
          <w:lang w:val="en-US"/>
        </w:rPr>
        <w:t xml:space="preserve"> the source of the problem. In section 2, I will try to determine this source with my modified account of centered content.</w:t>
      </w:r>
    </w:p>
    <w:p w14:paraId="500E42A0" w14:textId="77777777" w:rsidR="00094423" w:rsidRPr="0000385B" w:rsidRDefault="00094423" w:rsidP="005655E4">
      <w:pPr>
        <w:spacing w:line="360" w:lineRule="auto"/>
        <w:ind w:firstLine="708"/>
        <w:rPr>
          <w:lang w:val="en-US"/>
        </w:rPr>
      </w:pPr>
    </w:p>
    <w:p w14:paraId="20E22F41" w14:textId="6D1957F5" w:rsidR="006F6B44" w:rsidRPr="0000385B" w:rsidRDefault="00094423" w:rsidP="005655E4">
      <w:pPr>
        <w:pStyle w:val="ListeParagraf"/>
        <w:numPr>
          <w:ilvl w:val="1"/>
          <w:numId w:val="6"/>
        </w:numPr>
        <w:spacing w:line="360" w:lineRule="auto"/>
        <w:rPr>
          <w:b/>
          <w:bCs/>
          <w:lang w:val="en-US"/>
        </w:rPr>
      </w:pPr>
      <w:r w:rsidRPr="0000385B">
        <w:rPr>
          <w:b/>
          <w:bCs/>
          <w:lang w:val="en-US"/>
        </w:rPr>
        <w:t xml:space="preserve"> The Modal View</w:t>
      </w:r>
      <w:r w:rsidR="002F6DAB" w:rsidRPr="0000385B">
        <w:rPr>
          <w:b/>
          <w:bCs/>
          <w:lang w:val="en-US"/>
        </w:rPr>
        <w:br/>
      </w:r>
    </w:p>
    <w:p w14:paraId="2AC2D0BC" w14:textId="5E18BCA1" w:rsidR="00FE12DF" w:rsidRPr="0000385B" w:rsidRDefault="008F3C77" w:rsidP="005655E4">
      <w:pPr>
        <w:spacing w:line="360" w:lineRule="auto"/>
        <w:rPr>
          <w:lang w:val="en-US"/>
        </w:rPr>
      </w:pPr>
      <w:r w:rsidRPr="0000385B">
        <w:rPr>
          <w:lang w:val="en-US"/>
        </w:rPr>
        <w:t xml:space="preserve"> </w:t>
      </w:r>
      <w:r w:rsidRPr="0000385B">
        <w:rPr>
          <w:lang w:val="en-US"/>
        </w:rPr>
        <w:tab/>
      </w:r>
      <w:r w:rsidR="004471C2" w:rsidRPr="0000385B">
        <w:rPr>
          <w:lang w:val="en-US"/>
        </w:rPr>
        <w:t>Now let us turn to the second camp and see that both the Modal view and</w:t>
      </w:r>
      <w:r w:rsidR="00594974" w:rsidRPr="0000385B">
        <w:rPr>
          <w:lang w:val="en-US"/>
        </w:rPr>
        <w:t xml:space="preserve"> its Lewisian rejection (i.e., Lewis’ property-based centered contents) are no</w:t>
      </w:r>
      <w:r w:rsidR="00BB16E7" w:rsidRPr="0000385B">
        <w:rPr>
          <w:lang w:val="en-US"/>
        </w:rPr>
        <w:t>t</w:t>
      </w:r>
      <w:r w:rsidR="00594974" w:rsidRPr="0000385B">
        <w:rPr>
          <w:lang w:val="en-US"/>
        </w:rPr>
        <w:t xml:space="preserve"> helpful in solving the problem</w:t>
      </w:r>
      <w:r w:rsidR="004471C2" w:rsidRPr="0000385B">
        <w:rPr>
          <w:lang w:val="en-US"/>
        </w:rPr>
        <w:t xml:space="preserve">. </w:t>
      </w:r>
      <w:r w:rsidR="00394A84" w:rsidRPr="0000385B">
        <w:rPr>
          <w:lang w:val="en-US"/>
        </w:rPr>
        <w:t>In the Modal view, both an agent’s total mental state and its contents are typically described as sets of possible worlds. Hence, in this account, one</w:t>
      </w:r>
      <w:r w:rsidR="00B74944" w:rsidRPr="0000385B">
        <w:rPr>
          <w:lang w:val="en-US"/>
        </w:rPr>
        <w:t xml:space="preserve">, </w:t>
      </w:r>
      <w:r w:rsidR="00B74944" w:rsidRPr="0000385B">
        <w:rPr>
          <w:i/>
          <w:iCs/>
          <w:lang w:val="en-US"/>
        </w:rPr>
        <w:t>x</w:t>
      </w:r>
      <w:r w:rsidR="00B74944" w:rsidRPr="0000385B">
        <w:rPr>
          <w:lang w:val="en-US"/>
        </w:rPr>
        <w:t>,</w:t>
      </w:r>
      <w:r w:rsidR="00394A84" w:rsidRPr="0000385B">
        <w:rPr>
          <w:lang w:val="en-US"/>
        </w:rPr>
        <w:t xml:space="preserve"> whose total belief state is </w:t>
      </w:r>
      <w:r w:rsidR="00394A84" w:rsidRPr="0000385B">
        <w:rPr>
          <w:i/>
          <w:iCs/>
          <w:lang w:val="en-US"/>
        </w:rPr>
        <w:t>S</w:t>
      </w:r>
      <w:r w:rsidR="00394A84" w:rsidRPr="0000385B">
        <w:rPr>
          <w:lang w:val="en-US"/>
        </w:rPr>
        <w:t xml:space="preserve"> believes</w:t>
      </w:r>
      <w:r w:rsidR="00B74944" w:rsidRPr="0000385B">
        <w:rPr>
          <w:lang w:val="en-US"/>
        </w:rPr>
        <w:t xml:space="preserve">, </w:t>
      </w:r>
      <w:r w:rsidR="00B74944" w:rsidRPr="0000385B">
        <w:rPr>
          <w:i/>
          <w:iCs/>
          <w:lang w:val="en-US"/>
        </w:rPr>
        <w:t>B</w:t>
      </w:r>
      <w:r w:rsidR="00405A09" w:rsidRPr="0000385B">
        <w:rPr>
          <w:i/>
          <w:iCs/>
          <w:lang w:val="en-US"/>
        </w:rPr>
        <w:t>,</w:t>
      </w:r>
      <w:r w:rsidR="00394A84" w:rsidRPr="0000385B">
        <w:rPr>
          <w:lang w:val="en-US"/>
        </w:rPr>
        <w:t xml:space="preserve"> a proposition, </w:t>
      </w:r>
      <w:r w:rsidR="00394A84" w:rsidRPr="0000385B">
        <w:rPr>
          <w:i/>
          <w:iCs/>
          <w:lang w:val="en-US"/>
        </w:rPr>
        <w:t>p</w:t>
      </w:r>
      <w:r w:rsidR="00394A84" w:rsidRPr="0000385B">
        <w:rPr>
          <w:lang w:val="en-US"/>
        </w:rPr>
        <w:t xml:space="preserve">, if and only if </w:t>
      </w:r>
      <w:r w:rsidR="00394A84" w:rsidRPr="0000385B">
        <w:rPr>
          <w:i/>
          <w:iCs/>
          <w:lang w:val="en-US"/>
        </w:rPr>
        <w:t xml:space="preserve">p </w:t>
      </w:r>
      <w:r w:rsidR="00394A84" w:rsidRPr="0000385B">
        <w:rPr>
          <w:lang w:val="en-US"/>
        </w:rPr>
        <w:t xml:space="preserve">is </w:t>
      </w:r>
      <w:r w:rsidR="00394A84" w:rsidRPr="0000385B">
        <w:rPr>
          <w:i/>
          <w:iCs/>
          <w:lang w:val="en-US"/>
        </w:rPr>
        <w:t>true in all worlds in S</w:t>
      </w:r>
      <w:r w:rsidR="00394A84" w:rsidRPr="0000385B">
        <w:rPr>
          <w:lang w:val="en-US"/>
        </w:rPr>
        <w:t xml:space="preserve"> (Hintikka, 1969, p.148; Lewis, 1979, pp.514-517; Magidor, 2015, p.250).</w:t>
      </w:r>
      <w:r w:rsidR="00FE12DF" w:rsidRPr="0000385B">
        <w:rPr>
          <w:lang w:val="en-US"/>
        </w:rPr>
        <w:t xml:space="preserve"> </w:t>
      </w:r>
      <w:r w:rsidR="00881F08" w:rsidRPr="0000385B">
        <w:rPr>
          <w:lang w:val="en-US"/>
        </w:rPr>
        <w:t>That is to say:</w:t>
      </w:r>
      <w:r w:rsidR="00FE12DF" w:rsidRPr="0000385B">
        <w:rPr>
          <w:lang w:val="en-US"/>
        </w:rPr>
        <w:t xml:space="preserve"> </w:t>
      </w:r>
    </w:p>
    <w:p w14:paraId="6453A7E2" w14:textId="77777777" w:rsidR="00FE12DF" w:rsidRPr="0000385B" w:rsidRDefault="00FE12DF" w:rsidP="005655E4">
      <w:pPr>
        <w:spacing w:line="360" w:lineRule="auto"/>
        <w:rPr>
          <w:lang w:val="en-US"/>
        </w:rPr>
      </w:pPr>
    </w:p>
    <w:p w14:paraId="21BF63CD" w14:textId="7AF0BA10" w:rsidR="00FE12DF" w:rsidRPr="0000385B" w:rsidRDefault="00FE12DF" w:rsidP="005655E4">
      <w:pPr>
        <w:pStyle w:val="ListeParagraf"/>
        <w:numPr>
          <w:ilvl w:val="0"/>
          <w:numId w:val="10"/>
        </w:numPr>
        <w:spacing w:line="360" w:lineRule="auto"/>
        <w:ind w:hanging="720"/>
        <w:jc w:val="center"/>
        <w:rPr>
          <w:lang w:val="en-US"/>
        </w:rPr>
      </w:pPr>
      <w:proofErr w:type="spellStart"/>
      <w:r w:rsidRPr="0000385B">
        <w:rPr>
          <w:i/>
          <w:iCs/>
          <w:lang w:val="en-US"/>
        </w:rPr>
        <w:t>Bxp</w:t>
      </w:r>
      <w:proofErr w:type="spellEnd"/>
      <w:r w:rsidRPr="0000385B">
        <w:rPr>
          <w:lang w:val="en-US"/>
        </w:rPr>
        <w:t xml:space="preserve"> </w:t>
      </w:r>
      <w:r w:rsidRPr="0000385B">
        <w:rPr>
          <w:rFonts w:ascii="Cambria Math" w:hAnsi="Cambria Math" w:cs="Cambria Math"/>
          <w:lang w:val="en-US"/>
        </w:rPr>
        <w:t>⟷</w:t>
      </w:r>
      <w:r w:rsidRPr="0000385B">
        <w:rPr>
          <w:lang w:val="en-US"/>
        </w:rPr>
        <w:t xml:space="preserve"> </w:t>
      </w:r>
      <w:r w:rsidRPr="0000385B">
        <w:rPr>
          <w:color w:val="000000"/>
          <w:lang w:val="en-US"/>
        </w:rPr>
        <w:sym w:font="Symbol" w:char="F022"/>
      </w:r>
      <w:r w:rsidRPr="0000385B">
        <w:rPr>
          <w:i/>
          <w:iCs/>
          <w:lang w:val="en-US"/>
        </w:rPr>
        <w:t>w</w:t>
      </w:r>
      <w:r w:rsidRPr="0000385B">
        <w:rPr>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t>S</w:t>
      </w:r>
      <w:r w:rsidRPr="0000385B">
        <w:rPr>
          <w:lang w:val="en-US"/>
        </w:rPr>
        <w:t xml:space="preserve"> (</w:t>
      </w:r>
      <w:r w:rsidRPr="0000385B">
        <w:rPr>
          <w:i/>
          <w:iCs/>
          <w:lang w:val="en-US"/>
        </w:rPr>
        <w:t>S</w:t>
      </w:r>
      <w:r w:rsidRPr="0000385B">
        <w:rPr>
          <w:lang w:val="en-US"/>
        </w:rPr>
        <w:t>(</w:t>
      </w:r>
      <w:r w:rsidRPr="0000385B">
        <w:rPr>
          <w:i/>
          <w:iCs/>
          <w:lang w:val="en-US"/>
        </w:rPr>
        <w:t>w</w:t>
      </w:r>
      <w:r w:rsidRPr="0000385B">
        <w:rPr>
          <w:lang w:val="en-US"/>
        </w:rPr>
        <w:t xml:space="preserve">) </w:t>
      </w:r>
      <w:r w:rsidRPr="0000385B">
        <w:rPr>
          <w:i/>
          <w:iCs/>
          <w:color w:val="000000"/>
          <w:lang w:val="en-US"/>
        </w:rPr>
        <w:sym w:font="Symbol" w:char="F0CD"/>
      </w:r>
      <w:r w:rsidRPr="0000385B">
        <w:rPr>
          <w:i/>
          <w:iCs/>
          <w:lang w:val="en-US"/>
        </w:rPr>
        <w:t xml:space="preserve">  p</w:t>
      </w:r>
      <w:r w:rsidRPr="0000385B">
        <w:rPr>
          <w:lang w:val="en-US"/>
        </w:rPr>
        <w:t>)</w:t>
      </w:r>
      <w:r w:rsidR="00752D7D">
        <w:rPr>
          <w:lang w:val="en-US"/>
        </w:rPr>
        <w:t xml:space="preserve"> </w:t>
      </w:r>
    </w:p>
    <w:p w14:paraId="163D1E8B" w14:textId="77777777" w:rsidR="00FE12DF" w:rsidRPr="0000385B" w:rsidRDefault="00FE12DF" w:rsidP="005655E4">
      <w:pPr>
        <w:spacing w:line="360" w:lineRule="auto"/>
        <w:rPr>
          <w:lang w:val="en-US"/>
        </w:rPr>
      </w:pPr>
    </w:p>
    <w:p w14:paraId="291C7251" w14:textId="54AE529D" w:rsidR="00394A84" w:rsidRPr="0000385B" w:rsidRDefault="00394A84" w:rsidP="005655E4">
      <w:pPr>
        <w:spacing w:line="360" w:lineRule="auto"/>
        <w:ind w:firstLine="709"/>
        <w:rPr>
          <w:lang w:val="en-US"/>
        </w:rPr>
      </w:pPr>
      <w:r w:rsidRPr="0000385B">
        <w:rPr>
          <w:lang w:val="en-US"/>
        </w:rPr>
        <w:t>The locution “true in all worlds in S” is taken slightly different</w:t>
      </w:r>
      <w:r w:rsidR="00260F83" w:rsidRPr="0000385B">
        <w:rPr>
          <w:lang w:val="en-US"/>
        </w:rPr>
        <w:t>ly</w:t>
      </w:r>
      <w:r w:rsidRPr="0000385B">
        <w:rPr>
          <w:lang w:val="en-US"/>
        </w:rPr>
        <w:t xml:space="preserve"> in Hintikka’s formulation from this formulation</w:t>
      </w:r>
      <w:r w:rsidR="001F11B1" w:rsidRPr="0000385B">
        <w:rPr>
          <w:lang w:val="en-US"/>
        </w:rPr>
        <w:t xml:space="preserve"> (A)</w:t>
      </w:r>
      <w:r w:rsidRPr="0000385B">
        <w:rPr>
          <w:lang w:val="en-US"/>
        </w:rPr>
        <w:t xml:space="preserve"> in that the agent’s total belief state, </w:t>
      </w:r>
      <w:r w:rsidRPr="0000385B">
        <w:rPr>
          <w:i/>
          <w:iCs/>
          <w:lang w:val="en-US"/>
        </w:rPr>
        <w:t>S</w:t>
      </w:r>
      <w:r w:rsidRPr="0000385B">
        <w:rPr>
          <w:lang w:val="en-US"/>
        </w:rPr>
        <w:t xml:space="preserve">, is marked by all possible worlds compatible with what the agent believes. </w:t>
      </w:r>
      <w:r w:rsidR="00140D2C">
        <w:rPr>
          <w:lang w:val="en-US"/>
        </w:rPr>
        <w:t>One</w:t>
      </w:r>
      <w:r w:rsidRPr="0000385B">
        <w:rPr>
          <w:lang w:val="en-US"/>
        </w:rPr>
        <w:t xml:space="preserve"> may consider </w:t>
      </w:r>
      <w:r w:rsidRPr="0000385B">
        <w:rPr>
          <w:i/>
          <w:iCs/>
          <w:lang w:val="en-US"/>
        </w:rPr>
        <w:t>S</w:t>
      </w:r>
      <w:r w:rsidRPr="0000385B">
        <w:rPr>
          <w:lang w:val="en-US"/>
        </w:rPr>
        <w:t xml:space="preserve"> as</w:t>
      </w:r>
      <w:r w:rsidR="00260F83" w:rsidRPr="0000385B">
        <w:rPr>
          <w:lang w:val="en-US"/>
        </w:rPr>
        <w:t xml:space="preserve"> a</w:t>
      </w:r>
      <w:r w:rsidRPr="0000385B">
        <w:rPr>
          <w:lang w:val="en-US"/>
        </w:rPr>
        <w:t xml:space="preserve"> set of possible worlds or as a class of Fregean thoughts or as a function from propositions to their truth values</w:t>
      </w:r>
      <w:r w:rsidR="0045245E">
        <w:rPr>
          <w:lang w:val="en-US"/>
        </w:rPr>
        <w:t xml:space="preserve"> </w:t>
      </w:r>
      <w:r w:rsidR="0045245E" w:rsidRPr="0000385B">
        <w:rPr>
          <w:rFonts w:ascii="Arial" w:hAnsi="Arial" w:cs="Arial"/>
          <w:color w:val="202124"/>
          <w:shd w:val="clear" w:color="auto" w:fill="FFFFFF"/>
          <w:lang w:val="en-US"/>
        </w:rPr>
        <w:t>—</w:t>
      </w:r>
      <w:r w:rsidR="0045245E" w:rsidRPr="0000385B">
        <w:rPr>
          <w:lang w:val="en-US"/>
        </w:rPr>
        <w:t xml:space="preserve"> </w:t>
      </w:r>
      <w:r w:rsidR="00260F83" w:rsidRPr="0000385B">
        <w:rPr>
          <w:lang w:val="en-US"/>
        </w:rPr>
        <w:t>a function that constitutes Fregean judgments</w:t>
      </w:r>
      <w:r w:rsidRPr="0000385B">
        <w:rPr>
          <w:lang w:val="en-US"/>
        </w:rPr>
        <w:t>.</w:t>
      </w:r>
      <w:r w:rsidR="0045245E">
        <w:rPr>
          <w:lang w:val="en-US"/>
        </w:rPr>
        <w:t xml:space="preserve"> </w:t>
      </w:r>
      <w:r w:rsidR="00140D2C">
        <w:rPr>
          <w:lang w:val="en-US"/>
        </w:rPr>
        <w:t>Conversely a</w:t>
      </w:r>
      <w:r w:rsidR="0045245E" w:rsidRPr="0045245E">
        <w:rPr>
          <w:lang w:val="en-US"/>
        </w:rPr>
        <w:t>ccording to Lewis (1986, p. 585), "the content of a total mental state is the system of belief and desire that best rationalizes the behavior to which that state would tend to dispose one".</w:t>
      </w:r>
      <w:r w:rsidR="00982338" w:rsidRPr="0000385B">
        <w:rPr>
          <w:rStyle w:val="DipnotBavurusu"/>
          <w:lang w:val="en-US"/>
        </w:rPr>
        <w:footnoteReference w:id="9"/>
      </w:r>
      <w:r w:rsidRPr="0000385B">
        <w:rPr>
          <w:lang w:val="en-US"/>
        </w:rPr>
        <w:t xml:space="preserve"> If the proposition holds in each member of </w:t>
      </w:r>
      <w:r w:rsidRPr="0000385B">
        <w:rPr>
          <w:i/>
          <w:iCs/>
          <w:lang w:val="en-US"/>
        </w:rPr>
        <w:t>S</w:t>
      </w:r>
      <w:r w:rsidRPr="0000385B">
        <w:rPr>
          <w:lang w:val="en-US"/>
        </w:rPr>
        <w:t xml:space="preserve">, then it is believed; otherwise not believed by the agent. Thus, in </w:t>
      </w:r>
      <w:r w:rsidRPr="0000385B">
        <w:rPr>
          <w:lang w:val="en-US"/>
        </w:rPr>
        <w:lastRenderedPageBreak/>
        <w:t xml:space="preserve">this formulation, the agent does not believe that </w:t>
      </w:r>
      <w:r w:rsidRPr="0000385B">
        <w:rPr>
          <w:i/>
          <w:iCs/>
          <w:lang w:val="en-US"/>
        </w:rPr>
        <w:t>p</w:t>
      </w:r>
      <w:r w:rsidRPr="0000385B">
        <w:rPr>
          <w:lang w:val="en-US"/>
        </w:rPr>
        <w:t xml:space="preserve"> (e.g., it is not the case that the agent believes that </w:t>
      </w:r>
      <w:r w:rsidRPr="0000385B">
        <w:rPr>
          <w:i/>
          <w:iCs/>
          <w:lang w:val="en-US"/>
        </w:rPr>
        <w:t>p</w:t>
      </w:r>
      <w:r w:rsidRPr="0000385B">
        <w:rPr>
          <w:lang w:val="en-US"/>
        </w:rPr>
        <w:t xml:space="preserve">) if and only if in at least one world compatible with </w:t>
      </w:r>
      <w:r w:rsidRPr="0000385B">
        <w:rPr>
          <w:i/>
          <w:iCs/>
          <w:lang w:val="en-US"/>
        </w:rPr>
        <w:t>S</w:t>
      </w:r>
      <w:r w:rsidRPr="0000385B">
        <w:rPr>
          <w:lang w:val="en-US"/>
        </w:rPr>
        <w:t xml:space="preserve">, it is not the case that </w:t>
      </w:r>
      <w:r w:rsidRPr="0000385B">
        <w:rPr>
          <w:i/>
          <w:iCs/>
          <w:lang w:val="en-US"/>
        </w:rPr>
        <w:t>p</w:t>
      </w:r>
      <w:r w:rsidRPr="0000385B">
        <w:rPr>
          <w:lang w:val="en-US"/>
        </w:rPr>
        <w:t>.</w:t>
      </w:r>
      <w:r w:rsidRPr="0000385B">
        <w:rPr>
          <w:rStyle w:val="DipnotBavurusu"/>
          <w:lang w:val="en-US"/>
        </w:rPr>
        <w:footnoteReference w:id="10"/>
      </w:r>
      <w:r w:rsidR="00405A09" w:rsidRPr="0000385B">
        <w:rPr>
          <w:lang w:val="en-US"/>
        </w:rPr>
        <w:t xml:space="preserve"> </w:t>
      </w:r>
      <w:r w:rsidR="00881F08" w:rsidRPr="0000385B">
        <w:rPr>
          <w:lang w:val="en-US"/>
        </w:rPr>
        <w:t>That is to say</w:t>
      </w:r>
      <w:r w:rsidR="00405A09" w:rsidRPr="0000385B">
        <w:rPr>
          <w:lang w:val="en-US"/>
        </w:rPr>
        <w:t xml:space="preserve">, </w:t>
      </w:r>
    </w:p>
    <w:p w14:paraId="34785AED" w14:textId="4092D85B" w:rsidR="00881F08" w:rsidRPr="0000385B" w:rsidRDefault="00881F08" w:rsidP="005655E4">
      <w:pPr>
        <w:pStyle w:val="ListeParagraf"/>
        <w:numPr>
          <w:ilvl w:val="0"/>
          <w:numId w:val="10"/>
        </w:numPr>
        <w:spacing w:line="360" w:lineRule="auto"/>
        <w:ind w:hanging="720"/>
        <w:jc w:val="center"/>
        <w:rPr>
          <w:lang w:val="en-US"/>
        </w:rPr>
      </w:pPr>
      <w:r w:rsidRPr="0000385B">
        <w:rPr>
          <w:lang w:val="en-US"/>
        </w:rPr>
        <w:t>~</w:t>
      </w:r>
      <w:r w:rsidRPr="0000385B">
        <w:rPr>
          <w:i/>
          <w:iCs/>
          <w:lang w:val="en-US"/>
        </w:rPr>
        <w:t xml:space="preserve"> </w:t>
      </w:r>
      <w:proofErr w:type="spellStart"/>
      <w:r w:rsidRPr="0000385B">
        <w:rPr>
          <w:i/>
          <w:iCs/>
          <w:lang w:val="en-US"/>
        </w:rPr>
        <w:t>Bxp</w:t>
      </w:r>
      <w:proofErr w:type="spellEnd"/>
      <w:r w:rsidRPr="0000385B">
        <w:rPr>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sym w:font="Symbol" w:char="F024"/>
      </w:r>
      <w:r w:rsidRPr="0000385B">
        <w:rPr>
          <w:i/>
          <w:iCs/>
          <w:lang w:val="en-US"/>
        </w:rPr>
        <w:t xml:space="preserve"> w </w:t>
      </w:r>
      <w:r w:rsidRPr="0000385B">
        <w:rPr>
          <w:rFonts w:ascii="Cambria Math" w:hAnsi="Cambria Math" w:cs="Cambria Math"/>
          <w:lang w:val="en-US"/>
        </w:rPr>
        <w:t>∈</w:t>
      </w:r>
      <w:r w:rsidRPr="0000385B">
        <w:rPr>
          <w:lang w:val="en-US"/>
        </w:rPr>
        <w:t xml:space="preserve"> </w:t>
      </w:r>
      <w:r w:rsidRPr="0000385B">
        <w:rPr>
          <w:i/>
          <w:iCs/>
          <w:lang w:val="en-US"/>
        </w:rPr>
        <w:t>S</w:t>
      </w:r>
      <w:r w:rsidRPr="0000385B">
        <w:rPr>
          <w:lang w:val="en-US"/>
        </w:rPr>
        <w:t xml:space="preserve"> (</w:t>
      </w:r>
      <w:r w:rsidRPr="0000385B">
        <w:rPr>
          <w:i/>
          <w:iCs/>
          <w:lang w:val="en-US"/>
        </w:rPr>
        <w:t>S</w:t>
      </w:r>
      <w:r w:rsidRPr="0000385B">
        <w:rPr>
          <w:lang w:val="en-US"/>
        </w:rPr>
        <w:t>(</w:t>
      </w:r>
      <w:r w:rsidRPr="0000385B">
        <w:rPr>
          <w:i/>
          <w:iCs/>
          <w:lang w:val="en-US"/>
        </w:rPr>
        <w:t>w</w:t>
      </w:r>
      <w:r w:rsidRPr="0000385B">
        <w:rPr>
          <w:lang w:val="en-US"/>
        </w:rPr>
        <w:t xml:space="preserve">) </w:t>
      </w:r>
      <w:r w:rsidRPr="0000385B">
        <w:rPr>
          <w:i/>
          <w:iCs/>
          <w:color w:val="000000"/>
          <w:lang w:val="en-US"/>
        </w:rPr>
        <w:sym w:font="Symbol" w:char="F0CD"/>
      </w:r>
      <w:r w:rsidRPr="0000385B">
        <w:rPr>
          <w:i/>
          <w:iCs/>
          <w:lang w:val="en-US"/>
        </w:rPr>
        <w:t xml:space="preserve"> ~ p</w:t>
      </w:r>
      <w:r w:rsidRPr="0000385B">
        <w:rPr>
          <w:lang w:val="en-US"/>
        </w:rPr>
        <w:t>)</w:t>
      </w:r>
    </w:p>
    <w:p w14:paraId="156B1552" w14:textId="489BC6A2" w:rsidR="00881F08" w:rsidRPr="0000385B" w:rsidRDefault="00881F08" w:rsidP="005655E4">
      <w:pPr>
        <w:spacing w:line="360" w:lineRule="auto"/>
        <w:ind w:left="708"/>
        <w:rPr>
          <w:lang w:val="en-US"/>
        </w:rPr>
      </w:pPr>
    </w:p>
    <w:p w14:paraId="483EEDF3" w14:textId="245C75DF" w:rsidR="002E682D" w:rsidRDefault="009C09CB" w:rsidP="005655E4">
      <w:pPr>
        <w:spacing w:line="360" w:lineRule="auto"/>
        <w:ind w:firstLine="709"/>
        <w:rPr>
          <w:lang w:val="en-US"/>
        </w:rPr>
      </w:pPr>
      <w:r w:rsidRPr="0000385B">
        <w:rPr>
          <w:lang w:val="en-US"/>
        </w:rPr>
        <w:t>Suppose the only person who has been wounded in the Dr. Lauben example is Dr. Lauben himself. Then,</w:t>
      </w:r>
      <w:r w:rsidR="00F2298A" w:rsidRPr="0000385B">
        <w:rPr>
          <w:lang w:val="en-US"/>
        </w:rPr>
        <w:t xml:space="preserve"> when Dr. Lauben believes in </w:t>
      </w:r>
      <w:r w:rsidR="00204AB9" w:rsidRPr="0000385B">
        <w:rPr>
          <w:lang w:val="en-US"/>
        </w:rPr>
        <w:t xml:space="preserve">the content, </w:t>
      </w:r>
      <w:r w:rsidR="00204AB9" w:rsidRPr="0000385B">
        <w:rPr>
          <w:i/>
          <w:iCs/>
          <w:lang w:val="en-US"/>
        </w:rPr>
        <w:t>p</w:t>
      </w:r>
      <w:r w:rsidR="00204AB9" w:rsidRPr="0000385B">
        <w:rPr>
          <w:lang w:val="en-US"/>
        </w:rPr>
        <w:t>, of ‘I have been wounded’</w:t>
      </w:r>
      <w:r w:rsidR="00066C59" w:rsidRPr="0000385B">
        <w:rPr>
          <w:lang w:val="en-US"/>
        </w:rPr>
        <w:t xml:space="preserve"> and asserts that belief to his audience by </w:t>
      </w:r>
      <w:r w:rsidR="00F2298A" w:rsidRPr="0000385B">
        <w:rPr>
          <w:lang w:val="en-US"/>
        </w:rPr>
        <w:t xml:space="preserve">the sentence ‘I have been wounded’, according to the Modal view, </w:t>
      </w:r>
      <w:r w:rsidR="00066C59" w:rsidRPr="0000385B">
        <w:rPr>
          <w:i/>
          <w:iCs/>
          <w:lang w:val="en-US"/>
        </w:rPr>
        <w:t xml:space="preserve">p </w:t>
      </w:r>
      <w:r w:rsidR="00066C59" w:rsidRPr="0000385B">
        <w:rPr>
          <w:lang w:val="en-US"/>
        </w:rPr>
        <w:t xml:space="preserve">must be included in the set of all possible worlds compatible with what Dr. Lauben believes. When his audience </w:t>
      </w:r>
      <w:r w:rsidR="00747157" w:rsidRPr="0000385B">
        <w:rPr>
          <w:lang w:val="en-US"/>
        </w:rPr>
        <w:t xml:space="preserve">believes in the content of Dr. Lauben’s assertion, then according to Modal view, </w:t>
      </w:r>
      <w:r w:rsidR="00A6363A" w:rsidRPr="0000385B">
        <w:rPr>
          <w:lang w:val="en-US"/>
        </w:rPr>
        <w:t>the audience</w:t>
      </w:r>
      <w:r w:rsidR="00747157" w:rsidRPr="0000385B">
        <w:rPr>
          <w:lang w:val="en-US"/>
        </w:rPr>
        <w:t xml:space="preserve"> believe</w:t>
      </w:r>
      <w:r w:rsidR="00A6363A" w:rsidRPr="0000385B">
        <w:rPr>
          <w:lang w:val="en-US"/>
        </w:rPr>
        <w:t>s</w:t>
      </w:r>
      <w:r w:rsidR="00747157" w:rsidRPr="0000385B">
        <w:rPr>
          <w:lang w:val="en-US"/>
        </w:rPr>
        <w:t xml:space="preserve"> in </w:t>
      </w:r>
      <w:r w:rsidR="00025235" w:rsidRPr="0000385B">
        <w:rPr>
          <w:i/>
          <w:iCs/>
          <w:lang w:val="en-US"/>
        </w:rPr>
        <w:t>p</w:t>
      </w:r>
      <w:r w:rsidR="00747157" w:rsidRPr="0000385B">
        <w:rPr>
          <w:lang w:val="en-US"/>
        </w:rPr>
        <w:t xml:space="preserve"> expressed by the sentence ‘I have been wounded’ because</w:t>
      </w:r>
      <w:r w:rsidRPr="0000385B">
        <w:rPr>
          <w:lang w:val="en-US"/>
        </w:rPr>
        <w:t>,</w:t>
      </w:r>
      <w:r w:rsidR="00747157" w:rsidRPr="0000385B">
        <w:rPr>
          <w:lang w:val="en-US"/>
        </w:rPr>
        <w:t xml:space="preserve"> </w:t>
      </w:r>
      <w:r w:rsidRPr="0000385B">
        <w:rPr>
          <w:lang w:val="en-US"/>
        </w:rPr>
        <w:t xml:space="preserve">in </w:t>
      </w:r>
      <w:r w:rsidR="00141D98" w:rsidRPr="0000385B">
        <w:rPr>
          <w:lang w:val="en-US"/>
        </w:rPr>
        <w:t>all the</w:t>
      </w:r>
      <w:r w:rsidRPr="0000385B">
        <w:rPr>
          <w:lang w:val="en-US"/>
        </w:rPr>
        <w:t xml:space="preserve"> world</w:t>
      </w:r>
      <w:r w:rsidR="00141D98" w:rsidRPr="0000385B">
        <w:rPr>
          <w:lang w:val="en-US"/>
        </w:rPr>
        <w:t>s</w:t>
      </w:r>
      <w:r w:rsidRPr="0000385B">
        <w:rPr>
          <w:lang w:val="en-US"/>
        </w:rPr>
        <w:t xml:space="preserve"> compatible with what the audience believes, it is </w:t>
      </w:r>
      <w:r w:rsidR="00141D98" w:rsidRPr="0000385B">
        <w:rPr>
          <w:lang w:val="en-US"/>
        </w:rPr>
        <w:t>the</w:t>
      </w:r>
      <w:r w:rsidRPr="0000385B">
        <w:rPr>
          <w:lang w:val="en-US"/>
        </w:rPr>
        <w:t xml:space="preserve"> case that the audience has been wounded.</w:t>
      </w:r>
      <w:r w:rsidR="002E682D" w:rsidRPr="0000385B">
        <w:rPr>
          <w:lang w:val="en-US"/>
        </w:rPr>
        <w:t xml:space="preserve"> But it is not</w:t>
      </w:r>
      <w:r w:rsidR="00415FC7" w:rsidRPr="0000385B">
        <w:rPr>
          <w:lang w:val="en-US"/>
        </w:rPr>
        <w:t xml:space="preserve"> the case that</w:t>
      </w:r>
      <w:r w:rsidR="002E682D" w:rsidRPr="0000385B">
        <w:rPr>
          <w:lang w:val="en-US"/>
        </w:rPr>
        <w:t xml:space="preserve"> the audience has been wo</w:t>
      </w:r>
      <w:r w:rsidR="00141D98" w:rsidRPr="0000385B">
        <w:rPr>
          <w:lang w:val="en-US"/>
        </w:rPr>
        <w:t>u</w:t>
      </w:r>
      <w:r w:rsidR="002E682D" w:rsidRPr="0000385B">
        <w:rPr>
          <w:lang w:val="en-US"/>
        </w:rPr>
        <w:t>nded</w:t>
      </w:r>
      <w:r w:rsidR="00996018" w:rsidRPr="0000385B">
        <w:rPr>
          <w:lang w:val="en-US"/>
        </w:rPr>
        <w:t xml:space="preserve"> </w:t>
      </w:r>
      <w:r w:rsidR="00025235" w:rsidRPr="0000385B">
        <w:rPr>
          <w:lang w:val="en-US"/>
        </w:rPr>
        <w:t>because by the supposition</w:t>
      </w:r>
      <w:r w:rsidR="00996018" w:rsidRPr="0000385B">
        <w:rPr>
          <w:lang w:val="en-US"/>
        </w:rPr>
        <w:t xml:space="preserve"> the only person who has been wounded is Dr. Lauben himself</w:t>
      </w:r>
      <w:r w:rsidR="00415FC7" w:rsidRPr="0000385B">
        <w:rPr>
          <w:lang w:val="en-US"/>
        </w:rPr>
        <w:t>.</w:t>
      </w:r>
      <w:r w:rsidRPr="0000385B">
        <w:rPr>
          <w:lang w:val="en-US"/>
        </w:rPr>
        <w:t xml:space="preserve"> </w:t>
      </w:r>
      <w:r w:rsidR="00A6363A" w:rsidRPr="0000385B">
        <w:rPr>
          <w:lang w:val="en-US"/>
        </w:rPr>
        <w:t>The modal view also seems to be unsuccessful in explaining the successful communication between Dr. Lauben and his audience.</w:t>
      </w:r>
    </w:p>
    <w:p w14:paraId="0A22BA9D" w14:textId="77777777" w:rsidR="00BD1917" w:rsidRPr="0000385B" w:rsidRDefault="00BD1917" w:rsidP="005655E4">
      <w:pPr>
        <w:spacing w:line="360" w:lineRule="auto"/>
        <w:ind w:firstLine="709"/>
        <w:rPr>
          <w:lang w:val="en-US"/>
        </w:rPr>
      </w:pPr>
    </w:p>
    <w:p w14:paraId="73C7A7D5" w14:textId="715DE143" w:rsidR="009F4C96" w:rsidRDefault="000B415A" w:rsidP="005655E4">
      <w:pPr>
        <w:spacing w:line="360" w:lineRule="auto"/>
        <w:ind w:firstLine="709"/>
        <w:rPr>
          <w:lang w:val="en-US"/>
        </w:rPr>
      </w:pPr>
      <w:r w:rsidRPr="0000385B">
        <w:rPr>
          <w:lang w:val="en-US"/>
        </w:rPr>
        <w:t xml:space="preserve"> </w:t>
      </w:r>
      <w:r w:rsidR="0068559E" w:rsidRPr="0068559E">
        <w:rPr>
          <w:lang w:val="en-US"/>
        </w:rPr>
        <w:t xml:space="preserve">The Modal view, which defines propositions </w:t>
      </w:r>
      <w:r w:rsidR="0068559E">
        <w:rPr>
          <w:lang w:val="en-US"/>
        </w:rPr>
        <w:t>by means of</w:t>
      </w:r>
      <w:r w:rsidR="0068559E" w:rsidRPr="0068559E">
        <w:rPr>
          <w:lang w:val="en-US"/>
        </w:rPr>
        <w:t xml:space="preserve"> sets of possible worlds, faces another significant challenge. Just as truth-conditions alone are insufficient to </w:t>
      </w:r>
      <w:r w:rsidR="0068559E">
        <w:rPr>
          <w:lang w:val="en-US"/>
        </w:rPr>
        <w:t>individuate</w:t>
      </w:r>
      <w:r w:rsidR="0068559E" w:rsidRPr="0068559E">
        <w:rPr>
          <w:lang w:val="en-US"/>
        </w:rPr>
        <w:t xml:space="preserve"> propositions</w:t>
      </w:r>
      <w:r w:rsidR="00966CDF">
        <w:rPr>
          <w:lang w:val="en-US"/>
        </w:rPr>
        <w:t>,</w:t>
      </w:r>
      <w:r w:rsidR="003D0470">
        <w:rPr>
          <w:lang w:val="en-US"/>
        </w:rPr>
        <w:t xml:space="preserve"> </w:t>
      </w:r>
      <w:r w:rsidR="00966CDF">
        <w:rPr>
          <w:lang w:val="en-US"/>
        </w:rPr>
        <w:t>d</w:t>
      </w:r>
      <w:r w:rsidR="002E682D" w:rsidRPr="0000385B">
        <w:rPr>
          <w:lang w:val="en-US"/>
        </w:rPr>
        <w:t xml:space="preserve">efining a proposition in terms of the set of </w:t>
      </w:r>
      <w:r w:rsidR="00784230" w:rsidRPr="0000385B">
        <w:rPr>
          <w:lang w:val="en-US"/>
        </w:rPr>
        <w:t xml:space="preserve">all </w:t>
      </w:r>
      <w:r w:rsidR="002E682D" w:rsidRPr="0000385B">
        <w:rPr>
          <w:lang w:val="en-US"/>
        </w:rPr>
        <w:t>possible worlds in which it is true</w:t>
      </w:r>
      <w:r w:rsidR="00966CDF">
        <w:rPr>
          <w:lang w:val="en-US"/>
        </w:rPr>
        <w:t xml:space="preserve"> is</w:t>
      </w:r>
      <w:r w:rsidR="002E682D" w:rsidRPr="0000385B">
        <w:rPr>
          <w:lang w:val="en-US"/>
        </w:rPr>
        <w:t xml:space="preserve"> </w:t>
      </w:r>
      <w:r w:rsidR="009F4C96">
        <w:rPr>
          <w:lang w:val="en-US"/>
        </w:rPr>
        <w:t>also problematic</w:t>
      </w:r>
      <w:r w:rsidR="002E682D" w:rsidRPr="0000385B">
        <w:rPr>
          <w:lang w:val="en-US"/>
        </w:rPr>
        <w:t>. The problem stems from the equal sets of ordinary possible worlds because such equal sets imply one and the same proposition. Even though Lewis</w:t>
      </w:r>
      <w:r w:rsidR="00966CDF">
        <w:rPr>
          <w:lang w:val="en-US"/>
        </w:rPr>
        <w:t xml:space="preserve"> acknowledges this </w:t>
      </w:r>
      <w:r w:rsidR="00A97180">
        <w:rPr>
          <w:lang w:val="en-US"/>
        </w:rPr>
        <w:t xml:space="preserve">issue </w:t>
      </w:r>
      <w:r w:rsidR="00A97180" w:rsidRPr="0000385B">
        <w:rPr>
          <w:lang w:val="en-US"/>
        </w:rPr>
        <w:t>(Lewis 1979, p.515)</w:t>
      </w:r>
      <w:r w:rsidR="00966CDF">
        <w:rPr>
          <w:lang w:val="en-US"/>
        </w:rPr>
        <w:t>, he</w:t>
      </w:r>
      <w:r w:rsidR="002E682D" w:rsidRPr="0000385B">
        <w:rPr>
          <w:lang w:val="en-US"/>
        </w:rPr>
        <w:t xml:space="preserve"> does not propose a solution for </w:t>
      </w:r>
      <w:r w:rsidR="00966CDF">
        <w:rPr>
          <w:lang w:val="en-US"/>
        </w:rPr>
        <w:t>it. Nonetheless</w:t>
      </w:r>
      <w:r w:rsidR="002E682D" w:rsidRPr="0000385B">
        <w:rPr>
          <w:lang w:val="en-US"/>
        </w:rPr>
        <w:t xml:space="preserve"> he uses it as one of the reasons to abandon the Modal view in favor</w:t>
      </w:r>
      <w:r w:rsidR="00966CDF">
        <w:rPr>
          <w:lang w:val="en-US"/>
        </w:rPr>
        <w:t xml:space="preserve"> of</w:t>
      </w:r>
      <w:r w:rsidR="002E682D" w:rsidRPr="0000385B">
        <w:rPr>
          <w:lang w:val="en-US"/>
        </w:rPr>
        <w:t xml:space="preserve"> his account of centered content. Lewis calls this problem “the problem of ignorance of noncontingent matters”. We may put forward the problem as follows</w:t>
      </w:r>
      <w:r w:rsidR="00966CDF">
        <w:rPr>
          <w:lang w:val="en-US"/>
        </w:rPr>
        <w:t>:</w:t>
      </w:r>
      <w:r w:rsidR="002E682D" w:rsidRPr="0000385B">
        <w:rPr>
          <w:lang w:val="en-US"/>
        </w:rPr>
        <w:t xml:space="preserve"> </w:t>
      </w:r>
    </w:p>
    <w:p w14:paraId="3997CB70" w14:textId="77777777" w:rsidR="00BD1917" w:rsidRDefault="00BD1917" w:rsidP="005655E4">
      <w:pPr>
        <w:spacing w:line="360" w:lineRule="auto"/>
        <w:ind w:firstLine="709"/>
        <w:rPr>
          <w:lang w:val="en-US"/>
        </w:rPr>
      </w:pPr>
    </w:p>
    <w:p w14:paraId="407A8E97" w14:textId="0F646A85" w:rsidR="002E682D" w:rsidRDefault="002E682D" w:rsidP="005655E4">
      <w:pPr>
        <w:spacing w:line="360" w:lineRule="auto"/>
        <w:ind w:firstLine="708"/>
        <w:rPr>
          <w:lang w:val="en-US"/>
        </w:rPr>
      </w:pPr>
      <w:r w:rsidRPr="0000385B">
        <w:rPr>
          <w:lang w:val="en-US"/>
        </w:rPr>
        <w:t xml:space="preserve">Let P be the proposition expressed by the mathematical sentence ‘2+6=8’. Given the Modal view, P is necessarily true since it is true in all possible worlds. Thus, P is the set of all possible worlds in which it is true, namely the set of all possible worlds. But </w:t>
      </w:r>
      <w:r w:rsidR="00C5190A" w:rsidRPr="0000385B">
        <w:rPr>
          <w:lang w:val="en-US"/>
        </w:rPr>
        <w:t>l</w:t>
      </w:r>
      <w:r w:rsidRPr="0000385B">
        <w:rPr>
          <w:lang w:val="en-US"/>
        </w:rPr>
        <w:t xml:space="preserve">et Q be the proposition expressed by Fermat’s last theorem. Then Q is also necessarily true because </w:t>
      </w:r>
      <w:r w:rsidRPr="0000385B">
        <w:rPr>
          <w:lang w:val="en-US"/>
        </w:rPr>
        <w:lastRenderedPageBreak/>
        <w:t>Fermat’s last theorem was mathematically proved by Andrew Wiles. Hence Q must be the same set of possible worlds, namely all. If P and Q are the same set (i.e.,</w:t>
      </w:r>
      <w:r w:rsidR="00C5190A" w:rsidRPr="0000385B">
        <w:rPr>
          <w:lang w:val="en-US"/>
        </w:rPr>
        <w:t xml:space="preserve"> if they are</w:t>
      </w:r>
      <w:r w:rsidRPr="0000385B">
        <w:rPr>
          <w:lang w:val="en-US"/>
        </w:rPr>
        <w:t xml:space="preserve"> equal sets), then given the Modal view they must express one and the same proposition. Therefore, one who knows P also should know Q. But this is not always the case!  </w:t>
      </w:r>
    </w:p>
    <w:p w14:paraId="1A573A33" w14:textId="77777777" w:rsidR="00BD1917" w:rsidRPr="0000385B" w:rsidRDefault="00BD1917" w:rsidP="005655E4">
      <w:pPr>
        <w:spacing w:line="360" w:lineRule="auto"/>
        <w:ind w:firstLine="708"/>
        <w:rPr>
          <w:lang w:val="en-US"/>
        </w:rPr>
      </w:pPr>
    </w:p>
    <w:p w14:paraId="361385FB" w14:textId="0777E343" w:rsidR="009D02F2" w:rsidRPr="0000385B" w:rsidRDefault="008F3C77" w:rsidP="00845B7A">
      <w:pPr>
        <w:spacing w:line="360" w:lineRule="auto"/>
        <w:rPr>
          <w:lang w:val="en-US"/>
        </w:rPr>
      </w:pPr>
      <w:r w:rsidRPr="0000385B">
        <w:rPr>
          <w:lang w:val="en-US"/>
        </w:rPr>
        <w:t xml:space="preserve"> </w:t>
      </w:r>
      <w:r w:rsidRPr="0000385B">
        <w:rPr>
          <w:lang w:val="en-US"/>
        </w:rPr>
        <w:tab/>
      </w:r>
      <w:r w:rsidR="00A6363A" w:rsidRPr="0000385B">
        <w:rPr>
          <w:lang w:val="en-US"/>
        </w:rPr>
        <w:t>I</w:t>
      </w:r>
      <w:r w:rsidR="00394A84" w:rsidRPr="0000385B">
        <w:rPr>
          <w:lang w:val="en-US"/>
        </w:rPr>
        <w:t>n the Modal view as in the Fregean view, as Lewis describes it (1979, p.513), “the objects of attitudes are uniform in category” in the sense that attitudes uniformly have propositions as their objects identified as sets of worlds. Those uniform propositional objects of attitudes “facilitate systematic commonsense psychology” (Lewis, 1979, p.514)</w:t>
      </w:r>
      <w:r w:rsidR="004D4DED" w:rsidRPr="0000385B">
        <w:rPr>
          <w:lang w:val="en-US"/>
        </w:rPr>
        <w:t xml:space="preserve"> as we see in</w:t>
      </w:r>
      <w:r w:rsidR="0026463A" w:rsidRPr="0000385B">
        <w:rPr>
          <w:lang w:val="en-US"/>
        </w:rPr>
        <w:t xml:space="preserve"> the</w:t>
      </w:r>
      <w:r w:rsidR="004D4DED" w:rsidRPr="0000385B">
        <w:rPr>
          <w:lang w:val="en-US"/>
        </w:rPr>
        <w:t xml:space="preserve"> th</w:t>
      </w:r>
      <w:r w:rsidR="00CE5F4C" w:rsidRPr="0000385B">
        <w:rPr>
          <w:lang w:val="en-US"/>
        </w:rPr>
        <w:t>ird</w:t>
      </w:r>
      <w:r w:rsidR="0026463A" w:rsidRPr="0000385B">
        <w:rPr>
          <w:lang w:val="en-US"/>
        </w:rPr>
        <w:t xml:space="preserve"> </w:t>
      </w:r>
      <w:r w:rsidR="004D4DED" w:rsidRPr="0000385B">
        <w:rPr>
          <w:lang w:val="en-US"/>
        </w:rPr>
        <w:t>dogma of folk psychology</w:t>
      </w:r>
      <w:r w:rsidR="00394A84" w:rsidRPr="0000385B">
        <w:rPr>
          <w:lang w:val="en-US"/>
        </w:rPr>
        <w:t>.</w:t>
      </w:r>
      <w:r w:rsidR="00BB16E7" w:rsidRPr="0000385B">
        <w:rPr>
          <w:lang w:val="en-US"/>
        </w:rPr>
        <w:t xml:space="preserve"> Following the third dogma</w:t>
      </w:r>
      <w:r w:rsidR="00394A84" w:rsidRPr="0000385B">
        <w:rPr>
          <w:lang w:val="en-US"/>
        </w:rPr>
        <w:t xml:space="preserve"> Lewis keeps the categorical uniformity of objects of attitudes by taking such objects as properties rather than propositions. A Lewisian property as an object of an attitude is a more general category than propositions in the sense that all propositions correspond to some properties whereas not all properties correspond to some propositions.</w:t>
      </w:r>
      <w:r w:rsidR="00081521" w:rsidRPr="0000385B">
        <w:rPr>
          <w:lang w:val="en-US"/>
        </w:rPr>
        <w:t xml:space="preserve"> Lewis describes his property account</w:t>
      </w:r>
      <w:r w:rsidR="009D02F2" w:rsidRPr="0000385B">
        <w:rPr>
          <w:lang w:val="en-US"/>
        </w:rPr>
        <w:t xml:space="preserve"> of proposition as follows:</w:t>
      </w:r>
    </w:p>
    <w:p w14:paraId="1457B6EE" w14:textId="666F18AA" w:rsidR="009D02F2" w:rsidRPr="0000385B" w:rsidRDefault="009D02F2" w:rsidP="005655E4">
      <w:pPr>
        <w:spacing w:line="360" w:lineRule="auto"/>
        <w:ind w:left="1134" w:right="850"/>
        <w:rPr>
          <w:lang w:val="en-US"/>
        </w:rPr>
      </w:pPr>
      <w:r w:rsidRPr="0000385B">
        <w:rPr>
          <w:lang w:val="en-US"/>
        </w:rPr>
        <w:t>“The word "property" also is used in many senses. I mean a set: the set of exactly those possible beings, actual or not, that have the property in question. That means that I shall confine myself to properties that things have or lack simpliciter… I am using the word "property" broadly. I do not limit myself to natural properties, as opposed to gruesome gerrymanders. Nor do I limit myself to intrinsic properties like size or shape; I include also properties that things have in virtue of their relations to other thing…Now I am ready to defend my first thesis: when propositional objects of attitudes will do, property objects also will do. Since I construe properties broadly, this thesis is not very bold. We have a one-one correspondence between all propositions and some properties. Whenever it would be right to assign a proposition as the object of an attitude, I shall simply assign the corresponding property. Since the correspondence is one-one, no information is lost and no surplus information is added. The attitude is equally well characterized either way.” (Lewis, 1979, p.516)</w:t>
      </w:r>
    </w:p>
    <w:p w14:paraId="22EDAE8E" w14:textId="4248F2D9" w:rsidR="00505C0D" w:rsidRPr="0000385B" w:rsidRDefault="00505C0D" w:rsidP="005655E4">
      <w:pPr>
        <w:spacing w:line="360" w:lineRule="auto"/>
        <w:rPr>
          <w:lang w:val="en-US"/>
        </w:rPr>
      </w:pPr>
    </w:p>
    <w:p w14:paraId="1C0B8564" w14:textId="3783044B" w:rsidR="006B25B0" w:rsidRPr="0000385B" w:rsidRDefault="00CE5F4C" w:rsidP="005655E4">
      <w:pPr>
        <w:spacing w:line="360" w:lineRule="auto"/>
        <w:rPr>
          <w:lang w:val="en-US"/>
        </w:rPr>
      </w:pPr>
      <w:r w:rsidRPr="0000385B">
        <w:rPr>
          <w:lang w:val="en-US"/>
        </w:rPr>
        <w:tab/>
      </w:r>
      <w:r w:rsidR="0012669C" w:rsidRPr="0000385B">
        <w:rPr>
          <w:lang w:val="en-US"/>
        </w:rPr>
        <w:t xml:space="preserve">What I might call the </w:t>
      </w:r>
      <w:r w:rsidR="00B62D99" w:rsidRPr="0000385B">
        <w:rPr>
          <w:lang w:val="en-US"/>
        </w:rPr>
        <w:t>Property-Based-</w:t>
      </w:r>
      <w:r w:rsidR="0012669C" w:rsidRPr="0000385B">
        <w:rPr>
          <w:lang w:val="en-US"/>
        </w:rPr>
        <w:t>Centered Model of Communication in solving the problem</w:t>
      </w:r>
      <w:r w:rsidR="00BE2663" w:rsidRPr="0000385B">
        <w:rPr>
          <w:lang w:val="en-US"/>
        </w:rPr>
        <w:t xml:space="preserve"> comes originally</w:t>
      </w:r>
      <w:r w:rsidR="000111FF" w:rsidRPr="0000385B">
        <w:rPr>
          <w:lang w:val="en-US"/>
        </w:rPr>
        <w:t xml:space="preserve"> from</w:t>
      </w:r>
      <w:r w:rsidR="00BE2663" w:rsidRPr="0000385B">
        <w:rPr>
          <w:lang w:val="en-US"/>
        </w:rPr>
        <w:t xml:space="preserve"> Lewis</w:t>
      </w:r>
      <w:r w:rsidR="00837345" w:rsidRPr="0000385B">
        <w:rPr>
          <w:lang w:val="en-US"/>
        </w:rPr>
        <w:t xml:space="preserve"> (19</w:t>
      </w:r>
      <w:r w:rsidR="002A733C" w:rsidRPr="0000385B">
        <w:rPr>
          <w:lang w:val="en-US"/>
        </w:rPr>
        <w:t>79</w:t>
      </w:r>
      <w:r w:rsidR="00837345" w:rsidRPr="0000385B">
        <w:rPr>
          <w:lang w:val="en-US"/>
        </w:rPr>
        <w:t>)</w:t>
      </w:r>
      <w:r w:rsidR="00BE2663" w:rsidRPr="0000385B">
        <w:rPr>
          <w:lang w:val="en-US"/>
        </w:rPr>
        <w:t xml:space="preserve"> but in time</w:t>
      </w:r>
      <w:r w:rsidR="00D32441" w:rsidRPr="0000385B">
        <w:rPr>
          <w:lang w:val="en-US"/>
        </w:rPr>
        <w:t xml:space="preserve"> it</w:t>
      </w:r>
      <w:r w:rsidR="00BE2663" w:rsidRPr="0000385B">
        <w:rPr>
          <w:lang w:val="en-US"/>
        </w:rPr>
        <w:t xml:space="preserve"> has been</w:t>
      </w:r>
      <w:r w:rsidR="006A0370" w:rsidRPr="0000385B">
        <w:rPr>
          <w:lang w:val="en-US"/>
        </w:rPr>
        <w:t xml:space="preserve"> </w:t>
      </w:r>
      <w:r w:rsidR="00BE2663" w:rsidRPr="0000385B">
        <w:rPr>
          <w:lang w:val="en-US"/>
        </w:rPr>
        <w:t xml:space="preserve">improved further by many </w:t>
      </w:r>
      <w:r w:rsidR="00FE508B" w:rsidRPr="0000385B">
        <w:rPr>
          <w:lang w:val="en-US"/>
        </w:rPr>
        <w:t>with some</w:t>
      </w:r>
      <w:r w:rsidR="00C12F29" w:rsidRPr="0000385B">
        <w:rPr>
          <w:lang w:val="en-US"/>
        </w:rPr>
        <w:t xml:space="preserve"> substantive</w:t>
      </w:r>
      <w:r w:rsidR="00FE508B" w:rsidRPr="0000385B">
        <w:rPr>
          <w:lang w:val="en-US"/>
        </w:rPr>
        <w:t xml:space="preserve"> revisions </w:t>
      </w:r>
      <w:r w:rsidR="002A733C" w:rsidRPr="0000385B">
        <w:rPr>
          <w:lang w:val="en-US"/>
        </w:rPr>
        <w:t xml:space="preserve">(e.g., </w:t>
      </w:r>
      <w:r w:rsidR="00BE2663" w:rsidRPr="0000385B">
        <w:rPr>
          <w:lang w:val="en-US"/>
        </w:rPr>
        <w:t>Kölbel</w:t>
      </w:r>
      <w:r w:rsidR="002A733C" w:rsidRPr="0000385B">
        <w:rPr>
          <w:lang w:val="en-US"/>
        </w:rPr>
        <w:t xml:space="preserve"> (2013)</w:t>
      </w:r>
      <w:r w:rsidR="00BE2663" w:rsidRPr="0000385B">
        <w:rPr>
          <w:lang w:val="en-US"/>
        </w:rPr>
        <w:t>, Pagin</w:t>
      </w:r>
      <w:r w:rsidR="002A733C" w:rsidRPr="0000385B">
        <w:rPr>
          <w:lang w:val="en-US"/>
        </w:rPr>
        <w:t xml:space="preserve"> (2016)</w:t>
      </w:r>
      <w:r w:rsidR="00BE2663" w:rsidRPr="0000385B">
        <w:rPr>
          <w:lang w:val="en-US"/>
        </w:rPr>
        <w:t xml:space="preserve">, </w:t>
      </w:r>
      <w:r w:rsidR="009A2811">
        <w:rPr>
          <w:lang w:val="en-US"/>
        </w:rPr>
        <w:t xml:space="preserve">and </w:t>
      </w:r>
      <w:proofErr w:type="spellStart"/>
      <w:r w:rsidR="00BE2663" w:rsidRPr="0000385B">
        <w:rPr>
          <w:lang w:val="en-US"/>
        </w:rPr>
        <w:t>Kindermann</w:t>
      </w:r>
      <w:proofErr w:type="spellEnd"/>
      <w:r w:rsidR="002A733C" w:rsidRPr="0000385B">
        <w:rPr>
          <w:lang w:val="en-US"/>
        </w:rPr>
        <w:t xml:space="preserve"> </w:t>
      </w:r>
      <w:r w:rsidR="002A733C" w:rsidRPr="0000385B">
        <w:rPr>
          <w:lang w:val="en-US"/>
        </w:rPr>
        <w:lastRenderedPageBreak/>
        <w:t>(2016)</w:t>
      </w:r>
      <w:r w:rsidR="00BE2663" w:rsidRPr="0000385B">
        <w:rPr>
          <w:lang w:val="en-US"/>
        </w:rPr>
        <w:t xml:space="preserve">, </w:t>
      </w:r>
      <w:r w:rsidR="00505C0D" w:rsidRPr="0000385B">
        <w:rPr>
          <w:lang w:val="en-US"/>
        </w:rPr>
        <w:t>Here</w:t>
      </w:r>
      <w:r w:rsidR="000111FF" w:rsidRPr="0000385B">
        <w:rPr>
          <w:lang w:val="en-US"/>
        </w:rPr>
        <w:t>,</w:t>
      </w:r>
      <w:r w:rsidR="00505C0D" w:rsidRPr="0000385B">
        <w:rPr>
          <w:lang w:val="en-US"/>
        </w:rPr>
        <w:t xml:space="preserve"> I will</w:t>
      </w:r>
      <w:r w:rsidR="00BE2663" w:rsidRPr="0000385B">
        <w:rPr>
          <w:lang w:val="en-US"/>
        </w:rPr>
        <w:t xml:space="preserve"> </w:t>
      </w:r>
      <w:r w:rsidR="000111FF" w:rsidRPr="0000385B">
        <w:rPr>
          <w:lang w:val="en-US"/>
        </w:rPr>
        <w:t xml:space="preserve">solely consider Lewis’s account of </w:t>
      </w:r>
      <w:r w:rsidR="00260F83" w:rsidRPr="0000385B">
        <w:rPr>
          <w:lang w:val="en-US"/>
        </w:rPr>
        <w:t xml:space="preserve">the </w:t>
      </w:r>
      <w:r w:rsidR="000111FF" w:rsidRPr="0000385B">
        <w:rPr>
          <w:lang w:val="en-US"/>
        </w:rPr>
        <w:t>centered model. Lewis</w:t>
      </w:r>
      <w:r w:rsidR="00D32441" w:rsidRPr="0000385B">
        <w:rPr>
          <w:lang w:val="en-US"/>
        </w:rPr>
        <w:t xml:space="preserve">, by consulting the views of Quine (1969), </w:t>
      </w:r>
      <w:r w:rsidR="000111FF" w:rsidRPr="0000385B">
        <w:rPr>
          <w:lang w:val="en-US"/>
        </w:rPr>
        <w:t xml:space="preserve">develops </w:t>
      </w:r>
      <w:r w:rsidR="003B4F16" w:rsidRPr="0000385B">
        <w:rPr>
          <w:lang w:val="en-US"/>
        </w:rPr>
        <w:t>his</w:t>
      </w:r>
      <w:r w:rsidR="000111FF" w:rsidRPr="0000385B">
        <w:rPr>
          <w:lang w:val="en-US"/>
        </w:rPr>
        <w:t xml:space="preserve"> theory of content in terms of cent</w:t>
      </w:r>
      <w:r w:rsidR="00D32441" w:rsidRPr="0000385B">
        <w:rPr>
          <w:lang w:val="en-US"/>
        </w:rPr>
        <w:t>e</w:t>
      </w:r>
      <w:r w:rsidR="000111FF" w:rsidRPr="0000385B">
        <w:rPr>
          <w:lang w:val="en-US"/>
        </w:rPr>
        <w:t>red</w:t>
      </w:r>
      <w:r w:rsidR="00260F83" w:rsidRPr="0000385B">
        <w:rPr>
          <w:lang w:val="en-US"/>
        </w:rPr>
        <w:t xml:space="preserve"> </w:t>
      </w:r>
      <w:r w:rsidR="000111FF" w:rsidRPr="0000385B">
        <w:rPr>
          <w:lang w:val="en-US"/>
        </w:rPr>
        <w:t>worlds</w:t>
      </w:r>
      <w:r w:rsidR="002A733C" w:rsidRPr="0000385B">
        <w:rPr>
          <w:lang w:val="en-US"/>
        </w:rPr>
        <w:t xml:space="preserve"> as opposed to ordinary possible worlds</w:t>
      </w:r>
      <w:r w:rsidR="00B62D99" w:rsidRPr="0000385B">
        <w:rPr>
          <w:lang w:val="en-US"/>
        </w:rPr>
        <w:t xml:space="preserve"> we see in the Modal view</w:t>
      </w:r>
      <w:r w:rsidR="000111FF" w:rsidRPr="0000385B">
        <w:rPr>
          <w:lang w:val="en-US"/>
        </w:rPr>
        <w:t xml:space="preserve">. </w:t>
      </w:r>
      <w:r w:rsidR="0012669C" w:rsidRPr="0000385B">
        <w:rPr>
          <w:lang w:val="en-US"/>
        </w:rPr>
        <w:t xml:space="preserve">For Lewis, a centered possible world is a pair </w:t>
      </w:r>
      <w:r w:rsidR="0012669C" w:rsidRPr="0000385B">
        <w:rPr>
          <w:rFonts w:ascii="Cambria Math" w:hAnsi="Cambria Math" w:cs="Cambria Math"/>
          <w:lang w:val="en-US"/>
        </w:rPr>
        <w:t>〈</w:t>
      </w:r>
      <w:r w:rsidR="0012669C" w:rsidRPr="0000385B">
        <w:rPr>
          <w:i/>
          <w:iCs/>
          <w:lang w:val="en-US"/>
        </w:rPr>
        <w:t>C</w:t>
      </w:r>
      <w:r w:rsidR="0012669C" w:rsidRPr="0000385B">
        <w:rPr>
          <w:lang w:val="en-US"/>
        </w:rPr>
        <w:t xml:space="preserve">, </w:t>
      </w:r>
      <w:r w:rsidR="0012669C" w:rsidRPr="0000385B">
        <w:rPr>
          <w:i/>
          <w:iCs/>
          <w:lang w:val="en-US"/>
        </w:rPr>
        <w:t>W</w:t>
      </w:r>
      <w:r w:rsidR="0012669C" w:rsidRPr="0000385B">
        <w:rPr>
          <w:rFonts w:ascii="Cambria Math" w:hAnsi="Cambria Math" w:cs="Cambria Math"/>
          <w:lang w:val="en-US"/>
        </w:rPr>
        <w:t>〉</w:t>
      </w:r>
      <w:r w:rsidR="0012669C" w:rsidRPr="0000385B">
        <w:rPr>
          <w:lang w:val="en-US"/>
        </w:rPr>
        <w:t xml:space="preserve"> of a center </w:t>
      </w:r>
      <w:r w:rsidR="0012669C" w:rsidRPr="0000385B">
        <w:rPr>
          <w:i/>
          <w:iCs/>
          <w:lang w:val="en-US"/>
        </w:rPr>
        <w:t>C</w:t>
      </w:r>
      <w:r w:rsidR="0012669C" w:rsidRPr="0000385B">
        <w:rPr>
          <w:lang w:val="en-US"/>
        </w:rPr>
        <w:t xml:space="preserve"> and an ordinary world </w:t>
      </w:r>
      <w:r w:rsidR="0012669C" w:rsidRPr="0000385B">
        <w:rPr>
          <w:i/>
          <w:iCs/>
          <w:lang w:val="en-US"/>
        </w:rPr>
        <w:t xml:space="preserve">w </w:t>
      </w:r>
      <w:r w:rsidR="0012669C" w:rsidRPr="0000385B">
        <w:rPr>
          <w:lang w:val="en-US"/>
        </w:rPr>
        <w:t xml:space="preserve">(Lewis 1979, pp. 531–2). A center </w:t>
      </w:r>
      <w:r w:rsidR="0012669C" w:rsidRPr="0000385B">
        <w:rPr>
          <w:i/>
          <w:iCs/>
          <w:lang w:val="en-US"/>
        </w:rPr>
        <w:t>C</w:t>
      </w:r>
      <w:r w:rsidR="0012669C" w:rsidRPr="0000385B">
        <w:rPr>
          <w:lang w:val="en-US"/>
        </w:rPr>
        <w:t xml:space="preserve"> is</w:t>
      </w:r>
      <w:r w:rsidR="00FE12DF" w:rsidRPr="0000385B">
        <w:rPr>
          <w:lang w:val="en-US"/>
        </w:rPr>
        <w:t xml:space="preserve"> characterized</w:t>
      </w:r>
      <w:r w:rsidR="00C31E18" w:rsidRPr="0000385B">
        <w:rPr>
          <w:lang w:val="en-US"/>
        </w:rPr>
        <w:t xml:space="preserve"> as</w:t>
      </w:r>
      <w:r w:rsidR="0012669C" w:rsidRPr="0000385B">
        <w:rPr>
          <w:lang w:val="en-US"/>
        </w:rPr>
        <w:t xml:space="preserve"> either a space-time point, i.e.</w:t>
      </w:r>
      <w:r w:rsidR="001F4DD6" w:rsidRPr="0000385B">
        <w:rPr>
          <w:lang w:val="en-US"/>
        </w:rPr>
        <w:t>,</w:t>
      </w:r>
      <w:r w:rsidR="0012669C" w:rsidRPr="0000385B">
        <w:rPr>
          <w:lang w:val="en-US"/>
        </w:rPr>
        <w:t xml:space="preserve"> a pair </w:t>
      </w:r>
      <w:r w:rsidR="0012669C" w:rsidRPr="0000385B">
        <w:rPr>
          <w:rFonts w:ascii="Cambria Math" w:hAnsi="Cambria Math" w:cs="Cambria Math"/>
          <w:lang w:val="en-US"/>
        </w:rPr>
        <w:t>〈</w:t>
      </w:r>
      <w:r w:rsidR="0012669C" w:rsidRPr="0000385B">
        <w:rPr>
          <w:i/>
          <w:iCs/>
          <w:lang w:val="en-US"/>
        </w:rPr>
        <w:t>l</w:t>
      </w:r>
      <w:r w:rsidR="0012669C" w:rsidRPr="0000385B">
        <w:rPr>
          <w:lang w:val="en-US"/>
        </w:rPr>
        <w:t xml:space="preserve">, </w:t>
      </w:r>
      <w:r w:rsidR="0012669C" w:rsidRPr="0000385B">
        <w:rPr>
          <w:i/>
          <w:iCs/>
          <w:lang w:val="en-US"/>
        </w:rPr>
        <w:t>t</w:t>
      </w:r>
      <w:r w:rsidR="0012669C" w:rsidRPr="0000385B">
        <w:rPr>
          <w:rFonts w:ascii="Cambria Math" w:hAnsi="Cambria Math" w:cs="Cambria Math"/>
          <w:lang w:val="en-US"/>
        </w:rPr>
        <w:t>〉</w:t>
      </w:r>
      <w:r w:rsidR="0012669C" w:rsidRPr="0000385B">
        <w:rPr>
          <w:lang w:val="en-US"/>
        </w:rPr>
        <w:t xml:space="preserve"> of a location </w:t>
      </w:r>
      <w:r w:rsidR="0012669C" w:rsidRPr="0000385B">
        <w:rPr>
          <w:i/>
          <w:iCs/>
          <w:lang w:val="en-US"/>
        </w:rPr>
        <w:t>l</w:t>
      </w:r>
      <w:r w:rsidR="00B62D99" w:rsidRPr="0000385B">
        <w:rPr>
          <w:lang w:val="en-US"/>
        </w:rPr>
        <w:t xml:space="preserve">, </w:t>
      </w:r>
      <w:r w:rsidR="0012669C" w:rsidRPr="0000385B">
        <w:rPr>
          <w:lang w:val="en-US"/>
        </w:rPr>
        <w:t xml:space="preserve">and a time </w:t>
      </w:r>
      <w:r w:rsidR="0012669C" w:rsidRPr="0000385B">
        <w:rPr>
          <w:i/>
          <w:iCs/>
          <w:lang w:val="en-US"/>
        </w:rPr>
        <w:t>t</w:t>
      </w:r>
      <w:r w:rsidR="0012669C" w:rsidRPr="0000385B">
        <w:rPr>
          <w:lang w:val="en-US"/>
        </w:rPr>
        <w:t xml:space="preserve">, or a pair </w:t>
      </w:r>
      <w:r w:rsidR="0012669C" w:rsidRPr="0000385B">
        <w:rPr>
          <w:rFonts w:ascii="Cambria Math" w:hAnsi="Cambria Math" w:cs="Cambria Math"/>
          <w:lang w:val="en-US"/>
        </w:rPr>
        <w:t>〈</w:t>
      </w:r>
      <w:r w:rsidR="0012669C" w:rsidRPr="0000385B">
        <w:rPr>
          <w:i/>
          <w:iCs/>
          <w:lang w:val="en-US"/>
        </w:rPr>
        <w:t>I</w:t>
      </w:r>
      <w:r w:rsidR="0012669C" w:rsidRPr="0000385B">
        <w:rPr>
          <w:lang w:val="en-US"/>
        </w:rPr>
        <w:t xml:space="preserve">, </w:t>
      </w:r>
      <w:r w:rsidR="0012669C" w:rsidRPr="0000385B">
        <w:rPr>
          <w:i/>
          <w:iCs/>
          <w:lang w:val="en-US"/>
        </w:rPr>
        <w:t>t</w:t>
      </w:r>
      <w:r w:rsidR="0012669C" w:rsidRPr="0000385B">
        <w:rPr>
          <w:rFonts w:ascii="Cambria Math" w:hAnsi="Cambria Math" w:cs="Cambria Math"/>
          <w:lang w:val="en-US"/>
        </w:rPr>
        <w:t>〉</w:t>
      </w:r>
      <w:r w:rsidR="0012669C" w:rsidRPr="0000385B">
        <w:rPr>
          <w:lang w:val="en-US"/>
        </w:rPr>
        <w:t xml:space="preserve"> of an individual </w:t>
      </w:r>
      <w:r w:rsidR="0012669C" w:rsidRPr="0000385B">
        <w:rPr>
          <w:i/>
          <w:iCs/>
          <w:lang w:val="en-US"/>
        </w:rPr>
        <w:t>I</w:t>
      </w:r>
      <w:r w:rsidR="0012669C" w:rsidRPr="0000385B">
        <w:rPr>
          <w:lang w:val="en-US"/>
        </w:rPr>
        <w:t xml:space="preserve"> and a time </w:t>
      </w:r>
      <w:r w:rsidR="0012669C" w:rsidRPr="0000385B">
        <w:rPr>
          <w:i/>
          <w:iCs/>
          <w:lang w:val="en-US"/>
        </w:rPr>
        <w:t>t</w:t>
      </w:r>
      <w:r w:rsidR="0012669C" w:rsidRPr="0000385B">
        <w:rPr>
          <w:lang w:val="en-US"/>
        </w:rPr>
        <w:t xml:space="preserve"> (Lewis 1979, pp.531-2)</w:t>
      </w:r>
      <w:r w:rsidR="000111FF" w:rsidRPr="0000385B">
        <w:rPr>
          <w:lang w:val="en-US"/>
        </w:rPr>
        <w:t>. Just as propositions conceived as sets of possible worlds correspond to some properties</w:t>
      </w:r>
      <w:r w:rsidR="002A733C" w:rsidRPr="0000385B">
        <w:rPr>
          <w:lang w:val="en-US"/>
        </w:rPr>
        <w:t xml:space="preserve"> in the Lewisian account</w:t>
      </w:r>
      <w:r w:rsidR="000111FF" w:rsidRPr="0000385B">
        <w:rPr>
          <w:lang w:val="en-US"/>
        </w:rPr>
        <w:t xml:space="preserve">, “a class of centered worlds corresponds to a property” (Lewis, 1979, p.532). As opposed to </w:t>
      </w:r>
      <w:r w:rsidR="00096388" w:rsidRPr="0000385B">
        <w:rPr>
          <w:lang w:val="en-US"/>
        </w:rPr>
        <w:t xml:space="preserve">ordinary </w:t>
      </w:r>
      <w:r w:rsidR="000111FF" w:rsidRPr="0000385B">
        <w:rPr>
          <w:lang w:val="en-US"/>
        </w:rPr>
        <w:t xml:space="preserve">possible worlds identifying objective information within logical space, a </w:t>
      </w:r>
      <w:r w:rsidR="00997C93" w:rsidRPr="0000385B">
        <w:rPr>
          <w:lang w:val="en-US"/>
        </w:rPr>
        <w:t>centered</w:t>
      </w:r>
      <w:r w:rsidR="000111FF" w:rsidRPr="0000385B">
        <w:rPr>
          <w:lang w:val="en-US"/>
        </w:rPr>
        <w:t xml:space="preserve"> world identifies subjective information within logical space.</w:t>
      </w:r>
      <w:r w:rsidR="00551B52" w:rsidRPr="0000385B">
        <w:rPr>
          <w:rStyle w:val="DipnotBavurusu"/>
          <w:lang w:val="en-US"/>
        </w:rPr>
        <w:footnoteReference w:id="11"/>
      </w:r>
      <w:r w:rsidR="000111FF" w:rsidRPr="0000385B">
        <w:rPr>
          <w:lang w:val="en-US"/>
        </w:rPr>
        <w:t xml:space="preserve"> </w:t>
      </w:r>
      <w:r w:rsidR="006B25B0" w:rsidRPr="0000385B">
        <w:rPr>
          <w:lang w:val="en-US"/>
        </w:rPr>
        <w:t>In his account</w:t>
      </w:r>
      <w:r w:rsidR="000111FF" w:rsidRPr="0000385B">
        <w:rPr>
          <w:lang w:val="en-US"/>
        </w:rPr>
        <w:t>, if John sincerely utters ‘Some people are benevolent’, he believes (self-ascribes) the property of being an inhabitant of a world in which some people are benevolent. Here John believes (</w:t>
      </w:r>
      <w:r w:rsidR="000111FF" w:rsidRPr="0000385B">
        <w:rPr>
          <w:i/>
          <w:iCs/>
          <w:lang w:val="en-US"/>
        </w:rPr>
        <w:t>de dicto</w:t>
      </w:r>
      <w:r w:rsidR="000111FF" w:rsidRPr="0000385B">
        <w:rPr>
          <w:lang w:val="en-US"/>
        </w:rPr>
        <w:t>) the ‘boring’</w:t>
      </w:r>
      <w:r w:rsidR="00CA0582" w:rsidRPr="0000385B">
        <w:rPr>
          <w:lang w:val="en-US"/>
        </w:rPr>
        <w:t xml:space="preserve"> (due to Egan’s terminology (Egan, 2006, p.107))</w:t>
      </w:r>
      <w:r w:rsidR="000111FF" w:rsidRPr="0000385B">
        <w:rPr>
          <w:lang w:val="en-US"/>
        </w:rPr>
        <w:t xml:space="preserve"> </w:t>
      </w:r>
      <w:r w:rsidR="00997C93" w:rsidRPr="0000385B">
        <w:rPr>
          <w:lang w:val="en-US"/>
        </w:rPr>
        <w:t>centered</w:t>
      </w:r>
      <w:r w:rsidR="00C31E18" w:rsidRPr="0000385B">
        <w:rPr>
          <w:lang w:val="en-US"/>
        </w:rPr>
        <w:t xml:space="preserve"> </w:t>
      </w:r>
      <w:r w:rsidR="000111FF" w:rsidRPr="0000385B">
        <w:rPr>
          <w:lang w:val="en-US"/>
        </w:rPr>
        <w:t>proposition:</w:t>
      </w:r>
    </w:p>
    <w:p w14:paraId="71948425" w14:textId="77777777" w:rsidR="006B25B0" w:rsidRPr="0000385B" w:rsidRDefault="006B25B0" w:rsidP="005655E4">
      <w:pPr>
        <w:spacing w:line="360" w:lineRule="auto"/>
        <w:ind w:firstLine="708"/>
        <w:rPr>
          <w:lang w:val="en-US"/>
        </w:rPr>
      </w:pPr>
    </w:p>
    <w:p w14:paraId="30C0B6B3" w14:textId="5EF15CD2" w:rsidR="006B25B0" w:rsidRPr="0000385B" w:rsidRDefault="006B25B0" w:rsidP="005655E4">
      <w:pPr>
        <w:pStyle w:val="ListeParagraf"/>
        <w:numPr>
          <w:ilvl w:val="0"/>
          <w:numId w:val="5"/>
        </w:numPr>
        <w:spacing w:line="360" w:lineRule="auto"/>
        <w:ind w:left="709" w:hanging="142"/>
        <w:jc w:val="center"/>
        <w:rPr>
          <w:lang w:val="en-US"/>
        </w:rPr>
      </w:pPr>
      <w:r w:rsidRPr="0000385B">
        <w:rPr>
          <w:i/>
          <w:iCs/>
          <w:lang w:val="en-US"/>
        </w:rPr>
        <w:t>p</w:t>
      </w:r>
      <w:r w:rsidR="002A733C" w:rsidRPr="0000385B">
        <w:rPr>
          <w:i/>
          <w:iCs/>
          <w:vertAlign w:val="subscript"/>
          <w:lang w:val="en-US"/>
        </w:rPr>
        <w:t>c</w:t>
      </w:r>
      <w:r w:rsidRPr="0000385B">
        <w:rPr>
          <w:i/>
          <w:iCs/>
          <w:lang w:val="en-US"/>
        </w:rPr>
        <w:t xml:space="preserve"> </w:t>
      </w:r>
      <w:r w:rsidRPr="0000385B">
        <w:rPr>
          <w:lang w:val="en-US"/>
        </w:rPr>
        <w:t xml:space="preserve">= </w:t>
      </w:r>
      <w:r w:rsidR="000111FF" w:rsidRPr="0000385B">
        <w:rPr>
          <w:lang w:val="en-US"/>
        </w:rPr>
        <w:t>{</w:t>
      </w:r>
      <w:r w:rsidR="00464A1C" w:rsidRPr="0000385B">
        <w:rPr>
          <w:rFonts w:ascii="Cambria Math" w:hAnsi="Cambria Math" w:cs="Cambria Math"/>
          <w:lang w:val="en-US"/>
        </w:rPr>
        <w:t>〈</w:t>
      </w:r>
      <w:r w:rsidR="000111FF" w:rsidRPr="0000385B">
        <w:rPr>
          <w:lang w:val="en-US"/>
        </w:rPr>
        <w:t>x, w</w:t>
      </w:r>
      <w:r w:rsidR="00FF1046" w:rsidRPr="0000385B">
        <w:rPr>
          <w:rFonts w:ascii="Cambria Math" w:hAnsi="Cambria Math" w:cs="Cambria Math"/>
          <w:lang w:val="en-US"/>
        </w:rPr>
        <w:t>〉</w:t>
      </w:r>
      <w:r w:rsidR="000111FF" w:rsidRPr="0000385B">
        <w:rPr>
          <w:lang w:val="en-US"/>
        </w:rPr>
        <w:t>: such that someone is benevolent in w}.</w:t>
      </w:r>
    </w:p>
    <w:p w14:paraId="337BFBF1" w14:textId="77777777" w:rsidR="006B25B0" w:rsidRPr="0000385B" w:rsidRDefault="006B25B0" w:rsidP="005655E4">
      <w:pPr>
        <w:spacing w:line="360" w:lineRule="auto"/>
        <w:rPr>
          <w:lang w:val="en-US"/>
        </w:rPr>
      </w:pPr>
    </w:p>
    <w:p w14:paraId="0487CB7B" w14:textId="207FDDA5" w:rsidR="006B25B0" w:rsidRPr="0000385B" w:rsidRDefault="000111FF" w:rsidP="005655E4">
      <w:pPr>
        <w:spacing w:line="360" w:lineRule="auto"/>
        <w:ind w:firstLine="567"/>
        <w:rPr>
          <w:lang w:val="en-US"/>
        </w:rPr>
      </w:pPr>
      <w:r w:rsidRPr="0000385B">
        <w:rPr>
          <w:lang w:val="en-US"/>
        </w:rPr>
        <w:t>If John believes (</w:t>
      </w:r>
      <w:r w:rsidRPr="0000385B">
        <w:rPr>
          <w:i/>
          <w:iCs/>
          <w:lang w:val="en-US"/>
        </w:rPr>
        <w:t>de se</w:t>
      </w:r>
      <w:r w:rsidRPr="0000385B">
        <w:rPr>
          <w:lang w:val="en-US"/>
        </w:rPr>
        <w:t xml:space="preserve">) that he himself is benevolent, then on this account he believes the ‘interesting’ </w:t>
      </w:r>
      <w:r w:rsidR="00997C93" w:rsidRPr="0000385B">
        <w:rPr>
          <w:lang w:val="en-US"/>
        </w:rPr>
        <w:t>centered</w:t>
      </w:r>
      <w:r w:rsidR="00C31E18" w:rsidRPr="0000385B">
        <w:rPr>
          <w:lang w:val="en-US"/>
        </w:rPr>
        <w:t xml:space="preserve"> </w:t>
      </w:r>
      <w:r w:rsidRPr="0000385B">
        <w:rPr>
          <w:lang w:val="en-US"/>
        </w:rPr>
        <w:t>proposition:</w:t>
      </w:r>
    </w:p>
    <w:p w14:paraId="0891D606" w14:textId="5DCC5FE5" w:rsidR="006B25B0" w:rsidRPr="0000385B" w:rsidRDefault="000111FF" w:rsidP="005655E4">
      <w:pPr>
        <w:spacing w:line="360" w:lineRule="auto"/>
        <w:ind w:firstLine="567"/>
        <w:rPr>
          <w:lang w:val="en-US"/>
        </w:rPr>
      </w:pPr>
      <w:r w:rsidRPr="0000385B">
        <w:rPr>
          <w:lang w:val="en-US"/>
        </w:rPr>
        <w:t xml:space="preserve"> </w:t>
      </w:r>
    </w:p>
    <w:p w14:paraId="59E8A82F" w14:textId="135DC82A" w:rsidR="006B25B0" w:rsidRPr="0000385B" w:rsidRDefault="003D2B67" w:rsidP="005655E4">
      <w:pPr>
        <w:pStyle w:val="ListeParagraf"/>
        <w:numPr>
          <w:ilvl w:val="0"/>
          <w:numId w:val="5"/>
        </w:numPr>
        <w:spacing w:line="360" w:lineRule="auto"/>
        <w:ind w:left="851" w:hanging="284"/>
        <w:jc w:val="center"/>
        <w:rPr>
          <w:lang w:val="en-US"/>
        </w:rPr>
      </w:pPr>
      <w:r w:rsidRPr="0000385B">
        <w:rPr>
          <w:i/>
          <w:iCs/>
          <w:lang w:val="en-US"/>
        </w:rPr>
        <w:t>p</w:t>
      </w:r>
      <w:r w:rsidRPr="0000385B">
        <w:rPr>
          <w:i/>
          <w:iCs/>
          <w:vertAlign w:val="subscript"/>
          <w:lang w:val="en-US"/>
        </w:rPr>
        <w:t>c</w:t>
      </w:r>
      <w:r w:rsidRPr="0000385B">
        <w:rPr>
          <w:lang w:val="en-US"/>
        </w:rPr>
        <w:t xml:space="preserve"> </w:t>
      </w:r>
      <w:r w:rsidR="006B25B0" w:rsidRPr="0000385B">
        <w:rPr>
          <w:lang w:val="en-US"/>
        </w:rPr>
        <w:t xml:space="preserve">= </w:t>
      </w:r>
      <w:r w:rsidR="000111FF" w:rsidRPr="0000385B">
        <w:rPr>
          <w:lang w:val="en-US"/>
        </w:rPr>
        <w:t>{</w:t>
      </w:r>
      <w:r w:rsidR="00464A1C" w:rsidRPr="0000385B">
        <w:rPr>
          <w:rFonts w:ascii="Cambria Math" w:hAnsi="Cambria Math" w:cs="Cambria Math"/>
          <w:lang w:val="en-US"/>
        </w:rPr>
        <w:t>〈</w:t>
      </w:r>
      <w:r w:rsidR="000111FF" w:rsidRPr="0000385B">
        <w:rPr>
          <w:lang w:val="en-US"/>
        </w:rPr>
        <w:t>x, w</w:t>
      </w:r>
      <w:r w:rsidR="00FF1046" w:rsidRPr="0000385B">
        <w:rPr>
          <w:rFonts w:ascii="Cambria Math" w:hAnsi="Cambria Math" w:cs="Cambria Math"/>
          <w:lang w:val="en-US"/>
        </w:rPr>
        <w:t>〉</w:t>
      </w:r>
      <w:r w:rsidR="003940FB" w:rsidRPr="0000385B">
        <w:rPr>
          <w:rFonts w:ascii="Cambria Math" w:hAnsi="Cambria Math" w:cs="Cambria Math"/>
          <w:lang w:val="en-US"/>
        </w:rPr>
        <w:t>:</w:t>
      </w:r>
      <w:r w:rsidR="000111FF" w:rsidRPr="0000385B">
        <w:rPr>
          <w:lang w:val="en-US"/>
        </w:rPr>
        <w:t xml:space="preserve"> x is benevolent in w},</w:t>
      </w:r>
    </w:p>
    <w:p w14:paraId="1C093B3F" w14:textId="77777777" w:rsidR="006B25B0" w:rsidRPr="0000385B" w:rsidRDefault="006B25B0" w:rsidP="005655E4">
      <w:pPr>
        <w:spacing w:line="360" w:lineRule="auto"/>
        <w:ind w:firstLine="567"/>
        <w:rPr>
          <w:lang w:val="en-US"/>
        </w:rPr>
      </w:pPr>
    </w:p>
    <w:p w14:paraId="3022A39F" w14:textId="1F606DC0" w:rsidR="000111FF" w:rsidRDefault="006B25B0" w:rsidP="005655E4">
      <w:pPr>
        <w:spacing w:line="360" w:lineRule="auto"/>
        <w:ind w:firstLine="567"/>
        <w:rPr>
          <w:i/>
          <w:iCs/>
          <w:lang w:val="en-US"/>
        </w:rPr>
      </w:pPr>
      <w:r w:rsidRPr="0000385B">
        <w:rPr>
          <w:lang w:val="en-US"/>
        </w:rPr>
        <w:t>T</w:t>
      </w:r>
      <w:r w:rsidR="000111FF" w:rsidRPr="0000385B">
        <w:rPr>
          <w:lang w:val="en-US"/>
        </w:rPr>
        <w:t>hereby</w:t>
      </w:r>
      <w:r w:rsidRPr="0000385B">
        <w:rPr>
          <w:lang w:val="en-US"/>
        </w:rPr>
        <w:t>,</w:t>
      </w:r>
      <w:r w:rsidR="000111FF" w:rsidRPr="0000385B">
        <w:rPr>
          <w:lang w:val="en-US"/>
        </w:rPr>
        <w:t xml:space="preserve"> he self-ascribes the corresponding property of being an inhabitant of a world in which he himself is benevolent. Thus, what happens when one believes a proposition in the Lewisian account is that one locates oneself in a region of logical space, where the</w:t>
      </w:r>
      <w:r w:rsidR="00997C93" w:rsidRPr="0000385B">
        <w:rPr>
          <w:lang w:val="en-US"/>
        </w:rPr>
        <w:t xml:space="preserve"> </w:t>
      </w:r>
      <w:r w:rsidR="000111FF" w:rsidRPr="0000385B">
        <w:rPr>
          <w:lang w:val="en-US"/>
        </w:rPr>
        <w:t xml:space="preserve">proposition holds. The agent’s locating herself in a region of logical space is nothing more than self-ascribing a property corresponding to a </w:t>
      </w:r>
      <w:r w:rsidR="00997C93" w:rsidRPr="0000385B">
        <w:rPr>
          <w:lang w:val="en-US"/>
        </w:rPr>
        <w:t>centered</w:t>
      </w:r>
      <w:r w:rsidR="000111FF" w:rsidRPr="0000385B">
        <w:rPr>
          <w:lang w:val="en-US"/>
        </w:rPr>
        <w:t>-interesting proposition.</w:t>
      </w:r>
      <w:r w:rsidR="00FE508B" w:rsidRPr="0000385B">
        <w:rPr>
          <w:lang w:val="en-US"/>
        </w:rPr>
        <w:t xml:space="preserve"> For Lewis, </w:t>
      </w:r>
      <w:r w:rsidR="008C0A9F" w:rsidRPr="0000385B">
        <w:rPr>
          <w:lang w:val="en-US"/>
        </w:rPr>
        <w:t xml:space="preserve">John’s </w:t>
      </w:r>
      <w:r w:rsidR="008C0A9F" w:rsidRPr="0000385B">
        <w:rPr>
          <w:i/>
          <w:iCs/>
          <w:lang w:val="en-US"/>
        </w:rPr>
        <w:t>de dicto</w:t>
      </w:r>
      <w:r w:rsidR="008C0A9F" w:rsidRPr="0000385B">
        <w:rPr>
          <w:lang w:val="en-US"/>
        </w:rPr>
        <w:t xml:space="preserve"> </w:t>
      </w:r>
      <w:r w:rsidR="00FE508B" w:rsidRPr="0000385B">
        <w:rPr>
          <w:lang w:val="en-US"/>
        </w:rPr>
        <w:t>believing in (</w:t>
      </w:r>
      <w:proofErr w:type="spellStart"/>
      <w:r w:rsidR="00FE508B" w:rsidRPr="0000385B">
        <w:rPr>
          <w:lang w:val="en-US"/>
        </w:rPr>
        <w:t>i</w:t>
      </w:r>
      <w:proofErr w:type="spellEnd"/>
      <w:r w:rsidR="00FE508B" w:rsidRPr="0000385B">
        <w:rPr>
          <w:lang w:val="en-US"/>
        </w:rPr>
        <w:t>) and</w:t>
      </w:r>
      <w:r w:rsidR="008C0A9F" w:rsidRPr="0000385B">
        <w:rPr>
          <w:lang w:val="en-US"/>
        </w:rPr>
        <w:t xml:space="preserve"> </w:t>
      </w:r>
      <w:r w:rsidR="008C0A9F" w:rsidRPr="0000385B">
        <w:rPr>
          <w:i/>
          <w:iCs/>
          <w:lang w:val="en-US"/>
        </w:rPr>
        <w:t>de se</w:t>
      </w:r>
      <w:r w:rsidR="008C0A9F" w:rsidRPr="0000385B">
        <w:rPr>
          <w:lang w:val="en-US"/>
        </w:rPr>
        <w:t xml:space="preserve"> </w:t>
      </w:r>
      <w:r w:rsidR="00FE508B" w:rsidRPr="0000385B">
        <w:rPr>
          <w:lang w:val="en-US"/>
        </w:rPr>
        <w:t xml:space="preserve">believing in (ii) are both </w:t>
      </w:r>
      <w:r w:rsidR="00FE508B" w:rsidRPr="0000385B">
        <w:rPr>
          <w:i/>
          <w:iCs/>
          <w:lang w:val="en-US"/>
        </w:rPr>
        <w:t>de se</w:t>
      </w:r>
      <w:r w:rsidR="00FE508B" w:rsidRPr="0000385B">
        <w:rPr>
          <w:lang w:val="en-US"/>
        </w:rPr>
        <w:t xml:space="preserve"> attitudes </w:t>
      </w:r>
      <w:r w:rsidR="008C0A9F" w:rsidRPr="0000385B">
        <w:rPr>
          <w:lang w:val="en-US"/>
        </w:rPr>
        <w:t xml:space="preserve">though they are different </w:t>
      </w:r>
      <w:r w:rsidR="008C0A9F" w:rsidRPr="0000385B">
        <w:rPr>
          <w:i/>
          <w:iCs/>
          <w:lang w:val="en-US"/>
        </w:rPr>
        <w:t>de se</w:t>
      </w:r>
      <w:r w:rsidR="008C0A9F" w:rsidRPr="0000385B">
        <w:rPr>
          <w:lang w:val="en-US"/>
        </w:rPr>
        <w:t xml:space="preserve"> attitudes because in both cases he has a belief about himself: namely, that </w:t>
      </w:r>
      <w:r w:rsidR="008C0A9F" w:rsidRPr="0000385B">
        <w:rPr>
          <w:lang w:val="en-US"/>
        </w:rPr>
        <w:lastRenderedPageBreak/>
        <w:t>he inhabits one of the worlds where either (</w:t>
      </w:r>
      <w:proofErr w:type="spellStart"/>
      <w:r w:rsidR="008C0A9F" w:rsidRPr="0000385B">
        <w:rPr>
          <w:lang w:val="en-US"/>
        </w:rPr>
        <w:t>i</w:t>
      </w:r>
      <w:proofErr w:type="spellEnd"/>
      <w:r w:rsidR="008C0A9F" w:rsidRPr="0000385B">
        <w:rPr>
          <w:lang w:val="en-US"/>
        </w:rPr>
        <w:t>) or (ii) holds.</w:t>
      </w:r>
      <w:r w:rsidR="00096388" w:rsidRPr="0000385B">
        <w:rPr>
          <w:lang w:val="en-US"/>
        </w:rPr>
        <w:t xml:space="preserve"> He thinks that whether </w:t>
      </w:r>
      <w:r w:rsidR="00096388" w:rsidRPr="0000385B">
        <w:rPr>
          <w:i/>
          <w:iCs/>
          <w:lang w:val="en-US"/>
        </w:rPr>
        <w:t>de re</w:t>
      </w:r>
      <w:r w:rsidR="00096388" w:rsidRPr="0000385B">
        <w:rPr>
          <w:lang w:val="en-US"/>
        </w:rPr>
        <w:t xml:space="preserve"> or </w:t>
      </w:r>
      <w:r w:rsidR="00096388" w:rsidRPr="0000385B">
        <w:rPr>
          <w:i/>
          <w:iCs/>
          <w:lang w:val="en-US"/>
        </w:rPr>
        <w:t>de dicto</w:t>
      </w:r>
      <w:r w:rsidR="00096388" w:rsidRPr="0000385B">
        <w:rPr>
          <w:lang w:val="en-US"/>
        </w:rPr>
        <w:t>, all belief can be reduced to</w:t>
      </w:r>
      <w:r w:rsidR="00C65DAC" w:rsidRPr="0000385B">
        <w:rPr>
          <w:lang w:val="en-US"/>
        </w:rPr>
        <w:t xml:space="preserve"> the </w:t>
      </w:r>
      <w:r w:rsidR="00C65DAC" w:rsidRPr="0000385B">
        <w:rPr>
          <w:i/>
          <w:iCs/>
          <w:lang w:val="en-US"/>
        </w:rPr>
        <w:t>de se</w:t>
      </w:r>
      <w:r w:rsidR="00C65DAC" w:rsidRPr="0000385B">
        <w:rPr>
          <w:lang w:val="en-US"/>
        </w:rPr>
        <w:t xml:space="preserve"> which cannot be reduced to anything else; hence all</w:t>
      </w:r>
      <w:r w:rsidR="00D20B3E" w:rsidRPr="0000385B">
        <w:rPr>
          <w:lang w:val="en-US"/>
        </w:rPr>
        <w:t xml:space="preserve"> beliefs</w:t>
      </w:r>
      <w:r w:rsidR="00C65DAC" w:rsidRPr="0000385B">
        <w:rPr>
          <w:lang w:val="en-US"/>
        </w:rPr>
        <w:t xml:space="preserve"> are irreducibly </w:t>
      </w:r>
      <w:r w:rsidR="00C65DAC" w:rsidRPr="0000385B">
        <w:rPr>
          <w:i/>
          <w:iCs/>
          <w:lang w:val="en-US"/>
        </w:rPr>
        <w:t>de se.</w:t>
      </w:r>
    </w:p>
    <w:p w14:paraId="515F3391" w14:textId="77777777" w:rsidR="00BD1917" w:rsidRPr="0000385B" w:rsidRDefault="00BD1917" w:rsidP="005655E4">
      <w:pPr>
        <w:spacing w:line="360" w:lineRule="auto"/>
        <w:ind w:firstLine="567"/>
        <w:rPr>
          <w:lang w:val="en-US"/>
        </w:rPr>
      </w:pPr>
    </w:p>
    <w:p w14:paraId="21C25810" w14:textId="0143E340" w:rsidR="00F32193" w:rsidRPr="0000385B" w:rsidRDefault="000111FF" w:rsidP="005655E4">
      <w:pPr>
        <w:spacing w:line="360" w:lineRule="auto"/>
        <w:ind w:firstLine="708"/>
        <w:rPr>
          <w:lang w:val="en-US"/>
        </w:rPr>
      </w:pPr>
      <w:r w:rsidRPr="0000385B">
        <w:rPr>
          <w:lang w:val="en-US"/>
        </w:rPr>
        <w:t xml:space="preserve"> However, various problems leap to the eye in the Lewisian</w:t>
      </w:r>
      <w:r w:rsidR="00C31E18" w:rsidRPr="0000385B">
        <w:rPr>
          <w:lang w:val="en-US"/>
        </w:rPr>
        <w:t xml:space="preserve"> </w:t>
      </w:r>
      <w:r w:rsidRPr="0000385B">
        <w:rPr>
          <w:lang w:val="en-US"/>
        </w:rPr>
        <w:t>cent</w:t>
      </w:r>
      <w:r w:rsidR="003011FA" w:rsidRPr="0000385B">
        <w:rPr>
          <w:lang w:val="en-US"/>
        </w:rPr>
        <w:t>e</w:t>
      </w:r>
      <w:r w:rsidRPr="0000385B">
        <w:rPr>
          <w:lang w:val="en-US"/>
        </w:rPr>
        <w:t xml:space="preserve">red-world account. One is that this account does not seem to be coherent with Lewis’ own idea that the </w:t>
      </w:r>
      <w:r w:rsidRPr="0000385B">
        <w:rPr>
          <w:i/>
          <w:iCs/>
          <w:lang w:val="en-US"/>
        </w:rPr>
        <w:t>de se</w:t>
      </w:r>
      <w:r w:rsidRPr="0000385B">
        <w:rPr>
          <w:lang w:val="en-US"/>
        </w:rPr>
        <w:t xml:space="preserve"> subsumes the </w:t>
      </w:r>
      <w:r w:rsidRPr="0000385B">
        <w:rPr>
          <w:i/>
          <w:iCs/>
          <w:lang w:val="en-US"/>
        </w:rPr>
        <w:t>de dicto</w:t>
      </w:r>
      <w:r w:rsidRPr="0000385B">
        <w:rPr>
          <w:lang w:val="en-US"/>
        </w:rPr>
        <w:t xml:space="preserve">. If a general account of belief </w:t>
      </w:r>
      <w:r w:rsidRPr="0000385B">
        <w:rPr>
          <w:i/>
          <w:iCs/>
          <w:lang w:val="en-US"/>
        </w:rPr>
        <w:t>de dicto</w:t>
      </w:r>
      <w:r w:rsidRPr="0000385B">
        <w:rPr>
          <w:lang w:val="en-US"/>
        </w:rPr>
        <w:t xml:space="preserve"> were to be an account of belief </w:t>
      </w:r>
      <w:r w:rsidRPr="0000385B">
        <w:rPr>
          <w:i/>
          <w:iCs/>
          <w:lang w:val="en-US"/>
        </w:rPr>
        <w:t>de se</w:t>
      </w:r>
      <w:r w:rsidRPr="0000385B">
        <w:rPr>
          <w:lang w:val="en-US"/>
        </w:rPr>
        <w:t>, then this would imply that all boring</w:t>
      </w:r>
      <w:r w:rsidR="00C31E18" w:rsidRPr="0000385B">
        <w:rPr>
          <w:lang w:val="en-US"/>
        </w:rPr>
        <w:t>-</w:t>
      </w:r>
      <w:r w:rsidRPr="0000385B">
        <w:rPr>
          <w:lang w:val="en-US"/>
        </w:rPr>
        <w:t>cent</w:t>
      </w:r>
      <w:r w:rsidR="00E5191D" w:rsidRPr="0000385B">
        <w:rPr>
          <w:lang w:val="en-US"/>
        </w:rPr>
        <w:t>e</w:t>
      </w:r>
      <w:r w:rsidRPr="0000385B">
        <w:rPr>
          <w:lang w:val="en-US"/>
        </w:rPr>
        <w:t>red</w:t>
      </w:r>
      <w:r w:rsidR="00C31E18" w:rsidRPr="0000385B">
        <w:rPr>
          <w:lang w:val="en-US"/>
        </w:rPr>
        <w:t xml:space="preserve"> </w:t>
      </w:r>
      <w:r w:rsidRPr="0000385B">
        <w:rPr>
          <w:lang w:val="en-US"/>
        </w:rPr>
        <w:t xml:space="preserve">propositions could be reduced to interesting ones. This sounds implausible; for it blurs the line between the </w:t>
      </w:r>
      <w:r w:rsidRPr="0000385B">
        <w:rPr>
          <w:i/>
          <w:iCs/>
          <w:lang w:val="en-US"/>
        </w:rPr>
        <w:t>de se</w:t>
      </w:r>
      <w:r w:rsidRPr="0000385B">
        <w:rPr>
          <w:lang w:val="en-US"/>
        </w:rPr>
        <w:t xml:space="preserve"> and the </w:t>
      </w:r>
      <w:r w:rsidRPr="0000385B">
        <w:rPr>
          <w:i/>
          <w:iCs/>
          <w:lang w:val="en-US"/>
        </w:rPr>
        <w:t>de dicto</w:t>
      </w:r>
      <w:r w:rsidRPr="0000385B">
        <w:rPr>
          <w:lang w:val="en-US"/>
        </w:rPr>
        <w:t xml:space="preserve"> (Magidor, 2015, p.265).</w:t>
      </w:r>
      <w:r w:rsidR="00F32193" w:rsidRPr="0000385B">
        <w:rPr>
          <w:lang w:val="en-US"/>
        </w:rPr>
        <w:t xml:space="preserve"> Another problem is that Lewisian</w:t>
      </w:r>
      <w:r w:rsidR="00C31E18" w:rsidRPr="0000385B">
        <w:rPr>
          <w:lang w:val="en-US"/>
        </w:rPr>
        <w:t>-</w:t>
      </w:r>
      <w:r w:rsidR="00F32193" w:rsidRPr="0000385B">
        <w:rPr>
          <w:lang w:val="en-US"/>
        </w:rPr>
        <w:t>centered</w:t>
      </w:r>
      <w:r w:rsidR="00C31E18" w:rsidRPr="0000385B">
        <w:rPr>
          <w:lang w:val="en-US"/>
        </w:rPr>
        <w:t xml:space="preserve"> </w:t>
      </w:r>
      <w:r w:rsidR="00F32193" w:rsidRPr="0000385B">
        <w:rPr>
          <w:lang w:val="en-US"/>
        </w:rPr>
        <w:t xml:space="preserve">worlds, according to Stalnaker (1981, pp. 145-7), have unwanted philosophical consequences for the communication of </w:t>
      </w:r>
      <w:r w:rsidR="00F32193" w:rsidRPr="0000385B">
        <w:rPr>
          <w:i/>
          <w:iCs/>
          <w:lang w:val="en-US"/>
        </w:rPr>
        <w:t>de se</w:t>
      </w:r>
      <w:r w:rsidR="00F32193" w:rsidRPr="0000385B">
        <w:rPr>
          <w:lang w:val="en-US"/>
        </w:rPr>
        <w:t xml:space="preserve"> contents across agents. Since believing a proposition is self-ascribing a property, an audience who believes the content a speaker has asserted would self-ascribe the property to himself, not ascribe it to the speaker. This puts a question mark on the transition of information between them.</w:t>
      </w:r>
      <w:r w:rsidR="008C0A9F" w:rsidRPr="0000385B">
        <w:rPr>
          <w:lang w:val="en-US"/>
        </w:rPr>
        <w:t xml:space="preserve"> Consider the </w:t>
      </w:r>
      <w:r w:rsidR="00AD06FA" w:rsidRPr="0000385B">
        <w:rPr>
          <w:lang w:val="en-US"/>
        </w:rPr>
        <w:t xml:space="preserve">following </w:t>
      </w:r>
      <w:r w:rsidR="008C0A9F" w:rsidRPr="0000385B">
        <w:rPr>
          <w:lang w:val="en-US"/>
        </w:rPr>
        <w:t xml:space="preserve">possible </w:t>
      </w:r>
      <w:r w:rsidR="00AD06FA" w:rsidRPr="0000385B">
        <w:rPr>
          <w:lang w:val="en-US"/>
        </w:rPr>
        <w:t>utterance of Perry to Lewis:</w:t>
      </w:r>
      <w:r w:rsidR="008C0A9F" w:rsidRPr="0000385B">
        <w:rPr>
          <w:lang w:val="en-US"/>
        </w:rPr>
        <w:t xml:space="preserve"> </w:t>
      </w:r>
    </w:p>
    <w:p w14:paraId="2EBA1397" w14:textId="77777777" w:rsidR="00F32193" w:rsidRPr="0000385B" w:rsidRDefault="00F32193" w:rsidP="005655E4">
      <w:pPr>
        <w:spacing w:line="360" w:lineRule="auto"/>
        <w:ind w:firstLine="708"/>
        <w:rPr>
          <w:lang w:val="en-US"/>
        </w:rPr>
      </w:pPr>
      <w:r w:rsidRPr="0000385B">
        <w:rPr>
          <w:lang w:val="en-US"/>
        </w:rPr>
        <w:t xml:space="preserve"> </w:t>
      </w:r>
    </w:p>
    <w:p w14:paraId="338E4CDE" w14:textId="39A48F6D" w:rsidR="00F32193" w:rsidRPr="0000385B" w:rsidRDefault="00F32193" w:rsidP="005655E4">
      <w:pPr>
        <w:spacing w:line="360" w:lineRule="auto"/>
        <w:ind w:firstLine="708"/>
        <w:jc w:val="center"/>
        <w:rPr>
          <w:lang w:val="en-US"/>
        </w:rPr>
      </w:pPr>
      <w:r w:rsidRPr="0000385B">
        <w:rPr>
          <w:lang w:val="en-US"/>
        </w:rPr>
        <w:t>1.</w:t>
      </w:r>
      <w:r w:rsidR="006A0370" w:rsidRPr="0000385B">
        <w:rPr>
          <w:lang w:val="en-US"/>
        </w:rPr>
        <w:t xml:space="preserve">  </w:t>
      </w:r>
      <w:r w:rsidRPr="0000385B">
        <w:rPr>
          <w:lang w:val="en-US"/>
        </w:rPr>
        <w:t>Perry to Lewis: I am making a mess</w:t>
      </w:r>
      <w:r w:rsidR="00572C72" w:rsidRPr="0000385B">
        <w:rPr>
          <w:lang w:val="en-US"/>
        </w:rPr>
        <w:t xml:space="preserve"> now</w:t>
      </w:r>
      <w:r w:rsidRPr="0000385B">
        <w:rPr>
          <w:lang w:val="en-US"/>
        </w:rPr>
        <w:t>.</w:t>
      </w:r>
    </w:p>
    <w:p w14:paraId="6432D8A4" w14:textId="77777777" w:rsidR="00C718DF" w:rsidRPr="0000385B" w:rsidRDefault="00C718DF" w:rsidP="005655E4">
      <w:pPr>
        <w:spacing w:line="360" w:lineRule="auto"/>
        <w:ind w:firstLine="708"/>
        <w:jc w:val="center"/>
        <w:rPr>
          <w:lang w:val="en-US"/>
        </w:rPr>
      </w:pPr>
    </w:p>
    <w:p w14:paraId="559ABFC2" w14:textId="0CCDB051" w:rsidR="00BD1917" w:rsidRDefault="00F32193" w:rsidP="005655E4">
      <w:pPr>
        <w:spacing w:line="360" w:lineRule="auto"/>
        <w:ind w:firstLine="709"/>
        <w:rPr>
          <w:lang w:val="en-US"/>
        </w:rPr>
      </w:pPr>
      <w:r w:rsidRPr="0000385B">
        <w:rPr>
          <w:lang w:val="en-US"/>
        </w:rPr>
        <w:t>Suppose (1) is true and Perry believes in 1, so he self-ascribes the property of being an inhabitant of a world in which he himself (Perry) is making a mess. When Perry-the-shopper meets Lewis-the-shopper in the supermarket and utters (1), for Lewis to believe Perry is to accept the content Perry expresses, but accepting it amounts to self-ascribing it. That means that Lewis, in accepting Perry’s assertion, ascribes to himself the property of making a mess (See. Pagin 2016)</w:t>
      </w:r>
      <w:r w:rsidR="003A5ABB" w:rsidRPr="0000385B">
        <w:rPr>
          <w:lang w:val="en-US"/>
        </w:rPr>
        <w:t xml:space="preserve">. </w:t>
      </w:r>
      <w:r w:rsidR="00934600" w:rsidRPr="0000385B">
        <w:rPr>
          <w:lang w:val="en-US"/>
        </w:rPr>
        <w:t>But it must be Perry who has the property, not Lewis. The only plausible property that Lewis can have in this scenario is the property of inhabi</w:t>
      </w:r>
      <w:r w:rsidR="005430BA" w:rsidRPr="0000385B">
        <w:rPr>
          <w:lang w:val="en-US"/>
        </w:rPr>
        <w:t>ting</w:t>
      </w:r>
      <w:r w:rsidR="00934600" w:rsidRPr="0000385B">
        <w:rPr>
          <w:lang w:val="en-US"/>
        </w:rPr>
        <w:t xml:space="preserve"> a world in which Perry is making a mess at the time of his utterance; not the property of </w:t>
      </w:r>
      <w:r w:rsidR="005430BA" w:rsidRPr="0000385B">
        <w:rPr>
          <w:lang w:val="en-US"/>
        </w:rPr>
        <w:t xml:space="preserve">inhabiting a world </w:t>
      </w:r>
      <w:r w:rsidR="00934600" w:rsidRPr="0000385B">
        <w:rPr>
          <w:lang w:val="en-US"/>
        </w:rPr>
        <w:t>in which Lewis himself is making a mess at the time of</w:t>
      </w:r>
      <w:r w:rsidR="00FD5679" w:rsidRPr="0000385B">
        <w:rPr>
          <w:lang w:val="en-US"/>
        </w:rPr>
        <w:t xml:space="preserve"> the utterance.</w:t>
      </w:r>
      <w:r w:rsidR="006A0370" w:rsidRPr="0000385B">
        <w:rPr>
          <w:lang w:val="en-US"/>
        </w:rPr>
        <w:t xml:space="preserve"> This shows that Lewis’ </w:t>
      </w:r>
      <w:r w:rsidR="008C207F" w:rsidRPr="0000385B">
        <w:rPr>
          <w:lang w:val="en-US"/>
        </w:rPr>
        <w:t xml:space="preserve">property </w:t>
      </w:r>
      <w:r w:rsidR="006A0370" w:rsidRPr="0000385B">
        <w:rPr>
          <w:lang w:val="en-US"/>
        </w:rPr>
        <w:t>account is no more helpful either.</w:t>
      </w:r>
      <w:r w:rsidR="005430BA" w:rsidRPr="0000385B">
        <w:rPr>
          <w:lang w:val="en-US"/>
        </w:rPr>
        <w:t xml:space="preserve"> </w:t>
      </w:r>
      <w:r w:rsidR="00357C51">
        <w:rPr>
          <w:lang w:val="en-US"/>
        </w:rPr>
        <w:t xml:space="preserve"> </w:t>
      </w:r>
    </w:p>
    <w:p w14:paraId="5E7AEE0F" w14:textId="74B1555F" w:rsidR="00C64FB7" w:rsidRPr="0000385B" w:rsidRDefault="00C64FB7" w:rsidP="00676605">
      <w:pPr>
        <w:spacing w:line="360" w:lineRule="auto"/>
        <w:rPr>
          <w:lang w:val="en-US"/>
        </w:rPr>
      </w:pPr>
    </w:p>
    <w:p w14:paraId="3BCFB3F4" w14:textId="79525115" w:rsidR="003940FB" w:rsidRPr="0000385B" w:rsidRDefault="003940FB" w:rsidP="005655E4">
      <w:pPr>
        <w:pStyle w:val="ListeParagraf"/>
        <w:numPr>
          <w:ilvl w:val="0"/>
          <w:numId w:val="6"/>
        </w:numPr>
        <w:spacing w:line="360" w:lineRule="auto"/>
        <w:rPr>
          <w:b/>
          <w:bCs/>
          <w:lang w:val="en-US"/>
        </w:rPr>
      </w:pPr>
      <w:r w:rsidRPr="0000385B">
        <w:rPr>
          <w:b/>
          <w:bCs/>
          <w:lang w:val="en-US"/>
        </w:rPr>
        <w:t xml:space="preserve">Almost-Impossible and Almost-Necessary </w:t>
      </w:r>
      <w:r w:rsidR="00371015" w:rsidRPr="0000385B">
        <w:rPr>
          <w:b/>
          <w:bCs/>
          <w:lang w:val="en-US"/>
        </w:rPr>
        <w:t>Propositions</w:t>
      </w:r>
    </w:p>
    <w:p w14:paraId="65FD8A4A" w14:textId="77777777" w:rsidR="008C207F" w:rsidRPr="0000385B" w:rsidRDefault="008C207F" w:rsidP="005655E4">
      <w:pPr>
        <w:pStyle w:val="ListeParagraf"/>
        <w:spacing w:line="360" w:lineRule="auto"/>
        <w:rPr>
          <w:b/>
          <w:bCs/>
          <w:lang w:val="en-US"/>
        </w:rPr>
      </w:pPr>
    </w:p>
    <w:p w14:paraId="41B2E6E9" w14:textId="5B93EFCA" w:rsidR="00285994" w:rsidRDefault="00430BBD" w:rsidP="005655E4">
      <w:pPr>
        <w:spacing w:line="360" w:lineRule="auto"/>
        <w:rPr>
          <w:lang w:val="en-US"/>
        </w:rPr>
      </w:pPr>
      <w:r w:rsidRPr="0000385B">
        <w:rPr>
          <w:lang w:val="en-US"/>
        </w:rPr>
        <w:t xml:space="preserve">The semantic mainstream about the notion of semantic content is that the truth and falsity of sentences </w:t>
      </w:r>
      <w:r w:rsidR="00C31E18" w:rsidRPr="0000385B">
        <w:rPr>
          <w:lang w:val="en-US"/>
        </w:rPr>
        <w:t>in</w:t>
      </w:r>
      <w:r w:rsidRPr="0000385B">
        <w:rPr>
          <w:lang w:val="en-US"/>
        </w:rPr>
        <w:t xml:space="preserve"> contexts are a somewhat reasonable criterion for their semantic content (Hawthorne and Manley, 2012</w:t>
      </w:r>
      <w:r w:rsidR="000F044E" w:rsidRPr="0000385B">
        <w:rPr>
          <w:lang w:val="en-US"/>
        </w:rPr>
        <w:t>, p.35</w:t>
      </w:r>
      <w:r w:rsidRPr="0000385B">
        <w:rPr>
          <w:lang w:val="en-US"/>
        </w:rPr>
        <w:t xml:space="preserve">). Elsewhere (Arslan, 2016, p.358), I motivate this idea by the fact that if two sentences have the same content (i.e., the same meaning), then it cannot be </w:t>
      </w:r>
      <w:r w:rsidRPr="0000385B">
        <w:rPr>
          <w:lang w:val="en-US"/>
        </w:rPr>
        <w:lastRenderedPageBreak/>
        <w:t xml:space="preserve">the case that one is false, and the other is true in the same context of utterance. </w:t>
      </w:r>
      <w:r w:rsidR="000D720A" w:rsidRPr="0000385B">
        <w:rPr>
          <w:lang w:val="en-US"/>
        </w:rPr>
        <w:t>Here</w:t>
      </w:r>
      <w:r w:rsidRPr="0000385B">
        <w:rPr>
          <w:lang w:val="en-US"/>
        </w:rPr>
        <w:t xml:space="preserve">, I will </w:t>
      </w:r>
      <w:r w:rsidR="001F4DD6" w:rsidRPr="0000385B">
        <w:rPr>
          <w:lang w:val="en-US"/>
        </w:rPr>
        <w:t>keep</w:t>
      </w:r>
      <w:r w:rsidRPr="0000385B">
        <w:rPr>
          <w:lang w:val="en-US"/>
        </w:rPr>
        <w:t xml:space="preserve"> </w:t>
      </w:r>
      <w:r w:rsidR="00A322E0" w:rsidRPr="0000385B">
        <w:rPr>
          <w:lang w:val="en-US"/>
        </w:rPr>
        <w:t>following</w:t>
      </w:r>
      <w:r w:rsidRPr="0000385B">
        <w:rPr>
          <w:lang w:val="en-US"/>
        </w:rPr>
        <w:t xml:space="preserve"> this mainstream for the following reasons: First, it is widely accepted that a semantics for a given language </w:t>
      </w:r>
      <w:r w:rsidRPr="0000385B">
        <w:rPr>
          <w:i/>
          <w:iCs/>
          <w:lang w:val="en-US"/>
        </w:rPr>
        <w:t>L</w:t>
      </w:r>
      <w:r w:rsidRPr="0000385B">
        <w:rPr>
          <w:lang w:val="en-US"/>
        </w:rPr>
        <w:t xml:space="preserve"> assigns semantic contents to sentences </w:t>
      </w:r>
      <w:r w:rsidR="000D720A" w:rsidRPr="0000385B">
        <w:rPr>
          <w:lang w:val="en-US"/>
        </w:rPr>
        <w:t>in</w:t>
      </w:r>
      <w:r w:rsidRPr="0000385B">
        <w:rPr>
          <w:lang w:val="en-US"/>
        </w:rPr>
        <w:t xml:space="preserve"> contexts. Second this widely held consensus in turn helps in determining the two fundamental features of a theory of </w:t>
      </w:r>
      <w:r w:rsidR="00A6479D">
        <w:rPr>
          <w:lang w:val="en-US"/>
        </w:rPr>
        <w:t>proposition</w:t>
      </w:r>
      <w:r w:rsidRPr="0000385B">
        <w:rPr>
          <w:lang w:val="en-US"/>
        </w:rPr>
        <w:t xml:space="preserve">, namely the conditions under which the utterance of a sentence of </w:t>
      </w:r>
      <w:r w:rsidRPr="0000385B">
        <w:rPr>
          <w:i/>
          <w:iCs/>
          <w:lang w:val="en-US"/>
        </w:rPr>
        <w:t>L</w:t>
      </w:r>
      <w:r w:rsidRPr="0000385B">
        <w:rPr>
          <w:lang w:val="en-US"/>
        </w:rPr>
        <w:t xml:space="preserve"> would be true and the entailment relations between the propositions expressed by sentences </w:t>
      </w:r>
      <w:r w:rsidR="00A322E0" w:rsidRPr="0000385B">
        <w:rPr>
          <w:lang w:val="en-US"/>
        </w:rPr>
        <w:t>that</w:t>
      </w:r>
      <w:r w:rsidRPr="0000385B">
        <w:rPr>
          <w:lang w:val="en-US"/>
        </w:rPr>
        <w:t xml:space="preserve"> constitute the logical truth and logical consequence (See e.g., Lewis 1970; Kaplan 1977; Barwise &amp; Perry 1983; Chalmers 2006; </w:t>
      </w:r>
      <w:proofErr w:type="spellStart"/>
      <w:r w:rsidRPr="0000385B">
        <w:rPr>
          <w:lang w:val="en-US"/>
        </w:rPr>
        <w:t>Predelli</w:t>
      </w:r>
      <w:proofErr w:type="spellEnd"/>
      <w:r w:rsidRPr="0000385B">
        <w:rPr>
          <w:lang w:val="en-US"/>
        </w:rPr>
        <w:t xml:space="preserve"> 2006; Stanley 2007; Partee 2010; Kölbel 2013). A semantic analysis of attitude ascriptions and their contents for a given language </w:t>
      </w:r>
      <w:r w:rsidRPr="0000385B">
        <w:rPr>
          <w:i/>
          <w:iCs/>
          <w:lang w:val="en-US"/>
        </w:rPr>
        <w:t>L</w:t>
      </w:r>
      <w:r w:rsidRPr="0000385B">
        <w:rPr>
          <w:lang w:val="en-US"/>
        </w:rPr>
        <w:t xml:space="preserve"> has been done by the philosophers</w:t>
      </w:r>
      <w:r w:rsidR="002E7C88" w:rsidRPr="0000385B">
        <w:rPr>
          <w:lang w:val="en-US"/>
        </w:rPr>
        <w:t xml:space="preserve"> who endorse a particular theory of reference for singular terms found in such attitudes and contents</w:t>
      </w:r>
      <w:r w:rsidR="00E731D5" w:rsidRPr="0000385B">
        <w:rPr>
          <w:lang w:val="en-US"/>
        </w:rPr>
        <w:t xml:space="preserve">. For that </w:t>
      </w:r>
      <w:r w:rsidR="009F4C96" w:rsidRPr="0000385B">
        <w:rPr>
          <w:lang w:val="en-US"/>
        </w:rPr>
        <w:t>purpose,</w:t>
      </w:r>
      <w:r w:rsidR="00E731D5" w:rsidRPr="0000385B">
        <w:rPr>
          <w:lang w:val="en-US"/>
        </w:rPr>
        <w:t xml:space="preserve"> they </w:t>
      </w:r>
      <w:r w:rsidRPr="0000385B">
        <w:rPr>
          <w:lang w:val="en-US"/>
        </w:rPr>
        <w:t xml:space="preserve">use different theoretical tools as theoretically primitive entities in their semantic framework such as those we see in truth-conditional, possible (centered or not)-world, situation-based or two-dimensional semantics. </w:t>
      </w:r>
      <w:r w:rsidR="000D720A" w:rsidRPr="0000385B">
        <w:rPr>
          <w:lang w:val="en-US"/>
        </w:rPr>
        <w:t>We see that m</w:t>
      </w:r>
      <w:r w:rsidRPr="0000385B">
        <w:rPr>
          <w:lang w:val="en-US"/>
        </w:rPr>
        <w:t>any philosophers (see. Hintikka 1969; Kripke 1980; Stalnaker 1976; Magidor 2015) standardly employ a coarse-grained account of attitude and content in terms of possible worlds as they take such worlds as theoretically primitive in their semantic framework.</w:t>
      </w:r>
      <w:r w:rsidRPr="0000385B">
        <w:rPr>
          <w:rStyle w:val="DipnotBavurusu"/>
          <w:lang w:val="en-US"/>
        </w:rPr>
        <w:footnoteReference w:id="12"/>
      </w:r>
      <w:r w:rsidRPr="0000385B">
        <w:rPr>
          <w:lang w:val="en-US"/>
        </w:rPr>
        <w:t xml:space="preserve"> </w:t>
      </w:r>
      <w:r w:rsidR="000D720A" w:rsidRPr="0000385B">
        <w:rPr>
          <w:lang w:val="en-US"/>
        </w:rPr>
        <w:t>In addition, we also see that such a coarse-grained account of attitude and content in terms of possible worlds does not help us to solve the problem of communication. Moreover</w:t>
      </w:r>
      <w:r w:rsidR="00347E8F" w:rsidRPr="0000385B">
        <w:rPr>
          <w:lang w:val="en-US"/>
        </w:rPr>
        <w:t>,</w:t>
      </w:r>
      <w:r w:rsidR="000D720A" w:rsidRPr="0000385B">
        <w:rPr>
          <w:lang w:val="en-US"/>
        </w:rPr>
        <w:t xml:space="preserve"> we see that </w:t>
      </w:r>
      <w:r w:rsidR="00CC6C93" w:rsidRPr="0000385B">
        <w:rPr>
          <w:lang w:val="en-US"/>
        </w:rPr>
        <w:t>Lewis’s</w:t>
      </w:r>
      <w:r w:rsidR="00347E8F" w:rsidRPr="0000385B">
        <w:rPr>
          <w:lang w:val="en-US"/>
        </w:rPr>
        <w:t xml:space="preserve"> modified</w:t>
      </w:r>
      <w:r w:rsidR="00CC6C93" w:rsidRPr="0000385B">
        <w:rPr>
          <w:lang w:val="en-US"/>
        </w:rPr>
        <w:t xml:space="preserve"> </w:t>
      </w:r>
      <w:r w:rsidR="00347E8F" w:rsidRPr="0000385B">
        <w:rPr>
          <w:lang w:val="en-US"/>
        </w:rPr>
        <w:t xml:space="preserve">property-based-centered content </w:t>
      </w:r>
      <w:r w:rsidR="00CC6C93" w:rsidRPr="0000385B">
        <w:rPr>
          <w:lang w:val="en-US"/>
        </w:rPr>
        <w:t>account</w:t>
      </w:r>
      <w:r w:rsidR="00347E8F" w:rsidRPr="0000385B">
        <w:rPr>
          <w:lang w:val="en-US"/>
        </w:rPr>
        <w:t xml:space="preserve"> against the Modal view</w:t>
      </w:r>
      <w:r w:rsidR="00CC6C93" w:rsidRPr="0000385B">
        <w:rPr>
          <w:lang w:val="en-US"/>
        </w:rPr>
        <w:t xml:space="preserve"> is</w:t>
      </w:r>
      <w:r w:rsidR="001F4DD6" w:rsidRPr="0000385B">
        <w:rPr>
          <w:lang w:val="en-US"/>
        </w:rPr>
        <w:t xml:space="preserve"> </w:t>
      </w:r>
      <w:r w:rsidR="00CC6C93" w:rsidRPr="0000385B">
        <w:rPr>
          <w:lang w:val="en-US"/>
        </w:rPr>
        <w:t>no more helpful either.</w:t>
      </w:r>
    </w:p>
    <w:p w14:paraId="316DD117" w14:textId="77777777" w:rsidR="005655E4" w:rsidRPr="0000385B" w:rsidRDefault="005655E4" w:rsidP="005655E4">
      <w:pPr>
        <w:spacing w:line="360" w:lineRule="auto"/>
        <w:rPr>
          <w:lang w:val="en-US"/>
        </w:rPr>
      </w:pPr>
    </w:p>
    <w:p w14:paraId="6E7CD3B6" w14:textId="6C211541" w:rsidR="00430BBD" w:rsidRDefault="00430BBD" w:rsidP="005655E4">
      <w:pPr>
        <w:spacing w:line="360" w:lineRule="auto"/>
        <w:ind w:firstLine="709"/>
        <w:rPr>
          <w:lang w:val="en-US"/>
        </w:rPr>
      </w:pPr>
      <w:r w:rsidRPr="0000385B">
        <w:rPr>
          <w:lang w:val="en-US"/>
        </w:rPr>
        <w:t xml:space="preserve">Based on Lewis’ counterpart theory, I make an </w:t>
      </w:r>
      <w:r w:rsidRPr="0000385B">
        <w:rPr>
          <w:i/>
          <w:iCs/>
          <w:lang w:val="en-US"/>
        </w:rPr>
        <w:t>ad hoc</w:t>
      </w:r>
      <w:r w:rsidRPr="0000385B">
        <w:rPr>
          <w:lang w:val="en-US"/>
        </w:rPr>
        <w:t xml:space="preserve"> modification </w:t>
      </w:r>
      <w:r w:rsidR="00A322E0" w:rsidRPr="0000385B">
        <w:rPr>
          <w:lang w:val="en-US"/>
        </w:rPr>
        <w:t>to</w:t>
      </w:r>
      <w:r w:rsidRPr="0000385B">
        <w:rPr>
          <w:lang w:val="en-US"/>
        </w:rPr>
        <w:t xml:space="preserve"> his account of centered worlds by introducing two new semantic items, namely </w:t>
      </w:r>
      <w:r w:rsidRPr="0000385B">
        <w:rPr>
          <w:i/>
          <w:iCs/>
          <w:lang w:val="en-US"/>
        </w:rPr>
        <w:t>almost-impossible</w:t>
      </w:r>
      <w:r w:rsidRPr="0000385B">
        <w:rPr>
          <w:lang w:val="en-US"/>
        </w:rPr>
        <w:t xml:space="preserve"> and </w:t>
      </w:r>
      <w:r w:rsidRPr="0000385B">
        <w:rPr>
          <w:i/>
          <w:iCs/>
          <w:lang w:val="en-US"/>
        </w:rPr>
        <w:t>almost-necessary propositions</w:t>
      </w:r>
      <w:r w:rsidRPr="0000385B">
        <w:rPr>
          <w:lang w:val="en-US"/>
        </w:rPr>
        <w:t xml:space="preserve">. </w:t>
      </w:r>
      <w:r w:rsidR="00A322E0" w:rsidRPr="0000385B">
        <w:rPr>
          <w:lang w:val="en-US"/>
        </w:rPr>
        <w:t>B</w:t>
      </w:r>
      <w:r w:rsidRPr="0000385B">
        <w:rPr>
          <w:lang w:val="en-US"/>
        </w:rPr>
        <w:t>ased on the modification, I hope</w:t>
      </w:r>
      <w:r w:rsidR="00C11355" w:rsidRPr="0000385B">
        <w:rPr>
          <w:lang w:val="en-US"/>
        </w:rPr>
        <w:t xml:space="preserve"> to</w:t>
      </w:r>
      <w:r w:rsidRPr="0000385B">
        <w:rPr>
          <w:lang w:val="en-US"/>
        </w:rPr>
        <w:t xml:space="preserve"> show the reader that all </w:t>
      </w:r>
      <w:r w:rsidRPr="0000385B">
        <w:rPr>
          <w:i/>
          <w:iCs/>
          <w:lang w:val="en-US"/>
        </w:rPr>
        <w:t>de se</w:t>
      </w:r>
      <w:r w:rsidRPr="0000385B">
        <w:rPr>
          <w:lang w:val="en-US"/>
        </w:rPr>
        <w:t xml:space="preserve"> contents can be described as almost-impossible propositions which in turn help us in understanding the underlying mechanism of</w:t>
      </w:r>
      <w:r w:rsidR="008C207F" w:rsidRPr="0000385B">
        <w:rPr>
          <w:lang w:val="en-US"/>
        </w:rPr>
        <w:t xml:space="preserve"> communicating</w:t>
      </w:r>
      <w:r w:rsidRPr="0000385B">
        <w:rPr>
          <w:lang w:val="en-US"/>
        </w:rPr>
        <w:t xml:space="preserve"> first-person thoughts and consequently provide a solution to the problem at which we are currently aiming here. </w:t>
      </w:r>
      <w:r w:rsidR="00C11355" w:rsidRPr="0000385B">
        <w:rPr>
          <w:lang w:val="en-US"/>
        </w:rPr>
        <w:t>According to the account I defend, almost-impossible propositions</w:t>
      </w:r>
      <w:r w:rsidRPr="0000385B">
        <w:rPr>
          <w:lang w:val="en-US"/>
        </w:rPr>
        <w:t xml:space="preserve"> are true only in the actual </w:t>
      </w:r>
      <w:r w:rsidRPr="0000385B">
        <w:rPr>
          <w:lang w:val="en-US"/>
        </w:rPr>
        <w:lastRenderedPageBreak/>
        <w:t xml:space="preserve">world as </w:t>
      </w:r>
      <w:r w:rsidR="00C11355" w:rsidRPr="0000385B">
        <w:rPr>
          <w:lang w:val="en-US"/>
        </w:rPr>
        <w:t xml:space="preserve">each </w:t>
      </w:r>
      <w:r w:rsidRPr="0000385B">
        <w:rPr>
          <w:lang w:val="en-US"/>
        </w:rPr>
        <w:t xml:space="preserve">being the singleton set in which </w:t>
      </w:r>
      <w:proofErr w:type="gramStart"/>
      <w:r w:rsidR="00054715" w:rsidRPr="0000385B">
        <w:rPr>
          <w:lang w:val="en-US"/>
        </w:rPr>
        <w:t>only</w:t>
      </w:r>
      <w:proofErr w:type="gramEnd"/>
      <w:r w:rsidRPr="0000385B">
        <w:rPr>
          <w:lang w:val="en-US"/>
        </w:rPr>
        <w:t xml:space="preserve"> </w:t>
      </w:r>
      <w:r w:rsidR="00A900FC" w:rsidRPr="0000385B">
        <w:rPr>
          <w:lang w:val="en-US"/>
        </w:rPr>
        <w:t>they are</w:t>
      </w:r>
      <w:r w:rsidR="00C11355" w:rsidRPr="0000385B">
        <w:rPr>
          <w:lang w:val="en-US"/>
        </w:rPr>
        <w:t xml:space="preserve"> true </w:t>
      </w:r>
      <w:r w:rsidRPr="0000385B">
        <w:rPr>
          <w:lang w:val="en-US"/>
        </w:rPr>
        <w:t xml:space="preserve">but </w:t>
      </w:r>
      <w:r w:rsidRPr="0000385B">
        <w:rPr>
          <w:i/>
          <w:iCs/>
          <w:lang w:val="en-US"/>
        </w:rPr>
        <w:t>at the same time</w:t>
      </w:r>
      <w:r w:rsidRPr="0000385B">
        <w:rPr>
          <w:lang w:val="en-US"/>
        </w:rPr>
        <w:t xml:space="preserve"> false in the rest of the worlds. Since the </w:t>
      </w:r>
      <w:r w:rsidRPr="0000385B">
        <w:rPr>
          <w:i/>
          <w:iCs/>
          <w:lang w:val="en-US"/>
        </w:rPr>
        <w:t>de se</w:t>
      </w:r>
      <w:r w:rsidRPr="0000385B">
        <w:rPr>
          <w:lang w:val="en-US"/>
        </w:rPr>
        <w:t xml:space="preserve"> content is described as the singleton set of the actual world in which only that proposition is true but false in the remaining worlds, I characterize </w:t>
      </w:r>
      <w:r w:rsidRPr="0000385B">
        <w:rPr>
          <w:i/>
          <w:iCs/>
          <w:lang w:val="en-US"/>
        </w:rPr>
        <w:t>de se</w:t>
      </w:r>
      <w:r w:rsidRPr="0000385B">
        <w:rPr>
          <w:lang w:val="en-US"/>
        </w:rPr>
        <w:t xml:space="preserve"> contents as the singleton sets whose only member is the pair, </w:t>
      </w:r>
      <w:r w:rsidRPr="0000385B">
        <w:rPr>
          <w:rFonts w:ascii="Cambria Math" w:hAnsi="Cambria Math" w:cs="Cambria Math"/>
          <w:lang w:val="en-US"/>
        </w:rPr>
        <w:t>〈</w:t>
      </w:r>
      <w:r w:rsidRPr="0000385B">
        <w:rPr>
          <w:i/>
          <w:iCs/>
          <w:lang w:val="en-US"/>
        </w:rPr>
        <w:t>C</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w:t>
      </w:r>
      <w:r w:rsidRPr="0000385B">
        <w:rPr>
          <w:lang w:val="en-US"/>
        </w:rPr>
        <w:t xml:space="preserve"> of a particular center, </w:t>
      </w:r>
      <w:r w:rsidRPr="0000385B">
        <w:rPr>
          <w:i/>
          <w:iCs/>
          <w:lang w:val="en-US"/>
        </w:rPr>
        <w:t>C</w:t>
      </w:r>
      <w:r w:rsidRPr="0000385B">
        <w:rPr>
          <w:lang w:val="en-US"/>
        </w:rPr>
        <w:t xml:space="preserve"> and the actual world, </w:t>
      </w:r>
      <w:r w:rsidRPr="0000385B">
        <w:rPr>
          <w:i/>
          <w:iCs/>
          <w:lang w:val="en-US"/>
        </w:rPr>
        <w:t>W</w:t>
      </w:r>
      <w:r w:rsidRPr="0000385B">
        <w:rPr>
          <w:b/>
          <w:bCs/>
          <w:i/>
          <w:iCs/>
          <w:vertAlign w:val="subscript"/>
          <w:lang w:val="en-US"/>
        </w:rPr>
        <w:t>@</w:t>
      </w:r>
      <w:r w:rsidRPr="0000385B">
        <w:rPr>
          <w:lang w:val="en-US"/>
        </w:rPr>
        <w:t>. Following the Lewisian tradition, I will</w:t>
      </w:r>
      <w:r w:rsidR="00A900FC" w:rsidRPr="0000385B">
        <w:rPr>
          <w:lang w:val="en-US"/>
        </w:rPr>
        <w:t xml:space="preserve"> also</w:t>
      </w:r>
      <w:r w:rsidRPr="0000385B">
        <w:rPr>
          <w:lang w:val="en-US"/>
        </w:rPr>
        <w:t xml:space="preserve"> take a center </w:t>
      </w:r>
      <w:r w:rsidRPr="0000385B">
        <w:rPr>
          <w:i/>
          <w:iCs/>
          <w:lang w:val="en-US"/>
        </w:rPr>
        <w:t>C</w:t>
      </w:r>
      <w:r w:rsidRPr="0000385B">
        <w:rPr>
          <w:lang w:val="en-US"/>
        </w:rPr>
        <w:t xml:space="preserve"> either as a space-time point, i.e., a</w:t>
      </w:r>
      <w:r w:rsidR="00EF283D" w:rsidRPr="0000385B">
        <w:rPr>
          <w:lang w:val="en-US"/>
        </w:rPr>
        <w:t>n ordered</w:t>
      </w:r>
      <w:r w:rsidRPr="0000385B">
        <w:rPr>
          <w:lang w:val="en-US"/>
        </w:rPr>
        <w:t xml:space="preserve"> pair </w:t>
      </w:r>
      <w:r w:rsidRPr="0000385B">
        <w:rPr>
          <w:rFonts w:ascii="Cambria Math" w:hAnsi="Cambria Math" w:cs="Cambria Math"/>
          <w:lang w:val="en-US"/>
        </w:rPr>
        <w:t>〈</w:t>
      </w:r>
      <w:r w:rsidRPr="0000385B">
        <w:rPr>
          <w:i/>
          <w:iCs/>
          <w:lang w:val="en-US"/>
        </w:rPr>
        <w:t>l</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of a location </w:t>
      </w:r>
      <w:r w:rsidRPr="0000385B">
        <w:rPr>
          <w:i/>
          <w:iCs/>
          <w:lang w:val="en-US"/>
        </w:rPr>
        <w:t>l</w:t>
      </w:r>
      <w:r w:rsidR="00D2473D" w:rsidRPr="0000385B">
        <w:rPr>
          <w:lang w:val="en-US"/>
        </w:rPr>
        <w:t xml:space="preserve">, </w:t>
      </w:r>
      <w:r w:rsidRPr="0000385B">
        <w:rPr>
          <w:lang w:val="en-US"/>
        </w:rPr>
        <w:t xml:space="preserve">a time </w:t>
      </w:r>
      <w:r w:rsidRPr="0000385B">
        <w:rPr>
          <w:i/>
          <w:iCs/>
          <w:lang w:val="en-US"/>
        </w:rPr>
        <w:t>t</w:t>
      </w:r>
      <w:r w:rsidR="00D2473D" w:rsidRPr="0000385B">
        <w:rPr>
          <w:i/>
          <w:iCs/>
          <w:lang w:val="en-US"/>
        </w:rPr>
        <w:t xml:space="preserve"> </w:t>
      </w:r>
      <w:r w:rsidR="00D2473D" w:rsidRPr="0000385B">
        <w:rPr>
          <w:lang w:val="en-US"/>
        </w:rPr>
        <w:t>and</w:t>
      </w:r>
      <w:r w:rsidRPr="0000385B">
        <w:rPr>
          <w:lang w:val="en-US"/>
        </w:rPr>
        <w:t xml:space="preserve">, or a </w:t>
      </w:r>
      <w:r w:rsidR="00D2473D" w:rsidRPr="0000385B">
        <w:rPr>
          <w:lang w:val="en-US"/>
        </w:rPr>
        <w:t>pair</w:t>
      </w:r>
      <w:r w:rsidRPr="0000385B">
        <w:rPr>
          <w:lang w:val="en-US"/>
        </w:rPr>
        <w:t xml:space="preserve"> </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of an individual </w:t>
      </w:r>
      <w:r w:rsidRPr="0000385B">
        <w:rPr>
          <w:i/>
          <w:iCs/>
          <w:lang w:val="en-US"/>
        </w:rPr>
        <w:t>I</w:t>
      </w:r>
      <w:r w:rsidR="00D2473D" w:rsidRPr="0000385B">
        <w:rPr>
          <w:lang w:val="en-US"/>
        </w:rPr>
        <w:t xml:space="preserve">, </w:t>
      </w:r>
      <w:r w:rsidRPr="0000385B">
        <w:rPr>
          <w:lang w:val="en-US"/>
        </w:rPr>
        <w:t xml:space="preserve">and a time </w:t>
      </w:r>
      <w:r w:rsidRPr="0000385B">
        <w:rPr>
          <w:i/>
          <w:iCs/>
          <w:lang w:val="en-US"/>
        </w:rPr>
        <w:t>t</w:t>
      </w:r>
      <w:r w:rsidRPr="0000385B">
        <w:rPr>
          <w:lang w:val="en-US"/>
        </w:rPr>
        <w:t xml:space="preserve"> and argue that the proposition</w:t>
      </w:r>
      <w:r w:rsidR="00285994" w:rsidRPr="0000385B">
        <w:rPr>
          <w:lang w:val="en-US"/>
        </w:rPr>
        <w:t xml:space="preserve"> expressed by the sentence</w:t>
      </w:r>
      <w:r w:rsidRPr="0000385B">
        <w:rPr>
          <w:lang w:val="en-US"/>
        </w:rPr>
        <w:t xml:space="preserve"> ‘I am making a mess now’ is the singleton set:</w:t>
      </w:r>
      <w:r w:rsidR="007B53DE" w:rsidRPr="0000385B">
        <w:rPr>
          <w:lang w:val="en-US"/>
        </w:rPr>
        <w:t xml:space="preserve"> </w:t>
      </w:r>
      <w:r w:rsidRPr="0000385B">
        <w:rPr>
          <w:lang w:val="en-US"/>
        </w:rPr>
        <w:t>{</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i/>
          <w:iCs/>
          <w:vertAlign w:val="subscript"/>
          <w:lang w:val="en-US"/>
        </w:rPr>
        <w:t>now</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 xml:space="preserve">〉: </w:t>
      </w:r>
      <w:r w:rsidRPr="0000385B">
        <w:rPr>
          <w:rFonts w:ascii="Cambria Math" w:hAnsi="Cambria Math" w:cs="Cambria Math"/>
          <w:i/>
          <w:iCs/>
          <w:lang w:val="en-US"/>
        </w:rPr>
        <w:t>I</w:t>
      </w:r>
      <w:r w:rsidRPr="0000385B">
        <w:rPr>
          <w:rFonts w:ascii="Cambria Math" w:hAnsi="Cambria Math" w:cs="Cambria Math"/>
          <w:lang w:val="en-US"/>
        </w:rPr>
        <w:t xml:space="preserve"> is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 </w:t>
      </w:r>
      <w:r w:rsidRPr="0000385B">
        <w:rPr>
          <w:i/>
          <w:iCs/>
          <w:lang w:val="en-US"/>
        </w:rPr>
        <w:t>W</w:t>
      </w:r>
      <w:r w:rsidRPr="0000385B">
        <w:rPr>
          <w:b/>
          <w:bCs/>
          <w:i/>
          <w:iCs/>
          <w:vertAlign w:val="subscript"/>
          <w:lang w:val="en-US"/>
        </w:rPr>
        <w:t>@</w:t>
      </w:r>
      <w:r w:rsidRPr="0000385B">
        <w:rPr>
          <w:lang w:val="en-US"/>
        </w:rPr>
        <w:t xml:space="preserve">}. </w:t>
      </w:r>
      <w:r w:rsidR="00433B0C" w:rsidRPr="0000385B">
        <w:rPr>
          <w:lang w:val="en-US"/>
        </w:rPr>
        <w:t xml:space="preserve">Lewis’s account of centered content may motivate some types of relativism since </w:t>
      </w:r>
      <w:r w:rsidR="00FC2CE6" w:rsidRPr="0000385B">
        <w:rPr>
          <w:lang w:val="en-US"/>
        </w:rPr>
        <w:t>he</w:t>
      </w:r>
      <w:r w:rsidR="00433B0C" w:rsidRPr="0000385B">
        <w:rPr>
          <w:lang w:val="en-US"/>
        </w:rPr>
        <w:t xml:space="preserve"> takes centered-world proposition as a function from centered worlds to truth-values by taking a truth-value only relative to a center in addition to a possible world.</w:t>
      </w:r>
      <w:r w:rsidR="00AC2826" w:rsidRPr="0000385B">
        <w:rPr>
          <w:lang w:val="en-US"/>
        </w:rPr>
        <w:t xml:space="preserve"> But in fact, as Stalnaker rightly observes it</w:t>
      </w:r>
      <w:r w:rsidR="00C841A7" w:rsidRPr="0000385B">
        <w:rPr>
          <w:lang w:val="en-US"/>
        </w:rPr>
        <w:t xml:space="preserve"> (</w:t>
      </w:r>
      <w:r w:rsidR="000C44F3" w:rsidRPr="0000385B">
        <w:rPr>
          <w:lang w:val="en-US"/>
        </w:rPr>
        <w:t xml:space="preserve">2014, </w:t>
      </w:r>
      <w:r w:rsidR="00C841A7" w:rsidRPr="0000385B">
        <w:rPr>
          <w:lang w:val="en-US"/>
        </w:rPr>
        <w:t>p.195)</w:t>
      </w:r>
      <w:r w:rsidR="00AC2826" w:rsidRPr="0000385B">
        <w:rPr>
          <w:lang w:val="en-US"/>
        </w:rPr>
        <w:t xml:space="preserve">, this is not what most relativist </w:t>
      </w:r>
      <w:r w:rsidR="00C841A7" w:rsidRPr="0000385B">
        <w:rPr>
          <w:lang w:val="en-US"/>
        </w:rPr>
        <w:t xml:space="preserve">have </w:t>
      </w:r>
      <w:r w:rsidR="00AC2826" w:rsidRPr="0000385B">
        <w:rPr>
          <w:lang w:val="en-US"/>
        </w:rPr>
        <w:t xml:space="preserve">in mind. Relativists typically expect from a theory of </w:t>
      </w:r>
      <w:r w:rsidR="00C841A7" w:rsidRPr="0000385B">
        <w:rPr>
          <w:lang w:val="en-US"/>
        </w:rPr>
        <w:t>proposition</w:t>
      </w:r>
      <w:r w:rsidR="00AC2826" w:rsidRPr="0000385B">
        <w:rPr>
          <w:lang w:val="en-US"/>
        </w:rPr>
        <w:t xml:space="preserve"> to explain a phenomenon called ‘</w:t>
      </w:r>
      <w:r w:rsidR="00C841A7" w:rsidRPr="0000385B">
        <w:rPr>
          <w:lang w:val="en-US"/>
        </w:rPr>
        <w:t xml:space="preserve">faultless </w:t>
      </w:r>
      <w:r w:rsidR="00AC2826" w:rsidRPr="0000385B">
        <w:rPr>
          <w:lang w:val="en-US"/>
        </w:rPr>
        <w:t>disagreement’</w:t>
      </w:r>
      <w:r w:rsidR="00C841A7" w:rsidRPr="0000385B">
        <w:rPr>
          <w:lang w:val="en-US"/>
        </w:rPr>
        <w:t xml:space="preserve"> between conflicting propositions</w:t>
      </w:r>
      <w:r w:rsidR="00AC2826" w:rsidRPr="0000385B">
        <w:rPr>
          <w:lang w:val="en-US"/>
        </w:rPr>
        <w:t>. I think the account</w:t>
      </w:r>
      <w:r w:rsidR="00433B0C" w:rsidRPr="0000385B">
        <w:rPr>
          <w:lang w:val="en-US"/>
        </w:rPr>
        <w:t xml:space="preserve"> </w:t>
      </w:r>
      <w:r w:rsidR="00C841A7" w:rsidRPr="0000385B">
        <w:rPr>
          <w:lang w:val="en-US"/>
        </w:rPr>
        <w:t>I propose can be used for this p</w:t>
      </w:r>
      <w:r w:rsidR="000C44F3" w:rsidRPr="0000385B">
        <w:rPr>
          <w:lang w:val="en-US"/>
        </w:rPr>
        <w:t>u</w:t>
      </w:r>
      <w:r w:rsidR="00C841A7" w:rsidRPr="0000385B">
        <w:rPr>
          <w:lang w:val="en-US"/>
        </w:rPr>
        <w:t>rpose</w:t>
      </w:r>
      <w:r w:rsidR="000C44F3" w:rsidRPr="0000385B">
        <w:rPr>
          <w:lang w:val="en-US"/>
        </w:rPr>
        <w:t xml:space="preserve"> by the relativist</w:t>
      </w:r>
      <w:r w:rsidR="00C841A7" w:rsidRPr="0000385B">
        <w:rPr>
          <w:lang w:val="en-US"/>
        </w:rPr>
        <w:t xml:space="preserve"> because unlike Lewis who takes</w:t>
      </w:r>
      <w:r w:rsidR="000C44F3" w:rsidRPr="0000385B">
        <w:rPr>
          <w:lang w:val="en-US"/>
        </w:rPr>
        <w:t xml:space="preserve"> centered-world proposition as a function from centered worlds to truth-values,</w:t>
      </w:r>
      <w:r w:rsidR="00C841A7" w:rsidRPr="0000385B">
        <w:rPr>
          <w:lang w:val="en-US"/>
        </w:rPr>
        <w:t xml:space="preserve"> </w:t>
      </w:r>
      <w:r w:rsidR="000C44F3" w:rsidRPr="0000385B">
        <w:rPr>
          <w:lang w:val="en-US"/>
        </w:rPr>
        <w:t>the</w:t>
      </w:r>
      <w:r w:rsidRPr="0000385B">
        <w:rPr>
          <w:lang w:val="en-US"/>
        </w:rPr>
        <w:t xml:space="preserve"> singleton set</w:t>
      </w:r>
      <w:r w:rsidR="000C44F3" w:rsidRPr="0000385B">
        <w:rPr>
          <w:lang w:val="en-US"/>
        </w:rPr>
        <w:t xml:space="preserve"> of the centered world</w:t>
      </w:r>
      <w:r w:rsidR="00017289" w:rsidRPr="0000385B">
        <w:rPr>
          <w:lang w:val="en-US"/>
        </w:rPr>
        <w:t xml:space="preserve"> I suggest</w:t>
      </w:r>
      <w:r w:rsidRPr="0000385B">
        <w:rPr>
          <w:lang w:val="en-US"/>
        </w:rPr>
        <w:t xml:space="preserve"> can be taken as the domain of an injective</w:t>
      </w:r>
      <w:r w:rsidR="00833A8E" w:rsidRPr="0000385B">
        <w:rPr>
          <w:lang w:val="en-US"/>
        </w:rPr>
        <w:t xml:space="preserve"> comm</w:t>
      </w:r>
      <w:r w:rsidR="00A900FC" w:rsidRPr="0000385B">
        <w:rPr>
          <w:lang w:val="en-US"/>
        </w:rPr>
        <w:t>uni</w:t>
      </w:r>
      <w:r w:rsidR="00833A8E" w:rsidRPr="0000385B">
        <w:rPr>
          <w:lang w:val="en-US"/>
        </w:rPr>
        <w:t>cative</w:t>
      </w:r>
      <w:r w:rsidRPr="0000385B">
        <w:rPr>
          <w:lang w:val="en-US"/>
        </w:rPr>
        <w:t xml:space="preserve"> function, </w:t>
      </w:r>
      <w:r w:rsidRPr="0000385B">
        <w:rPr>
          <w:i/>
          <w:iCs/>
          <w:lang w:val="en-US"/>
        </w:rPr>
        <w:t>f</w:t>
      </w:r>
      <w:r w:rsidRPr="0000385B">
        <w:rPr>
          <w:lang w:val="en-US"/>
        </w:rPr>
        <w:t>, that maps from the center of the actual world in which the proposition is true to the rest of the worlds in which it is false. Ultimately, I hope to show the reader that the challenging problem I discuss here is solvable by this modification I make.</w:t>
      </w:r>
    </w:p>
    <w:p w14:paraId="4C393EBF" w14:textId="77777777" w:rsidR="00B0286F" w:rsidRPr="0000385B" w:rsidRDefault="00B0286F" w:rsidP="005655E4">
      <w:pPr>
        <w:spacing w:line="360" w:lineRule="auto"/>
        <w:ind w:firstLine="709"/>
        <w:rPr>
          <w:b/>
          <w:bCs/>
          <w:lang w:val="en-US"/>
        </w:rPr>
      </w:pPr>
    </w:p>
    <w:p w14:paraId="01EDE3F2" w14:textId="51BDCC8B" w:rsidR="00AC2490" w:rsidRDefault="00CD36C1" w:rsidP="005655E4">
      <w:pPr>
        <w:spacing w:line="360" w:lineRule="auto"/>
        <w:rPr>
          <w:vertAlign w:val="superscript"/>
          <w:lang w:val="en-US"/>
        </w:rPr>
      </w:pPr>
      <w:r w:rsidRPr="0000385B">
        <w:rPr>
          <w:b/>
          <w:bCs/>
          <w:lang w:val="en-US"/>
        </w:rPr>
        <w:tab/>
      </w:r>
      <w:r w:rsidRPr="0000385B">
        <w:rPr>
          <w:lang w:val="en-US"/>
        </w:rPr>
        <w:t>Let us start with the metaphysical framework of Lewis’s counterpart theory on which we base almost-impossible and almost-necessary propositions</w:t>
      </w:r>
      <w:r w:rsidR="00306DEB" w:rsidRPr="0000385B">
        <w:rPr>
          <w:lang w:val="en-US"/>
        </w:rPr>
        <w:t xml:space="preserve"> as the singleton sets</w:t>
      </w:r>
      <w:r w:rsidRPr="0000385B">
        <w:rPr>
          <w:lang w:val="en-US"/>
        </w:rPr>
        <w:t>. Lewis develop</w:t>
      </w:r>
      <w:r w:rsidR="005430BA" w:rsidRPr="0000385B">
        <w:rPr>
          <w:lang w:val="en-US"/>
        </w:rPr>
        <w:t>ed</w:t>
      </w:r>
      <w:r w:rsidRPr="0000385B">
        <w:rPr>
          <w:lang w:val="en-US"/>
        </w:rPr>
        <w:t xml:space="preserve"> his counterpart theory in his well-known paper titled ‘Counterpart</w:t>
      </w:r>
      <w:r w:rsidR="00D013EA" w:rsidRPr="0000385B">
        <w:rPr>
          <w:lang w:val="en-US"/>
        </w:rPr>
        <w:t xml:space="preserve"> Theory</w:t>
      </w:r>
      <w:r w:rsidRPr="0000385B">
        <w:rPr>
          <w:lang w:val="en-US"/>
        </w:rPr>
        <w:t xml:space="preserve"> and Quantified Modal Logic’ in 19</w:t>
      </w:r>
      <w:r w:rsidR="005A5E18" w:rsidRPr="0000385B">
        <w:rPr>
          <w:lang w:val="en-US"/>
        </w:rPr>
        <w:t>68</w:t>
      </w:r>
      <w:r w:rsidR="005430BA" w:rsidRPr="0000385B">
        <w:rPr>
          <w:lang w:val="en-US"/>
        </w:rPr>
        <w:t xml:space="preserve">. </w:t>
      </w:r>
      <w:r w:rsidR="005B4D09" w:rsidRPr="0000385B">
        <w:rPr>
          <w:lang w:val="en-US"/>
        </w:rPr>
        <w:t xml:space="preserve">At the time, </w:t>
      </w:r>
      <w:r w:rsidR="005B3296" w:rsidRPr="0000385B">
        <w:rPr>
          <w:lang w:val="en-US"/>
        </w:rPr>
        <w:t>Lewis observed that sentences with modal operators can be analyzed in terms of quantification over possible worlds. For instance, ‘It is possible that there are pink elephants’</w:t>
      </w:r>
      <w:r w:rsidR="000804B1" w:rsidRPr="0000385B">
        <w:rPr>
          <w:lang w:val="en-US"/>
        </w:rPr>
        <w:t xml:space="preserve"> can be analyzed as ‘There are possible worlds in which there are pink </w:t>
      </w:r>
      <w:r w:rsidR="00336D19" w:rsidRPr="0000385B">
        <w:rPr>
          <w:lang w:val="en-US"/>
        </w:rPr>
        <w:t>elephants.’ He also observe</w:t>
      </w:r>
      <w:r w:rsidR="005B4D09" w:rsidRPr="0000385B">
        <w:rPr>
          <w:lang w:val="en-US"/>
        </w:rPr>
        <w:t>d</w:t>
      </w:r>
      <w:r w:rsidR="00336D19" w:rsidRPr="0000385B">
        <w:rPr>
          <w:lang w:val="en-US"/>
        </w:rPr>
        <w:t xml:space="preserve"> that </w:t>
      </w:r>
      <w:r w:rsidR="005B4D09" w:rsidRPr="0000385B">
        <w:rPr>
          <w:lang w:val="en-US"/>
        </w:rPr>
        <w:t>we no need to</w:t>
      </w:r>
      <w:r w:rsidR="00336D19" w:rsidRPr="0000385B">
        <w:rPr>
          <w:lang w:val="en-US"/>
        </w:rPr>
        <w:t xml:space="preserve"> formaliz</w:t>
      </w:r>
      <w:r w:rsidR="005B4D09" w:rsidRPr="0000385B">
        <w:rPr>
          <w:lang w:val="en-US"/>
        </w:rPr>
        <w:t>e</w:t>
      </w:r>
      <w:r w:rsidR="00336D19" w:rsidRPr="0000385B">
        <w:rPr>
          <w:lang w:val="en-US"/>
        </w:rPr>
        <w:t xml:space="preserve"> our modal discourse by means of modal operators</w:t>
      </w:r>
      <w:r w:rsidR="005B4D09" w:rsidRPr="0000385B">
        <w:rPr>
          <w:lang w:val="en-US"/>
        </w:rPr>
        <w:t xml:space="preserve"> if we can have the required theorical tools like appropriate predicates and a domain of quantification suited to the topic of modality</w:t>
      </w:r>
      <w:r w:rsidR="00300584" w:rsidRPr="0000385B">
        <w:rPr>
          <w:lang w:val="en-US"/>
        </w:rPr>
        <w:t xml:space="preserve"> which makes us able</w:t>
      </w:r>
      <w:r w:rsidR="00336D19" w:rsidRPr="0000385B">
        <w:rPr>
          <w:lang w:val="en-US"/>
        </w:rPr>
        <w:t xml:space="preserve"> </w:t>
      </w:r>
      <w:r w:rsidR="005B4D09" w:rsidRPr="0000385B">
        <w:rPr>
          <w:lang w:val="en-US"/>
        </w:rPr>
        <w:t>to translate</w:t>
      </w:r>
      <w:r w:rsidR="00300584" w:rsidRPr="0000385B">
        <w:rPr>
          <w:lang w:val="en-US"/>
        </w:rPr>
        <w:t xml:space="preserve"> every sentence of </w:t>
      </w:r>
      <w:r w:rsidR="005B4D09" w:rsidRPr="0000385B">
        <w:rPr>
          <w:lang w:val="en-US"/>
        </w:rPr>
        <w:t xml:space="preserve">the language of quantified modal logic into </w:t>
      </w:r>
      <w:r w:rsidR="00336D19" w:rsidRPr="0000385B">
        <w:rPr>
          <w:lang w:val="en-US"/>
        </w:rPr>
        <w:t>an extensional first-order language with quantifiers ranging over possible worlds and possible</w:t>
      </w:r>
      <w:r w:rsidRPr="0000385B">
        <w:rPr>
          <w:lang w:val="en-US"/>
        </w:rPr>
        <w:t xml:space="preserve"> </w:t>
      </w:r>
      <w:r w:rsidR="005B4D09" w:rsidRPr="0000385B">
        <w:rPr>
          <w:lang w:val="en-US"/>
        </w:rPr>
        <w:t xml:space="preserve">objects. </w:t>
      </w:r>
      <w:r w:rsidR="0003186B" w:rsidRPr="0000385B">
        <w:rPr>
          <w:lang w:val="en-US"/>
        </w:rPr>
        <w:t xml:space="preserve">To develop such a translation model, he introduces four primitive predicates to establish eight postulates, all of which generate the metaphysical framework in which we introduce almost-impossible </w:t>
      </w:r>
      <w:r w:rsidR="0003186B" w:rsidRPr="0000385B">
        <w:rPr>
          <w:lang w:val="en-US"/>
        </w:rPr>
        <w:lastRenderedPageBreak/>
        <w:t>and almost-necessary propositions. We can state Lewis’s four primitive predicates and</w:t>
      </w:r>
      <w:r w:rsidR="00513AB7" w:rsidRPr="0000385B">
        <w:rPr>
          <w:lang w:val="en-US"/>
        </w:rPr>
        <w:t xml:space="preserve"> eight</w:t>
      </w:r>
      <w:r w:rsidR="0003186B" w:rsidRPr="0000385B">
        <w:rPr>
          <w:lang w:val="en-US"/>
        </w:rPr>
        <w:t xml:space="preserve"> postulates</w:t>
      </w:r>
      <w:r w:rsidR="00513AB7" w:rsidRPr="0000385B">
        <w:rPr>
          <w:lang w:val="en-US"/>
        </w:rPr>
        <w:t xml:space="preserve"> based on these predicates</w:t>
      </w:r>
      <w:r w:rsidR="0003186B" w:rsidRPr="0000385B">
        <w:rPr>
          <w:lang w:val="en-US"/>
        </w:rPr>
        <w:t xml:space="preserve"> as follows:</w:t>
      </w:r>
      <w:r w:rsidR="00E56D1B" w:rsidRPr="0000385B">
        <w:rPr>
          <w:rStyle w:val="DipnotBavurusu"/>
          <w:lang w:val="en-US"/>
        </w:rPr>
        <w:footnoteReference w:id="13"/>
      </w:r>
      <w:r w:rsidR="00065888">
        <w:rPr>
          <w:vertAlign w:val="superscript"/>
          <w:lang w:val="en-US"/>
        </w:rPr>
        <w:t>,</w:t>
      </w:r>
      <w:r w:rsidR="00065888">
        <w:rPr>
          <w:rStyle w:val="DipnotBavurusu"/>
          <w:lang w:val="en-US"/>
        </w:rPr>
        <w:footnoteReference w:id="14"/>
      </w:r>
    </w:p>
    <w:p w14:paraId="795CC251" w14:textId="77777777" w:rsidR="005B38C3" w:rsidRDefault="005B38C3" w:rsidP="005655E4">
      <w:pPr>
        <w:spacing w:line="360" w:lineRule="auto"/>
        <w:rPr>
          <w:vertAlign w:val="superscript"/>
          <w:lang w:val="en-US"/>
        </w:rPr>
      </w:pPr>
    </w:p>
    <w:tbl>
      <w:tblPr>
        <w:tblStyle w:val="TabloKlavuzu"/>
        <w:tblW w:w="9288" w:type="dxa"/>
        <w:tblLook w:val="04A0" w:firstRow="1" w:lastRow="0" w:firstColumn="1" w:lastColumn="0" w:noHBand="0" w:noVBand="1"/>
      </w:tblPr>
      <w:tblGrid>
        <w:gridCol w:w="4642"/>
        <w:gridCol w:w="4646"/>
      </w:tblGrid>
      <w:tr w:rsidR="00AC2490" w14:paraId="21427FE6" w14:textId="77777777" w:rsidTr="005655E4">
        <w:trPr>
          <w:trHeight w:val="310"/>
        </w:trPr>
        <w:tc>
          <w:tcPr>
            <w:tcW w:w="4642" w:type="dxa"/>
          </w:tcPr>
          <w:p w14:paraId="489DAA44" w14:textId="116EC6F1" w:rsidR="00AC2490" w:rsidRPr="00FA5F46" w:rsidRDefault="00AC2490" w:rsidP="00FA5F46">
            <w:pPr>
              <w:spacing w:before="240"/>
              <w:jc w:val="center"/>
              <w:rPr>
                <w:b/>
                <w:bCs/>
                <w:i/>
                <w:iCs/>
                <w:sz w:val="20"/>
                <w:szCs w:val="20"/>
                <w:lang w:val="en-US"/>
              </w:rPr>
            </w:pPr>
            <w:r w:rsidRPr="00AC2490">
              <w:rPr>
                <w:b/>
                <w:bCs/>
                <w:i/>
                <w:iCs/>
                <w:sz w:val="20"/>
                <w:szCs w:val="20"/>
                <w:lang w:val="en-US"/>
              </w:rPr>
              <w:t>The Primitive Predicates of Counterpart Theory</w:t>
            </w:r>
          </w:p>
        </w:tc>
        <w:tc>
          <w:tcPr>
            <w:tcW w:w="4646" w:type="dxa"/>
          </w:tcPr>
          <w:p w14:paraId="6399E065" w14:textId="76A19D6A" w:rsidR="00AC2490" w:rsidRPr="00FA5F46" w:rsidRDefault="00AC2490" w:rsidP="00FA5F46">
            <w:pPr>
              <w:spacing w:before="240" w:line="360" w:lineRule="auto"/>
              <w:ind w:left="-669" w:firstLine="709"/>
              <w:jc w:val="center"/>
              <w:rPr>
                <w:b/>
                <w:bCs/>
                <w:i/>
                <w:iCs/>
                <w:sz w:val="22"/>
                <w:szCs w:val="22"/>
                <w:lang w:val="en-US"/>
              </w:rPr>
            </w:pPr>
            <w:r w:rsidRPr="00AC2490">
              <w:rPr>
                <w:b/>
                <w:bCs/>
                <w:i/>
                <w:iCs/>
                <w:sz w:val="22"/>
                <w:szCs w:val="22"/>
                <w:lang w:val="en-US"/>
              </w:rPr>
              <w:t>The Postulates of Counterpart Theory</w:t>
            </w:r>
          </w:p>
        </w:tc>
      </w:tr>
      <w:tr w:rsidR="00AC2490" w14:paraId="0D8F29F7" w14:textId="77777777" w:rsidTr="005655E4">
        <w:trPr>
          <w:trHeight w:val="4488"/>
        </w:trPr>
        <w:tc>
          <w:tcPr>
            <w:tcW w:w="4642" w:type="dxa"/>
          </w:tcPr>
          <w:p w14:paraId="46AF343A" w14:textId="77777777" w:rsidR="00AC2490" w:rsidRPr="00AC2490" w:rsidRDefault="00AC2490" w:rsidP="005655E4">
            <w:pPr>
              <w:pStyle w:val="ListeParagraf"/>
              <w:spacing w:line="360" w:lineRule="auto"/>
              <w:ind w:left="740"/>
              <w:rPr>
                <w:lang w:val="en-US"/>
              </w:rPr>
            </w:pPr>
          </w:p>
          <w:p w14:paraId="5C9A9CC8" w14:textId="0D5D1304" w:rsidR="00AC2490" w:rsidRPr="00AC2490" w:rsidRDefault="00AC2490" w:rsidP="005655E4">
            <w:pPr>
              <w:pStyle w:val="ListeParagraf"/>
              <w:numPr>
                <w:ilvl w:val="0"/>
                <w:numId w:val="18"/>
              </w:numPr>
              <w:spacing w:line="360" w:lineRule="auto"/>
              <w:ind w:left="740"/>
              <w:rPr>
                <w:lang w:val="en-US"/>
              </w:rPr>
            </w:pPr>
            <w:r w:rsidRPr="00AC2490">
              <w:rPr>
                <w:i/>
                <w:iCs/>
                <w:lang w:val="en-US"/>
              </w:rPr>
              <w:t>Wx</w:t>
            </w:r>
            <w:r w:rsidRPr="00AC2490">
              <w:rPr>
                <w:lang w:val="en-US"/>
              </w:rPr>
              <w:t xml:space="preserve">: </w:t>
            </w:r>
            <w:r w:rsidRPr="00AC2490">
              <w:rPr>
                <w:lang w:val="en-US"/>
              </w:rPr>
              <w:tab/>
              <w:t>(</w:t>
            </w:r>
            <w:r w:rsidRPr="00AC2490">
              <w:rPr>
                <w:i/>
                <w:iCs/>
                <w:lang w:val="en-US"/>
              </w:rPr>
              <w:t>x</w:t>
            </w:r>
            <w:r w:rsidRPr="00AC2490">
              <w:rPr>
                <w:lang w:val="en-US"/>
              </w:rPr>
              <w:t xml:space="preserve"> is a possible world)</w:t>
            </w:r>
          </w:p>
          <w:p w14:paraId="327D8CE2" w14:textId="77777777" w:rsidR="00AC2490" w:rsidRPr="00AC2490" w:rsidRDefault="00AC2490" w:rsidP="005655E4">
            <w:pPr>
              <w:pStyle w:val="ListeParagraf"/>
              <w:numPr>
                <w:ilvl w:val="0"/>
                <w:numId w:val="18"/>
              </w:numPr>
              <w:spacing w:line="360" w:lineRule="auto"/>
              <w:ind w:left="740"/>
              <w:rPr>
                <w:lang w:val="en-US"/>
              </w:rPr>
            </w:pPr>
            <w:r w:rsidRPr="00AC2490">
              <w:rPr>
                <w:i/>
                <w:iCs/>
                <w:lang w:val="en-US"/>
              </w:rPr>
              <w:t>Ixy</w:t>
            </w:r>
            <w:r w:rsidRPr="00AC2490">
              <w:rPr>
                <w:lang w:val="en-US"/>
              </w:rPr>
              <w:t xml:space="preserve">: </w:t>
            </w:r>
            <w:r w:rsidRPr="00AC2490">
              <w:rPr>
                <w:lang w:val="en-US"/>
              </w:rPr>
              <w:tab/>
              <w:t>(</w:t>
            </w:r>
            <w:r w:rsidRPr="00AC2490">
              <w:rPr>
                <w:i/>
                <w:iCs/>
                <w:lang w:val="en-US"/>
              </w:rPr>
              <w:t>x</w:t>
            </w:r>
            <w:r w:rsidRPr="00AC2490">
              <w:rPr>
                <w:lang w:val="en-US"/>
              </w:rPr>
              <w:t xml:space="preserve"> is in possible world </w:t>
            </w:r>
            <w:r w:rsidRPr="00AC2490">
              <w:rPr>
                <w:i/>
                <w:iCs/>
                <w:lang w:val="en-US"/>
              </w:rPr>
              <w:t>y</w:t>
            </w:r>
            <w:r w:rsidRPr="00AC2490">
              <w:rPr>
                <w:lang w:val="en-US"/>
              </w:rPr>
              <w:t>)</w:t>
            </w:r>
          </w:p>
          <w:p w14:paraId="159286FB" w14:textId="77777777" w:rsidR="00AC2490" w:rsidRPr="00AC2490" w:rsidRDefault="00AC2490" w:rsidP="005655E4">
            <w:pPr>
              <w:pStyle w:val="ListeParagraf"/>
              <w:numPr>
                <w:ilvl w:val="0"/>
                <w:numId w:val="18"/>
              </w:numPr>
              <w:spacing w:line="360" w:lineRule="auto"/>
              <w:ind w:left="740"/>
              <w:rPr>
                <w:lang w:val="en-US"/>
              </w:rPr>
            </w:pPr>
            <w:proofErr w:type="spellStart"/>
            <w:r w:rsidRPr="00AC2490">
              <w:rPr>
                <w:i/>
                <w:iCs/>
                <w:lang w:val="en-US"/>
              </w:rPr>
              <w:t>Ax</w:t>
            </w:r>
            <w:proofErr w:type="spellEnd"/>
            <w:r w:rsidRPr="00AC2490">
              <w:rPr>
                <w:lang w:val="en-US"/>
              </w:rPr>
              <w:t xml:space="preserve">:  </w:t>
            </w:r>
            <w:r w:rsidRPr="00AC2490">
              <w:rPr>
                <w:lang w:val="en-US"/>
              </w:rPr>
              <w:tab/>
              <w:t>(</w:t>
            </w:r>
            <w:r w:rsidRPr="00AC2490">
              <w:rPr>
                <w:i/>
                <w:iCs/>
                <w:lang w:val="en-US"/>
              </w:rPr>
              <w:t>x</w:t>
            </w:r>
            <w:r w:rsidRPr="00AC2490">
              <w:rPr>
                <w:lang w:val="en-US"/>
              </w:rPr>
              <w:t xml:space="preserve"> is actual)</w:t>
            </w:r>
          </w:p>
          <w:p w14:paraId="31510C99" w14:textId="77777777" w:rsidR="00AC2490" w:rsidRPr="00AC2490" w:rsidRDefault="00AC2490" w:rsidP="005655E4">
            <w:pPr>
              <w:pStyle w:val="ListeParagraf"/>
              <w:numPr>
                <w:ilvl w:val="0"/>
                <w:numId w:val="18"/>
              </w:numPr>
              <w:spacing w:line="360" w:lineRule="auto"/>
              <w:ind w:left="740"/>
              <w:rPr>
                <w:lang w:val="en-US"/>
              </w:rPr>
            </w:pPr>
            <w:r w:rsidRPr="00AC2490">
              <w:rPr>
                <w:i/>
                <w:iCs/>
                <w:lang w:val="en-US"/>
              </w:rPr>
              <w:t>Cxy</w:t>
            </w:r>
            <w:r w:rsidRPr="00AC2490">
              <w:rPr>
                <w:lang w:val="en-US"/>
              </w:rPr>
              <w:t>:</w:t>
            </w:r>
            <w:r w:rsidRPr="00AC2490">
              <w:rPr>
                <w:lang w:val="en-US"/>
              </w:rPr>
              <w:tab/>
              <w:t>(</w:t>
            </w:r>
            <w:r w:rsidRPr="00AC2490">
              <w:rPr>
                <w:i/>
                <w:iCs/>
                <w:lang w:val="en-US"/>
              </w:rPr>
              <w:t>x</w:t>
            </w:r>
            <w:r w:rsidRPr="00AC2490">
              <w:rPr>
                <w:lang w:val="en-US"/>
              </w:rPr>
              <w:t xml:space="preserve"> is a counterpart of </w:t>
            </w:r>
            <w:r w:rsidRPr="00AC2490">
              <w:rPr>
                <w:i/>
                <w:iCs/>
                <w:lang w:val="en-US"/>
              </w:rPr>
              <w:t>y</w:t>
            </w:r>
            <w:r w:rsidRPr="00AC2490">
              <w:rPr>
                <w:lang w:val="en-US"/>
              </w:rPr>
              <w:t>)</w:t>
            </w:r>
          </w:p>
          <w:p w14:paraId="0F31620A" w14:textId="77777777" w:rsidR="00AC2490" w:rsidRDefault="00AC2490" w:rsidP="005655E4">
            <w:pPr>
              <w:spacing w:line="360" w:lineRule="auto"/>
              <w:jc w:val="center"/>
              <w:rPr>
                <w:i/>
                <w:iCs/>
                <w:lang w:val="en-US"/>
              </w:rPr>
            </w:pPr>
          </w:p>
        </w:tc>
        <w:tc>
          <w:tcPr>
            <w:tcW w:w="4646" w:type="dxa"/>
          </w:tcPr>
          <w:p w14:paraId="5293BFC2"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P1: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proofErr w:type="gramStart"/>
            <w:r w:rsidRPr="005655E4">
              <w:rPr>
                <w:i/>
                <w:iCs/>
                <w:sz w:val="16"/>
                <w:szCs w:val="16"/>
                <w:lang w:val="en-US"/>
              </w:rPr>
              <w:t>y(</w:t>
            </w:r>
            <w:proofErr w:type="gramEnd"/>
            <w:r w:rsidRPr="005655E4">
              <w:rPr>
                <w:i/>
                <w:iCs/>
                <w:sz w:val="16"/>
                <w:szCs w:val="16"/>
                <w:lang w:val="en-US"/>
              </w:rPr>
              <w:t xml:space="preserve">Ixy </w:t>
            </w:r>
            <w:r w:rsidRPr="005655E4">
              <w:rPr>
                <w:i/>
                <w:iCs/>
                <w:sz w:val="16"/>
                <w:szCs w:val="16"/>
                <w:lang w:val="en-US"/>
              </w:rPr>
              <w:sym w:font="Symbol" w:char="F0C9"/>
            </w:r>
            <w:r w:rsidRPr="005655E4">
              <w:rPr>
                <w:i/>
                <w:iCs/>
                <w:sz w:val="16"/>
                <w:szCs w:val="16"/>
                <w:lang w:val="en-US"/>
              </w:rPr>
              <w:t xml:space="preserve"> Wy)</w:t>
            </w:r>
          </w:p>
          <w:p w14:paraId="09304E32"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(Nothing is in anything except a world) </w:t>
            </w:r>
          </w:p>
          <w:p w14:paraId="1D348A0A"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P2: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r w:rsidRPr="005655E4">
              <w:rPr>
                <w:i/>
                <w:iCs/>
                <w:sz w:val="16"/>
                <w:szCs w:val="16"/>
                <w:lang w:val="en-US"/>
              </w:rPr>
              <w:t>y</w:t>
            </w:r>
            <w:r w:rsidRPr="005655E4">
              <w:rPr>
                <w:i/>
                <w:iCs/>
                <w:color w:val="000000"/>
                <w:sz w:val="16"/>
                <w:szCs w:val="16"/>
                <w:lang w:val="en-US"/>
              </w:rPr>
              <w:sym w:font="Symbol" w:char="F022"/>
            </w:r>
            <w:r w:rsidRPr="005655E4">
              <w:rPr>
                <w:i/>
                <w:iCs/>
                <w:sz w:val="16"/>
                <w:szCs w:val="16"/>
                <w:lang w:val="en-US"/>
              </w:rPr>
              <w:t xml:space="preserve">z (Ixy &amp; </w:t>
            </w:r>
            <w:proofErr w:type="spellStart"/>
            <w:proofErr w:type="gramStart"/>
            <w:r w:rsidRPr="005655E4">
              <w:rPr>
                <w:i/>
                <w:iCs/>
                <w:sz w:val="16"/>
                <w:szCs w:val="16"/>
                <w:lang w:val="en-US"/>
              </w:rPr>
              <w:t>Ixz</w:t>
            </w:r>
            <w:proofErr w:type="spellEnd"/>
            <w:r w:rsidRPr="005655E4">
              <w:rPr>
                <w:i/>
                <w:iCs/>
                <w:sz w:val="16"/>
                <w:szCs w:val="16"/>
                <w:lang w:val="en-US"/>
              </w:rPr>
              <w:t xml:space="preserve"> .</w:t>
            </w:r>
            <w:proofErr w:type="gramEnd"/>
            <w:r w:rsidRPr="005655E4">
              <w:rPr>
                <w:i/>
                <w:iCs/>
                <w:sz w:val="16"/>
                <w:szCs w:val="16"/>
                <w:lang w:val="en-US"/>
              </w:rPr>
              <w:sym w:font="Symbol" w:char="F0C9"/>
            </w:r>
            <w:r w:rsidRPr="005655E4">
              <w:rPr>
                <w:i/>
                <w:iCs/>
                <w:sz w:val="16"/>
                <w:szCs w:val="16"/>
                <w:lang w:val="en-US"/>
              </w:rPr>
              <w:t xml:space="preserve"> y = z)</w:t>
            </w:r>
          </w:p>
          <w:p w14:paraId="03A06C1E" w14:textId="77777777" w:rsidR="00AC2490" w:rsidRPr="005655E4" w:rsidRDefault="00AC2490" w:rsidP="005655E4">
            <w:pPr>
              <w:spacing w:line="360" w:lineRule="auto"/>
              <w:ind w:left="181"/>
              <w:rPr>
                <w:sz w:val="16"/>
                <w:szCs w:val="16"/>
                <w:lang w:val="en-US"/>
              </w:rPr>
            </w:pPr>
            <w:r w:rsidRPr="005655E4">
              <w:rPr>
                <w:sz w:val="16"/>
                <w:szCs w:val="16"/>
                <w:lang w:val="en-US"/>
              </w:rPr>
              <w:t>(Nothing is in two worlds)</w:t>
            </w:r>
          </w:p>
          <w:p w14:paraId="3C605D24"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P3: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proofErr w:type="gramStart"/>
            <w:r w:rsidRPr="005655E4">
              <w:rPr>
                <w:i/>
                <w:iCs/>
                <w:sz w:val="16"/>
                <w:szCs w:val="16"/>
                <w:lang w:val="en-US"/>
              </w:rPr>
              <w:t>y(</w:t>
            </w:r>
            <w:proofErr w:type="gramEnd"/>
            <w:r w:rsidRPr="005655E4">
              <w:rPr>
                <w:i/>
                <w:iCs/>
                <w:sz w:val="16"/>
                <w:szCs w:val="16"/>
                <w:lang w:val="en-US"/>
              </w:rPr>
              <w:t xml:space="preserve">Cxy </w:t>
            </w:r>
            <w:r w:rsidRPr="005655E4">
              <w:rPr>
                <w:i/>
                <w:iCs/>
                <w:sz w:val="16"/>
                <w:szCs w:val="16"/>
                <w:lang w:val="en-US"/>
              </w:rPr>
              <w:sym w:font="Symbol" w:char="F0C9"/>
            </w:r>
            <w:r w:rsidRPr="005655E4">
              <w:rPr>
                <w:i/>
                <w:iCs/>
                <w:sz w:val="16"/>
                <w:szCs w:val="16"/>
                <w:lang w:val="en-US"/>
              </w:rPr>
              <w:t xml:space="preserve"> </w:t>
            </w:r>
            <w:r w:rsidRPr="005655E4">
              <w:rPr>
                <w:i/>
                <w:iCs/>
                <w:sz w:val="16"/>
                <w:szCs w:val="16"/>
                <w:lang w:val="en-US"/>
              </w:rPr>
              <w:sym w:font="Symbol" w:char="F024"/>
            </w:r>
            <w:r w:rsidRPr="005655E4">
              <w:rPr>
                <w:i/>
                <w:iCs/>
                <w:sz w:val="16"/>
                <w:szCs w:val="16"/>
                <w:lang w:val="en-US"/>
              </w:rPr>
              <w:t>zIxz)</w:t>
            </w:r>
          </w:p>
          <w:p w14:paraId="57E2084A"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(Whatever is a counterpart </w:t>
            </w:r>
            <w:proofErr w:type="gramStart"/>
            <w:r w:rsidRPr="005655E4">
              <w:rPr>
                <w:sz w:val="16"/>
                <w:szCs w:val="16"/>
                <w:lang w:val="en-US"/>
              </w:rPr>
              <w:t>is</w:t>
            </w:r>
            <w:proofErr w:type="gramEnd"/>
            <w:r w:rsidRPr="005655E4">
              <w:rPr>
                <w:sz w:val="16"/>
                <w:szCs w:val="16"/>
                <w:lang w:val="en-US"/>
              </w:rPr>
              <w:t xml:space="preserve"> in a world)</w:t>
            </w:r>
          </w:p>
          <w:p w14:paraId="1564F366"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P4: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proofErr w:type="gramStart"/>
            <w:r w:rsidRPr="005655E4">
              <w:rPr>
                <w:i/>
                <w:iCs/>
                <w:sz w:val="16"/>
                <w:szCs w:val="16"/>
                <w:lang w:val="en-US"/>
              </w:rPr>
              <w:t>y(</w:t>
            </w:r>
            <w:proofErr w:type="gramEnd"/>
            <w:r w:rsidRPr="005655E4">
              <w:rPr>
                <w:i/>
                <w:iCs/>
                <w:sz w:val="16"/>
                <w:szCs w:val="16"/>
                <w:lang w:val="en-US"/>
              </w:rPr>
              <w:t xml:space="preserve">Cxy </w:t>
            </w:r>
            <w:r w:rsidRPr="005655E4">
              <w:rPr>
                <w:i/>
                <w:iCs/>
                <w:sz w:val="16"/>
                <w:szCs w:val="16"/>
                <w:lang w:val="en-US"/>
              </w:rPr>
              <w:sym w:font="Symbol" w:char="F0C9"/>
            </w:r>
            <w:r w:rsidRPr="005655E4">
              <w:rPr>
                <w:i/>
                <w:iCs/>
                <w:sz w:val="16"/>
                <w:szCs w:val="16"/>
                <w:lang w:val="en-US"/>
              </w:rPr>
              <w:t xml:space="preserve"> </w:t>
            </w:r>
            <w:r w:rsidRPr="005655E4">
              <w:rPr>
                <w:i/>
                <w:iCs/>
                <w:sz w:val="16"/>
                <w:szCs w:val="16"/>
                <w:lang w:val="en-US"/>
              </w:rPr>
              <w:sym w:font="Symbol" w:char="F024"/>
            </w:r>
            <w:proofErr w:type="spellStart"/>
            <w:r w:rsidRPr="005655E4">
              <w:rPr>
                <w:i/>
                <w:iCs/>
                <w:sz w:val="16"/>
                <w:szCs w:val="16"/>
                <w:lang w:val="en-US"/>
              </w:rPr>
              <w:t>zIyz</w:t>
            </w:r>
            <w:proofErr w:type="spellEnd"/>
            <w:r w:rsidRPr="005655E4">
              <w:rPr>
                <w:i/>
                <w:iCs/>
                <w:sz w:val="16"/>
                <w:szCs w:val="16"/>
                <w:lang w:val="en-US"/>
              </w:rPr>
              <w:t>)</w:t>
            </w:r>
            <w:r w:rsidRPr="005655E4">
              <w:rPr>
                <w:sz w:val="16"/>
                <w:szCs w:val="16"/>
                <w:lang w:val="en-US"/>
              </w:rPr>
              <w:t xml:space="preserve"> </w:t>
            </w:r>
          </w:p>
          <w:p w14:paraId="5CDA54D6"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(Whatever has a counterpart is in a world) </w:t>
            </w:r>
          </w:p>
          <w:p w14:paraId="3EF58C34"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P5: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r w:rsidRPr="005655E4">
              <w:rPr>
                <w:i/>
                <w:iCs/>
                <w:sz w:val="16"/>
                <w:szCs w:val="16"/>
                <w:lang w:val="en-US"/>
              </w:rPr>
              <w:t>y</w:t>
            </w:r>
            <w:r w:rsidRPr="005655E4">
              <w:rPr>
                <w:i/>
                <w:iCs/>
                <w:color w:val="000000"/>
                <w:sz w:val="16"/>
                <w:szCs w:val="16"/>
                <w:lang w:val="en-US"/>
              </w:rPr>
              <w:sym w:font="Symbol" w:char="F022"/>
            </w:r>
            <w:proofErr w:type="gramStart"/>
            <w:r w:rsidRPr="005655E4">
              <w:rPr>
                <w:i/>
                <w:iCs/>
                <w:sz w:val="16"/>
                <w:szCs w:val="16"/>
                <w:lang w:val="en-US"/>
              </w:rPr>
              <w:t>z(</w:t>
            </w:r>
            <w:proofErr w:type="gramEnd"/>
            <w:r w:rsidRPr="005655E4">
              <w:rPr>
                <w:i/>
                <w:iCs/>
                <w:sz w:val="16"/>
                <w:szCs w:val="16"/>
                <w:lang w:val="en-US"/>
              </w:rPr>
              <w:t xml:space="preserve">Ixy &amp; </w:t>
            </w:r>
            <w:proofErr w:type="spellStart"/>
            <w:r w:rsidRPr="005655E4">
              <w:rPr>
                <w:i/>
                <w:iCs/>
                <w:sz w:val="16"/>
                <w:szCs w:val="16"/>
                <w:lang w:val="en-US"/>
              </w:rPr>
              <w:t>Izy</w:t>
            </w:r>
            <w:proofErr w:type="spellEnd"/>
            <w:r w:rsidRPr="005655E4">
              <w:rPr>
                <w:i/>
                <w:iCs/>
                <w:sz w:val="16"/>
                <w:szCs w:val="16"/>
                <w:lang w:val="en-US"/>
              </w:rPr>
              <w:t xml:space="preserve"> &amp; Cxz .</w:t>
            </w:r>
            <w:r w:rsidRPr="005655E4">
              <w:rPr>
                <w:i/>
                <w:iCs/>
                <w:sz w:val="16"/>
                <w:szCs w:val="16"/>
                <w:lang w:val="en-US"/>
              </w:rPr>
              <w:sym w:font="Symbol" w:char="F0C9"/>
            </w:r>
            <w:r w:rsidRPr="005655E4">
              <w:rPr>
                <w:i/>
                <w:iCs/>
                <w:sz w:val="16"/>
                <w:szCs w:val="16"/>
                <w:lang w:val="en-US"/>
              </w:rPr>
              <w:t xml:space="preserve"> x = z)</w:t>
            </w:r>
          </w:p>
          <w:p w14:paraId="6D108765" w14:textId="77777777" w:rsidR="00AC2490" w:rsidRPr="005655E4" w:rsidRDefault="00AC2490" w:rsidP="005655E4">
            <w:pPr>
              <w:spacing w:line="360" w:lineRule="auto"/>
              <w:ind w:left="181"/>
              <w:rPr>
                <w:sz w:val="16"/>
                <w:szCs w:val="16"/>
                <w:lang w:val="en-US"/>
              </w:rPr>
            </w:pPr>
            <w:r w:rsidRPr="005655E4">
              <w:rPr>
                <w:sz w:val="16"/>
                <w:szCs w:val="16"/>
                <w:lang w:val="en-US"/>
              </w:rPr>
              <w:t>(Nothing is a counterpart of anything else in its world)</w:t>
            </w:r>
          </w:p>
          <w:p w14:paraId="2E272C19"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P6: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proofErr w:type="gramStart"/>
            <w:r w:rsidRPr="005655E4">
              <w:rPr>
                <w:i/>
                <w:iCs/>
                <w:sz w:val="16"/>
                <w:szCs w:val="16"/>
                <w:lang w:val="en-US"/>
              </w:rPr>
              <w:t>y(</w:t>
            </w:r>
            <w:proofErr w:type="gramEnd"/>
            <w:r w:rsidRPr="005655E4">
              <w:rPr>
                <w:i/>
                <w:iCs/>
                <w:sz w:val="16"/>
                <w:szCs w:val="16"/>
                <w:lang w:val="en-US"/>
              </w:rPr>
              <w:t xml:space="preserve">Ixy </w:t>
            </w:r>
            <w:r w:rsidRPr="005655E4">
              <w:rPr>
                <w:i/>
                <w:iCs/>
                <w:sz w:val="16"/>
                <w:szCs w:val="16"/>
                <w:lang w:val="en-US"/>
              </w:rPr>
              <w:sym w:font="Symbol" w:char="F0C9"/>
            </w:r>
            <w:r w:rsidRPr="005655E4">
              <w:rPr>
                <w:i/>
                <w:iCs/>
                <w:sz w:val="16"/>
                <w:szCs w:val="16"/>
                <w:lang w:val="en-US"/>
              </w:rPr>
              <w:t xml:space="preserve">  </w:t>
            </w:r>
            <w:proofErr w:type="spellStart"/>
            <w:r w:rsidRPr="005655E4">
              <w:rPr>
                <w:i/>
                <w:iCs/>
                <w:sz w:val="16"/>
                <w:szCs w:val="16"/>
                <w:lang w:val="en-US"/>
              </w:rPr>
              <w:t>Cxx</w:t>
            </w:r>
            <w:proofErr w:type="spellEnd"/>
            <w:r w:rsidRPr="005655E4">
              <w:rPr>
                <w:i/>
                <w:iCs/>
                <w:sz w:val="16"/>
                <w:szCs w:val="16"/>
                <w:lang w:val="en-US"/>
              </w:rPr>
              <w:t>)</w:t>
            </w:r>
          </w:p>
          <w:p w14:paraId="2FD37F0B"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(Anything in a world is a counterpart of itself) </w:t>
            </w:r>
          </w:p>
          <w:p w14:paraId="5FBD992B"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P7: </w:t>
            </w:r>
            <w:r w:rsidRPr="005655E4">
              <w:rPr>
                <w:i/>
                <w:iCs/>
                <w:sz w:val="16"/>
                <w:szCs w:val="16"/>
                <w:lang w:val="en-US"/>
              </w:rPr>
              <w:sym w:font="Symbol" w:char="F024"/>
            </w:r>
            <w:proofErr w:type="gramStart"/>
            <w:r w:rsidRPr="005655E4">
              <w:rPr>
                <w:i/>
                <w:iCs/>
                <w:sz w:val="16"/>
                <w:szCs w:val="16"/>
                <w:lang w:val="en-US"/>
              </w:rPr>
              <w:t>x(</w:t>
            </w:r>
            <w:proofErr w:type="gramEnd"/>
            <w:r w:rsidRPr="005655E4">
              <w:rPr>
                <w:i/>
                <w:iCs/>
                <w:sz w:val="16"/>
                <w:szCs w:val="16"/>
                <w:lang w:val="en-US"/>
              </w:rPr>
              <w:t xml:space="preserve">Wx &amp; </w:t>
            </w:r>
            <w:r w:rsidRPr="005655E4">
              <w:rPr>
                <w:i/>
                <w:iCs/>
                <w:color w:val="000000"/>
                <w:sz w:val="16"/>
                <w:szCs w:val="16"/>
                <w:lang w:val="en-US"/>
              </w:rPr>
              <w:sym w:font="Symbol" w:char="F022"/>
            </w:r>
            <w:r w:rsidRPr="005655E4">
              <w:rPr>
                <w:i/>
                <w:iCs/>
                <w:sz w:val="16"/>
                <w:szCs w:val="16"/>
                <w:lang w:val="en-US"/>
              </w:rPr>
              <w:t>y(</w:t>
            </w:r>
            <w:proofErr w:type="spellStart"/>
            <w:r w:rsidRPr="005655E4">
              <w:rPr>
                <w:i/>
                <w:iCs/>
                <w:sz w:val="16"/>
                <w:szCs w:val="16"/>
                <w:lang w:val="en-US"/>
              </w:rPr>
              <w:t>Iyx</w:t>
            </w:r>
            <w:proofErr w:type="spellEnd"/>
            <w:r w:rsidRPr="005655E4">
              <w:rPr>
                <w:i/>
                <w:iCs/>
                <w:sz w:val="16"/>
                <w:szCs w:val="16"/>
                <w:lang w:val="en-US"/>
              </w:rPr>
              <w:t xml:space="preserve"> </w:t>
            </w:r>
            <w:r w:rsidRPr="005655E4">
              <w:rPr>
                <w:i/>
                <w:iCs/>
                <w:sz w:val="16"/>
                <w:szCs w:val="16"/>
                <w:lang w:val="en-US"/>
              </w:rPr>
              <w:sym w:font="Symbol" w:char="F0BA"/>
            </w:r>
            <w:r w:rsidRPr="005655E4">
              <w:rPr>
                <w:i/>
                <w:iCs/>
                <w:sz w:val="16"/>
                <w:szCs w:val="16"/>
                <w:lang w:val="en-US"/>
              </w:rPr>
              <w:t xml:space="preserve"> </w:t>
            </w:r>
            <w:r w:rsidRPr="005655E4">
              <w:rPr>
                <w:i/>
                <w:iCs/>
                <w:sz w:val="16"/>
                <w:szCs w:val="16"/>
                <w:lang w:val="en-US"/>
              </w:rPr>
              <w:sym w:font="Symbol" w:char="F024"/>
            </w:r>
            <w:r w:rsidRPr="005655E4">
              <w:rPr>
                <w:i/>
                <w:iCs/>
                <w:sz w:val="16"/>
                <w:szCs w:val="16"/>
                <w:lang w:val="en-US"/>
              </w:rPr>
              <w:t xml:space="preserve"> Ay))</w:t>
            </w:r>
          </w:p>
          <w:p w14:paraId="07A9EE1A"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(Some world contains all and only actual things) </w:t>
            </w:r>
          </w:p>
          <w:p w14:paraId="1D200901" w14:textId="77777777" w:rsidR="00AC2490" w:rsidRPr="005655E4" w:rsidRDefault="00AC2490" w:rsidP="005655E4">
            <w:pPr>
              <w:spacing w:line="360" w:lineRule="auto"/>
              <w:ind w:left="181"/>
              <w:rPr>
                <w:i/>
                <w:iCs/>
                <w:sz w:val="16"/>
                <w:szCs w:val="16"/>
                <w:lang w:val="en-US"/>
              </w:rPr>
            </w:pPr>
            <w:r w:rsidRPr="005655E4">
              <w:rPr>
                <w:sz w:val="16"/>
                <w:szCs w:val="16"/>
                <w:lang w:val="en-US"/>
              </w:rPr>
              <w:t xml:space="preserve">P8: </w:t>
            </w:r>
            <w:r w:rsidRPr="005655E4">
              <w:rPr>
                <w:i/>
                <w:iCs/>
                <w:sz w:val="16"/>
                <w:szCs w:val="16"/>
                <w:lang w:val="en-US"/>
              </w:rPr>
              <w:sym w:font="Symbol" w:char="F024"/>
            </w:r>
            <w:proofErr w:type="spellStart"/>
            <w:r w:rsidRPr="005655E4">
              <w:rPr>
                <w:i/>
                <w:iCs/>
                <w:sz w:val="16"/>
                <w:szCs w:val="16"/>
                <w:lang w:val="en-US"/>
              </w:rPr>
              <w:t>xAx</w:t>
            </w:r>
            <w:proofErr w:type="spellEnd"/>
          </w:p>
          <w:p w14:paraId="748AD80C" w14:textId="71062F9F" w:rsidR="00AC2490" w:rsidRDefault="00AC2490" w:rsidP="005655E4">
            <w:pPr>
              <w:spacing w:line="360" w:lineRule="auto"/>
              <w:ind w:left="181"/>
              <w:rPr>
                <w:i/>
                <w:iCs/>
                <w:lang w:val="en-US"/>
              </w:rPr>
            </w:pPr>
            <w:r w:rsidRPr="005655E4">
              <w:rPr>
                <w:sz w:val="16"/>
                <w:szCs w:val="16"/>
                <w:lang w:val="en-US"/>
              </w:rPr>
              <w:t>(Something is actual)</w:t>
            </w:r>
          </w:p>
        </w:tc>
      </w:tr>
    </w:tbl>
    <w:p w14:paraId="13D0C12B" w14:textId="77777777" w:rsidR="00FC2CE6" w:rsidRPr="0000385B" w:rsidRDefault="00FC2CE6" w:rsidP="005655E4">
      <w:pPr>
        <w:spacing w:line="360" w:lineRule="auto"/>
        <w:ind w:left="709" w:firstLine="425"/>
        <w:rPr>
          <w:lang w:val="en-US"/>
        </w:rPr>
      </w:pPr>
    </w:p>
    <w:p w14:paraId="2DB06B20" w14:textId="5562EE8D" w:rsidR="00513AB7" w:rsidRPr="0000385B" w:rsidRDefault="00D44E2A" w:rsidP="005655E4">
      <w:pPr>
        <w:spacing w:line="360" w:lineRule="auto"/>
        <w:ind w:firstLine="709"/>
        <w:rPr>
          <w:lang w:val="en-US"/>
        </w:rPr>
      </w:pPr>
      <w:r w:rsidRPr="0000385B">
        <w:rPr>
          <w:lang w:val="en-US"/>
        </w:rPr>
        <w:t>Counterparthood is a relation of similarity or resemblance. According to Lewis, fo</w:t>
      </w:r>
      <w:r w:rsidR="00E56D1B" w:rsidRPr="0000385B">
        <w:rPr>
          <w:lang w:val="en-US"/>
        </w:rPr>
        <w:t>r some object</w:t>
      </w:r>
      <w:r w:rsidR="00A6479D">
        <w:rPr>
          <w:lang w:val="en-US"/>
        </w:rPr>
        <w:t>s</w:t>
      </w:r>
      <w:r w:rsidR="00E56D1B" w:rsidRPr="0000385B">
        <w:rPr>
          <w:lang w:val="en-US"/>
        </w:rPr>
        <w:t xml:space="preserve"> </w:t>
      </w:r>
      <w:r w:rsidR="00E56D1B" w:rsidRPr="0000385B">
        <w:rPr>
          <w:i/>
          <w:iCs/>
          <w:lang w:val="en-US"/>
        </w:rPr>
        <w:t>x</w:t>
      </w:r>
      <w:r w:rsidR="00E56D1B" w:rsidRPr="0000385B">
        <w:rPr>
          <w:lang w:val="en-US"/>
        </w:rPr>
        <w:t xml:space="preserve"> and </w:t>
      </w:r>
      <w:r w:rsidR="00E56D1B" w:rsidRPr="0000385B">
        <w:rPr>
          <w:i/>
          <w:iCs/>
          <w:lang w:val="en-US"/>
        </w:rPr>
        <w:t>y</w:t>
      </w:r>
      <w:r w:rsidR="00E56D1B" w:rsidRPr="0000385B">
        <w:rPr>
          <w:lang w:val="en-US"/>
        </w:rPr>
        <w:t xml:space="preserve"> and for some worlds </w:t>
      </w:r>
      <w:r w:rsidR="00E56D1B" w:rsidRPr="0000385B">
        <w:rPr>
          <w:i/>
          <w:iCs/>
          <w:lang w:val="en-US"/>
        </w:rPr>
        <w:t>w</w:t>
      </w:r>
      <w:r w:rsidR="00E56D1B" w:rsidRPr="0000385B">
        <w:rPr>
          <w:i/>
          <w:iCs/>
          <w:vertAlign w:val="subscript"/>
          <w:lang w:val="en-US"/>
        </w:rPr>
        <w:t>1</w:t>
      </w:r>
      <w:r w:rsidR="00E56D1B" w:rsidRPr="0000385B">
        <w:rPr>
          <w:lang w:val="en-US"/>
        </w:rPr>
        <w:t xml:space="preserve"> and </w:t>
      </w:r>
      <w:r w:rsidR="00E56D1B" w:rsidRPr="0000385B">
        <w:rPr>
          <w:i/>
          <w:iCs/>
          <w:lang w:val="en-US"/>
        </w:rPr>
        <w:t>w</w:t>
      </w:r>
      <w:r w:rsidR="00E56D1B" w:rsidRPr="0000385B">
        <w:rPr>
          <w:i/>
          <w:iCs/>
          <w:vertAlign w:val="subscript"/>
          <w:lang w:val="en-US"/>
        </w:rPr>
        <w:t>2</w:t>
      </w:r>
      <w:r w:rsidR="00E56D1B" w:rsidRPr="0000385B">
        <w:rPr>
          <w:lang w:val="en-US"/>
        </w:rPr>
        <w:t>,</w:t>
      </w:r>
      <w:r w:rsidRPr="0000385B">
        <w:rPr>
          <w:lang w:val="en-US"/>
        </w:rPr>
        <w:t xml:space="preserve"> </w:t>
      </w:r>
      <w:r w:rsidRPr="0000385B">
        <w:rPr>
          <w:i/>
          <w:iCs/>
          <w:lang w:val="en-US"/>
        </w:rPr>
        <w:t>x</w:t>
      </w:r>
      <w:r w:rsidRPr="0000385B">
        <w:rPr>
          <w:lang w:val="en-US"/>
        </w:rPr>
        <w:t xml:space="preserve"> in a world </w:t>
      </w:r>
      <w:r w:rsidR="00E56D1B" w:rsidRPr="0000385B">
        <w:rPr>
          <w:i/>
          <w:iCs/>
          <w:lang w:val="en-US"/>
        </w:rPr>
        <w:t>w</w:t>
      </w:r>
      <w:r w:rsidR="00E56D1B" w:rsidRPr="0000385B">
        <w:rPr>
          <w:i/>
          <w:iCs/>
          <w:vertAlign w:val="subscript"/>
          <w:lang w:val="en-US"/>
        </w:rPr>
        <w:t>1</w:t>
      </w:r>
      <w:r w:rsidR="00E56D1B" w:rsidRPr="0000385B">
        <w:rPr>
          <w:lang w:val="en-US"/>
        </w:rPr>
        <w:t xml:space="preserve"> </w:t>
      </w:r>
      <w:r w:rsidRPr="0000385B">
        <w:rPr>
          <w:lang w:val="en-US"/>
        </w:rPr>
        <w:t xml:space="preserve">is a counterpart of </w:t>
      </w:r>
      <w:r w:rsidRPr="0000385B">
        <w:rPr>
          <w:i/>
          <w:iCs/>
          <w:lang w:val="en-US"/>
        </w:rPr>
        <w:t>y</w:t>
      </w:r>
      <w:r w:rsidRPr="0000385B">
        <w:rPr>
          <w:lang w:val="en-US"/>
        </w:rPr>
        <w:t xml:space="preserve"> in a world </w:t>
      </w:r>
      <w:r w:rsidR="00E56D1B" w:rsidRPr="0000385B">
        <w:rPr>
          <w:lang w:val="en-US"/>
        </w:rPr>
        <w:t>w</w:t>
      </w:r>
      <w:r w:rsidR="00E56D1B" w:rsidRPr="0000385B">
        <w:rPr>
          <w:vertAlign w:val="subscript"/>
          <w:lang w:val="en-US"/>
        </w:rPr>
        <w:t xml:space="preserve">2 </w:t>
      </w:r>
      <w:r w:rsidRPr="0000385B">
        <w:rPr>
          <w:lang w:val="en-US"/>
        </w:rPr>
        <w:t xml:space="preserve">if and only if </w:t>
      </w:r>
      <w:r w:rsidRPr="0000385B">
        <w:rPr>
          <w:i/>
          <w:iCs/>
          <w:lang w:val="en-US"/>
        </w:rPr>
        <w:t>x</w:t>
      </w:r>
      <w:r w:rsidRPr="0000385B">
        <w:rPr>
          <w:lang w:val="en-US"/>
        </w:rPr>
        <w:t xml:space="preserve"> resembles </w:t>
      </w:r>
      <w:r w:rsidRPr="0000385B">
        <w:rPr>
          <w:i/>
          <w:iCs/>
          <w:lang w:val="en-US"/>
        </w:rPr>
        <w:t>y</w:t>
      </w:r>
      <w:r w:rsidRPr="0000385B">
        <w:rPr>
          <w:lang w:val="en-US"/>
        </w:rPr>
        <w:t xml:space="preserve"> closely in content and context in important respects (i.e., </w:t>
      </w:r>
      <w:r w:rsidRPr="0000385B">
        <w:rPr>
          <w:i/>
          <w:iCs/>
          <w:lang w:val="en-US"/>
        </w:rPr>
        <w:t>x</w:t>
      </w:r>
      <w:r w:rsidRPr="0000385B">
        <w:rPr>
          <w:lang w:val="en-US"/>
        </w:rPr>
        <w:t xml:space="preserve"> resembles </w:t>
      </w:r>
      <w:r w:rsidRPr="0000385B">
        <w:rPr>
          <w:i/>
          <w:iCs/>
          <w:lang w:val="en-US"/>
        </w:rPr>
        <w:t>y</w:t>
      </w:r>
      <w:r w:rsidRPr="0000385B">
        <w:rPr>
          <w:lang w:val="en-US"/>
        </w:rPr>
        <w:t xml:space="preserve"> more closely than do the other things in </w:t>
      </w:r>
      <w:r w:rsidR="00E56D1B" w:rsidRPr="0000385B">
        <w:rPr>
          <w:i/>
          <w:iCs/>
          <w:lang w:val="en-US"/>
        </w:rPr>
        <w:t>w</w:t>
      </w:r>
      <w:r w:rsidR="00E56D1B" w:rsidRPr="0000385B">
        <w:rPr>
          <w:i/>
          <w:iCs/>
          <w:vertAlign w:val="subscript"/>
          <w:lang w:val="en-US"/>
        </w:rPr>
        <w:t>1</w:t>
      </w:r>
      <w:r w:rsidR="00E56D1B" w:rsidRPr="0000385B">
        <w:rPr>
          <w:lang w:val="en-US"/>
        </w:rPr>
        <w:t>)</w:t>
      </w:r>
      <w:r w:rsidR="00571EEA" w:rsidRPr="0000385B">
        <w:rPr>
          <w:lang w:val="en-US"/>
        </w:rPr>
        <w:t>. Although</w:t>
      </w:r>
      <w:r w:rsidRPr="0000385B">
        <w:rPr>
          <w:lang w:val="en-US"/>
        </w:rPr>
        <w:t xml:space="preserve"> </w:t>
      </w:r>
      <w:r w:rsidR="00571EEA" w:rsidRPr="0000385B">
        <w:rPr>
          <w:lang w:val="en-US"/>
        </w:rPr>
        <w:t xml:space="preserve">Lewis in his 1968 gives some examples showing </w:t>
      </w:r>
      <w:r w:rsidR="00B437EE" w:rsidRPr="0000385B">
        <w:rPr>
          <w:lang w:val="en-US"/>
        </w:rPr>
        <w:t>what the relevant respects of resemblance might be</w:t>
      </w:r>
      <w:r w:rsidR="00571EEA" w:rsidRPr="0000385B">
        <w:rPr>
          <w:lang w:val="en-US"/>
        </w:rPr>
        <w:t xml:space="preserve">, he did not provide a definition for this notion; nor did he provide any formal understanding of </w:t>
      </w:r>
      <w:r w:rsidR="00B437EE" w:rsidRPr="0000385B">
        <w:rPr>
          <w:lang w:val="en-US"/>
        </w:rPr>
        <w:t>it</w:t>
      </w:r>
      <w:r w:rsidR="00571EEA" w:rsidRPr="0000385B">
        <w:rPr>
          <w:lang w:val="en-US"/>
        </w:rPr>
        <w:t>.</w:t>
      </w:r>
      <w:r w:rsidR="00B437EE" w:rsidRPr="0000385B">
        <w:rPr>
          <w:lang w:val="en-US"/>
        </w:rPr>
        <w:t xml:space="preserve"> </w:t>
      </w:r>
      <w:r w:rsidR="00BD7B9F" w:rsidRPr="0000385B">
        <w:rPr>
          <w:lang w:val="en-US"/>
        </w:rPr>
        <w:t>By acknowledging the vagueness and ambiguity about the notion, he explains this relation of similarity as follows:</w:t>
      </w:r>
    </w:p>
    <w:p w14:paraId="55AF391E" w14:textId="3E2F0BF1" w:rsidR="00BD7B9F" w:rsidRPr="0000385B" w:rsidRDefault="00BD7B9F" w:rsidP="005655E4">
      <w:pPr>
        <w:spacing w:line="360" w:lineRule="auto"/>
        <w:ind w:firstLine="708"/>
        <w:rPr>
          <w:lang w:val="en-US"/>
        </w:rPr>
      </w:pPr>
    </w:p>
    <w:p w14:paraId="3EC42F1D" w14:textId="69510CF6" w:rsidR="00CD36C1" w:rsidRPr="0000385B" w:rsidRDefault="00BD7B9F" w:rsidP="005655E4">
      <w:pPr>
        <w:spacing w:line="360" w:lineRule="auto"/>
        <w:ind w:left="1134" w:right="850"/>
        <w:rPr>
          <w:lang w:val="en-US"/>
        </w:rPr>
      </w:pPr>
      <w:r w:rsidRPr="0000385B">
        <w:rPr>
          <w:lang w:val="en-US"/>
        </w:rPr>
        <w:t xml:space="preserve">“The counterpart relation is a relation of similarity. </w:t>
      </w:r>
      <w:proofErr w:type="gramStart"/>
      <w:r w:rsidRPr="0000385B">
        <w:rPr>
          <w:lang w:val="en-US"/>
        </w:rPr>
        <w:t>So</w:t>
      </w:r>
      <w:proofErr w:type="gramEnd"/>
      <w:r w:rsidRPr="0000385B">
        <w:rPr>
          <w:lang w:val="en-US"/>
        </w:rPr>
        <w:t xml:space="preserve"> it is problematic in the way all relations of similarity are: it is the resultant of similarities and dissimilarities in a multitude of respects, weighted by the </w:t>
      </w:r>
      <w:proofErr w:type="spellStart"/>
      <w:r w:rsidRPr="0000385B">
        <w:rPr>
          <w:lang w:val="en-US"/>
        </w:rPr>
        <w:t>importances</w:t>
      </w:r>
      <w:proofErr w:type="spellEnd"/>
      <w:r w:rsidRPr="0000385B">
        <w:rPr>
          <w:lang w:val="en-US"/>
        </w:rPr>
        <w:t xml:space="preserve"> of the various respects and by the degrees of the similarities.” (Lewis 1968, p.115)</w:t>
      </w:r>
    </w:p>
    <w:p w14:paraId="656B2BEE" w14:textId="77777777" w:rsidR="00A30879" w:rsidRPr="0000385B" w:rsidRDefault="00A30879" w:rsidP="005655E4">
      <w:pPr>
        <w:spacing w:line="360" w:lineRule="auto"/>
        <w:ind w:left="1134" w:right="850"/>
        <w:rPr>
          <w:lang w:val="en-US"/>
        </w:rPr>
      </w:pPr>
    </w:p>
    <w:p w14:paraId="233BB525" w14:textId="5235876E" w:rsidR="00B0649D" w:rsidRDefault="00241713" w:rsidP="005655E4">
      <w:pPr>
        <w:spacing w:line="360" w:lineRule="auto"/>
        <w:ind w:firstLine="709"/>
        <w:rPr>
          <w:color w:val="000000"/>
          <w:lang w:val="en-US"/>
        </w:rPr>
      </w:pPr>
      <w:r w:rsidRPr="0000385B">
        <w:rPr>
          <w:lang w:val="en-US"/>
        </w:rPr>
        <w:t>It is somewhat up to us to put forward the standards of the relation of similarity. Thus, the higher the standards we</w:t>
      </w:r>
      <w:r w:rsidR="00017853" w:rsidRPr="0000385B">
        <w:rPr>
          <w:lang w:val="en-US"/>
        </w:rPr>
        <w:t xml:space="preserve"> </w:t>
      </w:r>
      <w:r w:rsidR="009F697B" w:rsidRPr="0000385B">
        <w:rPr>
          <w:lang w:val="en-US"/>
        </w:rPr>
        <w:t>set</w:t>
      </w:r>
      <w:r w:rsidRPr="0000385B">
        <w:rPr>
          <w:lang w:val="en-US"/>
        </w:rPr>
        <w:t>, the smaller number of counterparts</w:t>
      </w:r>
      <w:r w:rsidR="002D69B3" w:rsidRPr="0000385B">
        <w:rPr>
          <w:lang w:val="en-US"/>
        </w:rPr>
        <w:t xml:space="preserve"> in all possible worlds</w:t>
      </w:r>
      <w:r w:rsidRPr="0000385B">
        <w:rPr>
          <w:lang w:val="en-US"/>
        </w:rPr>
        <w:t xml:space="preserve"> would be. </w:t>
      </w:r>
      <w:r w:rsidR="00CD7F3A" w:rsidRPr="0000385B">
        <w:rPr>
          <w:lang w:val="en-US"/>
        </w:rPr>
        <w:t xml:space="preserve">Now we can describe </w:t>
      </w:r>
      <w:r w:rsidR="00A30879" w:rsidRPr="0000385B">
        <w:rPr>
          <w:lang w:val="en-US"/>
        </w:rPr>
        <w:t>the metaphysical framework of Lewis’s counterpart theory on which we base almost-impossible and almost-necessary propositions.</w:t>
      </w:r>
    </w:p>
    <w:p w14:paraId="500BD5DB" w14:textId="711813BD" w:rsidR="00E45C48" w:rsidRDefault="00E45C48" w:rsidP="005655E4">
      <w:pPr>
        <w:spacing w:line="360" w:lineRule="auto"/>
        <w:rPr>
          <w:color w:val="000000"/>
          <w:lang w:val="en-US"/>
        </w:rPr>
      </w:pPr>
    </w:p>
    <w:p w14:paraId="2F319A4D" w14:textId="48A1CB97" w:rsidR="00A46B52" w:rsidRDefault="00A46B52" w:rsidP="005655E4">
      <w:pPr>
        <w:spacing w:line="360" w:lineRule="auto"/>
        <w:ind w:firstLine="360"/>
        <w:rPr>
          <w:lang w:val="en-US"/>
        </w:rPr>
      </w:pPr>
      <w:r w:rsidRPr="0000385B">
        <w:rPr>
          <w:lang w:val="en-US"/>
        </w:rPr>
        <w:t>Before defining our two new semantic items, namely the notions of an almost-impossible and almost-necessary proposition, let us bother ourselves with four plausible questions that motivates these</w:t>
      </w:r>
      <w:r w:rsidR="00306DEB" w:rsidRPr="0000385B">
        <w:rPr>
          <w:lang w:val="en-US"/>
        </w:rPr>
        <w:t xml:space="preserve"> two</w:t>
      </w:r>
      <w:r w:rsidRPr="0000385B">
        <w:rPr>
          <w:lang w:val="en-US"/>
        </w:rPr>
        <w:t xml:space="preserve"> notions:</w:t>
      </w:r>
    </w:p>
    <w:p w14:paraId="020C4098" w14:textId="77777777" w:rsidR="00845B7A" w:rsidRPr="0000385B" w:rsidRDefault="00845B7A" w:rsidP="005655E4">
      <w:pPr>
        <w:spacing w:line="360" w:lineRule="auto"/>
        <w:ind w:firstLine="360"/>
        <w:rPr>
          <w:lang w:val="en-US"/>
        </w:rPr>
      </w:pPr>
    </w:p>
    <w:p w14:paraId="1FF9F0CE" w14:textId="77777777" w:rsidR="00A46B52" w:rsidRPr="0000385B" w:rsidRDefault="00A46B52" w:rsidP="005655E4">
      <w:pPr>
        <w:pStyle w:val="ListeParagraf"/>
        <w:numPr>
          <w:ilvl w:val="0"/>
          <w:numId w:val="14"/>
        </w:numPr>
        <w:spacing w:line="360" w:lineRule="auto"/>
        <w:ind w:left="1134" w:right="850" w:hanging="708"/>
        <w:rPr>
          <w:lang w:val="en-US"/>
        </w:rPr>
      </w:pPr>
      <w:r w:rsidRPr="0000385B">
        <w:rPr>
          <w:lang w:val="en-US"/>
        </w:rPr>
        <w:t>Are there propositions that are true only in a single world but false in the rest of the worlds?</w:t>
      </w:r>
    </w:p>
    <w:p w14:paraId="22F7E962" w14:textId="5F9261D1" w:rsidR="00A46B52" w:rsidRPr="0000385B" w:rsidRDefault="00A46B52" w:rsidP="005655E4">
      <w:pPr>
        <w:pStyle w:val="ListeParagraf"/>
        <w:numPr>
          <w:ilvl w:val="0"/>
          <w:numId w:val="14"/>
        </w:numPr>
        <w:spacing w:line="360" w:lineRule="auto"/>
        <w:ind w:left="1134" w:right="850" w:hanging="708"/>
        <w:rPr>
          <w:lang w:val="en-US"/>
        </w:rPr>
      </w:pPr>
      <w:r w:rsidRPr="0000385B">
        <w:rPr>
          <w:lang w:val="en-US"/>
        </w:rPr>
        <w:t>Are there true propositions only in the actual world but false in the rest of the worlds?</w:t>
      </w:r>
    </w:p>
    <w:p w14:paraId="42AAFDD0" w14:textId="05DC33BF" w:rsidR="00A46B52" w:rsidRPr="0000385B" w:rsidRDefault="00A46B52" w:rsidP="005655E4">
      <w:pPr>
        <w:pStyle w:val="ListeParagraf"/>
        <w:numPr>
          <w:ilvl w:val="0"/>
          <w:numId w:val="14"/>
        </w:numPr>
        <w:spacing w:line="360" w:lineRule="auto"/>
        <w:ind w:left="1134" w:right="850" w:hanging="708"/>
        <w:rPr>
          <w:lang w:val="en-US"/>
        </w:rPr>
      </w:pPr>
      <w:r w:rsidRPr="0000385B">
        <w:rPr>
          <w:lang w:val="en-US"/>
        </w:rPr>
        <w:t>Are there propositions that are false only in a single world but true in the rest of the worlds?</w:t>
      </w:r>
    </w:p>
    <w:p w14:paraId="050375BB" w14:textId="70521212" w:rsidR="00A46B52" w:rsidRPr="0000385B" w:rsidRDefault="00A46B52" w:rsidP="005655E4">
      <w:pPr>
        <w:pStyle w:val="ListeParagraf"/>
        <w:numPr>
          <w:ilvl w:val="0"/>
          <w:numId w:val="14"/>
        </w:numPr>
        <w:spacing w:line="360" w:lineRule="auto"/>
        <w:ind w:left="1134" w:right="850" w:hanging="708"/>
        <w:rPr>
          <w:lang w:val="en-US"/>
        </w:rPr>
      </w:pPr>
      <w:r w:rsidRPr="0000385B">
        <w:rPr>
          <w:lang w:val="en-US"/>
        </w:rPr>
        <w:t>Are there false propositions only in the actual world but true in the rest of the worlds?</w:t>
      </w:r>
    </w:p>
    <w:p w14:paraId="0C3C405A" w14:textId="09718B7C" w:rsidR="00A46B52" w:rsidRPr="0000385B" w:rsidRDefault="00A46B52" w:rsidP="005655E4">
      <w:pPr>
        <w:spacing w:line="360" w:lineRule="auto"/>
        <w:rPr>
          <w:lang w:val="en-US"/>
        </w:rPr>
      </w:pPr>
    </w:p>
    <w:p w14:paraId="052D5BFC" w14:textId="6CFE00FD" w:rsidR="000A599D" w:rsidRDefault="00A6479D" w:rsidP="00A6479D">
      <w:pPr>
        <w:spacing w:line="360" w:lineRule="auto"/>
        <w:rPr>
          <w:lang w:val="en-US"/>
        </w:rPr>
      </w:pPr>
      <w:r>
        <w:rPr>
          <w:lang w:val="en-US"/>
        </w:rPr>
        <w:t xml:space="preserve"> </w:t>
      </w:r>
      <w:r>
        <w:rPr>
          <w:lang w:val="en-US"/>
        </w:rPr>
        <w:tab/>
      </w:r>
      <w:r w:rsidR="004F6F92">
        <w:rPr>
          <w:lang w:val="en-US"/>
        </w:rPr>
        <w:t xml:space="preserve">Within the ordinary modal discourse, </w:t>
      </w:r>
      <w:r w:rsidR="004F6F92" w:rsidRPr="004F6F92">
        <w:rPr>
          <w:lang w:val="en-US"/>
        </w:rPr>
        <w:t xml:space="preserve">affirmative responses </w:t>
      </w:r>
      <w:r w:rsidR="00C9232E" w:rsidRPr="0000385B">
        <w:rPr>
          <w:lang w:val="en-US"/>
        </w:rPr>
        <w:t>of the first two question</w:t>
      </w:r>
      <w:r w:rsidR="00500BDB" w:rsidRPr="0000385B">
        <w:rPr>
          <w:lang w:val="en-US"/>
        </w:rPr>
        <w:t>s</w:t>
      </w:r>
      <w:r w:rsidR="00C9232E" w:rsidRPr="0000385B">
        <w:rPr>
          <w:lang w:val="en-US"/>
        </w:rPr>
        <w:t xml:space="preserve"> motivate almost-impossible propositions whereas those of the last two motivate almost-necessary proposition</w:t>
      </w:r>
      <w:r w:rsidR="00500BDB" w:rsidRPr="0000385B">
        <w:rPr>
          <w:lang w:val="en-US"/>
        </w:rPr>
        <w:t>s</w:t>
      </w:r>
      <w:r w:rsidR="00C9232E" w:rsidRPr="0000385B">
        <w:rPr>
          <w:lang w:val="en-US"/>
        </w:rPr>
        <w:t xml:space="preserve">. </w:t>
      </w:r>
      <w:r w:rsidR="00A778B7" w:rsidRPr="0000385B">
        <w:rPr>
          <w:lang w:val="en-US"/>
        </w:rPr>
        <w:t>Answering the question 2</w:t>
      </w:r>
      <w:r w:rsidR="00306DEB" w:rsidRPr="0000385B">
        <w:rPr>
          <w:lang w:val="en-US"/>
        </w:rPr>
        <w:t xml:space="preserve"> affirmatively</w:t>
      </w:r>
      <w:r w:rsidR="00A778B7" w:rsidRPr="0000385B">
        <w:rPr>
          <w:lang w:val="en-US"/>
        </w:rPr>
        <w:t xml:space="preserve"> is </w:t>
      </w:r>
      <w:r w:rsidR="00F81421" w:rsidRPr="00F81421">
        <w:rPr>
          <w:lang w:val="en-US"/>
        </w:rPr>
        <w:t>comparatively less epistemically demanding</w:t>
      </w:r>
      <w:r w:rsidR="00F81421">
        <w:rPr>
          <w:lang w:val="en-US"/>
        </w:rPr>
        <w:t xml:space="preserve"> </w:t>
      </w:r>
      <w:r w:rsidR="00A778B7" w:rsidRPr="0000385B">
        <w:rPr>
          <w:lang w:val="en-US"/>
        </w:rPr>
        <w:t>than answering the question 1 because to answer the question 2</w:t>
      </w:r>
      <w:r w:rsidR="00306DEB" w:rsidRPr="0000385B">
        <w:rPr>
          <w:lang w:val="en-US"/>
        </w:rPr>
        <w:t xml:space="preserve"> affirmatively</w:t>
      </w:r>
      <w:r w:rsidR="00C9232E" w:rsidRPr="0000385B">
        <w:rPr>
          <w:lang w:val="en-US"/>
        </w:rPr>
        <w:t xml:space="preserve">, we first need to find a true proposition in the actual world and then </w:t>
      </w:r>
      <w:r w:rsidR="00F81421" w:rsidRPr="00F81421">
        <w:rPr>
          <w:lang w:val="en-US"/>
        </w:rPr>
        <w:t>attempt to demonstrate</w:t>
      </w:r>
      <w:r w:rsidR="00F81421">
        <w:rPr>
          <w:lang w:val="en-US"/>
        </w:rPr>
        <w:t xml:space="preserve"> </w:t>
      </w:r>
      <w:r w:rsidR="00CC567E" w:rsidRPr="0000385B">
        <w:rPr>
          <w:lang w:val="en-US"/>
        </w:rPr>
        <w:t>that</w:t>
      </w:r>
      <w:r w:rsidR="00C9232E" w:rsidRPr="0000385B">
        <w:rPr>
          <w:lang w:val="en-US"/>
        </w:rPr>
        <w:t xml:space="preserve"> it is false in the remaining worlds. </w:t>
      </w:r>
      <w:r w:rsidR="00500BDB" w:rsidRPr="0000385B">
        <w:rPr>
          <w:lang w:val="en-US"/>
        </w:rPr>
        <w:t>Likewise, answering the question 4</w:t>
      </w:r>
      <w:r w:rsidR="00306DEB" w:rsidRPr="0000385B">
        <w:rPr>
          <w:lang w:val="en-US"/>
        </w:rPr>
        <w:t xml:space="preserve"> affirmatively</w:t>
      </w:r>
      <w:r w:rsidR="00500BDB" w:rsidRPr="0000385B">
        <w:rPr>
          <w:lang w:val="en-US"/>
        </w:rPr>
        <w:t xml:space="preserve"> is </w:t>
      </w:r>
      <w:r w:rsidR="00F81421" w:rsidRPr="00F81421">
        <w:rPr>
          <w:lang w:val="en-US"/>
        </w:rPr>
        <w:t>comparatively less epistemically demanding</w:t>
      </w:r>
      <w:r w:rsidR="00F81421">
        <w:rPr>
          <w:lang w:val="en-US"/>
        </w:rPr>
        <w:t xml:space="preserve"> </w:t>
      </w:r>
      <w:r w:rsidR="00500BDB" w:rsidRPr="0000385B">
        <w:rPr>
          <w:lang w:val="en-US"/>
        </w:rPr>
        <w:t>than answering the question 3 because to answer the question 4</w:t>
      </w:r>
      <w:r w:rsidR="00306DEB" w:rsidRPr="0000385B">
        <w:rPr>
          <w:lang w:val="en-US"/>
        </w:rPr>
        <w:t xml:space="preserve"> affirmatively</w:t>
      </w:r>
      <w:r w:rsidR="00500BDB" w:rsidRPr="0000385B">
        <w:rPr>
          <w:lang w:val="en-US"/>
        </w:rPr>
        <w:t xml:space="preserve">, we first need to find a false proposition in the actual world and then </w:t>
      </w:r>
      <w:r w:rsidR="00F81421" w:rsidRPr="00F81421">
        <w:rPr>
          <w:lang w:val="en-US"/>
        </w:rPr>
        <w:t>attempt to demonstrate</w:t>
      </w:r>
      <w:r w:rsidR="00F81421">
        <w:rPr>
          <w:lang w:val="en-US"/>
        </w:rPr>
        <w:t xml:space="preserve"> </w:t>
      </w:r>
      <w:r w:rsidR="00CC567E" w:rsidRPr="0000385B">
        <w:rPr>
          <w:lang w:val="en-US"/>
        </w:rPr>
        <w:t>that</w:t>
      </w:r>
      <w:r w:rsidR="00500BDB" w:rsidRPr="0000385B">
        <w:rPr>
          <w:lang w:val="en-US"/>
        </w:rPr>
        <w:t xml:space="preserve"> it is true in the remaining worlds. </w:t>
      </w:r>
      <w:r w:rsidR="00C9232E" w:rsidRPr="0000385B">
        <w:rPr>
          <w:lang w:val="en-US"/>
        </w:rPr>
        <w:t xml:space="preserve">In the ordinary modal discourse, we </w:t>
      </w:r>
      <w:r w:rsidR="0009555D" w:rsidRPr="0000385B">
        <w:rPr>
          <w:lang w:val="en-US"/>
        </w:rPr>
        <w:t>could not possibly</w:t>
      </w:r>
      <w:r w:rsidR="00C9232E" w:rsidRPr="0000385B">
        <w:rPr>
          <w:lang w:val="en-US"/>
        </w:rPr>
        <w:t xml:space="preserve"> know which propositions are false in </w:t>
      </w:r>
      <w:r w:rsidR="00500BDB" w:rsidRPr="0000385B">
        <w:rPr>
          <w:lang w:val="en-US"/>
        </w:rPr>
        <w:t>other possible</w:t>
      </w:r>
      <w:r w:rsidR="00C9232E" w:rsidRPr="0000385B">
        <w:rPr>
          <w:lang w:val="en-US"/>
        </w:rPr>
        <w:t xml:space="preserve"> worlds</w:t>
      </w:r>
      <w:r w:rsidR="00CC567E" w:rsidRPr="0000385B">
        <w:rPr>
          <w:lang w:val="en-US"/>
        </w:rPr>
        <w:t xml:space="preserve"> but the actual world (except those that are the negations of necessarily true propositions</w:t>
      </w:r>
      <w:r w:rsidR="00685BA9">
        <w:rPr>
          <w:lang w:val="en-US"/>
        </w:rPr>
        <w:t xml:space="preserve"> (or contradictions)</w:t>
      </w:r>
      <w:r w:rsidR="00AA01A0" w:rsidRPr="0000385B">
        <w:rPr>
          <w:lang w:val="en-US"/>
        </w:rPr>
        <w:t xml:space="preserve"> since they all are false in every possible world</w:t>
      </w:r>
      <w:r w:rsidR="00CC567E" w:rsidRPr="0000385B">
        <w:rPr>
          <w:lang w:val="en-US"/>
        </w:rPr>
        <w:t>)</w:t>
      </w:r>
      <w:r w:rsidR="0009555D" w:rsidRPr="0000385B">
        <w:rPr>
          <w:lang w:val="en-US"/>
        </w:rPr>
        <w:t xml:space="preserve">. Since </w:t>
      </w:r>
      <w:r w:rsidR="00F81421" w:rsidRPr="00F81421">
        <w:rPr>
          <w:lang w:val="en-US"/>
        </w:rPr>
        <w:t>prevailing intuitions regarding truth-assignment</w:t>
      </w:r>
      <w:r w:rsidR="00F81421">
        <w:rPr>
          <w:lang w:val="en-US"/>
        </w:rPr>
        <w:t xml:space="preserve"> </w:t>
      </w:r>
      <w:r w:rsidR="0009555D" w:rsidRPr="0000385B">
        <w:rPr>
          <w:lang w:val="en-US"/>
        </w:rPr>
        <w:t xml:space="preserve">are </w:t>
      </w:r>
      <w:r w:rsidR="00500BDB" w:rsidRPr="0000385B">
        <w:rPr>
          <w:lang w:val="en-US"/>
        </w:rPr>
        <w:t xml:space="preserve">mostly </w:t>
      </w:r>
      <w:r w:rsidR="0009555D" w:rsidRPr="0000385B">
        <w:rPr>
          <w:lang w:val="en-US"/>
        </w:rPr>
        <w:t xml:space="preserve">shaped </w:t>
      </w:r>
      <w:r w:rsidR="00500BDB" w:rsidRPr="0000385B">
        <w:rPr>
          <w:lang w:val="en-US"/>
        </w:rPr>
        <w:t>with</w:t>
      </w:r>
      <w:r w:rsidR="0009555D" w:rsidRPr="0000385B">
        <w:rPr>
          <w:lang w:val="en-US"/>
        </w:rPr>
        <w:t>in the actual world</w:t>
      </w:r>
      <w:r w:rsidR="00500BDB" w:rsidRPr="0000385B">
        <w:rPr>
          <w:lang w:val="en-US"/>
        </w:rPr>
        <w:t xml:space="preserve"> (if we can ignore necessarily true and necessarily false propositions for now)</w:t>
      </w:r>
      <w:r w:rsidR="0009555D" w:rsidRPr="0000385B">
        <w:rPr>
          <w:lang w:val="en-US"/>
        </w:rPr>
        <w:t xml:space="preserve">, we intuitively think that there must be </w:t>
      </w:r>
      <w:r w:rsidR="0009555D" w:rsidRPr="0000385B">
        <w:rPr>
          <w:i/>
          <w:iCs/>
          <w:lang w:val="en-US"/>
        </w:rPr>
        <w:t>some</w:t>
      </w:r>
      <w:r w:rsidR="0009555D" w:rsidRPr="0000385B">
        <w:rPr>
          <w:lang w:val="en-US"/>
        </w:rPr>
        <w:t xml:space="preserve"> other world in which a true proposition of the actual world </w:t>
      </w:r>
      <w:r w:rsidR="00465E10" w:rsidRPr="0000385B">
        <w:rPr>
          <w:lang w:val="en-US"/>
        </w:rPr>
        <w:t>can be</w:t>
      </w:r>
      <w:r w:rsidR="0009555D" w:rsidRPr="0000385B">
        <w:rPr>
          <w:lang w:val="en-US"/>
        </w:rPr>
        <w:t xml:space="preserve"> false.</w:t>
      </w:r>
      <w:r w:rsidR="006C3FF1" w:rsidRPr="0000385B">
        <w:rPr>
          <w:lang w:val="en-US"/>
        </w:rPr>
        <w:t xml:space="preserve"> But can’t there be </w:t>
      </w:r>
      <w:r w:rsidR="00CC567E" w:rsidRPr="0000385B">
        <w:rPr>
          <w:lang w:val="en-US"/>
        </w:rPr>
        <w:t xml:space="preserve">a </w:t>
      </w:r>
      <w:r w:rsidR="006C3FF1" w:rsidRPr="0000385B">
        <w:rPr>
          <w:lang w:val="en-US"/>
        </w:rPr>
        <w:t>world in which all</w:t>
      </w:r>
      <w:r w:rsidR="00851178" w:rsidRPr="0000385B">
        <w:rPr>
          <w:lang w:val="en-US"/>
        </w:rPr>
        <w:t xml:space="preserve"> of its</w:t>
      </w:r>
      <w:r w:rsidR="006C3FF1" w:rsidRPr="0000385B">
        <w:rPr>
          <w:lang w:val="en-US"/>
        </w:rPr>
        <w:t xml:space="preserve"> propositions are false? Or can’t there be</w:t>
      </w:r>
      <w:r w:rsidR="00CC567E" w:rsidRPr="0000385B">
        <w:rPr>
          <w:lang w:val="en-US"/>
        </w:rPr>
        <w:t xml:space="preserve"> </w:t>
      </w:r>
      <w:r w:rsidR="00CC567E" w:rsidRPr="0000385B">
        <w:rPr>
          <w:lang w:val="en-US"/>
        </w:rPr>
        <w:lastRenderedPageBreak/>
        <w:t>a</w:t>
      </w:r>
      <w:r w:rsidR="006C3FF1" w:rsidRPr="0000385B">
        <w:rPr>
          <w:lang w:val="en-US"/>
        </w:rPr>
        <w:t xml:space="preserve"> world in which all are true? I do not have a</w:t>
      </w:r>
      <w:r w:rsidR="00F81421" w:rsidRPr="00F81421">
        <w:rPr>
          <w:lang w:val="en-US"/>
        </w:rPr>
        <w:t xml:space="preserve"> definitive resolution to these inquiries</w:t>
      </w:r>
      <w:r w:rsidR="006C3FF1" w:rsidRPr="0000385B">
        <w:rPr>
          <w:lang w:val="en-US"/>
        </w:rPr>
        <w:t xml:space="preserve">. I have no idea if such questions even make sense at all because I am not sure about the presupposition that propositions </w:t>
      </w:r>
      <w:r w:rsidR="00851178" w:rsidRPr="0000385B">
        <w:rPr>
          <w:lang w:val="en-US"/>
        </w:rPr>
        <w:t>can be</w:t>
      </w:r>
      <w:r w:rsidR="006C3FF1" w:rsidRPr="0000385B">
        <w:rPr>
          <w:lang w:val="en-US"/>
        </w:rPr>
        <w:t xml:space="preserve"> parts of the world</w:t>
      </w:r>
      <w:r w:rsidR="00851178" w:rsidRPr="0000385B">
        <w:rPr>
          <w:lang w:val="en-US"/>
        </w:rPr>
        <w:t>s</w:t>
      </w:r>
      <w:r w:rsidR="006C3FF1" w:rsidRPr="0000385B">
        <w:rPr>
          <w:lang w:val="en-US"/>
        </w:rPr>
        <w:t xml:space="preserve"> in which they are true or false. </w:t>
      </w:r>
    </w:p>
    <w:p w14:paraId="7F1922A3" w14:textId="77777777" w:rsidR="00B0286F" w:rsidRDefault="00B0286F" w:rsidP="005655E4">
      <w:pPr>
        <w:spacing w:line="360" w:lineRule="auto"/>
        <w:ind w:firstLine="357"/>
        <w:rPr>
          <w:lang w:val="en-US"/>
        </w:rPr>
      </w:pPr>
    </w:p>
    <w:p w14:paraId="005552EA" w14:textId="0252B0CB" w:rsidR="003F5348" w:rsidRDefault="006C3FF1" w:rsidP="005655E4">
      <w:pPr>
        <w:spacing w:line="360" w:lineRule="auto"/>
        <w:ind w:firstLine="357"/>
        <w:rPr>
          <w:lang w:val="en-US"/>
        </w:rPr>
      </w:pPr>
      <w:r w:rsidRPr="0000385B">
        <w:rPr>
          <w:lang w:val="en-US"/>
        </w:rPr>
        <w:t xml:space="preserve">  </w:t>
      </w:r>
      <w:r w:rsidR="00851178" w:rsidRPr="0000385B">
        <w:rPr>
          <w:lang w:val="en-US"/>
        </w:rPr>
        <w:t>Now consider</w:t>
      </w:r>
      <w:r w:rsidRPr="0000385B">
        <w:rPr>
          <w:lang w:val="en-US"/>
        </w:rPr>
        <w:t xml:space="preserve"> the proposition expressed by the sentence </w:t>
      </w:r>
      <w:r w:rsidR="00AF5DE9" w:rsidRPr="0000385B">
        <w:rPr>
          <w:lang w:val="en-US"/>
        </w:rPr>
        <w:t>‘</w:t>
      </w:r>
      <w:r w:rsidRPr="0000385B">
        <w:rPr>
          <w:lang w:val="en-US"/>
        </w:rPr>
        <w:t>Erdogan is the president of Switzerland</w:t>
      </w:r>
      <w:r w:rsidR="00AF5DE9" w:rsidRPr="0000385B">
        <w:rPr>
          <w:lang w:val="en-US"/>
        </w:rPr>
        <w:t>’</w:t>
      </w:r>
      <w:r w:rsidR="00851178" w:rsidRPr="0000385B">
        <w:rPr>
          <w:lang w:val="en-US"/>
        </w:rPr>
        <w:t>. It</w:t>
      </w:r>
      <w:r w:rsidRPr="0000385B">
        <w:rPr>
          <w:lang w:val="en-US"/>
        </w:rPr>
        <w:t xml:space="preserve"> surely is false in the actual world but can’t there be a world</w:t>
      </w:r>
      <w:r w:rsidR="00465E10" w:rsidRPr="0000385B">
        <w:rPr>
          <w:lang w:val="en-US"/>
        </w:rPr>
        <w:t xml:space="preserve"> </w:t>
      </w:r>
      <w:r w:rsidRPr="0000385B">
        <w:rPr>
          <w:lang w:val="en-US"/>
        </w:rPr>
        <w:t xml:space="preserve">in which it </w:t>
      </w:r>
      <w:r w:rsidR="00456DFA" w:rsidRPr="0000385B">
        <w:rPr>
          <w:lang w:val="en-US"/>
        </w:rPr>
        <w:t xml:space="preserve">is </w:t>
      </w:r>
      <w:r w:rsidRPr="0000385B">
        <w:rPr>
          <w:lang w:val="en-US"/>
        </w:rPr>
        <w:t>true?</w:t>
      </w:r>
      <w:r w:rsidR="00456DFA" w:rsidRPr="0000385B">
        <w:rPr>
          <w:lang w:val="en-US"/>
        </w:rPr>
        <w:t xml:space="preserve"> Or what if it is true in all of worlds but the actual world?</w:t>
      </w:r>
      <w:r w:rsidR="00BD63CA" w:rsidRPr="0000385B">
        <w:rPr>
          <w:lang w:val="en-US"/>
        </w:rPr>
        <w:t xml:space="preserve"> Since we cannot know </w:t>
      </w:r>
      <w:r w:rsidR="00AF5DE9" w:rsidRPr="0000385B">
        <w:rPr>
          <w:lang w:val="en-US"/>
        </w:rPr>
        <w:t xml:space="preserve">the happenings in </w:t>
      </w:r>
      <w:r w:rsidR="00BD63CA" w:rsidRPr="0000385B">
        <w:rPr>
          <w:lang w:val="en-US"/>
        </w:rPr>
        <w:t>the other world</w:t>
      </w:r>
      <w:r w:rsidR="00AF5DE9" w:rsidRPr="0000385B">
        <w:rPr>
          <w:lang w:val="en-US"/>
        </w:rPr>
        <w:t>s</w:t>
      </w:r>
      <w:r w:rsidR="00BD63CA" w:rsidRPr="0000385B">
        <w:rPr>
          <w:lang w:val="en-US"/>
        </w:rPr>
        <w:t xml:space="preserve"> but </w:t>
      </w:r>
      <w:r w:rsidR="00AF5DE9" w:rsidRPr="0000385B">
        <w:rPr>
          <w:lang w:val="en-US"/>
        </w:rPr>
        <w:t>in</w:t>
      </w:r>
      <w:r w:rsidR="00BD63CA" w:rsidRPr="0000385B">
        <w:rPr>
          <w:lang w:val="en-US"/>
        </w:rPr>
        <w:t xml:space="preserve"> our world,</w:t>
      </w:r>
      <w:r w:rsidR="00AF5DE9" w:rsidRPr="0000385B">
        <w:rPr>
          <w:lang w:val="en-US"/>
        </w:rPr>
        <w:t xml:space="preserve"> all we can say is that it is not likely that ‘Erdogan is the president of Switzerland’</w:t>
      </w:r>
      <w:r w:rsidR="00BD63CA" w:rsidRPr="0000385B">
        <w:rPr>
          <w:lang w:val="en-US"/>
        </w:rPr>
        <w:t xml:space="preserve"> </w:t>
      </w:r>
      <w:r w:rsidR="00AF5DE9" w:rsidRPr="0000385B">
        <w:rPr>
          <w:lang w:val="en-US"/>
        </w:rPr>
        <w:t>is true in all of the remaining worlds given</w:t>
      </w:r>
      <w:r w:rsidR="004A0D68" w:rsidRPr="0000385B">
        <w:rPr>
          <w:lang w:val="en-US"/>
        </w:rPr>
        <w:t xml:space="preserve"> that</w:t>
      </w:r>
      <w:r w:rsidR="00AF5DE9" w:rsidRPr="0000385B">
        <w:rPr>
          <w:lang w:val="en-US"/>
        </w:rPr>
        <w:t xml:space="preserve"> there are infinitely many worlds. But ‘likelihood’</w:t>
      </w:r>
      <w:r w:rsidR="008F4239" w:rsidRPr="0000385B">
        <w:rPr>
          <w:lang w:val="en-US"/>
        </w:rPr>
        <w:t xml:space="preserve"> does not destroy the pessimism one </w:t>
      </w:r>
      <w:r w:rsidR="000A599D">
        <w:rPr>
          <w:lang w:val="en-US"/>
        </w:rPr>
        <w:t>might have</w:t>
      </w:r>
      <w:r w:rsidR="008F4239" w:rsidRPr="0000385B">
        <w:rPr>
          <w:lang w:val="en-US"/>
        </w:rPr>
        <w:t xml:space="preserve"> about the truth of that sentence.</w:t>
      </w:r>
      <w:r w:rsidR="00AF5DE9" w:rsidRPr="0000385B">
        <w:rPr>
          <w:lang w:val="en-US"/>
        </w:rPr>
        <w:t xml:space="preserve"> </w:t>
      </w:r>
      <w:r w:rsidR="00851178" w:rsidRPr="0000385B">
        <w:rPr>
          <w:lang w:val="en-US"/>
        </w:rPr>
        <w:t xml:space="preserve">Given the Lewisian metaphysical framework I outlined above, </w:t>
      </w:r>
      <w:r w:rsidR="008F4239" w:rsidRPr="0000385B">
        <w:rPr>
          <w:lang w:val="en-US"/>
        </w:rPr>
        <w:t xml:space="preserve">we save the optimism because </w:t>
      </w:r>
      <w:r w:rsidR="00851178" w:rsidRPr="0000385B">
        <w:rPr>
          <w:lang w:val="en-US"/>
        </w:rPr>
        <w:t>there can’t be a world in which Erdogan is the president of Switzerland</w:t>
      </w:r>
      <w:r w:rsidR="004E0C27" w:rsidRPr="0000385B">
        <w:rPr>
          <w:lang w:val="en-US"/>
        </w:rPr>
        <w:t xml:space="preserve"> unless</w:t>
      </w:r>
      <w:r w:rsidR="00456DFA" w:rsidRPr="0000385B">
        <w:rPr>
          <w:lang w:val="en-US"/>
        </w:rPr>
        <w:t xml:space="preserve"> that world is the actual world</w:t>
      </w:r>
      <w:r w:rsidR="004E0C27" w:rsidRPr="0000385B">
        <w:rPr>
          <w:lang w:val="en-US"/>
        </w:rPr>
        <w:t xml:space="preserve"> </w:t>
      </w:r>
      <w:r w:rsidR="00456DFA" w:rsidRPr="0000385B">
        <w:rPr>
          <w:lang w:val="en-US"/>
        </w:rPr>
        <w:t xml:space="preserve">in which </w:t>
      </w:r>
      <w:r w:rsidR="004E0C27" w:rsidRPr="0000385B">
        <w:rPr>
          <w:lang w:val="en-US"/>
        </w:rPr>
        <w:t xml:space="preserve">he </w:t>
      </w:r>
      <w:r w:rsidR="00C50764" w:rsidRPr="0000385B">
        <w:rPr>
          <w:lang w:val="en-US"/>
        </w:rPr>
        <w:t xml:space="preserve">will </w:t>
      </w:r>
      <w:r w:rsidR="004E0C27" w:rsidRPr="0000385B">
        <w:rPr>
          <w:lang w:val="en-US"/>
        </w:rPr>
        <w:t>become a citizen of Swi</w:t>
      </w:r>
      <w:r w:rsidR="00456DFA" w:rsidRPr="0000385B">
        <w:rPr>
          <w:lang w:val="en-US"/>
        </w:rPr>
        <w:t xml:space="preserve">tzerland and fulfill all </w:t>
      </w:r>
      <w:r w:rsidR="00AB4E0F" w:rsidRPr="0000385B">
        <w:rPr>
          <w:lang w:val="en-US"/>
        </w:rPr>
        <w:t>t</w:t>
      </w:r>
      <w:r w:rsidR="00456DFA" w:rsidRPr="0000385B">
        <w:rPr>
          <w:lang w:val="en-US"/>
        </w:rPr>
        <w:t>he conditions</w:t>
      </w:r>
      <w:r w:rsidR="00AB4E0F" w:rsidRPr="0000385B">
        <w:rPr>
          <w:lang w:val="en-US"/>
        </w:rPr>
        <w:t xml:space="preserve"> that are</w:t>
      </w:r>
      <w:r w:rsidR="00456DFA" w:rsidRPr="0000385B">
        <w:rPr>
          <w:lang w:val="en-US"/>
        </w:rPr>
        <w:t xml:space="preserve"> necessary</w:t>
      </w:r>
      <w:r w:rsidR="00AB4E0F" w:rsidRPr="0000385B">
        <w:rPr>
          <w:lang w:val="en-US"/>
        </w:rPr>
        <w:t xml:space="preserve"> and sufficient</w:t>
      </w:r>
      <w:r w:rsidR="00456DFA" w:rsidRPr="0000385B">
        <w:rPr>
          <w:lang w:val="en-US"/>
        </w:rPr>
        <w:t xml:space="preserve"> to be </w:t>
      </w:r>
      <w:r w:rsidR="007C44A3" w:rsidRPr="0000385B">
        <w:rPr>
          <w:lang w:val="en-US"/>
        </w:rPr>
        <w:t>the</w:t>
      </w:r>
      <w:r w:rsidR="00456DFA" w:rsidRPr="0000385B">
        <w:rPr>
          <w:lang w:val="en-US"/>
        </w:rPr>
        <w:t xml:space="preserve"> </w:t>
      </w:r>
      <w:r w:rsidR="00F236C9" w:rsidRPr="0000385B">
        <w:rPr>
          <w:lang w:val="en-US"/>
        </w:rPr>
        <w:t>candidate for presidency</w:t>
      </w:r>
      <w:r w:rsidR="00456DFA" w:rsidRPr="0000385B">
        <w:rPr>
          <w:lang w:val="en-US"/>
        </w:rPr>
        <w:t xml:space="preserve"> </w:t>
      </w:r>
      <w:r w:rsidR="006303CB" w:rsidRPr="0000385B">
        <w:rPr>
          <w:lang w:val="en-US"/>
        </w:rPr>
        <w:t>of</w:t>
      </w:r>
      <w:r w:rsidR="00456DFA" w:rsidRPr="0000385B">
        <w:rPr>
          <w:lang w:val="en-US"/>
        </w:rPr>
        <w:t xml:space="preserve"> Switzerland and </w:t>
      </w:r>
      <w:r w:rsidR="00C50764" w:rsidRPr="0000385B">
        <w:rPr>
          <w:lang w:val="en-US"/>
        </w:rPr>
        <w:t>be</w:t>
      </w:r>
      <w:r w:rsidR="00456DFA" w:rsidRPr="0000385B">
        <w:rPr>
          <w:lang w:val="en-US"/>
        </w:rPr>
        <w:t xml:space="preserve"> elected by the majority of the Swiss people</w:t>
      </w:r>
      <w:r w:rsidR="00851178" w:rsidRPr="0000385B">
        <w:rPr>
          <w:lang w:val="en-US"/>
        </w:rPr>
        <w:t xml:space="preserve">. Because </w:t>
      </w:r>
      <w:r w:rsidR="004E0C27" w:rsidRPr="0000385B">
        <w:rPr>
          <w:lang w:val="en-US"/>
        </w:rPr>
        <w:t>in the framework of counterpart theory no</w:t>
      </w:r>
      <w:r w:rsidR="00851178" w:rsidRPr="0000385B">
        <w:rPr>
          <w:lang w:val="en-US"/>
        </w:rPr>
        <w:t>thing is allowed to be in several wor</w:t>
      </w:r>
      <w:r w:rsidR="004E0C27" w:rsidRPr="0000385B">
        <w:rPr>
          <w:lang w:val="en-US"/>
        </w:rPr>
        <w:t>ld</w:t>
      </w:r>
      <w:r w:rsidR="00C50764" w:rsidRPr="0000385B">
        <w:rPr>
          <w:lang w:val="en-US"/>
        </w:rPr>
        <w:t>s</w:t>
      </w:r>
      <w:r w:rsidR="007A55AA" w:rsidRPr="0000385B">
        <w:rPr>
          <w:lang w:val="en-US"/>
        </w:rPr>
        <w:t xml:space="preserve"> by the postulate P2</w:t>
      </w:r>
      <w:r w:rsidR="004E0C27" w:rsidRPr="0000385B">
        <w:rPr>
          <w:lang w:val="en-US"/>
        </w:rPr>
        <w:t>,</w:t>
      </w:r>
      <w:r w:rsidR="00DC3D49" w:rsidRPr="0000385B">
        <w:rPr>
          <w:lang w:val="en-US"/>
        </w:rPr>
        <w:t xml:space="preserve"> Erdogan is allowed only to be in the actual world; and even though his counterparts</w:t>
      </w:r>
      <w:r w:rsidR="007A55AA" w:rsidRPr="0000385B">
        <w:rPr>
          <w:lang w:val="en-US"/>
        </w:rPr>
        <w:t xml:space="preserve"> in other worlds</w:t>
      </w:r>
      <w:r w:rsidR="00DC3D49" w:rsidRPr="0000385B">
        <w:rPr>
          <w:lang w:val="en-US"/>
        </w:rPr>
        <w:t xml:space="preserve"> can be the president of the counterparts of Switzerland</w:t>
      </w:r>
      <w:r w:rsidR="007A55AA" w:rsidRPr="0000385B">
        <w:rPr>
          <w:lang w:val="en-US"/>
        </w:rPr>
        <w:t xml:space="preserve"> in such worlds</w:t>
      </w:r>
      <w:r w:rsidR="00DC3D49" w:rsidRPr="0000385B">
        <w:rPr>
          <w:lang w:val="en-US"/>
        </w:rPr>
        <w:t xml:space="preserve">, Erdogan of the actual world cannot be the president of Switzerland of the actual world unless some conditions hold in the actual world. </w:t>
      </w:r>
    </w:p>
    <w:p w14:paraId="1F225194" w14:textId="77777777" w:rsidR="00845B7A" w:rsidRDefault="00845B7A" w:rsidP="00845B7A">
      <w:pPr>
        <w:spacing w:line="360" w:lineRule="auto"/>
        <w:rPr>
          <w:lang w:val="en-US"/>
        </w:rPr>
      </w:pPr>
    </w:p>
    <w:p w14:paraId="7FA4C23F" w14:textId="2B16A771" w:rsidR="00143F68" w:rsidRDefault="00D23171" w:rsidP="00845B7A">
      <w:pPr>
        <w:spacing w:line="360" w:lineRule="auto"/>
        <w:ind w:firstLine="709"/>
        <w:rPr>
          <w:lang w:val="en-US"/>
        </w:rPr>
      </w:pPr>
      <w:r w:rsidRPr="0000385B">
        <w:rPr>
          <w:lang w:val="en-US"/>
        </w:rPr>
        <w:t xml:space="preserve">Lewis </w:t>
      </w:r>
      <w:r w:rsidR="001B5887" w:rsidRPr="0000385B">
        <w:rPr>
          <w:lang w:val="en-US"/>
        </w:rPr>
        <w:t>wa</w:t>
      </w:r>
      <w:r w:rsidRPr="0000385B">
        <w:rPr>
          <w:lang w:val="en-US"/>
        </w:rPr>
        <w:t>s</w:t>
      </w:r>
      <w:r w:rsidR="001B5887" w:rsidRPr="0000385B">
        <w:rPr>
          <w:lang w:val="en-US"/>
        </w:rPr>
        <w:t xml:space="preserve"> a systematic metaphysician in the sense in which he aimed at establishing a consistent system of </w:t>
      </w:r>
      <w:r w:rsidR="0062471D" w:rsidRPr="0000385B">
        <w:rPr>
          <w:lang w:val="en-US"/>
        </w:rPr>
        <w:t>world theory in which no contradictions can be derived from its axioms</w:t>
      </w:r>
      <w:r w:rsidR="00773341" w:rsidRPr="0000385B">
        <w:rPr>
          <w:lang w:val="en-US"/>
        </w:rPr>
        <w:t xml:space="preserve"> and postulates</w:t>
      </w:r>
      <w:r w:rsidR="008D51FE" w:rsidRPr="0000385B">
        <w:rPr>
          <w:lang w:val="en-US"/>
        </w:rPr>
        <w:t xml:space="preserve">. </w:t>
      </w:r>
      <w:r w:rsidR="0062471D" w:rsidRPr="0000385B">
        <w:rPr>
          <w:lang w:val="en-US"/>
        </w:rPr>
        <w:t>For this reason, a</w:t>
      </w:r>
      <w:r w:rsidR="008D51FE" w:rsidRPr="0000385B">
        <w:rPr>
          <w:lang w:val="en-US"/>
        </w:rPr>
        <w:t>ccepting his modal realism, thus, indeed helps one to grasp the metaphysical framework of his counterpart theory but it is not required as a prerequisite in grasping our account.</w:t>
      </w:r>
      <w:r w:rsidR="0062471D" w:rsidRPr="0000385B">
        <w:rPr>
          <w:lang w:val="en-US"/>
        </w:rPr>
        <w:t xml:space="preserve"> </w:t>
      </w:r>
      <w:r w:rsidR="001427CA" w:rsidRPr="0000385B">
        <w:rPr>
          <w:lang w:val="en-US"/>
        </w:rPr>
        <w:t>If quantifying over possible worlds is problematic for some readers, then so must be the reference to them</w:t>
      </w:r>
      <w:r w:rsidR="008014F2" w:rsidRPr="0000385B">
        <w:rPr>
          <w:lang w:val="en-US"/>
        </w:rPr>
        <w:t>.</w:t>
      </w:r>
      <w:r w:rsidR="001427CA" w:rsidRPr="0000385B">
        <w:rPr>
          <w:lang w:val="en-US"/>
        </w:rPr>
        <w:t xml:space="preserve"> </w:t>
      </w:r>
      <w:r w:rsidR="008014F2" w:rsidRPr="0000385B">
        <w:rPr>
          <w:lang w:val="en-US"/>
        </w:rPr>
        <w:t>S</w:t>
      </w:r>
      <w:r w:rsidR="001427CA" w:rsidRPr="0000385B">
        <w:rPr>
          <w:lang w:val="en-US"/>
        </w:rPr>
        <w:t xml:space="preserve">ince reference is a relational concept, meaning that it holds between an expression and an entity in so far as both of its </w:t>
      </w:r>
      <w:r w:rsidR="001427CA" w:rsidRPr="0000385B">
        <w:rPr>
          <w:i/>
          <w:iCs/>
          <w:lang w:val="en-US"/>
        </w:rPr>
        <w:t>relata</w:t>
      </w:r>
      <w:r w:rsidR="001427CA" w:rsidRPr="0000385B">
        <w:rPr>
          <w:lang w:val="en-US"/>
        </w:rPr>
        <w:t xml:space="preserve"> exist, </w:t>
      </w:r>
      <w:r w:rsidR="00773341" w:rsidRPr="0000385B">
        <w:rPr>
          <w:lang w:val="en-US"/>
        </w:rPr>
        <w:t>successful reference to possible worlds presupposes their existence</w:t>
      </w:r>
      <w:r w:rsidR="001427CA" w:rsidRPr="0000385B">
        <w:rPr>
          <w:lang w:val="en-US"/>
        </w:rPr>
        <w:t>.</w:t>
      </w:r>
      <w:r w:rsidR="00773341" w:rsidRPr="0000385B">
        <w:rPr>
          <w:lang w:val="en-US"/>
        </w:rPr>
        <w:t xml:space="preserve"> Although I do not know whether s</w:t>
      </w:r>
      <w:r w:rsidR="00B84675" w:rsidRPr="0000385B">
        <w:rPr>
          <w:lang w:val="en-US"/>
        </w:rPr>
        <w:t>u</w:t>
      </w:r>
      <w:r w:rsidR="00773341" w:rsidRPr="0000385B">
        <w:rPr>
          <w:lang w:val="en-US"/>
        </w:rPr>
        <w:t>ch reference is possible, I</w:t>
      </w:r>
      <w:r w:rsidR="00B84675" w:rsidRPr="0000385B">
        <w:rPr>
          <w:lang w:val="en-US"/>
        </w:rPr>
        <w:t xml:space="preserve"> will assume it is. Thankfully the reader has no obligation as such. </w:t>
      </w:r>
    </w:p>
    <w:p w14:paraId="79079C58" w14:textId="77777777" w:rsidR="00B0286F" w:rsidRDefault="00B0286F" w:rsidP="005655E4">
      <w:pPr>
        <w:spacing w:line="360" w:lineRule="auto"/>
        <w:ind w:firstLine="357"/>
        <w:rPr>
          <w:lang w:val="en-US"/>
        </w:rPr>
      </w:pPr>
    </w:p>
    <w:p w14:paraId="53998894" w14:textId="553E6A76" w:rsidR="0042568C" w:rsidRPr="0000385B" w:rsidRDefault="00B84675" w:rsidP="005655E4">
      <w:pPr>
        <w:spacing w:line="360" w:lineRule="auto"/>
        <w:ind w:firstLine="708"/>
        <w:rPr>
          <w:lang w:val="en-US"/>
        </w:rPr>
      </w:pPr>
      <w:r w:rsidRPr="0000385B">
        <w:rPr>
          <w:lang w:val="en-US"/>
        </w:rPr>
        <w:t>Having said that</w:t>
      </w:r>
      <w:r w:rsidR="00BC1053" w:rsidRPr="0000385B">
        <w:rPr>
          <w:lang w:val="en-US"/>
        </w:rPr>
        <w:t>,</w:t>
      </w:r>
      <w:r w:rsidRPr="0000385B">
        <w:rPr>
          <w:lang w:val="en-US"/>
        </w:rPr>
        <w:t xml:space="preserve"> now we can introduce our notions. </w:t>
      </w:r>
      <w:r w:rsidR="006B32E3" w:rsidRPr="0000385B">
        <w:rPr>
          <w:lang w:val="en-US"/>
        </w:rPr>
        <w:t xml:space="preserve">Let </w:t>
      </w:r>
      <w:r w:rsidR="006B32E3" w:rsidRPr="0000385B">
        <w:rPr>
          <w:i/>
          <w:iCs/>
          <w:lang w:val="en-US"/>
        </w:rPr>
        <w:t>W</w:t>
      </w:r>
      <w:r w:rsidR="006B32E3" w:rsidRPr="0000385B">
        <w:rPr>
          <w:lang w:val="en-US"/>
        </w:rPr>
        <w:t xml:space="preserve"> be the set of </w:t>
      </w:r>
      <w:r w:rsidR="00B0670A" w:rsidRPr="0000385B">
        <w:rPr>
          <w:lang w:val="en-US"/>
        </w:rPr>
        <w:t xml:space="preserve">all </w:t>
      </w:r>
      <w:r w:rsidR="006B32E3" w:rsidRPr="0000385B">
        <w:rPr>
          <w:lang w:val="en-US"/>
        </w:rPr>
        <w:t xml:space="preserve">possible worlds, </w:t>
      </w:r>
      <w:r w:rsidR="006B32E3" w:rsidRPr="0000385B">
        <w:rPr>
          <w:i/>
          <w:iCs/>
          <w:lang w:val="en-US"/>
        </w:rPr>
        <w:t>O</w:t>
      </w:r>
      <w:r w:rsidR="006B32E3" w:rsidRPr="0000385B">
        <w:rPr>
          <w:lang w:val="en-US"/>
        </w:rPr>
        <w:t xml:space="preserve"> be the set of </w:t>
      </w:r>
      <w:r w:rsidR="00B0670A" w:rsidRPr="0000385B">
        <w:rPr>
          <w:lang w:val="en-US"/>
        </w:rPr>
        <w:t xml:space="preserve">all possible </w:t>
      </w:r>
      <w:r w:rsidR="006B32E3" w:rsidRPr="0000385B">
        <w:rPr>
          <w:lang w:val="en-US"/>
        </w:rPr>
        <w:t>objects</w:t>
      </w:r>
      <w:r w:rsidR="00502036" w:rsidRPr="0000385B">
        <w:rPr>
          <w:lang w:val="en-US"/>
        </w:rPr>
        <w:t xml:space="preserve"> and </w:t>
      </w:r>
      <w:r w:rsidR="00502036" w:rsidRPr="0000385B">
        <w:rPr>
          <w:i/>
          <w:iCs/>
          <w:lang w:val="en-US"/>
        </w:rPr>
        <w:t>T</w:t>
      </w:r>
      <w:r w:rsidR="00502036" w:rsidRPr="0000385B">
        <w:rPr>
          <w:lang w:val="en-US"/>
        </w:rPr>
        <w:t xml:space="preserve"> be the set of moments</w:t>
      </w:r>
      <w:r w:rsidR="00B0670A" w:rsidRPr="0000385B">
        <w:rPr>
          <w:lang w:val="en-US"/>
        </w:rPr>
        <w:t>.</w:t>
      </w:r>
      <w:r w:rsidR="006B32E3" w:rsidRPr="0000385B">
        <w:rPr>
          <w:lang w:val="en-US"/>
        </w:rPr>
        <w:t xml:space="preserve"> </w:t>
      </w:r>
      <w:r w:rsidR="004A0D68" w:rsidRPr="0000385B">
        <w:rPr>
          <w:lang w:val="en-US"/>
        </w:rPr>
        <w:t>Furthermore,</w:t>
      </w:r>
      <w:r w:rsidR="006B32E3" w:rsidRPr="0000385B">
        <w:rPr>
          <w:lang w:val="en-US"/>
        </w:rPr>
        <w:t xml:space="preserve"> let </w:t>
      </w:r>
      <w:r w:rsidR="006B32E3" w:rsidRPr="0000385B">
        <w:rPr>
          <w:i/>
          <w:iCs/>
          <w:lang w:val="en-US"/>
        </w:rPr>
        <w:t>C</w:t>
      </w:r>
      <w:r w:rsidR="006B32E3" w:rsidRPr="0000385B">
        <w:rPr>
          <w:lang w:val="en-US"/>
        </w:rPr>
        <w:t xml:space="preserve"> </w:t>
      </w:r>
      <w:r w:rsidR="00B0670A" w:rsidRPr="0000385B">
        <w:rPr>
          <w:lang w:val="en-US"/>
        </w:rPr>
        <w:t>be</w:t>
      </w:r>
      <w:r w:rsidR="006B32E3" w:rsidRPr="0000385B">
        <w:rPr>
          <w:lang w:val="en-US"/>
        </w:rPr>
        <w:t xml:space="preserve"> the set of ordered pairs </w:t>
      </w:r>
      <w:r w:rsidR="007A55AA" w:rsidRPr="0000385B">
        <w:rPr>
          <w:rFonts w:ascii="Cambria Math" w:hAnsi="Cambria Math" w:cs="Cambria Math"/>
          <w:lang w:val="en-US"/>
        </w:rPr>
        <w:t>〈</w:t>
      </w:r>
      <w:r w:rsidR="00B0670A" w:rsidRPr="0000385B">
        <w:rPr>
          <w:i/>
          <w:iCs/>
          <w:lang w:val="en-US"/>
        </w:rPr>
        <w:t>I</w:t>
      </w:r>
      <w:r w:rsidR="006B32E3" w:rsidRPr="0000385B">
        <w:rPr>
          <w:lang w:val="en-US"/>
        </w:rPr>
        <w:t xml:space="preserve">, </w:t>
      </w:r>
      <w:r w:rsidR="00AA5E39" w:rsidRPr="0000385B">
        <w:rPr>
          <w:i/>
          <w:iCs/>
          <w:lang w:val="en-US"/>
        </w:rPr>
        <w:t>t</w:t>
      </w:r>
      <w:r w:rsidR="00AA01A0" w:rsidRPr="0000385B">
        <w:rPr>
          <w:rFonts w:ascii="Cambria Math" w:hAnsi="Cambria Math" w:cs="Cambria Math"/>
          <w:lang w:val="en-US"/>
        </w:rPr>
        <w:t>〉</w:t>
      </w:r>
      <w:r w:rsidR="006B32E3" w:rsidRPr="0000385B">
        <w:rPr>
          <w:lang w:val="en-US"/>
        </w:rPr>
        <w:t>, such that</w:t>
      </w:r>
      <w:r w:rsidR="00B0670A" w:rsidRPr="0000385B">
        <w:rPr>
          <w:lang w:val="en-US"/>
        </w:rPr>
        <w:t xml:space="preserve"> </w:t>
      </w:r>
      <w:r w:rsidR="00B0670A" w:rsidRPr="0000385B">
        <w:rPr>
          <w:i/>
          <w:iCs/>
          <w:lang w:val="en-US"/>
        </w:rPr>
        <w:t>I</w:t>
      </w:r>
      <w:r w:rsidR="00B0670A" w:rsidRPr="0000385B">
        <w:rPr>
          <w:lang w:val="en-US"/>
        </w:rPr>
        <w:t xml:space="preserve"> </w:t>
      </w:r>
      <w:r w:rsidR="00B0670A" w:rsidRPr="0000385B">
        <w:rPr>
          <w:rFonts w:ascii="Cambria Math" w:hAnsi="Cambria Math" w:cs="Cambria Math"/>
          <w:lang w:val="en-US"/>
        </w:rPr>
        <w:t>∈</w:t>
      </w:r>
      <w:r w:rsidR="00B0670A" w:rsidRPr="0000385B">
        <w:rPr>
          <w:lang w:val="en-US"/>
        </w:rPr>
        <w:t xml:space="preserve"> </w:t>
      </w:r>
      <w:r w:rsidR="00B0670A" w:rsidRPr="0000385B">
        <w:rPr>
          <w:i/>
          <w:iCs/>
          <w:lang w:val="en-US"/>
        </w:rPr>
        <w:t xml:space="preserve">O </w:t>
      </w:r>
      <w:r w:rsidR="00B0670A" w:rsidRPr="0000385B">
        <w:rPr>
          <w:lang w:val="en-US"/>
        </w:rPr>
        <w:t>and</w:t>
      </w:r>
      <w:r w:rsidR="006B32E3" w:rsidRPr="0000385B">
        <w:rPr>
          <w:lang w:val="en-US"/>
        </w:rPr>
        <w:t xml:space="preserve"> </w:t>
      </w:r>
      <w:r w:rsidR="00502036" w:rsidRPr="0000385B">
        <w:rPr>
          <w:i/>
          <w:iCs/>
          <w:lang w:val="en-US"/>
        </w:rPr>
        <w:t>t</w:t>
      </w:r>
      <w:r w:rsidR="006B32E3" w:rsidRPr="0000385B">
        <w:rPr>
          <w:lang w:val="en-US"/>
        </w:rPr>
        <w:t xml:space="preserve"> </w:t>
      </w:r>
      <w:r w:rsidR="006B32E3" w:rsidRPr="0000385B">
        <w:rPr>
          <w:rFonts w:ascii="Cambria Math" w:hAnsi="Cambria Math" w:cs="Cambria Math"/>
          <w:lang w:val="en-US"/>
        </w:rPr>
        <w:t>∈</w:t>
      </w:r>
      <w:r w:rsidR="006B32E3" w:rsidRPr="0000385B">
        <w:rPr>
          <w:lang w:val="en-US"/>
        </w:rPr>
        <w:t xml:space="preserve"> </w:t>
      </w:r>
      <w:r w:rsidR="00502036" w:rsidRPr="0000385B">
        <w:rPr>
          <w:i/>
          <w:iCs/>
          <w:lang w:val="en-US"/>
        </w:rPr>
        <w:t>T</w:t>
      </w:r>
      <w:r w:rsidR="006B32E3" w:rsidRPr="0000385B">
        <w:rPr>
          <w:lang w:val="en-US"/>
        </w:rPr>
        <w:t>.</w:t>
      </w:r>
      <w:r w:rsidR="00B0670A" w:rsidRPr="0000385B">
        <w:rPr>
          <w:lang w:val="en-US"/>
        </w:rPr>
        <w:t xml:space="preserve"> Lastly</w:t>
      </w:r>
      <w:r w:rsidR="00AA5E39" w:rsidRPr="0000385B">
        <w:rPr>
          <w:lang w:val="en-US"/>
        </w:rPr>
        <w:t>,</w:t>
      </w:r>
      <w:r w:rsidR="00B0670A" w:rsidRPr="0000385B">
        <w:rPr>
          <w:lang w:val="en-US"/>
        </w:rPr>
        <w:t xml:space="preserve"> let P</w:t>
      </w:r>
      <w:r w:rsidR="00B0670A" w:rsidRPr="0000385B">
        <w:rPr>
          <w:vertAlign w:val="subscript"/>
          <w:lang w:val="en-US"/>
        </w:rPr>
        <w:t>C</w:t>
      </w:r>
      <w:r w:rsidR="006B32E3" w:rsidRPr="0000385B">
        <w:rPr>
          <w:lang w:val="en-US"/>
        </w:rPr>
        <w:t xml:space="preserve"> </w:t>
      </w:r>
      <w:r w:rsidR="00B0670A" w:rsidRPr="0000385B">
        <w:rPr>
          <w:lang w:val="en-US"/>
        </w:rPr>
        <w:t xml:space="preserve">be the set of </w:t>
      </w:r>
      <w:r w:rsidR="007A55AA" w:rsidRPr="0000385B">
        <w:rPr>
          <w:lang w:val="en-US"/>
        </w:rPr>
        <w:t xml:space="preserve">all </w:t>
      </w:r>
      <w:r w:rsidR="00B0670A" w:rsidRPr="0000385B">
        <w:rPr>
          <w:lang w:val="en-US"/>
        </w:rPr>
        <w:t xml:space="preserve">centered </w:t>
      </w:r>
      <w:r w:rsidR="00B0670A" w:rsidRPr="0000385B">
        <w:rPr>
          <w:lang w:val="en-US"/>
        </w:rPr>
        <w:lastRenderedPageBreak/>
        <w:t>conten</w:t>
      </w:r>
      <w:r w:rsidR="00AA5E39" w:rsidRPr="0000385B">
        <w:rPr>
          <w:lang w:val="en-US"/>
        </w:rPr>
        <w:t>ts such that</w:t>
      </w:r>
      <w:r w:rsidR="00AA01A0" w:rsidRPr="0000385B">
        <w:rPr>
          <w:lang w:val="en-US"/>
        </w:rPr>
        <w:t xml:space="preserve"> {</w:t>
      </w:r>
      <w:r w:rsidR="00AA01A0" w:rsidRPr="0000385B">
        <w:rPr>
          <w:rFonts w:ascii="Cambria Math" w:hAnsi="Cambria Math" w:cs="Cambria Math"/>
          <w:lang w:val="en-US"/>
        </w:rPr>
        <w:t>〈〈</w:t>
      </w:r>
      <w:r w:rsidR="00AA01A0" w:rsidRPr="0000385B">
        <w:rPr>
          <w:i/>
          <w:iCs/>
          <w:lang w:val="en-US"/>
        </w:rPr>
        <w:t>I</w:t>
      </w:r>
      <w:r w:rsidR="00AA01A0" w:rsidRPr="0000385B">
        <w:rPr>
          <w:lang w:val="en-US"/>
        </w:rPr>
        <w:t xml:space="preserve">, </w:t>
      </w:r>
      <w:r w:rsidR="00AA01A0" w:rsidRPr="0000385B">
        <w:rPr>
          <w:i/>
          <w:iCs/>
          <w:lang w:val="en-US"/>
        </w:rPr>
        <w:t>t</w:t>
      </w:r>
      <w:r w:rsidR="00AA01A0" w:rsidRPr="0000385B">
        <w:rPr>
          <w:rFonts w:ascii="Cambria Math" w:hAnsi="Cambria Math" w:cs="Cambria Math"/>
          <w:lang w:val="en-US"/>
        </w:rPr>
        <w:t>〉</w:t>
      </w:r>
      <w:r w:rsidR="00AA01A0" w:rsidRPr="0000385B">
        <w:rPr>
          <w:lang w:val="en-US"/>
        </w:rPr>
        <w:t xml:space="preserve">, </w:t>
      </w:r>
      <w:r w:rsidR="00AA01A0" w:rsidRPr="0000385B">
        <w:rPr>
          <w:i/>
          <w:iCs/>
          <w:lang w:val="en-US"/>
        </w:rPr>
        <w:t>w</w:t>
      </w:r>
      <w:r w:rsidR="00AA01A0" w:rsidRPr="0000385B">
        <w:rPr>
          <w:rFonts w:ascii="Cambria Math" w:hAnsi="Cambria Math" w:cs="Cambria Math"/>
          <w:lang w:val="en-US"/>
        </w:rPr>
        <w:t>〉</w:t>
      </w:r>
      <w:r w:rsidR="00AA01A0" w:rsidRPr="0000385B">
        <w:rPr>
          <w:lang w:val="en-US"/>
        </w:rPr>
        <w:t xml:space="preserve">}, where </w:t>
      </w:r>
      <w:r w:rsidR="00AA01A0" w:rsidRPr="0000385B">
        <w:rPr>
          <w:i/>
          <w:iCs/>
          <w:lang w:val="en-US"/>
        </w:rPr>
        <w:t>w</w:t>
      </w:r>
      <w:r w:rsidR="00AA01A0" w:rsidRPr="0000385B">
        <w:rPr>
          <w:lang w:val="en-US"/>
        </w:rPr>
        <w:t xml:space="preserve"> </w:t>
      </w:r>
      <w:r w:rsidR="00AA01A0" w:rsidRPr="0000385B">
        <w:rPr>
          <w:rFonts w:ascii="Cambria Math" w:hAnsi="Cambria Math" w:cs="Cambria Math"/>
          <w:lang w:val="en-US"/>
        </w:rPr>
        <w:t>∈</w:t>
      </w:r>
      <w:r w:rsidR="00AA01A0" w:rsidRPr="0000385B">
        <w:rPr>
          <w:lang w:val="en-US"/>
        </w:rPr>
        <w:t xml:space="preserve"> </w:t>
      </w:r>
      <w:r w:rsidR="00637B1C" w:rsidRPr="0000385B">
        <w:rPr>
          <w:i/>
          <w:iCs/>
          <w:lang w:val="en-US"/>
        </w:rPr>
        <w:t>W</w:t>
      </w:r>
      <w:r w:rsidR="00AA01A0" w:rsidRPr="0000385B">
        <w:rPr>
          <w:i/>
          <w:iCs/>
          <w:lang w:val="en-US"/>
        </w:rPr>
        <w:t>.</w:t>
      </w:r>
      <w:r w:rsidR="00AA01A0" w:rsidRPr="0000385B">
        <w:rPr>
          <w:lang w:val="en-US"/>
        </w:rPr>
        <w:t xml:space="preserve"> </w:t>
      </w:r>
      <w:r w:rsidR="00AA5E39" w:rsidRPr="0000385B">
        <w:rPr>
          <w:lang w:val="en-US"/>
        </w:rPr>
        <w:t xml:space="preserve"> </w:t>
      </w:r>
      <w:r w:rsidR="006B32E3" w:rsidRPr="0000385B">
        <w:rPr>
          <w:lang w:val="en-US"/>
        </w:rPr>
        <w:t>Thus, we can now define our notions as follows</w:t>
      </w:r>
      <w:r w:rsidR="00065888">
        <w:rPr>
          <w:lang w:val="en-US"/>
        </w:rPr>
        <w:t>:</w:t>
      </w:r>
    </w:p>
    <w:p w14:paraId="597DF0AC" w14:textId="77777777" w:rsidR="00065888" w:rsidRDefault="00065888" w:rsidP="005655E4">
      <w:pPr>
        <w:spacing w:line="360" w:lineRule="auto"/>
        <w:ind w:left="709" w:hanging="709"/>
        <w:jc w:val="center"/>
        <w:rPr>
          <w:lang w:val="en-US"/>
        </w:rPr>
      </w:pPr>
    </w:p>
    <w:p w14:paraId="61A41CF4" w14:textId="5AD1554C" w:rsidR="00FF13D8" w:rsidRDefault="0042568C" w:rsidP="005655E4">
      <w:pPr>
        <w:spacing w:line="360" w:lineRule="auto"/>
        <w:ind w:left="709" w:hanging="709"/>
        <w:jc w:val="center"/>
        <w:rPr>
          <w:lang w:val="en-US"/>
        </w:rPr>
      </w:pPr>
      <w:r w:rsidRPr="0000385B">
        <w:rPr>
          <w:lang w:val="en-US"/>
        </w:rPr>
        <w:t>D</w:t>
      </w:r>
      <w:r w:rsidR="00236707" w:rsidRPr="0000385B">
        <w:rPr>
          <w:lang w:val="en-US"/>
        </w:rPr>
        <w:t>ef</w:t>
      </w:r>
      <w:r w:rsidR="001A6B4C" w:rsidRPr="0000385B">
        <w:rPr>
          <w:vertAlign w:val="subscript"/>
          <w:lang w:val="en-US"/>
        </w:rPr>
        <w:t>1</w:t>
      </w:r>
      <w:r w:rsidRPr="0000385B">
        <w:rPr>
          <w:lang w:val="en-US"/>
        </w:rPr>
        <w:t xml:space="preserve">: </w:t>
      </w:r>
      <w:r w:rsidR="00060146" w:rsidRPr="0000385B">
        <w:rPr>
          <w:lang w:val="en-US"/>
        </w:rPr>
        <w:t xml:space="preserve">For all </w:t>
      </w:r>
      <w:r w:rsidR="00060146" w:rsidRPr="0000385B">
        <w:rPr>
          <w:i/>
          <w:iCs/>
          <w:lang w:val="en-US"/>
        </w:rPr>
        <w:t>p</w:t>
      </w:r>
      <w:r w:rsidR="003523F9" w:rsidRPr="0000385B">
        <w:rPr>
          <w:i/>
          <w:iCs/>
          <w:lang w:val="en-US"/>
        </w:rPr>
        <w:t xml:space="preserve"> </w:t>
      </w:r>
      <w:r w:rsidR="00060146" w:rsidRPr="0000385B">
        <w:rPr>
          <w:rFonts w:ascii="Cambria Math" w:hAnsi="Cambria Math" w:cs="Cambria Math"/>
          <w:lang w:val="en-US"/>
        </w:rPr>
        <w:t>∈</w:t>
      </w:r>
      <w:r w:rsidR="00060146" w:rsidRPr="0000385B">
        <w:rPr>
          <w:lang w:val="en-US"/>
        </w:rPr>
        <w:t>P</w:t>
      </w:r>
      <w:r w:rsidR="00060146" w:rsidRPr="0000385B">
        <w:rPr>
          <w:vertAlign w:val="subscript"/>
          <w:lang w:val="en-US"/>
        </w:rPr>
        <w:t>C</w:t>
      </w:r>
      <w:r w:rsidR="00060146" w:rsidRPr="0000385B">
        <w:rPr>
          <w:lang w:val="en-US"/>
        </w:rPr>
        <w:t xml:space="preserve">, </w:t>
      </w:r>
      <w:r w:rsidR="00060146" w:rsidRPr="0000385B">
        <w:rPr>
          <w:i/>
          <w:iCs/>
          <w:lang w:val="en-US"/>
        </w:rPr>
        <w:t>p</w:t>
      </w:r>
      <w:r w:rsidR="00060146" w:rsidRPr="0000385B">
        <w:rPr>
          <w:lang w:val="en-US"/>
        </w:rPr>
        <w:t xml:space="preserve"> </w:t>
      </w:r>
      <w:r w:rsidRPr="0000385B">
        <w:rPr>
          <w:lang w:val="en-US"/>
        </w:rPr>
        <w:t xml:space="preserve">is </w:t>
      </w:r>
      <w:r w:rsidRPr="0000385B">
        <w:rPr>
          <w:b/>
          <w:bCs/>
          <w:i/>
          <w:iCs/>
          <w:lang w:val="en-US"/>
        </w:rPr>
        <w:t>almost-impossible</w:t>
      </w:r>
      <w:r w:rsidRPr="0000385B">
        <w:rPr>
          <w:lang w:val="en-US"/>
        </w:rPr>
        <w:t xml:space="preserve"> </w:t>
      </w:r>
      <w:proofErr w:type="spellStart"/>
      <w:r w:rsidR="00060146" w:rsidRPr="0000385B">
        <w:rPr>
          <w:lang w:val="en-US"/>
        </w:rPr>
        <w:t>iff</w:t>
      </w:r>
      <w:proofErr w:type="spellEnd"/>
      <w:r w:rsidR="00060146" w:rsidRPr="0000385B">
        <w:rPr>
          <w:lang w:val="en-US"/>
        </w:rPr>
        <w:t xml:space="preserve"> </w:t>
      </w:r>
      <w:r w:rsidR="001A6B4C" w:rsidRPr="0000385B">
        <w:rPr>
          <w:rFonts w:ascii="Cambria Math" w:hAnsi="Cambria Math" w:cs="Cambria Math"/>
          <w:lang w:val="en-US"/>
        </w:rPr>
        <w:t>∀</w:t>
      </w:r>
      <w:r w:rsidR="00060146" w:rsidRPr="0000385B">
        <w:rPr>
          <w:i/>
          <w:iCs/>
          <w:lang w:val="en-US"/>
        </w:rPr>
        <w:t>w</w:t>
      </w:r>
      <w:r w:rsidR="003523F9" w:rsidRPr="0000385B">
        <w:rPr>
          <w:i/>
          <w:iCs/>
          <w:lang w:val="en-US"/>
        </w:rPr>
        <w:t xml:space="preserve"> </w:t>
      </w:r>
      <w:r w:rsidR="00060146" w:rsidRPr="0000385B">
        <w:rPr>
          <w:rFonts w:ascii="Cambria Math" w:hAnsi="Cambria Math" w:cs="Cambria Math"/>
          <w:lang w:val="en-US"/>
        </w:rPr>
        <w:t>∈</w:t>
      </w:r>
      <w:r w:rsidR="00236707" w:rsidRPr="0000385B">
        <w:rPr>
          <w:rFonts w:ascii="Cambria Math" w:hAnsi="Cambria Math" w:cs="Cambria Math"/>
          <w:lang w:val="en-US"/>
        </w:rPr>
        <w:t xml:space="preserve"> </w:t>
      </w:r>
      <w:r w:rsidR="00060146" w:rsidRPr="0000385B">
        <w:rPr>
          <w:i/>
          <w:iCs/>
          <w:lang w:val="en-US"/>
        </w:rPr>
        <w:t>W</w:t>
      </w:r>
      <w:r w:rsidR="001A6B4C" w:rsidRPr="0000385B">
        <w:rPr>
          <w:lang w:val="en-US"/>
        </w:rPr>
        <w:t xml:space="preserve"> </w:t>
      </w:r>
      <w:r w:rsidR="001A6B4C" w:rsidRPr="0000385B">
        <w:rPr>
          <w:rFonts w:ascii="Cambria Math" w:hAnsi="Cambria Math" w:cs="Cambria Math"/>
          <w:lang w:val="en-US"/>
        </w:rPr>
        <w:t>∀</w:t>
      </w:r>
      <w:r w:rsidR="00060146" w:rsidRPr="0000385B">
        <w:rPr>
          <w:i/>
          <w:iCs/>
          <w:lang w:val="en-US"/>
        </w:rPr>
        <w:t>I</w:t>
      </w:r>
      <w:r w:rsidR="003523F9" w:rsidRPr="0000385B">
        <w:rPr>
          <w:i/>
          <w:iCs/>
          <w:lang w:val="en-US"/>
        </w:rPr>
        <w:t xml:space="preserve"> </w:t>
      </w:r>
      <w:r w:rsidR="00060146" w:rsidRPr="0000385B">
        <w:rPr>
          <w:rFonts w:ascii="Cambria Math" w:hAnsi="Cambria Math" w:cs="Cambria Math"/>
          <w:lang w:val="en-US"/>
        </w:rPr>
        <w:t>∈</w:t>
      </w:r>
      <w:r w:rsidR="00236707" w:rsidRPr="0000385B">
        <w:rPr>
          <w:rFonts w:ascii="Cambria Math" w:hAnsi="Cambria Math" w:cs="Cambria Math"/>
          <w:lang w:val="en-US"/>
        </w:rPr>
        <w:t xml:space="preserve"> </w:t>
      </w:r>
      <w:r w:rsidR="00060146" w:rsidRPr="0000385B">
        <w:rPr>
          <w:i/>
          <w:iCs/>
          <w:lang w:val="en-US"/>
        </w:rPr>
        <w:t>O</w:t>
      </w:r>
      <w:r w:rsidR="00060146" w:rsidRPr="0000385B">
        <w:rPr>
          <w:lang w:val="en-US"/>
        </w:rPr>
        <w:t xml:space="preserve"> </w:t>
      </w:r>
      <w:r w:rsidR="001A6B4C" w:rsidRPr="0000385B">
        <w:rPr>
          <w:rFonts w:ascii="Cambria Math" w:hAnsi="Cambria Math" w:cs="Cambria Math"/>
          <w:lang w:val="en-US"/>
        </w:rPr>
        <w:t>∀</w:t>
      </w:r>
      <w:r w:rsidR="00FF13D8" w:rsidRPr="0000385B">
        <w:rPr>
          <w:i/>
          <w:iCs/>
          <w:lang w:val="en-US"/>
        </w:rPr>
        <w:t>t</w:t>
      </w:r>
      <w:r w:rsidR="00FF13D8" w:rsidRPr="0000385B">
        <w:rPr>
          <w:lang w:val="en-US"/>
        </w:rPr>
        <w:t xml:space="preserve"> </w:t>
      </w:r>
      <w:r w:rsidR="00FF13D8" w:rsidRPr="0000385B">
        <w:rPr>
          <w:rFonts w:ascii="Cambria Math" w:hAnsi="Cambria Math" w:cs="Cambria Math"/>
          <w:lang w:val="en-US"/>
        </w:rPr>
        <w:t>∈</w:t>
      </w:r>
      <w:r w:rsidR="00FF13D8" w:rsidRPr="0000385B">
        <w:rPr>
          <w:lang w:val="en-US"/>
        </w:rPr>
        <w:t xml:space="preserve"> </w:t>
      </w:r>
      <w:r w:rsidR="00FF13D8" w:rsidRPr="0000385B">
        <w:rPr>
          <w:i/>
          <w:iCs/>
          <w:lang w:val="en-US"/>
        </w:rPr>
        <w:t>T</w:t>
      </w:r>
      <w:r w:rsidR="001A6B4C" w:rsidRPr="0000385B">
        <w:rPr>
          <w:i/>
          <w:iCs/>
          <w:lang w:val="en-US"/>
        </w:rPr>
        <w:t xml:space="preserve"> </w:t>
      </w:r>
      <w:r w:rsidR="00FF13D8" w:rsidRPr="0000385B">
        <w:rPr>
          <w:rFonts w:ascii="Cambria Math" w:hAnsi="Cambria Math" w:cs="Cambria Math"/>
          <w:lang w:val="en-US"/>
        </w:rPr>
        <w:t>∃</w:t>
      </w:r>
      <w:r w:rsidR="00FF13D8" w:rsidRPr="0000385B">
        <w:rPr>
          <w:i/>
          <w:iCs/>
          <w:lang w:val="en-US"/>
        </w:rPr>
        <w:t>w</w:t>
      </w:r>
      <w:r w:rsidR="00FF13D8" w:rsidRPr="0000385B">
        <w:rPr>
          <w:i/>
          <w:iCs/>
          <w:vertAlign w:val="subscript"/>
          <w:lang w:val="en-US"/>
        </w:rPr>
        <w:t>1</w:t>
      </w:r>
      <w:r w:rsidR="003523F9" w:rsidRPr="0000385B">
        <w:rPr>
          <w:i/>
          <w:iCs/>
          <w:vertAlign w:val="subscript"/>
          <w:lang w:val="en-US"/>
        </w:rPr>
        <w:t xml:space="preserve"> </w:t>
      </w:r>
      <w:r w:rsidR="00FF13D8" w:rsidRPr="0000385B">
        <w:rPr>
          <w:rFonts w:ascii="Cambria Math" w:hAnsi="Cambria Math" w:cs="Cambria Math"/>
          <w:lang w:val="en-US"/>
        </w:rPr>
        <w:t>∈</w:t>
      </w:r>
      <w:r w:rsidR="00236707" w:rsidRPr="0000385B">
        <w:rPr>
          <w:rFonts w:ascii="Cambria Math" w:hAnsi="Cambria Math" w:cs="Cambria Math"/>
          <w:lang w:val="en-US"/>
        </w:rPr>
        <w:t xml:space="preserve"> </w:t>
      </w:r>
      <w:r w:rsidR="00FF13D8" w:rsidRPr="0000385B">
        <w:rPr>
          <w:i/>
          <w:iCs/>
          <w:lang w:val="en-US"/>
        </w:rPr>
        <w:t xml:space="preserve">W </w:t>
      </w:r>
      <w:r w:rsidR="00FF13D8" w:rsidRPr="0000385B">
        <w:rPr>
          <w:rFonts w:ascii="Cambria Math" w:hAnsi="Cambria Math" w:cs="Cambria Math"/>
          <w:lang w:val="en-US"/>
        </w:rPr>
        <w:t>∃</w:t>
      </w:r>
      <w:r w:rsidR="00FF13D8" w:rsidRPr="0000385B">
        <w:rPr>
          <w:i/>
          <w:iCs/>
          <w:lang w:val="en-US"/>
        </w:rPr>
        <w:t>I</w:t>
      </w:r>
      <w:r w:rsidR="00FF13D8" w:rsidRPr="0000385B">
        <w:rPr>
          <w:i/>
          <w:iCs/>
          <w:vertAlign w:val="subscript"/>
          <w:lang w:val="en-US"/>
        </w:rPr>
        <w:t>1</w:t>
      </w:r>
      <w:r w:rsidR="003523F9" w:rsidRPr="0000385B">
        <w:rPr>
          <w:i/>
          <w:iCs/>
          <w:vertAlign w:val="subscript"/>
          <w:lang w:val="en-US"/>
        </w:rPr>
        <w:t xml:space="preserve"> </w:t>
      </w:r>
      <w:r w:rsidR="00FF13D8" w:rsidRPr="0000385B">
        <w:rPr>
          <w:rFonts w:ascii="Cambria Math" w:hAnsi="Cambria Math" w:cs="Cambria Math"/>
          <w:lang w:val="en-US"/>
        </w:rPr>
        <w:t>∈</w:t>
      </w:r>
      <w:r w:rsidR="00236707" w:rsidRPr="0000385B">
        <w:rPr>
          <w:rFonts w:ascii="Cambria Math" w:hAnsi="Cambria Math" w:cs="Cambria Math"/>
          <w:lang w:val="en-US"/>
        </w:rPr>
        <w:t xml:space="preserve"> </w:t>
      </w:r>
      <w:r w:rsidR="00FF13D8" w:rsidRPr="0000385B">
        <w:rPr>
          <w:i/>
          <w:iCs/>
          <w:lang w:val="en-US"/>
        </w:rPr>
        <w:t xml:space="preserve">O </w:t>
      </w:r>
      <w:r w:rsidR="00FF13D8" w:rsidRPr="0000385B">
        <w:rPr>
          <w:rFonts w:ascii="Cambria Math" w:hAnsi="Cambria Math" w:cs="Cambria Math"/>
          <w:lang w:val="en-US"/>
        </w:rPr>
        <w:t>∃</w:t>
      </w:r>
      <w:r w:rsidR="00FF13D8" w:rsidRPr="0000385B">
        <w:rPr>
          <w:i/>
          <w:iCs/>
          <w:lang w:val="en-US"/>
        </w:rPr>
        <w:t>t</w:t>
      </w:r>
      <w:r w:rsidR="00FF13D8" w:rsidRPr="0000385B">
        <w:rPr>
          <w:i/>
          <w:iCs/>
          <w:vertAlign w:val="subscript"/>
          <w:lang w:val="en-US"/>
        </w:rPr>
        <w:t>1</w:t>
      </w:r>
      <w:r w:rsidR="003523F9" w:rsidRPr="0000385B">
        <w:rPr>
          <w:i/>
          <w:iCs/>
          <w:vertAlign w:val="subscript"/>
          <w:lang w:val="en-US"/>
        </w:rPr>
        <w:t xml:space="preserve"> </w:t>
      </w:r>
      <w:r w:rsidR="00FF13D8" w:rsidRPr="0000385B">
        <w:rPr>
          <w:rFonts w:ascii="Cambria Math" w:hAnsi="Cambria Math" w:cs="Cambria Math"/>
          <w:lang w:val="en-US"/>
        </w:rPr>
        <w:t>∈</w:t>
      </w:r>
      <w:r w:rsidR="006875E3" w:rsidRPr="0000385B">
        <w:rPr>
          <w:i/>
          <w:iCs/>
          <w:lang w:val="en-US"/>
        </w:rPr>
        <w:t>T</w:t>
      </w:r>
      <w:r w:rsidR="006875E3" w:rsidRPr="0000385B">
        <w:rPr>
          <w:lang w:val="en-US"/>
        </w:rPr>
        <w:t>:</w:t>
      </w:r>
      <w:r w:rsidR="001A6B4C" w:rsidRPr="0000385B">
        <w:rPr>
          <w:lang w:val="en-US"/>
        </w:rPr>
        <w:t xml:space="preserve"> </w:t>
      </w:r>
      <w:r w:rsidR="006875E3" w:rsidRPr="0000385B">
        <w:rPr>
          <w:lang w:val="en-US"/>
        </w:rPr>
        <w:t>(</w:t>
      </w:r>
      <w:r w:rsidR="006875E3" w:rsidRPr="0000385B">
        <w:rPr>
          <w:rFonts w:ascii="Cambria Math" w:hAnsi="Cambria Math" w:cs="Cambria Math"/>
          <w:lang w:val="en-US"/>
        </w:rPr>
        <w:t>〈〈</w:t>
      </w:r>
      <w:r w:rsidR="006875E3" w:rsidRPr="0000385B">
        <w:rPr>
          <w:i/>
          <w:iCs/>
          <w:lang w:val="en-US"/>
        </w:rPr>
        <w:t>I</w:t>
      </w:r>
      <w:r w:rsidR="006875E3" w:rsidRPr="0000385B">
        <w:rPr>
          <w:i/>
          <w:iCs/>
          <w:vertAlign w:val="subscript"/>
          <w:lang w:val="en-US"/>
        </w:rPr>
        <w:t>1</w:t>
      </w:r>
      <w:r w:rsidR="006875E3" w:rsidRPr="0000385B">
        <w:rPr>
          <w:lang w:val="en-US"/>
        </w:rPr>
        <w:t xml:space="preserve">, </w:t>
      </w:r>
      <w:r w:rsidR="006875E3" w:rsidRPr="0000385B">
        <w:rPr>
          <w:i/>
          <w:iCs/>
          <w:lang w:val="en-US"/>
        </w:rPr>
        <w:t>t</w:t>
      </w:r>
      <w:r w:rsidR="006875E3" w:rsidRPr="0000385B">
        <w:rPr>
          <w:i/>
          <w:iCs/>
          <w:vertAlign w:val="subscript"/>
          <w:lang w:val="en-US"/>
        </w:rPr>
        <w:t>1</w:t>
      </w:r>
      <w:r w:rsidR="006875E3" w:rsidRPr="0000385B">
        <w:rPr>
          <w:rFonts w:ascii="Cambria Math" w:hAnsi="Cambria Math" w:cs="Cambria Math"/>
          <w:lang w:val="en-US"/>
        </w:rPr>
        <w:t>〉</w:t>
      </w:r>
      <w:r w:rsidR="006875E3" w:rsidRPr="0000385B">
        <w:rPr>
          <w:lang w:val="en-US"/>
        </w:rPr>
        <w:t xml:space="preserve">, </w:t>
      </w:r>
      <w:r w:rsidR="006875E3" w:rsidRPr="0000385B">
        <w:rPr>
          <w:i/>
          <w:iCs/>
          <w:lang w:val="en-US"/>
        </w:rPr>
        <w:t>w</w:t>
      </w:r>
      <w:r w:rsidR="006875E3" w:rsidRPr="0000385B">
        <w:rPr>
          <w:i/>
          <w:iCs/>
          <w:vertAlign w:val="subscript"/>
          <w:lang w:val="en-US"/>
        </w:rPr>
        <w:t>1</w:t>
      </w:r>
      <w:r w:rsidR="006875E3" w:rsidRPr="0000385B">
        <w:rPr>
          <w:rFonts w:ascii="Cambria Math" w:hAnsi="Cambria Math" w:cs="Cambria Math"/>
          <w:lang w:val="en-US"/>
        </w:rPr>
        <w:t>〉</w:t>
      </w:r>
      <w:r w:rsidR="006875E3" w:rsidRPr="0000385B">
        <w:rPr>
          <w:lang w:val="en-US"/>
        </w:rPr>
        <w:t xml:space="preserve"> </w:t>
      </w:r>
      <w:r w:rsidR="006875E3" w:rsidRPr="0000385B">
        <w:rPr>
          <w:rFonts w:ascii="Cambria Math" w:hAnsi="Cambria Math" w:cs="Cambria Math"/>
          <w:lang w:val="en-US"/>
        </w:rPr>
        <w:t xml:space="preserve">∈ </w:t>
      </w:r>
      <w:r w:rsidR="006875E3" w:rsidRPr="0000385B">
        <w:rPr>
          <w:i/>
          <w:iCs/>
          <w:lang w:val="en-US"/>
        </w:rPr>
        <w:t>p</w:t>
      </w:r>
      <w:r w:rsidR="006875E3" w:rsidRPr="0000385B">
        <w:rPr>
          <w:lang w:val="en-US"/>
        </w:rPr>
        <w:t xml:space="preserve"> </w:t>
      </w:r>
      <w:proofErr w:type="spellStart"/>
      <w:r w:rsidR="006875E3" w:rsidRPr="0000385B">
        <w:rPr>
          <w:lang w:val="en-US"/>
        </w:rPr>
        <w:t>iff</w:t>
      </w:r>
      <w:proofErr w:type="spellEnd"/>
      <w:r w:rsidR="006875E3" w:rsidRPr="0000385B">
        <w:rPr>
          <w:lang w:val="en-US"/>
        </w:rPr>
        <w:t xml:space="preserve"> </w:t>
      </w:r>
      <w:r w:rsidR="000A40FE" w:rsidRPr="0000385B">
        <w:rPr>
          <w:lang w:val="en-US"/>
        </w:rPr>
        <w:t>(</w:t>
      </w:r>
      <w:r w:rsidR="006875E3" w:rsidRPr="0000385B">
        <w:rPr>
          <w:rFonts w:ascii="Cambria Math" w:hAnsi="Cambria Math" w:cs="Cambria Math"/>
          <w:lang w:val="en-US"/>
        </w:rPr>
        <w:t>〈〈</w:t>
      </w:r>
      <w:r w:rsidR="006875E3" w:rsidRPr="0000385B">
        <w:rPr>
          <w:i/>
          <w:iCs/>
          <w:lang w:val="en-US"/>
        </w:rPr>
        <w:t>I</w:t>
      </w:r>
      <w:r w:rsidR="006875E3" w:rsidRPr="0000385B">
        <w:rPr>
          <w:lang w:val="en-US"/>
        </w:rPr>
        <w:t xml:space="preserve">, </w:t>
      </w:r>
      <w:r w:rsidR="006875E3" w:rsidRPr="0000385B">
        <w:rPr>
          <w:i/>
          <w:iCs/>
          <w:lang w:val="en-US"/>
        </w:rPr>
        <w:t>t</w:t>
      </w:r>
      <w:r w:rsidR="006875E3" w:rsidRPr="0000385B">
        <w:rPr>
          <w:rFonts w:ascii="Cambria Math" w:hAnsi="Cambria Math" w:cs="Cambria Math"/>
          <w:lang w:val="en-US"/>
        </w:rPr>
        <w:t>〉</w:t>
      </w:r>
      <w:r w:rsidR="006875E3" w:rsidRPr="0000385B">
        <w:rPr>
          <w:lang w:val="en-US"/>
        </w:rPr>
        <w:t xml:space="preserve">, </w:t>
      </w:r>
      <w:r w:rsidR="006875E3" w:rsidRPr="0000385B">
        <w:rPr>
          <w:i/>
          <w:iCs/>
          <w:lang w:val="en-US"/>
        </w:rPr>
        <w:t>w</w:t>
      </w:r>
      <w:r w:rsidR="006875E3" w:rsidRPr="0000385B">
        <w:rPr>
          <w:rFonts w:ascii="Cambria Math" w:hAnsi="Cambria Math" w:cs="Cambria Math"/>
          <w:lang w:val="en-US"/>
        </w:rPr>
        <w:t>〉</w:t>
      </w:r>
      <w:r w:rsidR="000A40FE" w:rsidRPr="0000385B">
        <w:rPr>
          <w:sz w:val="28"/>
          <w:szCs w:val="28"/>
          <w:lang w:val="en-US"/>
        </w:rPr>
        <w:sym w:font="Symbol" w:char="F0CF"/>
      </w:r>
      <w:r w:rsidR="000A40FE" w:rsidRPr="0000385B">
        <w:rPr>
          <w:i/>
          <w:iCs/>
          <w:lang w:val="en-US"/>
        </w:rPr>
        <w:t>p</w:t>
      </w:r>
      <w:r w:rsidR="006875E3" w:rsidRPr="0000385B">
        <w:rPr>
          <w:lang w:val="en-US"/>
        </w:rPr>
        <w:t>)</w:t>
      </w:r>
      <w:r w:rsidR="000A40FE" w:rsidRPr="0000385B">
        <w:rPr>
          <w:lang w:val="en-US"/>
        </w:rPr>
        <w:t xml:space="preserve"> &amp;</w:t>
      </w:r>
      <w:r w:rsidR="00D1731B" w:rsidRPr="0000385B">
        <w:rPr>
          <w:lang w:val="en-US"/>
        </w:rPr>
        <w:t xml:space="preserve"> </w:t>
      </w:r>
      <w:r w:rsidR="00D1731B" w:rsidRPr="0000385B">
        <w:rPr>
          <w:i/>
          <w:iCs/>
          <w:lang w:val="en-US"/>
        </w:rPr>
        <w:t>w</w:t>
      </w:r>
      <w:r w:rsidR="00D1731B" w:rsidRPr="0000385B">
        <w:rPr>
          <w:i/>
          <w:iCs/>
          <w:vertAlign w:val="subscript"/>
          <w:lang w:val="en-US"/>
        </w:rPr>
        <w:t xml:space="preserve">1 </w:t>
      </w:r>
      <w:r w:rsidR="00D1731B" w:rsidRPr="0000385B">
        <w:rPr>
          <w:lang w:val="en-US"/>
        </w:rPr>
        <w:sym w:font="Symbol" w:char="F0B9"/>
      </w:r>
      <w:r w:rsidR="00D1731B" w:rsidRPr="0000385B">
        <w:rPr>
          <w:i/>
          <w:iCs/>
          <w:lang w:val="en-US"/>
        </w:rPr>
        <w:t xml:space="preserve"> w</w:t>
      </w:r>
      <w:r w:rsidR="000A40FE" w:rsidRPr="0000385B">
        <w:rPr>
          <w:lang w:val="en-US"/>
        </w:rPr>
        <w:t xml:space="preserve"> </w:t>
      </w:r>
      <w:r w:rsidR="00D1731B" w:rsidRPr="0000385B">
        <w:rPr>
          <w:lang w:val="en-US"/>
        </w:rPr>
        <w:t xml:space="preserve">&amp; </w:t>
      </w:r>
      <w:r w:rsidR="000A40FE" w:rsidRPr="0000385B">
        <w:rPr>
          <w:i/>
          <w:iCs/>
          <w:lang w:val="en-US"/>
        </w:rPr>
        <w:t>I</w:t>
      </w:r>
      <w:r w:rsidR="000A40FE" w:rsidRPr="0000385B">
        <w:rPr>
          <w:i/>
          <w:iCs/>
          <w:vertAlign w:val="subscript"/>
          <w:lang w:val="en-US"/>
        </w:rPr>
        <w:t>1</w:t>
      </w:r>
      <w:r w:rsidR="001A6B4C" w:rsidRPr="0000385B">
        <w:rPr>
          <w:i/>
          <w:iCs/>
          <w:vertAlign w:val="subscript"/>
          <w:lang w:val="en-US"/>
        </w:rPr>
        <w:t xml:space="preserve"> </w:t>
      </w:r>
      <w:r w:rsidR="000A40FE" w:rsidRPr="0000385B">
        <w:rPr>
          <w:lang w:val="en-US"/>
        </w:rPr>
        <w:sym w:font="Symbol" w:char="F0B9"/>
      </w:r>
      <w:r w:rsidR="001A6B4C" w:rsidRPr="0000385B">
        <w:rPr>
          <w:lang w:val="en-US"/>
        </w:rPr>
        <w:t xml:space="preserve"> </w:t>
      </w:r>
      <w:r w:rsidR="000A40FE" w:rsidRPr="0000385B">
        <w:rPr>
          <w:i/>
          <w:iCs/>
          <w:lang w:val="en-US"/>
        </w:rPr>
        <w:t>I</w:t>
      </w:r>
      <w:r w:rsidR="000A40FE" w:rsidRPr="0000385B">
        <w:rPr>
          <w:lang w:val="en-US"/>
        </w:rPr>
        <w:t xml:space="preserve"> </w:t>
      </w:r>
      <w:r w:rsidR="001A6B4C" w:rsidRPr="0000385B">
        <w:rPr>
          <w:lang w:val="en-US"/>
        </w:rPr>
        <w:t xml:space="preserve">&amp; </w:t>
      </w:r>
      <w:r w:rsidR="001A6B4C" w:rsidRPr="0000385B">
        <w:rPr>
          <w:i/>
          <w:iCs/>
          <w:lang w:val="en-US"/>
        </w:rPr>
        <w:t>t</w:t>
      </w:r>
      <w:r w:rsidR="001A6B4C" w:rsidRPr="0000385B">
        <w:rPr>
          <w:i/>
          <w:iCs/>
          <w:vertAlign w:val="subscript"/>
          <w:lang w:val="en-US"/>
        </w:rPr>
        <w:t xml:space="preserve">1 </w:t>
      </w:r>
      <w:r w:rsidR="000A40FE" w:rsidRPr="0000385B">
        <w:rPr>
          <w:lang w:val="en-US"/>
        </w:rPr>
        <w:sym w:font="Symbol" w:char="F0B9"/>
      </w:r>
      <w:r w:rsidR="001A6B4C" w:rsidRPr="0000385B">
        <w:rPr>
          <w:i/>
          <w:iCs/>
          <w:lang w:val="en-US"/>
        </w:rPr>
        <w:t xml:space="preserve"> t</w:t>
      </w:r>
      <w:r w:rsidR="003523F9" w:rsidRPr="0000385B">
        <w:rPr>
          <w:lang w:val="en-US"/>
        </w:rPr>
        <w:t>)</w:t>
      </w:r>
    </w:p>
    <w:p w14:paraId="5C05E543" w14:textId="77777777" w:rsidR="00845B7A" w:rsidRDefault="00845B7A" w:rsidP="00845B7A">
      <w:pPr>
        <w:spacing w:line="360" w:lineRule="auto"/>
        <w:rPr>
          <w:lang w:val="en-US"/>
        </w:rPr>
      </w:pPr>
    </w:p>
    <w:p w14:paraId="12DB6EDE" w14:textId="02A055BD" w:rsidR="003523F9" w:rsidRPr="0000385B" w:rsidRDefault="003523F9" w:rsidP="00845B7A">
      <w:pPr>
        <w:spacing w:line="360" w:lineRule="auto"/>
        <w:ind w:firstLine="709"/>
        <w:rPr>
          <w:lang w:val="en-US"/>
        </w:rPr>
      </w:pPr>
      <w:r w:rsidRPr="0000385B">
        <w:rPr>
          <w:lang w:val="en-US"/>
        </w:rPr>
        <w:t xml:space="preserve">To put </w:t>
      </w:r>
      <w:r w:rsidR="007C44A3" w:rsidRPr="0000385B">
        <w:rPr>
          <w:lang w:val="en-US"/>
        </w:rPr>
        <w:t>Def</w:t>
      </w:r>
      <w:r w:rsidR="007C44A3" w:rsidRPr="0000385B">
        <w:rPr>
          <w:vertAlign w:val="subscript"/>
          <w:lang w:val="en-US"/>
        </w:rPr>
        <w:t>1</w:t>
      </w:r>
      <w:r w:rsidRPr="0000385B">
        <w:rPr>
          <w:lang w:val="en-US"/>
        </w:rPr>
        <w:t xml:space="preserve"> informally,</w:t>
      </w:r>
      <w:r w:rsidR="0042568C" w:rsidRPr="0000385B">
        <w:rPr>
          <w:lang w:val="en-US"/>
        </w:rPr>
        <w:t xml:space="preserve"> </w:t>
      </w:r>
      <w:r w:rsidRPr="0000385B">
        <w:rPr>
          <w:lang w:val="en-US"/>
        </w:rPr>
        <w:t xml:space="preserve">we can say that a proposition is </w:t>
      </w:r>
      <w:r w:rsidRPr="0000385B">
        <w:rPr>
          <w:b/>
          <w:bCs/>
          <w:lang w:val="en-US"/>
        </w:rPr>
        <w:t>almost-impossible</w:t>
      </w:r>
      <w:r w:rsidRPr="0000385B">
        <w:rPr>
          <w:lang w:val="en-US"/>
        </w:rPr>
        <w:t xml:space="preserve"> if and only if it is true only in </w:t>
      </w:r>
      <w:r w:rsidR="008D089E" w:rsidRPr="0000385B">
        <w:rPr>
          <w:lang w:val="en-US"/>
        </w:rPr>
        <w:t>a single</w:t>
      </w:r>
      <w:r w:rsidRPr="0000385B">
        <w:rPr>
          <w:lang w:val="en-US"/>
        </w:rPr>
        <w:t xml:space="preserve"> world </w:t>
      </w:r>
      <w:r w:rsidR="009C0984" w:rsidRPr="0000385B">
        <w:rPr>
          <w:lang w:val="en-US"/>
        </w:rPr>
        <w:t>just in case it is</w:t>
      </w:r>
      <w:r w:rsidRPr="0000385B">
        <w:rPr>
          <w:lang w:val="en-US"/>
        </w:rPr>
        <w:t xml:space="preserve"> false in the rest of the worlds.</w:t>
      </w:r>
      <w:r w:rsidR="00D1731B" w:rsidRPr="0000385B">
        <w:rPr>
          <w:lang w:val="en-US"/>
        </w:rPr>
        <w:t xml:space="preserve"> Likewise, </w:t>
      </w:r>
    </w:p>
    <w:p w14:paraId="228A3490" w14:textId="51A147D2" w:rsidR="0042568C" w:rsidRPr="0000385B" w:rsidRDefault="0042568C" w:rsidP="005655E4">
      <w:pPr>
        <w:spacing w:line="360" w:lineRule="auto"/>
        <w:ind w:left="993" w:hanging="633"/>
        <w:rPr>
          <w:lang w:val="en-US"/>
        </w:rPr>
      </w:pPr>
    </w:p>
    <w:p w14:paraId="798562EB" w14:textId="5E24BABA" w:rsidR="008D089E" w:rsidRPr="0000385B" w:rsidRDefault="008D089E" w:rsidP="005655E4">
      <w:pPr>
        <w:spacing w:line="360" w:lineRule="auto"/>
        <w:ind w:left="709" w:hanging="709"/>
        <w:jc w:val="center"/>
        <w:rPr>
          <w:lang w:val="en-US"/>
        </w:rPr>
      </w:pPr>
      <w:r w:rsidRPr="0000385B">
        <w:rPr>
          <w:lang w:val="en-US"/>
        </w:rPr>
        <w:t>D</w:t>
      </w:r>
      <w:r w:rsidR="00236707" w:rsidRPr="0000385B">
        <w:rPr>
          <w:lang w:val="en-US"/>
        </w:rPr>
        <w:t>ef</w:t>
      </w:r>
      <w:r w:rsidRPr="0000385B">
        <w:rPr>
          <w:vertAlign w:val="subscript"/>
          <w:lang w:val="en-US"/>
        </w:rPr>
        <w:t>2</w:t>
      </w:r>
      <w:r w:rsidRPr="0000385B">
        <w:rPr>
          <w:lang w:val="en-US"/>
        </w:rPr>
        <w:t xml:space="preserve">: For all </w:t>
      </w:r>
      <w:r w:rsidRPr="0000385B">
        <w:rPr>
          <w:i/>
          <w:iCs/>
          <w:lang w:val="en-US"/>
        </w:rPr>
        <w:t xml:space="preserve">p </w:t>
      </w:r>
      <w:r w:rsidRPr="0000385B">
        <w:rPr>
          <w:rFonts w:ascii="Cambria Math" w:hAnsi="Cambria Math" w:cs="Cambria Math"/>
          <w:lang w:val="en-US"/>
        </w:rPr>
        <w:t>∈</w:t>
      </w:r>
      <w:r w:rsidRPr="0000385B">
        <w:rPr>
          <w:lang w:val="en-US"/>
        </w:rPr>
        <w:t>P</w:t>
      </w:r>
      <w:r w:rsidRPr="0000385B">
        <w:rPr>
          <w:vertAlign w:val="subscript"/>
          <w:lang w:val="en-US"/>
        </w:rPr>
        <w:t>C</w:t>
      </w:r>
      <w:r w:rsidRPr="0000385B">
        <w:rPr>
          <w:lang w:val="en-US"/>
        </w:rPr>
        <w:t xml:space="preserve">, </w:t>
      </w:r>
      <w:r w:rsidRPr="0000385B">
        <w:rPr>
          <w:i/>
          <w:iCs/>
          <w:lang w:val="en-US"/>
        </w:rPr>
        <w:t>p</w:t>
      </w:r>
      <w:r w:rsidRPr="0000385B">
        <w:rPr>
          <w:lang w:val="en-US"/>
        </w:rPr>
        <w:t xml:space="preserve"> is </w:t>
      </w:r>
      <w:r w:rsidRPr="0000385B">
        <w:rPr>
          <w:b/>
          <w:bCs/>
          <w:i/>
          <w:iCs/>
          <w:lang w:val="en-US"/>
        </w:rPr>
        <w:t>almost-necessary</w:t>
      </w:r>
      <w:r w:rsidRPr="0000385B">
        <w:rPr>
          <w:lang w:val="en-US"/>
        </w:rPr>
        <w:t xml:space="preserve"> </w:t>
      </w:r>
      <w:proofErr w:type="spellStart"/>
      <w:r w:rsidRPr="0000385B">
        <w:rPr>
          <w:lang w:val="en-US"/>
        </w:rPr>
        <w:t>iff</w:t>
      </w:r>
      <w:proofErr w:type="spellEnd"/>
      <w:r w:rsidRPr="0000385B">
        <w:rPr>
          <w:lang w:val="en-US"/>
        </w:rPr>
        <w:t xml:space="preserve"> </w:t>
      </w:r>
      <w:r w:rsidRPr="0000385B">
        <w:rPr>
          <w:rFonts w:ascii="Cambria Math" w:hAnsi="Cambria Math" w:cs="Cambria Math"/>
          <w:lang w:val="en-US"/>
        </w:rPr>
        <w:t>∀</w:t>
      </w:r>
      <w:r w:rsidRPr="0000385B">
        <w:rPr>
          <w:i/>
          <w:iCs/>
          <w:lang w:val="en-US"/>
        </w:rPr>
        <w:t xml:space="preserve">w </w:t>
      </w:r>
      <w:r w:rsidRPr="0000385B">
        <w:rPr>
          <w:rFonts w:ascii="Cambria Math" w:hAnsi="Cambria Math" w:cs="Cambria Math"/>
          <w:lang w:val="en-US"/>
        </w:rPr>
        <w:t>∈</w:t>
      </w:r>
      <w:r w:rsidR="00236707" w:rsidRPr="0000385B">
        <w:rPr>
          <w:rFonts w:ascii="Cambria Math" w:hAnsi="Cambria Math" w:cs="Cambria Math"/>
          <w:lang w:val="en-US"/>
        </w:rPr>
        <w:t xml:space="preserve"> </w:t>
      </w:r>
      <w:r w:rsidRPr="0000385B">
        <w:rPr>
          <w:i/>
          <w:iCs/>
          <w:lang w:val="en-US"/>
        </w:rPr>
        <w:t>W</w:t>
      </w:r>
      <w:r w:rsidRPr="0000385B">
        <w:rPr>
          <w:lang w:val="en-US"/>
        </w:rPr>
        <w:t xml:space="preserve"> </w:t>
      </w:r>
      <w:r w:rsidRPr="0000385B">
        <w:rPr>
          <w:rFonts w:ascii="Cambria Math" w:hAnsi="Cambria Math" w:cs="Cambria Math"/>
          <w:lang w:val="en-US"/>
        </w:rPr>
        <w:t>∀</w:t>
      </w:r>
      <w:r w:rsidRPr="0000385B">
        <w:rPr>
          <w:i/>
          <w:iCs/>
          <w:lang w:val="en-US"/>
        </w:rPr>
        <w:t xml:space="preserve">I </w:t>
      </w:r>
      <w:r w:rsidRPr="0000385B">
        <w:rPr>
          <w:rFonts w:ascii="Cambria Math" w:hAnsi="Cambria Math" w:cs="Cambria Math"/>
          <w:lang w:val="en-US"/>
        </w:rPr>
        <w:t>∈</w:t>
      </w:r>
      <w:r w:rsidR="00236707" w:rsidRPr="0000385B">
        <w:rPr>
          <w:rFonts w:ascii="Cambria Math" w:hAnsi="Cambria Math" w:cs="Cambria Math"/>
          <w:lang w:val="en-US"/>
        </w:rPr>
        <w:t xml:space="preserve"> </w:t>
      </w:r>
      <w:r w:rsidRPr="0000385B">
        <w:rPr>
          <w:i/>
          <w:iCs/>
          <w:lang w:val="en-US"/>
        </w:rPr>
        <w:t>O</w:t>
      </w:r>
      <w:r w:rsidRPr="0000385B">
        <w:rPr>
          <w:lang w:val="en-US"/>
        </w:rPr>
        <w:t xml:space="preserve"> </w:t>
      </w:r>
      <w:r w:rsidRPr="0000385B">
        <w:rPr>
          <w:rFonts w:ascii="Cambria Math" w:hAnsi="Cambria Math" w:cs="Cambria Math"/>
          <w:lang w:val="en-US"/>
        </w:rPr>
        <w:t>∀</w:t>
      </w:r>
      <w:r w:rsidRPr="0000385B">
        <w:rPr>
          <w:i/>
          <w:iCs/>
          <w:lang w:val="en-US"/>
        </w:rPr>
        <w:t>t</w:t>
      </w:r>
      <w:r w:rsidRPr="0000385B">
        <w:rPr>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t xml:space="preserve">T </w:t>
      </w:r>
      <w:r w:rsidRPr="0000385B">
        <w:rPr>
          <w:rFonts w:ascii="Cambria Math" w:hAnsi="Cambria Math" w:cs="Cambria Math"/>
          <w:lang w:val="en-US"/>
        </w:rPr>
        <w:t>∃</w:t>
      </w:r>
      <w:r w:rsidRPr="0000385B">
        <w:rPr>
          <w:i/>
          <w:iCs/>
          <w:lang w:val="en-US"/>
        </w:rPr>
        <w:t>w</w:t>
      </w:r>
      <w:r w:rsidRPr="0000385B">
        <w:rPr>
          <w:i/>
          <w:iCs/>
          <w:vertAlign w:val="subscript"/>
          <w:lang w:val="en-US"/>
        </w:rPr>
        <w:t xml:space="preserve">1 </w:t>
      </w:r>
      <w:r w:rsidRPr="0000385B">
        <w:rPr>
          <w:rFonts w:ascii="Cambria Math" w:hAnsi="Cambria Math" w:cs="Cambria Math"/>
          <w:lang w:val="en-US"/>
        </w:rPr>
        <w:t>∈</w:t>
      </w:r>
      <w:r w:rsidR="00236707" w:rsidRPr="0000385B">
        <w:rPr>
          <w:rFonts w:ascii="Cambria Math" w:hAnsi="Cambria Math" w:cs="Cambria Math"/>
          <w:lang w:val="en-US"/>
        </w:rPr>
        <w:t xml:space="preserve"> </w:t>
      </w:r>
      <w:r w:rsidRPr="0000385B">
        <w:rPr>
          <w:i/>
          <w:iCs/>
          <w:lang w:val="en-US"/>
        </w:rPr>
        <w:t xml:space="preserve">W </w:t>
      </w:r>
      <w:r w:rsidRPr="0000385B">
        <w:rPr>
          <w:rFonts w:ascii="Cambria Math" w:hAnsi="Cambria Math" w:cs="Cambria Math"/>
          <w:lang w:val="en-US"/>
        </w:rPr>
        <w:t>∃</w:t>
      </w:r>
      <w:r w:rsidRPr="0000385B">
        <w:rPr>
          <w:i/>
          <w:iCs/>
          <w:lang w:val="en-US"/>
        </w:rPr>
        <w:t>I</w:t>
      </w:r>
      <w:r w:rsidRPr="0000385B">
        <w:rPr>
          <w:i/>
          <w:iCs/>
          <w:vertAlign w:val="subscript"/>
          <w:lang w:val="en-US"/>
        </w:rPr>
        <w:t xml:space="preserve">1 </w:t>
      </w:r>
      <w:r w:rsidRPr="0000385B">
        <w:rPr>
          <w:rFonts w:ascii="Cambria Math" w:hAnsi="Cambria Math" w:cs="Cambria Math"/>
          <w:lang w:val="en-US"/>
        </w:rPr>
        <w:t>∈</w:t>
      </w:r>
      <w:r w:rsidR="00236707" w:rsidRPr="0000385B">
        <w:rPr>
          <w:rFonts w:ascii="Cambria Math" w:hAnsi="Cambria Math" w:cs="Cambria Math"/>
          <w:lang w:val="en-US"/>
        </w:rPr>
        <w:t xml:space="preserve"> </w:t>
      </w:r>
      <w:r w:rsidRPr="0000385B">
        <w:rPr>
          <w:i/>
          <w:iCs/>
          <w:lang w:val="en-US"/>
        </w:rPr>
        <w:t xml:space="preserve">O </w:t>
      </w:r>
      <w:r w:rsidRPr="0000385B">
        <w:rPr>
          <w:rFonts w:ascii="Cambria Math" w:hAnsi="Cambria Math" w:cs="Cambria Math"/>
          <w:lang w:val="en-US"/>
        </w:rPr>
        <w:t>∃</w:t>
      </w:r>
      <w:r w:rsidRPr="0000385B">
        <w:rPr>
          <w:i/>
          <w:iCs/>
          <w:lang w:val="en-US"/>
        </w:rPr>
        <w:t>t</w:t>
      </w:r>
      <w:r w:rsidRPr="0000385B">
        <w:rPr>
          <w:i/>
          <w:iCs/>
          <w:vertAlign w:val="subscript"/>
          <w:lang w:val="en-US"/>
        </w:rPr>
        <w:t xml:space="preserve">1 </w:t>
      </w:r>
      <w:r w:rsidRPr="0000385B">
        <w:rPr>
          <w:rFonts w:ascii="Cambria Math" w:hAnsi="Cambria Math" w:cs="Cambria Math"/>
          <w:lang w:val="en-US"/>
        </w:rPr>
        <w:t>∈</w:t>
      </w:r>
      <w:r w:rsidRPr="0000385B">
        <w:rPr>
          <w:i/>
          <w:iCs/>
          <w:lang w:val="en-US"/>
        </w:rPr>
        <w:t>T</w:t>
      </w:r>
      <w:r w:rsidRPr="0000385B">
        <w:rPr>
          <w:lang w:val="en-US"/>
        </w:rPr>
        <w:t>: (</w:t>
      </w:r>
      <w:r w:rsidRPr="0000385B">
        <w:rPr>
          <w:rFonts w:ascii="Cambria Math" w:hAnsi="Cambria Math" w:cs="Cambria Math"/>
          <w:lang w:val="en-US"/>
        </w:rPr>
        <w:t>〈〈</w:t>
      </w:r>
      <w:r w:rsidRPr="0000385B">
        <w:rPr>
          <w:i/>
          <w:iCs/>
          <w:lang w:val="en-US"/>
        </w:rPr>
        <w:t>I</w:t>
      </w:r>
      <w:r w:rsidRPr="0000385B">
        <w:rPr>
          <w:i/>
          <w:iCs/>
          <w:vertAlign w:val="subscript"/>
          <w:lang w:val="en-US"/>
        </w:rPr>
        <w:t>1</w:t>
      </w:r>
      <w:r w:rsidRPr="0000385B">
        <w:rPr>
          <w:lang w:val="en-US"/>
        </w:rPr>
        <w:t xml:space="preserve">, </w:t>
      </w:r>
      <w:r w:rsidRPr="0000385B">
        <w:rPr>
          <w:i/>
          <w:iCs/>
          <w:lang w:val="en-US"/>
        </w:rPr>
        <w:t>t</w:t>
      </w:r>
      <w:r w:rsidRPr="0000385B">
        <w:rPr>
          <w:i/>
          <w:iCs/>
          <w:vertAlign w:val="subscript"/>
          <w:lang w:val="en-US"/>
        </w:rPr>
        <w:t>1</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i/>
          <w:iCs/>
          <w:vertAlign w:val="subscript"/>
          <w:lang w:val="en-US"/>
        </w:rPr>
        <w:t>1</w:t>
      </w:r>
      <w:r w:rsidRPr="0000385B">
        <w:rPr>
          <w:rFonts w:ascii="Cambria Math" w:hAnsi="Cambria Math" w:cs="Cambria Math"/>
          <w:lang w:val="en-US"/>
        </w:rPr>
        <w:t>〉</w:t>
      </w:r>
      <w:r w:rsidRPr="0000385B">
        <w:rPr>
          <w:lang w:val="en-US"/>
        </w:rPr>
        <w:t xml:space="preserve"> </w:t>
      </w:r>
      <w:r w:rsidR="00236707" w:rsidRPr="0000385B">
        <w:rPr>
          <w:rFonts w:ascii="Cambria Math" w:hAnsi="Cambria Math"/>
          <w:sz w:val="28"/>
          <w:szCs w:val="28"/>
          <w:lang w:val="en-US"/>
        </w:rPr>
        <w:sym w:font="Symbol" w:char="F0CF"/>
      </w:r>
      <w:r w:rsidRPr="0000385B">
        <w:rPr>
          <w:rFonts w:ascii="Cambria Math" w:hAnsi="Cambria Math" w:cs="Cambria Math"/>
          <w:lang w:val="en-US"/>
        </w:rPr>
        <w:t xml:space="preserve"> </w:t>
      </w:r>
      <w:r w:rsidRPr="0000385B">
        <w:rPr>
          <w:i/>
          <w:iCs/>
          <w:lang w:val="en-US"/>
        </w:rPr>
        <w:t>p</w:t>
      </w:r>
      <w:r w:rsidRPr="0000385B">
        <w:rPr>
          <w:lang w:val="en-US"/>
        </w:rPr>
        <w:t xml:space="preserve"> </w:t>
      </w:r>
      <w:proofErr w:type="spellStart"/>
      <w:r w:rsidRPr="0000385B">
        <w:rPr>
          <w:lang w:val="en-US"/>
        </w:rPr>
        <w:t>iff</w:t>
      </w:r>
      <w:proofErr w:type="spellEnd"/>
      <w:r w:rsidRPr="0000385B">
        <w:rPr>
          <w:lang w:val="en-US"/>
        </w:rPr>
        <w:t xml:space="preserve"> (</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rFonts w:ascii="Cambria Math" w:hAnsi="Cambria Math" w:cs="Cambria Math"/>
          <w:lang w:val="en-US"/>
        </w:rPr>
        <w:t>〉</w:t>
      </w:r>
      <w:r w:rsidR="00236707" w:rsidRPr="0000385B">
        <w:rPr>
          <w:rFonts w:ascii="Cambria Math" w:hAnsi="Cambria Math" w:cs="Cambria Math"/>
          <w:lang w:val="en-US"/>
        </w:rPr>
        <w:t xml:space="preserve"> ∈ </w:t>
      </w:r>
      <w:r w:rsidRPr="0000385B">
        <w:rPr>
          <w:i/>
          <w:iCs/>
          <w:lang w:val="en-US"/>
        </w:rPr>
        <w:t>p</w:t>
      </w:r>
      <w:r w:rsidRPr="0000385B">
        <w:rPr>
          <w:lang w:val="en-US"/>
        </w:rPr>
        <w:t xml:space="preserve">) &amp; </w:t>
      </w:r>
      <w:r w:rsidRPr="0000385B">
        <w:rPr>
          <w:i/>
          <w:iCs/>
          <w:lang w:val="en-US"/>
        </w:rPr>
        <w:t>w</w:t>
      </w:r>
      <w:r w:rsidRPr="0000385B">
        <w:rPr>
          <w:i/>
          <w:iCs/>
          <w:vertAlign w:val="subscript"/>
          <w:lang w:val="en-US"/>
        </w:rPr>
        <w:t xml:space="preserve">1 </w:t>
      </w:r>
      <w:r w:rsidRPr="0000385B">
        <w:rPr>
          <w:lang w:val="en-US"/>
        </w:rPr>
        <w:sym w:font="Symbol" w:char="F0B9"/>
      </w:r>
      <w:r w:rsidRPr="0000385B">
        <w:rPr>
          <w:i/>
          <w:iCs/>
          <w:lang w:val="en-US"/>
        </w:rPr>
        <w:t xml:space="preserve"> w</w:t>
      </w:r>
      <w:r w:rsidRPr="0000385B">
        <w:rPr>
          <w:lang w:val="en-US"/>
        </w:rPr>
        <w:t xml:space="preserve"> &amp; </w:t>
      </w:r>
      <w:r w:rsidRPr="0000385B">
        <w:rPr>
          <w:i/>
          <w:iCs/>
          <w:lang w:val="en-US"/>
        </w:rPr>
        <w:t>I</w:t>
      </w:r>
      <w:r w:rsidRPr="0000385B">
        <w:rPr>
          <w:i/>
          <w:iCs/>
          <w:vertAlign w:val="subscript"/>
          <w:lang w:val="en-US"/>
        </w:rPr>
        <w:t xml:space="preserve">1 </w:t>
      </w:r>
      <w:r w:rsidRPr="0000385B">
        <w:rPr>
          <w:lang w:val="en-US"/>
        </w:rPr>
        <w:sym w:font="Symbol" w:char="F0B9"/>
      </w:r>
      <w:r w:rsidRPr="0000385B">
        <w:rPr>
          <w:lang w:val="en-US"/>
        </w:rPr>
        <w:t xml:space="preserve"> </w:t>
      </w:r>
      <w:r w:rsidRPr="0000385B">
        <w:rPr>
          <w:i/>
          <w:iCs/>
          <w:lang w:val="en-US"/>
        </w:rPr>
        <w:t>I</w:t>
      </w:r>
      <w:r w:rsidRPr="0000385B">
        <w:rPr>
          <w:lang w:val="en-US"/>
        </w:rPr>
        <w:t xml:space="preserve"> &amp; </w:t>
      </w:r>
      <w:r w:rsidRPr="0000385B">
        <w:rPr>
          <w:i/>
          <w:iCs/>
          <w:lang w:val="en-US"/>
        </w:rPr>
        <w:t>t</w:t>
      </w:r>
      <w:r w:rsidRPr="0000385B">
        <w:rPr>
          <w:i/>
          <w:iCs/>
          <w:vertAlign w:val="subscript"/>
          <w:lang w:val="en-US"/>
        </w:rPr>
        <w:t xml:space="preserve">1 </w:t>
      </w:r>
      <w:r w:rsidRPr="0000385B">
        <w:rPr>
          <w:lang w:val="en-US"/>
        </w:rPr>
        <w:sym w:font="Symbol" w:char="F0B9"/>
      </w:r>
      <w:r w:rsidRPr="0000385B">
        <w:rPr>
          <w:i/>
          <w:iCs/>
          <w:lang w:val="en-US"/>
        </w:rPr>
        <w:t xml:space="preserve"> t</w:t>
      </w:r>
      <w:r w:rsidRPr="0000385B">
        <w:rPr>
          <w:lang w:val="en-US"/>
        </w:rPr>
        <w:t>)</w:t>
      </w:r>
    </w:p>
    <w:p w14:paraId="5FED28EF" w14:textId="77777777" w:rsidR="00143F68" w:rsidRDefault="00143F68" w:rsidP="005655E4">
      <w:pPr>
        <w:spacing w:line="360" w:lineRule="auto"/>
        <w:rPr>
          <w:lang w:val="en-US"/>
        </w:rPr>
      </w:pPr>
    </w:p>
    <w:p w14:paraId="3A954934" w14:textId="5900FDAA" w:rsidR="00D23171" w:rsidRDefault="00143F68" w:rsidP="005655E4">
      <w:pPr>
        <w:spacing w:line="360" w:lineRule="auto"/>
        <w:rPr>
          <w:lang w:val="en-US"/>
        </w:rPr>
      </w:pPr>
      <w:r>
        <w:rPr>
          <w:lang w:val="en-US"/>
        </w:rPr>
        <w:t xml:space="preserve"> </w:t>
      </w:r>
      <w:r>
        <w:rPr>
          <w:lang w:val="en-US"/>
        </w:rPr>
        <w:tab/>
      </w:r>
      <w:r w:rsidR="008D089E" w:rsidRPr="0000385B">
        <w:rPr>
          <w:lang w:val="en-US"/>
        </w:rPr>
        <w:t xml:space="preserve">To put </w:t>
      </w:r>
      <w:r w:rsidR="009C0984" w:rsidRPr="0000385B">
        <w:rPr>
          <w:lang w:val="en-US"/>
        </w:rPr>
        <w:t>Def</w:t>
      </w:r>
      <w:r w:rsidR="009C0984" w:rsidRPr="0000385B">
        <w:rPr>
          <w:vertAlign w:val="subscript"/>
          <w:lang w:val="en-US"/>
        </w:rPr>
        <w:t>2</w:t>
      </w:r>
      <w:r w:rsidR="008D089E" w:rsidRPr="0000385B">
        <w:rPr>
          <w:lang w:val="en-US"/>
        </w:rPr>
        <w:t xml:space="preserve"> informally, we can say that a proposition is </w:t>
      </w:r>
      <w:r w:rsidR="008D089E" w:rsidRPr="0000385B">
        <w:rPr>
          <w:b/>
          <w:bCs/>
          <w:lang w:val="en-US"/>
        </w:rPr>
        <w:t>almost-necessary</w:t>
      </w:r>
      <w:r w:rsidR="008D089E" w:rsidRPr="0000385B">
        <w:rPr>
          <w:lang w:val="en-US"/>
        </w:rPr>
        <w:t xml:space="preserve"> if and only if it is false only in a single world </w:t>
      </w:r>
      <w:r w:rsidR="009C0984" w:rsidRPr="0000385B">
        <w:rPr>
          <w:lang w:val="en-US"/>
        </w:rPr>
        <w:t>just in case it is</w:t>
      </w:r>
      <w:r w:rsidR="008D089E" w:rsidRPr="0000385B">
        <w:rPr>
          <w:lang w:val="en-US"/>
        </w:rPr>
        <w:t xml:space="preserve"> true in the rest of the worlds.</w:t>
      </w:r>
      <w:r w:rsidR="007C44A3" w:rsidRPr="0000385B">
        <w:rPr>
          <w:lang w:val="en-US"/>
        </w:rPr>
        <w:t xml:space="preserve"> </w:t>
      </w:r>
    </w:p>
    <w:p w14:paraId="16104358" w14:textId="77777777" w:rsidR="005655E4" w:rsidRPr="0000385B" w:rsidRDefault="005655E4" w:rsidP="005655E4">
      <w:pPr>
        <w:spacing w:line="360" w:lineRule="auto"/>
        <w:rPr>
          <w:lang w:val="en-US"/>
        </w:rPr>
      </w:pPr>
    </w:p>
    <w:p w14:paraId="65B6BFE5" w14:textId="6F1E0BF9" w:rsidR="0053771E" w:rsidRPr="0000385B" w:rsidRDefault="00143F68" w:rsidP="005655E4">
      <w:pPr>
        <w:spacing w:line="360" w:lineRule="auto"/>
        <w:rPr>
          <w:lang w:val="en-US"/>
        </w:rPr>
      </w:pPr>
      <w:r>
        <w:rPr>
          <w:lang w:val="en-US"/>
        </w:rPr>
        <w:t xml:space="preserve"> </w:t>
      </w:r>
      <w:r>
        <w:rPr>
          <w:lang w:val="en-US"/>
        </w:rPr>
        <w:tab/>
      </w:r>
      <w:r w:rsidR="00EA0D07" w:rsidRPr="0000385B">
        <w:rPr>
          <w:lang w:val="en-US"/>
        </w:rPr>
        <w:t xml:space="preserve">Are </w:t>
      </w:r>
      <w:r w:rsidR="00D23171" w:rsidRPr="0000385B">
        <w:rPr>
          <w:lang w:val="en-US"/>
        </w:rPr>
        <w:t xml:space="preserve">there </w:t>
      </w:r>
      <w:r w:rsidR="00EA0D07" w:rsidRPr="0000385B">
        <w:rPr>
          <w:lang w:val="en-US"/>
        </w:rPr>
        <w:t>s</w:t>
      </w:r>
      <w:r w:rsidR="00D23171" w:rsidRPr="0000385B">
        <w:rPr>
          <w:lang w:val="en-US"/>
        </w:rPr>
        <w:t>u</w:t>
      </w:r>
      <w:r w:rsidR="00EA0D07" w:rsidRPr="0000385B">
        <w:rPr>
          <w:lang w:val="en-US"/>
        </w:rPr>
        <w:t>ch propositions</w:t>
      </w:r>
      <w:r w:rsidR="00D23171" w:rsidRPr="0000385B">
        <w:rPr>
          <w:lang w:val="en-US"/>
        </w:rPr>
        <w:t xml:space="preserve"> then</w:t>
      </w:r>
      <w:r w:rsidR="00EA0D07" w:rsidRPr="0000385B">
        <w:rPr>
          <w:lang w:val="en-US"/>
        </w:rPr>
        <w:t xml:space="preserve">? As I argue below, all </w:t>
      </w:r>
      <w:r w:rsidR="00EA0D07" w:rsidRPr="0000385B">
        <w:rPr>
          <w:i/>
          <w:iCs/>
          <w:lang w:val="en-US"/>
        </w:rPr>
        <w:t>de se</w:t>
      </w:r>
      <w:r w:rsidR="00EA0D07" w:rsidRPr="0000385B">
        <w:rPr>
          <w:lang w:val="en-US"/>
        </w:rPr>
        <w:t xml:space="preserve"> contents are almost-impossible propositions because they are true only in the actual world just in case they</w:t>
      </w:r>
      <w:r w:rsidR="00615A5F" w:rsidRPr="0000385B">
        <w:rPr>
          <w:lang w:val="en-US"/>
        </w:rPr>
        <w:t xml:space="preserve"> are</w:t>
      </w:r>
      <w:r w:rsidR="00EA0D07" w:rsidRPr="0000385B">
        <w:rPr>
          <w:lang w:val="en-US"/>
        </w:rPr>
        <w:t xml:space="preserve"> false in the rest of the worlds. </w:t>
      </w:r>
      <w:r w:rsidR="00615A5F" w:rsidRPr="0000385B">
        <w:rPr>
          <w:lang w:val="en-US"/>
        </w:rPr>
        <w:t>B</w:t>
      </w:r>
      <w:r w:rsidR="00EA0D07" w:rsidRPr="0000385B">
        <w:rPr>
          <w:lang w:val="en-US"/>
        </w:rPr>
        <w:t>ut this does not mean</w:t>
      </w:r>
      <w:r w:rsidR="00615A5F" w:rsidRPr="0000385B">
        <w:rPr>
          <w:lang w:val="en-US"/>
        </w:rPr>
        <w:t xml:space="preserve"> that</w:t>
      </w:r>
      <w:r w:rsidR="00EA0D07" w:rsidRPr="0000385B">
        <w:rPr>
          <w:lang w:val="en-US"/>
        </w:rPr>
        <w:t xml:space="preserve"> a non-</w:t>
      </w:r>
      <w:r w:rsidR="00EA0D07" w:rsidRPr="0000385B">
        <w:rPr>
          <w:i/>
          <w:iCs/>
          <w:lang w:val="en-US"/>
        </w:rPr>
        <w:t>de se</w:t>
      </w:r>
      <w:r w:rsidR="00EA0D07" w:rsidRPr="0000385B">
        <w:rPr>
          <w:lang w:val="en-US"/>
        </w:rPr>
        <w:t xml:space="preserve"> proposition cannot be an almost-impossible proposition. </w:t>
      </w:r>
      <w:r w:rsidR="00615A5F" w:rsidRPr="0000385B">
        <w:rPr>
          <w:lang w:val="en-US"/>
        </w:rPr>
        <w:t xml:space="preserve">For instance, </w:t>
      </w:r>
      <w:r w:rsidR="00F236C9" w:rsidRPr="0000385B">
        <w:rPr>
          <w:lang w:val="en-US"/>
        </w:rPr>
        <w:t>a non-</w:t>
      </w:r>
      <w:r w:rsidR="00F236C9" w:rsidRPr="0000385B">
        <w:rPr>
          <w:i/>
          <w:iCs/>
          <w:lang w:val="en-US"/>
        </w:rPr>
        <w:t>de se</w:t>
      </w:r>
      <w:r w:rsidR="00F236C9" w:rsidRPr="0000385B">
        <w:rPr>
          <w:lang w:val="en-US"/>
        </w:rPr>
        <w:t xml:space="preserve"> proposition like </w:t>
      </w:r>
      <w:r w:rsidR="00615A5F" w:rsidRPr="0000385B">
        <w:rPr>
          <w:lang w:val="en-US"/>
        </w:rPr>
        <w:t xml:space="preserve">‘There is nothing in the world’ expresses an almost-impossible proposition because it is </w:t>
      </w:r>
      <w:r w:rsidR="00071B39" w:rsidRPr="0000385B">
        <w:rPr>
          <w:lang w:val="en-US"/>
        </w:rPr>
        <w:t>true only in a single world, namely the empty world</w:t>
      </w:r>
      <w:r w:rsidR="00D23171" w:rsidRPr="0000385B">
        <w:rPr>
          <w:lang w:val="en-US"/>
        </w:rPr>
        <w:t xml:space="preserve">, </w:t>
      </w:r>
      <w:r w:rsidR="00071B39" w:rsidRPr="0000385B">
        <w:rPr>
          <w:lang w:val="en-US"/>
        </w:rPr>
        <w:t>where there is no any object or whatsoever</w:t>
      </w:r>
      <w:r w:rsidR="00D23171" w:rsidRPr="0000385B">
        <w:rPr>
          <w:lang w:val="en-US"/>
        </w:rPr>
        <w:t>,</w:t>
      </w:r>
      <w:r w:rsidR="00071B39" w:rsidRPr="0000385B">
        <w:rPr>
          <w:lang w:val="en-US"/>
        </w:rPr>
        <w:t xml:space="preserve"> just in case it is </w:t>
      </w:r>
      <w:r w:rsidR="00615A5F" w:rsidRPr="0000385B">
        <w:rPr>
          <w:lang w:val="en-US"/>
        </w:rPr>
        <w:t xml:space="preserve">false in </w:t>
      </w:r>
      <w:r w:rsidR="00071B39" w:rsidRPr="0000385B">
        <w:rPr>
          <w:lang w:val="en-US"/>
        </w:rPr>
        <w:t>the rest of</w:t>
      </w:r>
      <w:r w:rsidR="00615A5F" w:rsidRPr="0000385B">
        <w:rPr>
          <w:lang w:val="en-US"/>
        </w:rPr>
        <w:t xml:space="preserve"> world</w:t>
      </w:r>
      <w:r w:rsidR="00071B39" w:rsidRPr="0000385B">
        <w:rPr>
          <w:lang w:val="en-US"/>
        </w:rPr>
        <w:t>s</w:t>
      </w:r>
      <w:r w:rsidR="00615A5F" w:rsidRPr="0000385B">
        <w:rPr>
          <w:lang w:val="en-US"/>
        </w:rPr>
        <w:t xml:space="preserve"> including the actual world</w:t>
      </w:r>
      <w:r w:rsidR="008014F2" w:rsidRPr="0000385B">
        <w:rPr>
          <w:lang w:val="en-US"/>
        </w:rPr>
        <w:t xml:space="preserve">, where there is at least something (e.g., </w:t>
      </w:r>
      <w:r w:rsidR="002F483B" w:rsidRPr="0000385B">
        <w:rPr>
          <w:lang w:val="en-US"/>
        </w:rPr>
        <w:t xml:space="preserve">in the actual world, </w:t>
      </w:r>
      <w:r w:rsidR="008014F2" w:rsidRPr="0000385B">
        <w:rPr>
          <w:i/>
          <w:iCs/>
          <w:lang w:val="en-US"/>
        </w:rPr>
        <w:t>Cartesian Ego</w:t>
      </w:r>
      <w:r w:rsidR="008014F2" w:rsidRPr="0000385B">
        <w:rPr>
          <w:lang w:val="en-US"/>
        </w:rPr>
        <w:t>)</w:t>
      </w:r>
      <w:r w:rsidR="00071B39" w:rsidRPr="0000385B">
        <w:rPr>
          <w:lang w:val="en-US"/>
        </w:rPr>
        <w:t xml:space="preserve">. </w:t>
      </w:r>
      <w:r w:rsidR="004C764D" w:rsidRPr="0000385B">
        <w:rPr>
          <w:lang w:val="en-US"/>
        </w:rPr>
        <w:t>Because</w:t>
      </w:r>
      <w:r w:rsidR="00B34BDA" w:rsidRPr="0000385B">
        <w:rPr>
          <w:lang w:val="en-US"/>
        </w:rPr>
        <w:t xml:space="preserve"> given the metaphysical framework of counterpart theory every possible world is unique, so is the empty world, which means that in all possible worlds except the empty world,</w:t>
      </w:r>
      <w:r w:rsidR="004C764D" w:rsidRPr="0000385B">
        <w:rPr>
          <w:lang w:val="en-US"/>
        </w:rPr>
        <w:t xml:space="preserve"> ‘There is nothing in the world’</w:t>
      </w:r>
      <w:r w:rsidR="00B34BDA" w:rsidRPr="0000385B">
        <w:rPr>
          <w:lang w:val="en-US"/>
        </w:rPr>
        <w:t xml:space="preserve"> </w:t>
      </w:r>
      <w:r w:rsidR="004C764D" w:rsidRPr="0000385B">
        <w:rPr>
          <w:lang w:val="en-US"/>
        </w:rPr>
        <w:t>expresses a false proposition</w:t>
      </w:r>
      <w:r w:rsidR="00B34BDA" w:rsidRPr="0000385B">
        <w:rPr>
          <w:lang w:val="en-US"/>
        </w:rPr>
        <w:t xml:space="preserve">. </w:t>
      </w:r>
      <w:r w:rsidR="004C764D" w:rsidRPr="0000385B">
        <w:rPr>
          <w:lang w:val="en-US"/>
        </w:rPr>
        <w:t>Likewise, ‘There is</w:t>
      </w:r>
      <w:r w:rsidR="002D5468" w:rsidRPr="0000385B">
        <w:rPr>
          <w:lang w:val="en-US"/>
        </w:rPr>
        <w:t xml:space="preserve"> at least</w:t>
      </w:r>
      <w:r w:rsidR="004C764D" w:rsidRPr="0000385B">
        <w:rPr>
          <w:lang w:val="en-US"/>
        </w:rPr>
        <w:t xml:space="preserve"> something in the world’ would be an almost-necessary proposition because it is false only in a single world, namely in the empty world just in case it is true in the rest of worlds including the actual world.</w:t>
      </w:r>
      <w:r w:rsidR="004C764D" w:rsidRPr="0000385B">
        <w:rPr>
          <w:rStyle w:val="DipnotBavurusu"/>
          <w:lang w:val="en-US"/>
        </w:rPr>
        <w:footnoteReference w:id="15"/>
      </w:r>
      <w:r w:rsidR="004C764D" w:rsidRPr="0000385B">
        <w:rPr>
          <w:lang w:val="en-US"/>
        </w:rPr>
        <w:t xml:space="preserve"> </w:t>
      </w:r>
      <w:r w:rsidR="002D5468" w:rsidRPr="0000385B">
        <w:rPr>
          <w:lang w:val="en-US"/>
        </w:rPr>
        <w:t>Note that the negation of an almost-impossible proposition is not</w:t>
      </w:r>
      <w:r w:rsidR="007B6F52" w:rsidRPr="0000385B">
        <w:rPr>
          <w:lang w:val="en-US"/>
        </w:rPr>
        <w:t xml:space="preserve"> logically</w:t>
      </w:r>
      <w:r w:rsidR="002D5468" w:rsidRPr="0000385B">
        <w:rPr>
          <w:lang w:val="en-US"/>
        </w:rPr>
        <w:t xml:space="preserve"> equivalent to </w:t>
      </w:r>
      <w:r w:rsidR="007B6F52" w:rsidRPr="0000385B">
        <w:rPr>
          <w:lang w:val="en-US"/>
        </w:rPr>
        <w:t xml:space="preserve">an almost-necessary proposition; for otherwise that would make our theory vacuously true. </w:t>
      </w:r>
      <w:r w:rsidR="007C44A3" w:rsidRPr="0000385B">
        <w:rPr>
          <w:lang w:val="en-US"/>
        </w:rPr>
        <w:t xml:space="preserve">Now consider </w:t>
      </w:r>
      <w:r w:rsidR="0053771E" w:rsidRPr="0000385B">
        <w:rPr>
          <w:lang w:val="en-US"/>
        </w:rPr>
        <w:t>Perry’s messy-shopper case and recall what Perry utter</w:t>
      </w:r>
      <w:r w:rsidR="00ED0A80" w:rsidRPr="0000385B">
        <w:rPr>
          <w:lang w:val="en-US"/>
        </w:rPr>
        <w:t>s</w:t>
      </w:r>
      <w:r w:rsidR="0053771E" w:rsidRPr="0000385B">
        <w:rPr>
          <w:lang w:val="en-US"/>
        </w:rPr>
        <w:t xml:space="preserve"> to Lewis by the following proposition:</w:t>
      </w:r>
    </w:p>
    <w:p w14:paraId="7DD03BFC" w14:textId="77777777" w:rsidR="00A474A9" w:rsidRPr="0000385B" w:rsidRDefault="00A474A9" w:rsidP="005655E4">
      <w:pPr>
        <w:spacing w:line="360" w:lineRule="auto"/>
        <w:rPr>
          <w:lang w:val="en-US"/>
        </w:rPr>
      </w:pPr>
    </w:p>
    <w:p w14:paraId="456A8B0F" w14:textId="389A2E8E" w:rsidR="0053771E" w:rsidRPr="0000385B" w:rsidRDefault="0053771E" w:rsidP="005655E4">
      <w:pPr>
        <w:pStyle w:val="ListeParagraf"/>
        <w:numPr>
          <w:ilvl w:val="0"/>
          <w:numId w:val="19"/>
        </w:numPr>
        <w:spacing w:line="360" w:lineRule="auto"/>
        <w:jc w:val="center"/>
        <w:rPr>
          <w:lang w:val="en-US"/>
        </w:rPr>
      </w:pPr>
      <w:r w:rsidRPr="0000385B">
        <w:rPr>
          <w:lang w:val="en-US"/>
        </w:rPr>
        <w:lastRenderedPageBreak/>
        <w:t>Perry to Lewis: I am making a mess now</w:t>
      </w:r>
    </w:p>
    <w:p w14:paraId="4F589E17" w14:textId="77777777" w:rsidR="00845B7A" w:rsidRDefault="00845B7A" w:rsidP="00845B7A">
      <w:pPr>
        <w:spacing w:line="360" w:lineRule="auto"/>
        <w:rPr>
          <w:lang w:val="en-US"/>
        </w:rPr>
      </w:pPr>
    </w:p>
    <w:p w14:paraId="0E2418D3" w14:textId="69391E9F" w:rsidR="00A474A9" w:rsidRPr="0000385B" w:rsidRDefault="0053771E" w:rsidP="00845B7A">
      <w:pPr>
        <w:spacing w:line="360" w:lineRule="auto"/>
        <w:ind w:firstLine="709"/>
        <w:rPr>
          <w:lang w:val="en-US"/>
        </w:rPr>
      </w:pPr>
      <w:r w:rsidRPr="0000385B">
        <w:rPr>
          <w:lang w:val="en-US"/>
        </w:rPr>
        <w:t xml:space="preserve">Given our account, both Perry and Lewis are unique entities in the actual world which is a unique world due to counterpart theory. </w:t>
      </w:r>
      <w:r w:rsidR="00A474A9" w:rsidRPr="0000385B">
        <w:rPr>
          <w:lang w:val="en-US"/>
        </w:rPr>
        <w:t>Given Def</w:t>
      </w:r>
      <w:r w:rsidR="00A474A9" w:rsidRPr="0000385B">
        <w:rPr>
          <w:vertAlign w:val="subscript"/>
          <w:lang w:val="en-US"/>
        </w:rPr>
        <w:t>1,</w:t>
      </w:r>
      <w:r w:rsidR="00A474A9" w:rsidRPr="0000385B">
        <w:rPr>
          <w:lang w:val="en-US"/>
        </w:rPr>
        <w:t xml:space="preserve"> then a) is equivalent to</w:t>
      </w:r>
      <w:r w:rsidR="002608E8" w:rsidRPr="0000385B">
        <w:rPr>
          <w:lang w:val="en-US"/>
        </w:rPr>
        <w:t xml:space="preserve"> the singleton set</w:t>
      </w:r>
    </w:p>
    <w:p w14:paraId="344FBDB7" w14:textId="77777777" w:rsidR="00A474A9" w:rsidRPr="0000385B" w:rsidRDefault="00A474A9" w:rsidP="005655E4">
      <w:pPr>
        <w:spacing w:line="360" w:lineRule="auto"/>
        <w:ind w:firstLine="360"/>
        <w:rPr>
          <w:lang w:val="en-US"/>
        </w:rPr>
      </w:pPr>
    </w:p>
    <w:p w14:paraId="76060247" w14:textId="738C3D75" w:rsidR="00A46B52" w:rsidRPr="0000385B" w:rsidRDefault="002608E8" w:rsidP="005655E4">
      <w:pPr>
        <w:pStyle w:val="ListeParagraf"/>
        <w:numPr>
          <w:ilvl w:val="0"/>
          <w:numId w:val="19"/>
        </w:numPr>
        <w:spacing w:line="360" w:lineRule="auto"/>
        <w:jc w:val="center"/>
        <w:rPr>
          <w:lang w:val="en-US"/>
        </w:rPr>
      </w:pPr>
      <w:r w:rsidRPr="0000385B">
        <w:rPr>
          <w:lang w:val="en-US"/>
        </w:rPr>
        <w:t>{</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i/>
          <w:iCs/>
          <w:vertAlign w:val="subscript"/>
          <w:lang w:val="en-US"/>
        </w:rPr>
        <w:t>now</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 xml:space="preserve">〉: </w:t>
      </w:r>
      <w:r w:rsidRPr="0000385B">
        <w:rPr>
          <w:rFonts w:ascii="Cambria Math" w:hAnsi="Cambria Math" w:cs="Cambria Math"/>
          <w:i/>
          <w:iCs/>
          <w:lang w:val="en-US"/>
        </w:rPr>
        <w:t>I</w:t>
      </w:r>
      <w:r w:rsidRPr="0000385B">
        <w:rPr>
          <w:rFonts w:ascii="Cambria Math" w:hAnsi="Cambria Math" w:cs="Cambria Math"/>
          <w:lang w:val="en-US"/>
        </w:rPr>
        <w:t xml:space="preserve"> is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 </w:t>
      </w:r>
      <w:r w:rsidRPr="0000385B">
        <w:rPr>
          <w:i/>
          <w:iCs/>
          <w:lang w:val="en-US"/>
        </w:rPr>
        <w:t>W</w:t>
      </w:r>
      <w:r w:rsidRPr="0000385B">
        <w:rPr>
          <w:b/>
          <w:bCs/>
          <w:i/>
          <w:iCs/>
          <w:vertAlign w:val="subscript"/>
          <w:lang w:val="en-US"/>
        </w:rPr>
        <w:t>@</w:t>
      </w:r>
      <w:r w:rsidRPr="0000385B">
        <w:rPr>
          <w:lang w:val="en-US"/>
        </w:rPr>
        <w:t>}</w:t>
      </w:r>
    </w:p>
    <w:p w14:paraId="77C10B7A" w14:textId="77777777" w:rsidR="00845B7A" w:rsidRDefault="00845B7A" w:rsidP="00845B7A">
      <w:pPr>
        <w:spacing w:line="360" w:lineRule="auto"/>
        <w:rPr>
          <w:lang w:val="en-US"/>
        </w:rPr>
      </w:pPr>
    </w:p>
    <w:p w14:paraId="3B2D953C" w14:textId="15B5BA84" w:rsidR="003E6FAC" w:rsidRDefault="002608E8" w:rsidP="00845B7A">
      <w:pPr>
        <w:spacing w:line="360" w:lineRule="auto"/>
        <w:ind w:firstLine="709"/>
        <w:rPr>
          <w:lang w:val="en-US"/>
        </w:rPr>
      </w:pPr>
      <w:r w:rsidRPr="0000385B">
        <w:rPr>
          <w:lang w:val="en-US"/>
        </w:rPr>
        <w:t xml:space="preserve">b) is </w:t>
      </w:r>
      <w:r w:rsidR="0067387C" w:rsidRPr="0000385B">
        <w:rPr>
          <w:lang w:val="en-US"/>
        </w:rPr>
        <w:t xml:space="preserve">a </w:t>
      </w:r>
      <w:r w:rsidRPr="0000385B">
        <w:rPr>
          <w:lang w:val="en-US"/>
        </w:rPr>
        <w:t>singleton set</w:t>
      </w:r>
      <w:r w:rsidR="0067387C" w:rsidRPr="0000385B">
        <w:rPr>
          <w:lang w:val="en-US"/>
        </w:rPr>
        <w:t xml:space="preserve"> because its only member is a single pair </w:t>
      </w:r>
      <w:r w:rsidR="0067387C" w:rsidRPr="0000385B">
        <w:rPr>
          <w:rFonts w:ascii="Cambria Math" w:hAnsi="Cambria Math" w:cs="Cambria Math"/>
          <w:lang w:val="en-US"/>
        </w:rPr>
        <w:t>〈〈</w:t>
      </w:r>
      <w:r w:rsidR="0067387C" w:rsidRPr="0000385B">
        <w:rPr>
          <w:i/>
          <w:iCs/>
          <w:lang w:val="en-US"/>
        </w:rPr>
        <w:t>I</w:t>
      </w:r>
      <w:r w:rsidR="0067387C" w:rsidRPr="0000385B">
        <w:rPr>
          <w:lang w:val="en-US"/>
        </w:rPr>
        <w:t xml:space="preserve">, </w:t>
      </w:r>
      <w:r w:rsidR="0067387C" w:rsidRPr="0000385B">
        <w:rPr>
          <w:i/>
          <w:iCs/>
          <w:lang w:val="en-US"/>
        </w:rPr>
        <w:t>t</w:t>
      </w:r>
      <w:r w:rsidR="0067387C" w:rsidRPr="0000385B">
        <w:rPr>
          <w:i/>
          <w:iCs/>
          <w:vertAlign w:val="subscript"/>
          <w:lang w:val="en-US"/>
        </w:rPr>
        <w:t>now</w:t>
      </w:r>
      <w:r w:rsidR="0067387C" w:rsidRPr="0000385B">
        <w:rPr>
          <w:rFonts w:ascii="Cambria Math" w:hAnsi="Cambria Math" w:cs="Cambria Math"/>
          <w:lang w:val="en-US"/>
        </w:rPr>
        <w:t>〉</w:t>
      </w:r>
      <w:r w:rsidR="0067387C" w:rsidRPr="0000385B">
        <w:rPr>
          <w:lang w:val="en-US"/>
        </w:rPr>
        <w:t xml:space="preserve">, </w:t>
      </w:r>
      <w:r w:rsidR="0067387C" w:rsidRPr="0000385B">
        <w:rPr>
          <w:i/>
          <w:iCs/>
          <w:lang w:val="en-US"/>
        </w:rPr>
        <w:t>W</w:t>
      </w:r>
      <w:r w:rsidR="0067387C" w:rsidRPr="0000385B">
        <w:rPr>
          <w:b/>
          <w:bCs/>
          <w:i/>
          <w:iCs/>
          <w:vertAlign w:val="subscript"/>
          <w:lang w:val="en-US"/>
        </w:rPr>
        <w:t>@</w:t>
      </w:r>
      <w:r w:rsidR="0067387C" w:rsidRPr="0000385B">
        <w:rPr>
          <w:rFonts w:ascii="Cambria Math" w:hAnsi="Cambria Math" w:cs="Cambria Math"/>
          <w:lang w:val="en-US"/>
        </w:rPr>
        <w:t>〉</w:t>
      </w:r>
      <w:r w:rsidR="0067387C" w:rsidRPr="0000385B">
        <w:rPr>
          <w:lang w:val="en-US"/>
        </w:rPr>
        <w:t xml:space="preserve"> of a particular center (which is itself a pair</w:t>
      </w:r>
      <w:r w:rsidR="009C0984" w:rsidRPr="0000385B">
        <w:rPr>
          <w:lang w:val="en-US"/>
        </w:rPr>
        <w:t xml:space="preserve"> </w:t>
      </w:r>
      <w:r w:rsidR="009C0984" w:rsidRPr="0000385B">
        <w:rPr>
          <w:rFonts w:ascii="Cambria Math" w:hAnsi="Cambria Math" w:cs="Cambria Math"/>
          <w:lang w:val="en-US"/>
        </w:rPr>
        <w:t>〈</w:t>
      </w:r>
      <w:r w:rsidR="009C0984" w:rsidRPr="0000385B">
        <w:rPr>
          <w:i/>
          <w:iCs/>
          <w:lang w:val="en-US"/>
        </w:rPr>
        <w:t>I</w:t>
      </w:r>
      <w:r w:rsidR="009C0984" w:rsidRPr="0000385B">
        <w:rPr>
          <w:lang w:val="en-US"/>
        </w:rPr>
        <w:t xml:space="preserve">, </w:t>
      </w:r>
      <w:r w:rsidR="009C0984" w:rsidRPr="0000385B">
        <w:rPr>
          <w:i/>
          <w:iCs/>
          <w:lang w:val="en-US"/>
        </w:rPr>
        <w:t>t</w:t>
      </w:r>
      <w:r w:rsidR="009C0984" w:rsidRPr="0000385B">
        <w:rPr>
          <w:i/>
          <w:iCs/>
          <w:vertAlign w:val="subscript"/>
          <w:lang w:val="en-US"/>
        </w:rPr>
        <w:t>now</w:t>
      </w:r>
      <w:r w:rsidR="009C0984" w:rsidRPr="0000385B">
        <w:rPr>
          <w:rFonts w:ascii="Cambria Math" w:hAnsi="Cambria Math" w:cs="Cambria Math"/>
          <w:lang w:val="en-US"/>
        </w:rPr>
        <w:t>〉</w:t>
      </w:r>
      <w:r w:rsidR="0067387C" w:rsidRPr="0000385B">
        <w:rPr>
          <w:lang w:val="en-US"/>
        </w:rPr>
        <w:t xml:space="preserve"> of a particular person</w:t>
      </w:r>
      <w:r w:rsidR="003F5348" w:rsidRPr="0000385B">
        <w:rPr>
          <w:lang w:val="en-US"/>
        </w:rPr>
        <w:t xml:space="preserve"> (‘Perry’)</w:t>
      </w:r>
      <w:r w:rsidR="0067387C" w:rsidRPr="0000385B">
        <w:rPr>
          <w:lang w:val="en-US"/>
        </w:rPr>
        <w:t xml:space="preserve"> and a particular time</w:t>
      </w:r>
      <w:r w:rsidR="003F5348" w:rsidRPr="0000385B">
        <w:rPr>
          <w:lang w:val="en-US"/>
        </w:rPr>
        <w:t xml:space="preserve"> ‘now’</w:t>
      </w:r>
      <w:r w:rsidR="0067387C" w:rsidRPr="0000385B">
        <w:rPr>
          <w:lang w:val="en-US"/>
        </w:rPr>
        <w:t>) and a particular world, namely the actual world</w:t>
      </w:r>
      <w:r w:rsidR="003F5348" w:rsidRPr="0000385B">
        <w:rPr>
          <w:lang w:val="en-US"/>
        </w:rPr>
        <w:t xml:space="preserve"> (‘</w:t>
      </w:r>
      <w:r w:rsidR="003F5348" w:rsidRPr="0000385B">
        <w:rPr>
          <w:i/>
          <w:iCs/>
          <w:lang w:val="en-US"/>
        </w:rPr>
        <w:t>W</w:t>
      </w:r>
      <w:r w:rsidR="003F5348" w:rsidRPr="0000385B">
        <w:rPr>
          <w:b/>
          <w:bCs/>
          <w:i/>
          <w:iCs/>
          <w:vertAlign w:val="subscript"/>
          <w:lang w:val="en-US"/>
        </w:rPr>
        <w:t>@</w:t>
      </w:r>
      <w:r w:rsidR="003F5348" w:rsidRPr="0000385B">
        <w:rPr>
          <w:lang w:val="en-US"/>
        </w:rPr>
        <w:t>’)</w:t>
      </w:r>
      <w:r w:rsidR="0067387C" w:rsidRPr="0000385B">
        <w:rPr>
          <w:lang w:val="en-US"/>
        </w:rPr>
        <w:t xml:space="preserve">. Assuming that Perry is telling the truth to Lewis, a) is </w:t>
      </w:r>
      <w:r w:rsidR="00F56739" w:rsidRPr="0000385B">
        <w:rPr>
          <w:lang w:val="en-US"/>
        </w:rPr>
        <w:t xml:space="preserve">only </w:t>
      </w:r>
      <w:r w:rsidR="0067387C" w:rsidRPr="0000385B">
        <w:rPr>
          <w:lang w:val="en-US"/>
        </w:rPr>
        <w:t xml:space="preserve">true of Perry and of the moment of </w:t>
      </w:r>
      <w:r w:rsidR="003F5348" w:rsidRPr="0000385B">
        <w:rPr>
          <w:lang w:val="en-US"/>
        </w:rPr>
        <w:t>his</w:t>
      </w:r>
      <w:r w:rsidR="0067387C" w:rsidRPr="0000385B">
        <w:rPr>
          <w:lang w:val="en-US"/>
        </w:rPr>
        <w:t xml:space="preserve"> utterance and of the actual world.</w:t>
      </w:r>
      <w:r w:rsidR="003F5348" w:rsidRPr="0000385B">
        <w:rPr>
          <w:lang w:val="en-US"/>
        </w:rPr>
        <w:t xml:space="preserve"> But</w:t>
      </w:r>
      <w:r w:rsidR="0067387C" w:rsidRPr="0000385B">
        <w:rPr>
          <w:lang w:val="en-US"/>
        </w:rPr>
        <w:t xml:space="preserve"> </w:t>
      </w:r>
      <w:r w:rsidR="003F5348" w:rsidRPr="0000385B">
        <w:rPr>
          <w:lang w:val="en-US"/>
        </w:rPr>
        <w:t>i</w:t>
      </w:r>
      <w:r w:rsidR="0067387C" w:rsidRPr="0000385B">
        <w:rPr>
          <w:lang w:val="en-US"/>
        </w:rPr>
        <w:t xml:space="preserve">s a) false in the rest of the worlds? This is where counterpart theory comes into play. </w:t>
      </w:r>
      <w:r w:rsidR="00BB2542" w:rsidRPr="0000385B">
        <w:rPr>
          <w:lang w:val="en-US"/>
        </w:rPr>
        <w:t xml:space="preserve">Given </w:t>
      </w:r>
      <w:r w:rsidR="003F5348" w:rsidRPr="0000385B">
        <w:rPr>
          <w:lang w:val="en-US"/>
        </w:rPr>
        <w:t xml:space="preserve">the metaphysical framework of </w:t>
      </w:r>
      <w:r w:rsidR="00BB2542" w:rsidRPr="0000385B">
        <w:rPr>
          <w:lang w:val="en-US"/>
        </w:rPr>
        <w:t>counterpart theory, any sentence about Perry can only be true in the actual world</w:t>
      </w:r>
      <w:r w:rsidR="00ED0A80" w:rsidRPr="0000385B">
        <w:rPr>
          <w:lang w:val="en-US"/>
        </w:rPr>
        <w:t xml:space="preserve"> where Perry is inhabiting</w:t>
      </w:r>
      <w:r w:rsidR="003E6FAC" w:rsidRPr="0000385B">
        <w:rPr>
          <w:lang w:val="en-US"/>
        </w:rPr>
        <w:t xml:space="preserve">. Because </w:t>
      </w:r>
      <w:r w:rsidR="00BB2542" w:rsidRPr="0000385B">
        <w:rPr>
          <w:lang w:val="en-US"/>
        </w:rPr>
        <w:t>the counterparts of Perry living</w:t>
      </w:r>
      <w:r w:rsidR="006836B4" w:rsidRPr="0000385B">
        <w:rPr>
          <w:lang w:val="en-US"/>
        </w:rPr>
        <w:t xml:space="preserve"> in</w:t>
      </w:r>
      <w:r w:rsidR="00BB2542" w:rsidRPr="0000385B">
        <w:rPr>
          <w:lang w:val="en-US"/>
        </w:rPr>
        <w:t xml:space="preserve"> other world</w:t>
      </w:r>
      <w:r w:rsidR="00F56739" w:rsidRPr="0000385B">
        <w:rPr>
          <w:lang w:val="en-US"/>
        </w:rPr>
        <w:t>s</w:t>
      </w:r>
      <w:r w:rsidR="00BB2542" w:rsidRPr="0000385B">
        <w:rPr>
          <w:lang w:val="en-US"/>
        </w:rPr>
        <w:t xml:space="preserve"> is not Perry himself</w:t>
      </w:r>
      <w:r w:rsidR="00F56739" w:rsidRPr="0000385B">
        <w:rPr>
          <w:lang w:val="en-US"/>
        </w:rPr>
        <w:t xml:space="preserve"> </w:t>
      </w:r>
      <w:r w:rsidR="003E6FAC" w:rsidRPr="0000385B">
        <w:rPr>
          <w:lang w:val="en-US"/>
        </w:rPr>
        <w:t>(</w:t>
      </w:r>
      <w:r w:rsidR="00F56739" w:rsidRPr="0000385B">
        <w:rPr>
          <w:lang w:val="en-US"/>
        </w:rPr>
        <w:t xml:space="preserve">just like the actual world is not one of </w:t>
      </w:r>
      <w:r w:rsidR="00ED0A80" w:rsidRPr="0000385B">
        <w:rPr>
          <w:lang w:val="en-US"/>
        </w:rPr>
        <w:t>the remaining worlds</w:t>
      </w:r>
      <w:r w:rsidR="003E6FAC" w:rsidRPr="0000385B">
        <w:rPr>
          <w:lang w:val="en-US"/>
        </w:rPr>
        <w:t>),</w:t>
      </w:r>
      <w:r w:rsidR="00BB2542" w:rsidRPr="0000385B">
        <w:rPr>
          <w:lang w:val="en-US"/>
        </w:rPr>
        <w:t xml:space="preserve"> any sentence about Perry will be false in those worlds</w:t>
      </w:r>
      <w:r w:rsidR="00ED0A80" w:rsidRPr="0000385B">
        <w:rPr>
          <w:lang w:val="en-US"/>
        </w:rPr>
        <w:t xml:space="preserve"> but can be true for his counterpart in question</w:t>
      </w:r>
      <w:r w:rsidR="00BB2542" w:rsidRPr="0000385B">
        <w:rPr>
          <w:lang w:val="en-US"/>
        </w:rPr>
        <w:t>. Hence a) will be false</w:t>
      </w:r>
      <w:r w:rsidR="00ED0A80" w:rsidRPr="0000385B">
        <w:rPr>
          <w:lang w:val="en-US"/>
        </w:rPr>
        <w:t xml:space="preserve"> in the rest of the worlds</w:t>
      </w:r>
      <w:r w:rsidR="00BB2542" w:rsidRPr="0000385B">
        <w:rPr>
          <w:lang w:val="en-US"/>
        </w:rPr>
        <w:t xml:space="preserve"> because it cannot be true of any counterpart of Perry and of any counterpart moment of </w:t>
      </w:r>
      <w:r w:rsidR="00BB2542" w:rsidRPr="0000385B">
        <w:rPr>
          <w:i/>
          <w:iCs/>
          <w:lang w:val="en-US"/>
        </w:rPr>
        <w:t>t</w:t>
      </w:r>
      <w:r w:rsidR="00BB2542" w:rsidRPr="0000385B">
        <w:rPr>
          <w:i/>
          <w:iCs/>
          <w:vertAlign w:val="subscript"/>
          <w:lang w:val="en-US"/>
        </w:rPr>
        <w:t>now</w:t>
      </w:r>
      <w:r w:rsidR="00BB2542" w:rsidRPr="0000385B">
        <w:rPr>
          <w:lang w:val="en-US"/>
        </w:rPr>
        <w:t>, and</w:t>
      </w:r>
      <w:r w:rsidR="00F56739" w:rsidRPr="0000385B">
        <w:rPr>
          <w:lang w:val="en-US"/>
        </w:rPr>
        <w:t xml:space="preserve"> of the remaining worlds. </w:t>
      </w:r>
    </w:p>
    <w:p w14:paraId="0B7A8980" w14:textId="77777777" w:rsidR="00AB426D" w:rsidRDefault="00AB426D" w:rsidP="00AB426D">
      <w:pPr>
        <w:spacing w:line="360" w:lineRule="auto"/>
        <w:rPr>
          <w:lang w:val="en-US"/>
        </w:rPr>
      </w:pPr>
    </w:p>
    <w:p w14:paraId="7A4CF85E" w14:textId="3CDD1485" w:rsidR="00CB253A" w:rsidRPr="0000385B" w:rsidRDefault="00F56739" w:rsidP="007F0688">
      <w:pPr>
        <w:spacing w:line="360" w:lineRule="auto"/>
        <w:ind w:firstLine="709"/>
        <w:rPr>
          <w:lang w:val="en-US"/>
        </w:rPr>
      </w:pPr>
      <w:r w:rsidRPr="0000385B">
        <w:rPr>
          <w:lang w:val="en-US"/>
        </w:rPr>
        <w:t>But we might have a problem with our account</w:t>
      </w:r>
      <w:r w:rsidR="006836B4" w:rsidRPr="0000385B">
        <w:rPr>
          <w:lang w:val="en-US"/>
        </w:rPr>
        <w:t>.</w:t>
      </w:r>
      <w:r w:rsidRPr="0000385B">
        <w:rPr>
          <w:lang w:val="en-US"/>
        </w:rPr>
        <w:t xml:space="preserve"> Suppose</w:t>
      </w:r>
      <w:r w:rsidR="00ED0A80" w:rsidRPr="0000385B">
        <w:rPr>
          <w:lang w:val="en-US"/>
        </w:rPr>
        <w:t xml:space="preserve"> </w:t>
      </w:r>
      <w:r w:rsidR="00BD71B3" w:rsidRPr="0000385B">
        <w:rPr>
          <w:lang w:val="en-US"/>
        </w:rPr>
        <w:t>for the sake of the argument that Perry believes in the content expressed by the sentence ‘Perry is making a mess now’ without realizing or knowing or believing he himself is Perry. We know from the-messy-shopper example</w:t>
      </w:r>
      <w:r w:rsidR="002F483B" w:rsidRPr="0000385B">
        <w:rPr>
          <w:lang w:val="en-US"/>
        </w:rPr>
        <w:t xml:space="preserve"> that merely</w:t>
      </w:r>
      <w:r w:rsidR="00BD71B3" w:rsidRPr="0000385B">
        <w:rPr>
          <w:lang w:val="en-US"/>
        </w:rPr>
        <w:t xml:space="preserve"> believing in the content of ‘Perry is making a mess now’ is insufficient to make </w:t>
      </w:r>
      <w:r w:rsidR="002F483B" w:rsidRPr="0000385B">
        <w:rPr>
          <w:lang w:val="en-US"/>
        </w:rPr>
        <w:t>Perry</w:t>
      </w:r>
      <w:r w:rsidR="00BD71B3" w:rsidRPr="0000385B">
        <w:rPr>
          <w:lang w:val="en-US"/>
        </w:rPr>
        <w:t xml:space="preserve"> change his behavior and lead him to rearrange the torn sack in the cart. </w:t>
      </w:r>
    </w:p>
    <w:p w14:paraId="5BA12E84" w14:textId="7676384E" w:rsidR="00CB253A" w:rsidRPr="0000385B" w:rsidRDefault="00456E66" w:rsidP="005655E4">
      <w:pPr>
        <w:pStyle w:val="ListeParagraf"/>
        <w:numPr>
          <w:ilvl w:val="0"/>
          <w:numId w:val="19"/>
        </w:numPr>
        <w:spacing w:line="360" w:lineRule="auto"/>
        <w:jc w:val="center"/>
        <w:rPr>
          <w:lang w:val="en-US"/>
        </w:rPr>
      </w:pPr>
      <w:r w:rsidRPr="0000385B">
        <w:rPr>
          <w:lang w:val="en-US"/>
        </w:rPr>
        <w:t>Perry is making a mess now</w:t>
      </w:r>
    </w:p>
    <w:p w14:paraId="64480251" w14:textId="77777777" w:rsidR="00AB426D" w:rsidRDefault="00AB426D" w:rsidP="00AB426D">
      <w:pPr>
        <w:spacing w:line="360" w:lineRule="auto"/>
        <w:rPr>
          <w:lang w:val="en-US"/>
        </w:rPr>
      </w:pPr>
    </w:p>
    <w:p w14:paraId="3F5DDADA" w14:textId="76F9B2A9" w:rsidR="00CD36C1" w:rsidRPr="0000385B" w:rsidRDefault="00EB70FA" w:rsidP="00AB426D">
      <w:pPr>
        <w:spacing w:line="360" w:lineRule="auto"/>
        <w:ind w:firstLine="709"/>
        <w:rPr>
          <w:lang w:val="en-US"/>
        </w:rPr>
      </w:pPr>
      <w:r w:rsidRPr="0000385B">
        <w:rPr>
          <w:lang w:val="en-US"/>
        </w:rPr>
        <w:t>T</w:t>
      </w:r>
      <w:r w:rsidR="00CB253A" w:rsidRPr="0000385B">
        <w:rPr>
          <w:lang w:val="en-US"/>
        </w:rPr>
        <w:t xml:space="preserve">hen </w:t>
      </w:r>
      <w:r w:rsidR="00456E66" w:rsidRPr="0000385B">
        <w:rPr>
          <w:lang w:val="en-US"/>
        </w:rPr>
        <w:t>c</w:t>
      </w:r>
      <w:r w:rsidR="00CB253A" w:rsidRPr="0000385B">
        <w:rPr>
          <w:lang w:val="en-US"/>
        </w:rPr>
        <w:t>) is equivalent to the singleton set:</w:t>
      </w:r>
    </w:p>
    <w:p w14:paraId="1B723534" w14:textId="076FC357" w:rsidR="00456E66" w:rsidRPr="0000385B" w:rsidRDefault="00456E66" w:rsidP="005655E4">
      <w:pPr>
        <w:spacing w:line="360" w:lineRule="auto"/>
        <w:ind w:firstLine="360"/>
        <w:rPr>
          <w:lang w:val="en-US"/>
        </w:rPr>
      </w:pPr>
    </w:p>
    <w:p w14:paraId="729AF2FE" w14:textId="77777777" w:rsidR="00456E66" w:rsidRPr="0000385B" w:rsidRDefault="00456E66" w:rsidP="005655E4">
      <w:pPr>
        <w:pStyle w:val="ListeParagraf"/>
        <w:numPr>
          <w:ilvl w:val="0"/>
          <w:numId w:val="19"/>
        </w:numPr>
        <w:spacing w:line="360" w:lineRule="auto"/>
        <w:jc w:val="center"/>
        <w:rPr>
          <w:lang w:val="en-US"/>
        </w:rPr>
      </w:pPr>
      <w:r w:rsidRPr="0000385B">
        <w:rPr>
          <w:lang w:val="en-US"/>
        </w:rPr>
        <w:t>{</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i/>
          <w:iCs/>
          <w:vertAlign w:val="subscript"/>
          <w:lang w:val="en-US"/>
        </w:rPr>
        <w:t>now</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 xml:space="preserve">〉: </w:t>
      </w:r>
      <w:r w:rsidRPr="0000385B">
        <w:rPr>
          <w:rFonts w:ascii="Cambria Math" w:hAnsi="Cambria Math" w:cs="Cambria Math"/>
          <w:i/>
          <w:iCs/>
          <w:lang w:val="en-US"/>
        </w:rPr>
        <w:t>I</w:t>
      </w:r>
      <w:r w:rsidRPr="0000385B">
        <w:rPr>
          <w:rFonts w:ascii="Cambria Math" w:hAnsi="Cambria Math" w:cs="Cambria Math"/>
          <w:lang w:val="en-US"/>
        </w:rPr>
        <w:t xml:space="preserve"> is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 </w:t>
      </w:r>
      <w:r w:rsidRPr="0000385B">
        <w:rPr>
          <w:i/>
          <w:iCs/>
          <w:lang w:val="en-US"/>
        </w:rPr>
        <w:t>W</w:t>
      </w:r>
      <w:r w:rsidRPr="0000385B">
        <w:rPr>
          <w:b/>
          <w:bCs/>
          <w:i/>
          <w:iCs/>
          <w:vertAlign w:val="subscript"/>
          <w:lang w:val="en-US"/>
        </w:rPr>
        <w:t>@</w:t>
      </w:r>
      <w:r w:rsidRPr="0000385B">
        <w:rPr>
          <w:lang w:val="en-US"/>
        </w:rPr>
        <w:t>}</w:t>
      </w:r>
    </w:p>
    <w:p w14:paraId="0E156DDC" w14:textId="77777777" w:rsidR="00AB426D" w:rsidRDefault="00AB426D" w:rsidP="00AB426D">
      <w:pPr>
        <w:spacing w:line="360" w:lineRule="auto"/>
        <w:rPr>
          <w:lang w:val="en-US"/>
        </w:rPr>
      </w:pPr>
    </w:p>
    <w:p w14:paraId="005AE0B1" w14:textId="7AB519B6" w:rsidR="00456E66" w:rsidRDefault="00353EAA" w:rsidP="00AB426D">
      <w:pPr>
        <w:spacing w:line="360" w:lineRule="auto"/>
        <w:ind w:firstLine="709"/>
        <w:rPr>
          <w:lang w:val="en-US"/>
        </w:rPr>
      </w:pPr>
      <w:r w:rsidRPr="0000385B">
        <w:rPr>
          <w:lang w:val="en-US"/>
        </w:rPr>
        <w:lastRenderedPageBreak/>
        <w:t>Given Def</w:t>
      </w:r>
      <w:r w:rsidRPr="0000385B">
        <w:rPr>
          <w:vertAlign w:val="subscript"/>
          <w:lang w:val="en-US"/>
        </w:rPr>
        <w:t>1</w:t>
      </w:r>
      <w:r w:rsidRPr="0000385B">
        <w:rPr>
          <w:lang w:val="en-US"/>
        </w:rPr>
        <w:t xml:space="preserve">, c) is also an almost-impossible proposition for it is true only in the actual world and false in the remaining ones. </w:t>
      </w:r>
      <w:r w:rsidR="00456E66" w:rsidRPr="0000385B">
        <w:rPr>
          <w:lang w:val="en-US"/>
        </w:rPr>
        <w:t>It seems that both a) and c) are the same singleton sets, thus express the same proposition. If so, it seems that we come back to the</w:t>
      </w:r>
      <w:r w:rsidR="00EB70FA" w:rsidRPr="0000385B">
        <w:rPr>
          <w:lang w:val="en-US"/>
        </w:rPr>
        <w:t xml:space="preserve"> very</w:t>
      </w:r>
      <w:r w:rsidR="00456E66" w:rsidRPr="0000385B">
        <w:rPr>
          <w:lang w:val="en-US"/>
        </w:rPr>
        <w:t xml:space="preserve"> problem we have at the beginning, namely we lose the grounds on which we explain Perry’s behavior. For Perry, this is not surprising at all because he thinks </w:t>
      </w:r>
      <w:r w:rsidRPr="0000385B">
        <w:rPr>
          <w:lang w:val="en-US"/>
        </w:rPr>
        <w:t xml:space="preserve">that all this </w:t>
      </w:r>
      <w:r w:rsidR="00EB70FA" w:rsidRPr="0000385B">
        <w:rPr>
          <w:lang w:val="en-US"/>
        </w:rPr>
        <w:t>time,</w:t>
      </w:r>
      <w:r w:rsidRPr="0000385B">
        <w:rPr>
          <w:lang w:val="en-US"/>
        </w:rPr>
        <w:t xml:space="preserve"> we have only one content but two different ways of accessing it. </w:t>
      </w:r>
      <w:r w:rsidR="00791D8D" w:rsidRPr="0000385B">
        <w:rPr>
          <w:lang w:val="en-US"/>
        </w:rPr>
        <w:t>The problem here is due to our</w:t>
      </w:r>
      <w:r w:rsidRPr="0000385B">
        <w:rPr>
          <w:lang w:val="en-US"/>
        </w:rPr>
        <w:t xml:space="preserve"> </w:t>
      </w:r>
      <w:r w:rsidR="00791D8D" w:rsidRPr="0000385B">
        <w:rPr>
          <w:lang w:val="en-US"/>
        </w:rPr>
        <w:t xml:space="preserve">oversimplification of one of the </w:t>
      </w:r>
      <w:r w:rsidR="008736E5" w:rsidRPr="0000385B">
        <w:rPr>
          <w:lang w:val="en-US"/>
        </w:rPr>
        <w:t>members</w:t>
      </w:r>
      <w:r w:rsidR="00791D8D" w:rsidRPr="0000385B">
        <w:rPr>
          <w:lang w:val="en-US"/>
        </w:rPr>
        <w:t xml:space="preserve"> of the center pair</w:t>
      </w:r>
      <w:r w:rsidR="007A3ED1" w:rsidRPr="0000385B">
        <w:rPr>
          <w:lang w:val="en-US"/>
        </w:rPr>
        <w:t>, namely the individual in question</w:t>
      </w:r>
      <w:r w:rsidR="00791D8D" w:rsidRPr="0000385B">
        <w:rPr>
          <w:lang w:val="en-US"/>
        </w:rPr>
        <w:t xml:space="preserve">. We previously took a center, </w:t>
      </w:r>
      <w:r w:rsidR="00791D8D" w:rsidRPr="0000385B">
        <w:rPr>
          <w:i/>
          <w:iCs/>
          <w:lang w:val="en-US"/>
        </w:rPr>
        <w:t>C</w:t>
      </w:r>
      <w:r w:rsidR="00791D8D" w:rsidRPr="0000385B">
        <w:rPr>
          <w:lang w:val="en-US"/>
        </w:rPr>
        <w:t xml:space="preserve"> as a pair </w:t>
      </w:r>
      <w:r w:rsidR="00791D8D" w:rsidRPr="0000385B">
        <w:rPr>
          <w:rFonts w:ascii="Cambria Math" w:hAnsi="Cambria Math" w:cs="Cambria Math"/>
          <w:lang w:val="en-US"/>
        </w:rPr>
        <w:t>〈</w:t>
      </w:r>
      <w:r w:rsidR="00791D8D" w:rsidRPr="0000385B">
        <w:rPr>
          <w:i/>
          <w:iCs/>
          <w:lang w:val="en-US"/>
        </w:rPr>
        <w:t>I</w:t>
      </w:r>
      <w:r w:rsidR="00791D8D" w:rsidRPr="0000385B">
        <w:rPr>
          <w:lang w:val="en-US"/>
        </w:rPr>
        <w:t xml:space="preserve">, </w:t>
      </w:r>
      <w:r w:rsidR="00791D8D" w:rsidRPr="0000385B">
        <w:rPr>
          <w:i/>
          <w:iCs/>
          <w:lang w:val="en-US"/>
        </w:rPr>
        <w:t>t</w:t>
      </w:r>
      <w:r w:rsidR="00791D8D" w:rsidRPr="0000385B">
        <w:rPr>
          <w:rFonts w:ascii="Cambria Math" w:hAnsi="Cambria Math" w:cs="Cambria Math"/>
          <w:lang w:val="en-US"/>
        </w:rPr>
        <w:t>〉</w:t>
      </w:r>
      <w:r w:rsidR="00791D8D" w:rsidRPr="0000385B">
        <w:rPr>
          <w:lang w:val="en-US"/>
        </w:rPr>
        <w:t xml:space="preserve"> of an individual, </w:t>
      </w:r>
      <w:r w:rsidR="00791D8D" w:rsidRPr="0000385B">
        <w:rPr>
          <w:i/>
          <w:iCs/>
          <w:lang w:val="en-US"/>
        </w:rPr>
        <w:t>I</w:t>
      </w:r>
      <w:r w:rsidR="00791D8D" w:rsidRPr="0000385B">
        <w:rPr>
          <w:lang w:val="en-US"/>
        </w:rPr>
        <w:t xml:space="preserve">, and a time, </w:t>
      </w:r>
      <w:r w:rsidR="00791D8D" w:rsidRPr="0000385B">
        <w:rPr>
          <w:i/>
          <w:iCs/>
          <w:lang w:val="en-US"/>
        </w:rPr>
        <w:t>t</w:t>
      </w:r>
      <w:r w:rsidR="00791D8D" w:rsidRPr="0000385B">
        <w:rPr>
          <w:lang w:val="en-US"/>
        </w:rPr>
        <w:t xml:space="preserve">. </w:t>
      </w:r>
      <w:r w:rsidR="00242B7B" w:rsidRPr="0000385B">
        <w:rPr>
          <w:lang w:val="en-US"/>
        </w:rPr>
        <w:t>However, a</w:t>
      </w:r>
      <w:r w:rsidR="008736E5" w:rsidRPr="0000385B">
        <w:rPr>
          <w:lang w:val="en-US"/>
        </w:rPr>
        <w:t xml:space="preserve">n individual is the sum of his body and his total mental states such that individual can be construed as </w:t>
      </w:r>
      <w:r w:rsidR="000A5597" w:rsidRPr="0000385B">
        <w:rPr>
          <w:lang w:val="en-US"/>
        </w:rPr>
        <w:t xml:space="preserve">a pair </w:t>
      </w:r>
      <w:r w:rsidR="000A5597" w:rsidRPr="0000385B">
        <w:rPr>
          <w:rFonts w:ascii="Cambria Math" w:hAnsi="Cambria Math" w:cs="Cambria Math"/>
          <w:lang w:val="en-US"/>
        </w:rPr>
        <w:t>〈</w:t>
      </w:r>
      <w:r w:rsidR="000A5597" w:rsidRPr="0000385B">
        <w:rPr>
          <w:i/>
          <w:iCs/>
          <w:lang w:val="en-US"/>
        </w:rPr>
        <w:t>B</w:t>
      </w:r>
      <w:r w:rsidR="000A5597" w:rsidRPr="0000385B">
        <w:rPr>
          <w:i/>
          <w:iCs/>
          <w:vertAlign w:val="subscript"/>
          <w:lang w:val="en-US"/>
        </w:rPr>
        <w:t>I</w:t>
      </w:r>
      <w:r w:rsidR="000A5597" w:rsidRPr="0000385B">
        <w:rPr>
          <w:lang w:val="en-US"/>
        </w:rPr>
        <w:t>,</w:t>
      </w:r>
      <w:r w:rsidR="000A5597" w:rsidRPr="0000385B">
        <w:rPr>
          <w:i/>
          <w:iCs/>
          <w:lang w:val="en-US"/>
        </w:rPr>
        <w:t xml:space="preserve"> S</w:t>
      </w:r>
      <w:r w:rsidR="000A5597" w:rsidRPr="0000385B">
        <w:rPr>
          <w:i/>
          <w:iCs/>
          <w:vertAlign w:val="subscript"/>
          <w:lang w:val="en-US"/>
        </w:rPr>
        <w:t>I</w:t>
      </w:r>
      <w:r w:rsidR="000A5597" w:rsidRPr="0000385B">
        <w:rPr>
          <w:rFonts w:ascii="Cambria Math" w:hAnsi="Cambria Math" w:cs="Cambria Math"/>
          <w:lang w:val="en-US"/>
        </w:rPr>
        <w:t>〉</w:t>
      </w:r>
      <w:r w:rsidR="000A5597" w:rsidRPr="0000385B">
        <w:rPr>
          <w:lang w:val="en-US"/>
        </w:rPr>
        <w:t xml:space="preserve"> of a body,</w:t>
      </w:r>
      <w:r w:rsidR="000A5597" w:rsidRPr="0000385B">
        <w:rPr>
          <w:i/>
          <w:iCs/>
          <w:lang w:val="en-US"/>
        </w:rPr>
        <w:t xml:space="preserve"> B</w:t>
      </w:r>
      <w:r w:rsidR="000A5597" w:rsidRPr="0000385B">
        <w:rPr>
          <w:i/>
          <w:iCs/>
          <w:vertAlign w:val="subscript"/>
          <w:lang w:val="en-US"/>
        </w:rPr>
        <w:t>I</w:t>
      </w:r>
      <w:r w:rsidR="000A5597" w:rsidRPr="0000385B">
        <w:rPr>
          <w:lang w:val="en-US"/>
        </w:rPr>
        <w:t xml:space="preserve">, and a total mental state, </w:t>
      </w:r>
      <w:r w:rsidR="000A5597" w:rsidRPr="0000385B">
        <w:rPr>
          <w:i/>
          <w:iCs/>
          <w:lang w:val="en-US"/>
        </w:rPr>
        <w:t>S</w:t>
      </w:r>
      <w:r w:rsidR="000A5597" w:rsidRPr="0000385B">
        <w:rPr>
          <w:i/>
          <w:iCs/>
          <w:vertAlign w:val="subscript"/>
          <w:lang w:val="en-US"/>
        </w:rPr>
        <w:t>I</w:t>
      </w:r>
      <w:r w:rsidR="008736E5" w:rsidRPr="0000385B">
        <w:rPr>
          <w:lang w:val="en-US"/>
        </w:rPr>
        <w:t>. Stalnaker in “Context”</w:t>
      </w:r>
      <w:r w:rsidR="000A5597" w:rsidRPr="0000385B">
        <w:rPr>
          <w:lang w:val="en-US"/>
        </w:rPr>
        <w:t xml:space="preserve"> very much</w:t>
      </w:r>
      <w:r w:rsidR="008736E5" w:rsidRPr="0000385B">
        <w:rPr>
          <w:lang w:val="en-US"/>
        </w:rPr>
        <w:t xml:space="preserve"> </w:t>
      </w:r>
      <w:r w:rsidR="000A5597" w:rsidRPr="0000385B">
        <w:rPr>
          <w:lang w:val="en-US"/>
        </w:rPr>
        <w:t>in the same line considers the context</w:t>
      </w:r>
      <w:r w:rsidR="003305CC" w:rsidRPr="0000385B">
        <w:rPr>
          <w:lang w:val="en-US"/>
        </w:rPr>
        <w:t xml:space="preserve"> not only as something that includes a person, a time and a location but also something that includes “the beliefs, plans and purposes of the participants [individuals]” (2014, p.15). </w:t>
      </w:r>
      <w:r w:rsidR="00242B7B" w:rsidRPr="0000385B">
        <w:rPr>
          <w:lang w:val="en-US"/>
        </w:rPr>
        <w:t>The notion of a total mental state can be seen up in the air</w:t>
      </w:r>
      <w:r w:rsidR="007A3ED1" w:rsidRPr="0000385B">
        <w:rPr>
          <w:lang w:val="en-US"/>
        </w:rPr>
        <w:t xml:space="preserve"> though</w:t>
      </w:r>
      <w:r w:rsidR="00242B7B" w:rsidRPr="0000385B">
        <w:rPr>
          <w:lang w:val="en-US"/>
        </w:rPr>
        <w:t xml:space="preserve">. But if we can stick on Lewis’s definition of the notion, we might come down to earth. According to Lewis’s definition, </w:t>
      </w:r>
      <w:r w:rsidR="0049340E" w:rsidRPr="0000385B">
        <w:rPr>
          <w:lang w:val="en-US"/>
        </w:rPr>
        <w:t xml:space="preserve">“the content of a total mental state is the system of belief and desire that best rationalizes the behavior to which that state would tend to dispose one" (1986, p. 585). By this, it won’t take for one to come up with a more fine-grained way that </w:t>
      </w:r>
      <w:r w:rsidR="00D76F74" w:rsidRPr="0000385B">
        <w:rPr>
          <w:lang w:val="en-US"/>
        </w:rPr>
        <w:t>could specify the center in question. Thus, a qualified account of centered-content can be given as follows:</w:t>
      </w:r>
    </w:p>
    <w:p w14:paraId="10A8527B" w14:textId="77777777" w:rsidR="0031528F" w:rsidRDefault="0031528F" w:rsidP="00AB426D">
      <w:pPr>
        <w:spacing w:line="360" w:lineRule="auto"/>
        <w:ind w:firstLine="709"/>
        <w:rPr>
          <w:lang w:val="en-US"/>
        </w:rPr>
      </w:pPr>
    </w:p>
    <w:p w14:paraId="34301111" w14:textId="546979BE" w:rsidR="008A0770" w:rsidRPr="0000385B" w:rsidRDefault="00D76F74" w:rsidP="00AB426D">
      <w:pPr>
        <w:spacing w:line="360" w:lineRule="auto"/>
        <w:ind w:firstLine="709"/>
        <w:rPr>
          <w:lang w:val="en-US"/>
        </w:rPr>
      </w:pPr>
      <w:r w:rsidRPr="0000385B">
        <w:rPr>
          <w:lang w:val="en-US"/>
        </w:rPr>
        <w:t>A centered content is such that it</w:t>
      </w:r>
      <w:r w:rsidRPr="0000385B">
        <w:rPr>
          <w:i/>
          <w:iCs/>
          <w:lang w:val="en-US"/>
        </w:rPr>
        <w:t xml:space="preserve"> </w:t>
      </w:r>
      <w:r w:rsidRPr="0000385B">
        <w:rPr>
          <w:lang w:val="en-US"/>
        </w:rPr>
        <w:t xml:space="preserve">is the pair, </w:t>
      </w:r>
      <w:r w:rsidRPr="0000385B">
        <w:rPr>
          <w:rFonts w:ascii="Cambria Math" w:hAnsi="Cambria Math" w:cs="Cambria Math"/>
          <w:lang w:val="en-US"/>
        </w:rPr>
        <w:t>〈</w:t>
      </w:r>
      <w:r w:rsidRPr="0000385B">
        <w:rPr>
          <w:i/>
          <w:iCs/>
          <w:lang w:val="en-US"/>
        </w:rPr>
        <w:t>C</w:t>
      </w:r>
      <w:r w:rsidRPr="0000385B">
        <w:rPr>
          <w:lang w:val="en-US"/>
        </w:rPr>
        <w:t xml:space="preserve">, </w:t>
      </w:r>
      <w:r w:rsidRPr="0000385B">
        <w:rPr>
          <w:i/>
          <w:iCs/>
          <w:lang w:val="en-US"/>
        </w:rPr>
        <w:t>W</w:t>
      </w:r>
      <w:r w:rsidRPr="0000385B">
        <w:rPr>
          <w:rFonts w:ascii="Cambria Math" w:hAnsi="Cambria Math" w:cs="Cambria Math"/>
          <w:lang w:val="en-US"/>
        </w:rPr>
        <w:t>〉,</w:t>
      </w:r>
      <w:r w:rsidRPr="0000385B">
        <w:rPr>
          <w:lang w:val="en-US"/>
        </w:rPr>
        <w:t xml:space="preserve"> of a particular center, </w:t>
      </w:r>
      <w:r w:rsidRPr="0000385B">
        <w:rPr>
          <w:i/>
          <w:iCs/>
          <w:lang w:val="en-US"/>
        </w:rPr>
        <w:t>C</w:t>
      </w:r>
      <w:r w:rsidRPr="0000385B">
        <w:rPr>
          <w:lang w:val="en-US"/>
        </w:rPr>
        <w:t xml:space="preserve"> and the actual world, </w:t>
      </w:r>
      <w:r w:rsidRPr="0000385B">
        <w:rPr>
          <w:i/>
          <w:iCs/>
          <w:lang w:val="en-US"/>
        </w:rPr>
        <w:t>W</w:t>
      </w:r>
      <w:r w:rsidRPr="0000385B">
        <w:rPr>
          <w:lang w:val="en-US"/>
        </w:rPr>
        <w:t xml:space="preserve">, where a center </w:t>
      </w:r>
      <w:r w:rsidRPr="0000385B">
        <w:rPr>
          <w:i/>
          <w:iCs/>
          <w:lang w:val="en-US"/>
        </w:rPr>
        <w:t>C</w:t>
      </w:r>
      <w:r w:rsidRPr="0000385B">
        <w:rPr>
          <w:lang w:val="en-US"/>
        </w:rPr>
        <w:t xml:space="preserve"> either as a space-time point, i.e., an ordered pair </w:t>
      </w:r>
      <w:r w:rsidRPr="0000385B">
        <w:rPr>
          <w:rFonts w:ascii="Cambria Math" w:hAnsi="Cambria Math" w:cs="Cambria Math"/>
          <w:lang w:val="en-US"/>
        </w:rPr>
        <w:t>〈</w:t>
      </w:r>
      <w:r w:rsidRPr="0000385B">
        <w:rPr>
          <w:i/>
          <w:iCs/>
          <w:lang w:val="en-US"/>
        </w:rPr>
        <w:t>l</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of a location </w:t>
      </w:r>
      <w:r w:rsidRPr="0000385B">
        <w:rPr>
          <w:i/>
          <w:iCs/>
          <w:lang w:val="en-US"/>
        </w:rPr>
        <w:t>l</w:t>
      </w:r>
      <w:r w:rsidRPr="0000385B">
        <w:rPr>
          <w:lang w:val="en-US"/>
        </w:rPr>
        <w:t xml:space="preserve">, a time </w:t>
      </w:r>
      <w:r w:rsidRPr="0000385B">
        <w:rPr>
          <w:i/>
          <w:iCs/>
          <w:lang w:val="en-US"/>
        </w:rPr>
        <w:t xml:space="preserve">t </w:t>
      </w:r>
      <w:r w:rsidRPr="0000385B">
        <w:rPr>
          <w:lang w:val="en-US"/>
        </w:rPr>
        <w:t xml:space="preserve">and, or a </w:t>
      </w:r>
      <w:r w:rsidR="000C6CC6" w:rsidRPr="0000385B">
        <w:rPr>
          <w:lang w:val="en-US"/>
        </w:rPr>
        <w:t>pair</w:t>
      </w:r>
      <w:r w:rsidRPr="0000385B">
        <w:rPr>
          <w:lang w:val="en-US"/>
        </w:rPr>
        <w:t xml:space="preserve"> </w:t>
      </w:r>
      <w:r w:rsidRPr="0000385B">
        <w:rPr>
          <w:rFonts w:ascii="Cambria Math" w:hAnsi="Cambria Math" w:cs="Cambria Math"/>
          <w:lang w:val="en-US"/>
        </w:rPr>
        <w:t>〈</w:t>
      </w:r>
      <w:r w:rsidR="000C6CC6" w:rsidRPr="0000385B">
        <w:rPr>
          <w:rFonts w:ascii="Cambria Math" w:hAnsi="Cambria Math" w:cs="Cambria Math"/>
          <w:lang w:val="en-US"/>
        </w:rPr>
        <w:t>〈</w:t>
      </w:r>
      <w:r w:rsidR="000C6CC6" w:rsidRPr="0000385B">
        <w:rPr>
          <w:i/>
          <w:iCs/>
          <w:lang w:val="en-US"/>
        </w:rPr>
        <w:t>B</w:t>
      </w:r>
      <w:r w:rsidR="000C6CC6" w:rsidRPr="0000385B">
        <w:rPr>
          <w:lang w:val="en-US"/>
        </w:rPr>
        <w:t>,</w:t>
      </w:r>
      <w:r w:rsidR="000C6CC6" w:rsidRPr="0000385B">
        <w:rPr>
          <w:i/>
          <w:iCs/>
          <w:lang w:val="en-US"/>
        </w:rPr>
        <w:t xml:space="preserve"> S</w:t>
      </w:r>
      <w:r w:rsidR="000C6CC6" w:rsidRPr="0000385B">
        <w:rPr>
          <w:rFonts w:ascii="Cambria Math" w:hAnsi="Cambria Math" w:cs="Cambria Math"/>
          <w:lang w:val="en-US"/>
        </w:rPr>
        <w:t>〉</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of a </w:t>
      </w:r>
      <w:r w:rsidR="000C6CC6" w:rsidRPr="0000385B">
        <w:rPr>
          <w:lang w:val="en-US"/>
        </w:rPr>
        <w:t xml:space="preserve">pair </w:t>
      </w:r>
      <w:r w:rsidR="000C6CC6" w:rsidRPr="0000385B">
        <w:rPr>
          <w:rFonts w:ascii="Cambria Math" w:hAnsi="Cambria Math" w:cs="Cambria Math"/>
          <w:lang w:val="en-US"/>
        </w:rPr>
        <w:t>〈</w:t>
      </w:r>
      <w:r w:rsidR="000C6CC6" w:rsidRPr="0000385B">
        <w:rPr>
          <w:i/>
          <w:iCs/>
          <w:lang w:val="en-US"/>
        </w:rPr>
        <w:t>B</w:t>
      </w:r>
      <w:r w:rsidR="000C6CC6" w:rsidRPr="0000385B">
        <w:rPr>
          <w:lang w:val="en-US"/>
        </w:rPr>
        <w:t>,</w:t>
      </w:r>
      <w:r w:rsidR="000C6CC6" w:rsidRPr="0000385B">
        <w:rPr>
          <w:i/>
          <w:iCs/>
          <w:lang w:val="en-US"/>
        </w:rPr>
        <w:t xml:space="preserve"> S</w:t>
      </w:r>
      <w:r w:rsidR="000C6CC6" w:rsidRPr="0000385B">
        <w:rPr>
          <w:rFonts w:ascii="Cambria Math" w:hAnsi="Cambria Math" w:cs="Cambria Math"/>
          <w:lang w:val="en-US"/>
        </w:rPr>
        <w:t>〉</w:t>
      </w:r>
      <w:r w:rsidR="000C6CC6" w:rsidRPr="0000385B">
        <w:rPr>
          <w:lang w:val="en-US"/>
        </w:rPr>
        <w:t xml:space="preserve"> of a </w:t>
      </w:r>
      <w:r w:rsidRPr="0000385B">
        <w:rPr>
          <w:lang w:val="en-US"/>
        </w:rPr>
        <w:t>body,</w:t>
      </w:r>
      <w:r w:rsidRPr="0000385B">
        <w:rPr>
          <w:i/>
          <w:iCs/>
          <w:lang w:val="en-US"/>
        </w:rPr>
        <w:t xml:space="preserve"> B</w:t>
      </w:r>
      <w:r w:rsidRPr="0000385B">
        <w:rPr>
          <w:lang w:val="en-US"/>
        </w:rPr>
        <w:t xml:space="preserve">, and a total mental state, </w:t>
      </w:r>
      <w:r w:rsidRPr="0000385B">
        <w:rPr>
          <w:i/>
          <w:iCs/>
          <w:lang w:val="en-US"/>
        </w:rPr>
        <w:t>S</w:t>
      </w:r>
      <w:r w:rsidRPr="0000385B">
        <w:rPr>
          <w:lang w:val="en-US"/>
        </w:rPr>
        <w:t xml:space="preserve"> </w:t>
      </w:r>
      <w:r w:rsidR="000C6CC6" w:rsidRPr="0000385B">
        <w:rPr>
          <w:lang w:val="en-US"/>
        </w:rPr>
        <w:t xml:space="preserve">of an individual on the one hand </w:t>
      </w:r>
      <w:r w:rsidRPr="0000385B">
        <w:rPr>
          <w:lang w:val="en-US"/>
        </w:rPr>
        <w:t xml:space="preserve">and a time </w:t>
      </w:r>
      <w:r w:rsidRPr="0000385B">
        <w:rPr>
          <w:i/>
          <w:iCs/>
          <w:lang w:val="en-US"/>
        </w:rPr>
        <w:t>t</w:t>
      </w:r>
      <w:r w:rsidR="000C6CC6" w:rsidRPr="0000385B">
        <w:rPr>
          <w:lang w:val="en-US"/>
        </w:rPr>
        <w:t xml:space="preserve"> on the other. Then we can</w:t>
      </w:r>
      <w:r w:rsidRPr="0000385B">
        <w:rPr>
          <w:lang w:val="en-US"/>
        </w:rPr>
        <w:t xml:space="preserve"> argue that the proposition expressed by the sentence ‘I am making a mess now’ is the</w:t>
      </w:r>
      <w:r w:rsidR="008A0770" w:rsidRPr="0000385B">
        <w:rPr>
          <w:lang w:val="en-US"/>
        </w:rPr>
        <w:t xml:space="preserve"> following</w:t>
      </w:r>
      <w:r w:rsidRPr="0000385B">
        <w:rPr>
          <w:lang w:val="en-US"/>
        </w:rPr>
        <w:t xml:space="preserve"> singleton set: </w:t>
      </w:r>
    </w:p>
    <w:p w14:paraId="5E1C71BC" w14:textId="77777777" w:rsidR="008A0770" w:rsidRPr="0000385B" w:rsidRDefault="008A0770" w:rsidP="005655E4">
      <w:pPr>
        <w:spacing w:line="360" w:lineRule="auto"/>
        <w:ind w:firstLine="360"/>
        <w:rPr>
          <w:lang w:val="en-US"/>
        </w:rPr>
      </w:pPr>
    </w:p>
    <w:p w14:paraId="6D9DC7AA" w14:textId="46A63AB8" w:rsidR="00D76F74" w:rsidRPr="0000385B" w:rsidRDefault="008A0770" w:rsidP="005655E4">
      <w:pPr>
        <w:pStyle w:val="ListeParagraf"/>
        <w:numPr>
          <w:ilvl w:val="0"/>
          <w:numId w:val="19"/>
        </w:numPr>
        <w:spacing w:line="360" w:lineRule="auto"/>
        <w:jc w:val="center"/>
        <w:rPr>
          <w:lang w:val="en-US"/>
        </w:rPr>
      </w:pPr>
      <w:r w:rsidRPr="0000385B">
        <w:rPr>
          <w:lang w:val="en-US"/>
        </w:rPr>
        <w:t xml:space="preserve">‘I am making a mess now’ = </w:t>
      </w:r>
      <w:r w:rsidR="00D76F74" w:rsidRPr="0000385B">
        <w:rPr>
          <w:lang w:val="en-US"/>
        </w:rPr>
        <w:t>{</w:t>
      </w:r>
      <w:r w:rsidR="00D76F74" w:rsidRPr="0000385B">
        <w:rPr>
          <w:rFonts w:ascii="Cambria Math" w:hAnsi="Cambria Math" w:cs="Cambria Math"/>
          <w:lang w:val="en-US"/>
        </w:rPr>
        <w:t>〈</w:t>
      </w:r>
      <w:r w:rsidR="000C6CC6" w:rsidRPr="0000385B">
        <w:rPr>
          <w:rFonts w:ascii="Cambria Math" w:hAnsi="Cambria Math" w:cs="Cambria Math"/>
          <w:lang w:val="en-US"/>
        </w:rPr>
        <w:t>〈</w:t>
      </w:r>
      <w:r w:rsidR="000C6CC6" w:rsidRPr="0000385B">
        <w:rPr>
          <w:i/>
          <w:iCs/>
          <w:lang w:val="en-US"/>
        </w:rPr>
        <w:t>B</w:t>
      </w:r>
      <w:r w:rsidR="000C6CC6" w:rsidRPr="0000385B">
        <w:rPr>
          <w:lang w:val="en-US"/>
        </w:rPr>
        <w:t>,</w:t>
      </w:r>
      <w:r w:rsidR="000C6CC6" w:rsidRPr="0000385B">
        <w:rPr>
          <w:i/>
          <w:iCs/>
          <w:lang w:val="en-US"/>
        </w:rPr>
        <w:t xml:space="preserve"> S</w:t>
      </w:r>
      <w:r w:rsidR="000C6CC6" w:rsidRPr="0000385B">
        <w:rPr>
          <w:rFonts w:ascii="Cambria Math" w:hAnsi="Cambria Math" w:cs="Cambria Math"/>
          <w:lang w:val="en-US"/>
        </w:rPr>
        <w:t>〉</w:t>
      </w:r>
      <w:r w:rsidR="000C6CC6" w:rsidRPr="0000385B">
        <w:rPr>
          <w:lang w:val="en-US"/>
        </w:rPr>
        <w:t xml:space="preserve">, </w:t>
      </w:r>
      <w:r w:rsidR="000C6CC6" w:rsidRPr="0000385B">
        <w:rPr>
          <w:i/>
          <w:iCs/>
          <w:lang w:val="en-US"/>
        </w:rPr>
        <w:t>t</w:t>
      </w:r>
      <w:r w:rsidR="00D76F74" w:rsidRPr="0000385B">
        <w:rPr>
          <w:rFonts w:ascii="Cambria Math" w:hAnsi="Cambria Math" w:cs="Cambria Math"/>
          <w:lang w:val="en-US"/>
        </w:rPr>
        <w:t>〉</w:t>
      </w:r>
      <w:r w:rsidR="00D76F74" w:rsidRPr="0000385B">
        <w:rPr>
          <w:lang w:val="en-US"/>
        </w:rPr>
        <w:t xml:space="preserve">, </w:t>
      </w:r>
      <w:r w:rsidR="00D76F74" w:rsidRPr="0000385B">
        <w:rPr>
          <w:i/>
          <w:iCs/>
          <w:lang w:val="en-US"/>
        </w:rPr>
        <w:t>W</w:t>
      </w:r>
      <w:r w:rsidR="00D76F74" w:rsidRPr="0000385B">
        <w:rPr>
          <w:rFonts w:ascii="Cambria Math" w:hAnsi="Cambria Math" w:cs="Cambria Math"/>
          <w:lang w:val="en-US"/>
        </w:rPr>
        <w:t xml:space="preserve">〉: </w:t>
      </w:r>
      <w:r w:rsidR="00111D3F" w:rsidRPr="00111D3F">
        <w:rPr>
          <w:rFonts w:ascii="Cambria Math" w:hAnsi="Cambria Math" w:cs="Cambria Math"/>
          <w:i/>
          <w:iCs/>
          <w:lang w:val="en-US"/>
        </w:rPr>
        <w:t>I</w:t>
      </w:r>
      <w:r w:rsidR="00111D3F">
        <w:rPr>
          <w:rFonts w:ascii="Cambria Math" w:hAnsi="Cambria Math" w:cs="Cambria Math"/>
          <w:lang w:val="en-US"/>
        </w:rPr>
        <w:t xml:space="preserve"> </w:t>
      </w:r>
      <w:r w:rsidR="00D76F74" w:rsidRPr="0000385B">
        <w:rPr>
          <w:rFonts w:ascii="Cambria Math" w:hAnsi="Cambria Math" w:cs="Cambria Math"/>
          <w:lang w:val="en-US"/>
        </w:rPr>
        <w:t xml:space="preserve">is making a mess at </w:t>
      </w:r>
      <w:r w:rsidR="00D76F74" w:rsidRPr="0000385B">
        <w:rPr>
          <w:i/>
          <w:iCs/>
          <w:lang w:val="en-US"/>
        </w:rPr>
        <w:t>t</w:t>
      </w:r>
      <w:r w:rsidR="00D76F74" w:rsidRPr="0000385B">
        <w:rPr>
          <w:rFonts w:ascii="Cambria Math" w:hAnsi="Cambria Math" w:cs="Cambria Math"/>
          <w:lang w:val="en-US"/>
        </w:rPr>
        <w:t xml:space="preserve"> in </w:t>
      </w:r>
      <w:r w:rsidR="00D76F74" w:rsidRPr="0000385B">
        <w:rPr>
          <w:i/>
          <w:iCs/>
          <w:lang w:val="en-US"/>
        </w:rPr>
        <w:t>W</w:t>
      </w:r>
      <w:r w:rsidR="00D76F74" w:rsidRPr="0000385B">
        <w:rPr>
          <w:lang w:val="en-US"/>
        </w:rPr>
        <w:t>}.</w:t>
      </w:r>
    </w:p>
    <w:p w14:paraId="0D72F698" w14:textId="0E6AD58D" w:rsidR="007A3ED1" w:rsidRPr="0000385B" w:rsidRDefault="007A3ED1" w:rsidP="005655E4">
      <w:pPr>
        <w:spacing w:line="360" w:lineRule="auto"/>
        <w:rPr>
          <w:lang w:val="en-US"/>
        </w:rPr>
      </w:pPr>
    </w:p>
    <w:p w14:paraId="37AADFE5" w14:textId="2AF3FBBA" w:rsidR="004970A5" w:rsidRDefault="007A3ED1" w:rsidP="00AB426D">
      <w:pPr>
        <w:spacing w:line="360" w:lineRule="auto"/>
        <w:ind w:firstLine="709"/>
        <w:rPr>
          <w:lang w:val="en-US"/>
        </w:rPr>
      </w:pPr>
      <w:r w:rsidRPr="0000385B">
        <w:rPr>
          <w:lang w:val="en-US"/>
        </w:rPr>
        <w:t xml:space="preserve">By this refinement, we no longer have the problem we previously bother ourselves. Now, we can claim that </w:t>
      </w:r>
      <w:r w:rsidR="000A27C4" w:rsidRPr="0000385B">
        <w:rPr>
          <w:lang w:val="en-US"/>
        </w:rPr>
        <w:t>both a) and c) are not the same singleton sets because the content of Perry’s total mental state before it dawned on Perry that he himself is making a mess at a time</w:t>
      </w:r>
      <w:r w:rsidR="0013387F" w:rsidRPr="0000385B">
        <w:rPr>
          <w:lang w:val="en-US"/>
        </w:rPr>
        <w:t xml:space="preserve"> </w:t>
      </w:r>
      <w:r w:rsidR="000A27C4" w:rsidRPr="0000385B">
        <w:rPr>
          <w:lang w:val="en-US"/>
        </w:rPr>
        <w:t>is not the same content after it dawned on Perry that he himself is making a mess</w:t>
      </w:r>
      <w:r w:rsidR="0013387F" w:rsidRPr="0000385B">
        <w:rPr>
          <w:lang w:val="en-US"/>
        </w:rPr>
        <w:t xml:space="preserve"> at a time</w:t>
      </w:r>
      <w:r w:rsidR="000A27C4" w:rsidRPr="0000385B">
        <w:rPr>
          <w:lang w:val="en-US"/>
        </w:rPr>
        <w:t>.</w:t>
      </w:r>
      <w:r w:rsidR="004970A5" w:rsidRPr="0000385B">
        <w:rPr>
          <w:lang w:val="en-US"/>
        </w:rPr>
        <w:t xml:space="preserve"> Contrary to Perry, we can claim that we have two different contents in this occasion.</w:t>
      </w:r>
      <w:r w:rsidR="000A27C4" w:rsidRPr="0000385B">
        <w:rPr>
          <w:lang w:val="en-US"/>
        </w:rPr>
        <w:t xml:space="preserve"> The missing link</w:t>
      </w:r>
      <w:r w:rsidR="004970A5" w:rsidRPr="0000385B">
        <w:rPr>
          <w:lang w:val="en-US"/>
        </w:rPr>
        <w:t xml:space="preserve"> that connects these contents</w:t>
      </w:r>
      <w:r w:rsidR="000A27C4" w:rsidRPr="0000385B">
        <w:rPr>
          <w:lang w:val="en-US"/>
        </w:rPr>
        <w:t xml:space="preserve"> is the belief in the proposition expressed by the </w:t>
      </w:r>
      <w:r w:rsidR="000A27C4" w:rsidRPr="0000385B">
        <w:rPr>
          <w:lang w:val="en-US"/>
        </w:rPr>
        <w:lastRenderedPageBreak/>
        <w:t xml:space="preserve">sentence “I am </w:t>
      </w:r>
      <w:r w:rsidR="004970A5" w:rsidRPr="0000385B">
        <w:rPr>
          <w:lang w:val="en-US"/>
        </w:rPr>
        <w:t>the person</w:t>
      </w:r>
      <w:r w:rsidR="000A27C4" w:rsidRPr="0000385B">
        <w:rPr>
          <w:lang w:val="en-US"/>
        </w:rPr>
        <w:t xml:space="preserve"> who is making a mess now</w:t>
      </w:r>
      <w:r w:rsidR="0013387F" w:rsidRPr="0000385B">
        <w:rPr>
          <w:lang w:val="en-US"/>
        </w:rPr>
        <w:t>.</w:t>
      </w:r>
      <w:r w:rsidR="00C0180E" w:rsidRPr="0000385B">
        <w:rPr>
          <w:lang w:val="en-US"/>
        </w:rPr>
        <w:t>”</w:t>
      </w:r>
      <w:r w:rsidR="0013387F" w:rsidRPr="0000385B">
        <w:rPr>
          <w:lang w:val="en-US"/>
        </w:rPr>
        <w:t xml:space="preserve"> But </w:t>
      </w:r>
      <w:r w:rsidR="006A6057" w:rsidRPr="0000385B">
        <w:rPr>
          <w:lang w:val="en-US"/>
        </w:rPr>
        <w:t xml:space="preserve">Perry </w:t>
      </w:r>
      <w:r w:rsidR="0013387F" w:rsidRPr="0000385B">
        <w:rPr>
          <w:lang w:val="en-US"/>
        </w:rPr>
        <w:t>cannot construct</w:t>
      </w:r>
      <w:r w:rsidR="006A6057" w:rsidRPr="0000385B">
        <w:rPr>
          <w:lang w:val="en-US"/>
        </w:rPr>
        <w:t xml:space="preserve"> that link</w:t>
      </w:r>
      <w:r w:rsidR="0013387F" w:rsidRPr="0000385B">
        <w:rPr>
          <w:lang w:val="en-US"/>
        </w:rPr>
        <w:t xml:space="preserve"> by getting any </w:t>
      </w:r>
      <w:r w:rsidR="0013387F" w:rsidRPr="0000385B">
        <w:rPr>
          <w:i/>
          <w:iCs/>
          <w:lang w:val="en-US"/>
        </w:rPr>
        <w:t>de dicto</w:t>
      </w:r>
      <w:r w:rsidR="0013387F" w:rsidRPr="0000385B">
        <w:rPr>
          <w:lang w:val="en-US"/>
        </w:rPr>
        <w:t xml:space="preserve"> or </w:t>
      </w:r>
      <w:r w:rsidR="0013387F" w:rsidRPr="0000385B">
        <w:rPr>
          <w:i/>
          <w:iCs/>
          <w:lang w:val="en-US"/>
        </w:rPr>
        <w:t>de re</w:t>
      </w:r>
      <w:r w:rsidR="0013387F" w:rsidRPr="0000385B">
        <w:rPr>
          <w:lang w:val="en-US"/>
        </w:rPr>
        <w:t xml:space="preserve"> knowledge or belief about </w:t>
      </w:r>
      <w:r w:rsidR="006A6057" w:rsidRPr="0000385B">
        <w:rPr>
          <w:lang w:val="en-US"/>
        </w:rPr>
        <w:t>himself</w:t>
      </w:r>
      <w:r w:rsidR="0013387F" w:rsidRPr="0000385B">
        <w:rPr>
          <w:lang w:val="en-US"/>
        </w:rPr>
        <w:t xml:space="preserve"> </w:t>
      </w:r>
      <w:r w:rsidR="006A6057" w:rsidRPr="0000385B">
        <w:rPr>
          <w:lang w:val="en-US"/>
        </w:rPr>
        <w:t xml:space="preserve">just like </w:t>
      </w:r>
      <w:r w:rsidR="0013387F" w:rsidRPr="0000385B">
        <w:rPr>
          <w:lang w:val="en-US"/>
        </w:rPr>
        <w:t>in the example of</w:t>
      </w:r>
      <w:r w:rsidR="006A6057" w:rsidRPr="0000385B">
        <w:rPr>
          <w:lang w:val="en-US"/>
        </w:rPr>
        <w:t xml:space="preserve"> the lost amnesiac Rudolf Lingens!</w:t>
      </w:r>
      <w:r w:rsidR="00E52909" w:rsidRPr="0000385B">
        <w:rPr>
          <w:lang w:val="en-US"/>
        </w:rPr>
        <w:t xml:space="preserve"> That link can only be constructed perceptually.</w:t>
      </w:r>
      <w:r w:rsidR="006A6057" w:rsidRPr="0000385B">
        <w:rPr>
          <w:lang w:val="en-US"/>
        </w:rPr>
        <w:t xml:space="preserve"> It dawned on Perry that he himself making a mess at a time</w:t>
      </w:r>
      <w:r w:rsidR="0013387F" w:rsidRPr="0000385B">
        <w:rPr>
          <w:lang w:val="en-US"/>
        </w:rPr>
        <w:t xml:space="preserve"> </w:t>
      </w:r>
      <w:r w:rsidR="006A6057" w:rsidRPr="0000385B">
        <w:rPr>
          <w:lang w:val="en-US"/>
        </w:rPr>
        <w:t>because of the information Perry got from his perception</w:t>
      </w:r>
      <w:r w:rsidR="00C0180E" w:rsidRPr="0000385B">
        <w:rPr>
          <w:lang w:val="en-US"/>
        </w:rPr>
        <w:t>s</w:t>
      </w:r>
      <w:r w:rsidR="006A6057" w:rsidRPr="0000385B">
        <w:rPr>
          <w:lang w:val="en-US"/>
        </w:rPr>
        <w:t>. He saw</w:t>
      </w:r>
      <w:r w:rsidR="006D210D" w:rsidRPr="0000385B">
        <w:rPr>
          <w:lang w:val="en-US"/>
        </w:rPr>
        <w:t xml:space="preserve"> (perceived) that</w:t>
      </w:r>
      <w:r w:rsidR="006A6057" w:rsidRPr="0000385B">
        <w:rPr>
          <w:lang w:val="en-US"/>
        </w:rPr>
        <w:t xml:space="preserve"> </w:t>
      </w:r>
      <w:r w:rsidR="006D210D" w:rsidRPr="0000385B">
        <w:rPr>
          <w:lang w:val="en-US"/>
        </w:rPr>
        <w:t>the trail of sugar on the supermarket floor became thicker and thicker as he pushing his cart down the aisle on one side of a tall counter and back the aisle on the other</w:t>
      </w:r>
      <w:r w:rsidR="00E52909" w:rsidRPr="0000385B">
        <w:rPr>
          <w:lang w:val="en-US"/>
        </w:rPr>
        <w:t>.</w:t>
      </w:r>
      <w:r w:rsidR="00C0180E" w:rsidRPr="0000385B">
        <w:rPr>
          <w:lang w:val="en-US"/>
        </w:rPr>
        <w:t xml:space="preserve"> </w:t>
      </w:r>
      <w:r w:rsidR="00E52909" w:rsidRPr="0000385B">
        <w:rPr>
          <w:lang w:val="en-US"/>
        </w:rPr>
        <w:t>H</w:t>
      </w:r>
      <w:r w:rsidR="00C0180E" w:rsidRPr="0000385B">
        <w:rPr>
          <w:lang w:val="en-US"/>
        </w:rPr>
        <w:t>e saw (perceived) that the reflections on the mirror is his</w:t>
      </w:r>
      <w:r w:rsidR="006D210D" w:rsidRPr="0000385B">
        <w:rPr>
          <w:lang w:val="en-US"/>
        </w:rPr>
        <w:t>.</w:t>
      </w:r>
      <w:r w:rsidR="004970A5" w:rsidRPr="0000385B">
        <w:rPr>
          <w:lang w:val="en-US"/>
        </w:rPr>
        <w:t xml:space="preserve"> Until then he comes to believe that he himself is the person who is making a mess at the time.</w:t>
      </w:r>
    </w:p>
    <w:p w14:paraId="6D0CCA5C" w14:textId="77777777" w:rsidR="00B0286F" w:rsidRPr="0000385B" w:rsidRDefault="00B0286F" w:rsidP="005655E4">
      <w:pPr>
        <w:spacing w:line="360" w:lineRule="auto"/>
        <w:ind w:firstLine="360"/>
        <w:rPr>
          <w:lang w:val="en-US"/>
        </w:rPr>
      </w:pPr>
    </w:p>
    <w:p w14:paraId="22B68AB0" w14:textId="75F08842" w:rsidR="00D51287" w:rsidRDefault="00C0180E" w:rsidP="00AB426D">
      <w:pPr>
        <w:spacing w:line="360" w:lineRule="auto"/>
        <w:ind w:firstLine="709"/>
        <w:rPr>
          <w:lang w:val="en-US"/>
        </w:rPr>
      </w:pPr>
      <w:r w:rsidRPr="0000385B">
        <w:rPr>
          <w:lang w:val="en-US"/>
        </w:rPr>
        <w:t>Since</w:t>
      </w:r>
      <w:r w:rsidR="00D51287" w:rsidRPr="0000385B">
        <w:rPr>
          <w:lang w:val="en-US"/>
        </w:rPr>
        <w:t xml:space="preserve"> the singleton sets as the centered content</w:t>
      </w:r>
      <w:r w:rsidR="00AB441E" w:rsidRPr="0000385B">
        <w:rPr>
          <w:lang w:val="en-US"/>
        </w:rPr>
        <w:t>s</w:t>
      </w:r>
      <w:r w:rsidR="00D51287" w:rsidRPr="0000385B">
        <w:rPr>
          <w:lang w:val="en-US"/>
        </w:rPr>
        <w:t xml:space="preserve"> of a) and c) are not the same, they express different proposition. Therefore, we do not have the one single content but two. This also explains why the ways Perry accesses to those contents are not the same</w:t>
      </w:r>
      <w:r w:rsidR="00E52909" w:rsidRPr="0000385B">
        <w:rPr>
          <w:lang w:val="en-US"/>
        </w:rPr>
        <w:t>.</w:t>
      </w:r>
      <w:r w:rsidR="00D51287" w:rsidRPr="0000385B">
        <w:rPr>
          <w:lang w:val="en-US"/>
        </w:rPr>
        <w:t xml:space="preserve"> In other words, this explains why we have two ways of believing here.</w:t>
      </w:r>
      <w:r w:rsidR="009067F1" w:rsidRPr="0000385B">
        <w:rPr>
          <w:lang w:val="en-US"/>
        </w:rPr>
        <w:t xml:space="preserve"> Thus, with our finer grained account of content, we may specify the centered contents of a) and c) as follows:</w:t>
      </w:r>
    </w:p>
    <w:p w14:paraId="27A83D7F" w14:textId="77777777" w:rsidR="00AB426D" w:rsidRPr="0000385B" w:rsidRDefault="00AB426D" w:rsidP="00AB426D">
      <w:pPr>
        <w:spacing w:line="360" w:lineRule="auto"/>
        <w:ind w:firstLine="709"/>
        <w:rPr>
          <w:lang w:val="en-US"/>
        </w:rPr>
      </w:pPr>
    </w:p>
    <w:p w14:paraId="02743960" w14:textId="509CBB1C" w:rsidR="00BC2586" w:rsidRPr="0000385B" w:rsidRDefault="006C0614" w:rsidP="005655E4">
      <w:pPr>
        <w:spacing w:line="360" w:lineRule="auto"/>
        <w:ind w:left="-284"/>
        <w:jc w:val="center"/>
        <w:rPr>
          <w:lang w:val="en-US"/>
        </w:rPr>
      </w:pPr>
      <w:r w:rsidRPr="0000385B">
        <w:rPr>
          <w:lang w:val="en-US"/>
        </w:rPr>
        <w:t>A</w:t>
      </w:r>
      <w:r>
        <w:rPr>
          <w:lang w:val="en-US"/>
        </w:rPr>
        <w:t>*</w:t>
      </w:r>
      <w:r w:rsidR="00BC2586" w:rsidRPr="0000385B">
        <w:rPr>
          <w:lang w:val="en-US"/>
        </w:rPr>
        <w:t>)</w:t>
      </w:r>
      <w:r w:rsidR="009067F1" w:rsidRPr="0000385B">
        <w:rPr>
          <w:lang w:val="en-US"/>
        </w:rPr>
        <w:t xml:space="preserve"> ‘I am making a mess now’ = </w:t>
      </w:r>
    </w:p>
    <w:p w14:paraId="6E8733F6" w14:textId="7C4BEBCD" w:rsidR="00CD36C1" w:rsidRDefault="009067F1" w:rsidP="005655E4">
      <w:pPr>
        <w:spacing w:line="360" w:lineRule="auto"/>
        <w:ind w:left="-284"/>
        <w:jc w:val="center"/>
        <w:rPr>
          <w:lang w:val="en-US"/>
        </w:rPr>
      </w:pPr>
      <w:r w:rsidRPr="0000385B">
        <w:rPr>
          <w:lang w:val="en-US"/>
        </w:rPr>
        <w:t>{</w:t>
      </w:r>
      <w:r w:rsidRPr="0000385B">
        <w:rPr>
          <w:rFonts w:ascii="Cambria Math" w:hAnsi="Cambria Math" w:cs="Cambria Math"/>
          <w:lang w:val="en-US"/>
        </w:rPr>
        <w:t>〈〈</w:t>
      </w:r>
      <w:r w:rsidRPr="0000385B">
        <w:rPr>
          <w:i/>
          <w:iCs/>
          <w:lang w:val="en-US"/>
        </w:rPr>
        <w:t xml:space="preserve"> B</w:t>
      </w:r>
      <w:r w:rsidRPr="0000385B">
        <w:rPr>
          <w:i/>
          <w:iCs/>
          <w:vertAlign w:val="subscript"/>
          <w:lang w:val="en-US"/>
        </w:rPr>
        <w:t>I</w:t>
      </w:r>
      <w:r w:rsidRPr="0000385B">
        <w:rPr>
          <w:lang w:val="en-US"/>
        </w:rPr>
        <w:t>,</w:t>
      </w:r>
      <w:r w:rsidRPr="0000385B">
        <w:rPr>
          <w:i/>
          <w:iCs/>
          <w:lang w:val="en-US"/>
        </w:rPr>
        <w:t xml:space="preserve"> S</w:t>
      </w:r>
      <w:r w:rsidRPr="0000385B">
        <w:rPr>
          <w:i/>
          <w:iCs/>
          <w:vertAlign w:val="subscript"/>
          <w:lang w:val="en-US"/>
        </w:rPr>
        <w:t>I</w:t>
      </w:r>
      <w:r w:rsidRPr="0000385B">
        <w:rPr>
          <w:rFonts w:ascii="Cambria Math" w:hAnsi="Cambria Math" w:cs="Cambria Math"/>
          <w:lang w:val="en-US"/>
        </w:rPr>
        <w:t xml:space="preserve"> 〉</w:t>
      </w:r>
      <w:r w:rsidRPr="0000385B">
        <w:rPr>
          <w:lang w:val="en-US"/>
        </w:rPr>
        <w:t xml:space="preserve">, </w:t>
      </w:r>
      <w:r w:rsidR="00BC2586" w:rsidRPr="0000385B">
        <w:rPr>
          <w:i/>
          <w:iCs/>
          <w:lang w:val="en-US"/>
        </w:rPr>
        <w:t>t</w:t>
      </w:r>
      <w:r w:rsidR="00BC2586" w:rsidRPr="0000385B">
        <w:rPr>
          <w:i/>
          <w:iCs/>
          <w:vertAlign w:val="subscript"/>
          <w:lang w:val="en-US"/>
        </w:rPr>
        <w:t>now</w:t>
      </w:r>
      <w:r w:rsidR="00BC2586" w:rsidRPr="0000385B">
        <w:rPr>
          <w:rFonts w:ascii="Cambria Math" w:hAnsi="Cambria Math" w:cs="Cambria Math"/>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rFonts w:ascii="Cambria Math" w:hAnsi="Cambria Math" w:cs="Cambria Math"/>
          <w:lang w:val="en-US"/>
        </w:rPr>
        <w:t xml:space="preserve">〉: </w:t>
      </w:r>
      <w:r w:rsidR="00143F68" w:rsidRPr="00143F68">
        <w:rPr>
          <w:rFonts w:ascii="Cambria Math" w:hAnsi="Cambria Math" w:cs="Cambria Math"/>
          <w:i/>
          <w:iCs/>
          <w:lang w:val="en-US"/>
        </w:rPr>
        <w:t>I</w:t>
      </w:r>
      <w:r w:rsidRPr="00143F68">
        <w:rPr>
          <w:rFonts w:ascii="Cambria Math" w:hAnsi="Cambria Math" w:cs="Cambria Math"/>
          <w:i/>
          <w:iCs/>
          <w:lang w:val="en-US"/>
        </w:rPr>
        <w:t xml:space="preserve"> </w:t>
      </w:r>
      <w:proofErr w:type="gramStart"/>
      <w:r w:rsidRPr="0000385B">
        <w:rPr>
          <w:rFonts w:ascii="Cambria Math" w:hAnsi="Cambria Math" w:cs="Cambria Math"/>
          <w:lang w:val="en-US"/>
        </w:rPr>
        <w:t>is</w:t>
      </w:r>
      <w:proofErr w:type="gramEnd"/>
      <w:r w:rsidRPr="0000385B">
        <w:rPr>
          <w:rFonts w:ascii="Cambria Math" w:hAnsi="Cambria Math" w:cs="Cambria Math"/>
          <w:lang w:val="en-US"/>
        </w:rPr>
        <w:t xml:space="preserve">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 </w:t>
      </w:r>
      <w:r w:rsidR="00BC2586" w:rsidRPr="0000385B">
        <w:rPr>
          <w:i/>
          <w:iCs/>
          <w:lang w:val="en-US"/>
        </w:rPr>
        <w:t>W</w:t>
      </w:r>
      <w:r w:rsidR="00BC2586" w:rsidRPr="0000385B">
        <w:rPr>
          <w:b/>
          <w:bCs/>
          <w:i/>
          <w:iCs/>
          <w:vertAlign w:val="subscript"/>
          <w:lang w:val="en-US"/>
        </w:rPr>
        <w:t>@</w:t>
      </w:r>
      <w:r w:rsidRPr="0000385B">
        <w:rPr>
          <w:lang w:val="en-US"/>
        </w:rPr>
        <w:t>}</w:t>
      </w:r>
    </w:p>
    <w:p w14:paraId="07A2204C" w14:textId="71BDAACB" w:rsidR="00AB426D" w:rsidRDefault="00AB426D" w:rsidP="005655E4">
      <w:pPr>
        <w:spacing w:line="360" w:lineRule="auto"/>
        <w:ind w:left="-284"/>
        <w:jc w:val="center"/>
        <w:rPr>
          <w:lang w:val="en-US"/>
        </w:rPr>
      </w:pPr>
    </w:p>
    <w:p w14:paraId="3D3FF9B6" w14:textId="7028794E" w:rsidR="00BC2586" w:rsidRPr="0000385B" w:rsidRDefault="006C0614" w:rsidP="005655E4">
      <w:pPr>
        <w:spacing w:line="360" w:lineRule="auto"/>
        <w:ind w:left="-142"/>
        <w:jc w:val="center"/>
        <w:rPr>
          <w:lang w:val="en-US"/>
        </w:rPr>
      </w:pPr>
      <w:r w:rsidRPr="0000385B">
        <w:rPr>
          <w:lang w:val="en-US"/>
        </w:rPr>
        <w:t>C</w:t>
      </w:r>
      <w:r>
        <w:rPr>
          <w:lang w:val="en-US"/>
        </w:rPr>
        <w:t>*</w:t>
      </w:r>
      <w:r w:rsidR="009067F1" w:rsidRPr="0000385B">
        <w:rPr>
          <w:lang w:val="en-US"/>
        </w:rPr>
        <w:t>) ‘Perry is making a mess now’=</w:t>
      </w:r>
    </w:p>
    <w:p w14:paraId="2C215855" w14:textId="7820B747" w:rsidR="00CD36C1" w:rsidRPr="0000385B" w:rsidRDefault="009067F1" w:rsidP="005655E4">
      <w:pPr>
        <w:spacing w:line="360" w:lineRule="auto"/>
        <w:ind w:left="-142"/>
        <w:jc w:val="center"/>
        <w:rPr>
          <w:b/>
          <w:bCs/>
          <w:lang w:val="en-US"/>
        </w:rPr>
      </w:pPr>
      <w:r w:rsidRPr="0000385B">
        <w:rPr>
          <w:lang w:val="en-US"/>
        </w:rPr>
        <w:t>{</w:t>
      </w:r>
      <w:r w:rsidRPr="0000385B">
        <w:rPr>
          <w:rFonts w:ascii="Cambria Math" w:hAnsi="Cambria Math" w:cs="Cambria Math"/>
          <w:lang w:val="en-US"/>
        </w:rPr>
        <w:t>〈〈</w:t>
      </w:r>
      <w:r w:rsidRPr="0000385B">
        <w:rPr>
          <w:i/>
          <w:iCs/>
          <w:lang w:val="en-US"/>
        </w:rPr>
        <w:t xml:space="preserve"> B</w:t>
      </w:r>
      <w:r w:rsidRPr="0000385B">
        <w:rPr>
          <w:i/>
          <w:iCs/>
          <w:vertAlign w:val="subscript"/>
          <w:lang w:val="en-US"/>
        </w:rPr>
        <w:t>I</w:t>
      </w:r>
      <w:r w:rsidRPr="0000385B">
        <w:rPr>
          <w:lang w:val="en-US"/>
        </w:rPr>
        <w:t>,</w:t>
      </w:r>
      <w:r w:rsidRPr="0000385B">
        <w:rPr>
          <w:i/>
          <w:iCs/>
          <w:lang w:val="en-US"/>
        </w:rPr>
        <w:t xml:space="preserve"> S</w:t>
      </w:r>
      <w:r w:rsidRPr="0000385B">
        <w:rPr>
          <w:i/>
          <w:iCs/>
          <w:vertAlign w:val="subscript"/>
          <w:lang w:val="en-US"/>
        </w:rPr>
        <w:t>I</w:t>
      </w:r>
      <w:r w:rsidRPr="0000385B">
        <w:rPr>
          <w:i/>
          <w:iCs/>
          <w:vertAlign w:val="superscript"/>
          <w:lang w:val="en-US"/>
        </w:rPr>
        <w:t>*</w:t>
      </w:r>
      <w:r w:rsidRPr="0000385B">
        <w:rPr>
          <w:rFonts w:ascii="Cambria Math" w:hAnsi="Cambria Math" w:cs="Cambria Math"/>
          <w:lang w:val="en-US"/>
        </w:rPr>
        <w:t xml:space="preserve"> 〉</w:t>
      </w:r>
      <w:r w:rsidRPr="0000385B">
        <w:rPr>
          <w:lang w:val="en-US"/>
        </w:rPr>
        <w:t xml:space="preserve">, </w:t>
      </w:r>
      <w:r w:rsidR="00BC2586" w:rsidRPr="0000385B">
        <w:rPr>
          <w:i/>
          <w:iCs/>
          <w:lang w:val="en-US"/>
        </w:rPr>
        <w:t>t</w:t>
      </w:r>
      <w:r w:rsidR="00BC2586" w:rsidRPr="0000385B">
        <w:rPr>
          <w:i/>
          <w:iCs/>
          <w:vertAlign w:val="subscript"/>
          <w:lang w:val="en-US"/>
        </w:rPr>
        <w:t>now</w:t>
      </w:r>
      <w:r w:rsidR="00BC2586" w:rsidRPr="0000385B">
        <w:rPr>
          <w:rFonts w:ascii="Cambria Math" w:hAnsi="Cambria Math" w:cs="Cambria Math"/>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rFonts w:ascii="Cambria Math" w:hAnsi="Cambria Math" w:cs="Cambria Math"/>
          <w:lang w:val="en-US"/>
        </w:rPr>
        <w:t xml:space="preserve">〉: </w:t>
      </w:r>
      <w:r w:rsidR="00143F68" w:rsidRPr="00143F68">
        <w:rPr>
          <w:rFonts w:ascii="Cambria Math" w:hAnsi="Cambria Math" w:cs="Cambria Math"/>
          <w:i/>
          <w:iCs/>
          <w:lang w:val="en-US"/>
        </w:rPr>
        <w:t>I*</w:t>
      </w:r>
      <w:r w:rsidRPr="0000385B">
        <w:rPr>
          <w:rFonts w:ascii="Cambria Math" w:hAnsi="Cambria Math" w:cs="Cambria Math"/>
          <w:lang w:val="en-US"/>
        </w:rPr>
        <w:t xml:space="preserve"> is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w:t>
      </w:r>
      <w:r w:rsidR="00BC2586" w:rsidRPr="0000385B">
        <w:rPr>
          <w:rFonts w:ascii="Cambria Math" w:hAnsi="Cambria Math" w:cs="Cambria Math"/>
          <w:lang w:val="en-US"/>
        </w:rPr>
        <w:t xml:space="preserve"> </w:t>
      </w:r>
      <w:r w:rsidR="00BC2586" w:rsidRPr="0000385B">
        <w:rPr>
          <w:i/>
          <w:iCs/>
          <w:lang w:val="en-US"/>
        </w:rPr>
        <w:t>W</w:t>
      </w:r>
      <w:r w:rsidR="00BC2586" w:rsidRPr="0000385B">
        <w:rPr>
          <w:b/>
          <w:bCs/>
          <w:i/>
          <w:iCs/>
          <w:vertAlign w:val="subscript"/>
          <w:lang w:val="en-US"/>
        </w:rPr>
        <w:t>@</w:t>
      </w:r>
      <w:r w:rsidRPr="0000385B">
        <w:rPr>
          <w:lang w:val="en-US"/>
        </w:rPr>
        <w:t>}</w:t>
      </w:r>
    </w:p>
    <w:p w14:paraId="76871D22" w14:textId="77777777" w:rsidR="00487078" w:rsidRDefault="00487078" w:rsidP="005655E4">
      <w:pPr>
        <w:tabs>
          <w:tab w:val="left" w:pos="284"/>
        </w:tabs>
        <w:spacing w:line="360" w:lineRule="auto"/>
        <w:rPr>
          <w:lang w:val="en-US"/>
        </w:rPr>
      </w:pPr>
    </w:p>
    <w:p w14:paraId="7889625A" w14:textId="182F5D85" w:rsidR="00CD36C1" w:rsidRDefault="00BC2586" w:rsidP="00AB426D">
      <w:pPr>
        <w:tabs>
          <w:tab w:val="left" w:pos="284"/>
        </w:tabs>
        <w:spacing w:line="360" w:lineRule="auto"/>
        <w:ind w:firstLine="709"/>
        <w:rPr>
          <w:lang w:val="en-US"/>
        </w:rPr>
      </w:pPr>
      <w:r w:rsidRPr="0000385B">
        <w:rPr>
          <w:lang w:val="en-US"/>
        </w:rPr>
        <w:t>Here, the only difference is in the content of Perry’s total mental state</w:t>
      </w:r>
      <w:r w:rsidR="00E4457E" w:rsidRPr="0000385B">
        <w:rPr>
          <w:lang w:val="en-US"/>
        </w:rPr>
        <w:t xml:space="preserve">. </w:t>
      </w:r>
      <w:r w:rsidR="00E4457E" w:rsidRPr="0000385B">
        <w:rPr>
          <w:i/>
          <w:iCs/>
          <w:lang w:val="en-US"/>
        </w:rPr>
        <w:t>S</w:t>
      </w:r>
      <w:r w:rsidR="00E4457E" w:rsidRPr="0000385B">
        <w:rPr>
          <w:i/>
          <w:iCs/>
          <w:vertAlign w:val="subscript"/>
          <w:lang w:val="en-US"/>
        </w:rPr>
        <w:t>I</w:t>
      </w:r>
      <w:r w:rsidR="00E4457E" w:rsidRPr="0000385B">
        <w:rPr>
          <w:i/>
          <w:iCs/>
          <w:lang w:val="en-US"/>
        </w:rPr>
        <w:t xml:space="preserve"> </w:t>
      </w:r>
      <w:r w:rsidR="00E4457E" w:rsidRPr="0000385B">
        <w:rPr>
          <w:lang w:val="en-US"/>
        </w:rPr>
        <w:t xml:space="preserve">≠ </w:t>
      </w:r>
      <w:r w:rsidR="00E4457E" w:rsidRPr="0000385B">
        <w:rPr>
          <w:i/>
          <w:iCs/>
          <w:lang w:val="en-US"/>
        </w:rPr>
        <w:t>S</w:t>
      </w:r>
      <w:r w:rsidR="00E4457E" w:rsidRPr="0000385B">
        <w:rPr>
          <w:i/>
          <w:iCs/>
          <w:vertAlign w:val="subscript"/>
          <w:lang w:val="en-US"/>
        </w:rPr>
        <w:t>I</w:t>
      </w:r>
      <w:r w:rsidR="00E4457E" w:rsidRPr="0000385B">
        <w:rPr>
          <w:i/>
          <w:iCs/>
          <w:vertAlign w:val="superscript"/>
          <w:lang w:val="en-US"/>
        </w:rPr>
        <w:t>*</w:t>
      </w:r>
      <w:r w:rsidR="00E4457E" w:rsidRPr="0000385B">
        <w:rPr>
          <w:lang w:val="en-US"/>
        </w:rPr>
        <w:t xml:space="preserve"> because </w:t>
      </w:r>
      <w:r w:rsidR="00E4457E" w:rsidRPr="0000385B">
        <w:rPr>
          <w:i/>
          <w:iCs/>
          <w:lang w:val="en-US"/>
        </w:rPr>
        <w:t>S</w:t>
      </w:r>
      <w:r w:rsidR="00E4457E" w:rsidRPr="0000385B">
        <w:rPr>
          <w:i/>
          <w:iCs/>
          <w:vertAlign w:val="subscript"/>
          <w:lang w:val="en-US"/>
        </w:rPr>
        <w:t>I</w:t>
      </w:r>
      <w:r w:rsidR="00E4457E" w:rsidRPr="0000385B">
        <w:rPr>
          <w:lang w:val="en-US"/>
        </w:rPr>
        <w:t xml:space="preserve"> includes the belief that “I am </w:t>
      </w:r>
      <w:r w:rsidR="009F00A1">
        <w:rPr>
          <w:lang w:val="en-US"/>
        </w:rPr>
        <w:t>Perry</w:t>
      </w:r>
      <w:r w:rsidR="00E4457E" w:rsidRPr="0000385B">
        <w:rPr>
          <w:lang w:val="en-US"/>
        </w:rPr>
        <w:t xml:space="preserve"> who is making a mess”</w:t>
      </w:r>
      <w:r w:rsidR="00B0649D">
        <w:rPr>
          <w:lang w:val="en-US"/>
        </w:rPr>
        <w:t xml:space="preserve"> while</w:t>
      </w:r>
      <w:r w:rsidR="00E4457E" w:rsidRPr="0000385B">
        <w:rPr>
          <w:lang w:val="en-US"/>
        </w:rPr>
        <w:t xml:space="preserve"> </w:t>
      </w:r>
      <w:r w:rsidR="00B0649D">
        <w:rPr>
          <w:lang w:val="en-US"/>
        </w:rPr>
        <w:t>t</w:t>
      </w:r>
      <w:r w:rsidR="00E4457E" w:rsidRPr="0000385B">
        <w:rPr>
          <w:lang w:val="en-US"/>
        </w:rPr>
        <w:t>hat belief is</w:t>
      </w:r>
      <w:r w:rsidR="003C6788">
        <w:rPr>
          <w:lang w:val="en-US"/>
        </w:rPr>
        <w:t xml:space="preserve"> not</w:t>
      </w:r>
      <w:r w:rsidR="00E4457E" w:rsidRPr="0000385B">
        <w:rPr>
          <w:lang w:val="en-US"/>
        </w:rPr>
        <w:t xml:space="preserve"> included in the content of the total mental state, </w:t>
      </w:r>
      <w:r w:rsidR="00E4457E" w:rsidRPr="0000385B">
        <w:rPr>
          <w:i/>
          <w:iCs/>
          <w:lang w:val="en-US"/>
        </w:rPr>
        <w:t>S</w:t>
      </w:r>
      <w:r w:rsidR="00E4457E" w:rsidRPr="0000385B">
        <w:rPr>
          <w:i/>
          <w:iCs/>
          <w:vertAlign w:val="subscript"/>
          <w:lang w:val="en-US"/>
        </w:rPr>
        <w:t>I</w:t>
      </w:r>
      <w:r w:rsidR="00E4457E" w:rsidRPr="0000385B">
        <w:rPr>
          <w:i/>
          <w:iCs/>
          <w:vertAlign w:val="superscript"/>
          <w:lang w:val="en-US"/>
        </w:rPr>
        <w:t>*</w:t>
      </w:r>
      <w:r w:rsidR="00E4457E" w:rsidRPr="0000385B">
        <w:rPr>
          <w:lang w:val="en-US"/>
        </w:rPr>
        <w:t>. In addition, w</w:t>
      </w:r>
      <w:r w:rsidRPr="0000385B">
        <w:rPr>
          <w:lang w:val="en-US"/>
        </w:rPr>
        <w:t xml:space="preserve">e assume that the physical structure </w:t>
      </w:r>
      <w:r w:rsidR="000E7369" w:rsidRPr="0000385B">
        <w:rPr>
          <w:lang w:val="en-US"/>
        </w:rPr>
        <w:t>of</w:t>
      </w:r>
      <w:r w:rsidRPr="0000385B">
        <w:rPr>
          <w:lang w:val="en-US"/>
        </w:rPr>
        <w:t xml:space="preserve"> Perry’s </w:t>
      </w:r>
      <w:r w:rsidR="000E7369" w:rsidRPr="0000385B">
        <w:rPr>
          <w:lang w:val="en-US"/>
        </w:rPr>
        <w:t xml:space="preserve">body is not changing. So, the body member, </w:t>
      </w:r>
      <w:r w:rsidR="000E7369" w:rsidRPr="0000385B">
        <w:rPr>
          <w:i/>
          <w:iCs/>
          <w:lang w:val="en-US"/>
        </w:rPr>
        <w:t>B</w:t>
      </w:r>
      <w:r w:rsidR="000E7369" w:rsidRPr="0000385B">
        <w:rPr>
          <w:i/>
          <w:iCs/>
          <w:vertAlign w:val="subscript"/>
          <w:lang w:val="en-US"/>
        </w:rPr>
        <w:t>I</w:t>
      </w:r>
      <w:r w:rsidR="000E7369" w:rsidRPr="0000385B">
        <w:rPr>
          <w:lang w:val="en-US"/>
        </w:rPr>
        <w:t xml:space="preserve"> of the individual stays constant. Of course, for instance, if Perry’s arm were chopped off due to a tragic accident in the market, we would have to change that member too</w:t>
      </w:r>
      <w:r w:rsidR="00D3172A" w:rsidRPr="0000385B">
        <w:rPr>
          <w:lang w:val="en-US"/>
        </w:rPr>
        <w:t xml:space="preserve"> in the representation of the content</w:t>
      </w:r>
      <w:r w:rsidR="000E7369" w:rsidRPr="0000385B">
        <w:rPr>
          <w:lang w:val="en-US"/>
        </w:rPr>
        <w:t xml:space="preserve"> because</w:t>
      </w:r>
      <w:r w:rsidR="00CB262C" w:rsidRPr="0000385B">
        <w:rPr>
          <w:lang w:val="en-US"/>
        </w:rPr>
        <w:t xml:space="preserve"> such a drastic change in</w:t>
      </w:r>
      <w:r w:rsidR="000E7369" w:rsidRPr="0000385B">
        <w:rPr>
          <w:lang w:val="en-US"/>
        </w:rPr>
        <w:t xml:space="preserve"> the spatial properties of his body would have changed</w:t>
      </w:r>
      <w:r w:rsidR="00CB262C" w:rsidRPr="0000385B">
        <w:rPr>
          <w:lang w:val="en-US"/>
        </w:rPr>
        <w:t xml:space="preserve"> the context</w:t>
      </w:r>
      <w:r w:rsidR="000E7369" w:rsidRPr="0000385B">
        <w:rPr>
          <w:lang w:val="en-US"/>
        </w:rPr>
        <w:t xml:space="preserve"> in that</w:t>
      </w:r>
      <w:r w:rsidR="008C3C4B" w:rsidRPr="0000385B">
        <w:rPr>
          <w:lang w:val="en-US"/>
        </w:rPr>
        <w:t xml:space="preserve"> </w:t>
      </w:r>
      <w:r w:rsidR="00D3172A" w:rsidRPr="0000385B">
        <w:rPr>
          <w:lang w:val="en-US"/>
        </w:rPr>
        <w:t>case</w:t>
      </w:r>
      <w:r w:rsidR="000E7369" w:rsidRPr="0000385B">
        <w:rPr>
          <w:lang w:val="en-US"/>
        </w:rPr>
        <w:t xml:space="preserve">. </w:t>
      </w:r>
      <w:r w:rsidR="008C3C4B" w:rsidRPr="0000385B">
        <w:rPr>
          <w:lang w:val="en-US"/>
        </w:rPr>
        <w:t>Now if one of the roles of the mental content in explaining the nature of mental state</w:t>
      </w:r>
      <w:r w:rsidR="009B23C4" w:rsidRPr="0000385B">
        <w:rPr>
          <w:lang w:val="en-US"/>
        </w:rPr>
        <w:t>s</w:t>
      </w:r>
      <w:r w:rsidR="008C3C4B" w:rsidRPr="0000385B">
        <w:rPr>
          <w:lang w:val="en-US"/>
        </w:rPr>
        <w:t xml:space="preserve"> is to set</w:t>
      </w:r>
      <w:r w:rsidR="00CB262C" w:rsidRPr="0000385B">
        <w:rPr>
          <w:lang w:val="en-US"/>
        </w:rPr>
        <w:t xml:space="preserve"> or constitute</w:t>
      </w:r>
      <w:r w:rsidR="009B23C4" w:rsidRPr="0000385B">
        <w:rPr>
          <w:lang w:val="en-US"/>
        </w:rPr>
        <w:t xml:space="preserve"> the veridicality conditions of the mental state in question, then we can securely argue that the source of indexicality is the content rather</w:t>
      </w:r>
      <w:r w:rsidR="00D3172A" w:rsidRPr="0000385B">
        <w:rPr>
          <w:lang w:val="en-US"/>
        </w:rPr>
        <w:t xml:space="preserve"> than</w:t>
      </w:r>
      <w:r w:rsidR="009B23C4" w:rsidRPr="0000385B">
        <w:rPr>
          <w:lang w:val="en-US"/>
        </w:rPr>
        <w:t xml:space="preserve"> the state itself, the cognitive significance of which is originated in its content. </w:t>
      </w:r>
    </w:p>
    <w:p w14:paraId="3397AE3C" w14:textId="77777777" w:rsidR="00B0286F" w:rsidRDefault="00B0286F" w:rsidP="005655E4">
      <w:pPr>
        <w:tabs>
          <w:tab w:val="left" w:pos="284"/>
        </w:tabs>
        <w:spacing w:line="360" w:lineRule="auto"/>
        <w:rPr>
          <w:lang w:val="en-US"/>
        </w:rPr>
      </w:pPr>
    </w:p>
    <w:p w14:paraId="4087214F" w14:textId="1A241BA0" w:rsidR="00DA58A3" w:rsidRDefault="00D3172A" w:rsidP="005655E4">
      <w:pPr>
        <w:spacing w:line="360" w:lineRule="auto"/>
        <w:rPr>
          <w:lang w:val="en-US"/>
        </w:rPr>
      </w:pPr>
      <w:r w:rsidRPr="0000385B">
        <w:rPr>
          <w:lang w:val="en-US"/>
        </w:rPr>
        <w:lastRenderedPageBreak/>
        <w:tab/>
        <w:t xml:space="preserve">Let us turn back to or communication problem and see if this modified account can help us in solving the problem. </w:t>
      </w:r>
      <w:r w:rsidR="00CB262C" w:rsidRPr="0000385B">
        <w:rPr>
          <w:lang w:val="en-US"/>
        </w:rPr>
        <w:t xml:space="preserve">We see that in Lewis’ property-based centered contents, we fail to solve the problem. Since believing a proposition is self-ascribing a property, an audience who believes the content a speaker has asserted would self-ascribe the property to himself, not ascribe it to the speaker. With or modified account, this is no longer the case because </w:t>
      </w:r>
      <w:r w:rsidR="00752384" w:rsidRPr="0000385B">
        <w:rPr>
          <w:lang w:val="en-US"/>
        </w:rPr>
        <w:t>the</w:t>
      </w:r>
      <w:r w:rsidR="00CB262C" w:rsidRPr="0000385B">
        <w:rPr>
          <w:lang w:val="en-US"/>
        </w:rPr>
        <w:t xml:space="preserve"> set of centered-world</w:t>
      </w:r>
      <w:r w:rsidR="00752384" w:rsidRPr="0000385B">
        <w:rPr>
          <w:lang w:val="en-US"/>
        </w:rPr>
        <w:t xml:space="preserve"> in which the proposition a speaker has asserted is true is the singleton set, which means that there is only one unique property corresponding to that centered-world. The property in question would be the property of being an inhabitant of a world in which the pair of the body and the total mental state</w:t>
      </w:r>
      <w:r w:rsidR="007A535C" w:rsidRPr="0000385B">
        <w:rPr>
          <w:lang w:val="en-US"/>
        </w:rPr>
        <w:t xml:space="preserve"> is making a mess at the time. Since the property the audience ascribing himself is not the property of being an inhabitant of a world in which the pair of the body of the audience and the total mental state of the audience is making a mess at a time but the property of being an inhabitant of a world in which the pair of the body of the speaker and the total mental state of the speaker is making a mess at a time, the </w:t>
      </w:r>
      <w:r w:rsidR="00DA58A3" w:rsidRPr="0000385B">
        <w:rPr>
          <w:lang w:val="en-US"/>
        </w:rPr>
        <w:t>communication between them is secured. The same applies to the case of Dr. Lauben.</w:t>
      </w:r>
    </w:p>
    <w:p w14:paraId="7725B1C5" w14:textId="02761676" w:rsidR="00DA58A3" w:rsidRDefault="00DA58A3" w:rsidP="005655E4">
      <w:pPr>
        <w:spacing w:line="360" w:lineRule="auto"/>
        <w:rPr>
          <w:lang w:val="en-US"/>
        </w:rPr>
      </w:pPr>
      <w:r w:rsidRPr="0000385B">
        <w:rPr>
          <w:lang w:val="en-US"/>
        </w:rPr>
        <w:t xml:space="preserve"> </w:t>
      </w:r>
    </w:p>
    <w:p w14:paraId="17B6AAD0" w14:textId="724D59B0" w:rsidR="00143F68" w:rsidRDefault="00DA58A3" w:rsidP="005655E4">
      <w:pPr>
        <w:pStyle w:val="ListeParagraf"/>
        <w:numPr>
          <w:ilvl w:val="0"/>
          <w:numId w:val="6"/>
        </w:numPr>
        <w:spacing w:line="360" w:lineRule="auto"/>
        <w:rPr>
          <w:b/>
          <w:bCs/>
          <w:lang w:val="en-US"/>
        </w:rPr>
      </w:pPr>
      <w:r w:rsidRPr="0000385B">
        <w:rPr>
          <w:b/>
          <w:bCs/>
          <w:lang w:val="en-US"/>
        </w:rPr>
        <w:t>Conclusion</w:t>
      </w:r>
    </w:p>
    <w:p w14:paraId="1C76B704" w14:textId="77777777" w:rsidR="00143F68" w:rsidRPr="00143F68" w:rsidRDefault="00143F68" w:rsidP="005655E4">
      <w:pPr>
        <w:pStyle w:val="ListeParagraf"/>
        <w:spacing w:line="360" w:lineRule="auto"/>
        <w:rPr>
          <w:b/>
          <w:bCs/>
          <w:lang w:val="en-US"/>
        </w:rPr>
      </w:pPr>
    </w:p>
    <w:p w14:paraId="7808B0B6" w14:textId="0877BCEF" w:rsidR="00580CA9" w:rsidRDefault="00DA58A3" w:rsidP="005655E4">
      <w:pPr>
        <w:spacing w:line="360" w:lineRule="auto"/>
        <w:rPr>
          <w:lang w:val="en-US"/>
        </w:rPr>
      </w:pPr>
      <w:r w:rsidRPr="0000385B">
        <w:rPr>
          <w:lang w:val="en-US"/>
        </w:rPr>
        <w:t xml:space="preserve">In Section 1, I elaborated on the traditional accounts of attitude and content given Perry’s and Lewis’ rejections and then I explicated the problem. I argued that the solutions offered by Frege (1956), Perry (1979; 2020), and Lewis (1979) to the problem of communication in </w:t>
      </w:r>
      <w:r w:rsidRPr="0000385B">
        <w:rPr>
          <w:i/>
          <w:iCs/>
          <w:lang w:val="en-US"/>
        </w:rPr>
        <w:t>de se</w:t>
      </w:r>
      <w:r w:rsidRPr="0000385B">
        <w:rPr>
          <w:lang w:val="en-US"/>
        </w:rPr>
        <w:t xml:space="preserve"> thoughts fail to be successful in understanding the mechanism behind the communication of the thoughts one has about oneself as ‘oneself’. In Section 2, I proposed an alternative account of content and attitude based on </w:t>
      </w:r>
      <w:r w:rsidRPr="0000385B">
        <w:rPr>
          <w:i/>
          <w:iCs/>
          <w:lang w:val="en-US"/>
        </w:rPr>
        <w:t>ad hoc</w:t>
      </w:r>
      <w:r w:rsidRPr="0000385B">
        <w:rPr>
          <w:lang w:val="en-US"/>
        </w:rPr>
        <w:t xml:space="preserve"> modified Lewisian-centered propositions. To develop such an account, I will introduce two new semantic items, namely </w:t>
      </w:r>
      <w:r w:rsidRPr="0000385B">
        <w:rPr>
          <w:i/>
          <w:iCs/>
          <w:lang w:val="en-US"/>
        </w:rPr>
        <w:t>almost-impossible</w:t>
      </w:r>
      <w:r w:rsidRPr="0000385B">
        <w:rPr>
          <w:lang w:val="en-US"/>
        </w:rPr>
        <w:t xml:space="preserve"> and </w:t>
      </w:r>
      <w:r w:rsidRPr="0000385B">
        <w:rPr>
          <w:i/>
          <w:iCs/>
          <w:lang w:val="en-US"/>
        </w:rPr>
        <w:t>almost-necessary propositions</w:t>
      </w:r>
      <w:r w:rsidRPr="0000385B">
        <w:rPr>
          <w:lang w:val="en-US"/>
        </w:rPr>
        <w:t xml:space="preserve">, on which I modify the Lewisian account of centered propositions with the help of his counterpart theory. In this modified account, I argued that all </w:t>
      </w:r>
      <w:r w:rsidRPr="0000385B">
        <w:rPr>
          <w:i/>
          <w:iCs/>
          <w:lang w:val="en-US"/>
        </w:rPr>
        <w:t>de se</w:t>
      </w:r>
      <w:r w:rsidRPr="0000385B">
        <w:rPr>
          <w:lang w:val="en-US"/>
        </w:rPr>
        <w:t xml:space="preserve"> contents can be described as almost-impossible propositions which in turn help us in understanding the underlying mechanism of communicating first-person thoughts. According to the account I defended here, almost-impossible propositions are true only in the actual world as each being the singleton set in which </w:t>
      </w:r>
      <w:proofErr w:type="gramStart"/>
      <w:r w:rsidRPr="0000385B">
        <w:rPr>
          <w:lang w:val="en-US"/>
        </w:rPr>
        <w:t>only</w:t>
      </w:r>
      <w:proofErr w:type="gramEnd"/>
      <w:r w:rsidRPr="0000385B">
        <w:rPr>
          <w:lang w:val="en-US"/>
        </w:rPr>
        <w:t xml:space="preserve"> they are true but </w:t>
      </w:r>
      <w:r w:rsidRPr="0000385B">
        <w:rPr>
          <w:i/>
          <w:iCs/>
          <w:lang w:val="en-US"/>
        </w:rPr>
        <w:t>at the same time</w:t>
      </w:r>
      <w:r w:rsidRPr="0000385B">
        <w:rPr>
          <w:lang w:val="en-US"/>
        </w:rPr>
        <w:t xml:space="preserve"> false in the rest of the worlds. Since the </w:t>
      </w:r>
      <w:r w:rsidRPr="0000385B">
        <w:rPr>
          <w:i/>
          <w:iCs/>
          <w:lang w:val="en-US"/>
        </w:rPr>
        <w:t>de se</w:t>
      </w:r>
      <w:r w:rsidRPr="0000385B">
        <w:rPr>
          <w:lang w:val="en-US"/>
        </w:rPr>
        <w:t xml:space="preserve"> content is described as the singleton set of the actual world in which only that proposition is true but false in the remaining worlds, I characterize</w:t>
      </w:r>
      <w:r w:rsidR="00087E7D" w:rsidRPr="0000385B">
        <w:rPr>
          <w:lang w:val="en-US"/>
        </w:rPr>
        <w:t>d</w:t>
      </w:r>
      <w:r w:rsidRPr="0000385B">
        <w:rPr>
          <w:lang w:val="en-US"/>
        </w:rPr>
        <w:t xml:space="preserve"> </w:t>
      </w:r>
      <w:r w:rsidRPr="0000385B">
        <w:rPr>
          <w:i/>
          <w:iCs/>
          <w:lang w:val="en-US"/>
        </w:rPr>
        <w:t>de se</w:t>
      </w:r>
      <w:r w:rsidRPr="0000385B">
        <w:rPr>
          <w:lang w:val="en-US"/>
        </w:rPr>
        <w:t xml:space="preserve"> contents as the singleton sets whose only member is the pair, </w:t>
      </w:r>
      <w:r w:rsidRPr="0000385B">
        <w:rPr>
          <w:rFonts w:ascii="Cambria Math" w:hAnsi="Cambria Math" w:cs="Cambria Math"/>
          <w:lang w:val="en-US"/>
        </w:rPr>
        <w:t>〈</w:t>
      </w:r>
      <w:r w:rsidRPr="0000385B">
        <w:rPr>
          <w:i/>
          <w:iCs/>
          <w:lang w:val="en-US"/>
        </w:rPr>
        <w:t>C</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w:t>
      </w:r>
      <w:r w:rsidRPr="0000385B">
        <w:rPr>
          <w:lang w:val="en-US"/>
        </w:rPr>
        <w:t xml:space="preserve"> of a particular center, </w:t>
      </w:r>
      <w:r w:rsidRPr="0000385B">
        <w:rPr>
          <w:i/>
          <w:iCs/>
          <w:lang w:val="en-US"/>
        </w:rPr>
        <w:t>C</w:t>
      </w:r>
      <w:r w:rsidRPr="0000385B">
        <w:rPr>
          <w:lang w:val="en-US"/>
        </w:rPr>
        <w:t xml:space="preserve"> and the actual world, </w:t>
      </w:r>
      <w:r w:rsidRPr="0000385B">
        <w:rPr>
          <w:i/>
          <w:iCs/>
          <w:lang w:val="en-US"/>
        </w:rPr>
        <w:t>W</w:t>
      </w:r>
      <w:r w:rsidRPr="0000385B">
        <w:rPr>
          <w:b/>
          <w:bCs/>
          <w:i/>
          <w:iCs/>
          <w:vertAlign w:val="subscript"/>
          <w:lang w:val="en-US"/>
        </w:rPr>
        <w:t>@</w:t>
      </w:r>
      <w:r w:rsidRPr="0000385B">
        <w:rPr>
          <w:lang w:val="en-US"/>
        </w:rPr>
        <w:t xml:space="preserve">. </w:t>
      </w:r>
      <w:r w:rsidR="00087E7D" w:rsidRPr="0000385B">
        <w:rPr>
          <w:lang w:val="en-US"/>
        </w:rPr>
        <w:t xml:space="preserve">By a refinement on the center, I took the center as </w:t>
      </w:r>
      <w:r w:rsidR="00087E7D" w:rsidRPr="0000385B">
        <w:rPr>
          <w:lang w:val="en-US"/>
        </w:rPr>
        <w:lastRenderedPageBreak/>
        <w:t xml:space="preserve">consisting in a pair </w:t>
      </w:r>
      <w:r w:rsidR="00087E7D" w:rsidRPr="0000385B">
        <w:rPr>
          <w:rFonts w:ascii="Cambria Math" w:hAnsi="Cambria Math" w:cs="Cambria Math"/>
          <w:lang w:val="en-US"/>
        </w:rPr>
        <w:t>〈〈</w:t>
      </w:r>
      <w:r w:rsidR="00087E7D" w:rsidRPr="0000385B">
        <w:rPr>
          <w:i/>
          <w:iCs/>
          <w:lang w:val="en-US"/>
        </w:rPr>
        <w:t>B</w:t>
      </w:r>
      <w:r w:rsidR="00087E7D" w:rsidRPr="0000385B">
        <w:rPr>
          <w:lang w:val="en-US"/>
        </w:rPr>
        <w:t xml:space="preserve">, </w:t>
      </w:r>
      <w:r w:rsidR="00087E7D" w:rsidRPr="0000385B">
        <w:rPr>
          <w:i/>
          <w:iCs/>
          <w:lang w:val="en-US"/>
        </w:rPr>
        <w:t>S</w:t>
      </w:r>
      <w:r w:rsidR="00087E7D" w:rsidRPr="0000385B">
        <w:rPr>
          <w:rFonts w:ascii="Cambria Math" w:hAnsi="Cambria Math" w:cs="Cambria Math"/>
          <w:lang w:val="en-US"/>
        </w:rPr>
        <w:t>〉</w:t>
      </w:r>
      <w:r w:rsidR="00087E7D" w:rsidRPr="0000385B">
        <w:rPr>
          <w:lang w:val="en-US"/>
        </w:rPr>
        <w:t xml:space="preserve">, </w:t>
      </w:r>
      <w:r w:rsidR="00087E7D" w:rsidRPr="0000385B">
        <w:rPr>
          <w:i/>
          <w:iCs/>
          <w:lang w:val="en-US"/>
        </w:rPr>
        <w:t>t</w:t>
      </w:r>
      <w:r w:rsidR="00087E7D" w:rsidRPr="0000385B">
        <w:rPr>
          <w:rFonts w:ascii="Cambria Math" w:hAnsi="Cambria Math" w:cs="Cambria Math"/>
          <w:lang w:val="en-US"/>
        </w:rPr>
        <w:t>〉</w:t>
      </w:r>
      <w:r w:rsidR="00087E7D" w:rsidRPr="0000385B">
        <w:rPr>
          <w:lang w:val="en-US"/>
        </w:rPr>
        <w:t xml:space="preserve"> of a pair </w:t>
      </w:r>
      <w:r w:rsidR="00087E7D" w:rsidRPr="0000385B">
        <w:rPr>
          <w:rFonts w:ascii="Cambria Math" w:hAnsi="Cambria Math" w:cs="Cambria Math"/>
          <w:lang w:val="en-US"/>
        </w:rPr>
        <w:t>〈</w:t>
      </w:r>
      <w:r w:rsidR="00087E7D" w:rsidRPr="0000385B">
        <w:rPr>
          <w:i/>
          <w:iCs/>
          <w:lang w:val="en-US"/>
        </w:rPr>
        <w:t>B</w:t>
      </w:r>
      <w:r w:rsidR="00087E7D" w:rsidRPr="0000385B">
        <w:rPr>
          <w:lang w:val="en-US"/>
        </w:rPr>
        <w:t xml:space="preserve">, </w:t>
      </w:r>
      <w:r w:rsidR="00087E7D" w:rsidRPr="0000385B">
        <w:rPr>
          <w:i/>
          <w:iCs/>
          <w:lang w:val="en-US"/>
        </w:rPr>
        <w:t>S</w:t>
      </w:r>
      <w:r w:rsidR="00087E7D" w:rsidRPr="0000385B">
        <w:rPr>
          <w:rFonts w:ascii="Cambria Math" w:hAnsi="Cambria Math" w:cs="Cambria Math"/>
          <w:lang w:val="en-US"/>
        </w:rPr>
        <w:t>〉</w:t>
      </w:r>
      <w:r w:rsidR="00087E7D" w:rsidRPr="0000385B">
        <w:rPr>
          <w:lang w:val="en-US"/>
        </w:rPr>
        <w:t xml:space="preserve"> of a body, </w:t>
      </w:r>
      <w:r w:rsidR="00087E7D" w:rsidRPr="0000385B">
        <w:rPr>
          <w:i/>
          <w:iCs/>
          <w:lang w:val="en-US"/>
        </w:rPr>
        <w:t>B</w:t>
      </w:r>
      <w:r w:rsidR="00087E7D" w:rsidRPr="0000385B">
        <w:rPr>
          <w:lang w:val="en-US"/>
        </w:rPr>
        <w:t xml:space="preserve">, and a total mental state, </w:t>
      </w:r>
      <w:r w:rsidR="00087E7D" w:rsidRPr="0000385B">
        <w:rPr>
          <w:i/>
          <w:iCs/>
          <w:lang w:val="en-US"/>
        </w:rPr>
        <w:t>S</w:t>
      </w:r>
      <w:r w:rsidR="00087E7D" w:rsidRPr="0000385B">
        <w:rPr>
          <w:lang w:val="en-US"/>
        </w:rPr>
        <w:t xml:space="preserve"> of an individual on the one hand and a time t on the other. By using this refined content, I provided a solution for the problem of communication in de se thoughts.</w:t>
      </w:r>
    </w:p>
    <w:p w14:paraId="7497E414" w14:textId="0215C982" w:rsidR="00B0286F" w:rsidRDefault="00B0286F" w:rsidP="005655E4">
      <w:pPr>
        <w:spacing w:line="360" w:lineRule="auto"/>
        <w:rPr>
          <w:lang w:val="en-US"/>
        </w:rPr>
      </w:pPr>
    </w:p>
    <w:p w14:paraId="7180B167" w14:textId="46805ECD" w:rsidR="00143F68" w:rsidRDefault="00240B1E" w:rsidP="005655E4">
      <w:pPr>
        <w:spacing w:line="360" w:lineRule="auto"/>
        <w:rPr>
          <w:b/>
          <w:bCs/>
          <w:lang w:val="en-US"/>
        </w:rPr>
      </w:pPr>
      <w:r w:rsidRPr="00240B1E">
        <w:rPr>
          <w:b/>
          <w:bCs/>
          <w:lang w:val="en-US"/>
        </w:rPr>
        <w:t>Appendix</w:t>
      </w:r>
      <w:r w:rsidR="008E14FB">
        <w:rPr>
          <w:b/>
          <w:bCs/>
          <w:lang w:val="en-US"/>
        </w:rPr>
        <w:t xml:space="preserve">: Refutations </w:t>
      </w:r>
      <w:r w:rsidR="00AB426D">
        <w:rPr>
          <w:b/>
          <w:bCs/>
          <w:lang w:val="en-US"/>
        </w:rPr>
        <w:t>in</w:t>
      </w:r>
      <w:r w:rsidR="008E14FB">
        <w:rPr>
          <w:b/>
          <w:bCs/>
          <w:lang w:val="en-US"/>
        </w:rPr>
        <w:t xml:space="preserve"> Counterpart Theory</w:t>
      </w:r>
    </w:p>
    <w:p w14:paraId="7F555A57" w14:textId="77777777" w:rsidR="00B0286F" w:rsidRDefault="00B0286F" w:rsidP="005655E4">
      <w:pPr>
        <w:spacing w:line="360" w:lineRule="auto"/>
        <w:rPr>
          <w:b/>
          <w:bCs/>
          <w:lang w:val="en-US"/>
        </w:rPr>
      </w:pPr>
    </w:p>
    <w:p w14:paraId="6077D5AC" w14:textId="77777777" w:rsidR="00240B1E" w:rsidRPr="0000385B" w:rsidRDefault="00240B1E" w:rsidP="005655E4">
      <w:pPr>
        <w:spacing w:line="360" w:lineRule="auto"/>
        <w:rPr>
          <w:lang w:val="en-US"/>
        </w:rPr>
      </w:pPr>
      <w:r w:rsidRPr="0000385B">
        <w:rPr>
          <w:lang w:val="en-US"/>
        </w:rPr>
        <w:t xml:space="preserve">(1) </w:t>
      </w:r>
      <w:r w:rsidRPr="0000385B">
        <w:rPr>
          <w:b/>
          <w:bCs/>
          <w:lang w:val="en-US"/>
        </w:rPr>
        <w:t>Counterpart relation is transitive.</w:t>
      </w:r>
    </w:p>
    <w:p w14:paraId="704D2463" w14:textId="009DD81E" w:rsidR="00240B1E" w:rsidRPr="0000385B" w:rsidRDefault="00240B1E" w:rsidP="005655E4">
      <w:pPr>
        <w:spacing w:line="360" w:lineRule="auto"/>
        <w:rPr>
          <w:lang w:val="en-US"/>
        </w:rPr>
      </w:pPr>
      <w:r w:rsidRPr="0000385B">
        <w:rPr>
          <w:lang w:val="en-US"/>
        </w:rPr>
        <w:t>Since it is not plausible to postulate (1) within Lewis’ system</w:t>
      </w:r>
      <w:r>
        <w:rPr>
          <w:lang w:val="en-US"/>
        </w:rPr>
        <w:t xml:space="preserve"> by the postulate P5</w:t>
      </w:r>
      <w:r w:rsidRPr="0000385B">
        <w:rPr>
          <w:lang w:val="en-US"/>
        </w:rPr>
        <w:t>, this means that</w:t>
      </w:r>
      <w:r>
        <w:rPr>
          <w:lang w:val="en-US"/>
        </w:rPr>
        <w:t>,</w:t>
      </w:r>
      <w:r w:rsidR="00BA5E53">
        <w:rPr>
          <w:lang w:val="en-US"/>
        </w:rPr>
        <w:t xml:space="preserve"> (1*)</w:t>
      </w:r>
      <w:r>
        <w:rPr>
          <w:lang w:val="en-US"/>
        </w:rPr>
        <w:t xml:space="preserve"> </w:t>
      </w:r>
      <w:r w:rsidRPr="00B01808">
        <w:rPr>
          <w:rFonts w:ascii="Cambria Math" w:hAnsi="Cambria Math" w:cs="Cambria Math"/>
          <w:lang w:val="en-US"/>
        </w:rPr>
        <w:t>∀</w:t>
      </w:r>
      <w:r w:rsidRPr="00B01808">
        <w:rPr>
          <w:lang w:val="en-US"/>
        </w:rPr>
        <w:t xml:space="preserve">x </w:t>
      </w:r>
      <w:r w:rsidRPr="00B01808">
        <w:rPr>
          <w:rFonts w:ascii="Cambria Math" w:hAnsi="Cambria Math" w:cs="Cambria Math"/>
          <w:lang w:val="en-US"/>
        </w:rPr>
        <w:t>∀</w:t>
      </w:r>
      <w:r w:rsidRPr="00B01808">
        <w:rPr>
          <w:lang w:val="en-US"/>
        </w:rPr>
        <w:t xml:space="preserve">y </w:t>
      </w:r>
      <w:r w:rsidRPr="00B01808">
        <w:rPr>
          <w:rFonts w:ascii="Cambria Math" w:hAnsi="Cambria Math" w:cs="Cambria Math"/>
          <w:lang w:val="en-US"/>
        </w:rPr>
        <w:t>∀</w:t>
      </w:r>
      <w:r w:rsidRPr="00B01808">
        <w:rPr>
          <w:lang w:val="en-US"/>
        </w:rPr>
        <w:t xml:space="preserve">z (Ixy </w:t>
      </w:r>
      <w:r w:rsidR="006C0614" w:rsidRPr="0000385B">
        <w:rPr>
          <w:lang w:val="en-US"/>
        </w:rPr>
        <w:t>&amp;</w:t>
      </w:r>
      <w:r w:rsidRPr="00B01808">
        <w:rPr>
          <w:lang w:val="en-US"/>
        </w:rPr>
        <w:t xml:space="preserve"> </w:t>
      </w:r>
      <w:proofErr w:type="spellStart"/>
      <w:r w:rsidRPr="00B01808">
        <w:rPr>
          <w:lang w:val="en-US"/>
        </w:rPr>
        <w:t>Iyz</w:t>
      </w:r>
      <w:proofErr w:type="spellEnd"/>
      <w:r w:rsidRPr="00B01808">
        <w:rPr>
          <w:lang w:val="en-US"/>
        </w:rPr>
        <w:t xml:space="preserve"> </w:t>
      </w:r>
      <w:r w:rsidR="006C0614" w:rsidRPr="0000385B">
        <w:rPr>
          <w:lang w:val="en-US"/>
        </w:rPr>
        <w:t>&amp;</w:t>
      </w:r>
      <w:r w:rsidRPr="00B01808">
        <w:rPr>
          <w:lang w:val="en-US"/>
        </w:rPr>
        <w:t xml:space="preserve"> Cxy </w:t>
      </w:r>
      <w:r w:rsidR="006C0614" w:rsidRPr="0000385B">
        <w:rPr>
          <w:lang w:val="en-US"/>
        </w:rPr>
        <w:t>&amp;</w:t>
      </w:r>
      <w:r w:rsidRPr="00B01808">
        <w:rPr>
          <w:lang w:val="en-US"/>
        </w:rPr>
        <w:t xml:space="preserve"> Cyz → </w:t>
      </w:r>
      <w:proofErr w:type="spellStart"/>
      <w:r w:rsidRPr="00B01808">
        <w:rPr>
          <w:lang w:val="en-US"/>
        </w:rPr>
        <w:t>Ixz</w:t>
      </w:r>
      <w:proofErr w:type="spellEnd"/>
      <w:r w:rsidRPr="00B01808">
        <w:rPr>
          <w:lang w:val="en-US"/>
        </w:rPr>
        <w:t xml:space="preserve"> </w:t>
      </w:r>
      <w:r w:rsidR="006C0614" w:rsidRPr="0000385B">
        <w:rPr>
          <w:lang w:val="en-US"/>
        </w:rPr>
        <w:t>&amp;</w:t>
      </w:r>
      <w:r w:rsidRPr="00B01808">
        <w:rPr>
          <w:lang w:val="en-US"/>
        </w:rPr>
        <w:t xml:space="preserve"> C</w:t>
      </w:r>
      <w:r>
        <w:rPr>
          <w:lang w:val="en-US"/>
        </w:rPr>
        <w:t>x</w:t>
      </w:r>
      <w:r w:rsidRPr="00B01808">
        <w:rPr>
          <w:lang w:val="en-US"/>
        </w:rPr>
        <w:t xml:space="preserve">z) </w:t>
      </w:r>
      <w:r>
        <w:rPr>
          <w:lang w:val="en-US"/>
        </w:rPr>
        <w:t>is not licensed</w:t>
      </w:r>
    </w:p>
    <w:p w14:paraId="5A79E24C" w14:textId="77777777" w:rsidR="00240B1E" w:rsidRPr="0000385B" w:rsidRDefault="00240B1E" w:rsidP="005655E4">
      <w:pPr>
        <w:spacing w:line="360" w:lineRule="auto"/>
        <w:rPr>
          <w:lang w:val="en-US"/>
        </w:rPr>
      </w:pPr>
      <w:r w:rsidRPr="0000385B">
        <w:rPr>
          <w:lang w:val="en-US"/>
        </w:rPr>
        <w:t xml:space="preserve">(2) </w:t>
      </w:r>
      <w:r w:rsidRPr="0000385B">
        <w:rPr>
          <w:b/>
          <w:bCs/>
          <w:lang w:val="en-US"/>
        </w:rPr>
        <w:t>Counterpart relation is symmetric.</w:t>
      </w:r>
    </w:p>
    <w:p w14:paraId="10EB7306" w14:textId="6DD03896" w:rsidR="00240B1E" w:rsidRDefault="00240B1E" w:rsidP="005655E4">
      <w:pPr>
        <w:spacing w:line="360" w:lineRule="auto"/>
        <w:rPr>
          <w:lang w:val="en-US"/>
        </w:rPr>
      </w:pPr>
      <w:r w:rsidRPr="0000385B">
        <w:rPr>
          <w:lang w:val="en-US"/>
        </w:rPr>
        <w:t>Since it is not plausible to postulate (2) within Lewis’ system</w:t>
      </w:r>
      <w:r>
        <w:rPr>
          <w:lang w:val="en-US"/>
        </w:rPr>
        <w:t xml:space="preserve"> by the postulate P5</w:t>
      </w:r>
      <w:r w:rsidRPr="0000385B">
        <w:rPr>
          <w:lang w:val="en-US"/>
        </w:rPr>
        <w:t>, this means that</w:t>
      </w:r>
      <w:r>
        <w:rPr>
          <w:lang w:val="en-US"/>
        </w:rPr>
        <w:t xml:space="preserve"> (2*) </w:t>
      </w:r>
      <w:r w:rsidRPr="00C549D2">
        <w:rPr>
          <w:rFonts w:ascii="Cambria Math" w:hAnsi="Cambria Math" w:cs="Cambria Math"/>
          <w:lang w:val="en-US"/>
        </w:rPr>
        <w:t>∀</w:t>
      </w:r>
      <w:r w:rsidRPr="00C549D2">
        <w:rPr>
          <w:lang w:val="en-US"/>
        </w:rPr>
        <w:t xml:space="preserve">x </w:t>
      </w:r>
      <w:r w:rsidRPr="00C549D2">
        <w:rPr>
          <w:rFonts w:ascii="Cambria Math" w:hAnsi="Cambria Math" w:cs="Cambria Math"/>
          <w:lang w:val="en-US"/>
        </w:rPr>
        <w:t>∀</w:t>
      </w:r>
      <w:r w:rsidRPr="00C549D2">
        <w:rPr>
          <w:lang w:val="en-US"/>
        </w:rPr>
        <w:t xml:space="preserve">y (Ixy </w:t>
      </w:r>
      <w:r w:rsidR="00BA5E53" w:rsidRPr="0000385B">
        <w:rPr>
          <w:lang w:val="en-US"/>
        </w:rPr>
        <w:t>&amp;</w:t>
      </w:r>
      <w:r w:rsidRPr="00C549D2">
        <w:rPr>
          <w:lang w:val="en-US"/>
        </w:rPr>
        <w:t xml:space="preserve"> Cxy → </w:t>
      </w:r>
      <w:proofErr w:type="spellStart"/>
      <w:r w:rsidRPr="00C549D2">
        <w:rPr>
          <w:lang w:val="en-US"/>
        </w:rPr>
        <w:t>Iyx</w:t>
      </w:r>
      <w:proofErr w:type="spellEnd"/>
      <w:r w:rsidRPr="00C549D2">
        <w:rPr>
          <w:lang w:val="en-US"/>
        </w:rPr>
        <w:t xml:space="preserve"> </w:t>
      </w:r>
      <w:r w:rsidR="00BA5E53" w:rsidRPr="0000385B">
        <w:rPr>
          <w:lang w:val="en-US"/>
        </w:rPr>
        <w:t>&amp;</w:t>
      </w:r>
      <w:r w:rsidRPr="00C549D2">
        <w:rPr>
          <w:lang w:val="en-US"/>
        </w:rPr>
        <w:t xml:space="preserve"> </w:t>
      </w:r>
      <w:proofErr w:type="spellStart"/>
      <w:r w:rsidRPr="00C549D2">
        <w:rPr>
          <w:lang w:val="en-US"/>
        </w:rPr>
        <w:t>Cyx</w:t>
      </w:r>
      <w:proofErr w:type="spellEnd"/>
      <w:r w:rsidRPr="00C549D2">
        <w:rPr>
          <w:lang w:val="en-US"/>
        </w:rPr>
        <w:t>)</w:t>
      </w:r>
      <w:r>
        <w:rPr>
          <w:lang w:val="en-US"/>
        </w:rPr>
        <w:t xml:space="preserve"> </w:t>
      </w:r>
      <w:r w:rsidRPr="0000385B">
        <w:rPr>
          <w:lang w:val="en-US"/>
        </w:rPr>
        <w:t>is not licensed</w:t>
      </w:r>
      <w:r>
        <w:rPr>
          <w:lang w:val="en-US"/>
        </w:rPr>
        <w:t>.</w:t>
      </w:r>
    </w:p>
    <w:p w14:paraId="33A878DC" w14:textId="77777777" w:rsidR="00240B1E" w:rsidRPr="0000385B" w:rsidRDefault="00240B1E" w:rsidP="005655E4">
      <w:pPr>
        <w:spacing w:line="360" w:lineRule="auto"/>
        <w:rPr>
          <w:b/>
          <w:bCs/>
          <w:lang w:val="en-US"/>
        </w:rPr>
      </w:pPr>
      <w:r w:rsidRPr="0000385B">
        <w:rPr>
          <w:lang w:val="en-US"/>
        </w:rPr>
        <w:t xml:space="preserve">(3) </w:t>
      </w:r>
      <w:r w:rsidRPr="0000385B">
        <w:rPr>
          <w:b/>
          <w:bCs/>
          <w:lang w:val="en-US"/>
        </w:rPr>
        <w:t xml:space="preserve">Nothing in any world had more than one counterpart in any other world. </w:t>
      </w:r>
    </w:p>
    <w:p w14:paraId="613154EE" w14:textId="5671F1C0" w:rsidR="00240B1E" w:rsidRDefault="00240B1E" w:rsidP="005655E4">
      <w:pPr>
        <w:spacing w:line="360" w:lineRule="auto"/>
        <w:rPr>
          <w:lang w:val="en-US"/>
        </w:rPr>
      </w:pPr>
      <w:r>
        <w:rPr>
          <w:lang w:val="en-US"/>
        </w:rPr>
        <w:t>By the postulate P1, (3) becomes</w:t>
      </w:r>
      <w:proofErr w:type="gramStart"/>
      <w:r>
        <w:rPr>
          <w:lang w:val="en-US"/>
        </w:rPr>
        <w:t xml:space="preserve">   (</w:t>
      </w:r>
      <w:proofErr w:type="gramEnd"/>
      <w:r>
        <w:rPr>
          <w:lang w:val="en-US"/>
        </w:rPr>
        <w:t>3*) ‘</w:t>
      </w:r>
      <w:r w:rsidRPr="003036FD">
        <w:rPr>
          <w:rFonts w:ascii="Cambria Math" w:hAnsi="Cambria Math" w:cs="Cambria Math"/>
          <w:lang w:val="en-US"/>
        </w:rPr>
        <w:t>∀</w:t>
      </w:r>
      <w:r w:rsidRPr="003036FD">
        <w:rPr>
          <w:lang w:val="en-US"/>
        </w:rPr>
        <w:t xml:space="preserve">x </w:t>
      </w:r>
      <w:r w:rsidRPr="003036FD">
        <w:rPr>
          <w:rFonts w:ascii="Cambria Math" w:hAnsi="Cambria Math" w:cs="Cambria Math"/>
          <w:lang w:val="en-US"/>
        </w:rPr>
        <w:t>∀</w:t>
      </w:r>
      <w:r w:rsidRPr="003036FD">
        <w:rPr>
          <w:lang w:val="en-US"/>
        </w:rPr>
        <w:t>y(</w:t>
      </w:r>
      <w:proofErr w:type="spellStart"/>
      <w:r w:rsidRPr="003036FD">
        <w:rPr>
          <w:lang w:val="en-US"/>
        </w:rPr>
        <w:t>Iyx</w:t>
      </w:r>
      <w:proofErr w:type="spellEnd"/>
      <w:r w:rsidRPr="003036FD">
        <w:rPr>
          <w:lang w:val="en-US"/>
        </w:rPr>
        <w:t xml:space="preserve"> → ¬</w:t>
      </w:r>
      <w:r w:rsidRPr="003036FD">
        <w:rPr>
          <w:rFonts w:ascii="Cambria Math" w:hAnsi="Cambria Math" w:cs="Cambria Math"/>
          <w:lang w:val="en-US"/>
        </w:rPr>
        <w:t>∃</w:t>
      </w:r>
      <w:r w:rsidRPr="003036FD">
        <w:rPr>
          <w:lang w:val="en-US"/>
        </w:rPr>
        <w:t xml:space="preserve">z(Cxy </w:t>
      </w:r>
      <w:r w:rsidR="00BA5E53" w:rsidRPr="0000385B">
        <w:rPr>
          <w:lang w:val="en-US"/>
        </w:rPr>
        <w:t>&amp;</w:t>
      </w:r>
      <w:r w:rsidRPr="003036FD">
        <w:rPr>
          <w:lang w:val="en-US"/>
        </w:rPr>
        <w:t xml:space="preserve"> </w:t>
      </w:r>
      <w:proofErr w:type="spellStart"/>
      <w:r w:rsidRPr="003036FD">
        <w:rPr>
          <w:lang w:val="en-US"/>
        </w:rPr>
        <w:t>Wz</w:t>
      </w:r>
      <w:proofErr w:type="spellEnd"/>
      <w:r w:rsidRPr="003036FD">
        <w:rPr>
          <w:lang w:val="en-US"/>
        </w:rPr>
        <w:t xml:space="preserve"> </w:t>
      </w:r>
      <w:r w:rsidR="00BA5E53" w:rsidRPr="0000385B">
        <w:rPr>
          <w:lang w:val="en-US"/>
        </w:rPr>
        <w:t>&amp;</w:t>
      </w:r>
      <w:r w:rsidRPr="003036FD">
        <w:rPr>
          <w:lang w:val="en-US"/>
        </w:rPr>
        <w:t xml:space="preserve"> z ≠ y))</w:t>
      </w:r>
      <w:r>
        <w:rPr>
          <w:lang w:val="en-US"/>
        </w:rPr>
        <w:t>’</w:t>
      </w:r>
    </w:p>
    <w:p w14:paraId="3C941377" w14:textId="77777777" w:rsidR="00240B1E" w:rsidRPr="0000385B" w:rsidRDefault="00240B1E" w:rsidP="005655E4">
      <w:pPr>
        <w:spacing w:line="360" w:lineRule="auto"/>
        <w:rPr>
          <w:lang w:val="en-US"/>
        </w:rPr>
      </w:pPr>
      <w:r w:rsidRPr="0000385B">
        <w:rPr>
          <w:lang w:val="en-US"/>
        </w:rPr>
        <w:t xml:space="preserve">Since it is not plausible to postulate (3) within Lewis’ system, this means that </w:t>
      </w:r>
      <w:r>
        <w:rPr>
          <w:lang w:val="en-US"/>
        </w:rPr>
        <w:t>(3*) is not licensed.</w:t>
      </w:r>
    </w:p>
    <w:p w14:paraId="17BB9061" w14:textId="77777777" w:rsidR="00240B1E" w:rsidRDefault="00240B1E" w:rsidP="005655E4">
      <w:pPr>
        <w:spacing w:line="360" w:lineRule="auto"/>
        <w:rPr>
          <w:b/>
          <w:bCs/>
          <w:lang w:val="en-US"/>
        </w:rPr>
      </w:pPr>
      <w:r w:rsidRPr="0000385B">
        <w:rPr>
          <w:lang w:val="en-US"/>
        </w:rPr>
        <w:t xml:space="preserve">(4) </w:t>
      </w:r>
      <w:r w:rsidRPr="0000385B">
        <w:rPr>
          <w:b/>
          <w:bCs/>
          <w:lang w:val="en-US"/>
        </w:rPr>
        <w:t>No two things in any world had a common counterpart in any other world.</w:t>
      </w:r>
    </w:p>
    <w:p w14:paraId="119E8C0B" w14:textId="77777777" w:rsidR="00240B1E" w:rsidRDefault="00240B1E" w:rsidP="005655E4">
      <w:pPr>
        <w:spacing w:line="360" w:lineRule="auto"/>
        <w:rPr>
          <w:lang w:val="en-US"/>
        </w:rPr>
      </w:pPr>
      <w:r>
        <w:rPr>
          <w:lang w:val="en-US"/>
        </w:rPr>
        <w:t>By the postulates P1, P2 and P5, (4) becomes</w:t>
      </w:r>
    </w:p>
    <w:p w14:paraId="0A6F3B52" w14:textId="20BCF782" w:rsidR="00240B1E" w:rsidRPr="0000385B" w:rsidRDefault="00240B1E" w:rsidP="005655E4">
      <w:pPr>
        <w:spacing w:line="360" w:lineRule="auto"/>
        <w:rPr>
          <w:b/>
          <w:bCs/>
          <w:lang w:val="en-US"/>
        </w:rPr>
      </w:pPr>
      <w:r w:rsidRPr="006C0614">
        <w:rPr>
          <w:lang w:val="en-US"/>
        </w:rPr>
        <w:t>(4*)</w:t>
      </w:r>
      <w:r>
        <w:rPr>
          <w:b/>
          <w:bCs/>
          <w:lang w:val="en-US"/>
        </w:rPr>
        <w:tab/>
      </w:r>
      <w:r w:rsidRPr="00602F12">
        <w:rPr>
          <w:rFonts w:ascii="Cambria Math" w:hAnsi="Cambria Math" w:cs="Cambria Math"/>
          <w:lang w:val="en-US"/>
        </w:rPr>
        <w:t>∀</w:t>
      </w:r>
      <w:r w:rsidRPr="00602F12">
        <w:rPr>
          <w:lang w:val="en-US"/>
        </w:rPr>
        <w:t xml:space="preserve">x </w:t>
      </w:r>
      <w:r w:rsidRPr="00602F12">
        <w:rPr>
          <w:rFonts w:ascii="Cambria Math" w:hAnsi="Cambria Math" w:cs="Cambria Math"/>
          <w:lang w:val="en-US"/>
        </w:rPr>
        <w:t>∀</w:t>
      </w:r>
      <w:r w:rsidRPr="00602F12">
        <w:rPr>
          <w:lang w:val="en-US"/>
        </w:rPr>
        <w:t xml:space="preserve">y </w:t>
      </w:r>
      <w:r w:rsidRPr="00602F12">
        <w:rPr>
          <w:rFonts w:ascii="Cambria Math" w:hAnsi="Cambria Math" w:cs="Cambria Math"/>
          <w:lang w:val="en-US"/>
        </w:rPr>
        <w:t>∀</w:t>
      </w:r>
      <w:r w:rsidRPr="00602F12">
        <w:rPr>
          <w:lang w:val="en-US"/>
        </w:rPr>
        <w:t>z</w:t>
      </w:r>
      <w:r>
        <w:rPr>
          <w:lang w:val="en-US"/>
        </w:rPr>
        <w:t xml:space="preserve"> </w:t>
      </w:r>
      <w:r w:rsidRPr="00602F12">
        <w:rPr>
          <w:lang w:val="en-US"/>
        </w:rPr>
        <w:t xml:space="preserve">(Ixy &amp; </w:t>
      </w:r>
      <w:proofErr w:type="spellStart"/>
      <w:r w:rsidRPr="00602F12">
        <w:rPr>
          <w:lang w:val="en-US"/>
        </w:rPr>
        <w:t>Ixz</w:t>
      </w:r>
      <w:proofErr w:type="spellEnd"/>
      <w:r w:rsidRPr="00602F12">
        <w:rPr>
          <w:lang w:val="en-US"/>
        </w:rPr>
        <w:t xml:space="preserve"> &amp; x ≠ y → ¬</w:t>
      </w:r>
      <w:r>
        <w:rPr>
          <w:lang w:val="en-US"/>
        </w:rPr>
        <w:t xml:space="preserve"> </w:t>
      </w:r>
      <w:r w:rsidRPr="00602F12">
        <w:rPr>
          <w:lang w:val="en-US"/>
        </w:rPr>
        <w:t xml:space="preserve">(Cxy </w:t>
      </w:r>
      <w:r w:rsidR="00BA5E53" w:rsidRPr="0000385B">
        <w:rPr>
          <w:lang w:val="en-US"/>
        </w:rPr>
        <w:t>&amp;</w:t>
      </w:r>
      <w:r w:rsidRPr="00602F12">
        <w:rPr>
          <w:lang w:val="en-US"/>
        </w:rPr>
        <w:t xml:space="preserve"> Cyz </w:t>
      </w:r>
      <w:r w:rsidR="00BA5E53" w:rsidRPr="0000385B">
        <w:rPr>
          <w:lang w:val="en-US"/>
        </w:rPr>
        <w:t>&amp;</w:t>
      </w:r>
      <w:r w:rsidRPr="00602F12">
        <w:rPr>
          <w:lang w:val="en-US"/>
        </w:rPr>
        <w:t xml:space="preserve"> </w:t>
      </w:r>
      <w:proofErr w:type="spellStart"/>
      <w:r w:rsidRPr="00602F12">
        <w:rPr>
          <w:lang w:val="en-US"/>
        </w:rPr>
        <w:t>Wz</w:t>
      </w:r>
      <w:proofErr w:type="spellEnd"/>
      <w:r w:rsidRPr="00602F12">
        <w:rPr>
          <w:lang w:val="en-US"/>
        </w:rPr>
        <w:t xml:space="preserve"> </w:t>
      </w:r>
      <w:r w:rsidR="00BA5E53" w:rsidRPr="0000385B">
        <w:rPr>
          <w:lang w:val="en-US"/>
        </w:rPr>
        <w:t>&amp;</w:t>
      </w:r>
      <w:r w:rsidRPr="00602F12">
        <w:rPr>
          <w:lang w:val="en-US"/>
        </w:rPr>
        <w:t xml:space="preserve"> ¬</w:t>
      </w:r>
      <w:proofErr w:type="spellStart"/>
      <w:r w:rsidRPr="00602F12">
        <w:rPr>
          <w:lang w:val="en-US"/>
        </w:rPr>
        <w:t>Izx</w:t>
      </w:r>
      <w:proofErr w:type="spellEnd"/>
      <w:r w:rsidRPr="00602F12">
        <w:rPr>
          <w:lang w:val="en-US"/>
        </w:rPr>
        <w:t xml:space="preserve"> </w:t>
      </w:r>
      <w:r w:rsidR="00BA5E53" w:rsidRPr="0000385B">
        <w:rPr>
          <w:lang w:val="en-US"/>
        </w:rPr>
        <w:t>&amp;</w:t>
      </w:r>
      <w:r w:rsidRPr="00602F12">
        <w:rPr>
          <w:lang w:val="en-US"/>
        </w:rPr>
        <w:t xml:space="preserve"> ¬</w:t>
      </w:r>
      <w:proofErr w:type="spellStart"/>
      <w:r w:rsidRPr="00602F12">
        <w:rPr>
          <w:lang w:val="en-US"/>
        </w:rPr>
        <w:t>Iyz</w:t>
      </w:r>
      <w:proofErr w:type="spellEnd"/>
      <w:r w:rsidRPr="00602F12">
        <w:rPr>
          <w:lang w:val="en-US"/>
        </w:rPr>
        <w:t>))</w:t>
      </w:r>
    </w:p>
    <w:p w14:paraId="68436A8A" w14:textId="77777777" w:rsidR="00240B1E" w:rsidRPr="0000385B" w:rsidRDefault="00240B1E" w:rsidP="005655E4">
      <w:pPr>
        <w:spacing w:line="360" w:lineRule="auto"/>
        <w:rPr>
          <w:lang w:val="en-US"/>
        </w:rPr>
      </w:pPr>
      <w:r w:rsidRPr="0000385B">
        <w:rPr>
          <w:lang w:val="en-US"/>
        </w:rPr>
        <w:t xml:space="preserve">Since it is not plausible to postulate (4) within Lewis’ system, this means that </w:t>
      </w:r>
      <w:r>
        <w:rPr>
          <w:lang w:val="en-US"/>
        </w:rPr>
        <w:t>(4*) is not licensed.</w:t>
      </w:r>
    </w:p>
    <w:p w14:paraId="7D5B2159" w14:textId="77777777" w:rsidR="00240B1E" w:rsidRDefault="00240B1E" w:rsidP="005655E4">
      <w:pPr>
        <w:spacing w:line="360" w:lineRule="auto"/>
        <w:rPr>
          <w:b/>
          <w:bCs/>
          <w:lang w:val="en-US"/>
        </w:rPr>
      </w:pPr>
      <w:r w:rsidRPr="0000385B">
        <w:rPr>
          <w:lang w:val="en-US"/>
        </w:rPr>
        <w:t xml:space="preserve">(5) </w:t>
      </w:r>
      <w:r w:rsidRPr="0000385B">
        <w:rPr>
          <w:b/>
          <w:bCs/>
          <w:lang w:val="en-US"/>
        </w:rPr>
        <w:t>For any two worlds, anything in one was a counterpart of something in the other</w:t>
      </w:r>
    </w:p>
    <w:p w14:paraId="2C1B3EC8" w14:textId="77777777" w:rsidR="00240B1E" w:rsidRDefault="00240B1E" w:rsidP="005655E4">
      <w:pPr>
        <w:spacing w:line="360" w:lineRule="auto"/>
        <w:rPr>
          <w:lang w:val="en-US"/>
        </w:rPr>
      </w:pPr>
      <w:r>
        <w:rPr>
          <w:lang w:val="en-US"/>
        </w:rPr>
        <w:t>By the postulates P1, P2, P3 and P4, (5) becomes</w:t>
      </w:r>
    </w:p>
    <w:p w14:paraId="2C44446B" w14:textId="152EF15C" w:rsidR="00240B1E" w:rsidRPr="00D5306E" w:rsidRDefault="00240B1E" w:rsidP="005655E4">
      <w:pPr>
        <w:spacing w:line="360" w:lineRule="auto"/>
        <w:rPr>
          <w:lang w:val="en-US"/>
        </w:rPr>
      </w:pPr>
      <w:r w:rsidRPr="00D5306E">
        <w:rPr>
          <w:lang w:val="en-US"/>
        </w:rPr>
        <w:t>(5*)</w:t>
      </w:r>
      <w:r>
        <w:rPr>
          <w:rFonts w:ascii="Cambria Math" w:hAnsi="Cambria Math" w:cs="Cambria Math"/>
          <w:lang w:val="en-US"/>
        </w:rPr>
        <w:tab/>
      </w:r>
      <w:r w:rsidRPr="00D5306E">
        <w:rPr>
          <w:rFonts w:ascii="Cambria Math" w:hAnsi="Cambria Math" w:cs="Cambria Math"/>
          <w:lang w:val="en-US"/>
        </w:rPr>
        <w:t>∀</w:t>
      </w:r>
      <w:r w:rsidRPr="00D5306E">
        <w:rPr>
          <w:lang w:val="en-US"/>
        </w:rPr>
        <w:t xml:space="preserve">x </w:t>
      </w:r>
      <w:r w:rsidRPr="00D5306E">
        <w:rPr>
          <w:rFonts w:ascii="Cambria Math" w:hAnsi="Cambria Math" w:cs="Cambria Math"/>
          <w:lang w:val="en-US"/>
        </w:rPr>
        <w:t>∀</w:t>
      </w:r>
      <w:r w:rsidRPr="00D5306E">
        <w:rPr>
          <w:lang w:val="en-US"/>
        </w:rPr>
        <w:t>y</w:t>
      </w:r>
      <w:r>
        <w:rPr>
          <w:lang w:val="en-US"/>
        </w:rPr>
        <w:t xml:space="preserve"> </w:t>
      </w:r>
      <w:r w:rsidRPr="00D5306E">
        <w:rPr>
          <w:lang w:val="en-US"/>
        </w:rPr>
        <w:t xml:space="preserve">(Wx </w:t>
      </w:r>
      <w:r w:rsidR="00BA5E53" w:rsidRPr="0000385B">
        <w:rPr>
          <w:lang w:val="en-US"/>
        </w:rPr>
        <w:t>&amp;</w:t>
      </w:r>
      <w:r w:rsidRPr="00D5306E">
        <w:rPr>
          <w:lang w:val="en-US"/>
        </w:rPr>
        <w:t xml:space="preserve"> Wy </w:t>
      </w:r>
      <w:r w:rsidR="00BA5E53" w:rsidRPr="0000385B">
        <w:rPr>
          <w:lang w:val="en-US"/>
        </w:rPr>
        <w:t>&amp;</w:t>
      </w:r>
      <w:r w:rsidRPr="00D5306E">
        <w:rPr>
          <w:lang w:val="en-US"/>
        </w:rPr>
        <w:t xml:space="preserve"> </w:t>
      </w:r>
      <w:r w:rsidRPr="00602F12">
        <w:rPr>
          <w:lang w:val="en-US"/>
        </w:rPr>
        <w:t xml:space="preserve">x ≠ y </w:t>
      </w:r>
      <w:r w:rsidRPr="00D5306E">
        <w:rPr>
          <w:lang w:val="en-US"/>
        </w:rPr>
        <w:t xml:space="preserve">→ </w:t>
      </w:r>
      <w:r w:rsidRPr="00D5306E">
        <w:rPr>
          <w:rFonts w:ascii="Cambria Math" w:hAnsi="Cambria Math" w:cs="Cambria Math"/>
          <w:lang w:val="en-US"/>
        </w:rPr>
        <w:t>∃</w:t>
      </w:r>
      <w:proofErr w:type="gramStart"/>
      <w:r w:rsidRPr="00D5306E">
        <w:rPr>
          <w:lang w:val="en-US"/>
        </w:rPr>
        <w:t>z(</w:t>
      </w:r>
      <w:proofErr w:type="spellStart"/>
      <w:proofErr w:type="gramEnd"/>
      <w:r w:rsidRPr="00D5306E">
        <w:rPr>
          <w:lang w:val="en-US"/>
        </w:rPr>
        <w:t>Ixz</w:t>
      </w:r>
      <w:proofErr w:type="spellEnd"/>
      <w:r w:rsidRPr="00D5306E">
        <w:rPr>
          <w:lang w:val="en-US"/>
        </w:rPr>
        <w:t xml:space="preserve"> </w:t>
      </w:r>
      <w:r w:rsidR="00BA5E53" w:rsidRPr="0000385B">
        <w:rPr>
          <w:lang w:val="en-US"/>
        </w:rPr>
        <w:t>&amp;</w:t>
      </w:r>
      <w:r w:rsidRPr="00D5306E">
        <w:rPr>
          <w:lang w:val="en-US"/>
        </w:rPr>
        <w:t xml:space="preserve"> Cyz))</w:t>
      </w:r>
    </w:p>
    <w:p w14:paraId="52017478" w14:textId="77777777" w:rsidR="00240B1E" w:rsidRPr="0000385B" w:rsidRDefault="00240B1E" w:rsidP="005655E4">
      <w:pPr>
        <w:spacing w:line="360" w:lineRule="auto"/>
        <w:rPr>
          <w:lang w:val="en-US"/>
        </w:rPr>
      </w:pPr>
      <w:r w:rsidRPr="0000385B">
        <w:rPr>
          <w:lang w:val="en-US"/>
        </w:rPr>
        <w:t xml:space="preserve">Since it is not plausible to postulate (5) within Lewis’ system, this means that </w:t>
      </w:r>
      <w:r>
        <w:rPr>
          <w:lang w:val="en-US"/>
        </w:rPr>
        <w:t xml:space="preserve">(5*) </w:t>
      </w:r>
      <w:r w:rsidRPr="0000385B">
        <w:rPr>
          <w:lang w:val="en-US"/>
        </w:rPr>
        <w:t>is not licensed.</w:t>
      </w:r>
    </w:p>
    <w:p w14:paraId="1CDDF0E5" w14:textId="77777777" w:rsidR="00240B1E" w:rsidRPr="0000385B" w:rsidRDefault="00240B1E" w:rsidP="005655E4">
      <w:pPr>
        <w:spacing w:line="360" w:lineRule="auto"/>
        <w:rPr>
          <w:b/>
          <w:bCs/>
          <w:lang w:val="en-US"/>
        </w:rPr>
      </w:pPr>
      <w:r w:rsidRPr="0000385B">
        <w:rPr>
          <w:lang w:val="en-US"/>
        </w:rPr>
        <w:t xml:space="preserve">(6) </w:t>
      </w:r>
      <w:r w:rsidRPr="0000385B">
        <w:rPr>
          <w:b/>
          <w:bCs/>
          <w:lang w:val="en-US"/>
        </w:rPr>
        <w:t>For any two worlds, anything in one had some counterpart in the other</w:t>
      </w:r>
    </w:p>
    <w:p w14:paraId="096F37BE" w14:textId="77777777" w:rsidR="00240B1E" w:rsidRDefault="00240B1E" w:rsidP="005655E4">
      <w:pPr>
        <w:spacing w:line="360" w:lineRule="auto"/>
        <w:rPr>
          <w:lang w:val="en-US"/>
        </w:rPr>
      </w:pPr>
      <w:r>
        <w:rPr>
          <w:lang w:val="en-US"/>
        </w:rPr>
        <w:t>By the postulates P1, P2, P3, P4 and P6, (6) becomes</w:t>
      </w:r>
    </w:p>
    <w:p w14:paraId="0ABA307F" w14:textId="41C41877" w:rsidR="00240B1E" w:rsidRDefault="00240B1E" w:rsidP="005655E4">
      <w:pPr>
        <w:spacing w:line="360" w:lineRule="auto"/>
        <w:rPr>
          <w:lang w:val="en-US"/>
        </w:rPr>
      </w:pPr>
      <w:r>
        <w:rPr>
          <w:rFonts w:ascii="Cambria Math" w:hAnsi="Cambria Math" w:cs="Cambria Math"/>
          <w:lang w:val="en-US"/>
        </w:rPr>
        <w:t xml:space="preserve">(6*) </w:t>
      </w:r>
      <w:r w:rsidRPr="00433E3E">
        <w:rPr>
          <w:rFonts w:ascii="Cambria Math" w:hAnsi="Cambria Math" w:cs="Cambria Math"/>
          <w:lang w:val="en-US"/>
        </w:rPr>
        <w:t>∀</w:t>
      </w:r>
      <w:r w:rsidRPr="00433E3E">
        <w:rPr>
          <w:lang w:val="en-US"/>
        </w:rPr>
        <w:t xml:space="preserve">x </w:t>
      </w:r>
      <w:r w:rsidRPr="00433E3E">
        <w:rPr>
          <w:rFonts w:ascii="Cambria Math" w:hAnsi="Cambria Math" w:cs="Cambria Math"/>
          <w:lang w:val="en-US"/>
        </w:rPr>
        <w:t>∀</w:t>
      </w:r>
      <w:r w:rsidRPr="00433E3E">
        <w:rPr>
          <w:lang w:val="en-US"/>
        </w:rPr>
        <w:t>y</w:t>
      </w:r>
      <w:r>
        <w:rPr>
          <w:lang w:val="en-US"/>
        </w:rPr>
        <w:t xml:space="preserve"> </w:t>
      </w:r>
      <w:r w:rsidRPr="00433E3E">
        <w:rPr>
          <w:lang w:val="en-US"/>
        </w:rPr>
        <w:t xml:space="preserve">(Wx </w:t>
      </w:r>
      <w:r w:rsidR="00BA5E53" w:rsidRPr="0000385B">
        <w:rPr>
          <w:lang w:val="en-US"/>
        </w:rPr>
        <w:t>&amp;</w:t>
      </w:r>
      <w:r w:rsidRPr="00433E3E">
        <w:rPr>
          <w:lang w:val="en-US"/>
        </w:rPr>
        <w:t xml:space="preserve"> Wy </w:t>
      </w:r>
      <w:r w:rsidR="00BA5E53" w:rsidRPr="0000385B">
        <w:rPr>
          <w:lang w:val="en-US"/>
        </w:rPr>
        <w:t>&amp;</w:t>
      </w:r>
      <w:r w:rsidRPr="00433E3E">
        <w:rPr>
          <w:lang w:val="en-US"/>
        </w:rPr>
        <w:t xml:space="preserve"> </w:t>
      </w:r>
      <w:r w:rsidRPr="00602F12">
        <w:rPr>
          <w:lang w:val="en-US"/>
        </w:rPr>
        <w:t xml:space="preserve">x ≠ y </w:t>
      </w:r>
      <w:r w:rsidRPr="00433E3E">
        <w:rPr>
          <w:lang w:val="en-US"/>
        </w:rPr>
        <w:t xml:space="preserve">→ </w:t>
      </w:r>
      <w:r w:rsidRPr="00433E3E">
        <w:rPr>
          <w:rFonts w:ascii="Cambria Math" w:hAnsi="Cambria Math" w:cs="Cambria Math"/>
          <w:lang w:val="en-US"/>
        </w:rPr>
        <w:t>∃</w:t>
      </w:r>
      <w:r w:rsidRPr="00433E3E">
        <w:rPr>
          <w:lang w:val="en-US"/>
        </w:rPr>
        <w:t>z</w:t>
      </w:r>
      <w:r w:rsidR="008E14FB">
        <w:rPr>
          <w:lang w:val="en-US"/>
        </w:rPr>
        <w:t xml:space="preserve"> </w:t>
      </w:r>
      <w:r w:rsidRPr="00433E3E">
        <w:rPr>
          <w:lang w:val="en-US"/>
        </w:rPr>
        <w:t>(</w:t>
      </w:r>
      <w:proofErr w:type="spellStart"/>
      <w:r w:rsidRPr="00433E3E">
        <w:rPr>
          <w:lang w:val="en-US"/>
        </w:rPr>
        <w:t>Ixz</w:t>
      </w:r>
      <w:proofErr w:type="spellEnd"/>
      <w:r w:rsidRPr="00433E3E">
        <w:rPr>
          <w:lang w:val="en-US"/>
        </w:rPr>
        <w:t xml:space="preserve"> </w:t>
      </w:r>
      <w:r w:rsidR="00BA5E53" w:rsidRPr="0000385B">
        <w:rPr>
          <w:lang w:val="en-US"/>
        </w:rPr>
        <w:t>&amp;</w:t>
      </w:r>
      <w:r w:rsidRPr="00433E3E">
        <w:rPr>
          <w:lang w:val="en-US"/>
        </w:rPr>
        <w:t xml:space="preserve"> (Cyz </w:t>
      </w:r>
      <w:r w:rsidRPr="00433E3E">
        <w:rPr>
          <w:rFonts w:ascii="Cambria Math" w:hAnsi="Cambria Math" w:cs="Cambria Math"/>
          <w:lang w:val="en-US"/>
        </w:rPr>
        <w:t>∨</w:t>
      </w:r>
      <w:r w:rsidRPr="00433E3E">
        <w:rPr>
          <w:lang w:val="en-US"/>
        </w:rPr>
        <w:t xml:space="preserve"> ¬Cyz)))</w:t>
      </w:r>
    </w:p>
    <w:p w14:paraId="23E31BA8" w14:textId="46F3CB1D" w:rsidR="00240B1E" w:rsidRDefault="00240B1E" w:rsidP="005655E4">
      <w:pPr>
        <w:spacing w:line="360" w:lineRule="auto"/>
        <w:rPr>
          <w:lang w:val="en-US"/>
        </w:rPr>
      </w:pPr>
      <w:r w:rsidRPr="0000385B">
        <w:rPr>
          <w:lang w:val="en-US"/>
        </w:rPr>
        <w:t xml:space="preserve">Since it is not plausible to postulate (6) within Lewis’ system, this means that </w:t>
      </w:r>
      <w:r>
        <w:rPr>
          <w:lang w:val="en-US"/>
        </w:rPr>
        <w:t xml:space="preserve">(6*) </w:t>
      </w:r>
      <w:r w:rsidRPr="0000385B">
        <w:rPr>
          <w:lang w:val="en-US"/>
        </w:rPr>
        <w:t>is not licensed</w:t>
      </w:r>
      <w:r>
        <w:rPr>
          <w:lang w:val="en-US"/>
        </w:rPr>
        <w:t>.</w:t>
      </w:r>
    </w:p>
    <w:p w14:paraId="11C3F666" w14:textId="25D058E2" w:rsidR="00B0286F" w:rsidRDefault="00B0286F" w:rsidP="005655E4">
      <w:pPr>
        <w:spacing w:line="360" w:lineRule="auto"/>
        <w:rPr>
          <w:lang w:val="en-US"/>
        </w:rPr>
      </w:pPr>
    </w:p>
    <w:p w14:paraId="44EEA7EC" w14:textId="12ACF010" w:rsidR="00B0286F" w:rsidRDefault="00B0286F" w:rsidP="005655E4">
      <w:pPr>
        <w:spacing w:line="360" w:lineRule="auto"/>
        <w:rPr>
          <w:lang w:val="en-US"/>
        </w:rPr>
      </w:pPr>
    </w:p>
    <w:p w14:paraId="0F825BCC" w14:textId="17086D9D" w:rsidR="00B0286F" w:rsidRDefault="00B0286F" w:rsidP="005655E4">
      <w:pPr>
        <w:spacing w:line="360" w:lineRule="auto"/>
        <w:rPr>
          <w:lang w:val="en-US"/>
        </w:rPr>
      </w:pPr>
    </w:p>
    <w:p w14:paraId="0A41E4F9" w14:textId="7867BBA5" w:rsidR="00B24754" w:rsidRPr="00240B1E" w:rsidRDefault="00E847DF" w:rsidP="005655E4">
      <w:pPr>
        <w:spacing w:line="360" w:lineRule="auto"/>
        <w:rPr>
          <w:b/>
          <w:bCs/>
          <w:lang w:val="en-US"/>
        </w:rPr>
      </w:pPr>
      <w:r w:rsidRPr="00240B1E">
        <w:rPr>
          <w:b/>
          <w:bCs/>
          <w:lang w:val="en-US"/>
        </w:rPr>
        <w:lastRenderedPageBreak/>
        <w:t>References</w:t>
      </w:r>
    </w:p>
    <w:p w14:paraId="3E96AE77" w14:textId="13736587" w:rsidR="00E847DF" w:rsidRPr="00143F68" w:rsidRDefault="005012BD" w:rsidP="005655E4">
      <w:pPr>
        <w:spacing w:line="360" w:lineRule="auto"/>
        <w:ind w:left="1560" w:hanging="1560"/>
        <w:rPr>
          <w:sz w:val="20"/>
          <w:szCs w:val="20"/>
          <w:lang w:val="en-US"/>
        </w:rPr>
      </w:pPr>
      <w:r w:rsidRPr="00143F68">
        <w:rPr>
          <w:sz w:val="20"/>
          <w:szCs w:val="20"/>
          <w:lang w:val="en-US"/>
        </w:rPr>
        <w:t>Arslan, A (2016). ‘Semantics through Reference to the Unknown’. Croatian Journal of Philosophy 16 (3):381</w:t>
      </w:r>
      <w:r w:rsidR="00240B1E">
        <w:rPr>
          <w:sz w:val="20"/>
          <w:szCs w:val="20"/>
          <w:lang w:val="en-US"/>
        </w:rPr>
        <w:t xml:space="preserve"> </w:t>
      </w:r>
      <w:r w:rsidRPr="00143F68">
        <w:rPr>
          <w:sz w:val="20"/>
          <w:szCs w:val="20"/>
          <w:lang w:val="en-US"/>
        </w:rPr>
        <w:t>392.</w:t>
      </w:r>
    </w:p>
    <w:p w14:paraId="2F798380" w14:textId="310E7D43" w:rsidR="00E847DF" w:rsidRDefault="00E847DF" w:rsidP="005655E4">
      <w:pPr>
        <w:spacing w:line="360" w:lineRule="auto"/>
        <w:ind w:left="1560" w:hanging="1560"/>
        <w:rPr>
          <w:sz w:val="20"/>
          <w:szCs w:val="20"/>
          <w:lang w:val="en-US"/>
        </w:rPr>
      </w:pPr>
      <w:r w:rsidRPr="00143F68">
        <w:rPr>
          <w:sz w:val="20"/>
          <w:szCs w:val="20"/>
          <w:lang w:val="en-US"/>
        </w:rPr>
        <w:t xml:space="preserve">Bricker, P. (1983), </w:t>
      </w:r>
      <w:r w:rsidRPr="00143F68">
        <w:rPr>
          <w:i/>
          <w:iCs/>
          <w:sz w:val="20"/>
          <w:szCs w:val="20"/>
          <w:lang w:val="en-US"/>
        </w:rPr>
        <w:t>Worlds and Propositions: The Structure and Ontology of Logical Space</w:t>
      </w:r>
      <w:r w:rsidRPr="00143F68">
        <w:rPr>
          <w:sz w:val="20"/>
          <w:szCs w:val="20"/>
          <w:lang w:val="en-US"/>
        </w:rPr>
        <w:t>. Dissertation, Princeton University</w:t>
      </w:r>
    </w:p>
    <w:p w14:paraId="13E84C22" w14:textId="045388AE" w:rsidR="001E3B6A" w:rsidRDefault="001E3B6A" w:rsidP="005655E4">
      <w:pPr>
        <w:spacing w:line="360" w:lineRule="auto"/>
        <w:ind w:left="1560" w:hanging="1560"/>
        <w:rPr>
          <w:sz w:val="20"/>
          <w:szCs w:val="20"/>
          <w:lang w:val="en-US"/>
        </w:rPr>
      </w:pPr>
      <w:r w:rsidRPr="001E3B6A">
        <w:rPr>
          <w:sz w:val="20"/>
          <w:szCs w:val="20"/>
          <w:lang w:val="en-US"/>
        </w:rPr>
        <w:t>Burge, T</w:t>
      </w:r>
      <w:r>
        <w:rPr>
          <w:sz w:val="20"/>
          <w:szCs w:val="20"/>
          <w:lang w:val="en-US"/>
        </w:rPr>
        <w:t xml:space="preserve">. </w:t>
      </w:r>
      <w:r w:rsidRPr="001E3B6A">
        <w:rPr>
          <w:sz w:val="20"/>
          <w:szCs w:val="20"/>
          <w:lang w:val="en-US"/>
        </w:rPr>
        <w:t>(1979)</w:t>
      </w:r>
      <w:r>
        <w:rPr>
          <w:sz w:val="20"/>
          <w:szCs w:val="20"/>
          <w:lang w:val="en-US"/>
        </w:rPr>
        <w:t>,</w:t>
      </w:r>
      <w:r w:rsidRPr="001E3B6A">
        <w:rPr>
          <w:sz w:val="20"/>
          <w:szCs w:val="20"/>
          <w:lang w:val="en-US"/>
        </w:rPr>
        <w:t xml:space="preserve"> </w:t>
      </w:r>
      <w:r>
        <w:rPr>
          <w:sz w:val="20"/>
          <w:szCs w:val="20"/>
          <w:lang w:val="en-US"/>
        </w:rPr>
        <w:t>‘</w:t>
      </w:r>
      <w:r w:rsidRPr="001E3B6A">
        <w:rPr>
          <w:sz w:val="20"/>
          <w:szCs w:val="20"/>
          <w:lang w:val="en-US"/>
        </w:rPr>
        <w:t>Individualism and the mental</w:t>
      </w:r>
      <w:r>
        <w:rPr>
          <w:sz w:val="20"/>
          <w:szCs w:val="20"/>
          <w:lang w:val="en-US"/>
        </w:rPr>
        <w:t>’</w:t>
      </w:r>
      <w:r w:rsidRPr="001E3B6A">
        <w:rPr>
          <w:sz w:val="20"/>
          <w:szCs w:val="20"/>
          <w:lang w:val="en-US"/>
        </w:rPr>
        <w:t xml:space="preserve">. </w:t>
      </w:r>
      <w:r w:rsidRPr="001E3B6A">
        <w:rPr>
          <w:i/>
          <w:iCs/>
          <w:sz w:val="20"/>
          <w:szCs w:val="20"/>
          <w:lang w:val="en-US"/>
        </w:rPr>
        <w:t>Midwest Studies in Philosophy</w:t>
      </w:r>
      <w:r w:rsidRPr="001E3B6A">
        <w:rPr>
          <w:sz w:val="20"/>
          <w:szCs w:val="20"/>
          <w:lang w:val="en-US"/>
        </w:rPr>
        <w:t xml:space="preserve"> 4 (1):73-122.</w:t>
      </w:r>
    </w:p>
    <w:p w14:paraId="13AF2A32" w14:textId="28C86398" w:rsidR="001E3B6A" w:rsidRPr="00143F68" w:rsidRDefault="001E3B6A" w:rsidP="005655E4">
      <w:pPr>
        <w:spacing w:line="360" w:lineRule="auto"/>
        <w:ind w:left="1560" w:hanging="1560"/>
        <w:rPr>
          <w:sz w:val="20"/>
          <w:szCs w:val="20"/>
          <w:lang w:val="en-US"/>
        </w:rPr>
      </w:pPr>
      <w:r w:rsidRPr="001E3B6A">
        <w:rPr>
          <w:sz w:val="20"/>
          <w:szCs w:val="20"/>
          <w:lang w:val="en-US"/>
        </w:rPr>
        <w:t>Burge, T</w:t>
      </w:r>
      <w:r>
        <w:rPr>
          <w:sz w:val="20"/>
          <w:szCs w:val="20"/>
          <w:lang w:val="en-US"/>
        </w:rPr>
        <w:t>.</w:t>
      </w:r>
      <w:r w:rsidRPr="001E3B6A">
        <w:rPr>
          <w:sz w:val="20"/>
          <w:szCs w:val="20"/>
          <w:lang w:val="en-US"/>
        </w:rPr>
        <w:t xml:space="preserve"> (2010)</w:t>
      </w:r>
      <w:r>
        <w:rPr>
          <w:sz w:val="20"/>
          <w:szCs w:val="20"/>
          <w:lang w:val="en-US"/>
        </w:rPr>
        <w:t>,</w:t>
      </w:r>
      <w:r w:rsidRPr="001E3B6A">
        <w:rPr>
          <w:sz w:val="20"/>
          <w:szCs w:val="20"/>
          <w:lang w:val="en-US"/>
        </w:rPr>
        <w:t xml:space="preserve"> </w:t>
      </w:r>
      <w:r w:rsidRPr="001E3B6A">
        <w:rPr>
          <w:i/>
          <w:iCs/>
          <w:sz w:val="20"/>
          <w:szCs w:val="20"/>
          <w:lang w:val="en-US"/>
        </w:rPr>
        <w:t>Origins of Objectivity</w:t>
      </w:r>
      <w:r w:rsidRPr="001E3B6A">
        <w:rPr>
          <w:sz w:val="20"/>
          <w:szCs w:val="20"/>
          <w:lang w:val="en-US"/>
        </w:rPr>
        <w:t>. Oxford, GB: Oxford University Press</w:t>
      </w:r>
    </w:p>
    <w:p w14:paraId="400DDDE8" w14:textId="77777777" w:rsidR="00E847DF" w:rsidRPr="0000385B" w:rsidRDefault="00E847DF" w:rsidP="005655E4">
      <w:pPr>
        <w:spacing w:line="360" w:lineRule="auto"/>
        <w:rPr>
          <w:sz w:val="20"/>
          <w:szCs w:val="20"/>
          <w:lang w:val="en-US"/>
        </w:rPr>
      </w:pPr>
      <w:r w:rsidRPr="0000385B">
        <w:rPr>
          <w:sz w:val="20"/>
          <w:szCs w:val="20"/>
          <w:lang w:val="en-US"/>
        </w:rPr>
        <w:t xml:space="preserve">Cappelen, H. and Dever, J. (2013), </w:t>
      </w:r>
      <w:r w:rsidRPr="0000385B">
        <w:rPr>
          <w:i/>
          <w:iCs/>
          <w:sz w:val="20"/>
          <w:szCs w:val="20"/>
          <w:lang w:val="en-US"/>
        </w:rPr>
        <w:t>The Inessential Indexical.</w:t>
      </w:r>
      <w:r w:rsidRPr="0000385B">
        <w:rPr>
          <w:sz w:val="20"/>
          <w:szCs w:val="20"/>
          <w:lang w:val="en-US"/>
        </w:rPr>
        <w:t xml:space="preserve"> Oxford University Press.</w:t>
      </w:r>
    </w:p>
    <w:p w14:paraId="6F06D728" w14:textId="77777777" w:rsidR="00E847DF" w:rsidRPr="0000385B" w:rsidRDefault="00E847DF" w:rsidP="005655E4">
      <w:pPr>
        <w:spacing w:line="360" w:lineRule="auto"/>
        <w:rPr>
          <w:sz w:val="20"/>
          <w:szCs w:val="20"/>
          <w:lang w:val="en-US"/>
        </w:rPr>
      </w:pPr>
      <w:r w:rsidRPr="0000385B">
        <w:rPr>
          <w:sz w:val="20"/>
          <w:szCs w:val="20"/>
          <w:lang w:val="en-US"/>
        </w:rPr>
        <w:t xml:space="preserve">Cresswell, M. J. (1985), </w:t>
      </w:r>
      <w:r w:rsidRPr="0000385B">
        <w:rPr>
          <w:i/>
          <w:iCs/>
          <w:sz w:val="20"/>
          <w:szCs w:val="20"/>
          <w:lang w:val="en-US"/>
        </w:rPr>
        <w:t>Structured Meanings: The Semantics of Propositional Attitudes</w:t>
      </w:r>
      <w:r w:rsidRPr="0000385B">
        <w:rPr>
          <w:sz w:val="20"/>
          <w:szCs w:val="20"/>
          <w:lang w:val="en-US"/>
        </w:rPr>
        <w:t>, MIT Press.</w:t>
      </w:r>
    </w:p>
    <w:p w14:paraId="74791D7A" w14:textId="77777777" w:rsidR="00E847DF" w:rsidRPr="0000385B" w:rsidRDefault="00E847DF" w:rsidP="005655E4">
      <w:pPr>
        <w:spacing w:line="360" w:lineRule="auto"/>
        <w:rPr>
          <w:sz w:val="20"/>
          <w:szCs w:val="20"/>
          <w:lang w:val="en-US"/>
        </w:rPr>
      </w:pPr>
      <w:r w:rsidRPr="0000385B">
        <w:rPr>
          <w:sz w:val="20"/>
          <w:szCs w:val="20"/>
          <w:lang w:val="en-US"/>
        </w:rPr>
        <w:t xml:space="preserve">Cresswell, M. J. (1988), </w:t>
      </w:r>
      <w:r w:rsidRPr="0000385B">
        <w:rPr>
          <w:i/>
          <w:iCs/>
          <w:sz w:val="20"/>
          <w:szCs w:val="20"/>
          <w:lang w:val="en-US"/>
        </w:rPr>
        <w:t>Semantical Essays: Possible Worlds and Their Rivals</w:t>
      </w:r>
      <w:r w:rsidRPr="0000385B">
        <w:rPr>
          <w:sz w:val="20"/>
          <w:szCs w:val="20"/>
          <w:lang w:val="en-US"/>
        </w:rPr>
        <w:t>. Springer.</w:t>
      </w:r>
    </w:p>
    <w:p w14:paraId="19F11BF7" w14:textId="77777777" w:rsidR="00E847DF" w:rsidRPr="0000385B" w:rsidRDefault="00E847DF" w:rsidP="005655E4">
      <w:pPr>
        <w:spacing w:line="360" w:lineRule="auto"/>
        <w:ind w:left="1560" w:hanging="1560"/>
        <w:rPr>
          <w:sz w:val="20"/>
          <w:szCs w:val="20"/>
          <w:lang w:val="en-US"/>
        </w:rPr>
      </w:pPr>
      <w:r w:rsidRPr="0000385B">
        <w:rPr>
          <w:sz w:val="20"/>
          <w:szCs w:val="20"/>
          <w:lang w:val="en-US"/>
        </w:rPr>
        <w:t xml:space="preserve">García-Carpintero, M. (2015), ‘De Se Thoughts and Immunity to Error through Misidentification’, </w:t>
      </w:r>
      <w:r w:rsidRPr="0000385B">
        <w:rPr>
          <w:i/>
          <w:iCs/>
          <w:sz w:val="20"/>
          <w:szCs w:val="20"/>
          <w:lang w:val="en-US"/>
        </w:rPr>
        <w:t>Synthese</w:t>
      </w:r>
      <w:r w:rsidRPr="0000385B">
        <w:rPr>
          <w:sz w:val="20"/>
          <w:szCs w:val="20"/>
          <w:lang w:val="en-US"/>
        </w:rPr>
        <w:t xml:space="preserve">. </w:t>
      </w:r>
      <w:proofErr w:type="spellStart"/>
      <w:proofErr w:type="gramStart"/>
      <w:r w:rsidRPr="0000385B">
        <w:rPr>
          <w:sz w:val="20"/>
          <w:szCs w:val="20"/>
          <w:lang w:val="en-US"/>
        </w:rPr>
        <w:t>doi</w:t>
      </w:r>
      <w:proofErr w:type="spellEnd"/>
      <w:r w:rsidRPr="0000385B">
        <w:rPr>
          <w:sz w:val="20"/>
          <w:szCs w:val="20"/>
          <w:lang w:val="en-US"/>
        </w:rPr>
        <w:t>:</w:t>
      </w:r>
      <w:r w:rsidRPr="0000385B">
        <w:rPr>
          <w:sz w:val="20"/>
          <w:szCs w:val="20"/>
          <w:lang w:val="en-US"/>
        </w:rPr>
        <w:noBreakHyphen/>
      </w:r>
      <w:proofErr w:type="gramEnd"/>
      <w:r w:rsidRPr="0000385B">
        <w:rPr>
          <w:sz w:val="20"/>
          <w:szCs w:val="20"/>
          <w:lang w:val="en-US"/>
        </w:rPr>
        <w:t>10.1007/s11229-015-0817-y</w:t>
      </w:r>
    </w:p>
    <w:p w14:paraId="51CA902C" w14:textId="77777777" w:rsidR="00E847DF" w:rsidRPr="0000385B" w:rsidRDefault="00E847DF" w:rsidP="005655E4">
      <w:pPr>
        <w:spacing w:line="360" w:lineRule="auto"/>
        <w:ind w:left="1560" w:hanging="1560"/>
        <w:rPr>
          <w:sz w:val="20"/>
          <w:szCs w:val="20"/>
          <w:lang w:val="en-US"/>
        </w:rPr>
      </w:pPr>
      <w:r w:rsidRPr="0000385B">
        <w:rPr>
          <w:sz w:val="20"/>
          <w:szCs w:val="20"/>
          <w:lang w:val="en-US"/>
        </w:rPr>
        <w:t xml:space="preserve">García-Carpintero, M. (2016a), ‘Token-reflexive Presuppositions and the De Se.’ </w:t>
      </w:r>
      <w:r w:rsidRPr="0000385B">
        <w:rPr>
          <w:i/>
          <w:iCs/>
          <w:sz w:val="20"/>
          <w:szCs w:val="20"/>
          <w:lang w:val="en-US"/>
        </w:rPr>
        <w:t>In About Oneself, edited by M. García-Carpintero and S. Torre</w:t>
      </w:r>
      <w:r w:rsidRPr="0000385B">
        <w:rPr>
          <w:sz w:val="20"/>
          <w:szCs w:val="20"/>
          <w:lang w:val="en-US"/>
        </w:rPr>
        <w:t>, 179–199. Oxford: Oxford University Press.</w:t>
      </w:r>
    </w:p>
    <w:p w14:paraId="6309BFB9" w14:textId="77777777" w:rsidR="00E847DF" w:rsidRPr="0000385B" w:rsidRDefault="00E847DF" w:rsidP="005655E4">
      <w:pPr>
        <w:spacing w:line="360" w:lineRule="auto"/>
        <w:rPr>
          <w:sz w:val="20"/>
          <w:szCs w:val="20"/>
          <w:lang w:val="en-US"/>
        </w:rPr>
      </w:pPr>
      <w:r w:rsidRPr="0000385B">
        <w:rPr>
          <w:sz w:val="20"/>
          <w:szCs w:val="20"/>
          <w:lang w:val="en-US"/>
        </w:rPr>
        <w:t xml:space="preserve">García-Carpintero, M. and Torre, S. (2016b), </w:t>
      </w:r>
      <w:r w:rsidRPr="0000385B">
        <w:rPr>
          <w:i/>
          <w:iCs/>
          <w:sz w:val="20"/>
          <w:szCs w:val="20"/>
          <w:lang w:val="en-US"/>
        </w:rPr>
        <w:t>About Oneself</w:t>
      </w:r>
      <w:r w:rsidRPr="0000385B">
        <w:rPr>
          <w:sz w:val="20"/>
          <w:szCs w:val="20"/>
          <w:lang w:val="en-US"/>
        </w:rPr>
        <w:t>. Oxford: Oxford University Press.</w:t>
      </w:r>
    </w:p>
    <w:p w14:paraId="080D10F3" w14:textId="77777777" w:rsidR="00E847DF" w:rsidRPr="0000385B" w:rsidRDefault="00E847DF" w:rsidP="005655E4">
      <w:pPr>
        <w:spacing w:line="360" w:lineRule="auto"/>
        <w:ind w:left="1701" w:hanging="1701"/>
        <w:rPr>
          <w:sz w:val="20"/>
          <w:szCs w:val="20"/>
          <w:lang w:val="en-US"/>
        </w:rPr>
      </w:pPr>
      <w:r w:rsidRPr="0000385B">
        <w:rPr>
          <w:sz w:val="20"/>
          <w:szCs w:val="20"/>
          <w:lang w:val="en-US"/>
        </w:rPr>
        <w:t>García-Carpintero, M. (2017</w:t>
      </w:r>
      <w:proofErr w:type="gramStart"/>
      <w:r w:rsidRPr="0000385B">
        <w:rPr>
          <w:sz w:val="20"/>
          <w:szCs w:val="20"/>
          <w:lang w:val="en-US"/>
        </w:rPr>
        <w:t>),‘</w:t>
      </w:r>
      <w:proofErr w:type="gramEnd"/>
      <w:r w:rsidRPr="0000385B">
        <w:rPr>
          <w:sz w:val="20"/>
          <w:szCs w:val="20"/>
          <w:lang w:val="en-US"/>
        </w:rPr>
        <w:t xml:space="preserve">The philosophical significance of the De Se’. </w:t>
      </w:r>
      <w:r w:rsidRPr="0000385B">
        <w:rPr>
          <w:i/>
          <w:iCs/>
          <w:sz w:val="20"/>
          <w:szCs w:val="20"/>
          <w:lang w:val="en-US"/>
        </w:rPr>
        <w:t>Inquiry: An Interdisciplinary Journal of Philosophy</w:t>
      </w:r>
      <w:r w:rsidRPr="0000385B">
        <w:rPr>
          <w:sz w:val="20"/>
          <w:szCs w:val="20"/>
          <w:lang w:val="en-US"/>
        </w:rPr>
        <w:t xml:space="preserve"> 60 (3):253-276.</w:t>
      </w:r>
    </w:p>
    <w:p w14:paraId="784FED9A" w14:textId="77777777" w:rsidR="00E847DF" w:rsidRPr="0000385B" w:rsidRDefault="00E847DF" w:rsidP="005655E4">
      <w:pPr>
        <w:spacing w:line="360" w:lineRule="auto"/>
        <w:rPr>
          <w:sz w:val="20"/>
          <w:szCs w:val="20"/>
          <w:lang w:val="en-US"/>
        </w:rPr>
      </w:pPr>
      <w:proofErr w:type="spellStart"/>
      <w:r w:rsidRPr="0000385B">
        <w:rPr>
          <w:sz w:val="20"/>
          <w:szCs w:val="20"/>
          <w:lang w:val="en-US"/>
        </w:rPr>
        <w:t>Castañeda</w:t>
      </w:r>
      <w:proofErr w:type="spellEnd"/>
      <w:r w:rsidRPr="0000385B">
        <w:rPr>
          <w:sz w:val="20"/>
          <w:szCs w:val="20"/>
          <w:lang w:val="en-US"/>
        </w:rPr>
        <w:t xml:space="preserve">, H-N. (1966), ‘He*: A Study in the Logic of Self-Consciousness’, </w:t>
      </w:r>
      <w:r w:rsidRPr="0000385B">
        <w:rPr>
          <w:i/>
          <w:iCs/>
          <w:sz w:val="20"/>
          <w:szCs w:val="20"/>
          <w:lang w:val="en-US"/>
        </w:rPr>
        <w:t>Ratio</w:t>
      </w:r>
      <w:r w:rsidRPr="0000385B">
        <w:rPr>
          <w:sz w:val="20"/>
          <w:szCs w:val="20"/>
          <w:lang w:val="en-US"/>
        </w:rPr>
        <w:t xml:space="preserve"> 8, 130–57.</w:t>
      </w:r>
    </w:p>
    <w:p w14:paraId="2D5B170C" w14:textId="77777777" w:rsidR="00E847DF" w:rsidRPr="0000385B" w:rsidRDefault="00E847DF" w:rsidP="005655E4">
      <w:pPr>
        <w:spacing w:line="360" w:lineRule="auto"/>
        <w:ind w:left="1985" w:hanging="1985"/>
        <w:rPr>
          <w:sz w:val="20"/>
          <w:szCs w:val="20"/>
          <w:lang w:val="en-US"/>
        </w:rPr>
      </w:pPr>
      <w:proofErr w:type="spellStart"/>
      <w:r w:rsidRPr="0000385B">
        <w:rPr>
          <w:sz w:val="20"/>
          <w:szCs w:val="20"/>
          <w:lang w:val="en-US"/>
        </w:rPr>
        <w:t>Castañeda</w:t>
      </w:r>
      <w:proofErr w:type="spellEnd"/>
      <w:r w:rsidRPr="0000385B">
        <w:rPr>
          <w:sz w:val="20"/>
          <w:szCs w:val="20"/>
          <w:lang w:val="en-US"/>
        </w:rPr>
        <w:t xml:space="preserve">, H-N. (1968), ‘On the Logic of Attributions of Self-Knowledge to Others’, </w:t>
      </w:r>
      <w:r w:rsidRPr="0000385B">
        <w:rPr>
          <w:i/>
          <w:iCs/>
          <w:sz w:val="20"/>
          <w:szCs w:val="20"/>
          <w:lang w:val="en-US"/>
        </w:rPr>
        <w:t>The Journal of Philosophy, 65(15), 439-456.</w:t>
      </w:r>
    </w:p>
    <w:p w14:paraId="1A8FE2A1" w14:textId="77777777" w:rsidR="00E847DF" w:rsidRPr="0000385B" w:rsidRDefault="00E847DF" w:rsidP="005655E4">
      <w:pPr>
        <w:spacing w:line="360" w:lineRule="auto"/>
        <w:rPr>
          <w:i/>
          <w:iCs/>
          <w:sz w:val="20"/>
          <w:szCs w:val="20"/>
          <w:lang w:val="en-US"/>
        </w:rPr>
      </w:pPr>
      <w:r w:rsidRPr="0000385B">
        <w:rPr>
          <w:sz w:val="20"/>
          <w:szCs w:val="20"/>
          <w:lang w:val="en-US"/>
        </w:rPr>
        <w:t xml:space="preserve">Egan, A. (2006), ‘Secondary qualities and self-location’, </w:t>
      </w:r>
      <w:r w:rsidRPr="0000385B">
        <w:rPr>
          <w:i/>
          <w:iCs/>
          <w:sz w:val="20"/>
          <w:szCs w:val="20"/>
          <w:lang w:val="en-US"/>
        </w:rPr>
        <w:t>Philosophy and Phenomenological</w:t>
      </w:r>
    </w:p>
    <w:p w14:paraId="1CF607F7" w14:textId="46D925B5" w:rsidR="00E847DF" w:rsidRPr="0000385B" w:rsidRDefault="00E847DF" w:rsidP="005655E4">
      <w:pPr>
        <w:spacing w:line="360" w:lineRule="auto"/>
        <w:ind w:left="1418" w:firstLine="22"/>
        <w:rPr>
          <w:sz w:val="20"/>
          <w:szCs w:val="20"/>
          <w:lang w:val="en-US"/>
        </w:rPr>
      </w:pPr>
      <w:r w:rsidRPr="0000385B">
        <w:rPr>
          <w:i/>
          <w:iCs/>
          <w:sz w:val="20"/>
          <w:szCs w:val="20"/>
          <w:lang w:val="en-US"/>
        </w:rPr>
        <w:t xml:space="preserve"> Research</w:t>
      </w:r>
      <w:r w:rsidRPr="0000385B">
        <w:rPr>
          <w:sz w:val="20"/>
          <w:szCs w:val="20"/>
          <w:lang w:val="en-US"/>
        </w:rPr>
        <w:t xml:space="preserve"> 72: 97–119.</w:t>
      </w:r>
    </w:p>
    <w:p w14:paraId="259C6187" w14:textId="77777777" w:rsidR="00E847DF" w:rsidRPr="0000385B" w:rsidRDefault="00E847DF" w:rsidP="005655E4">
      <w:pPr>
        <w:spacing w:line="360" w:lineRule="auto"/>
        <w:rPr>
          <w:sz w:val="20"/>
          <w:szCs w:val="20"/>
          <w:lang w:val="en-US"/>
        </w:rPr>
      </w:pPr>
      <w:r w:rsidRPr="0000385B">
        <w:rPr>
          <w:sz w:val="20"/>
          <w:szCs w:val="20"/>
          <w:lang w:val="en-US"/>
        </w:rPr>
        <w:t xml:space="preserve">Frege, G. (1956), ‘The thought: A logical inquiry’, </w:t>
      </w:r>
      <w:r w:rsidRPr="0000385B">
        <w:rPr>
          <w:i/>
          <w:iCs/>
          <w:sz w:val="20"/>
          <w:szCs w:val="20"/>
          <w:lang w:val="en-US"/>
        </w:rPr>
        <w:t>Mind</w:t>
      </w:r>
      <w:r w:rsidRPr="0000385B">
        <w:rPr>
          <w:sz w:val="20"/>
          <w:szCs w:val="20"/>
          <w:lang w:val="en-US"/>
        </w:rPr>
        <w:t xml:space="preserve"> 65 (259):289-311.</w:t>
      </w:r>
    </w:p>
    <w:p w14:paraId="7B5646DD" w14:textId="464E1B7B" w:rsidR="00E847DF" w:rsidRDefault="00E847DF" w:rsidP="005655E4">
      <w:pPr>
        <w:spacing w:line="360" w:lineRule="auto"/>
        <w:ind w:left="1560" w:hanging="1560"/>
        <w:rPr>
          <w:sz w:val="20"/>
          <w:szCs w:val="20"/>
          <w:lang w:val="en-US"/>
        </w:rPr>
      </w:pPr>
      <w:r w:rsidRPr="0000385B">
        <w:rPr>
          <w:sz w:val="20"/>
          <w:szCs w:val="20"/>
          <w:lang w:val="en-US"/>
        </w:rPr>
        <w:t xml:space="preserve">Frege, G. (1960), ‘On sense and reference’. </w:t>
      </w:r>
      <w:r w:rsidRPr="0000385B">
        <w:rPr>
          <w:i/>
          <w:iCs/>
          <w:sz w:val="20"/>
          <w:szCs w:val="20"/>
          <w:lang w:val="en-US"/>
        </w:rPr>
        <w:t>In Darragh Byrne &amp; Max Kölbel (eds.), Arguing About Language,</w:t>
      </w:r>
      <w:r w:rsidRPr="0000385B">
        <w:rPr>
          <w:sz w:val="20"/>
          <w:szCs w:val="20"/>
          <w:lang w:val="en-US"/>
        </w:rPr>
        <w:t xml:space="preserve"> Routledge. pp. 36--56.</w:t>
      </w:r>
    </w:p>
    <w:p w14:paraId="3D8111AE" w14:textId="65AFD125" w:rsidR="007B015F" w:rsidRDefault="007B015F" w:rsidP="005655E4">
      <w:pPr>
        <w:spacing w:line="360" w:lineRule="auto"/>
        <w:ind w:left="1560" w:hanging="1560"/>
        <w:rPr>
          <w:sz w:val="20"/>
          <w:szCs w:val="20"/>
          <w:lang w:val="en-US"/>
        </w:rPr>
      </w:pPr>
      <w:r w:rsidRPr="007B015F">
        <w:rPr>
          <w:sz w:val="20"/>
          <w:szCs w:val="20"/>
          <w:lang w:val="en-US"/>
        </w:rPr>
        <w:t>Hawthorne, J</w:t>
      </w:r>
      <w:r>
        <w:rPr>
          <w:sz w:val="20"/>
          <w:szCs w:val="20"/>
          <w:lang w:val="en-US"/>
        </w:rPr>
        <w:t>.</w:t>
      </w:r>
      <w:r w:rsidRPr="007B015F">
        <w:rPr>
          <w:sz w:val="20"/>
          <w:szCs w:val="20"/>
          <w:lang w:val="en-US"/>
        </w:rPr>
        <w:t xml:space="preserve"> </w:t>
      </w:r>
      <w:r>
        <w:rPr>
          <w:sz w:val="20"/>
          <w:szCs w:val="20"/>
          <w:lang w:val="en-US"/>
        </w:rPr>
        <w:t>and</w:t>
      </w:r>
      <w:r w:rsidRPr="007B015F">
        <w:rPr>
          <w:sz w:val="20"/>
          <w:szCs w:val="20"/>
          <w:lang w:val="en-US"/>
        </w:rPr>
        <w:t xml:space="preserve"> Magidor, O</w:t>
      </w:r>
      <w:r w:rsidR="001F5AB4">
        <w:rPr>
          <w:sz w:val="20"/>
          <w:szCs w:val="20"/>
          <w:lang w:val="en-US"/>
        </w:rPr>
        <w:t>.</w:t>
      </w:r>
      <w:r w:rsidRPr="007B015F">
        <w:rPr>
          <w:sz w:val="20"/>
          <w:szCs w:val="20"/>
          <w:lang w:val="en-US"/>
        </w:rPr>
        <w:t xml:space="preserve"> (2009). </w:t>
      </w:r>
      <w:r w:rsidR="001F5AB4">
        <w:rPr>
          <w:sz w:val="20"/>
          <w:szCs w:val="20"/>
          <w:lang w:val="en-US"/>
        </w:rPr>
        <w:t>‘</w:t>
      </w:r>
      <w:r w:rsidRPr="007B015F">
        <w:rPr>
          <w:sz w:val="20"/>
          <w:szCs w:val="20"/>
          <w:lang w:val="en-US"/>
        </w:rPr>
        <w:t>Assertion, Context, and Epistemic Accessibility</w:t>
      </w:r>
      <w:r w:rsidR="001F5AB4">
        <w:rPr>
          <w:sz w:val="20"/>
          <w:szCs w:val="20"/>
          <w:lang w:val="en-US"/>
        </w:rPr>
        <w:t>’.</w:t>
      </w:r>
      <w:r w:rsidRPr="007B015F">
        <w:rPr>
          <w:sz w:val="20"/>
          <w:szCs w:val="20"/>
          <w:lang w:val="en-US"/>
        </w:rPr>
        <w:t xml:space="preserve"> </w:t>
      </w:r>
      <w:r w:rsidR="001F5AB4" w:rsidRPr="001F5AB4">
        <w:rPr>
          <w:i/>
          <w:iCs/>
          <w:sz w:val="20"/>
          <w:szCs w:val="20"/>
          <w:lang w:val="en-US"/>
        </w:rPr>
        <w:t>M</w:t>
      </w:r>
      <w:r w:rsidRPr="001F5AB4">
        <w:rPr>
          <w:i/>
          <w:iCs/>
          <w:sz w:val="20"/>
          <w:szCs w:val="20"/>
          <w:lang w:val="en-US"/>
        </w:rPr>
        <w:t>ind</w:t>
      </w:r>
      <w:r w:rsidRPr="007B015F">
        <w:rPr>
          <w:sz w:val="20"/>
          <w:szCs w:val="20"/>
          <w:lang w:val="en-US"/>
        </w:rPr>
        <w:t xml:space="preserve"> 118 (470):377-397.</w:t>
      </w:r>
    </w:p>
    <w:p w14:paraId="4A28374B" w14:textId="28C5BA5F" w:rsidR="005012BD" w:rsidRPr="0000385B" w:rsidRDefault="005012BD" w:rsidP="005655E4">
      <w:pPr>
        <w:spacing w:line="360" w:lineRule="auto"/>
        <w:ind w:left="1701" w:hanging="1701"/>
        <w:rPr>
          <w:sz w:val="20"/>
          <w:szCs w:val="20"/>
          <w:lang w:val="en-US"/>
        </w:rPr>
      </w:pPr>
      <w:r w:rsidRPr="005012BD">
        <w:rPr>
          <w:sz w:val="20"/>
          <w:szCs w:val="20"/>
          <w:lang w:val="en-US"/>
        </w:rPr>
        <w:t>Hawthorne, J</w:t>
      </w:r>
      <w:r>
        <w:rPr>
          <w:sz w:val="20"/>
          <w:szCs w:val="20"/>
          <w:lang w:val="en-US"/>
        </w:rPr>
        <w:t>.</w:t>
      </w:r>
      <w:r w:rsidRPr="005012BD">
        <w:rPr>
          <w:sz w:val="20"/>
          <w:szCs w:val="20"/>
          <w:lang w:val="en-US"/>
        </w:rPr>
        <w:t xml:space="preserve"> </w:t>
      </w:r>
      <w:r>
        <w:rPr>
          <w:sz w:val="20"/>
          <w:szCs w:val="20"/>
          <w:lang w:val="en-US"/>
        </w:rPr>
        <w:t>and</w:t>
      </w:r>
      <w:r w:rsidRPr="005012BD">
        <w:rPr>
          <w:sz w:val="20"/>
          <w:szCs w:val="20"/>
          <w:lang w:val="en-US"/>
        </w:rPr>
        <w:t xml:space="preserve"> Manley, D</w:t>
      </w:r>
      <w:r>
        <w:rPr>
          <w:sz w:val="20"/>
          <w:szCs w:val="20"/>
          <w:lang w:val="en-US"/>
        </w:rPr>
        <w:t>.</w:t>
      </w:r>
      <w:r w:rsidRPr="005012BD">
        <w:rPr>
          <w:sz w:val="20"/>
          <w:szCs w:val="20"/>
          <w:lang w:val="en-US"/>
        </w:rPr>
        <w:t xml:space="preserve"> (2012). </w:t>
      </w:r>
      <w:r w:rsidRPr="001F5AB4">
        <w:rPr>
          <w:i/>
          <w:iCs/>
          <w:sz w:val="20"/>
          <w:szCs w:val="20"/>
          <w:lang w:val="en-US"/>
        </w:rPr>
        <w:t xml:space="preserve">The </w:t>
      </w:r>
      <w:r w:rsidR="001F5AB4" w:rsidRPr="001F5AB4">
        <w:rPr>
          <w:i/>
          <w:iCs/>
          <w:sz w:val="20"/>
          <w:szCs w:val="20"/>
          <w:lang w:val="en-US"/>
        </w:rPr>
        <w:t>R</w:t>
      </w:r>
      <w:r w:rsidRPr="001F5AB4">
        <w:rPr>
          <w:i/>
          <w:iCs/>
          <w:sz w:val="20"/>
          <w:szCs w:val="20"/>
          <w:lang w:val="en-US"/>
        </w:rPr>
        <w:t xml:space="preserve">eference </w:t>
      </w:r>
      <w:r w:rsidR="001F5AB4" w:rsidRPr="001F5AB4">
        <w:rPr>
          <w:i/>
          <w:iCs/>
          <w:sz w:val="20"/>
          <w:szCs w:val="20"/>
          <w:lang w:val="en-US"/>
        </w:rPr>
        <w:t>B</w:t>
      </w:r>
      <w:r w:rsidRPr="001F5AB4">
        <w:rPr>
          <w:i/>
          <w:iCs/>
          <w:sz w:val="20"/>
          <w:szCs w:val="20"/>
          <w:lang w:val="en-US"/>
        </w:rPr>
        <w:t>ook</w:t>
      </w:r>
      <w:r w:rsidRPr="005012BD">
        <w:rPr>
          <w:sz w:val="20"/>
          <w:szCs w:val="20"/>
          <w:lang w:val="en-US"/>
        </w:rPr>
        <w:t>. Oxford: Oxford University Press. Edited by David Manley.</w:t>
      </w:r>
    </w:p>
    <w:p w14:paraId="37E98FC9" w14:textId="77777777" w:rsidR="00E847DF" w:rsidRPr="0000385B" w:rsidRDefault="00E847DF" w:rsidP="005655E4">
      <w:pPr>
        <w:spacing w:line="360" w:lineRule="auto"/>
        <w:ind w:left="1701" w:hanging="1701"/>
        <w:rPr>
          <w:sz w:val="20"/>
          <w:szCs w:val="20"/>
          <w:lang w:val="en-US"/>
        </w:rPr>
      </w:pPr>
      <w:r w:rsidRPr="0000385B">
        <w:rPr>
          <w:sz w:val="20"/>
          <w:szCs w:val="20"/>
          <w:lang w:val="en-US"/>
        </w:rPr>
        <w:t xml:space="preserve">Hintikka, J. (1969), ‘Semantics for propositional attitudes’, </w:t>
      </w:r>
      <w:r w:rsidRPr="0000385B">
        <w:rPr>
          <w:i/>
          <w:iCs/>
          <w:sz w:val="20"/>
          <w:szCs w:val="20"/>
          <w:lang w:val="en-US"/>
        </w:rPr>
        <w:t>In Models for modalities</w:t>
      </w:r>
      <w:r w:rsidRPr="0000385B">
        <w:rPr>
          <w:sz w:val="20"/>
          <w:szCs w:val="20"/>
          <w:lang w:val="en-US"/>
        </w:rPr>
        <w:t xml:space="preserve"> (pp. 87-111). </w:t>
      </w:r>
      <w:r w:rsidRPr="001F5AB4">
        <w:rPr>
          <w:i/>
          <w:iCs/>
          <w:sz w:val="20"/>
          <w:szCs w:val="20"/>
          <w:lang w:val="en-US"/>
        </w:rPr>
        <w:t>Springer</w:t>
      </w:r>
      <w:r w:rsidRPr="0000385B">
        <w:rPr>
          <w:sz w:val="20"/>
          <w:szCs w:val="20"/>
          <w:lang w:val="en-US"/>
        </w:rPr>
        <w:t>, Dordrecht.</w:t>
      </w:r>
    </w:p>
    <w:p w14:paraId="163DE378" w14:textId="55C99ABF" w:rsidR="00E847DF" w:rsidRPr="0000385B" w:rsidRDefault="00E847DF" w:rsidP="005655E4">
      <w:pPr>
        <w:spacing w:line="360" w:lineRule="auto"/>
        <w:rPr>
          <w:sz w:val="20"/>
          <w:szCs w:val="20"/>
          <w:lang w:val="en-US"/>
        </w:rPr>
      </w:pPr>
      <w:r w:rsidRPr="0000385B">
        <w:rPr>
          <w:sz w:val="20"/>
          <w:szCs w:val="20"/>
          <w:lang w:val="en-US"/>
        </w:rPr>
        <w:t xml:space="preserve">Inan, I. (2022), </w:t>
      </w:r>
      <w:r w:rsidRPr="0000385B">
        <w:rPr>
          <w:i/>
          <w:iCs/>
          <w:sz w:val="20"/>
          <w:szCs w:val="20"/>
          <w:lang w:val="en-US"/>
        </w:rPr>
        <w:t>A Referential Theory of Truth and Falsity</w:t>
      </w:r>
      <w:r w:rsidRPr="0000385B">
        <w:rPr>
          <w:sz w:val="20"/>
          <w:szCs w:val="20"/>
          <w:lang w:val="en-US"/>
        </w:rPr>
        <w:t>. New York, NY, USA: Routledge.</w:t>
      </w:r>
    </w:p>
    <w:p w14:paraId="5F4C3714" w14:textId="38489547" w:rsidR="00E847DF" w:rsidRDefault="00E847DF" w:rsidP="005655E4">
      <w:pPr>
        <w:spacing w:line="360" w:lineRule="auto"/>
        <w:ind w:left="1560" w:hanging="1560"/>
        <w:rPr>
          <w:sz w:val="20"/>
          <w:szCs w:val="20"/>
          <w:lang w:val="en-US"/>
        </w:rPr>
      </w:pPr>
      <w:r w:rsidRPr="0000385B">
        <w:rPr>
          <w:sz w:val="20"/>
          <w:szCs w:val="20"/>
          <w:lang w:val="en-US"/>
        </w:rPr>
        <w:t xml:space="preserve">Kaplan, D. (1989), </w:t>
      </w:r>
      <w:r w:rsidRPr="0000385B">
        <w:rPr>
          <w:i/>
          <w:iCs/>
          <w:sz w:val="20"/>
          <w:szCs w:val="20"/>
          <w:lang w:val="en-US"/>
        </w:rPr>
        <w:t>Demonstratives</w:t>
      </w:r>
      <w:r w:rsidRPr="0000385B">
        <w:rPr>
          <w:sz w:val="20"/>
          <w:szCs w:val="20"/>
          <w:lang w:val="en-US"/>
        </w:rPr>
        <w:t xml:space="preserve">, </w:t>
      </w:r>
      <w:r w:rsidRPr="0000385B">
        <w:rPr>
          <w:i/>
          <w:iCs/>
          <w:sz w:val="20"/>
          <w:szCs w:val="20"/>
          <w:lang w:val="en-US"/>
        </w:rPr>
        <w:t xml:space="preserve">In: Themes from Kaplan. Ed. J. </w:t>
      </w:r>
      <w:proofErr w:type="spellStart"/>
      <w:r w:rsidRPr="0000385B">
        <w:rPr>
          <w:i/>
          <w:iCs/>
          <w:sz w:val="20"/>
          <w:szCs w:val="20"/>
          <w:lang w:val="en-US"/>
        </w:rPr>
        <w:t>Almog</w:t>
      </w:r>
      <w:proofErr w:type="spellEnd"/>
      <w:r w:rsidRPr="0000385B">
        <w:rPr>
          <w:i/>
          <w:iCs/>
          <w:sz w:val="20"/>
          <w:szCs w:val="20"/>
          <w:lang w:val="en-US"/>
        </w:rPr>
        <w:t xml:space="preserve">, J. Perry, and H. </w:t>
      </w:r>
      <w:proofErr w:type="spellStart"/>
      <w:r w:rsidRPr="0000385B">
        <w:rPr>
          <w:i/>
          <w:iCs/>
          <w:sz w:val="20"/>
          <w:szCs w:val="20"/>
          <w:lang w:val="en-US"/>
        </w:rPr>
        <w:t>Wettstein</w:t>
      </w:r>
      <w:proofErr w:type="spellEnd"/>
      <w:r w:rsidRPr="0000385B">
        <w:rPr>
          <w:i/>
          <w:iCs/>
          <w:sz w:val="20"/>
          <w:szCs w:val="20"/>
          <w:lang w:val="en-US"/>
        </w:rPr>
        <w:t>,</w:t>
      </w:r>
      <w:r w:rsidRPr="0000385B">
        <w:rPr>
          <w:sz w:val="20"/>
          <w:szCs w:val="20"/>
          <w:lang w:val="en-US"/>
        </w:rPr>
        <w:t xml:space="preserve"> Oxford: Oxford University Press, pp. 481–563.</w:t>
      </w:r>
    </w:p>
    <w:p w14:paraId="53938B13" w14:textId="44947328" w:rsidR="009A2811" w:rsidRPr="0000385B" w:rsidRDefault="009A2811" w:rsidP="005655E4">
      <w:pPr>
        <w:spacing w:line="360" w:lineRule="auto"/>
        <w:ind w:left="1560" w:hanging="1560"/>
        <w:rPr>
          <w:sz w:val="20"/>
          <w:szCs w:val="20"/>
          <w:lang w:val="en-US"/>
        </w:rPr>
      </w:pPr>
      <w:proofErr w:type="spellStart"/>
      <w:r w:rsidRPr="009A2811">
        <w:rPr>
          <w:sz w:val="20"/>
          <w:szCs w:val="20"/>
          <w:lang w:val="en-US"/>
        </w:rPr>
        <w:t>Kindermann</w:t>
      </w:r>
      <w:proofErr w:type="spellEnd"/>
      <w:r w:rsidRPr="009A2811">
        <w:rPr>
          <w:sz w:val="20"/>
          <w:szCs w:val="20"/>
          <w:lang w:val="en-US"/>
        </w:rPr>
        <w:t>, D</w:t>
      </w:r>
      <w:r>
        <w:rPr>
          <w:sz w:val="20"/>
          <w:szCs w:val="20"/>
          <w:lang w:val="en-US"/>
        </w:rPr>
        <w:t>.</w:t>
      </w:r>
      <w:r w:rsidRPr="009A2811">
        <w:rPr>
          <w:sz w:val="20"/>
          <w:szCs w:val="20"/>
          <w:lang w:val="en-US"/>
        </w:rPr>
        <w:t xml:space="preserve"> (2016</w:t>
      </w:r>
      <w:proofErr w:type="gramStart"/>
      <w:r w:rsidRPr="009A2811">
        <w:rPr>
          <w:sz w:val="20"/>
          <w:szCs w:val="20"/>
          <w:lang w:val="en-US"/>
        </w:rPr>
        <w:t>)</w:t>
      </w:r>
      <w:r>
        <w:rPr>
          <w:sz w:val="20"/>
          <w:szCs w:val="20"/>
          <w:lang w:val="en-US"/>
        </w:rPr>
        <w:t>,‘</w:t>
      </w:r>
      <w:proofErr w:type="gramEnd"/>
      <w:r w:rsidRPr="009A2811">
        <w:rPr>
          <w:sz w:val="20"/>
          <w:szCs w:val="20"/>
          <w:lang w:val="en-US"/>
        </w:rPr>
        <w:t>Varieties of Centering and De Se Communication</w:t>
      </w:r>
      <w:r>
        <w:rPr>
          <w:sz w:val="20"/>
          <w:szCs w:val="20"/>
          <w:lang w:val="en-US"/>
        </w:rPr>
        <w:t>’</w:t>
      </w:r>
      <w:r w:rsidRPr="009A2811">
        <w:rPr>
          <w:sz w:val="20"/>
          <w:szCs w:val="20"/>
          <w:lang w:val="en-US"/>
        </w:rPr>
        <w:t xml:space="preserve">. </w:t>
      </w:r>
      <w:r w:rsidRPr="009A2811">
        <w:rPr>
          <w:i/>
          <w:iCs/>
          <w:sz w:val="20"/>
          <w:szCs w:val="20"/>
          <w:lang w:val="en-US"/>
        </w:rPr>
        <w:t xml:space="preserve">In Manuel </w:t>
      </w:r>
      <w:proofErr w:type="spellStart"/>
      <w:r w:rsidRPr="009A2811">
        <w:rPr>
          <w:i/>
          <w:iCs/>
          <w:sz w:val="20"/>
          <w:szCs w:val="20"/>
          <w:lang w:val="en-US"/>
        </w:rPr>
        <w:t>García-Carpintero</w:t>
      </w:r>
      <w:proofErr w:type="spellEnd"/>
      <w:r w:rsidRPr="009A2811">
        <w:rPr>
          <w:i/>
          <w:iCs/>
          <w:sz w:val="20"/>
          <w:szCs w:val="20"/>
          <w:lang w:val="en-US"/>
        </w:rPr>
        <w:t xml:space="preserve"> &amp; Stephan Torre (eds.), About Oneself: De Se Thought and Communication</w:t>
      </w:r>
      <w:r w:rsidRPr="009A2811">
        <w:rPr>
          <w:sz w:val="20"/>
          <w:szCs w:val="20"/>
          <w:lang w:val="en-US"/>
        </w:rPr>
        <w:t>. Oxford: Oxford University Press. pp. 307–40.</w:t>
      </w:r>
    </w:p>
    <w:p w14:paraId="09E9D4DC" w14:textId="20DEA084" w:rsidR="00E847DF" w:rsidRPr="0000385B" w:rsidRDefault="00E847DF" w:rsidP="005655E4">
      <w:pPr>
        <w:spacing w:line="360" w:lineRule="auto"/>
        <w:rPr>
          <w:sz w:val="20"/>
          <w:szCs w:val="20"/>
          <w:lang w:val="en-US"/>
        </w:rPr>
      </w:pPr>
      <w:r w:rsidRPr="0000385B">
        <w:rPr>
          <w:sz w:val="20"/>
          <w:szCs w:val="20"/>
          <w:lang w:val="en-US"/>
        </w:rPr>
        <w:t>Kripke, S. A. (1980)</w:t>
      </w:r>
      <w:r w:rsidR="009B59FB">
        <w:rPr>
          <w:sz w:val="20"/>
          <w:szCs w:val="20"/>
          <w:lang w:val="en-US"/>
        </w:rPr>
        <w:t>,</w:t>
      </w:r>
      <w:r w:rsidRPr="0000385B">
        <w:rPr>
          <w:sz w:val="20"/>
          <w:szCs w:val="20"/>
          <w:lang w:val="en-US"/>
        </w:rPr>
        <w:t xml:space="preserve"> </w:t>
      </w:r>
      <w:r w:rsidRPr="009B59FB">
        <w:rPr>
          <w:i/>
          <w:iCs/>
          <w:sz w:val="20"/>
          <w:szCs w:val="20"/>
          <w:lang w:val="en-US"/>
        </w:rPr>
        <w:t>Naming and Necessity</w:t>
      </w:r>
      <w:r w:rsidRPr="0000385B">
        <w:rPr>
          <w:sz w:val="20"/>
          <w:szCs w:val="20"/>
          <w:lang w:val="en-US"/>
        </w:rPr>
        <w:t>. Harvard University Press.</w:t>
      </w:r>
    </w:p>
    <w:p w14:paraId="6A97A02F" w14:textId="7CA4039F" w:rsidR="00E847DF" w:rsidRDefault="00E847DF" w:rsidP="005655E4">
      <w:pPr>
        <w:spacing w:line="360" w:lineRule="auto"/>
        <w:rPr>
          <w:sz w:val="20"/>
          <w:szCs w:val="20"/>
          <w:lang w:val="en-US"/>
        </w:rPr>
      </w:pPr>
      <w:r w:rsidRPr="0000385B">
        <w:rPr>
          <w:sz w:val="20"/>
          <w:szCs w:val="20"/>
          <w:lang w:val="en-US"/>
        </w:rPr>
        <w:t>Kölbel, M. (2013)</w:t>
      </w:r>
      <w:r w:rsidR="009B59FB">
        <w:rPr>
          <w:sz w:val="20"/>
          <w:szCs w:val="20"/>
          <w:lang w:val="en-US"/>
        </w:rPr>
        <w:t>,</w:t>
      </w:r>
      <w:r w:rsidRPr="0000385B">
        <w:rPr>
          <w:sz w:val="20"/>
          <w:szCs w:val="20"/>
          <w:lang w:val="en-US"/>
        </w:rPr>
        <w:t xml:space="preserve"> ‘The Conversational Role of Centered Contents’, </w:t>
      </w:r>
      <w:r w:rsidRPr="0000385B">
        <w:rPr>
          <w:i/>
          <w:iCs/>
          <w:sz w:val="20"/>
          <w:szCs w:val="20"/>
          <w:lang w:val="en-US"/>
        </w:rPr>
        <w:t>Inquiry</w:t>
      </w:r>
      <w:r w:rsidRPr="0000385B">
        <w:rPr>
          <w:sz w:val="20"/>
          <w:szCs w:val="20"/>
          <w:lang w:val="en-US"/>
        </w:rPr>
        <w:t xml:space="preserve"> 56, pp. 97–121.</w:t>
      </w:r>
    </w:p>
    <w:p w14:paraId="15E649A7" w14:textId="324D6BAA" w:rsidR="009B59FB" w:rsidRPr="0000385B" w:rsidRDefault="009B59FB" w:rsidP="005655E4">
      <w:pPr>
        <w:spacing w:line="360" w:lineRule="auto"/>
        <w:rPr>
          <w:sz w:val="20"/>
          <w:szCs w:val="20"/>
          <w:lang w:val="en-US"/>
        </w:rPr>
      </w:pPr>
      <w:r w:rsidRPr="009B59FB">
        <w:rPr>
          <w:sz w:val="20"/>
          <w:szCs w:val="20"/>
          <w:lang w:val="en-US"/>
        </w:rPr>
        <w:t>Lewis, D</w:t>
      </w:r>
      <w:r>
        <w:rPr>
          <w:sz w:val="20"/>
          <w:szCs w:val="20"/>
          <w:lang w:val="en-US"/>
        </w:rPr>
        <w:t xml:space="preserve">. </w:t>
      </w:r>
      <w:r w:rsidRPr="009B59FB">
        <w:rPr>
          <w:sz w:val="20"/>
          <w:szCs w:val="20"/>
          <w:lang w:val="en-US"/>
        </w:rPr>
        <w:t>(1968)</w:t>
      </w:r>
      <w:r>
        <w:rPr>
          <w:sz w:val="20"/>
          <w:szCs w:val="20"/>
          <w:lang w:val="en-US"/>
        </w:rPr>
        <w:t>,</w:t>
      </w:r>
      <w:r w:rsidRPr="009B59FB">
        <w:rPr>
          <w:sz w:val="20"/>
          <w:szCs w:val="20"/>
          <w:lang w:val="en-US"/>
        </w:rPr>
        <w:t xml:space="preserve"> </w:t>
      </w:r>
      <w:r>
        <w:rPr>
          <w:sz w:val="20"/>
          <w:szCs w:val="20"/>
          <w:lang w:val="en-US"/>
        </w:rPr>
        <w:t>‘</w:t>
      </w:r>
      <w:r w:rsidRPr="009B59FB">
        <w:rPr>
          <w:sz w:val="20"/>
          <w:szCs w:val="20"/>
          <w:lang w:val="en-US"/>
        </w:rPr>
        <w:t>Counterpart theory and quantified modal logic</w:t>
      </w:r>
      <w:r>
        <w:rPr>
          <w:sz w:val="20"/>
          <w:szCs w:val="20"/>
          <w:lang w:val="en-US"/>
        </w:rPr>
        <w:t>’</w:t>
      </w:r>
      <w:r w:rsidRPr="009B59FB">
        <w:rPr>
          <w:sz w:val="20"/>
          <w:szCs w:val="20"/>
          <w:lang w:val="en-US"/>
        </w:rPr>
        <w:t xml:space="preserve">. </w:t>
      </w:r>
      <w:r w:rsidRPr="009B59FB">
        <w:rPr>
          <w:i/>
          <w:iCs/>
          <w:sz w:val="20"/>
          <w:szCs w:val="20"/>
          <w:lang w:val="en-US"/>
        </w:rPr>
        <w:t>Journal of Philosophy</w:t>
      </w:r>
      <w:r w:rsidRPr="009B59FB">
        <w:rPr>
          <w:sz w:val="20"/>
          <w:szCs w:val="20"/>
          <w:lang w:val="en-US"/>
        </w:rPr>
        <w:t xml:space="preserve"> 65 (5):113-126.</w:t>
      </w:r>
    </w:p>
    <w:p w14:paraId="55E927FB" w14:textId="7A94BE98" w:rsidR="00E847DF" w:rsidRDefault="00E847DF" w:rsidP="005655E4">
      <w:pPr>
        <w:spacing w:line="360" w:lineRule="auto"/>
        <w:rPr>
          <w:sz w:val="20"/>
          <w:szCs w:val="20"/>
          <w:lang w:val="en-US"/>
        </w:rPr>
      </w:pPr>
      <w:r w:rsidRPr="0000385B">
        <w:rPr>
          <w:sz w:val="20"/>
          <w:szCs w:val="20"/>
          <w:lang w:val="en-US"/>
        </w:rPr>
        <w:t xml:space="preserve">Lewis, D. (1979), ‘Attitudes de dicto and de se’, </w:t>
      </w:r>
      <w:r w:rsidRPr="0000385B">
        <w:rPr>
          <w:i/>
          <w:iCs/>
          <w:sz w:val="20"/>
          <w:szCs w:val="20"/>
          <w:lang w:val="en-US"/>
        </w:rPr>
        <w:t xml:space="preserve">Philosophical Review </w:t>
      </w:r>
      <w:r w:rsidRPr="0000385B">
        <w:rPr>
          <w:sz w:val="20"/>
          <w:szCs w:val="20"/>
          <w:lang w:val="en-US"/>
        </w:rPr>
        <w:t>88 (4):513-543.</w:t>
      </w:r>
    </w:p>
    <w:p w14:paraId="3760D344" w14:textId="7D4F9D80" w:rsidR="009B59FB" w:rsidRPr="0000385B" w:rsidRDefault="009B59FB" w:rsidP="005655E4">
      <w:pPr>
        <w:spacing w:line="360" w:lineRule="auto"/>
        <w:ind w:left="1560" w:hanging="1560"/>
        <w:rPr>
          <w:sz w:val="20"/>
          <w:szCs w:val="20"/>
          <w:lang w:val="en-US"/>
        </w:rPr>
      </w:pPr>
      <w:r w:rsidRPr="009B59FB">
        <w:rPr>
          <w:sz w:val="20"/>
          <w:szCs w:val="20"/>
          <w:lang w:val="en-US"/>
        </w:rPr>
        <w:lastRenderedPageBreak/>
        <w:t>Lewis, D</w:t>
      </w:r>
      <w:r>
        <w:rPr>
          <w:sz w:val="20"/>
          <w:szCs w:val="20"/>
          <w:lang w:val="en-US"/>
        </w:rPr>
        <w:t xml:space="preserve">. </w:t>
      </w:r>
      <w:r w:rsidRPr="009B59FB">
        <w:rPr>
          <w:sz w:val="20"/>
          <w:szCs w:val="20"/>
          <w:lang w:val="en-US"/>
        </w:rPr>
        <w:t>(1986)</w:t>
      </w:r>
      <w:r>
        <w:rPr>
          <w:sz w:val="20"/>
          <w:szCs w:val="20"/>
          <w:lang w:val="en-US"/>
        </w:rPr>
        <w:t>,</w:t>
      </w:r>
      <w:r w:rsidRPr="009B59FB">
        <w:rPr>
          <w:sz w:val="20"/>
          <w:szCs w:val="20"/>
          <w:lang w:val="en-US"/>
        </w:rPr>
        <w:t xml:space="preserve"> </w:t>
      </w:r>
      <w:r>
        <w:rPr>
          <w:sz w:val="20"/>
          <w:szCs w:val="20"/>
          <w:lang w:val="en-US"/>
        </w:rPr>
        <w:t>‘</w:t>
      </w:r>
      <w:r w:rsidRPr="009B59FB">
        <w:rPr>
          <w:sz w:val="20"/>
          <w:szCs w:val="20"/>
          <w:lang w:val="en-US"/>
        </w:rPr>
        <w:t>Probabilities of conditionals and conditional probabilities II</w:t>
      </w:r>
      <w:r>
        <w:rPr>
          <w:sz w:val="20"/>
          <w:szCs w:val="20"/>
          <w:lang w:val="en-US"/>
        </w:rPr>
        <w:t>’</w:t>
      </w:r>
      <w:r w:rsidRPr="009B59FB">
        <w:rPr>
          <w:sz w:val="20"/>
          <w:szCs w:val="20"/>
          <w:lang w:val="en-US"/>
        </w:rPr>
        <w:t xml:space="preserve">. </w:t>
      </w:r>
      <w:r w:rsidRPr="009B59FB">
        <w:rPr>
          <w:i/>
          <w:iCs/>
          <w:sz w:val="20"/>
          <w:szCs w:val="20"/>
          <w:lang w:val="en-US"/>
        </w:rPr>
        <w:t>Philosophical Review</w:t>
      </w:r>
      <w:r w:rsidRPr="009B59FB">
        <w:rPr>
          <w:sz w:val="20"/>
          <w:szCs w:val="20"/>
          <w:lang w:val="en-US"/>
        </w:rPr>
        <w:t xml:space="preserve"> 95 (4):581-589.</w:t>
      </w:r>
    </w:p>
    <w:p w14:paraId="6CAF9A27" w14:textId="77777777" w:rsidR="00E847DF" w:rsidRPr="0000385B" w:rsidRDefault="00E847DF" w:rsidP="005655E4">
      <w:pPr>
        <w:spacing w:line="360" w:lineRule="auto"/>
        <w:rPr>
          <w:sz w:val="20"/>
          <w:szCs w:val="20"/>
          <w:lang w:val="en-US"/>
        </w:rPr>
      </w:pPr>
      <w:r w:rsidRPr="0000385B">
        <w:rPr>
          <w:sz w:val="20"/>
          <w:szCs w:val="20"/>
          <w:lang w:val="en-US"/>
        </w:rPr>
        <w:t xml:space="preserve">Magidor, O. (2015), ‘The myth of the de se’, </w:t>
      </w:r>
      <w:r w:rsidRPr="0000385B">
        <w:rPr>
          <w:i/>
          <w:iCs/>
          <w:sz w:val="20"/>
          <w:szCs w:val="20"/>
          <w:lang w:val="en-US"/>
        </w:rPr>
        <w:t>Philosophical Perspectives</w:t>
      </w:r>
      <w:r w:rsidRPr="0000385B">
        <w:rPr>
          <w:sz w:val="20"/>
          <w:szCs w:val="20"/>
          <w:lang w:val="en-US"/>
        </w:rPr>
        <w:t xml:space="preserve"> 29: 249-283.</w:t>
      </w:r>
    </w:p>
    <w:p w14:paraId="27B9BF6F" w14:textId="77777777" w:rsidR="00E847DF" w:rsidRPr="0000385B" w:rsidRDefault="00E847DF" w:rsidP="005655E4">
      <w:pPr>
        <w:spacing w:line="360" w:lineRule="auto"/>
        <w:ind w:left="1560" w:hanging="1560"/>
        <w:rPr>
          <w:sz w:val="20"/>
          <w:szCs w:val="20"/>
          <w:lang w:val="en-US"/>
        </w:rPr>
      </w:pPr>
      <w:r w:rsidRPr="0000385B">
        <w:rPr>
          <w:sz w:val="20"/>
          <w:szCs w:val="20"/>
          <w:lang w:val="en-US"/>
        </w:rPr>
        <w:t xml:space="preserve">Ninan, D. (2016), ‘What is the Problem of De Se Attitudes?’ </w:t>
      </w:r>
      <w:r w:rsidRPr="0000385B">
        <w:rPr>
          <w:i/>
          <w:iCs/>
          <w:sz w:val="20"/>
          <w:szCs w:val="20"/>
          <w:lang w:val="en-US"/>
        </w:rPr>
        <w:t>In Stephan Torre &amp; Manuel Garcia-Carpintero (eds.), About Oneself: De Se Thought and Communication.</w:t>
      </w:r>
      <w:r w:rsidRPr="0000385B">
        <w:rPr>
          <w:sz w:val="20"/>
          <w:szCs w:val="20"/>
          <w:lang w:val="en-US"/>
        </w:rPr>
        <w:t xml:space="preserve"> Oxford University Press.</w:t>
      </w:r>
    </w:p>
    <w:p w14:paraId="1BF1C325" w14:textId="608CF5AB" w:rsidR="00E847DF" w:rsidRDefault="00E847DF" w:rsidP="005655E4">
      <w:pPr>
        <w:spacing w:line="360" w:lineRule="auto"/>
        <w:ind w:left="1418" w:hanging="1418"/>
        <w:rPr>
          <w:sz w:val="20"/>
          <w:szCs w:val="20"/>
          <w:lang w:val="en-US"/>
        </w:rPr>
      </w:pPr>
      <w:r w:rsidRPr="0000385B">
        <w:rPr>
          <w:sz w:val="20"/>
          <w:szCs w:val="20"/>
          <w:lang w:val="en-US"/>
        </w:rPr>
        <w:t xml:space="preserve">Pagin, P. (2016), ‘De se-communication: centered or uncentered’. </w:t>
      </w:r>
      <w:r w:rsidRPr="0000385B">
        <w:rPr>
          <w:i/>
          <w:iCs/>
          <w:sz w:val="20"/>
          <w:szCs w:val="20"/>
          <w:lang w:val="en-US"/>
        </w:rPr>
        <w:t>In About Oneself: De Se Thought and Communication</w:t>
      </w:r>
      <w:r w:rsidRPr="0000385B">
        <w:rPr>
          <w:sz w:val="20"/>
          <w:szCs w:val="20"/>
          <w:lang w:val="en-US"/>
        </w:rPr>
        <w:t>. Oxford University Press UK.</w:t>
      </w:r>
    </w:p>
    <w:p w14:paraId="3E9DADD4" w14:textId="20DCB7C3" w:rsidR="009A2811" w:rsidRPr="0000385B" w:rsidRDefault="009A2811" w:rsidP="005655E4">
      <w:pPr>
        <w:spacing w:line="360" w:lineRule="auto"/>
        <w:ind w:left="1418" w:hanging="1418"/>
        <w:rPr>
          <w:sz w:val="20"/>
          <w:szCs w:val="20"/>
          <w:lang w:val="en-US"/>
        </w:rPr>
      </w:pPr>
      <w:r w:rsidRPr="009A2811">
        <w:rPr>
          <w:sz w:val="20"/>
          <w:szCs w:val="20"/>
          <w:lang w:val="en-US"/>
        </w:rPr>
        <w:t>Partee, B</w:t>
      </w:r>
      <w:r>
        <w:rPr>
          <w:sz w:val="20"/>
          <w:szCs w:val="20"/>
          <w:lang w:val="en-US"/>
        </w:rPr>
        <w:t>.</w:t>
      </w:r>
      <w:r w:rsidRPr="009A2811">
        <w:rPr>
          <w:sz w:val="20"/>
          <w:szCs w:val="20"/>
          <w:lang w:val="en-US"/>
        </w:rPr>
        <w:t xml:space="preserve"> (2010)</w:t>
      </w:r>
      <w:r>
        <w:rPr>
          <w:sz w:val="20"/>
          <w:szCs w:val="20"/>
          <w:lang w:val="en-US"/>
        </w:rPr>
        <w:t>,</w:t>
      </w:r>
      <w:r w:rsidRPr="009A2811">
        <w:rPr>
          <w:sz w:val="20"/>
          <w:szCs w:val="20"/>
          <w:lang w:val="en-US"/>
        </w:rPr>
        <w:t xml:space="preserve"> </w:t>
      </w:r>
      <w:r>
        <w:rPr>
          <w:sz w:val="20"/>
          <w:szCs w:val="20"/>
          <w:lang w:val="en-US"/>
        </w:rPr>
        <w:t>‘</w:t>
      </w:r>
      <w:r w:rsidRPr="009A2811">
        <w:rPr>
          <w:sz w:val="20"/>
          <w:szCs w:val="20"/>
          <w:lang w:val="en-US"/>
        </w:rPr>
        <w:t>Formal Semantics</w:t>
      </w:r>
      <w:r>
        <w:rPr>
          <w:sz w:val="20"/>
          <w:szCs w:val="20"/>
          <w:lang w:val="en-US"/>
        </w:rPr>
        <w:t>’</w:t>
      </w:r>
      <w:r w:rsidRPr="009A2811">
        <w:rPr>
          <w:sz w:val="20"/>
          <w:szCs w:val="20"/>
          <w:lang w:val="en-US"/>
        </w:rPr>
        <w:t>. In Patrick Colm Hogan (ed.), The</w:t>
      </w:r>
      <w:r>
        <w:rPr>
          <w:sz w:val="20"/>
          <w:szCs w:val="20"/>
          <w:lang w:val="en-US"/>
        </w:rPr>
        <w:t xml:space="preserve"> </w:t>
      </w:r>
      <w:r w:rsidRPr="009A2811">
        <w:rPr>
          <w:sz w:val="20"/>
          <w:szCs w:val="20"/>
          <w:lang w:val="en-US"/>
        </w:rPr>
        <w:t>Cambridge Encyclopedia of the Language Sciences, Cambridge: Cambridge</w:t>
      </w:r>
      <w:r>
        <w:rPr>
          <w:sz w:val="20"/>
          <w:szCs w:val="20"/>
          <w:lang w:val="en-US"/>
        </w:rPr>
        <w:t xml:space="preserve"> </w:t>
      </w:r>
      <w:r w:rsidRPr="009A2811">
        <w:rPr>
          <w:sz w:val="20"/>
          <w:szCs w:val="20"/>
          <w:lang w:val="en-US"/>
        </w:rPr>
        <w:t>University Press.</w:t>
      </w:r>
    </w:p>
    <w:p w14:paraId="24D8104D" w14:textId="77777777" w:rsidR="00E847DF" w:rsidRPr="0000385B" w:rsidRDefault="00E847DF" w:rsidP="005655E4">
      <w:pPr>
        <w:spacing w:line="360" w:lineRule="auto"/>
        <w:rPr>
          <w:sz w:val="20"/>
          <w:szCs w:val="20"/>
          <w:lang w:val="en-US"/>
        </w:rPr>
      </w:pPr>
      <w:r w:rsidRPr="0000385B">
        <w:rPr>
          <w:sz w:val="20"/>
          <w:szCs w:val="20"/>
          <w:lang w:val="en-US"/>
        </w:rPr>
        <w:t xml:space="preserve">Perry, J. (1977), ‘Frege on demonstratives’, </w:t>
      </w:r>
      <w:r w:rsidRPr="0000385B">
        <w:rPr>
          <w:i/>
          <w:iCs/>
          <w:sz w:val="20"/>
          <w:szCs w:val="20"/>
          <w:lang w:val="en-US"/>
        </w:rPr>
        <w:t>The philosophical review</w:t>
      </w:r>
      <w:r w:rsidRPr="0000385B">
        <w:rPr>
          <w:sz w:val="20"/>
          <w:szCs w:val="20"/>
          <w:lang w:val="en-US"/>
        </w:rPr>
        <w:t xml:space="preserve"> 86.4 474-497.</w:t>
      </w:r>
    </w:p>
    <w:p w14:paraId="0FF613BF" w14:textId="77777777" w:rsidR="00E847DF" w:rsidRPr="0000385B" w:rsidRDefault="00E847DF" w:rsidP="005655E4">
      <w:pPr>
        <w:spacing w:line="360" w:lineRule="auto"/>
        <w:rPr>
          <w:sz w:val="20"/>
          <w:szCs w:val="20"/>
          <w:lang w:val="en-US"/>
        </w:rPr>
      </w:pPr>
      <w:r w:rsidRPr="0000385B">
        <w:rPr>
          <w:sz w:val="20"/>
          <w:szCs w:val="20"/>
          <w:lang w:val="en-US"/>
        </w:rPr>
        <w:t xml:space="preserve">Perry, J. (1979), ‘The problem of the essential indexical’, </w:t>
      </w:r>
      <w:proofErr w:type="spellStart"/>
      <w:r w:rsidRPr="0000385B">
        <w:rPr>
          <w:i/>
          <w:iCs/>
          <w:sz w:val="20"/>
          <w:szCs w:val="20"/>
          <w:lang w:val="en-US"/>
        </w:rPr>
        <w:t>Noûs</w:t>
      </w:r>
      <w:proofErr w:type="spellEnd"/>
      <w:r w:rsidRPr="0000385B">
        <w:rPr>
          <w:sz w:val="20"/>
          <w:szCs w:val="20"/>
          <w:lang w:val="en-US"/>
        </w:rPr>
        <w:t xml:space="preserve"> 13 (1):3-21.</w:t>
      </w:r>
    </w:p>
    <w:p w14:paraId="6E603B95" w14:textId="53179822" w:rsidR="00E847DF" w:rsidRDefault="00E847DF" w:rsidP="005655E4">
      <w:pPr>
        <w:spacing w:line="360" w:lineRule="auto"/>
        <w:ind w:left="1418" w:hanging="1418"/>
        <w:rPr>
          <w:sz w:val="20"/>
          <w:szCs w:val="20"/>
          <w:lang w:val="en-US"/>
        </w:rPr>
      </w:pPr>
      <w:r w:rsidRPr="0000385B">
        <w:rPr>
          <w:sz w:val="20"/>
          <w:szCs w:val="20"/>
          <w:lang w:val="en-US"/>
        </w:rPr>
        <w:t xml:space="preserve">Perry, J. (2020), </w:t>
      </w:r>
      <w:r w:rsidRPr="0000385B">
        <w:rPr>
          <w:i/>
          <w:iCs/>
          <w:sz w:val="20"/>
          <w:szCs w:val="20"/>
          <w:lang w:val="en-US"/>
        </w:rPr>
        <w:t>Revisiting the Essential Indexical</w:t>
      </w:r>
      <w:r w:rsidRPr="0000385B">
        <w:rPr>
          <w:sz w:val="20"/>
          <w:szCs w:val="20"/>
          <w:lang w:val="en-US"/>
        </w:rPr>
        <w:t>. Centre for the Study of Language et Information Publications.</w:t>
      </w:r>
    </w:p>
    <w:p w14:paraId="7FCD3189" w14:textId="15CB87E2" w:rsidR="009A2811" w:rsidRDefault="009A2811" w:rsidP="005655E4">
      <w:pPr>
        <w:spacing w:line="360" w:lineRule="auto"/>
        <w:ind w:left="1418" w:hanging="1418"/>
        <w:rPr>
          <w:sz w:val="20"/>
          <w:szCs w:val="20"/>
          <w:lang w:val="en-US"/>
        </w:rPr>
      </w:pPr>
      <w:proofErr w:type="spellStart"/>
      <w:r w:rsidRPr="009A2811">
        <w:rPr>
          <w:sz w:val="20"/>
          <w:szCs w:val="20"/>
          <w:lang w:val="en-US"/>
        </w:rPr>
        <w:t>Predelli</w:t>
      </w:r>
      <w:proofErr w:type="spellEnd"/>
      <w:r w:rsidRPr="009A2811">
        <w:rPr>
          <w:sz w:val="20"/>
          <w:szCs w:val="20"/>
          <w:lang w:val="en-US"/>
        </w:rPr>
        <w:t>, S</w:t>
      </w:r>
      <w:r>
        <w:rPr>
          <w:sz w:val="20"/>
          <w:szCs w:val="20"/>
          <w:lang w:val="en-US"/>
        </w:rPr>
        <w:t>.</w:t>
      </w:r>
      <w:r w:rsidRPr="009A2811">
        <w:rPr>
          <w:sz w:val="20"/>
          <w:szCs w:val="20"/>
          <w:lang w:val="en-US"/>
        </w:rPr>
        <w:t xml:space="preserve"> (2006)</w:t>
      </w:r>
      <w:r>
        <w:rPr>
          <w:sz w:val="20"/>
          <w:szCs w:val="20"/>
          <w:lang w:val="en-US"/>
        </w:rPr>
        <w:t>,</w:t>
      </w:r>
      <w:r w:rsidRPr="009A2811">
        <w:rPr>
          <w:sz w:val="20"/>
          <w:szCs w:val="20"/>
          <w:lang w:val="en-US"/>
        </w:rPr>
        <w:t xml:space="preserve"> </w:t>
      </w:r>
      <w:r w:rsidRPr="009A2811">
        <w:rPr>
          <w:i/>
          <w:iCs/>
          <w:sz w:val="20"/>
          <w:szCs w:val="20"/>
          <w:lang w:val="en-US"/>
        </w:rPr>
        <w:t>Contexts</w:t>
      </w:r>
      <w:r w:rsidRPr="009A2811">
        <w:rPr>
          <w:sz w:val="20"/>
          <w:szCs w:val="20"/>
          <w:lang w:val="en-US"/>
        </w:rPr>
        <w:t>, Oxford: Oxford University Press.</w:t>
      </w:r>
    </w:p>
    <w:p w14:paraId="3C28A57F" w14:textId="2C220B0B" w:rsidR="001E3B6A" w:rsidRPr="0000385B" w:rsidRDefault="001E3B6A" w:rsidP="005655E4">
      <w:pPr>
        <w:spacing w:line="360" w:lineRule="auto"/>
        <w:ind w:left="1418" w:hanging="1418"/>
        <w:rPr>
          <w:sz w:val="20"/>
          <w:szCs w:val="20"/>
          <w:lang w:val="en-US"/>
        </w:rPr>
      </w:pPr>
      <w:r w:rsidRPr="001E3B6A">
        <w:rPr>
          <w:sz w:val="20"/>
          <w:szCs w:val="20"/>
          <w:lang w:val="en-US"/>
        </w:rPr>
        <w:t>Putnam, H</w:t>
      </w:r>
      <w:r>
        <w:rPr>
          <w:sz w:val="20"/>
          <w:szCs w:val="20"/>
          <w:lang w:val="en-US"/>
        </w:rPr>
        <w:t>.</w:t>
      </w:r>
      <w:r w:rsidRPr="001E3B6A">
        <w:rPr>
          <w:sz w:val="20"/>
          <w:szCs w:val="20"/>
          <w:lang w:val="en-US"/>
        </w:rPr>
        <w:t xml:space="preserve"> (1975)</w:t>
      </w:r>
      <w:r>
        <w:rPr>
          <w:sz w:val="20"/>
          <w:szCs w:val="20"/>
          <w:lang w:val="en-US"/>
        </w:rPr>
        <w:t>, ‘</w:t>
      </w:r>
      <w:r w:rsidRPr="001E3B6A">
        <w:rPr>
          <w:sz w:val="20"/>
          <w:szCs w:val="20"/>
          <w:lang w:val="en-US"/>
        </w:rPr>
        <w:t>The meaning of 'meaning'.</w:t>
      </w:r>
      <w:r>
        <w:rPr>
          <w:sz w:val="20"/>
          <w:szCs w:val="20"/>
          <w:lang w:val="en-US"/>
        </w:rPr>
        <w:t>’</w:t>
      </w:r>
      <w:r w:rsidRPr="001E3B6A">
        <w:rPr>
          <w:sz w:val="20"/>
          <w:szCs w:val="20"/>
          <w:lang w:val="en-US"/>
        </w:rPr>
        <w:t xml:space="preserve"> </w:t>
      </w:r>
      <w:r w:rsidRPr="001E3B6A">
        <w:rPr>
          <w:i/>
          <w:iCs/>
          <w:sz w:val="20"/>
          <w:szCs w:val="20"/>
          <w:lang w:val="en-US"/>
        </w:rPr>
        <w:t>Minnesota Studies in the Philosophy of Science</w:t>
      </w:r>
      <w:r w:rsidRPr="001E3B6A">
        <w:rPr>
          <w:sz w:val="20"/>
          <w:szCs w:val="20"/>
          <w:lang w:val="en-US"/>
        </w:rPr>
        <w:t xml:space="preserve"> 7:131-193.</w:t>
      </w:r>
    </w:p>
    <w:p w14:paraId="7CDAC1FB" w14:textId="77777777" w:rsidR="00E847DF" w:rsidRPr="0000385B" w:rsidRDefault="00E847DF" w:rsidP="005655E4">
      <w:pPr>
        <w:spacing w:line="360" w:lineRule="auto"/>
        <w:ind w:left="1701" w:hanging="1701"/>
        <w:rPr>
          <w:sz w:val="20"/>
          <w:szCs w:val="20"/>
          <w:lang w:val="en-US"/>
        </w:rPr>
      </w:pPr>
      <w:r w:rsidRPr="0000385B">
        <w:rPr>
          <w:sz w:val="20"/>
          <w:szCs w:val="20"/>
          <w:lang w:val="en-US"/>
        </w:rPr>
        <w:t xml:space="preserve">Quine, W. V. (1969), ‘6. Propositional Objects’, </w:t>
      </w:r>
      <w:r w:rsidRPr="0000385B">
        <w:rPr>
          <w:i/>
          <w:iCs/>
          <w:sz w:val="20"/>
          <w:szCs w:val="20"/>
          <w:lang w:val="en-US"/>
        </w:rPr>
        <w:t>In Ontological relativity and other essays</w:t>
      </w:r>
      <w:r w:rsidRPr="0000385B">
        <w:rPr>
          <w:sz w:val="20"/>
          <w:szCs w:val="20"/>
          <w:lang w:val="en-US"/>
        </w:rPr>
        <w:t xml:space="preserve"> (pp. 139-160). Columbia University Press.</w:t>
      </w:r>
    </w:p>
    <w:p w14:paraId="6F50A7F3" w14:textId="77777777" w:rsidR="00E847DF" w:rsidRPr="0000385B" w:rsidRDefault="00E847DF" w:rsidP="005655E4">
      <w:pPr>
        <w:spacing w:line="360" w:lineRule="auto"/>
        <w:ind w:left="1701" w:hanging="1701"/>
        <w:rPr>
          <w:sz w:val="20"/>
          <w:szCs w:val="20"/>
          <w:lang w:val="en-US"/>
        </w:rPr>
      </w:pPr>
      <w:r w:rsidRPr="0000385B">
        <w:rPr>
          <w:sz w:val="20"/>
          <w:szCs w:val="20"/>
          <w:lang w:val="en-US"/>
        </w:rPr>
        <w:t xml:space="preserve">Recanati, F. (2016), ‘Indexical Thought: The Communication Problem’, </w:t>
      </w:r>
      <w:r w:rsidRPr="0000385B">
        <w:rPr>
          <w:i/>
          <w:iCs/>
          <w:sz w:val="20"/>
          <w:szCs w:val="20"/>
          <w:lang w:val="en-US"/>
        </w:rPr>
        <w:t>In Manuel Garcia-Carpintero &amp; Stephen Torre (eds.), About Oneself</w:t>
      </w:r>
      <w:r w:rsidRPr="0000385B">
        <w:rPr>
          <w:sz w:val="20"/>
          <w:szCs w:val="20"/>
          <w:lang w:val="en-US"/>
        </w:rPr>
        <w:t>. pp. 141-178.</w:t>
      </w:r>
    </w:p>
    <w:p w14:paraId="04481988" w14:textId="7F58A9E9" w:rsidR="00E847DF" w:rsidRDefault="00E847DF" w:rsidP="005655E4">
      <w:pPr>
        <w:spacing w:line="360" w:lineRule="auto"/>
        <w:rPr>
          <w:sz w:val="20"/>
          <w:szCs w:val="20"/>
          <w:lang w:val="en-US"/>
        </w:rPr>
      </w:pPr>
      <w:r w:rsidRPr="0000385B">
        <w:rPr>
          <w:sz w:val="20"/>
          <w:szCs w:val="20"/>
          <w:lang w:val="en-US"/>
        </w:rPr>
        <w:t xml:space="preserve">Stalnaker, R. (1976), ‘Possible worlds’, </w:t>
      </w:r>
      <w:proofErr w:type="spellStart"/>
      <w:r w:rsidRPr="0000385B">
        <w:rPr>
          <w:i/>
          <w:iCs/>
          <w:sz w:val="20"/>
          <w:szCs w:val="20"/>
          <w:lang w:val="en-US"/>
        </w:rPr>
        <w:t>Noûs</w:t>
      </w:r>
      <w:proofErr w:type="spellEnd"/>
      <w:r w:rsidRPr="0000385B">
        <w:rPr>
          <w:sz w:val="20"/>
          <w:szCs w:val="20"/>
          <w:lang w:val="en-US"/>
        </w:rPr>
        <w:t xml:space="preserve"> 10 (1):65-75.</w:t>
      </w:r>
    </w:p>
    <w:p w14:paraId="077B455C" w14:textId="385BBFC5" w:rsidR="00487078" w:rsidRPr="0000385B" w:rsidRDefault="00487078" w:rsidP="005655E4">
      <w:pPr>
        <w:spacing w:line="360" w:lineRule="auto"/>
        <w:rPr>
          <w:sz w:val="20"/>
          <w:szCs w:val="20"/>
          <w:lang w:val="en-US"/>
        </w:rPr>
      </w:pPr>
      <w:r w:rsidRPr="00487078">
        <w:rPr>
          <w:sz w:val="20"/>
          <w:szCs w:val="20"/>
          <w:lang w:val="en-US"/>
        </w:rPr>
        <w:t>Stalnaker, R</w:t>
      </w:r>
      <w:r>
        <w:rPr>
          <w:sz w:val="20"/>
          <w:szCs w:val="20"/>
          <w:lang w:val="en-US"/>
        </w:rPr>
        <w:t>.</w:t>
      </w:r>
      <w:r w:rsidRPr="00487078">
        <w:rPr>
          <w:sz w:val="20"/>
          <w:szCs w:val="20"/>
          <w:lang w:val="en-US"/>
        </w:rPr>
        <w:t xml:space="preserve"> (1978)</w:t>
      </w:r>
      <w:r>
        <w:rPr>
          <w:sz w:val="20"/>
          <w:szCs w:val="20"/>
          <w:lang w:val="en-US"/>
        </w:rPr>
        <w:t>,</w:t>
      </w:r>
      <w:r w:rsidRPr="00487078">
        <w:rPr>
          <w:sz w:val="20"/>
          <w:szCs w:val="20"/>
          <w:lang w:val="en-US"/>
        </w:rPr>
        <w:t xml:space="preserve"> </w:t>
      </w:r>
      <w:r>
        <w:rPr>
          <w:sz w:val="20"/>
          <w:szCs w:val="20"/>
          <w:lang w:val="en-US"/>
        </w:rPr>
        <w:t>‘</w:t>
      </w:r>
      <w:r w:rsidRPr="00487078">
        <w:rPr>
          <w:sz w:val="20"/>
          <w:szCs w:val="20"/>
          <w:lang w:val="en-US"/>
        </w:rPr>
        <w:t>Assertion</w:t>
      </w:r>
      <w:r>
        <w:rPr>
          <w:sz w:val="20"/>
          <w:szCs w:val="20"/>
          <w:lang w:val="en-US"/>
        </w:rPr>
        <w:t>’</w:t>
      </w:r>
      <w:r w:rsidRPr="00487078">
        <w:rPr>
          <w:sz w:val="20"/>
          <w:szCs w:val="20"/>
          <w:lang w:val="en-US"/>
        </w:rPr>
        <w:t xml:space="preserve">. </w:t>
      </w:r>
      <w:r w:rsidRPr="00487078">
        <w:rPr>
          <w:i/>
          <w:iCs/>
          <w:sz w:val="20"/>
          <w:szCs w:val="20"/>
          <w:lang w:val="en-US"/>
        </w:rPr>
        <w:t>Syntax and Semantics</w:t>
      </w:r>
      <w:r w:rsidRPr="00487078">
        <w:rPr>
          <w:sz w:val="20"/>
          <w:szCs w:val="20"/>
          <w:lang w:val="en-US"/>
        </w:rPr>
        <w:t xml:space="preserve"> (New York Academic Press) 9:315-332.</w:t>
      </w:r>
    </w:p>
    <w:p w14:paraId="5D081A72" w14:textId="77777777" w:rsidR="00E847DF" w:rsidRPr="0000385B" w:rsidRDefault="00E847DF" w:rsidP="005655E4">
      <w:pPr>
        <w:spacing w:line="360" w:lineRule="auto"/>
        <w:rPr>
          <w:sz w:val="20"/>
          <w:szCs w:val="20"/>
          <w:lang w:val="en-US"/>
        </w:rPr>
      </w:pPr>
      <w:r w:rsidRPr="0000385B">
        <w:rPr>
          <w:sz w:val="20"/>
          <w:szCs w:val="20"/>
          <w:lang w:val="en-US"/>
        </w:rPr>
        <w:t xml:space="preserve">Stalnaker, R. (1981), ‘Indexical belief’, </w:t>
      </w:r>
      <w:r w:rsidRPr="0000385B">
        <w:rPr>
          <w:i/>
          <w:iCs/>
          <w:sz w:val="20"/>
          <w:szCs w:val="20"/>
          <w:lang w:val="en-US"/>
        </w:rPr>
        <w:t>Synthese</w:t>
      </w:r>
      <w:r w:rsidRPr="0000385B">
        <w:rPr>
          <w:sz w:val="20"/>
          <w:szCs w:val="20"/>
          <w:lang w:val="en-US"/>
        </w:rPr>
        <w:t xml:space="preserve"> 49 (1):129-151.</w:t>
      </w:r>
    </w:p>
    <w:p w14:paraId="1AEB6F6B" w14:textId="18B8DA9F" w:rsidR="00E847DF" w:rsidRDefault="00E847DF" w:rsidP="005655E4">
      <w:pPr>
        <w:spacing w:line="360" w:lineRule="auto"/>
        <w:rPr>
          <w:sz w:val="20"/>
          <w:szCs w:val="20"/>
          <w:lang w:val="en-US"/>
        </w:rPr>
      </w:pPr>
      <w:r w:rsidRPr="0000385B">
        <w:rPr>
          <w:sz w:val="20"/>
          <w:szCs w:val="20"/>
          <w:lang w:val="en-US"/>
        </w:rPr>
        <w:t xml:space="preserve">Stalnaker, R. (1999), </w:t>
      </w:r>
      <w:r w:rsidRPr="0000385B">
        <w:rPr>
          <w:i/>
          <w:iCs/>
          <w:sz w:val="20"/>
          <w:szCs w:val="20"/>
          <w:lang w:val="en-US"/>
        </w:rPr>
        <w:t>Context and Content</w:t>
      </w:r>
      <w:r w:rsidRPr="0000385B">
        <w:rPr>
          <w:sz w:val="20"/>
          <w:szCs w:val="20"/>
          <w:lang w:val="en-US"/>
        </w:rPr>
        <w:t>. Oxford University Press UK.</w:t>
      </w:r>
    </w:p>
    <w:p w14:paraId="06A7BA84" w14:textId="5BE0EFF3" w:rsidR="0000385B" w:rsidRPr="0000385B" w:rsidRDefault="0000385B" w:rsidP="005655E4">
      <w:pPr>
        <w:spacing w:line="360" w:lineRule="auto"/>
        <w:rPr>
          <w:sz w:val="20"/>
          <w:szCs w:val="20"/>
          <w:lang w:val="en-US"/>
        </w:rPr>
      </w:pPr>
      <w:r w:rsidRPr="0000385B">
        <w:rPr>
          <w:sz w:val="20"/>
          <w:szCs w:val="20"/>
          <w:lang w:val="en-US"/>
        </w:rPr>
        <w:t>Stalnaker, R</w:t>
      </w:r>
      <w:r w:rsidR="009B59FB">
        <w:rPr>
          <w:sz w:val="20"/>
          <w:szCs w:val="20"/>
          <w:lang w:val="en-US"/>
        </w:rPr>
        <w:t>.</w:t>
      </w:r>
      <w:r w:rsidRPr="0000385B">
        <w:rPr>
          <w:sz w:val="20"/>
          <w:szCs w:val="20"/>
          <w:lang w:val="en-US"/>
        </w:rPr>
        <w:t xml:space="preserve"> (2014)</w:t>
      </w:r>
      <w:r w:rsidR="009B59FB">
        <w:rPr>
          <w:sz w:val="20"/>
          <w:szCs w:val="20"/>
          <w:lang w:val="en-US"/>
        </w:rPr>
        <w:t>,</w:t>
      </w:r>
      <w:r w:rsidRPr="0000385B">
        <w:rPr>
          <w:sz w:val="20"/>
          <w:szCs w:val="20"/>
          <w:lang w:val="en-US"/>
        </w:rPr>
        <w:t xml:space="preserve"> </w:t>
      </w:r>
      <w:r w:rsidRPr="0000385B">
        <w:rPr>
          <w:i/>
          <w:iCs/>
          <w:sz w:val="20"/>
          <w:szCs w:val="20"/>
          <w:lang w:val="en-US"/>
        </w:rPr>
        <w:t>Context</w:t>
      </w:r>
      <w:r w:rsidRPr="0000385B">
        <w:rPr>
          <w:sz w:val="20"/>
          <w:szCs w:val="20"/>
          <w:lang w:val="en-US"/>
        </w:rPr>
        <w:t>. Oxford: Oxford University Press.</w:t>
      </w:r>
    </w:p>
    <w:p w14:paraId="551E13D7" w14:textId="56E23C4C" w:rsidR="00E847DF" w:rsidRPr="0000385B" w:rsidRDefault="00E847DF" w:rsidP="005655E4">
      <w:pPr>
        <w:spacing w:line="360" w:lineRule="auto"/>
        <w:ind w:left="1418" w:hanging="1418"/>
        <w:rPr>
          <w:sz w:val="20"/>
          <w:szCs w:val="20"/>
          <w:lang w:val="en-US"/>
        </w:rPr>
      </w:pPr>
      <w:r w:rsidRPr="0000385B">
        <w:rPr>
          <w:sz w:val="20"/>
          <w:szCs w:val="20"/>
          <w:lang w:val="en-US"/>
        </w:rPr>
        <w:t xml:space="preserve">Torre, S. (2016), ‘De se thought and communication’ </w:t>
      </w:r>
      <w:r w:rsidRPr="0000385B">
        <w:rPr>
          <w:i/>
          <w:iCs/>
          <w:sz w:val="20"/>
          <w:szCs w:val="20"/>
          <w:lang w:val="en-US"/>
        </w:rPr>
        <w:t>In Manuel Garcia-Carpintero &amp; Stephen Torre (eds.), About Oneself</w:t>
      </w:r>
      <w:r w:rsidRPr="0000385B">
        <w:rPr>
          <w:sz w:val="20"/>
          <w:szCs w:val="20"/>
          <w:lang w:val="en-US"/>
        </w:rPr>
        <w:t>. pp.1-21, Oxford University Press.</w:t>
      </w:r>
    </w:p>
    <w:p w14:paraId="2AEAE8B8" w14:textId="24379764" w:rsidR="00371015" w:rsidRPr="0000385B" w:rsidRDefault="00E847DF" w:rsidP="005655E4">
      <w:pPr>
        <w:spacing w:line="360" w:lineRule="auto"/>
        <w:ind w:left="1701" w:hanging="1701"/>
        <w:rPr>
          <w:lang w:val="en-US"/>
        </w:rPr>
      </w:pPr>
      <w:r w:rsidRPr="0000385B">
        <w:rPr>
          <w:sz w:val="20"/>
          <w:szCs w:val="20"/>
          <w:lang w:val="en-US"/>
        </w:rPr>
        <w:t xml:space="preserve">Torre, S. (2018), ‘In Defense of De Se Content’, </w:t>
      </w:r>
      <w:r w:rsidRPr="0000385B">
        <w:rPr>
          <w:i/>
          <w:iCs/>
          <w:sz w:val="20"/>
          <w:szCs w:val="20"/>
          <w:lang w:val="en-US"/>
        </w:rPr>
        <w:t>Philosophy and Phenomenological Research</w:t>
      </w:r>
      <w:r w:rsidRPr="0000385B">
        <w:rPr>
          <w:sz w:val="20"/>
          <w:szCs w:val="20"/>
          <w:lang w:val="en-US"/>
        </w:rPr>
        <w:t xml:space="preserve"> 97 (1):172 189.</w:t>
      </w:r>
    </w:p>
    <w:p w14:paraId="2F37BF06" w14:textId="08A8269E" w:rsidR="00371015" w:rsidRPr="0000385B" w:rsidRDefault="00371015" w:rsidP="005655E4">
      <w:pPr>
        <w:spacing w:line="360" w:lineRule="auto"/>
        <w:rPr>
          <w:lang w:val="en-US"/>
        </w:rPr>
      </w:pPr>
    </w:p>
    <w:p w14:paraId="35DE4248" w14:textId="2AA1978E" w:rsidR="00371015" w:rsidRPr="0000385B" w:rsidRDefault="00371015" w:rsidP="005655E4">
      <w:pPr>
        <w:spacing w:line="360" w:lineRule="auto"/>
        <w:rPr>
          <w:lang w:val="en-US"/>
        </w:rPr>
      </w:pPr>
    </w:p>
    <w:p w14:paraId="143FDC6F" w14:textId="70F84A7D" w:rsidR="00371015" w:rsidRPr="0000385B" w:rsidRDefault="00371015" w:rsidP="005655E4">
      <w:pPr>
        <w:spacing w:line="360" w:lineRule="auto"/>
        <w:rPr>
          <w:lang w:val="en-US"/>
        </w:rPr>
      </w:pPr>
    </w:p>
    <w:p w14:paraId="004E9826" w14:textId="622F8B4C" w:rsidR="00371015" w:rsidRPr="0000385B" w:rsidRDefault="00371015" w:rsidP="005655E4">
      <w:pPr>
        <w:spacing w:line="360" w:lineRule="auto"/>
        <w:rPr>
          <w:lang w:val="en-US"/>
        </w:rPr>
      </w:pPr>
    </w:p>
    <w:p w14:paraId="54FFC3DE" w14:textId="7309FB08" w:rsidR="00371015" w:rsidRPr="0000385B" w:rsidRDefault="00371015" w:rsidP="005655E4">
      <w:pPr>
        <w:spacing w:line="360" w:lineRule="auto"/>
        <w:rPr>
          <w:lang w:val="en-US"/>
        </w:rPr>
      </w:pPr>
    </w:p>
    <w:p w14:paraId="60F04483" w14:textId="7C8130ED" w:rsidR="00371015" w:rsidRPr="0000385B" w:rsidRDefault="00371015" w:rsidP="005655E4">
      <w:pPr>
        <w:spacing w:line="360" w:lineRule="auto"/>
        <w:rPr>
          <w:lang w:val="en-US"/>
        </w:rPr>
      </w:pPr>
    </w:p>
    <w:p w14:paraId="033EDE0D" w14:textId="77777777" w:rsidR="00371015" w:rsidRPr="0000385B" w:rsidRDefault="00371015" w:rsidP="005655E4">
      <w:pPr>
        <w:spacing w:line="360" w:lineRule="auto"/>
        <w:rPr>
          <w:lang w:val="en-US"/>
        </w:rPr>
      </w:pPr>
    </w:p>
    <w:p w14:paraId="5218A88F" w14:textId="77777777" w:rsidR="00DC381D" w:rsidRPr="00357C51" w:rsidRDefault="00DC381D" w:rsidP="005655E4">
      <w:pPr>
        <w:spacing w:line="360" w:lineRule="auto"/>
        <w:ind w:firstLine="708"/>
        <w:rPr>
          <w:sz w:val="40"/>
          <w:szCs w:val="40"/>
          <w:lang w:val="en-US"/>
        </w:rPr>
      </w:pPr>
    </w:p>
    <w:sectPr w:rsidR="00DC381D" w:rsidRPr="00357C51" w:rsidSect="005B38C3">
      <w:headerReference w:type="default" r:id="rId8"/>
      <w:footerReference w:type="even" r:id="rId9"/>
      <w:footerReference w:type="default" r:id="rId10"/>
      <w:pgSz w:w="11906" w:h="16838"/>
      <w:pgMar w:top="945" w:right="1417" w:bottom="575" w:left="1417" w:header="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17E2" w14:textId="77777777" w:rsidR="008B394A" w:rsidRDefault="008B394A" w:rsidP="00D3128A">
      <w:r>
        <w:separator/>
      </w:r>
    </w:p>
  </w:endnote>
  <w:endnote w:type="continuationSeparator" w:id="0">
    <w:p w14:paraId="170C2A7B" w14:textId="77777777" w:rsidR="008B394A" w:rsidRDefault="008B394A" w:rsidP="00D3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27542562"/>
      <w:docPartObj>
        <w:docPartGallery w:val="Page Numbers (Bottom of Page)"/>
        <w:docPartUnique/>
      </w:docPartObj>
    </w:sdtPr>
    <w:sdtEndPr>
      <w:rPr>
        <w:rStyle w:val="SayfaNumaras"/>
      </w:rPr>
    </w:sdtEndPr>
    <w:sdtContent>
      <w:p w14:paraId="53687E2F" w14:textId="08C5CB05" w:rsidR="00094423" w:rsidRDefault="00094423" w:rsidP="001E112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3C0B83B" w14:textId="77777777" w:rsidR="00094423" w:rsidRDefault="000944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91F8" w14:textId="4AC1DC67" w:rsidR="00B53720" w:rsidRDefault="00F81421">
    <w:pPr>
      <w:pStyle w:val="AltBilgi"/>
    </w:pPr>
    <w:r>
      <w:t xml:space="preserve"> </w:t>
    </w:r>
  </w:p>
  <w:sdt>
    <w:sdtPr>
      <w:rPr>
        <w:rStyle w:val="SayfaNumaras"/>
      </w:rPr>
      <w:id w:val="-1637639209"/>
      <w:docPartObj>
        <w:docPartGallery w:val="Page Numbers (Bottom of Page)"/>
        <w:docPartUnique/>
      </w:docPartObj>
    </w:sdtPr>
    <w:sdtEndPr>
      <w:rPr>
        <w:rStyle w:val="SayfaNumaras"/>
      </w:rPr>
    </w:sdtEndPr>
    <w:sdtContent>
      <w:p w14:paraId="24FB410E" w14:textId="77777777" w:rsidR="00D25D06" w:rsidRDefault="00D25D06" w:rsidP="00D25D06">
        <w:pPr>
          <w:pStyle w:val="AltBilgi"/>
          <w:framePr w:wrap="none" w:vAnchor="text" w:hAnchor="margin" w:xAlign="center" w:y="233"/>
          <w:rPr>
            <w:rStyle w:val="SayfaNumaras"/>
          </w:rPr>
        </w:pPr>
      </w:p>
      <w:p w14:paraId="55FB800A" w14:textId="77777777" w:rsidR="00D25D06" w:rsidRDefault="00D25D06" w:rsidP="00D25D06">
        <w:pPr>
          <w:pStyle w:val="AltBilgi"/>
          <w:framePr w:wrap="none" w:vAnchor="text" w:hAnchor="margin" w:xAlign="center" w:y="233"/>
          <w:rPr>
            <w:rStyle w:val="SayfaNumaras"/>
          </w:rPr>
        </w:pPr>
        <w:r>
          <w:rPr>
            <w:rStyle w:val="SayfaNumaras"/>
          </w:rPr>
          <w:tab/>
        </w: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E8EE9F6" w14:textId="3BB251DE" w:rsidR="00B53720" w:rsidRDefault="00B53720">
    <w:pPr>
      <w:pStyle w:val="AltBilgi"/>
    </w:pPr>
  </w:p>
  <w:p w14:paraId="42FB80C6" w14:textId="77777777" w:rsidR="00B53720" w:rsidRDefault="00B537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B5FD" w14:textId="77777777" w:rsidR="008B394A" w:rsidRDefault="008B394A" w:rsidP="00D3128A">
      <w:r>
        <w:separator/>
      </w:r>
    </w:p>
  </w:footnote>
  <w:footnote w:type="continuationSeparator" w:id="0">
    <w:p w14:paraId="37AE3130" w14:textId="77777777" w:rsidR="008B394A" w:rsidRDefault="008B394A" w:rsidP="00D3128A">
      <w:r>
        <w:continuationSeparator/>
      </w:r>
    </w:p>
  </w:footnote>
  <w:footnote w:id="1">
    <w:p w14:paraId="725B4C56" w14:textId="7AC09997" w:rsidR="00B66DBB" w:rsidRPr="00415237" w:rsidRDefault="00B66DBB">
      <w:pPr>
        <w:pStyle w:val="DipnotMetni"/>
        <w:rPr>
          <w:sz w:val="22"/>
          <w:szCs w:val="22"/>
          <w:lang w:val="en-US"/>
        </w:rPr>
      </w:pPr>
      <w:r w:rsidRPr="00415237">
        <w:rPr>
          <w:rStyle w:val="DipnotBavurusu"/>
          <w:sz w:val="22"/>
          <w:szCs w:val="22"/>
          <w:lang w:val="en-US"/>
        </w:rPr>
        <w:footnoteRef/>
      </w:r>
      <w:r w:rsidRPr="00415237">
        <w:rPr>
          <w:sz w:val="22"/>
          <w:szCs w:val="22"/>
          <w:lang w:val="en-US"/>
        </w:rPr>
        <w:t xml:space="preserve"> See. </w:t>
      </w:r>
      <w:r w:rsidR="00415237" w:rsidRPr="00415237">
        <w:rPr>
          <w:sz w:val="22"/>
          <w:szCs w:val="22"/>
          <w:lang w:val="en-US"/>
        </w:rPr>
        <w:t xml:space="preserve">Stalnaker, Robert (1978). ‘Assertion’. </w:t>
      </w:r>
      <w:r w:rsidR="00415237" w:rsidRPr="00415237">
        <w:rPr>
          <w:i/>
          <w:iCs/>
          <w:sz w:val="22"/>
          <w:szCs w:val="22"/>
          <w:lang w:val="en-US"/>
        </w:rPr>
        <w:t>Syntax and Semantics (New York Academic Press)</w:t>
      </w:r>
      <w:r w:rsidR="00415237" w:rsidRPr="00415237">
        <w:rPr>
          <w:sz w:val="22"/>
          <w:szCs w:val="22"/>
          <w:lang w:val="en-US"/>
        </w:rPr>
        <w:t xml:space="preserve"> 9:315-332.</w:t>
      </w:r>
    </w:p>
  </w:footnote>
  <w:footnote w:id="2">
    <w:p w14:paraId="76A9D324" w14:textId="072A1E53" w:rsidR="00CC0733" w:rsidRPr="00CC0733" w:rsidRDefault="00CC0733">
      <w:pPr>
        <w:pStyle w:val="DipnotMetni"/>
        <w:rPr>
          <w:sz w:val="22"/>
          <w:szCs w:val="22"/>
          <w:lang w:val="en-US"/>
        </w:rPr>
      </w:pPr>
      <w:r w:rsidRPr="00415237">
        <w:rPr>
          <w:rStyle w:val="DipnotBavurusu"/>
          <w:sz w:val="22"/>
          <w:szCs w:val="22"/>
          <w:lang w:val="en-US"/>
        </w:rPr>
        <w:footnoteRef/>
      </w:r>
      <w:r w:rsidRPr="00415237">
        <w:rPr>
          <w:sz w:val="22"/>
          <w:szCs w:val="22"/>
          <w:lang w:val="en-US"/>
        </w:rPr>
        <w:t xml:space="preserve"> </w:t>
      </w:r>
      <w:r w:rsidR="00A35B19" w:rsidRPr="00A35B19">
        <w:rPr>
          <w:sz w:val="22"/>
          <w:szCs w:val="22"/>
          <w:lang w:val="en-US"/>
        </w:rPr>
        <w:t>Kripke's distinction between speaker's reference and semantic reference offers a parallel distinction at the lexical level</w:t>
      </w:r>
      <w:r w:rsidR="002D28D6" w:rsidRPr="00415237">
        <w:rPr>
          <w:sz w:val="22"/>
          <w:szCs w:val="22"/>
          <w:lang w:val="en-US"/>
        </w:rPr>
        <w:t xml:space="preserve">. </w:t>
      </w:r>
      <w:r w:rsidR="00C36908" w:rsidRPr="00C36908">
        <w:rPr>
          <w:sz w:val="22"/>
          <w:szCs w:val="22"/>
          <w:lang w:val="en-US"/>
        </w:rPr>
        <w:t>For Kripke,</w:t>
      </w:r>
      <w:r w:rsidR="00C36908">
        <w:rPr>
          <w:sz w:val="22"/>
          <w:szCs w:val="22"/>
          <w:lang w:val="en-US"/>
        </w:rPr>
        <w:t xml:space="preserve"> </w:t>
      </w:r>
      <w:r w:rsidR="00C36908" w:rsidRPr="00A35B19">
        <w:rPr>
          <w:sz w:val="22"/>
          <w:szCs w:val="22"/>
          <w:lang w:val="en-US"/>
        </w:rPr>
        <w:t>speaker's reference and semantic reference</w:t>
      </w:r>
      <w:r w:rsidR="00C36908">
        <w:rPr>
          <w:sz w:val="22"/>
          <w:szCs w:val="22"/>
          <w:lang w:val="en-US"/>
        </w:rPr>
        <w:t xml:space="preserve"> are often distinct except</w:t>
      </w:r>
      <w:r w:rsidR="00C36908" w:rsidRPr="00C36908">
        <w:rPr>
          <w:sz w:val="22"/>
          <w:szCs w:val="22"/>
          <w:lang w:val="en-US"/>
        </w:rPr>
        <w:t xml:space="preserve"> certain cases where speaker’s general intentions coincide with his speciﬁc intentions</w:t>
      </w:r>
      <w:r w:rsidR="00CF52E5">
        <w:rPr>
          <w:sz w:val="22"/>
          <w:szCs w:val="22"/>
          <w:lang w:val="en-US"/>
        </w:rPr>
        <w:t>, the former of which gives</w:t>
      </w:r>
      <w:r w:rsidR="00845453">
        <w:rPr>
          <w:sz w:val="22"/>
          <w:szCs w:val="22"/>
          <w:lang w:val="en-US"/>
        </w:rPr>
        <w:t xml:space="preserve"> the semantic reference and the latter gives the speaker’s reference</w:t>
      </w:r>
      <w:r w:rsidR="00C36908" w:rsidRPr="00C36908">
        <w:rPr>
          <w:sz w:val="22"/>
          <w:szCs w:val="22"/>
          <w:lang w:val="en-US"/>
        </w:rPr>
        <w:t xml:space="preserve">. </w:t>
      </w:r>
      <w:r w:rsidR="00746AB6">
        <w:rPr>
          <w:sz w:val="22"/>
          <w:szCs w:val="22"/>
          <w:lang w:val="en-US"/>
        </w:rPr>
        <w:t xml:space="preserve">Despite this parallelism </w:t>
      </w:r>
      <w:r w:rsidR="00AF6B6A">
        <w:rPr>
          <w:sz w:val="22"/>
          <w:szCs w:val="22"/>
          <w:lang w:val="en-US"/>
        </w:rPr>
        <w:t>between</w:t>
      </w:r>
      <w:r w:rsidR="00D420E0">
        <w:rPr>
          <w:sz w:val="22"/>
          <w:szCs w:val="22"/>
          <w:lang w:val="en-US"/>
        </w:rPr>
        <w:t xml:space="preserve"> these distinctions (i.e., between</w:t>
      </w:r>
      <w:r w:rsidR="00AF6B6A">
        <w:rPr>
          <w:sz w:val="22"/>
          <w:szCs w:val="22"/>
          <w:lang w:val="en-US"/>
        </w:rPr>
        <w:t xml:space="preserve"> what </w:t>
      </w:r>
      <w:r w:rsidR="00B546A7">
        <w:rPr>
          <w:sz w:val="22"/>
          <w:szCs w:val="22"/>
          <w:lang w:val="en-US"/>
        </w:rPr>
        <w:t>the</w:t>
      </w:r>
      <w:r w:rsidR="00AF6B6A">
        <w:rPr>
          <w:sz w:val="22"/>
          <w:szCs w:val="22"/>
          <w:lang w:val="en-US"/>
        </w:rPr>
        <w:t xml:space="preserve"> speaker says (semantic reference and semantic content) and what he means (speaker reference and </w:t>
      </w:r>
      <w:r w:rsidR="00B546A7">
        <w:rPr>
          <w:sz w:val="22"/>
          <w:szCs w:val="22"/>
          <w:lang w:val="en-US"/>
        </w:rPr>
        <w:t>assertoric content</w:t>
      </w:r>
      <w:r w:rsidR="00AF6B6A">
        <w:rPr>
          <w:sz w:val="22"/>
          <w:szCs w:val="22"/>
          <w:lang w:val="en-US"/>
        </w:rPr>
        <w:t>)</w:t>
      </w:r>
      <w:r w:rsidR="00746AB6">
        <w:rPr>
          <w:sz w:val="22"/>
          <w:szCs w:val="22"/>
          <w:lang w:val="en-US"/>
        </w:rPr>
        <w:t xml:space="preserve">, </w:t>
      </w:r>
      <w:r w:rsidR="00B35080">
        <w:rPr>
          <w:sz w:val="22"/>
          <w:szCs w:val="22"/>
          <w:lang w:val="en-US"/>
        </w:rPr>
        <w:t>there is a fundamental difference between them</w:t>
      </w:r>
      <w:r w:rsidR="00E07840">
        <w:rPr>
          <w:sz w:val="22"/>
          <w:szCs w:val="22"/>
          <w:lang w:val="en-US"/>
        </w:rPr>
        <w:t>.</w:t>
      </w:r>
      <w:r w:rsidR="00746AB6">
        <w:rPr>
          <w:sz w:val="22"/>
          <w:szCs w:val="22"/>
          <w:lang w:val="en-US"/>
        </w:rPr>
        <w:t xml:space="preserve"> </w:t>
      </w:r>
      <w:proofErr w:type="spellStart"/>
      <w:r w:rsidR="00B35080">
        <w:rPr>
          <w:sz w:val="22"/>
          <w:szCs w:val="22"/>
          <w:lang w:val="en-US"/>
        </w:rPr>
        <w:t>Stalnaker</w:t>
      </w:r>
      <w:r w:rsidR="00B546A7">
        <w:rPr>
          <w:sz w:val="22"/>
          <w:szCs w:val="22"/>
          <w:lang w:val="en-US"/>
        </w:rPr>
        <w:t>ian</w:t>
      </w:r>
      <w:proofErr w:type="spellEnd"/>
      <w:r w:rsidR="00B35080">
        <w:rPr>
          <w:sz w:val="22"/>
          <w:szCs w:val="22"/>
          <w:lang w:val="en-US"/>
        </w:rPr>
        <w:t xml:space="preserve"> </w:t>
      </w:r>
      <w:r w:rsidR="00B546A7">
        <w:rPr>
          <w:sz w:val="22"/>
          <w:szCs w:val="22"/>
          <w:lang w:val="en-US"/>
        </w:rPr>
        <w:t>assertion</w:t>
      </w:r>
      <w:r w:rsidR="00B35080">
        <w:rPr>
          <w:sz w:val="22"/>
          <w:szCs w:val="22"/>
          <w:lang w:val="en-US"/>
        </w:rPr>
        <w:t xml:space="preserve"> is </w:t>
      </w:r>
      <w:r w:rsidR="00E07840">
        <w:rPr>
          <w:sz w:val="22"/>
          <w:szCs w:val="22"/>
          <w:lang w:val="en-US"/>
        </w:rPr>
        <w:t xml:space="preserve">purely </w:t>
      </w:r>
      <w:r w:rsidR="00B35080">
        <w:rPr>
          <w:sz w:val="22"/>
          <w:szCs w:val="22"/>
          <w:lang w:val="en-US"/>
        </w:rPr>
        <w:t>intensional</w:t>
      </w:r>
      <w:r w:rsidR="00E07840">
        <w:rPr>
          <w:sz w:val="22"/>
          <w:szCs w:val="22"/>
          <w:lang w:val="en-US"/>
        </w:rPr>
        <w:t xml:space="preserve"> at s</w:t>
      </w:r>
      <w:r w:rsidR="00715ECB">
        <w:rPr>
          <w:sz w:val="22"/>
          <w:szCs w:val="22"/>
          <w:lang w:val="en-US"/>
        </w:rPr>
        <w:t>en</w:t>
      </w:r>
      <w:r w:rsidR="00E07840">
        <w:rPr>
          <w:sz w:val="22"/>
          <w:szCs w:val="22"/>
          <w:lang w:val="en-US"/>
        </w:rPr>
        <w:t>tential context</w:t>
      </w:r>
      <w:r w:rsidR="00B35080">
        <w:rPr>
          <w:sz w:val="22"/>
          <w:szCs w:val="22"/>
          <w:lang w:val="en-US"/>
        </w:rPr>
        <w:t xml:space="preserve"> whereas </w:t>
      </w:r>
      <w:r w:rsidR="00E07840">
        <w:rPr>
          <w:sz w:val="22"/>
          <w:szCs w:val="22"/>
          <w:lang w:val="en-US"/>
        </w:rPr>
        <w:t xml:space="preserve">Kripke’s understanding of </w:t>
      </w:r>
      <w:r w:rsidR="00EF5C80">
        <w:rPr>
          <w:sz w:val="22"/>
          <w:szCs w:val="22"/>
          <w:lang w:val="en-US"/>
        </w:rPr>
        <w:t>reference</w:t>
      </w:r>
      <w:r w:rsidR="00B6061E">
        <w:rPr>
          <w:sz w:val="22"/>
          <w:szCs w:val="22"/>
          <w:lang w:val="en-US"/>
        </w:rPr>
        <w:t xml:space="preserve"> of a </w:t>
      </w:r>
      <w:r w:rsidR="00575649">
        <w:rPr>
          <w:sz w:val="22"/>
          <w:szCs w:val="22"/>
          <w:lang w:val="en-US"/>
        </w:rPr>
        <w:t>term</w:t>
      </w:r>
      <w:r w:rsidR="00EF5C80">
        <w:rPr>
          <w:sz w:val="22"/>
          <w:szCs w:val="22"/>
          <w:lang w:val="en-US"/>
        </w:rPr>
        <w:t xml:space="preserve"> is distinct from </w:t>
      </w:r>
      <w:r w:rsidR="00B6061E">
        <w:rPr>
          <w:sz w:val="22"/>
          <w:szCs w:val="22"/>
          <w:lang w:val="en-US"/>
        </w:rPr>
        <w:t>the</w:t>
      </w:r>
      <w:r w:rsidR="00EF5C80">
        <w:rPr>
          <w:sz w:val="22"/>
          <w:szCs w:val="22"/>
          <w:lang w:val="en-US"/>
        </w:rPr>
        <w:t xml:space="preserve"> internal content</w:t>
      </w:r>
      <w:r w:rsidR="00B6061E">
        <w:rPr>
          <w:sz w:val="22"/>
          <w:szCs w:val="22"/>
          <w:lang w:val="en-US"/>
        </w:rPr>
        <w:t xml:space="preserve"> of the </w:t>
      </w:r>
      <w:r w:rsidR="00575649">
        <w:rPr>
          <w:sz w:val="22"/>
          <w:szCs w:val="22"/>
          <w:lang w:val="en-US"/>
        </w:rPr>
        <w:t>term</w:t>
      </w:r>
      <w:r w:rsidR="00B6061E">
        <w:rPr>
          <w:sz w:val="22"/>
          <w:szCs w:val="22"/>
          <w:lang w:val="en-US"/>
        </w:rPr>
        <w:t xml:space="preserve"> </w:t>
      </w:r>
      <w:r w:rsidR="00EF5C80">
        <w:rPr>
          <w:sz w:val="22"/>
          <w:szCs w:val="22"/>
          <w:lang w:val="en-US"/>
        </w:rPr>
        <w:t xml:space="preserve">(i.e., </w:t>
      </w:r>
      <w:r w:rsidR="00B6061E">
        <w:rPr>
          <w:sz w:val="22"/>
          <w:szCs w:val="22"/>
          <w:lang w:val="en-US"/>
        </w:rPr>
        <w:t>its intension</w:t>
      </w:r>
      <w:r w:rsidR="00EF5C80">
        <w:rPr>
          <w:sz w:val="22"/>
          <w:szCs w:val="22"/>
          <w:lang w:val="en-US"/>
        </w:rPr>
        <w:t>)</w:t>
      </w:r>
      <w:r w:rsidR="00715ECB">
        <w:rPr>
          <w:sz w:val="22"/>
          <w:szCs w:val="22"/>
          <w:lang w:val="en-US"/>
        </w:rPr>
        <w:t>, thus purely extensional at the lexical level since</w:t>
      </w:r>
      <w:r w:rsidR="00EF5C80">
        <w:rPr>
          <w:sz w:val="22"/>
          <w:szCs w:val="22"/>
          <w:lang w:val="en-US"/>
        </w:rPr>
        <w:t xml:space="preserve"> </w:t>
      </w:r>
      <w:r w:rsidR="00746AB6">
        <w:rPr>
          <w:sz w:val="22"/>
          <w:szCs w:val="22"/>
          <w:lang w:val="en-US"/>
        </w:rPr>
        <w:t>reference</w:t>
      </w:r>
      <w:r w:rsidR="00EF5C80">
        <w:rPr>
          <w:sz w:val="22"/>
          <w:szCs w:val="22"/>
          <w:lang w:val="en-US"/>
        </w:rPr>
        <w:t xml:space="preserve"> depends on the existence of the object</w:t>
      </w:r>
      <w:r w:rsidR="00B6061E">
        <w:rPr>
          <w:sz w:val="22"/>
          <w:szCs w:val="22"/>
          <w:lang w:val="en-US"/>
        </w:rPr>
        <w:t xml:space="preserve"> as its extension</w:t>
      </w:r>
      <w:r w:rsidR="00EF5C80">
        <w:rPr>
          <w:sz w:val="22"/>
          <w:szCs w:val="22"/>
          <w:lang w:val="en-US"/>
        </w:rPr>
        <w:t xml:space="preserve"> being referred to. </w:t>
      </w:r>
      <w:r w:rsidR="00E07840">
        <w:rPr>
          <w:sz w:val="22"/>
          <w:szCs w:val="22"/>
          <w:lang w:val="en-US"/>
        </w:rPr>
        <w:t xml:space="preserve">The parallelism is just </w:t>
      </w:r>
      <w:r w:rsidR="00715ECB">
        <w:rPr>
          <w:sz w:val="22"/>
          <w:szCs w:val="22"/>
          <w:lang w:val="en-US"/>
        </w:rPr>
        <w:t>a parallelism between the pragmatic implications of their accounts</w:t>
      </w:r>
      <w:r w:rsidR="00E07840">
        <w:rPr>
          <w:sz w:val="22"/>
          <w:szCs w:val="22"/>
          <w:lang w:val="en-US"/>
        </w:rPr>
        <w:t>.</w:t>
      </w:r>
      <w:r w:rsidR="00C36908">
        <w:rPr>
          <w:sz w:val="22"/>
          <w:szCs w:val="22"/>
          <w:lang w:val="en-US"/>
        </w:rPr>
        <w:t xml:space="preserve"> (</w:t>
      </w:r>
      <w:r w:rsidR="00C36908" w:rsidRPr="00415237">
        <w:rPr>
          <w:sz w:val="22"/>
          <w:szCs w:val="22"/>
          <w:lang w:val="en-US"/>
        </w:rPr>
        <w:t xml:space="preserve">See. </w:t>
      </w:r>
      <w:r w:rsidR="00C36908" w:rsidRPr="00C117CB">
        <w:rPr>
          <w:sz w:val="22"/>
          <w:szCs w:val="22"/>
          <w:lang w:val="en-US"/>
        </w:rPr>
        <w:t xml:space="preserve">Kripke, Saul A. (1977). </w:t>
      </w:r>
      <w:r w:rsidR="00C36908">
        <w:rPr>
          <w:sz w:val="22"/>
          <w:szCs w:val="22"/>
          <w:lang w:val="en-US"/>
        </w:rPr>
        <w:t>‘</w:t>
      </w:r>
      <w:r w:rsidR="00C36908" w:rsidRPr="00C117CB">
        <w:rPr>
          <w:sz w:val="22"/>
          <w:szCs w:val="22"/>
          <w:lang w:val="en-US"/>
        </w:rPr>
        <w:t>Speaker’s Reference and Semantic Reference</w:t>
      </w:r>
      <w:r w:rsidR="00C36908">
        <w:rPr>
          <w:sz w:val="22"/>
          <w:szCs w:val="22"/>
          <w:lang w:val="en-US"/>
        </w:rPr>
        <w:t>’</w:t>
      </w:r>
      <w:r w:rsidR="00C36908" w:rsidRPr="00C117CB">
        <w:rPr>
          <w:sz w:val="22"/>
          <w:szCs w:val="22"/>
          <w:lang w:val="en-US"/>
        </w:rPr>
        <w:t xml:space="preserve">. </w:t>
      </w:r>
      <w:r w:rsidR="00C36908" w:rsidRPr="00C117CB">
        <w:rPr>
          <w:i/>
          <w:iCs/>
          <w:sz w:val="22"/>
          <w:szCs w:val="22"/>
          <w:lang w:val="en-US"/>
        </w:rPr>
        <w:t>Midwest Studies in Philosophy</w:t>
      </w:r>
      <w:r w:rsidR="00C36908" w:rsidRPr="00C117CB">
        <w:rPr>
          <w:sz w:val="22"/>
          <w:szCs w:val="22"/>
          <w:lang w:val="en-US"/>
        </w:rPr>
        <w:t xml:space="preserve"> 2 (1):255-276.</w:t>
      </w:r>
      <w:r w:rsidR="00C36908">
        <w:rPr>
          <w:sz w:val="22"/>
          <w:szCs w:val="22"/>
          <w:lang w:val="en-US"/>
        </w:rPr>
        <w:t>)</w:t>
      </w:r>
      <w:r w:rsidR="00E07840">
        <w:rPr>
          <w:sz w:val="22"/>
          <w:szCs w:val="22"/>
          <w:lang w:val="en-US"/>
        </w:rPr>
        <w:t xml:space="preserve">     </w:t>
      </w:r>
      <w:r w:rsidR="00EF5C80">
        <w:rPr>
          <w:sz w:val="22"/>
          <w:szCs w:val="22"/>
          <w:lang w:val="en-US"/>
        </w:rPr>
        <w:t xml:space="preserve"> </w:t>
      </w:r>
    </w:p>
  </w:footnote>
  <w:footnote w:id="3">
    <w:p w14:paraId="0A761A53" w14:textId="5812A59B" w:rsidR="00236588" w:rsidRPr="00CC0733" w:rsidRDefault="00236588" w:rsidP="00236588">
      <w:pPr>
        <w:pStyle w:val="DipnotMetni"/>
        <w:rPr>
          <w:sz w:val="22"/>
          <w:szCs w:val="22"/>
          <w:lang w:val="en-US"/>
        </w:rPr>
      </w:pPr>
      <w:r w:rsidRPr="00CC0733">
        <w:rPr>
          <w:rStyle w:val="DipnotBavurusu"/>
          <w:sz w:val="22"/>
          <w:szCs w:val="22"/>
          <w:lang w:val="en-US"/>
        </w:rPr>
        <w:footnoteRef/>
      </w:r>
      <w:r w:rsidR="005E1453" w:rsidRPr="00CC0733">
        <w:rPr>
          <w:sz w:val="22"/>
          <w:szCs w:val="22"/>
          <w:lang w:val="en-US"/>
        </w:rPr>
        <w:t xml:space="preserve"> </w:t>
      </w:r>
      <w:r w:rsidR="00B63053" w:rsidRPr="00CC0733">
        <w:rPr>
          <w:sz w:val="22"/>
          <w:szCs w:val="22"/>
          <w:lang w:val="en-US"/>
        </w:rPr>
        <w:t>I take i</w:t>
      </w:r>
      <w:r w:rsidRPr="00CC0733">
        <w:rPr>
          <w:sz w:val="22"/>
          <w:szCs w:val="22"/>
          <w:lang w:val="en-US"/>
        </w:rPr>
        <w:t>ndexicals as those whose reference and content can shift from context to context such as, ‘I’, ‘you’, ‘here’, ‘today’, ‘this’, …etc.; and indexical attitudes as those that include them. However,</w:t>
      </w:r>
      <w:r w:rsidR="00E7438E" w:rsidRPr="00CC0733">
        <w:rPr>
          <w:sz w:val="22"/>
          <w:szCs w:val="22"/>
          <w:lang w:val="en-US"/>
        </w:rPr>
        <w:t xml:space="preserve"> the point I want to stress might not be </w:t>
      </w:r>
      <w:r w:rsidR="00C177B5" w:rsidRPr="00CC0733">
        <w:rPr>
          <w:sz w:val="22"/>
          <w:szCs w:val="22"/>
          <w:lang w:val="en-US"/>
        </w:rPr>
        <w:t xml:space="preserve">just </w:t>
      </w:r>
      <w:r w:rsidR="00C33D19" w:rsidRPr="00CC0733">
        <w:rPr>
          <w:sz w:val="22"/>
          <w:szCs w:val="22"/>
          <w:lang w:val="en-US"/>
        </w:rPr>
        <w:t xml:space="preserve">a </w:t>
      </w:r>
      <w:r w:rsidR="00E7438E" w:rsidRPr="00CC0733">
        <w:rPr>
          <w:sz w:val="22"/>
          <w:szCs w:val="22"/>
          <w:lang w:val="en-US"/>
        </w:rPr>
        <w:t xml:space="preserve">terminological </w:t>
      </w:r>
      <w:r w:rsidR="00BA2647" w:rsidRPr="00CC0733">
        <w:rPr>
          <w:sz w:val="22"/>
          <w:szCs w:val="22"/>
          <w:lang w:val="en-US"/>
        </w:rPr>
        <w:t xml:space="preserve">issue </w:t>
      </w:r>
      <w:r w:rsidR="00E7438E" w:rsidRPr="00CC0733">
        <w:rPr>
          <w:sz w:val="22"/>
          <w:szCs w:val="22"/>
          <w:lang w:val="en-US"/>
        </w:rPr>
        <w:t>but also</w:t>
      </w:r>
      <w:r w:rsidR="00BA2647" w:rsidRPr="00CC0733">
        <w:rPr>
          <w:sz w:val="22"/>
          <w:szCs w:val="22"/>
          <w:lang w:val="en-US"/>
        </w:rPr>
        <w:t xml:space="preserve"> a</w:t>
      </w:r>
      <w:r w:rsidR="00E7438E" w:rsidRPr="00CC0733">
        <w:rPr>
          <w:sz w:val="22"/>
          <w:szCs w:val="22"/>
          <w:lang w:val="en-US"/>
        </w:rPr>
        <w:t xml:space="preserve"> philo</w:t>
      </w:r>
      <w:r w:rsidR="00C177B5" w:rsidRPr="00CC0733">
        <w:rPr>
          <w:sz w:val="22"/>
          <w:szCs w:val="22"/>
          <w:lang w:val="en-US"/>
        </w:rPr>
        <w:t>s</w:t>
      </w:r>
      <w:r w:rsidR="00E7438E" w:rsidRPr="00CC0733">
        <w:rPr>
          <w:sz w:val="22"/>
          <w:szCs w:val="22"/>
          <w:lang w:val="en-US"/>
        </w:rPr>
        <w:t>ophical</w:t>
      </w:r>
      <w:r w:rsidR="00C33D19" w:rsidRPr="00CC0733">
        <w:rPr>
          <w:sz w:val="22"/>
          <w:szCs w:val="22"/>
          <w:lang w:val="en-US"/>
        </w:rPr>
        <w:t xml:space="preserve"> one</w:t>
      </w:r>
      <w:r w:rsidR="00E7438E" w:rsidRPr="00CC0733">
        <w:rPr>
          <w:sz w:val="22"/>
          <w:szCs w:val="22"/>
          <w:lang w:val="en-US"/>
        </w:rPr>
        <w:t xml:space="preserve"> because</w:t>
      </w:r>
      <w:r w:rsidRPr="00CC0733">
        <w:rPr>
          <w:sz w:val="22"/>
          <w:szCs w:val="22"/>
          <w:lang w:val="en-US"/>
        </w:rPr>
        <w:t xml:space="preserve"> the mere use of an indexical in an attitude report </w:t>
      </w:r>
      <w:r w:rsidR="00E7438E" w:rsidRPr="00CC0733">
        <w:rPr>
          <w:sz w:val="22"/>
          <w:szCs w:val="22"/>
          <w:lang w:val="en-US"/>
        </w:rPr>
        <w:t>might be</w:t>
      </w:r>
      <w:r w:rsidRPr="00CC0733">
        <w:rPr>
          <w:sz w:val="22"/>
          <w:szCs w:val="22"/>
          <w:lang w:val="en-US"/>
        </w:rPr>
        <w:t xml:space="preserve"> neither necessary nor sufficient for the given report to be described as an indexical attitude (See Magidor, </w:t>
      </w:r>
      <w:proofErr w:type="spellStart"/>
      <w:r w:rsidRPr="00CC0733">
        <w:rPr>
          <w:sz w:val="22"/>
          <w:szCs w:val="22"/>
          <w:lang w:val="en-US"/>
        </w:rPr>
        <w:t>Ofra</w:t>
      </w:r>
      <w:proofErr w:type="spellEnd"/>
      <w:r w:rsidRPr="00CC0733">
        <w:rPr>
          <w:sz w:val="22"/>
          <w:szCs w:val="22"/>
          <w:lang w:val="en-US"/>
        </w:rPr>
        <w:t xml:space="preserve">. ‘The myth of the de se.’ </w:t>
      </w:r>
      <w:r w:rsidRPr="00CC0733">
        <w:rPr>
          <w:i/>
          <w:iCs/>
          <w:sz w:val="22"/>
          <w:szCs w:val="22"/>
          <w:lang w:val="en-US"/>
        </w:rPr>
        <w:t>Philosophical Perspectives</w:t>
      </w:r>
      <w:r w:rsidRPr="00CC0733">
        <w:rPr>
          <w:sz w:val="22"/>
          <w:szCs w:val="22"/>
          <w:lang w:val="en-US"/>
        </w:rPr>
        <w:t xml:space="preserve"> 29 (2015): pp. 272-274.). </w:t>
      </w:r>
      <w:r w:rsidR="00B63053" w:rsidRPr="00CC0733">
        <w:rPr>
          <w:sz w:val="22"/>
          <w:szCs w:val="22"/>
          <w:lang w:val="en-US"/>
        </w:rPr>
        <w:t>Nevertheless</w:t>
      </w:r>
      <w:r w:rsidR="00B01E47" w:rsidRPr="00CC0733">
        <w:rPr>
          <w:sz w:val="22"/>
          <w:szCs w:val="22"/>
          <w:lang w:val="en-US"/>
        </w:rPr>
        <w:t>,</w:t>
      </w:r>
      <w:r w:rsidR="007A5DA9" w:rsidRPr="00CC0733">
        <w:rPr>
          <w:sz w:val="22"/>
          <w:szCs w:val="22"/>
          <w:lang w:val="en-US"/>
        </w:rPr>
        <w:t xml:space="preserve"> </w:t>
      </w:r>
      <w:r w:rsidRPr="00CC0733">
        <w:rPr>
          <w:sz w:val="22"/>
          <w:szCs w:val="22"/>
          <w:lang w:val="en-US"/>
        </w:rPr>
        <w:t xml:space="preserve">for simplicity, </w:t>
      </w:r>
      <w:r w:rsidR="007A5DA9" w:rsidRPr="00CC0733">
        <w:rPr>
          <w:sz w:val="22"/>
          <w:szCs w:val="22"/>
          <w:lang w:val="en-US"/>
        </w:rPr>
        <w:t xml:space="preserve">in the paper </w:t>
      </w:r>
      <w:r w:rsidRPr="00CC0733">
        <w:rPr>
          <w:sz w:val="22"/>
          <w:szCs w:val="22"/>
          <w:lang w:val="en-US"/>
        </w:rPr>
        <w:t xml:space="preserve">I will consider indexical attitudes as those whose contents include indexicals. </w:t>
      </w:r>
    </w:p>
    <w:p w14:paraId="6FDC89F0" w14:textId="77777777" w:rsidR="00236588" w:rsidRPr="00CC0733" w:rsidRDefault="00236588" w:rsidP="00236588">
      <w:pPr>
        <w:pStyle w:val="DipnotMetni"/>
        <w:rPr>
          <w:sz w:val="22"/>
          <w:szCs w:val="22"/>
          <w:lang w:val="en-US"/>
        </w:rPr>
      </w:pPr>
    </w:p>
  </w:footnote>
  <w:footnote w:id="4">
    <w:p w14:paraId="4E308927" w14:textId="248F9A17" w:rsidR="001C4291" w:rsidRPr="00CC0733" w:rsidRDefault="001C4291">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w:t>
      </w:r>
      <w:r w:rsidR="00883222" w:rsidRPr="00CC0733">
        <w:rPr>
          <w:sz w:val="22"/>
          <w:szCs w:val="22"/>
          <w:lang w:val="en-US"/>
        </w:rPr>
        <w:t xml:space="preserve">Apart from </w:t>
      </w:r>
      <w:r w:rsidR="00C76B05" w:rsidRPr="00CC0733">
        <w:rPr>
          <w:sz w:val="22"/>
          <w:szCs w:val="22"/>
          <w:lang w:val="en-US"/>
        </w:rPr>
        <w:t xml:space="preserve">our current problem, namely </w:t>
      </w:r>
      <w:r w:rsidR="00883222" w:rsidRPr="00CC0733">
        <w:rPr>
          <w:sz w:val="22"/>
          <w:szCs w:val="22"/>
          <w:lang w:val="en-US"/>
        </w:rPr>
        <w:t xml:space="preserve">the problem of communication in </w:t>
      </w:r>
      <w:r w:rsidR="00883222" w:rsidRPr="00CC0733">
        <w:rPr>
          <w:i/>
          <w:iCs/>
          <w:sz w:val="22"/>
          <w:szCs w:val="22"/>
          <w:lang w:val="en-US"/>
        </w:rPr>
        <w:t>de se</w:t>
      </w:r>
      <w:r w:rsidR="00883222" w:rsidRPr="00CC0733">
        <w:rPr>
          <w:sz w:val="22"/>
          <w:szCs w:val="22"/>
          <w:lang w:val="en-US"/>
        </w:rPr>
        <w:t xml:space="preserve"> thoughts, we can list </w:t>
      </w:r>
      <w:r w:rsidR="00A33210" w:rsidRPr="00CC0733">
        <w:rPr>
          <w:sz w:val="22"/>
          <w:szCs w:val="22"/>
          <w:lang w:val="en-US"/>
        </w:rPr>
        <w:t xml:space="preserve">miscellaneous </w:t>
      </w:r>
      <w:r w:rsidR="00883222" w:rsidRPr="00CC0733">
        <w:rPr>
          <w:sz w:val="22"/>
          <w:szCs w:val="22"/>
          <w:lang w:val="en-US"/>
        </w:rPr>
        <w:t>problems</w:t>
      </w:r>
      <w:r w:rsidR="00026CC9" w:rsidRPr="00CC0733">
        <w:rPr>
          <w:sz w:val="22"/>
          <w:szCs w:val="22"/>
          <w:lang w:val="en-US"/>
        </w:rPr>
        <w:t xml:space="preserve"> with which philosophers deal</w:t>
      </w:r>
      <w:r w:rsidR="00883222" w:rsidRPr="00CC0733">
        <w:rPr>
          <w:sz w:val="22"/>
          <w:szCs w:val="22"/>
          <w:lang w:val="en-US"/>
        </w:rPr>
        <w:t xml:space="preserve"> </w:t>
      </w:r>
      <w:r w:rsidR="00026CC9" w:rsidRPr="00CC0733">
        <w:rPr>
          <w:sz w:val="22"/>
          <w:szCs w:val="22"/>
          <w:lang w:val="en-US"/>
        </w:rPr>
        <w:t xml:space="preserve">in the debate of the </w:t>
      </w:r>
      <w:r w:rsidR="00026CC9" w:rsidRPr="00CC0733">
        <w:rPr>
          <w:i/>
          <w:iCs/>
          <w:sz w:val="22"/>
          <w:szCs w:val="22"/>
          <w:lang w:val="en-US"/>
        </w:rPr>
        <w:t>de se</w:t>
      </w:r>
      <w:r w:rsidR="00026CC9" w:rsidRPr="00CC0733">
        <w:rPr>
          <w:sz w:val="22"/>
          <w:szCs w:val="22"/>
          <w:lang w:val="en-US"/>
        </w:rPr>
        <w:t xml:space="preserve"> as follows: </w:t>
      </w:r>
      <w:r w:rsidR="00883222" w:rsidRPr="00CC0733">
        <w:rPr>
          <w:sz w:val="22"/>
          <w:szCs w:val="22"/>
          <w:lang w:val="en-US"/>
        </w:rPr>
        <w:t xml:space="preserve">the problem of the explanatory role of the </w:t>
      </w:r>
      <w:r w:rsidR="00883222" w:rsidRPr="00CC0733">
        <w:rPr>
          <w:i/>
          <w:iCs/>
          <w:sz w:val="22"/>
          <w:szCs w:val="22"/>
          <w:lang w:val="en-US"/>
        </w:rPr>
        <w:t>de se</w:t>
      </w:r>
      <w:r w:rsidR="00883222" w:rsidRPr="00CC0733">
        <w:rPr>
          <w:sz w:val="22"/>
          <w:szCs w:val="22"/>
          <w:lang w:val="en-US"/>
        </w:rPr>
        <w:t xml:space="preserve"> in the rationalization of intentional actions, the problem of whether the </w:t>
      </w:r>
      <w:r w:rsidR="00883222" w:rsidRPr="00CC0733">
        <w:rPr>
          <w:i/>
          <w:iCs/>
          <w:sz w:val="22"/>
          <w:szCs w:val="22"/>
          <w:lang w:val="en-US"/>
        </w:rPr>
        <w:t>de se</w:t>
      </w:r>
      <w:r w:rsidR="00883222" w:rsidRPr="00CC0733">
        <w:rPr>
          <w:sz w:val="22"/>
          <w:szCs w:val="22"/>
          <w:lang w:val="en-US"/>
        </w:rPr>
        <w:t xml:space="preserve"> is an instance of Frege Puzzles, the problem of the cognitive significance of attitudes themselves, the problem of locating indexicality, and the problem of whether </w:t>
      </w:r>
      <w:r w:rsidR="00883222" w:rsidRPr="00CC0733">
        <w:rPr>
          <w:i/>
          <w:iCs/>
          <w:sz w:val="22"/>
          <w:szCs w:val="22"/>
          <w:lang w:val="en-US"/>
        </w:rPr>
        <w:t>de se</w:t>
      </w:r>
      <w:r w:rsidR="00883222" w:rsidRPr="00CC0733">
        <w:rPr>
          <w:sz w:val="22"/>
          <w:szCs w:val="22"/>
          <w:lang w:val="en-US"/>
        </w:rPr>
        <w:t xml:space="preserve"> attitudes are immune to error through misidentification.</w:t>
      </w:r>
      <w:r w:rsidR="00026CC9" w:rsidRPr="00CC0733">
        <w:rPr>
          <w:sz w:val="22"/>
          <w:szCs w:val="22"/>
          <w:lang w:val="en-US"/>
        </w:rPr>
        <w:t xml:space="preserve"> </w:t>
      </w:r>
      <w:r w:rsidR="002D145F" w:rsidRPr="00CC0733">
        <w:rPr>
          <w:sz w:val="22"/>
          <w:szCs w:val="22"/>
          <w:lang w:val="en-US"/>
        </w:rPr>
        <w:t xml:space="preserve">Even though I will mention some of these problems in their relation to the traditionalist </w:t>
      </w:r>
      <w:r w:rsidR="007760C3" w:rsidRPr="00CC0733">
        <w:rPr>
          <w:sz w:val="22"/>
          <w:szCs w:val="22"/>
          <w:lang w:val="en-US"/>
        </w:rPr>
        <w:t xml:space="preserve">and revisionist </w:t>
      </w:r>
      <w:r w:rsidR="002D145F" w:rsidRPr="00CC0733">
        <w:rPr>
          <w:sz w:val="22"/>
          <w:szCs w:val="22"/>
          <w:lang w:val="en-US"/>
        </w:rPr>
        <w:t xml:space="preserve">accounts, </w:t>
      </w:r>
      <w:r w:rsidR="007760C3" w:rsidRPr="00CC0733">
        <w:rPr>
          <w:sz w:val="22"/>
          <w:szCs w:val="22"/>
          <w:lang w:val="en-US"/>
        </w:rPr>
        <w:t xml:space="preserve">I won’t focus on them because </w:t>
      </w:r>
      <w:r w:rsidR="002D145F" w:rsidRPr="00CC0733">
        <w:rPr>
          <w:sz w:val="22"/>
          <w:szCs w:val="22"/>
          <w:lang w:val="en-US"/>
        </w:rPr>
        <w:t>e</w:t>
      </w:r>
      <w:r w:rsidR="00026CC9" w:rsidRPr="00CC0733">
        <w:rPr>
          <w:sz w:val="22"/>
          <w:szCs w:val="22"/>
          <w:lang w:val="en-US"/>
        </w:rPr>
        <w:t xml:space="preserve">ach of those particular problems </w:t>
      </w:r>
      <w:r w:rsidR="007760C3" w:rsidRPr="00CC0733">
        <w:rPr>
          <w:sz w:val="22"/>
          <w:szCs w:val="22"/>
          <w:lang w:val="en-US"/>
        </w:rPr>
        <w:t>requires a separate paper and constitute</w:t>
      </w:r>
      <w:r w:rsidR="00026CC9" w:rsidRPr="00CC0733">
        <w:rPr>
          <w:sz w:val="22"/>
          <w:szCs w:val="22"/>
          <w:lang w:val="en-US"/>
        </w:rPr>
        <w:t xml:space="preserve"> a</w:t>
      </w:r>
      <w:r w:rsidR="007760C3" w:rsidRPr="00CC0733">
        <w:rPr>
          <w:sz w:val="22"/>
          <w:szCs w:val="22"/>
          <w:lang w:val="en-US"/>
        </w:rPr>
        <w:t xml:space="preserve">n entire </w:t>
      </w:r>
      <w:r w:rsidR="00A66943" w:rsidRPr="00CC0733">
        <w:rPr>
          <w:sz w:val="22"/>
          <w:szCs w:val="22"/>
          <w:lang w:val="en-US"/>
        </w:rPr>
        <w:t xml:space="preserve">paper </w:t>
      </w:r>
      <w:r w:rsidR="00026CC9" w:rsidRPr="00CC0733">
        <w:rPr>
          <w:sz w:val="22"/>
          <w:szCs w:val="22"/>
          <w:lang w:val="en-US"/>
        </w:rPr>
        <w:t xml:space="preserve">topic in its own right. Nevertheless, all of them </w:t>
      </w:r>
      <w:r w:rsidR="00CD1241" w:rsidRPr="00CC0733">
        <w:rPr>
          <w:sz w:val="22"/>
          <w:szCs w:val="22"/>
          <w:lang w:val="en-US"/>
        </w:rPr>
        <w:t>are</w:t>
      </w:r>
      <w:r w:rsidR="00026CC9" w:rsidRPr="00CC0733">
        <w:rPr>
          <w:sz w:val="22"/>
          <w:szCs w:val="22"/>
          <w:lang w:val="en-US"/>
        </w:rPr>
        <w:t xml:space="preserve"> the natural consequence of not having a proper account of attitude and content</w:t>
      </w:r>
      <w:r w:rsidR="00C026DE" w:rsidRPr="00CC0733">
        <w:rPr>
          <w:sz w:val="22"/>
          <w:szCs w:val="22"/>
          <w:lang w:val="en-US"/>
        </w:rPr>
        <w:t>— an account that is supposed to explain whether or how the context of linguistic utterances is related to the semantic content of a sentence</w:t>
      </w:r>
      <w:r w:rsidR="008213F9">
        <w:rPr>
          <w:sz w:val="22"/>
          <w:szCs w:val="22"/>
          <w:lang w:val="en-US"/>
        </w:rPr>
        <w:t>, assertions</w:t>
      </w:r>
      <w:r w:rsidR="00C026DE" w:rsidRPr="00CC0733">
        <w:rPr>
          <w:sz w:val="22"/>
          <w:szCs w:val="22"/>
          <w:lang w:val="en-US"/>
        </w:rPr>
        <w:t xml:space="preserve"> and belief</w:t>
      </w:r>
      <w:r w:rsidR="00026CC9" w:rsidRPr="00CC0733">
        <w:rPr>
          <w:sz w:val="22"/>
          <w:szCs w:val="22"/>
          <w:lang w:val="en-US"/>
        </w:rPr>
        <w:t xml:space="preserve">. I think a proper characterization of propositional attitudes and their contents through </w:t>
      </w:r>
      <w:r w:rsidR="00026CC9" w:rsidRPr="00CC0733">
        <w:rPr>
          <w:i/>
          <w:iCs/>
          <w:sz w:val="22"/>
          <w:szCs w:val="22"/>
          <w:lang w:val="en-US"/>
        </w:rPr>
        <w:t>de se</w:t>
      </w:r>
      <w:r w:rsidR="00026CC9" w:rsidRPr="00CC0733">
        <w:rPr>
          <w:sz w:val="22"/>
          <w:szCs w:val="22"/>
          <w:lang w:val="en-US"/>
        </w:rPr>
        <w:t xml:space="preserve"> attitudes</w:t>
      </w:r>
      <w:r w:rsidR="008213F9">
        <w:rPr>
          <w:sz w:val="22"/>
          <w:szCs w:val="22"/>
          <w:lang w:val="en-US"/>
        </w:rPr>
        <w:t xml:space="preserve"> </w:t>
      </w:r>
      <w:r w:rsidR="00026CC9" w:rsidRPr="00CC0733">
        <w:rPr>
          <w:sz w:val="22"/>
          <w:szCs w:val="22"/>
          <w:lang w:val="en-US"/>
        </w:rPr>
        <w:t>cannot be given</w:t>
      </w:r>
      <w:r w:rsidR="00947BD7" w:rsidRPr="00CC0733">
        <w:rPr>
          <w:sz w:val="22"/>
          <w:szCs w:val="22"/>
          <w:lang w:val="en-US"/>
        </w:rPr>
        <w:t xml:space="preserve"> </w:t>
      </w:r>
      <w:r w:rsidR="005133B4" w:rsidRPr="00CC0733">
        <w:rPr>
          <w:sz w:val="22"/>
          <w:szCs w:val="22"/>
          <w:lang w:val="en-US"/>
        </w:rPr>
        <w:t>unless</w:t>
      </w:r>
      <w:r w:rsidR="00026CC9" w:rsidRPr="00CC0733">
        <w:rPr>
          <w:sz w:val="22"/>
          <w:szCs w:val="22"/>
          <w:lang w:val="en-US"/>
        </w:rPr>
        <w:t xml:space="preserve"> </w:t>
      </w:r>
      <w:r w:rsidR="005133B4" w:rsidRPr="00CC0733">
        <w:rPr>
          <w:sz w:val="22"/>
          <w:szCs w:val="22"/>
          <w:lang w:val="en-US"/>
        </w:rPr>
        <w:t>such an account</w:t>
      </w:r>
      <w:r w:rsidR="00026CC9" w:rsidRPr="00CC0733">
        <w:rPr>
          <w:sz w:val="22"/>
          <w:szCs w:val="22"/>
          <w:lang w:val="en-US"/>
        </w:rPr>
        <w:t xml:space="preserve"> </w:t>
      </w:r>
      <w:r w:rsidR="005133B4" w:rsidRPr="00CC0733">
        <w:rPr>
          <w:sz w:val="22"/>
          <w:szCs w:val="22"/>
          <w:lang w:val="en-US"/>
        </w:rPr>
        <w:t>provides</w:t>
      </w:r>
      <w:r w:rsidR="00947BD7" w:rsidRPr="00CC0733">
        <w:rPr>
          <w:sz w:val="22"/>
          <w:szCs w:val="22"/>
          <w:lang w:val="en-US"/>
        </w:rPr>
        <w:t xml:space="preserve"> a solution for each problem</w:t>
      </w:r>
      <w:r w:rsidR="005133B4" w:rsidRPr="00CC0733">
        <w:rPr>
          <w:sz w:val="22"/>
          <w:szCs w:val="22"/>
          <w:lang w:val="en-US"/>
        </w:rPr>
        <w:t xml:space="preserve"> either by explaining it or explaining it away</w:t>
      </w:r>
      <w:r w:rsidR="00947BD7" w:rsidRPr="00CC0733">
        <w:rPr>
          <w:sz w:val="22"/>
          <w:szCs w:val="22"/>
          <w:lang w:val="en-US"/>
        </w:rPr>
        <w:t xml:space="preserve">. </w:t>
      </w:r>
      <w:r w:rsidR="005133B4" w:rsidRPr="00CC0733">
        <w:rPr>
          <w:sz w:val="22"/>
          <w:szCs w:val="22"/>
          <w:lang w:val="en-US"/>
        </w:rPr>
        <w:t xml:space="preserve">For now, </w:t>
      </w:r>
      <w:r w:rsidR="00947BD7" w:rsidRPr="00CC0733">
        <w:rPr>
          <w:sz w:val="22"/>
          <w:szCs w:val="22"/>
          <w:lang w:val="en-US"/>
        </w:rPr>
        <w:t xml:space="preserve">I </w:t>
      </w:r>
      <w:r w:rsidR="007760C3" w:rsidRPr="00CC0733">
        <w:rPr>
          <w:sz w:val="22"/>
          <w:szCs w:val="22"/>
          <w:lang w:val="en-US"/>
        </w:rPr>
        <w:t xml:space="preserve">will </w:t>
      </w:r>
      <w:r w:rsidR="00947BD7" w:rsidRPr="00CC0733">
        <w:rPr>
          <w:sz w:val="22"/>
          <w:szCs w:val="22"/>
          <w:lang w:val="en-US"/>
        </w:rPr>
        <w:t>leave the reader</w:t>
      </w:r>
      <w:r w:rsidR="005133B4" w:rsidRPr="00CC0733">
        <w:rPr>
          <w:sz w:val="22"/>
          <w:szCs w:val="22"/>
          <w:lang w:val="en-US"/>
        </w:rPr>
        <w:t xml:space="preserve"> to check</w:t>
      </w:r>
      <w:r w:rsidR="00CD1241" w:rsidRPr="00CC0733">
        <w:rPr>
          <w:sz w:val="22"/>
          <w:szCs w:val="22"/>
          <w:lang w:val="en-US"/>
        </w:rPr>
        <w:t xml:space="preserve"> </w:t>
      </w:r>
      <w:r w:rsidR="005133B4" w:rsidRPr="00CC0733">
        <w:rPr>
          <w:sz w:val="22"/>
          <w:szCs w:val="22"/>
          <w:lang w:val="en-US"/>
        </w:rPr>
        <w:t>whether</w:t>
      </w:r>
      <w:r w:rsidR="00947BD7" w:rsidRPr="00CC0733">
        <w:rPr>
          <w:sz w:val="22"/>
          <w:szCs w:val="22"/>
          <w:lang w:val="en-US"/>
        </w:rPr>
        <w:t xml:space="preserve"> my modified account does provide a solution for the remaining problems. </w:t>
      </w:r>
    </w:p>
  </w:footnote>
  <w:footnote w:id="5">
    <w:p w14:paraId="26B75380" w14:textId="5AE0FD76" w:rsidR="00C112AC" w:rsidRPr="00CC0733" w:rsidRDefault="00C112AC">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Thanks to Genoveva Marti for pointing out this common mistake in one of our correspondences. Further thanks go to John Perry for elaborating his recent views on this matter, published in his (</w:t>
      </w:r>
      <w:r w:rsidR="008068BE" w:rsidRPr="00CC0733">
        <w:rPr>
          <w:sz w:val="22"/>
          <w:szCs w:val="22"/>
          <w:lang w:val="en-US"/>
        </w:rPr>
        <w:t xml:space="preserve">2020: </w:t>
      </w:r>
      <w:r w:rsidR="008068BE" w:rsidRPr="00CC0733">
        <w:rPr>
          <w:i/>
          <w:iCs/>
          <w:sz w:val="22"/>
          <w:szCs w:val="22"/>
          <w:lang w:val="en-US"/>
        </w:rPr>
        <w:t>Revisiting the Essential Indexical</w:t>
      </w:r>
      <w:r w:rsidR="008068BE" w:rsidRPr="00CC0733">
        <w:rPr>
          <w:sz w:val="22"/>
          <w:szCs w:val="22"/>
          <w:lang w:val="en-US"/>
        </w:rPr>
        <w:t>. Centre for the Study of Language et Information Publications</w:t>
      </w:r>
      <w:r w:rsidRPr="00CC0733">
        <w:rPr>
          <w:sz w:val="22"/>
          <w:szCs w:val="22"/>
          <w:lang w:val="en-US"/>
        </w:rPr>
        <w:t>)</w:t>
      </w:r>
      <w:r w:rsidR="008068BE" w:rsidRPr="00CC0733">
        <w:rPr>
          <w:sz w:val="22"/>
          <w:szCs w:val="22"/>
          <w:lang w:val="en-US"/>
        </w:rPr>
        <w:t xml:space="preserve">. </w:t>
      </w:r>
      <w:r w:rsidRPr="00CC0733">
        <w:rPr>
          <w:sz w:val="22"/>
          <w:szCs w:val="22"/>
          <w:lang w:val="en-US"/>
        </w:rPr>
        <w:t xml:space="preserve"> </w:t>
      </w:r>
    </w:p>
  </w:footnote>
  <w:footnote w:id="6">
    <w:p w14:paraId="30B8252F" w14:textId="413AF4F8" w:rsidR="00BB7977" w:rsidRDefault="00BB7977">
      <w:pPr>
        <w:pStyle w:val="DipnotMetni"/>
      </w:pPr>
      <w:r>
        <w:rPr>
          <w:rStyle w:val="DipnotBavurusu"/>
        </w:rPr>
        <w:footnoteRef/>
      </w:r>
      <w:r>
        <w:t xml:space="preserve"> </w:t>
      </w:r>
      <w:r>
        <w:rPr>
          <w:lang w:val="en-US"/>
        </w:rPr>
        <w:t>For externalist account</w:t>
      </w:r>
      <w:r w:rsidR="00313561">
        <w:rPr>
          <w:lang w:val="en-US"/>
        </w:rPr>
        <w:t>s</w:t>
      </w:r>
      <w:r>
        <w:rPr>
          <w:lang w:val="en-US"/>
        </w:rPr>
        <w:t xml:space="preserve"> of content</w:t>
      </w:r>
      <w:r w:rsidR="00313561">
        <w:rPr>
          <w:lang w:val="en-US"/>
        </w:rPr>
        <w:t>,</w:t>
      </w:r>
      <w:r>
        <w:rPr>
          <w:lang w:val="en-US"/>
        </w:rPr>
        <w:t xml:space="preserve"> </w:t>
      </w:r>
      <w:r w:rsidR="00313561">
        <w:rPr>
          <w:lang w:val="en-US"/>
        </w:rPr>
        <w:t>c</w:t>
      </w:r>
      <w:r>
        <w:rPr>
          <w:lang w:val="en-US"/>
        </w:rPr>
        <w:t xml:space="preserve">f. </w:t>
      </w:r>
      <w:r w:rsidRPr="0000385B">
        <w:rPr>
          <w:lang w:val="en-US"/>
        </w:rPr>
        <w:t>Putnam 1975; Burge 1979, 2010; Kripke 1980</w:t>
      </w:r>
    </w:p>
  </w:footnote>
  <w:footnote w:id="7">
    <w:p w14:paraId="78F9D6E1" w14:textId="77777777" w:rsidR="001C3C7A" w:rsidRPr="00CC0733" w:rsidRDefault="001C3C7A" w:rsidP="001C3C7A">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See Perry, J. (2020), </w:t>
      </w:r>
      <w:r w:rsidRPr="00CC0733">
        <w:rPr>
          <w:i/>
          <w:iCs/>
          <w:sz w:val="22"/>
          <w:szCs w:val="22"/>
          <w:lang w:val="en-US"/>
        </w:rPr>
        <w:t>Revisiting the Essential Indexical</w:t>
      </w:r>
      <w:r w:rsidRPr="00CC0733">
        <w:rPr>
          <w:sz w:val="22"/>
          <w:szCs w:val="22"/>
          <w:lang w:val="en-US"/>
        </w:rPr>
        <w:t>. Centre for the Study of Language et Information Publications, p.5.</w:t>
      </w:r>
    </w:p>
  </w:footnote>
  <w:footnote w:id="8">
    <w:p w14:paraId="093027FC" w14:textId="244C4179" w:rsidR="008D1E85" w:rsidRPr="00CC0733" w:rsidRDefault="008D1E85">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w:t>
      </w:r>
      <w:r w:rsidR="00D92FEC" w:rsidRPr="00CC0733">
        <w:rPr>
          <w:sz w:val="22"/>
          <w:szCs w:val="22"/>
          <w:lang w:val="en-US"/>
        </w:rPr>
        <w:t xml:space="preserve">The immediate relation of a mental representation to a single object usually motivates the idea that the notions of a </w:t>
      </w:r>
      <w:r w:rsidR="00D92FEC" w:rsidRPr="00CC0733">
        <w:rPr>
          <w:i/>
          <w:iCs/>
          <w:sz w:val="22"/>
          <w:szCs w:val="22"/>
          <w:lang w:val="en-US"/>
        </w:rPr>
        <w:t>de re</w:t>
      </w:r>
      <w:r w:rsidR="00D92FEC" w:rsidRPr="00CC0733">
        <w:rPr>
          <w:sz w:val="22"/>
          <w:szCs w:val="22"/>
          <w:lang w:val="en-US"/>
        </w:rPr>
        <w:t xml:space="preserve"> representation and a singular representation are co-extensional notions in the sense in which both apply to the same set of representations</w:t>
      </w:r>
      <w:r w:rsidR="008132D2">
        <w:rPr>
          <w:sz w:val="22"/>
          <w:szCs w:val="22"/>
          <w:lang w:val="en-US"/>
        </w:rPr>
        <w:t xml:space="preserve"> as their contents</w:t>
      </w:r>
      <w:r w:rsidR="00D92FEC" w:rsidRPr="00CC0733">
        <w:rPr>
          <w:sz w:val="22"/>
          <w:szCs w:val="22"/>
          <w:lang w:val="en-US"/>
        </w:rPr>
        <w:t xml:space="preserve">. For instance, </w:t>
      </w:r>
      <w:r w:rsidRPr="00CC0733">
        <w:rPr>
          <w:sz w:val="22"/>
          <w:szCs w:val="22"/>
          <w:lang w:val="en-US"/>
        </w:rPr>
        <w:t xml:space="preserve">Burge characterizes </w:t>
      </w:r>
      <w:r w:rsidRPr="00CC0733">
        <w:rPr>
          <w:i/>
          <w:iCs/>
          <w:sz w:val="22"/>
          <w:szCs w:val="22"/>
          <w:lang w:val="en-US"/>
        </w:rPr>
        <w:t>de re</w:t>
      </w:r>
      <w:r w:rsidRPr="00CC0733">
        <w:rPr>
          <w:sz w:val="22"/>
          <w:szCs w:val="22"/>
          <w:lang w:val="en-US"/>
        </w:rPr>
        <w:t xml:space="preserve"> representations </w:t>
      </w:r>
      <w:r w:rsidR="00D92FEC" w:rsidRPr="00CC0733">
        <w:rPr>
          <w:sz w:val="22"/>
          <w:szCs w:val="22"/>
          <w:lang w:val="en-US"/>
        </w:rPr>
        <w:t>in a similar fashion</w:t>
      </w:r>
      <w:r w:rsidRPr="00CC0733">
        <w:rPr>
          <w:sz w:val="22"/>
          <w:szCs w:val="22"/>
          <w:lang w:val="en-US"/>
        </w:rPr>
        <w:t>: “[T]o be a de re state or attitude is to bear a peculiarly direct</w:t>
      </w:r>
      <w:r w:rsidR="008D1C8B" w:rsidRPr="00CC0733">
        <w:rPr>
          <w:sz w:val="22"/>
          <w:szCs w:val="22"/>
          <w:lang w:val="en-US"/>
        </w:rPr>
        <w:t xml:space="preserve"> [immediate]</w:t>
      </w:r>
      <w:r w:rsidRPr="00CC0733">
        <w:rPr>
          <w:sz w:val="22"/>
          <w:szCs w:val="22"/>
          <w:lang w:val="en-US"/>
        </w:rPr>
        <w:t xml:space="preserve"> epistemic and representational relation to a particular referent in perception or thought” (</w:t>
      </w:r>
      <w:r w:rsidR="003511C4" w:rsidRPr="00CC0733">
        <w:rPr>
          <w:sz w:val="22"/>
          <w:szCs w:val="22"/>
          <w:lang w:val="en-US"/>
        </w:rPr>
        <w:t xml:space="preserve">See. Burge, Tyler (2009). “Five theses on de re states and attitudes”. </w:t>
      </w:r>
      <w:r w:rsidR="003511C4" w:rsidRPr="00CC0733">
        <w:rPr>
          <w:i/>
          <w:iCs/>
          <w:sz w:val="22"/>
          <w:szCs w:val="22"/>
          <w:lang w:val="en-US"/>
        </w:rPr>
        <w:t>The Philosophy of David Kaplan</w:t>
      </w:r>
      <w:r w:rsidR="003511C4" w:rsidRPr="00CC0733">
        <w:rPr>
          <w:sz w:val="22"/>
          <w:szCs w:val="22"/>
          <w:lang w:val="en-US"/>
        </w:rPr>
        <w:t>, 246, 324.</w:t>
      </w:r>
      <w:r w:rsidRPr="00CC0733">
        <w:rPr>
          <w:sz w:val="22"/>
          <w:szCs w:val="22"/>
          <w:lang w:val="en-US"/>
        </w:rPr>
        <w:t xml:space="preserve"> p.246)</w:t>
      </w:r>
      <w:r w:rsidR="008D1C8B" w:rsidRPr="00CC0733">
        <w:rPr>
          <w:sz w:val="22"/>
          <w:szCs w:val="22"/>
          <w:lang w:val="en-US"/>
        </w:rPr>
        <w:t>.</w:t>
      </w:r>
    </w:p>
  </w:footnote>
  <w:footnote w:id="9">
    <w:p w14:paraId="59316DCB" w14:textId="4D3DC954" w:rsidR="00982338" w:rsidRPr="00CC0733" w:rsidRDefault="00982338">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See. Lewis, David (1986)</w:t>
      </w:r>
      <w:r w:rsidR="003C1578">
        <w:rPr>
          <w:sz w:val="22"/>
          <w:szCs w:val="22"/>
          <w:lang w:val="en-US"/>
        </w:rPr>
        <w:t>.</w:t>
      </w:r>
      <w:r w:rsidRPr="00CC0733">
        <w:rPr>
          <w:sz w:val="22"/>
          <w:szCs w:val="22"/>
          <w:lang w:val="en-US"/>
        </w:rPr>
        <w:t xml:space="preserve"> "Probabilities of Conditionals and Conditional Probabilities II", </w:t>
      </w:r>
      <w:r w:rsidRPr="00CC0733">
        <w:rPr>
          <w:i/>
          <w:iCs/>
          <w:sz w:val="22"/>
          <w:szCs w:val="22"/>
          <w:lang w:val="en-US"/>
        </w:rPr>
        <w:t>Philosophical Review</w:t>
      </w:r>
      <w:r w:rsidRPr="00CC0733">
        <w:rPr>
          <w:sz w:val="22"/>
          <w:szCs w:val="22"/>
          <w:lang w:val="en-US"/>
        </w:rPr>
        <w:t xml:space="preserve"> 95, 581-589. </w:t>
      </w:r>
    </w:p>
  </w:footnote>
  <w:footnote w:id="10">
    <w:p w14:paraId="18D6FF39" w14:textId="78EFCD03" w:rsidR="00394A84" w:rsidRPr="00CC0733" w:rsidRDefault="00394A84" w:rsidP="00394A84">
      <w:pPr>
        <w:pStyle w:val="SonNotMetni"/>
        <w:rPr>
          <w:sz w:val="22"/>
          <w:szCs w:val="22"/>
          <w:lang w:val="en-US"/>
        </w:rPr>
      </w:pPr>
      <w:r w:rsidRPr="00CC0733">
        <w:rPr>
          <w:rStyle w:val="DipnotBavurusu"/>
          <w:sz w:val="22"/>
          <w:szCs w:val="22"/>
          <w:lang w:val="en-US"/>
        </w:rPr>
        <w:footnoteRef/>
      </w:r>
      <w:r w:rsidRPr="00CC0733">
        <w:rPr>
          <w:sz w:val="22"/>
          <w:szCs w:val="22"/>
          <w:lang w:val="en-US"/>
        </w:rPr>
        <w:t xml:space="preserve"> See Hintikka</w:t>
      </w:r>
      <w:r w:rsidR="00B7738C" w:rsidRPr="00CC0733">
        <w:rPr>
          <w:sz w:val="22"/>
          <w:szCs w:val="22"/>
          <w:lang w:val="en-US"/>
        </w:rPr>
        <w:t>, Jaakko</w:t>
      </w:r>
      <w:r w:rsidRPr="00CC0733">
        <w:rPr>
          <w:sz w:val="22"/>
          <w:szCs w:val="22"/>
          <w:lang w:val="en-US"/>
        </w:rPr>
        <w:t xml:space="preserve"> (1969). “Semantics for Propositional Attitudes”. </w:t>
      </w:r>
      <w:r w:rsidRPr="00CC0733">
        <w:rPr>
          <w:i/>
          <w:iCs/>
          <w:sz w:val="22"/>
          <w:szCs w:val="22"/>
          <w:lang w:val="en-US"/>
        </w:rPr>
        <w:t xml:space="preserve">In: Models for Modalities. Synthese Library, vol 23. Springer, </w:t>
      </w:r>
      <w:r w:rsidRPr="00CC0733">
        <w:rPr>
          <w:sz w:val="22"/>
          <w:szCs w:val="22"/>
          <w:lang w:val="en-US"/>
        </w:rPr>
        <w:t>Dordrecht</w:t>
      </w:r>
      <w:r w:rsidRPr="00CC0733">
        <w:rPr>
          <w:i/>
          <w:iCs/>
          <w:sz w:val="22"/>
          <w:szCs w:val="22"/>
          <w:lang w:val="en-US"/>
        </w:rPr>
        <w:t>.</w:t>
      </w:r>
      <w:r w:rsidRPr="00CC0733">
        <w:rPr>
          <w:sz w:val="22"/>
          <w:szCs w:val="22"/>
          <w:lang w:val="en-US"/>
        </w:rPr>
        <w:t xml:space="preserve"> </w:t>
      </w:r>
      <w:hyperlink r:id="rId1" w:history="1">
        <w:r w:rsidRPr="00CC0733">
          <w:rPr>
            <w:rStyle w:val="Kpr"/>
            <w:sz w:val="22"/>
            <w:szCs w:val="22"/>
            <w:lang w:val="en-US"/>
          </w:rPr>
          <w:t>https://doi.org/10.1007/978-94-010-1711-4_6</w:t>
        </w:r>
      </w:hyperlink>
    </w:p>
    <w:p w14:paraId="0B09F38B" w14:textId="77777777" w:rsidR="00394A84" w:rsidRPr="00CC0733" w:rsidRDefault="00394A84" w:rsidP="00394A84">
      <w:pPr>
        <w:pStyle w:val="DipnotMetni"/>
        <w:rPr>
          <w:sz w:val="22"/>
          <w:szCs w:val="22"/>
          <w:lang w:val="en-US"/>
        </w:rPr>
      </w:pPr>
    </w:p>
    <w:p w14:paraId="3636AEFF" w14:textId="17D0DA10" w:rsidR="00394A84" w:rsidRPr="00CC0733" w:rsidRDefault="00394A84">
      <w:pPr>
        <w:pStyle w:val="DipnotMetni"/>
        <w:rPr>
          <w:sz w:val="22"/>
          <w:szCs w:val="22"/>
          <w:lang w:val="en-US"/>
        </w:rPr>
      </w:pPr>
    </w:p>
  </w:footnote>
  <w:footnote w:id="11">
    <w:p w14:paraId="118A7A54" w14:textId="04E8113B" w:rsidR="00551B52" w:rsidRPr="00CC0733" w:rsidRDefault="00551B52">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A logical space in the Lewisian account is a space where all possible worlds reside. In this sense, the actual world along with other possible worlds is a resident of both logical space and ordinary space and time. In set-theoretic approaches, the term is construed as a </w:t>
      </w:r>
      <w:r w:rsidRPr="00CC0733">
        <w:rPr>
          <w:i/>
          <w:iCs/>
          <w:sz w:val="22"/>
          <w:szCs w:val="22"/>
          <w:lang w:val="en-US"/>
        </w:rPr>
        <w:t>field of sets</w:t>
      </w:r>
      <w:r w:rsidRPr="00CC0733">
        <w:rPr>
          <w:sz w:val="22"/>
          <w:szCs w:val="22"/>
          <w:lang w:val="en-US"/>
        </w:rPr>
        <w:t>, namely “an ordered pair whose first member is a nonempty set and whose second member is a family of subsets over that set which is closed under (finite) unions, (finite) intersections, and complements” (See. Bricker, P</w:t>
      </w:r>
      <w:r w:rsidR="00C12F29" w:rsidRPr="00CC0733">
        <w:rPr>
          <w:sz w:val="22"/>
          <w:szCs w:val="22"/>
          <w:lang w:val="en-US"/>
        </w:rPr>
        <w:t>hillip</w:t>
      </w:r>
      <w:r w:rsidRPr="00CC0733">
        <w:rPr>
          <w:sz w:val="22"/>
          <w:szCs w:val="22"/>
          <w:lang w:val="en-US"/>
        </w:rPr>
        <w:t xml:space="preserve">. (1983), </w:t>
      </w:r>
      <w:r w:rsidRPr="00CC0733">
        <w:rPr>
          <w:i/>
          <w:iCs/>
          <w:sz w:val="22"/>
          <w:szCs w:val="22"/>
          <w:lang w:val="en-US"/>
        </w:rPr>
        <w:t>Worlds and Propositions: The Structure and Ontology of Logical Space</w:t>
      </w:r>
      <w:r w:rsidRPr="00CC0733">
        <w:rPr>
          <w:sz w:val="22"/>
          <w:szCs w:val="22"/>
          <w:lang w:val="en-US"/>
        </w:rPr>
        <w:t>. Dissertation, Princeton University, p.39).</w:t>
      </w:r>
    </w:p>
  </w:footnote>
  <w:footnote w:id="12">
    <w:p w14:paraId="44997EF3" w14:textId="79680912" w:rsidR="00430BBD" w:rsidRPr="00CC0733" w:rsidRDefault="00430BBD" w:rsidP="00430BBD">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I am aware that taking possible worlds (centered or not-centered) as theoretically primitive entities in a semantic framework is objected to by some (See. Barwise &amp; Perry, 1983; Cresswell, 1988; Inan, 2022). Still, I agree with Carpintero (2016, p.182) that “it is perfectly OK, ..., to use them as a semantic tool, and not just for instrumental reasons”. Nonetheless, as opposed to ordinary possible worlds, it is the goal of this paper to put forward a finer-grained account of content in terms of radically modified Lewisian</w:t>
      </w:r>
      <w:r w:rsidR="00A322E0" w:rsidRPr="00CC0733">
        <w:rPr>
          <w:sz w:val="22"/>
          <w:szCs w:val="22"/>
          <w:lang w:val="en-US"/>
        </w:rPr>
        <w:t>-</w:t>
      </w:r>
      <w:r w:rsidRPr="00CC0733">
        <w:rPr>
          <w:sz w:val="22"/>
          <w:szCs w:val="22"/>
          <w:lang w:val="en-US"/>
        </w:rPr>
        <w:t>centered worlds to the extent that it embraces the context of use constituting the perspective of the thinker as part of the logical form of contents. The 2</w:t>
      </w:r>
      <w:r w:rsidRPr="00CC0733">
        <w:rPr>
          <w:sz w:val="22"/>
          <w:szCs w:val="22"/>
          <w:vertAlign w:val="superscript"/>
          <w:lang w:val="en-US"/>
        </w:rPr>
        <w:t>nd</w:t>
      </w:r>
      <w:r w:rsidRPr="00CC0733">
        <w:rPr>
          <w:sz w:val="22"/>
          <w:szCs w:val="22"/>
          <w:lang w:val="en-US"/>
        </w:rPr>
        <w:t xml:space="preserve"> section will be solely spared for constructing this alternative account of content.</w:t>
      </w:r>
    </w:p>
    <w:p w14:paraId="4FA80B17" w14:textId="77777777" w:rsidR="00430BBD" w:rsidRPr="00CC0733" w:rsidRDefault="00430BBD" w:rsidP="00430BBD">
      <w:pPr>
        <w:pStyle w:val="DipnotMetni"/>
        <w:rPr>
          <w:sz w:val="22"/>
          <w:szCs w:val="22"/>
          <w:lang w:val="en-US"/>
        </w:rPr>
      </w:pPr>
      <w:r w:rsidRPr="00CC0733">
        <w:rPr>
          <w:sz w:val="22"/>
          <w:szCs w:val="22"/>
          <w:lang w:val="en-US"/>
        </w:rPr>
        <w:t xml:space="preserve"> </w:t>
      </w:r>
    </w:p>
  </w:footnote>
  <w:footnote w:id="13">
    <w:p w14:paraId="1635A76C" w14:textId="4CBB9AB5" w:rsidR="00E56D1B" w:rsidRPr="00CC0733" w:rsidRDefault="00E56D1B">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w:t>
      </w:r>
      <w:r w:rsidR="00571EEA" w:rsidRPr="00CC0733">
        <w:rPr>
          <w:sz w:val="22"/>
          <w:szCs w:val="22"/>
          <w:lang w:val="en-US"/>
        </w:rPr>
        <w:t xml:space="preserve">For now, </w:t>
      </w:r>
      <w:r w:rsidRPr="00CC0733">
        <w:rPr>
          <w:sz w:val="22"/>
          <w:szCs w:val="22"/>
          <w:lang w:val="en-US"/>
        </w:rPr>
        <w:t>I will ignore the notational differences be</w:t>
      </w:r>
      <w:r w:rsidR="00571EEA" w:rsidRPr="00CC0733">
        <w:rPr>
          <w:sz w:val="22"/>
          <w:szCs w:val="22"/>
          <w:lang w:val="en-US"/>
        </w:rPr>
        <w:t>t</w:t>
      </w:r>
      <w:r w:rsidRPr="00CC0733">
        <w:rPr>
          <w:sz w:val="22"/>
          <w:szCs w:val="22"/>
          <w:lang w:val="en-US"/>
        </w:rPr>
        <w:t>ween Lewis’s usage and other formalized</w:t>
      </w:r>
      <w:r w:rsidR="00571EEA" w:rsidRPr="00CC0733">
        <w:rPr>
          <w:sz w:val="22"/>
          <w:szCs w:val="22"/>
          <w:lang w:val="en-US"/>
        </w:rPr>
        <w:t xml:space="preserve"> usages. </w:t>
      </w:r>
    </w:p>
  </w:footnote>
  <w:footnote w:id="14">
    <w:p w14:paraId="219A7751" w14:textId="2DDDCA3E" w:rsidR="00065888" w:rsidRDefault="00065888">
      <w:pPr>
        <w:pStyle w:val="DipnotMetni"/>
      </w:pPr>
      <w:r>
        <w:rPr>
          <w:rStyle w:val="DipnotBavurusu"/>
        </w:rPr>
        <w:footnoteRef/>
      </w:r>
      <w:r>
        <w:t xml:space="preserve"> </w:t>
      </w:r>
      <w:r w:rsidRPr="00CC0733">
        <w:rPr>
          <w:sz w:val="22"/>
          <w:szCs w:val="22"/>
          <w:lang w:val="en-US"/>
        </w:rPr>
        <w:t>See. Lewis, David (1968) ‘Counterpart Theory and Quantified Modal Logic’</w:t>
      </w:r>
      <w:r w:rsidRPr="00CC0733">
        <w:rPr>
          <w:i/>
          <w:iCs/>
          <w:sz w:val="22"/>
          <w:szCs w:val="22"/>
          <w:lang w:val="en-US"/>
        </w:rPr>
        <w:t>. Journal of Philosophy</w:t>
      </w:r>
      <w:r w:rsidRPr="00CC0733">
        <w:rPr>
          <w:sz w:val="22"/>
          <w:szCs w:val="22"/>
          <w:lang w:val="en-US"/>
        </w:rPr>
        <w:t xml:space="preserve"> 65 (5):113-126.</w:t>
      </w:r>
    </w:p>
  </w:footnote>
  <w:footnote w:id="15">
    <w:p w14:paraId="1C722C43" w14:textId="3230B1A4" w:rsidR="004C764D" w:rsidRPr="00CC0733" w:rsidRDefault="004C764D">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I owe this example to </w:t>
      </w:r>
      <w:proofErr w:type="spellStart"/>
      <w:r w:rsidRPr="00CC0733">
        <w:rPr>
          <w:sz w:val="22"/>
          <w:szCs w:val="22"/>
          <w:lang w:val="en-US"/>
        </w:rPr>
        <w:t>Beşir</w:t>
      </w:r>
      <w:proofErr w:type="spellEnd"/>
      <w:r w:rsidRPr="00CC0733">
        <w:rPr>
          <w:sz w:val="22"/>
          <w:szCs w:val="22"/>
          <w:lang w:val="en-US"/>
        </w:rPr>
        <w:t xml:space="preserve"> </w:t>
      </w:r>
      <w:proofErr w:type="spellStart"/>
      <w:r w:rsidRPr="00CC0733">
        <w:rPr>
          <w:sz w:val="22"/>
          <w:szCs w:val="22"/>
          <w:lang w:val="en-US"/>
        </w:rPr>
        <w:t>Özgür</w:t>
      </w:r>
      <w:proofErr w:type="spellEnd"/>
      <w:r w:rsidRPr="00CC0733">
        <w:rPr>
          <w:sz w:val="22"/>
          <w:szCs w:val="22"/>
          <w:lang w:val="en-US"/>
        </w:rPr>
        <w:t xml:space="preserve"> </w:t>
      </w:r>
      <w:proofErr w:type="spellStart"/>
      <w:r w:rsidRPr="00CC0733">
        <w:rPr>
          <w:sz w:val="22"/>
          <w:szCs w:val="22"/>
          <w:lang w:val="en-US"/>
        </w:rPr>
        <w:t>Nayır</w:t>
      </w:r>
      <w:proofErr w:type="spellEnd"/>
      <w:r w:rsidRPr="00CC0733">
        <w:rPr>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0001" w14:textId="71B3BBE7" w:rsidR="004A4DB9" w:rsidRPr="007D08DD" w:rsidRDefault="005019AC" w:rsidP="005019AC">
    <w:pPr>
      <w:pStyle w:val="stBilgi"/>
      <w:tabs>
        <w:tab w:val="left" w:pos="8789"/>
      </w:tabs>
      <w:ind w:left="-851"/>
      <w:jc w:val="right"/>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412"/>
    <w:multiLevelType w:val="hybridMultilevel"/>
    <w:tmpl w:val="E18A2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402B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95419"/>
    <w:multiLevelType w:val="hybridMultilevel"/>
    <w:tmpl w:val="04F4458C"/>
    <w:lvl w:ilvl="0" w:tplc="041F0001">
      <w:start w:val="1"/>
      <w:numFmt w:val="bullet"/>
      <w:lvlText w:val=""/>
      <w:lvlJc w:val="left"/>
      <w:pPr>
        <w:ind w:left="1197" w:hanging="360"/>
      </w:pPr>
      <w:rPr>
        <w:rFonts w:ascii="Symbol" w:hAnsi="Symbol" w:hint="default"/>
      </w:rPr>
    </w:lvl>
    <w:lvl w:ilvl="1" w:tplc="041F0003" w:tentative="1">
      <w:start w:val="1"/>
      <w:numFmt w:val="bullet"/>
      <w:lvlText w:val="o"/>
      <w:lvlJc w:val="left"/>
      <w:pPr>
        <w:ind w:left="1917" w:hanging="360"/>
      </w:pPr>
      <w:rPr>
        <w:rFonts w:ascii="Courier New" w:hAnsi="Courier New" w:cs="Courier New" w:hint="default"/>
      </w:rPr>
    </w:lvl>
    <w:lvl w:ilvl="2" w:tplc="041F0005" w:tentative="1">
      <w:start w:val="1"/>
      <w:numFmt w:val="bullet"/>
      <w:lvlText w:val=""/>
      <w:lvlJc w:val="left"/>
      <w:pPr>
        <w:ind w:left="2637" w:hanging="360"/>
      </w:pPr>
      <w:rPr>
        <w:rFonts w:ascii="Wingdings" w:hAnsi="Wingdings" w:hint="default"/>
      </w:rPr>
    </w:lvl>
    <w:lvl w:ilvl="3" w:tplc="041F0001" w:tentative="1">
      <w:start w:val="1"/>
      <w:numFmt w:val="bullet"/>
      <w:lvlText w:val=""/>
      <w:lvlJc w:val="left"/>
      <w:pPr>
        <w:ind w:left="3357" w:hanging="360"/>
      </w:pPr>
      <w:rPr>
        <w:rFonts w:ascii="Symbol" w:hAnsi="Symbol" w:hint="default"/>
      </w:rPr>
    </w:lvl>
    <w:lvl w:ilvl="4" w:tplc="041F0003" w:tentative="1">
      <w:start w:val="1"/>
      <w:numFmt w:val="bullet"/>
      <w:lvlText w:val="o"/>
      <w:lvlJc w:val="left"/>
      <w:pPr>
        <w:ind w:left="4077" w:hanging="360"/>
      </w:pPr>
      <w:rPr>
        <w:rFonts w:ascii="Courier New" w:hAnsi="Courier New" w:cs="Courier New" w:hint="default"/>
      </w:rPr>
    </w:lvl>
    <w:lvl w:ilvl="5" w:tplc="041F0005" w:tentative="1">
      <w:start w:val="1"/>
      <w:numFmt w:val="bullet"/>
      <w:lvlText w:val=""/>
      <w:lvlJc w:val="left"/>
      <w:pPr>
        <w:ind w:left="4797" w:hanging="360"/>
      </w:pPr>
      <w:rPr>
        <w:rFonts w:ascii="Wingdings" w:hAnsi="Wingdings" w:hint="default"/>
      </w:rPr>
    </w:lvl>
    <w:lvl w:ilvl="6" w:tplc="041F0001" w:tentative="1">
      <w:start w:val="1"/>
      <w:numFmt w:val="bullet"/>
      <w:lvlText w:val=""/>
      <w:lvlJc w:val="left"/>
      <w:pPr>
        <w:ind w:left="5517" w:hanging="360"/>
      </w:pPr>
      <w:rPr>
        <w:rFonts w:ascii="Symbol" w:hAnsi="Symbol" w:hint="default"/>
      </w:rPr>
    </w:lvl>
    <w:lvl w:ilvl="7" w:tplc="041F0003" w:tentative="1">
      <w:start w:val="1"/>
      <w:numFmt w:val="bullet"/>
      <w:lvlText w:val="o"/>
      <w:lvlJc w:val="left"/>
      <w:pPr>
        <w:ind w:left="6237" w:hanging="360"/>
      </w:pPr>
      <w:rPr>
        <w:rFonts w:ascii="Courier New" w:hAnsi="Courier New" w:cs="Courier New" w:hint="default"/>
      </w:rPr>
    </w:lvl>
    <w:lvl w:ilvl="8" w:tplc="041F0005" w:tentative="1">
      <w:start w:val="1"/>
      <w:numFmt w:val="bullet"/>
      <w:lvlText w:val=""/>
      <w:lvlJc w:val="left"/>
      <w:pPr>
        <w:ind w:left="6957" w:hanging="360"/>
      </w:pPr>
      <w:rPr>
        <w:rFonts w:ascii="Wingdings" w:hAnsi="Wingdings" w:hint="default"/>
      </w:rPr>
    </w:lvl>
  </w:abstractNum>
  <w:abstractNum w:abstractNumId="3" w15:restartNumberingAfterBreak="0">
    <w:nsid w:val="1DC534B6"/>
    <w:multiLevelType w:val="hybridMultilevel"/>
    <w:tmpl w:val="E940BE28"/>
    <w:lvl w:ilvl="0" w:tplc="0409000F">
      <w:start w:val="1"/>
      <w:numFmt w:val="decimal"/>
      <w:lvlText w:val="%1."/>
      <w:lvlJc w:val="left"/>
      <w:pPr>
        <w:ind w:left="1440" w:hanging="360"/>
      </w:pPr>
      <w:rPr>
        <w:rFonts w:hint="default"/>
        <w:color w:val="auto"/>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C463DA2"/>
    <w:multiLevelType w:val="hybridMultilevel"/>
    <w:tmpl w:val="F2BE149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34EC01F2"/>
    <w:multiLevelType w:val="hybridMultilevel"/>
    <w:tmpl w:val="130644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122037"/>
    <w:multiLevelType w:val="multilevel"/>
    <w:tmpl w:val="D3B6A1C6"/>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8048C0"/>
    <w:multiLevelType w:val="hybridMultilevel"/>
    <w:tmpl w:val="421C819E"/>
    <w:lvl w:ilvl="0" w:tplc="041F000F">
      <w:start w:val="1"/>
      <w:numFmt w:val="decimal"/>
      <w:lvlText w:val="%1."/>
      <w:lvlJc w:val="left"/>
      <w:pPr>
        <w:ind w:left="1492" w:hanging="360"/>
      </w:p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8" w15:restartNumberingAfterBreak="0">
    <w:nsid w:val="4BB0656C"/>
    <w:multiLevelType w:val="hybridMultilevel"/>
    <w:tmpl w:val="5BE02294"/>
    <w:lvl w:ilvl="0" w:tplc="0409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FD30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521A8"/>
    <w:multiLevelType w:val="hybridMultilevel"/>
    <w:tmpl w:val="7A1CFFA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A26F64"/>
    <w:multiLevelType w:val="hybridMultilevel"/>
    <w:tmpl w:val="AC5612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5D7E7169"/>
    <w:multiLevelType w:val="hybridMultilevel"/>
    <w:tmpl w:val="A1B409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932333"/>
    <w:multiLevelType w:val="hybridMultilevel"/>
    <w:tmpl w:val="4A8E793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5DEC6C40"/>
    <w:multiLevelType w:val="hybridMultilevel"/>
    <w:tmpl w:val="A30224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044EF4"/>
    <w:multiLevelType w:val="hybridMultilevel"/>
    <w:tmpl w:val="2F9CEE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EF37F0"/>
    <w:multiLevelType w:val="hybridMultilevel"/>
    <w:tmpl w:val="AA5E4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6FCA5B43"/>
    <w:multiLevelType w:val="hybridMultilevel"/>
    <w:tmpl w:val="D6F02F5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7A43216E"/>
    <w:multiLevelType w:val="hybridMultilevel"/>
    <w:tmpl w:val="61241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5"/>
  </w:num>
  <w:num w:numId="5">
    <w:abstractNumId w:val="10"/>
  </w:num>
  <w:num w:numId="6">
    <w:abstractNumId w:val="6"/>
  </w:num>
  <w:num w:numId="7">
    <w:abstractNumId w:val="12"/>
  </w:num>
  <w:num w:numId="8">
    <w:abstractNumId w:val="16"/>
  </w:num>
  <w:num w:numId="9">
    <w:abstractNumId w:val="4"/>
  </w:num>
  <w:num w:numId="10">
    <w:abstractNumId w:val="8"/>
  </w:num>
  <w:num w:numId="11">
    <w:abstractNumId w:val="18"/>
  </w:num>
  <w:num w:numId="12">
    <w:abstractNumId w:val="2"/>
  </w:num>
  <w:num w:numId="13">
    <w:abstractNumId w:val="0"/>
  </w:num>
  <w:num w:numId="14">
    <w:abstractNumId w:val="5"/>
  </w:num>
  <w:num w:numId="15">
    <w:abstractNumId w:val="11"/>
  </w:num>
  <w:num w:numId="16">
    <w:abstractNumId w:val="1"/>
  </w:num>
  <w:num w:numId="17">
    <w:abstractNumId w:val="9"/>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C3"/>
    <w:rsid w:val="00000827"/>
    <w:rsid w:val="000013B5"/>
    <w:rsid w:val="0000385B"/>
    <w:rsid w:val="000050DC"/>
    <w:rsid w:val="000111FF"/>
    <w:rsid w:val="00011FAC"/>
    <w:rsid w:val="000144DE"/>
    <w:rsid w:val="00015456"/>
    <w:rsid w:val="00017289"/>
    <w:rsid w:val="00017853"/>
    <w:rsid w:val="00021730"/>
    <w:rsid w:val="00025235"/>
    <w:rsid w:val="00026CC9"/>
    <w:rsid w:val="00027E65"/>
    <w:rsid w:val="0003186B"/>
    <w:rsid w:val="0003343F"/>
    <w:rsid w:val="00040252"/>
    <w:rsid w:val="000461E2"/>
    <w:rsid w:val="00051D9B"/>
    <w:rsid w:val="00054715"/>
    <w:rsid w:val="00060146"/>
    <w:rsid w:val="000639A3"/>
    <w:rsid w:val="00065888"/>
    <w:rsid w:val="00066C59"/>
    <w:rsid w:val="00067111"/>
    <w:rsid w:val="000704A9"/>
    <w:rsid w:val="00071B39"/>
    <w:rsid w:val="000804B1"/>
    <w:rsid w:val="00081521"/>
    <w:rsid w:val="000861C9"/>
    <w:rsid w:val="00087E7D"/>
    <w:rsid w:val="00090888"/>
    <w:rsid w:val="00094423"/>
    <w:rsid w:val="00094B2D"/>
    <w:rsid w:val="000953E5"/>
    <w:rsid w:val="0009555D"/>
    <w:rsid w:val="00096388"/>
    <w:rsid w:val="000A1C1B"/>
    <w:rsid w:val="000A231D"/>
    <w:rsid w:val="000A27C4"/>
    <w:rsid w:val="000A40FE"/>
    <w:rsid w:val="000A5597"/>
    <w:rsid w:val="000A599D"/>
    <w:rsid w:val="000B1318"/>
    <w:rsid w:val="000B415A"/>
    <w:rsid w:val="000B4A7D"/>
    <w:rsid w:val="000B4B1E"/>
    <w:rsid w:val="000B6F16"/>
    <w:rsid w:val="000B75A5"/>
    <w:rsid w:val="000C285A"/>
    <w:rsid w:val="000C3E7C"/>
    <w:rsid w:val="000C44F3"/>
    <w:rsid w:val="000C6CC6"/>
    <w:rsid w:val="000C7E8C"/>
    <w:rsid w:val="000D720A"/>
    <w:rsid w:val="000E1716"/>
    <w:rsid w:val="000E26A9"/>
    <w:rsid w:val="000E4E5B"/>
    <w:rsid w:val="000E54F9"/>
    <w:rsid w:val="000E57F6"/>
    <w:rsid w:val="000E61E9"/>
    <w:rsid w:val="000E7369"/>
    <w:rsid w:val="000F044E"/>
    <w:rsid w:val="000F2F15"/>
    <w:rsid w:val="000F4AB2"/>
    <w:rsid w:val="000F4DD1"/>
    <w:rsid w:val="00101AD8"/>
    <w:rsid w:val="0010202B"/>
    <w:rsid w:val="0010582B"/>
    <w:rsid w:val="00107832"/>
    <w:rsid w:val="0011090A"/>
    <w:rsid w:val="001113E6"/>
    <w:rsid w:val="00111D3F"/>
    <w:rsid w:val="00111D9A"/>
    <w:rsid w:val="001155D9"/>
    <w:rsid w:val="001240BA"/>
    <w:rsid w:val="00124861"/>
    <w:rsid w:val="0012669C"/>
    <w:rsid w:val="0013387F"/>
    <w:rsid w:val="0013507E"/>
    <w:rsid w:val="001369E3"/>
    <w:rsid w:val="00140A97"/>
    <w:rsid w:val="00140D2C"/>
    <w:rsid w:val="00140FB8"/>
    <w:rsid w:val="00141D98"/>
    <w:rsid w:val="00141FDC"/>
    <w:rsid w:val="001425D6"/>
    <w:rsid w:val="001427CA"/>
    <w:rsid w:val="00143F68"/>
    <w:rsid w:val="00147FF6"/>
    <w:rsid w:val="00153054"/>
    <w:rsid w:val="00153BE8"/>
    <w:rsid w:val="00156698"/>
    <w:rsid w:val="00156E55"/>
    <w:rsid w:val="00162FD1"/>
    <w:rsid w:val="00163D4D"/>
    <w:rsid w:val="00167143"/>
    <w:rsid w:val="00172B9A"/>
    <w:rsid w:val="00173465"/>
    <w:rsid w:val="001871F8"/>
    <w:rsid w:val="001963B0"/>
    <w:rsid w:val="001A6B4C"/>
    <w:rsid w:val="001B0081"/>
    <w:rsid w:val="001B5887"/>
    <w:rsid w:val="001C1D13"/>
    <w:rsid w:val="001C3C7A"/>
    <w:rsid w:val="001C4291"/>
    <w:rsid w:val="001C709F"/>
    <w:rsid w:val="001D1B1C"/>
    <w:rsid w:val="001D26E4"/>
    <w:rsid w:val="001D330A"/>
    <w:rsid w:val="001D6FC9"/>
    <w:rsid w:val="001E045E"/>
    <w:rsid w:val="001E0FD0"/>
    <w:rsid w:val="001E3B6A"/>
    <w:rsid w:val="001E44E6"/>
    <w:rsid w:val="001F0421"/>
    <w:rsid w:val="001F11B1"/>
    <w:rsid w:val="001F201A"/>
    <w:rsid w:val="001F4DD6"/>
    <w:rsid w:val="001F5AB4"/>
    <w:rsid w:val="001F6AA1"/>
    <w:rsid w:val="00200207"/>
    <w:rsid w:val="00200377"/>
    <w:rsid w:val="00204AB9"/>
    <w:rsid w:val="00212BC3"/>
    <w:rsid w:val="00215CAB"/>
    <w:rsid w:val="00216060"/>
    <w:rsid w:val="00217D09"/>
    <w:rsid w:val="00224CFD"/>
    <w:rsid w:val="0023232D"/>
    <w:rsid w:val="00234D13"/>
    <w:rsid w:val="00236588"/>
    <w:rsid w:val="00236707"/>
    <w:rsid w:val="00240B1E"/>
    <w:rsid w:val="00241713"/>
    <w:rsid w:val="00242ADA"/>
    <w:rsid w:val="00242B7B"/>
    <w:rsid w:val="00246E64"/>
    <w:rsid w:val="00251A02"/>
    <w:rsid w:val="002530E0"/>
    <w:rsid w:val="00255F47"/>
    <w:rsid w:val="002608E8"/>
    <w:rsid w:val="00260F83"/>
    <w:rsid w:val="0026463A"/>
    <w:rsid w:val="00267283"/>
    <w:rsid w:val="00270B60"/>
    <w:rsid w:val="00271776"/>
    <w:rsid w:val="00280E8F"/>
    <w:rsid w:val="00284A9E"/>
    <w:rsid w:val="002857E5"/>
    <w:rsid w:val="00285994"/>
    <w:rsid w:val="00295DFE"/>
    <w:rsid w:val="0029601F"/>
    <w:rsid w:val="002A033D"/>
    <w:rsid w:val="002A162E"/>
    <w:rsid w:val="002A49C5"/>
    <w:rsid w:val="002A733C"/>
    <w:rsid w:val="002B0127"/>
    <w:rsid w:val="002B680D"/>
    <w:rsid w:val="002C4AE7"/>
    <w:rsid w:val="002C51F4"/>
    <w:rsid w:val="002C60D8"/>
    <w:rsid w:val="002D145F"/>
    <w:rsid w:val="002D1B53"/>
    <w:rsid w:val="002D28D6"/>
    <w:rsid w:val="002D2DC8"/>
    <w:rsid w:val="002D5468"/>
    <w:rsid w:val="002D5D7B"/>
    <w:rsid w:val="002D6194"/>
    <w:rsid w:val="002D6639"/>
    <w:rsid w:val="002D69B3"/>
    <w:rsid w:val="002E0E50"/>
    <w:rsid w:val="002E1FBF"/>
    <w:rsid w:val="002E5534"/>
    <w:rsid w:val="002E682D"/>
    <w:rsid w:val="002E7C88"/>
    <w:rsid w:val="002F483B"/>
    <w:rsid w:val="002F6DAB"/>
    <w:rsid w:val="003000B3"/>
    <w:rsid w:val="00300584"/>
    <w:rsid w:val="003011FA"/>
    <w:rsid w:val="00301AC6"/>
    <w:rsid w:val="00302C38"/>
    <w:rsid w:val="003036FD"/>
    <w:rsid w:val="003042DD"/>
    <w:rsid w:val="00306DEB"/>
    <w:rsid w:val="00313561"/>
    <w:rsid w:val="00313B78"/>
    <w:rsid w:val="0031528F"/>
    <w:rsid w:val="00316A45"/>
    <w:rsid w:val="0032234F"/>
    <w:rsid w:val="0032629C"/>
    <w:rsid w:val="003305CC"/>
    <w:rsid w:val="0033086A"/>
    <w:rsid w:val="003347D7"/>
    <w:rsid w:val="00335E88"/>
    <w:rsid w:val="00336D19"/>
    <w:rsid w:val="00347E8F"/>
    <w:rsid w:val="003511C4"/>
    <w:rsid w:val="00351745"/>
    <w:rsid w:val="00351874"/>
    <w:rsid w:val="003523F9"/>
    <w:rsid w:val="00353EAA"/>
    <w:rsid w:val="00355864"/>
    <w:rsid w:val="00357C51"/>
    <w:rsid w:val="00362A6E"/>
    <w:rsid w:val="00366879"/>
    <w:rsid w:val="00370BBE"/>
    <w:rsid w:val="00371015"/>
    <w:rsid w:val="00371C15"/>
    <w:rsid w:val="00375A59"/>
    <w:rsid w:val="00381008"/>
    <w:rsid w:val="0038135B"/>
    <w:rsid w:val="00391E94"/>
    <w:rsid w:val="003940FB"/>
    <w:rsid w:val="00394A84"/>
    <w:rsid w:val="00396BEA"/>
    <w:rsid w:val="00397131"/>
    <w:rsid w:val="00397E26"/>
    <w:rsid w:val="003A3E79"/>
    <w:rsid w:val="003A58AB"/>
    <w:rsid w:val="003A5ABB"/>
    <w:rsid w:val="003A5DC5"/>
    <w:rsid w:val="003B0AD6"/>
    <w:rsid w:val="003B32D1"/>
    <w:rsid w:val="003B4F16"/>
    <w:rsid w:val="003B5C70"/>
    <w:rsid w:val="003B7AC1"/>
    <w:rsid w:val="003C1578"/>
    <w:rsid w:val="003C60CA"/>
    <w:rsid w:val="003C6788"/>
    <w:rsid w:val="003D0470"/>
    <w:rsid w:val="003D2B67"/>
    <w:rsid w:val="003D4DAC"/>
    <w:rsid w:val="003E192C"/>
    <w:rsid w:val="003E58A9"/>
    <w:rsid w:val="003E61BD"/>
    <w:rsid w:val="003E6FAC"/>
    <w:rsid w:val="003F0490"/>
    <w:rsid w:val="003F15CA"/>
    <w:rsid w:val="003F5348"/>
    <w:rsid w:val="003F5A72"/>
    <w:rsid w:val="004040CA"/>
    <w:rsid w:val="00405A09"/>
    <w:rsid w:val="00415237"/>
    <w:rsid w:val="00415FC7"/>
    <w:rsid w:val="00416D92"/>
    <w:rsid w:val="0042568C"/>
    <w:rsid w:val="00426D73"/>
    <w:rsid w:val="00430BBD"/>
    <w:rsid w:val="00433B0C"/>
    <w:rsid w:val="00433E3E"/>
    <w:rsid w:val="00434D22"/>
    <w:rsid w:val="00440FFA"/>
    <w:rsid w:val="0044484D"/>
    <w:rsid w:val="0044491F"/>
    <w:rsid w:val="004471C2"/>
    <w:rsid w:val="00450714"/>
    <w:rsid w:val="0045245E"/>
    <w:rsid w:val="0045602E"/>
    <w:rsid w:val="00456DFA"/>
    <w:rsid w:val="00456E66"/>
    <w:rsid w:val="00462883"/>
    <w:rsid w:val="00463C75"/>
    <w:rsid w:val="00464A1C"/>
    <w:rsid w:val="00465E10"/>
    <w:rsid w:val="00466C31"/>
    <w:rsid w:val="00467A65"/>
    <w:rsid w:val="004708B2"/>
    <w:rsid w:val="00472743"/>
    <w:rsid w:val="00477E71"/>
    <w:rsid w:val="00482A76"/>
    <w:rsid w:val="00487078"/>
    <w:rsid w:val="00491166"/>
    <w:rsid w:val="00491674"/>
    <w:rsid w:val="0049340E"/>
    <w:rsid w:val="004938F7"/>
    <w:rsid w:val="004970A5"/>
    <w:rsid w:val="004A0D68"/>
    <w:rsid w:val="004A4DB9"/>
    <w:rsid w:val="004B4411"/>
    <w:rsid w:val="004B5626"/>
    <w:rsid w:val="004B5866"/>
    <w:rsid w:val="004B6E3A"/>
    <w:rsid w:val="004B72CB"/>
    <w:rsid w:val="004C2689"/>
    <w:rsid w:val="004C764D"/>
    <w:rsid w:val="004D0508"/>
    <w:rsid w:val="004D137B"/>
    <w:rsid w:val="004D4DED"/>
    <w:rsid w:val="004D5DAD"/>
    <w:rsid w:val="004E0C27"/>
    <w:rsid w:val="004E5D07"/>
    <w:rsid w:val="004F1092"/>
    <w:rsid w:val="004F2C66"/>
    <w:rsid w:val="004F6F92"/>
    <w:rsid w:val="00500BDB"/>
    <w:rsid w:val="005012BD"/>
    <w:rsid w:val="005019AC"/>
    <w:rsid w:val="00502036"/>
    <w:rsid w:val="00504291"/>
    <w:rsid w:val="00505C0D"/>
    <w:rsid w:val="0051236E"/>
    <w:rsid w:val="005133B4"/>
    <w:rsid w:val="00513AB7"/>
    <w:rsid w:val="00515554"/>
    <w:rsid w:val="00517DB4"/>
    <w:rsid w:val="005218A2"/>
    <w:rsid w:val="0052225C"/>
    <w:rsid w:val="00523208"/>
    <w:rsid w:val="00525207"/>
    <w:rsid w:val="00526C94"/>
    <w:rsid w:val="00531CF9"/>
    <w:rsid w:val="00533D89"/>
    <w:rsid w:val="00533E18"/>
    <w:rsid w:val="00534EE3"/>
    <w:rsid w:val="005352B4"/>
    <w:rsid w:val="00535E51"/>
    <w:rsid w:val="00537428"/>
    <w:rsid w:val="0053771E"/>
    <w:rsid w:val="00540E6A"/>
    <w:rsid w:val="00541855"/>
    <w:rsid w:val="00542CB9"/>
    <w:rsid w:val="005430BA"/>
    <w:rsid w:val="00545A14"/>
    <w:rsid w:val="00551B52"/>
    <w:rsid w:val="005534E6"/>
    <w:rsid w:val="00557ECE"/>
    <w:rsid w:val="00562D21"/>
    <w:rsid w:val="005655E4"/>
    <w:rsid w:val="00571EEA"/>
    <w:rsid w:val="0057234A"/>
    <w:rsid w:val="00572C72"/>
    <w:rsid w:val="00575649"/>
    <w:rsid w:val="005769A5"/>
    <w:rsid w:val="00580CA9"/>
    <w:rsid w:val="00585E49"/>
    <w:rsid w:val="00592A51"/>
    <w:rsid w:val="00592F00"/>
    <w:rsid w:val="00593CB0"/>
    <w:rsid w:val="00594974"/>
    <w:rsid w:val="005A5760"/>
    <w:rsid w:val="005A5E18"/>
    <w:rsid w:val="005B06D5"/>
    <w:rsid w:val="005B0D65"/>
    <w:rsid w:val="005B1F8C"/>
    <w:rsid w:val="005B3296"/>
    <w:rsid w:val="005B3876"/>
    <w:rsid w:val="005B38C3"/>
    <w:rsid w:val="005B4D09"/>
    <w:rsid w:val="005B6626"/>
    <w:rsid w:val="005C0528"/>
    <w:rsid w:val="005C44D7"/>
    <w:rsid w:val="005C6154"/>
    <w:rsid w:val="005D010A"/>
    <w:rsid w:val="005D15D1"/>
    <w:rsid w:val="005D1F50"/>
    <w:rsid w:val="005D5834"/>
    <w:rsid w:val="005E1453"/>
    <w:rsid w:val="005E4E45"/>
    <w:rsid w:val="005E722F"/>
    <w:rsid w:val="005F208C"/>
    <w:rsid w:val="005F39C2"/>
    <w:rsid w:val="005F4555"/>
    <w:rsid w:val="005F5BC3"/>
    <w:rsid w:val="006024BA"/>
    <w:rsid w:val="00602F12"/>
    <w:rsid w:val="00610B0C"/>
    <w:rsid w:val="00613C39"/>
    <w:rsid w:val="00615A5F"/>
    <w:rsid w:val="00617B58"/>
    <w:rsid w:val="00620713"/>
    <w:rsid w:val="00622685"/>
    <w:rsid w:val="0062471D"/>
    <w:rsid w:val="006303CB"/>
    <w:rsid w:val="00630A7F"/>
    <w:rsid w:val="00635731"/>
    <w:rsid w:val="00637B1C"/>
    <w:rsid w:val="00637DEC"/>
    <w:rsid w:val="0064565B"/>
    <w:rsid w:val="00650B3A"/>
    <w:rsid w:val="0065210A"/>
    <w:rsid w:val="0065273E"/>
    <w:rsid w:val="006564D0"/>
    <w:rsid w:val="00672DF5"/>
    <w:rsid w:val="0067387C"/>
    <w:rsid w:val="00676605"/>
    <w:rsid w:val="006767B6"/>
    <w:rsid w:val="00677A2D"/>
    <w:rsid w:val="00680AF5"/>
    <w:rsid w:val="006824DF"/>
    <w:rsid w:val="006836B4"/>
    <w:rsid w:val="0068559E"/>
    <w:rsid w:val="00685BA9"/>
    <w:rsid w:val="006860CF"/>
    <w:rsid w:val="006875E3"/>
    <w:rsid w:val="00697E16"/>
    <w:rsid w:val="006A0370"/>
    <w:rsid w:val="006A2112"/>
    <w:rsid w:val="006A551C"/>
    <w:rsid w:val="006A6057"/>
    <w:rsid w:val="006B0910"/>
    <w:rsid w:val="006B1FD9"/>
    <w:rsid w:val="006B25B0"/>
    <w:rsid w:val="006B32E3"/>
    <w:rsid w:val="006B536E"/>
    <w:rsid w:val="006C0614"/>
    <w:rsid w:val="006C3FF1"/>
    <w:rsid w:val="006C4C37"/>
    <w:rsid w:val="006C5951"/>
    <w:rsid w:val="006D210D"/>
    <w:rsid w:val="006D3939"/>
    <w:rsid w:val="006D4026"/>
    <w:rsid w:val="006E08FA"/>
    <w:rsid w:val="006E3885"/>
    <w:rsid w:val="006E46FF"/>
    <w:rsid w:val="006E71E5"/>
    <w:rsid w:val="006F1250"/>
    <w:rsid w:val="006F54F3"/>
    <w:rsid w:val="006F6686"/>
    <w:rsid w:val="006F6B44"/>
    <w:rsid w:val="006F7AD4"/>
    <w:rsid w:val="0070125B"/>
    <w:rsid w:val="00702EC7"/>
    <w:rsid w:val="007036D0"/>
    <w:rsid w:val="0070568B"/>
    <w:rsid w:val="00711B8D"/>
    <w:rsid w:val="00715ECB"/>
    <w:rsid w:val="00721A62"/>
    <w:rsid w:val="00724C44"/>
    <w:rsid w:val="00735A91"/>
    <w:rsid w:val="00737F8E"/>
    <w:rsid w:val="00741A2A"/>
    <w:rsid w:val="0074229E"/>
    <w:rsid w:val="00746AB6"/>
    <w:rsid w:val="00747157"/>
    <w:rsid w:val="007514EF"/>
    <w:rsid w:val="00751661"/>
    <w:rsid w:val="007518FC"/>
    <w:rsid w:val="00752384"/>
    <w:rsid w:val="00752D7D"/>
    <w:rsid w:val="007548AB"/>
    <w:rsid w:val="007565AD"/>
    <w:rsid w:val="00756983"/>
    <w:rsid w:val="007607B5"/>
    <w:rsid w:val="007621CE"/>
    <w:rsid w:val="007628F9"/>
    <w:rsid w:val="00767C79"/>
    <w:rsid w:val="00772F65"/>
    <w:rsid w:val="00773341"/>
    <w:rsid w:val="007760C3"/>
    <w:rsid w:val="00782ED3"/>
    <w:rsid w:val="00784230"/>
    <w:rsid w:val="00790369"/>
    <w:rsid w:val="007904BE"/>
    <w:rsid w:val="00791D8D"/>
    <w:rsid w:val="007931CC"/>
    <w:rsid w:val="007A145A"/>
    <w:rsid w:val="007A3454"/>
    <w:rsid w:val="007A3B60"/>
    <w:rsid w:val="007A3ED1"/>
    <w:rsid w:val="007A535C"/>
    <w:rsid w:val="007A55AA"/>
    <w:rsid w:val="007A5DA9"/>
    <w:rsid w:val="007B015F"/>
    <w:rsid w:val="007B14EE"/>
    <w:rsid w:val="007B53DE"/>
    <w:rsid w:val="007B6C85"/>
    <w:rsid w:val="007B6F52"/>
    <w:rsid w:val="007C1E6B"/>
    <w:rsid w:val="007C44A3"/>
    <w:rsid w:val="007C4566"/>
    <w:rsid w:val="007C6C1B"/>
    <w:rsid w:val="007D08DD"/>
    <w:rsid w:val="007E16A5"/>
    <w:rsid w:val="007E7911"/>
    <w:rsid w:val="007F0688"/>
    <w:rsid w:val="00800028"/>
    <w:rsid w:val="008014F2"/>
    <w:rsid w:val="00801798"/>
    <w:rsid w:val="00802C1D"/>
    <w:rsid w:val="008068BE"/>
    <w:rsid w:val="00807DCD"/>
    <w:rsid w:val="00812031"/>
    <w:rsid w:val="008132D2"/>
    <w:rsid w:val="008213F9"/>
    <w:rsid w:val="0082183B"/>
    <w:rsid w:val="008273B4"/>
    <w:rsid w:val="008306B2"/>
    <w:rsid w:val="00833A8E"/>
    <w:rsid w:val="00834959"/>
    <w:rsid w:val="008349E5"/>
    <w:rsid w:val="00836AC4"/>
    <w:rsid w:val="00837345"/>
    <w:rsid w:val="00841614"/>
    <w:rsid w:val="00845453"/>
    <w:rsid w:val="00845B7A"/>
    <w:rsid w:val="00845BEC"/>
    <w:rsid w:val="00845DEE"/>
    <w:rsid w:val="00850566"/>
    <w:rsid w:val="00851178"/>
    <w:rsid w:val="008736E5"/>
    <w:rsid w:val="00874AE9"/>
    <w:rsid w:val="00876267"/>
    <w:rsid w:val="00877598"/>
    <w:rsid w:val="00881F08"/>
    <w:rsid w:val="0088307F"/>
    <w:rsid w:val="00883222"/>
    <w:rsid w:val="00884D29"/>
    <w:rsid w:val="008851F1"/>
    <w:rsid w:val="00887316"/>
    <w:rsid w:val="008901C3"/>
    <w:rsid w:val="00890BB1"/>
    <w:rsid w:val="00895171"/>
    <w:rsid w:val="00895215"/>
    <w:rsid w:val="008957D8"/>
    <w:rsid w:val="008960DE"/>
    <w:rsid w:val="00896404"/>
    <w:rsid w:val="008A0770"/>
    <w:rsid w:val="008A0FFB"/>
    <w:rsid w:val="008A2CD2"/>
    <w:rsid w:val="008A604C"/>
    <w:rsid w:val="008B1318"/>
    <w:rsid w:val="008B394A"/>
    <w:rsid w:val="008B3FBD"/>
    <w:rsid w:val="008B45A5"/>
    <w:rsid w:val="008B62EE"/>
    <w:rsid w:val="008C0A9F"/>
    <w:rsid w:val="008C1509"/>
    <w:rsid w:val="008C207F"/>
    <w:rsid w:val="008C2B6D"/>
    <w:rsid w:val="008C3C4B"/>
    <w:rsid w:val="008D089E"/>
    <w:rsid w:val="008D1C8B"/>
    <w:rsid w:val="008D1E85"/>
    <w:rsid w:val="008D3CB5"/>
    <w:rsid w:val="008D417B"/>
    <w:rsid w:val="008D51FE"/>
    <w:rsid w:val="008E0E5E"/>
    <w:rsid w:val="008E14FB"/>
    <w:rsid w:val="008E6620"/>
    <w:rsid w:val="008E7AD3"/>
    <w:rsid w:val="008F3C77"/>
    <w:rsid w:val="008F4239"/>
    <w:rsid w:val="008F60E3"/>
    <w:rsid w:val="00905BB4"/>
    <w:rsid w:val="009067F1"/>
    <w:rsid w:val="00912B36"/>
    <w:rsid w:val="009160C3"/>
    <w:rsid w:val="009228F5"/>
    <w:rsid w:val="00926D58"/>
    <w:rsid w:val="009275E2"/>
    <w:rsid w:val="009314D0"/>
    <w:rsid w:val="00933676"/>
    <w:rsid w:val="00934600"/>
    <w:rsid w:val="009351AA"/>
    <w:rsid w:val="0093761E"/>
    <w:rsid w:val="009410BE"/>
    <w:rsid w:val="009469B7"/>
    <w:rsid w:val="00947BD7"/>
    <w:rsid w:val="00951708"/>
    <w:rsid w:val="00952769"/>
    <w:rsid w:val="00961BF4"/>
    <w:rsid w:val="00965D30"/>
    <w:rsid w:val="0096691C"/>
    <w:rsid w:val="00966CDF"/>
    <w:rsid w:val="00972FDE"/>
    <w:rsid w:val="009731C2"/>
    <w:rsid w:val="009738B5"/>
    <w:rsid w:val="00977F20"/>
    <w:rsid w:val="00982338"/>
    <w:rsid w:val="00985AA3"/>
    <w:rsid w:val="0098632F"/>
    <w:rsid w:val="009874F9"/>
    <w:rsid w:val="00990A65"/>
    <w:rsid w:val="00996018"/>
    <w:rsid w:val="00996C9A"/>
    <w:rsid w:val="00997396"/>
    <w:rsid w:val="00997C93"/>
    <w:rsid w:val="009A2811"/>
    <w:rsid w:val="009A6193"/>
    <w:rsid w:val="009A7854"/>
    <w:rsid w:val="009B1CAA"/>
    <w:rsid w:val="009B23C4"/>
    <w:rsid w:val="009B59FB"/>
    <w:rsid w:val="009B6FD6"/>
    <w:rsid w:val="009C0984"/>
    <w:rsid w:val="009C09CB"/>
    <w:rsid w:val="009C1D9D"/>
    <w:rsid w:val="009C251F"/>
    <w:rsid w:val="009C6151"/>
    <w:rsid w:val="009C6C1A"/>
    <w:rsid w:val="009D02F2"/>
    <w:rsid w:val="009D0B36"/>
    <w:rsid w:val="009D4A0C"/>
    <w:rsid w:val="009D79C4"/>
    <w:rsid w:val="009E12BB"/>
    <w:rsid w:val="009E6B34"/>
    <w:rsid w:val="009E7D6D"/>
    <w:rsid w:val="009F00A1"/>
    <w:rsid w:val="009F4C96"/>
    <w:rsid w:val="009F5DB5"/>
    <w:rsid w:val="009F697B"/>
    <w:rsid w:val="009F7850"/>
    <w:rsid w:val="00A00E17"/>
    <w:rsid w:val="00A04243"/>
    <w:rsid w:val="00A07A1D"/>
    <w:rsid w:val="00A16055"/>
    <w:rsid w:val="00A23BA6"/>
    <w:rsid w:val="00A24C2E"/>
    <w:rsid w:val="00A25FC6"/>
    <w:rsid w:val="00A265B5"/>
    <w:rsid w:val="00A3052F"/>
    <w:rsid w:val="00A30879"/>
    <w:rsid w:val="00A320CA"/>
    <w:rsid w:val="00A322E0"/>
    <w:rsid w:val="00A33210"/>
    <w:rsid w:val="00A35B19"/>
    <w:rsid w:val="00A3609D"/>
    <w:rsid w:val="00A40EC1"/>
    <w:rsid w:val="00A46B52"/>
    <w:rsid w:val="00A474A9"/>
    <w:rsid w:val="00A5233D"/>
    <w:rsid w:val="00A5418F"/>
    <w:rsid w:val="00A54D94"/>
    <w:rsid w:val="00A556B9"/>
    <w:rsid w:val="00A57EC9"/>
    <w:rsid w:val="00A60635"/>
    <w:rsid w:val="00A608A2"/>
    <w:rsid w:val="00A62C51"/>
    <w:rsid w:val="00A6363A"/>
    <w:rsid w:val="00A6479D"/>
    <w:rsid w:val="00A66943"/>
    <w:rsid w:val="00A71D53"/>
    <w:rsid w:val="00A72C77"/>
    <w:rsid w:val="00A778B7"/>
    <w:rsid w:val="00A77D42"/>
    <w:rsid w:val="00A812A3"/>
    <w:rsid w:val="00A81BD6"/>
    <w:rsid w:val="00A852BF"/>
    <w:rsid w:val="00A86438"/>
    <w:rsid w:val="00A900FC"/>
    <w:rsid w:val="00A903B1"/>
    <w:rsid w:val="00A9274A"/>
    <w:rsid w:val="00A97180"/>
    <w:rsid w:val="00AA01A0"/>
    <w:rsid w:val="00AA0C9A"/>
    <w:rsid w:val="00AA17BD"/>
    <w:rsid w:val="00AA2ACD"/>
    <w:rsid w:val="00AA384C"/>
    <w:rsid w:val="00AA4D34"/>
    <w:rsid w:val="00AA5E39"/>
    <w:rsid w:val="00AB2EF1"/>
    <w:rsid w:val="00AB317B"/>
    <w:rsid w:val="00AB343C"/>
    <w:rsid w:val="00AB426D"/>
    <w:rsid w:val="00AB441E"/>
    <w:rsid w:val="00AB4E0F"/>
    <w:rsid w:val="00AB5565"/>
    <w:rsid w:val="00AB7CFB"/>
    <w:rsid w:val="00AB7D7D"/>
    <w:rsid w:val="00AC2490"/>
    <w:rsid w:val="00AC2826"/>
    <w:rsid w:val="00AC5A0A"/>
    <w:rsid w:val="00AD06FA"/>
    <w:rsid w:val="00AD102D"/>
    <w:rsid w:val="00AD6895"/>
    <w:rsid w:val="00AD6DA3"/>
    <w:rsid w:val="00AE1896"/>
    <w:rsid w:val="00AF5DE9"/>
    <w:rsid w:val="00AF6B6A"/>
    <w:rsid w:val="00B01808"/>
    <w:rsid w:val="00B01E47"/>
    <w:rsid w:val="00B0286F"/>
    <w:rsid w:val="00B0649D"/>
    <w:rsid w:val="00B0670A"/>
    <w:rsid w:val="00B10F00"/>
    <w:rsid w:val="00B1590B"/>
    <w:rsid w:val="00B17898"/>
    <w:rsid w:val="00B17F4C"/>
    <w:rsid w:val="00B2351D"/>
    <w:rsid w:val="00B24754"/>
    <w:rsid w:val="00B26ED5"/>
    <w:rsid w:val="00B34A8E"/>
    <w:rsid w:val="00B34BDA"/>
    <w:rsid w:val="00B34F3B"/>
    <w:rsid w:val="00B35080"/>
    <w:rsid w:val="00B3647A"/>
    <w:rsid w:val="00B437EE"/>
    <w:rsid w:val="00B45C40"/>
    <w:rsid w:val="00B51191"/>
    <w:rsid w:val="00B53720"/>
    <w:rsid w:val="00B546A7"/>
    <w:rsid w:val="00B6061E"/>
    <w:rsid w:val="00B62D99"/>
    <w:rsid w:val="00B63053"/>
    <w:rsid w:val="00B65E96"/>
    <w:rsid w:val="00B660AD"/>
    <w:rsid w:val="00B66DBB"/>
    <w:rsid w:val="00B7211D"/>
    <w:rsid w:val="00B7220C"/>
    <w:rsid w:val="00B7363C"/>
    <w:rsid w:val="00B74623"/>
    <w:rsid w:val="00B74944"/>
    <w:rsid w:val="00B7738C"/>
    <w:rsid w:val="00B84675"/>
    <w:rsid w:val="00B925F4"/>
    <w:rsid w:val="00B9389F"/>
    <w:rsid w:val="00B93C05"/>
    <w:rsid w:val="00B95036"/>
    <w:rsid w:val="00B961A1"/>
    <w:rsid w:val="00BA1FF1"/>
    <w:rsid w:val="00BA2647"/>
    <w:rsid w:val="00BA28C2"/>
    <w:rsid w:val="00BA5E53"/>
    <w:rsid w:val="00BB16E7"/>
    <w:rsid w:val="00BB2542"/>
    <w:rsid w:val="00BB2636"/>
    <w:rsid w:val="00BB7977"/>
    <w:rsid w:val="00BB7AC1"/>
    <w:rsid w:val="00BC1053"/>
    <w:rsid w:val="00BC1353"/>
    <w:rsid w:val="00BC2586"/>
    <w:rsid w:val="00BD142F"/>
    <w:rsid w:val="00BD1917"/>
    <w:rsid w:val="00BD63CA"/>
    <w:rsid w:val="00BD67F2"/>
    <w:rsid w:val="00BD6ED9"/>
    <w:rsid w:val="00BD71B3"/>
    <w:rsid w:val="00BD7B9F"/>
    <w:rsid w:val="00BE2663"/>
    <w:rsid w:val="00BF2809"/>
    <w:rsid w:val="00BF55D3"/>
    <w:rsid w:val="00BF7ADC"/>
    <w:rsid w:val="00C0180E"/>
    <w:rsid w:val="00C026DE"/>
    <w:rsid w:val="00C02B7E"/>
    <w:rsid w:val="00C04E09"/>
    <w:rsid w:val="00C112AC"/>
    <w:rsid w:val="00C11355"/>
    <w:rsid w:val="00C117CB"/>
    <w:rsid w:val="00C12828"/>
    <w:rsid w:val="00C12F29"/>
    <w:rsid w:val="00C15B58"/>
    <w:rsid w:val="00C165BE"/>
    <w:rsid w:val="00C177B5"/>
    <w:rsid w:val="00C25D6C"/>
    <w:rsid w:val="00C27FA9"/>
    <w:rsid w:val="00C31E18"/>
    <w:rsid w:val="00C329CD"/>
    <w:rsid w:val="00C33D19"/>
    <w:rsid w:val="00C36908"/>
    <w:rsid w:val="00C45AE1"/>
    <w:rsid w:val="00C50764"/>
    <w:rsid w:val="00C5190A"/>
    <w:rsid w:val="00C52174"/>
    <w:rsid w:val="00C5224E"/>
    <w:rsid w:val="00C549D2"/>
    <w:rsid w:val="00C60C34"/>
    <w:rsid w:val="00C64FB7"/>
    <w:rsid w:val="00C65DAC"/>
    <w:rsid w:val="00C718DF"/>
    <w:rsid w:val="00C72C36"/>
    <w:rsid w:val="00C72F3B"/>
    <w:rsid w:val="00C7550A"/>
    <w:rsid w:val="00C76B05"/>
    <w:rsid w:val="00C76FE5"/>
    <w:rsid w:val="00C77283"/>
    <w:rsid w:val="00C841A7"/>
    <w:rsid w:val="00C844B4"/>
    <w:rsid w:val="00C87A70"/>
    <w:rsid w:val="00C9232E"/>
    <w:rsid w:val="00C92CEB"/>
    <w:rsid w:val="00C96305"/>
    <w:rsid w:val="00CA0582"/>
    <w:rsid w:val="00CA0A2F"/>
    <w:rsid w:val="00CA1A99"/>
    <w:rsid w:val="00CA51CE"/>
    <w:rsid w:val="00CB253A"/>
    <w:rsid w:val="00CB262C"/>
    <w:rsid w:val="00CB3082"/>
    <w:rsid w:val="00CC0733"/>
    <w:rsid w:val="00CC567E"/>
    <w:rsid w:val="00CC60C4"/>
    <w:rsid w:val="00CC6C93"/>
    <w:rsid w:val="00CD1241"/>
    <w:rsid w:val="00CD1A81"/>
    <w:rsid w:val="00CD24B4"/>
    <w:rsid w:val="00CD36C1"/>
    <w:rsid w:val="00CD39CF"/>
    <w:rsid w:val="00CD5E45"/>
    <w:rsid w:val="00CD7F3A"/>
    <w:rsid w:val="00CE04E8"/>
    <w:rsid w:val="00CE0AAA"/>
    <w:rsid w:val="00CE3C29"/>
    <w:rsid w:val="00CE4DB5"/>
    <w:rsid w:val="00CE5125"/>
    <w:rsid w:val="00CE5F4C"/>
    <w:rsid w:val="00CE60B7"/>
    <w:rsid w:val="00CF00F1"/>
    <w:rsid w:val="00CF302E"/>
    <w:rsid w:val="00CF52E5"/>
    <w:rsid w:val="00D001D9"/>
    <w:rsid w:val="00D007A5"/>
    <w:rsid w:val="00D013EA"/>
    <w:rsid w:val="00D0251F"/>
    <w:rsid w:val="00D02E66"/>
    <w:rsid w:val="00D0322E"/>
    <w:rsid w:val="00D04E2F"/>
    <w:rsid w:val="00D0518A"/>
    <w:rsid w:val="00D1542C"/>
    <w:rsid w:val="00D17301"/>
    <w:rsid w:val="00D1731B"/>
    <w:rsid w:val="00D176FF"/>
    <w:rsid w:val="00D20B3E"/>
    <w:rsid w:val="00D22A14"/>
    <w:rsid w:val="00D23171"/>
    <w:rsid w:val="00D23E7F"/>
    <w:rsid w:val="00D2473D"/>
    <w:rsid w:val="00D25846"/>
    <w:rsid w:val="00D25D06"/>
    <w:rsid w:val="00D2725F"/>
    <w:rsid w:val="00D3006A"/>
    <w:rsid w:val="00D3128A"/>
    <w:rsid w:val="00D3172A"/>
    <w:rsid w:val="00D32441"/>
    <w:rsid w:val="00D32DCA"/>
    <w:rsid w:val="00D35C51"/>
    <w:rsid w:val="00D37EDF"/>
    <w:rsid w:val="00D420E0"/>
    <w:rsid w:val="00D4289C"/>
    <w:rsid w:val="00D44E2A"/>
    <w:rsid w:val="00D46AC9"/>
    <w:rsid w:val="00D51287"/>
    <w:rsid w:val="00D5306E"/>
    <w:rsid w:val="00D53399"/>
    <w:rsid w:val="00D64D7B"/>
    <w:rsid w:val="00D65F7C"/>
    <w:rsid w:val="00D672DE"/>
    <w:rsid w:val="00D76F74"/>
    <w:rsid w:val="00D80B38"/>
    <w:rsid w:val="00D831FC"/>
    <w:rsid w:val="00D92FEC"/>
    <w:rsid w:val="00D96D19"/>
    <w:rsid w:val="00DA0A92"/>
    <w:rsid w:val="00DA5764"/>
    <w:rsid w:val="00DA58A3"/>
    <w:rsid w:val="00DA700D"/>
    <w:rsid w:val="00DB2665"/>
    <w:rsid w:val="00DC381D"/>
    <w:rsid w:val="00DC3D49"/>
    <w:rsid w:val="00DC5434"/>
    <w:rsid w:val="00DC5BD2"/>
    <w:rsid w:val="00DC6D76"/>
    <w:rsid w:val="00DC7E5F"/>
    <w:rsid w:val="00DD36F9"/>
    <w:rsid w:val="00DD5574"/>
    <w:rsid w:val="00DE3CD8"/>
    <w:rsid w:val="00DF1D56"/>
    <w:rsid w:val="00DF36FE"/>
    <w:rsid w:val="00E031DF"/>
    <w:rsid w:val="00E04753"/>
    <w:rsid w:val="00E0533C"/>
    <w:rsid w:val="00E05662"/>
    <w:rsid w:val="00E0613E"/>
    <w:rsid w:val="00E06D8F"/>
    <w:rsid w:val="00E07807"/>
    <w:rsid w:val="00E07840"/>
    <w:rsid w:val="00E1252C"/>
    <w:rsid w:val="00E12CDB"/>
    <w:rsid w:val="00E15310"/>
    <w:rsid w:val="00E33E68"/>
    <w:rsid w:val="00E35DCA"/>
    <w:rsid w:val="00E36369"/>
    <w:rsid w:val="00E405D9"/>
    <w:rsid w:val="00E41E8C"/>
    <w:rsid w:val="00E4457E"/>
    <w:rsid w:val="00E45C48"/>
    <w:rsid w:val="00E5048B"/>
    <w:rsid w:val="00E5191D"/>
    <w:rsid w:val="00E52909"/>
    <w:rsid w:val="00E56D1B"/>
    <w:rsid w:val="00E64505"/>
    <w:rsid w:val="00E65517"/>
    <w:rsid w:val="00E65BE4"/>
    <w:rsid w:val="00E65DE1"/>
    <w:rsid w:val="00E706B3"/>
    <w:rsid w:val="00E731D5"/>
    <w:rsid w:val="00E734F6"/>
    <w:rsid w:val="00E7438E"/>
    <w:rsid w:val="00E7577B"/>
    <w:rsid w:val="00E758AA"/>
    <w:rsid w:val="00E75AA0"/>
    <w:rsid w:val="00E814C1"/>
    <w:rsid w:val="00E81DE4"/>
    <w:rsid w:val="00E83E2A"/>
    <w:rsid w:val="00E847DF"/>
    <w:rsid w:val="00E86675"/>
    <w:rsid w:val="00E86BEF"/>
    <w:rsid w:val="00E87E3F"/>
    <w:rsid w:val="00E914F0"/>
    <w:rsid w:val="00E93461"/>
    <w:rsid w:val="00E94429"/>
    <w:rsid w:val="00E97C13"/>
    <w:rsid w:val="00EA0D07"/>
    <w:rsid w:val="00EA21BE"/>
    <w:rsid w:val="00EA474D"/>
    <w:rsid w:val="00EA61C2"/>
    <w:rsid w:val="00EA62EE"/>
    <w:rsid w:val="00EB4D1B"/>
    <w:rsid w:val="00EB70FA"/>
    <w:rsid w:val="00ED0A80"/>
    <w:rsid w:val="00ED0DA6"/>
    <w:rsid w:val="00ED13C8"/>
    <w:rsid w:val="00ED1553"/>
    <w:rsid w:val="00ED3A7A"/>
    <w:rsid w:val="00ED3FAC"/>
    <w:rsid w:val="00ED4EBD"/>
    <w:rsid w:val="00EE4A7C"/>
    <w:rsid w:val="00EF283D"/>
    <w:rsid w:val="00EF5C80"/>
    <w:rsid w:val="00F0645E"/>
    <w:rsid w:val="00F06587"/>
    <w:rsid w:val="00F079AC"/>
    <w:rsid w:val="00F07A73"/>
    <w:rsid w:val="00F10EE5"/>
    <w:rsid w:val="00F11B98"/>
    <w:rsid w:val="00F13325"/>
    <w:rsid w:val="00F2298A"/>
    <w:rsid w:val="00F236C9"/>
    <w:rsid w:val="00F25BD8"/>
    <w:rsid w:val="00F32193"/>
    <w:rsid w:val="00F3239E"/>
    <w:rsid w:val="00F327BE"/>
    <w:rsid w:val="00F3535F"/>
    <w:rsid w:val="00F355D8"/>
    <w:rsid w:val="00F401B2"/>
    <w:rsid w:val="00F4030F"/>
    <w:rsid w:val="00F4170B"/>
    <w:rsid w:val="00F43E46"/>
    <w:rsid w:val="00F44143"/>
    <w:rsid w:val="00F451AA"/>
    <w:rsid w:val="00F50C14"/>
    <w:rsid w:val="00F54D21"/>
    <w:rsid w:val="00F54D7F"/>
    <w:rsid w:val="00F56739"/>
    <w:rsid w:val="00F63184"/>
    <w:rsid w:val="00F6510F"/>
    <w:rsid w:val="00F76A07"/>
    <w:rsid w:val="00F81421"/>
    <w:rsid w:val="00F847EE"/>
    <w:rsid w:val="00F855EC"/>
    <w:rsid w:val="00F86CD8"/>
    <w:rsid w:val="00F9001E"/>
    <w:rsid w:val="00F91F42"/>
    <w:rsid w:val="00F95C5E"/>
    <w:rsid w:val="00FA12D2"/>
    <w:rsid w:val="00FA4431"/>
    <w:rsid w:val="00FA4FEE"/>
    <w:rsid w:val="00FA5F46"/>
    <w:rsid w:val="00FA7402"/>
    <w:rsid w:val="00FA7661"/>
    <w:rsid w:val="00FB30BD"/>
    <w:rsid w:val="00FB39D5"/>
    <w:rsid w:val="00FB4999"/>
    <w:rsid w:val="00FB578E"/>
    <w:rsid w:val="00FC2A81"/>
    <w:rsid w:val="00FC2CE6"/>
    <w:rsid w:val="00FD2BFF"/>
    <w:rsid w:val="00FD5679"/>
    <w:rsid w:val="00FE12DF"/>
    <w:rsid w:val="00FE4145"/>
    <w:rsid w:val="00FE4B42"/>
    <w:rsid w:val="00FE508B"/>
    <w:rsid w:val="00FE5407"/>
    <w:rsid w:val="00FF0663"/>
    <w:rsid w:val="00FF1046"/>
    <w:rsid w:val="00FF13D8"/>
    <w:rsid w:val="00FF495F"/>
    <w:rsid w:val="00FF4B51"/>
    <w:rsid w:val="00FF7CFD"/>
    <w:rsid w:val="00FF7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8397"/>
  <w15:chartTrackingRefBased/>
  <w15:docId w15:val="{F7B43CA0-1513-0449-B972-9358C6C8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3A"/>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60C3"/>
    <w:pPr>
      <w:ind w:left="720"/>
      <w:contextualSpacing/>
    </w:pPr>
  </w:style>
  <w:style w:type="paragraph" w:styleId="DipnotMetni">
    <w:name w:val="footnote text"/>
    <w:basedOn w:val="Normal"/>
    <w:link w:val="DipnotMetniChar"/>
    <w:uiPriority w:val="99"/>
    <w:unhideWhenUsed/>
    <w:rsid w:val="00D3128A"/>
    <w:rPr>
      <w:sz w:val="20"/>
      <w:szCs w:val="20"/>
    </w:rPr>
  </w:style>
  <w:style w:type="character" w:customStyle="1" w:styleId="DipnotMetniChar">
    <w:name w:val="Dipnot Metni Char"/>
    <w:basedOn w:val="VarsaylanParagrafYazTipi"/>
    <w:link w:val="DipnotMetni"/>
    <w:uiPriority w:val="99"/>
    <w:rsid w:val="00D3128A"/>
    <w:rPr>
      <w:sz w:val="20"/>
      <w:szCs w:val="20"/>
      <w:lang w:val="en-US"/>
    </w:rPr>
  </w:style>
  <w:style w:type="character" w:styleId="DipnotBavurusu">
    <w:name w:val="footnote reference"/>
    <w:basedOn w:val="VarsaylanParagrafYazTipi"/>
    <w:uiPriority w:val="99"/>
    <w:semiHidden/>
    <w:unhideWhenUsed/>
    <w:rsid w:val="00D3128A"/>
    <w:rPr>
      <w:vertAlign w:val="superscript"/>
    </w:rPr>
  </w:style>
  <w:style w:type="paragraph" w:styleId="stBilgi">
    <w:name w:val="header"/>
    <w:basedOn w:val="Normal"/>
    <w:link w:val="stBilgiChar"/>
    <w:uiPriority w:val="99"/>
    <w:unhideWhenUsed/>
    <w:rsid w:val="00B53720"/>
    <w:pPr>
      <w:tabs>
        <w:tab w:val="center" w:pos="4536"/>
        <w:tab w:val="right" w:pos="9072"/>
      </w:tabs>
    </w:pPr>
  </w:style>
  <w:style w:type="character" w:customStyle="1" w:styleId="stBilgiChar">
    <w:name w:val="Üst Bilgi Char"/>
    <w:basedOn w:val="VarsaylanParagrafYazTipi"/>
    <w:link w:val="stBilgi"/>
    <w:uiPriority w:val="99"/>
    <w:rsid w:val="00B53720"/>
    <w:rPr>
      <w:lang w:val="en-US"/>
    </w:rPr>
  </w:style>
  <w:style w:type="paragraph" w:styleId="AltBilgi">
    <w:name w:val="footer"/>
    <w:basedOn w:val="Normal"/>
    <w:link w:val="AltBilgiChar"/>
    <w:uiPriority w:val="99"/>
    <w:unhideWhenUsed/>
    <w:rsid w:val="00B53720"/>
    <w:pPr>
      <w:tabs>
        <w:tab w:val="center" w:pos="4536"/>
        <w:tab w:val="right" w:pos="9072"/>
      </w:tabs>
    </w:pPr>
  </w:style>
  <w:style w:type="character" w:customStyle="1" w:styleId="AltBilgiChar">
    <w:name w:val="Alt Bilgi Char"/>
    <w:basedOn w:val="VarsaylanParagrafYazTipi"/>
    <w:link w:val="AltBilgi"/>
    <w:uiPriority w:val="99"/>
    <w:rsid w:val="00B53720"/>
    <w:rPr>
      <w:lang w:val="en-US"/>
    </w:rPr>
  </w:style>
  <w:style w:type="paragraph" w:styleId="SonNotMetni">
    <w:name w:val="endnote text"/>
    <w:basedOn w:val="Normal"/>
    <w:link w:val="SonNotMetniChar"/>
    <w:uiPriority w:val="99"/>
    <w:unhideWhenUsed/>
    <w:rsid w:val="00DC7E5F"/>
    <w:rPr>
      <w:sz w:val="20"/>
      <w:szCs w:val="20"/>
    </w:rPr>
  </w:style>
  <w:style w:type="character" w:customStyle="1" w:styleId="SonNotMetniChar">
    <w:name w:val="Son Not Metni Char"/>
    <w:basedOn w:val="VarsaylanParagrafYazTipi"/>
    <w:link w:val="SonNotMetni"/>
    <w:uiPriority w:val="99"/>
    <w:rsid w:val="00DC7E5F"/>
    <w:rPr>
      <w:sz w:val="20"/>
      <w:szCs w:val="20"/>
      <w:lang w:val="en-US"/>
    </w:rPr>
  </w:style>
  <w:style w:type="character" w:styleId="Kpr">
    <w:name w:val="Hyperlink"/>
    <w:basedOn w:val="VarsaylanParagrafYazTipi"/>
    <w:uiPriority w:val="99"/>
    <w:unhideWhenUsed/>
    <w:rsid w:val="00394A84"/>
    <w:rPr>
      <w:color w:val="0563C1" w:themeColor="hyperlink"/>
      <w:u w:val="single"/>
    </w:rPr>
  </w:style>
  <w:style w:type="character" w:styleId="SayfaNumaras">
    <w:name w:val="page number"/>
    <w:basedOn w:val="VarsaylanParagrafYazTipi"/>
    <w:uiPriority w:val="99"/>
    <w:semiHidden/>
    <w:unhideWhenUsed/>
    <w:rsid w:val="00094423"/>
  </w:style>
  <w:style w:type="character" w:customStyle="1" w:styleId="apple-converted-space">
    <w:name w:val="apple-converted-space"/>
    <w:basedOn w:val="VarsaylanParagrafYazTipi"/>
    <w:rsid w:val="00CD7F3A"/>
  </w:style>
  <w:style w:type="character" w:styleId="YerTutucuMetni">
    <w:name w:val="Placeholder Text"/>
    <w:basedOn w:val="VarsaylanParagrafYazTipi"/>
    <w:uiPriority w:val="99"/>
    <w:semiHidden/>
    <w:rsid w:val="000A40FE"/>
    <w:rPr>
      <w:color w:val="808080"/>
    </w:rPr>
  </w:style>
  <w:style w:type="table" w:styleId="TabloKlavuzu">
    <w:name w:val="Table Grid"/>
    <w:basedOn w:val="NormalTablo"/>
    <w:uiPriority w:val="39"/>
    <w:rsid w:val="00AC2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614">
      <w:bodyDiv w:val="1"/>
      <w:marLeft w:val="0"/>
      <w:marRight w:val="0"/>
      <w:marTop w:val="0"/>
      <w:marBottom w:val="0"/>
      <w:divBdr>
        <w:top w:val="none" w:sz="0" w:space="0" w:color="auto"/>
        <w:left w:val="none" w:sz="0" w:space="0" w:color="auto"/>
        <w:bottom w:val="none" w:sz="0" w:space="0" w:color="auto"/>
        <w:right w:val="none" w:sz="0" w:space="0" w:color="auto"/>
      </w:divBdr>
    </w:div>
    <w:div w:id="84310318">
      <w:bodyDiv w:val="1"/>
      <w:marLeft w:val="0"/>
      <w:marRight w:val="0"/>
      <w:marTop w:val="0"/>
      <w:marBottom w:val="0"/>
      <w:divBdr>
        <w:top w:val="none" w:sz="0" w:space="0" w:color="auto"/>
        <w:left w:val="none" w:sz="0" w:space="0" w:color="auto"/>
        <w:bottom w:val="none" w:sz="0" w:space="0" w:color="auto"/>
        <w:right w:val="none" w:sz="0" w:space="0" w:color="auto"/>
      </w:divBdr>
    </w:div>
    <w:div w:id="104351604">
      <w:bodyDiv w:val="1"/>
      <w:marLeft w:val="0"/>
      <w:marRight w:val="0"/>
      <w:marTop w:val="0"/>
      <w:marBottom w:val="0"/>
      <w:divBdr>
        <w:top w:val="none" w:sz="0" w:space="0" w:color="auto"/>
        <w:left w:val="none" w:sz="0" w:space="0" w:color="auto"/>
        <w:bottom w:val="none" w:sz="0" w:space="0" w:color="auto"/>
        <w:right w:val="none" w:sz="0" w:space="0" w:color="auto"/>
      </w:divBdr>
    </w:div>
    <w:div w:id="141897491">
      <w:bodyDiv w:val="1"/>
      <w:marLeft w:val="0"/>
      <w:marRight w:val="0"/>
      <w:marTop w:val="0"/>
      <w:marBottom w:val="0"/>
      <w:divBdr>
        <w:top w:val="none" w:sz="0" w:space="0" w:color="auto"/>
        <w:left w:val="none" w:sz="0" w:space="0" w:color="auto"/>
        <w:bottom w:val="none" w:sz="0" w:space="0" w:color="auto"/>
        <w:right w:val="none" w:sz="0" w:space="0" w:color="auto"/>
      </w:divBdr>
    </w:div>
    <w:div w:id="160395884">
      <w:bodyDiv w:val="1"/>
      <w:marLeft w:val="0"/>
      <w:marRight w:val="0"/>
      <w:marTop w:val="0"/>
      <w:marBottom w:val="0"/>
      <w:divBdr>
        <w:top w:val="none" w:sz="0" w:space="0" w:color="auto"/>
        <w:left w:val="none" w:sz="0" w:space="0" w:color="auto"/>
        <w:bottom w:val="none" w:sz="0" w:space="0" w:color="auto"/>
        <w:right w:val="none" w:sz="0" w:space="0" w:color="auto"/>
      </w:divBdr>
    </w:div>
    <w:div w:id="171921008">
      <w:bodyDiv w:val="1"/>
      <w:marLeft w:val="0"/>
      <w:marRight w:val="0"/>
      <w:marTop w:val="0"/>
      <w:marBottom w:val="0"/>
      <w:divBdr>
        <w:top w:val="none" w:sz="0" w:space="0" w:color="auto"/>
        <w:left w:val="none" w:sz="0" w:space="0" w:color="auto"/>
        <w:bottom w:val="none" w:sz="0" w:space="0" w:color="auto"/>
        <w:right w:val="none" w:sz="0" w:space="0" w:color="auto"/>
      </w:divBdr>
    </w:div>
    <w:div w:id="203909427">
      <w:bodyDiv w:val="1"/>
      <w:marLeft w:val="0"/>
      <w:marRight w:val="0"/>
      <w:marTop w:val="0"/>
      <w:marBottom w:val="0"/>
      <w:divBdr>
        <w:top w:val="none" w:sz="0" w:space="0" w:color="auto"/>
        <w:left w:val="none" w:sz="0" w:space="0" w:color="auto"/>
        <w:bottom w:val="none" w:sz="0" w:space="0" w:color="auto"/>
        <w:right w:val="none" w:sz="0" w:space="0" w:color="auto"/>
      </w:divBdr>
    </w:div>
    <w:div w:id="239338990">
      <w:bodyDiv w:val="1"/>
      <w:marLeft w:val="0"/>
      <w:marRight w:val="0"/>
      <w:marTop w:val="0"/>
      <w:marBottom w:val="0"/>
      <w:divBdr>
        <w:top w:val="none" w:sz="0" w:space="0" w:color="auto"/>
        <w:left w:val="none" w:sz="0" w:space="0" w:color="auto"/>
        <w:bottom w:val="none" w:sz="0" w:space="0" w:color="auto"/>
        <w:right w:val="none" w:sz="0" w:space="0" w:color="auto"/>
      </w:divBdr>
    </w:div>
    <w:div w:id="245848586">
      <w:bodyDiv w:val="1"/>
      <w:marLeft w:val="0"/>
      <w:marRight w:val="0"/>
      <w:marTop w:val="0"/>
      <w:marBottom w:val="0"/>
      <w:divBdr>
        <w:top w:val="none" w:sz="0" w:space="0" w:color="auto"/>
        <w:left w:val="none" w:sz="0" w:space="0" w:color="auto"/>
        <w:bottom w:val="none" w:sz="0" w:space="0" w:color="auto"/>
        <w:right w:val="none" w:sz="0" w:space="0" w:color="auto"/>
      </w:divBdr>
    </w:div>
    <w:div w:id="260795734">
      <w:bodyDiv w:val="1"/>
      <w:marLeft w:val="0"/>
      <w:marRight w:val="0"/>
      <w:marTop w:val="0"/>
      <w:marBottom w:val="0"/>
      <w:divBdr>
        <w:top w:val="none" w:sz="0" w:space="0" w:color="auto"/>
        <w:left w:val="none" w:sz="0" w:space="0" w:color="auto"/>
        <w:bottom w:val="none" w:sz="0" w:space="0" w:color="auto"/>
        <w:right w:val="none" w:sz="0" w:space="0" w:color="auto"/>
      </w:divBdr>
    </w:div>
    <w:div w:id="275066704">
      <w:bodyDiv w:val="1"/>
      <w:marLeft w:val="0"/>
      <w:marRight w:val="0"/>
      <w:marTop w:val="0"/>
      <w:marBottom w:val="0"/>
      <w:divBdr>
        <w:top w:val="none" w:sz="0" w:space="0" w:color="auto"/>
        <w:left w:val="none" w:sz="0" w:space="0" w:color="auto"/>
        <w:bottom w:val="none" w:sz="0" w:space="0" w:color="auto"/>
        <w:right w:val="none" w:sz="0" w:space="0" w:color="auto"/>
      </w:divBdr>
    </w:div>
    <w:div w:id="304167489">
      <w:bodyDiv w:val="1"/>
      <w:marLeft w:val="0"/>
      <w:marRight w:val="0"/>
      <w:marTop w:val="0"/>
      <w:marBottom w:val="0"/>
      <w:divBdr>
        <w:top w:val="none" w:sz="0" w:space="0" w:color="auto"/>
        <w:left w:val="none" w:sz="0" w:space="0" w:color="auto"/>
        <w:bottom w:val="none" w:sz="0" w:space="0" w:color="auto"/>
        <w:right w:val="none" w:sz="0" w:space="0" w:color="auto"/>
      </w:divBdr>
    </w:div>
    <w:div w:id="331568493">
      <w:bodyDiv w:val="1"/>
      <w:marLeft w:val="0"/>
      <w:marRight w:val="0"/>
      <w:marTop w:val="0"/>
      <w:marBottom w:val="0"/>
      <w:divBdr>
        <w:top w:val="none" w:sz="0" w:space="0" w:color="auto"/>
        <w:left w:val="none" w:sz="0" w:space="0" w:color="auto"/>
        <w:bottom w:val="none" w:sz="0" w:space="0" w:color="auto"/>
        <w:right w:val="none" w:sz="0" w:space="0" w:color="auto"/>
      </w:divBdr>
    </w:div>
    <w:div w:id="492724764">
      <w:bodyDiv w:val="1"/>
      <w:marLeft w:val="0"/>
      <w:marRight w:val="0"/>
      <w:marTop w:val="0"/>
      <w:marBottom w:val="0"/>
      <w:divBdr>
        <w:top w:val="none" w:sz="0" w:space="0" w:color="auto"/>
        <w:left w:val="none" w:sz="0" w:space="0" w:color="auto"/>
        <w:bottom w:val="none" w:sz="0" w:space="0" w:color="auto"/>
        <w:right w:val="none" w:sz="0" w:space="0" w:color="auto"/>
      </w:divBdr>
    </w:div>
    <w:div w:id="529534589">
      <w:bodyDiv w:val="1"/>
      <w:marLeft w:val="0"/>
      <w:marRight w:val="0"/>
      <w:marTop w:val="0"/>
      <w:marBottom w:val="0"/>
      <w:divBdr>
        <w:top w:val="none" w:sz="0" w:space="0" w:color="auto"/>
        <w:left w:val="none" w:sz="0" w:space="0" w:color="auto"/>
        <w:bottom w:val="none" w:sz="0" w:space="0" w:color="auto"/>
        <w:right w:val="none" w:sz="0" w:space="0" w:color="auto"/>
      </w:divBdr>
    </w:div>
    <w:div w:id="544832304">
      <w:bodyDiv w:val="1"/>
      <w:marLeft w:val="0"/>
      <w:marRight w:val="0"/>
      <w:marTop w:val="0"/>
      <w:marBottom w:val="0"/>
      <w:divBdr>
        <w:top w:val="none" w:sz="0" w:space="0" w:color="auto"/>
        <w:left w:val="none" w:sz="0" w:space="0" w:color="auto"/>
        <w:bottom w:val="none" w:sz="0" w:space="0" w:color="auto"/>
        <w:right w:val="none" w:sz="0" w:space="0" w:color="auto"/>
      </w:divBdr>
    </w:div>
    <w:div w:id="548883911">
      <w:bodyDiv w:val="1"/>
      <w:marLeft w:val="0"/>
      <w:marRight w:val="0"/>
      <w:marTop w:val="0"/>
      <w:marBottom w:val="0"/>
      <w:divBdr>
        <w:top w:val="none" w:sz="0" w:space="0" w:color="auto"/>
        <w:left w:val="none" w:sz="0" w:space="0" w:color="auto"/>
        <w:bottom w:val="none" w:sz="0" w:space="0" w:color="auto"/>
        <w:right w:val="none" w:sz="0" w:space="0" w:color="auto"/>
      </w:divBdr>
    </w:div>
    <w:div w:id="549073809">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
    <w:div w:id="669521655">
      <w:bodyDiv w:val="1"/>
      <w:marLeft w:val="0"/>
      <w:marRight w:val="0"/>
      <w:marTop w:val="0"/>
      <w:marBottom w:val="0"/>
      <w:divBdr>
        <w:top w:val="none" w:sz="0" w:space="0" w:color="auto"/>
        <w:left w:val="none" w:sz="0" w:space="0" w:color="auto"/>
        <w:bottom w:val="none" w:sz="0" w:space="0" w:color="auto"/>
        <w:right w:val="none" w:sz="0" w:space="0" w:color="auto"/>
      </w:divBdr>
    </w:div>
    <w:div w:id="672100250">
      <w:bodyDiv w:val="1"/>
      <w:marLeft w:val="0"/>
      <w:marRight w:val="0"/>
      <w:marTop w:val="0"/>
      <w:marBottom w:val="0"/>
      <w:divBdr>
        <w:top w:val="none" w:sz="0" w:space="0" w:color="auto"/>
        <w:left w:val="none" w:sz="0" w:space="0" w:color="auto"/>
        <w:bottom w:val="none" w:sz="0" w:space="0" w:color="auto"/>
        <w:right w:val="none" w:sz="0" w:space="0" w:color="auto"/>
      </w:divBdr>
    </w:div>
    <w:div w:id="694189298">
      <w:bodyDiv w:val="1"/>
      <w:marLeft w:val="0"/>
      <w:marRight w:val="0"/>
      <w:marTop w:val="0"/>
      <w:marBottom w:val="0"/>
      <w:divBdr>
        <w:top w:val="none" w:sz="0" w:space="0" w:color="auto"/>
        <w:left w:val="none" w:sz="0" w:space="0" w:color="auto"/>
        <w:bottom w:val="none" w:sz="0" w:space="0" w:color="auto"/>
        <w:right w:val="none" w:sz="0" w:space="0" w:color="auto"/>
      </w:divBdr>
    </w:div>
    <w:div w:id="722100588">
      <w:bodyDiv w:val="1"/>
      <w:marLeft w:val="0"/>
      <w:marRight w:val="0"/>
      <w:marTop w:val="0"/>
      <w:marBottom w:val="0"/>
      <w:divBdr>
        <w:top w:val="none" w:sz="0" w:space="0" w:color="auto"/>
        <w:left w:val="none" w:sz="0" w:space="0" w:color="auto"/>
        <w:bottom w:val="none" w:sz="0" w:space="0" w:color="auto"/>
        <w:right w:val="none" w:sz="0" w:space="0" w:color="auto"/>
      </w:divBdr>
    </w:div>
    <w:div w:id="747575717">
      <w:bodyDiv w:val="1"/>
      <w:marLeft w:val="0"/>
      <w:marRight w:val="0"/>
      <w:marTop w:val="0"/>
      <w:marBottom w:val="0"/>
      <w:divBdr>
        <w:top w:val="none" w:sz="0" w:space="0" w:color="auto"/>
        <w:left w:val="none" w:sz="0" w:space="0" w:color="auto"/>
        <w:bottom w:val="none" w:sz="0" w:space="0" w:color="auto"/>
        <w:right w:val="none" w:sz="0" w:space="0" w:color="auto"/>
      </w:divBdr>
    </w:div>
    <w:div w:id="764376873">
      <w:bodyDiv w:val="1"/>
      <w:marLeft w:val="0"/>
      <w:marRight w:val="0"/>
      <w:marTop w:val="0"/>
      <w:marBottom w:val="0"/>
      <w:divBdr>
        <w:top w:val="none" w:sz="0" w:space="0" w:color="auto"/>
        <w:left w:val="none" w:sz="0" w:space="0" w:color="auto"/>
        <w:bottom w:val="none" w:sz="0" w:space="0" w:color="auto"/>
        <w:right w:val="none" w:sz="0" w:space="0" w:color="auto"/>
      </w:divBdr>
    </w:div>
    <w:div w:id="779296971">
      <w:bodyDiv w:val="1"/>
      <w:marLeft w:val="0"/>
      <w:marRight w:val="0"/>
      <w:marTop w:val="0"/>
      <w:marBottom w:val="0"/>
      <w:divBdr>
        <w:top w:val="none" w:sz="0" w:space="0" w:color="auto"/>
        <w:left w:val="none" w:sz="0" w:space="0" w:color="auto"/>
        <w:bottom w:val="none" w:sz="0" w:space="0" w:color="auto"/>
        <w:right w:val="none" w:sz="0" w:space="0" w:color="auto"/>
      </w:divBdr>
    </w:div>
    <w:div w:id="792677762">
      <w:bodyDiv w:val="1"/>
      <w:marLeft w:val="0"/>
      <w:marRight w:val="0"/>
      <w:marTop w:val="0"/>
      <w:marBottom w:val="0"/>
      <w:divBdr>
        <w:top w:val="none" w:sz="0" w:space="0" w:color="auto"/>
        <w:left w:val="none" w:sz="0" w:space="0" w:color="auto"/>
        <w:bottom w:val="none" w:sz="0" w:space="0" w:color="auto"/>
        <w:right w:val="none" w:sz="0" w:space="0" w:color="auto"/>
      </w:divBdr>
    </w:div>
    <w:div w:id="849101161">
      <w:bodyDiv w:val="1"/>
      <w:marLeft w:val="0"/>
      <w:marRight w:val="0"/>
      <w:marTop w:val="0"/>
      <w:marBottom w:val="0"/>
      <w:divBdr>
        <w:top w:val="none" w:sz="0" w:space="0" w:color="auto"/>
        <w:left w:val="none" w:sz="0" w:space="0" w:color="auto"/>
        <w:bottom w:val="none" w:sz="0" w:space="0" w:color="auto"/>
        <w:right w:val="none" w:sz="0" w:space="0" w:color="auto"/>
      </w:divBdr>
    </w:div>
    <w:div w:id="851837206">
      <w:bodyDiv w:val="1"/>
      <w:marLeft w:val="0"/>
      <w:marRight w:val="0"/>
      <w:marTop w:val="0"/>
      <w:marBottom w:val="0"/>
      <w:divBdr>
        <w:top w:val="none" w:sz="0" w:space="0" w:color="auto"/>
        <w:left w:val="none" w:sz="0" w:space="0" w:color="auto"/>
        <w:bottom w:val="none" w:sz="0" w:space="0" w:color="auto"/>
        <w:right w:val="none" w:sz="0" w:space="0" w:color="auto"/>
      </w:divBdr>
    </w:div>
    <w:div w:id="916474437">
      <w:bodyDiv w:val="1"/>
      <w:marLeft w:val="0"/>
      <w:marRight w:val="0"/>
      <w:marTop w:val="0"/>
      <w:marBottom w:val="0"/>
      <w:divBdr>
        <w:top w:val="none" w:sz="0" w:space="0" w:color="auto"/>
        <w:left w:val="none" w:sz="0" w:space="0" w:color="auto"/>
        <w:bottom w:val="none" w:sz="0" w:space="0" w:color="auto"/>
        <w:right w:val="none" w:sz="0" w:space="0" w:color="auto"/>
      </w:divBdr>
    </w:div>
    <w:div w:id="954213126">
      <w:bodyDiv w:val="1"/>
      <w:marLeft w:val="0"/>
      <w:marRight w:val="0"/>
      <w:marTop w:val="0"/>
      <w:marBottom w:val="0"/>
      <w:divBdr>
        <w:top w:val="none" w:sz="0" w:space="0" w:color="auto"/>
        <w:left w:val="none" w:sz="0" w:space="0" w:color="auto"/>
        <w:bottom w:val="none" w:sz="0" w:space="0" w:color="auto"/>
        <w:right w:val="none" w:sz="0" w:space="0" w:color="auto"/>
      </w:divBdr>
    </w:div>
    <w:div w:id="1060910146">
      <w:bodyDiv w:val="1"/>
      <w:marLeft w:val="0"/>
      <w:marRight w:val="0"/>
      <w:marTop w:val="0"/>
      <w:marBottom w:val="0"/>
      <w:divBdr>
        <w:top w:val="none" w:sz="0" w:space="0" w:color="auto"/>
        <w:left w:val="none" w:sz="0" w:space="0" w:color="auto"/>
        <w:bottom w:val="none" w:sz="0" w:space="0" w:color="auto"/>
        <w:right w:val="none" w:sz="0" w:space="0" w:color="auto"/>
      </w:divBdr>
    </w:div>
    <w:div w:id="1099135390">
      <w:bodyDiv w:val="1"/>
      <w:marLeft w:val="0"/>
      <w:marRight w:val="0"/>
      <w:marTop w:val="0"/>
      <w:marBottom w:val="0"/>
      <w:divBdr>
        <w:top w:val="none" w:sz="0" w:space="0" w:color="auto"/>
        <w:left w:val="none" w:sz="0" w:space="0" w:color="auto"/>
        <w:bottom w:val="none" w:sz="0" w:space="0" w:color="auto"/>
        <w:right w:val="none" w:sz="0" w:space="0" w:color="auto"/>
      </w:divBdr>
    </w:div>
    <w:div w:id="1107044447">
      <w:bodyDiv w:val="1"/>
      <w:marLeft w:val="0"/>
      <w:marRight w:val="0"/>
      <w:marTop w:val="0"/>
      <w:marBottom w:val="0"/>
      <w:divBdr>
        <w:top w:val="none" w:sz="0" w:space="0" w:color="auto"/>
        <w:left w:val="none" w:sz="0" w:space="0" w:color="auto"/>
        <w:bottom w:val="none" w:sz="0" w:space="0" w:color="auto"/>
        <w:right w:val="none" w:sz="0" w:space="0" w:color="auto"/>
      </w:divBdr>
    </w:div>
    <w:div w:id="1136682432">
      <w:bodyDiv w:val="1"/>
      <w:marLeft w:val="0"/>
      <w:marRight w:val="0"/>
      <w:marTop w:val="0"/>
      <w:marBottom w:val="0"/>
      <w:divBdr>
        <w:top w:val="none" w:sz="0" w:space="0" w:color="auto"/>
        <w:left w:val="none" w:sz="0" w:space="0" w:color="auto"/>
        <w:bottom w:val="none" w:sz="0" w:space="0" w:color="auto"/>
        <w:right w:val="none" w:sz="0" w:space="0" w:color="auto"/>
      </w:divBdr>
    </w:div>
    <w:div w:id="1186288624">
      <w:bodyDiv w:val="1"/>
      <w:marLeft w:val="0"/>
      <w:marRight w:val="0"/>
      <w:marTop w:val="0"/>
      <w:marBottom w:val="0"/>
      <w:divBdr>
        <w:top w:val="none" w:sz="0" w:space="0" w:color="auto"/>
        <w:left w:val="none" w:sz="0" w:space="0" w:color="auto"/>
        <w:bottom w:val="none" w:sz="0" w:space="0" w:color="auto"/>
        <w:right w:val="none" w:sz="0" w:space="0" w:color="auto"/>
      </w:divBdr>
    </w:div>
    <w:div w:id="1192568854">
      <w:bodyDiv w:val="1"/>
      <w:marLeft w:val="0"/>
      <w:marRight w:val="0"/>
      <w:marTop w:val="0"/>
      <w:marBottom w:val="0"/>
      <w:divBdr>
        <w:top w:val="none" w:sz="0" w:space="0" w:color="auto"/>
        <w:left w:val="none" w:sz="0" w:space="0" w:color="auto"/>
        <w:bottom w:val="none" w:sz="0" w:space="0" w:color="auto"/>
        <w:right w:val="none" w:sz="0" w:space="0" w:color="auto"/>
      </w:divBdr>
    </w:div>
    <w:div w:id="1255940953">
      <w:bodyDiv w:val="1"/>
      <w:marLeft w:val="0"/>
      <w:marRight w:val="0"/>
      <w:marTop w:val="0"/>
      <w:marBottom w:val="0"/>
      <w:divBdr>
        <w:top w:val="none" w:sz="0" w:space="0" w:color="auto"/>
        <w:left w:val="none" w:sz="0" w:space="0" w:color="auto"/>
        <w:bottom w:val="none" w:sz="0" w:space="0" w:color="auto"/>
        <w:right w:val="none" w:sz="0" w:space="0" w:color="auto"/>
      </w:divBdr>
    </w:div>
    <w:div w:id="1287587837">
      <w:bodyDiv w:val="1"/>
      <w:marLeft w:val="0"/>
      <w:marRight w:val="0"/>
      <w:marTop w:val="0"/>
      <w:marBottom w:val="0"/>
      <w:divBdr>
        <w:top w:val="none" w:sz="0" w:space="0" w:color="auto"/>
        <w:left w:val="none" w:sz="0" w:space="0" w:color="auto"/>
        <w:bottom w:val="none" w:sz="0" w:space="0" w:color="auto"/>
        <w:right w:val="none" w:sz="0" w:space="0" w:color="auto"/>
      </w:divBdr>
    </w:div>
    <w:div w:id="1349410734">
      <w:bodyDiv w:val="1"/>
      <w:marLeft w:val="0"/>
      <w:marRight w:val="0"/>
      <w:marTop w:val="0"/>
      <w:marBottom w:val="0"/>
      <w:divBdr>
        <w:top w:val="none" w:sz="0" w:space="0" w:color="auto"/>
        <w:left w:val="none" w:sz="0" w:space="0" w:color="auto"/>
        <w:bottom w:val="none" w:sz="0" w:space="0" w:color="auto"/>
        <w:right w:val="none" w:sz="0" w:space="0" w:color="auto"/>
      </w:divBdr>
    </w:div>
    <w:div w:id="1354528437">
      <w:bodyDiv w:val="1"/>
      <w:marLeft w:val="0"/>
      <w:marRight w:val="0"/>
      <w:marTop w:val="0"/>
      <w:marBottom w:val="0"/>
      <w:divBdr>
        <w:top w:val="none" w:sz="0" w:space="0" w:color="auto"/>
        <w:left w:val="none" w:sz="0" w:space="0" w:color="auto"/>
        <w:bottom w:val="none" w:sz="0" w:space="0" w:color="auto"/>
        <w:right w:val="none" w:sz="0" w:space="0" w:color="auto"/>
      </w:divBdr>
    </w:div>
    <w:div w:id="1422945178">
      <w:bodyDiv w:val="1"/>
      <w:marLeft w:val="0"/>
      <w:marRight w:val="0"/>
      <w:marTop w:val="0"/>
      <w:marBottom w:val="0"/>
      <w:divBdr>
        <w:top w:val="none" w:sz="0" w:space="0" w:color="auto"/>
        <w:left w:val="none" w:sz="0" w:space="0" w:color="auto"/>
        <w:bottom w:val="none" w:sz="0" w:space="0" w:color="auto"/>
        <w:right w:val="none" w:sz="0" w:space="0" w:color="auto"/>
      </w:divBdr>
    </w:div>
    <w:div w:id="1472211258">
      <w:bodyDiv w:val="1"/>
      <w:marLeft w:val="0"/>
      <w:marRight w:val="0"/>
      <w:marTop w:val="0"/>
      <w:marBottom w:val="0"/>
      <w:divBdr>
        <w:top w:val="none" w:sz="0" w:space="0" w:color="auto"/>
        <w:left w:val="none" w:sz="0" w:space="0" w:color="auto"/>
        <w:bottom w:val="none" w:sz="0" w:space="0" w:color="auto"/>
        <w:right w:val="none" w:sz="0" w:space="0" w:color="auto"/>
      </w:divBdr>
    </w:div>
    <w:div w:id="1528255696">
      <w:bodyDiv w:val="1"/>
      <w:marLeft w:val="0"/>
      <w:marRight w:val="0"/>
      <w:marTop w:val="0"/>
      <w:marBottom w:val="0"/>
      <w:divBdr>
        <w:top w:val="none" w:sz="0" w:space="0" w:color="auto"/>
        <w:left w:val="none" w:sz="0" w:space="0" w:color="auto"/>
        <w:bottom w:val="none" w:sz="0" w:space="0" w:color="auto"/>
        <w:right w:val="none" w:sz="0" w:space="0" w:color="auto"/>
      </w:divBdr>
    </w:div>
    <w:div w:id="1554196833">
      <w:bodyDiv w:val="1"/>
      <w:marLeft w:val="0"/>
      <w:marRight w:val="0"/>
      <w:marTop w:val="0"/>
      <w:marBottom w:val="0"/>
      <w:divBdr>
        <w:top w:val="none" w:sz="0" w:space="0" w:color="auto"/>
        <w:left w:val="none" w:sz="0" w:space="0" w:color="auto"/>
        <w:bottom w:val="none" w:sz="0" w:space="0" w:color="auto"/>
        <w:right w:val="none" w:sz="0" w:space="0" w:color="auto"/>
      </w:divBdr>
    </w:div>
    <w:div w:id="1557818408">
      <w:bodyDiv w:val="1"/>
      <w:marLeft w:val="0"/>
      <w:marRight w:val="0"/>
      <w:marTop w:val="0"/>
      <w:marBottom w:val="0"/>
      <w:divBdr>
        <w:top w:val="none" w:sz="0" w:space="0" w:color="auto"/>
        <w:left w:val="none" w:sz="0" w:space="0" w:color="auto"/>
        <w:bottom w:val="none" w:sz="0" w:space="0" w:color="auto"/>
        <w:right w:val="none" w:sz="0" w:space="0" w:color="auto"/>
      </w:divBdr>
    </w:div>
    <w:div w:id="1572423752">
      <w:bodyDiv w:val="1"/>
      <w:marLeft w:val="0"/>
      <w:marRight w:val="0"/>
      <w:marTop w:val="0"/>
      <w:marBottom w:val="0"/>
      <w:divBdr>
        <w:top w:val="none" w:sz="0" w:space="0" w:color="auto"/>
        <w:left w:val="none" w:sz="0" w:space="0" w:color="auto"/>
        <w:bottom w:val="none" w:sz="0" w:space="0" w:color="auto"/>
        <w:right w:val="none" w:sz="0" w:space="0" w:color="auto"/>
      </w:divBdr>
    </w:div>
    <w:div w:id="1626691145">
      <w:bodyDiv w:val="1"/>
      <w:marLeft w:val="0"/>
      <w:marRight w:val="0"/>
      <w:marTop w:val="0"/>
      <w:marBottom w:val="0"/>
      <w:divBdr>
        <w:top w:val="none" w:sz="0" w:space="0" w:color="auto"/>
        <w:left w:val="none" w:sz="0" w:space="0" w:color="auto"/>
        <w:bottom w:val="none" w:sz="0" w:space="0" w:color="auto"/>
        <w:right w:val="none" w:sz="0" w:space="0" w:color="auto"/>
      </w:divBdr>
    </w:div>
    <w:div w:id="1642345611">
      <w:bodyDiv w:val="1"/>
      <w:marLeft w:val="0"/>
      <w:marRight w:val="0"/>
      <w:marTop w:val="0"/>
      <w:marBottom w:val="0"/>
      <w:divBdr>
        <w:top w:val="none" w:sz="0" w:space="0" w:color="auto"/>
        <w:left w:val="none" w:sz="0" w:space="0" w:color="auto"/>
        <w:bottom w:val="none" w:sz="0" w:space="0" w:color="auto"/>
        <w:right w:val="none" w:sz="0" w:space="0" w:color="auto"/>
      </w:divBdr>
    </w:div>
    <w:div w:id="1716002465">
      <w:bodyDiv w:val="1"/>
      <w:marLeft w:val="0"/>
      <w:marRight w:val="0"/>
      <w:marTop w:val="0"/>
      <w:marBottom w:val="0"/>
      <w:divBdr>
        <w:top w:val="none" w:sz="0" w:space="0" w:color="auto"/>
        <w:left w:val="none" w:sz="0" w:space="0" w:color="auto"/>
        <w:bottom w:val="none" w:sz="0" w:space="0" w:color="auto"/>
        <w:right w:val="none" w:sz="0" w:space="0" w:color="auto"/>
      </w:divBdr>
    </w:div>
    <w:div w:id="1755079715">
      <w:bodyDiv w:val="1"/>
      <w:marLeft w:val="0"/>
      <w:marRight w:val="0"/>
      <w:marTop w:val="0"/>
      <w:marBottom w:val="0"/>
      <w:divBdr>
        <w:top w:val="none" w:sz="0" w:space="0" w:color="auto"/>
        <w:left w:val="none" w:sz="0" w:space="0" w:color="auto"/>
        <w:bottom w:val="none" w:sz="0" w:space="0" w:color="auto"/>
        <w:right w:val="none" w:sz="0" w:space="0" w:color="auto"/>
      </w:divBdr>
    </w:div>
    <w:div w:id="1797483587">
      <w:bodyDiv w:val="1"/>
      <w:marLeft w:val="0"/>
      <w:marRight w:val="0"/>
      <w:marTop w:val="0"/>
      <w:marBottom w:val="0"/>
      <w:divBdr>
        <w:top w:val="none" w:sz="0" w:space="0" w:color="auto"/>
        <w:left w:val="none" w:sz="0" w:space="0" w:color="auto"/>
        <w:bottom w:val="none" w:sz="0" w:space="0" w:color="auto"/>
        <w:right w:val="none" w:sz="0" w:space="0" w:color="auto"/>
      </w:divBdr>
    </w:div>
    <w:div w:id="1827473799">
      <w:bodyDiv w:val="1"/>
      <w:marLeft w:val="0"/>
      <w:marRight w:val="0"/>
      <w:marTop w:val="0"/>
      <w:marBottom w:val="0"/>
      <w:divBdr>
        <w:top w:val="none" w:sz="0" w:space="0" w:color="auto"/>
        <w:left w:val="none" w:sz="0" w:space="0" w:color="auto"/>
        <w:bottom w:val="none" w:sz="0" w:space="0" w:color="auto"/>
        <w:right w:val="none" w:sz="0" w:space="0" w:color="auto"/>
      </w:divBdr>
    </w:div>
    <w:div w:id="1834367913">
      <w:bodyDiv w:val="1"/>
      <w:marLeft w:val="0"/>
      <w:marRight w:val="0"/>
      <w:marTop w:val="0"/>
      <w:marBottom w:val="0"/>
      <w:divBdr>
        <w:top w:val="none" w:sz="0" w:space="0" w:color="auto"/>
        <w:left w:val="none" w:sz="0" w:space="0" w:color="auto"/>
        <w:bottom w:val="none" w:sz="0" w:space="0" w:color="auto"/>
        <w:right w:val="none" w:sz="0" w:space="0" w:color="auto"/>
      </w:divBdr>
    </w:div>
    <w:div w:id="1851554839">
      <w:bodyDiv w:val="1"/>
      <w:marLeft w:val="0"/>
      <w:marRight w:val="0"/>
      <w:marTop w:val="0"/>
      <w:marBottom w:val="0"/>
      <w:divBdr>
        <w:top w:val="none" w:sz="0" w:space="0" w:color="auto"/>
        <w:left w:val="none" w:sz="0" w:space="0" w:color="auto"/>
        <w:bottom w:val="none" w:sz="0" w:space="0" w:color="auto"/>
        <w:right w:val="none" w:sz="0" w:space="0" w:color="auto"/>
      </w:divBdr>
    </w:div>
    <w:div w:id="1913464806">
      <w:bodyDiv w:val="1"/>
      <w:marLeft w:val="0"/>
      <w:marRight w:val="0"/>
      <w:marTop w:val="0"/>
      <w:marBottom w:val="0"/>
      <w:divBdr>
        <w:top w:val="none" w:sz="0" w:space="0" w:color="auto"/>
        <w:left w:val="none" w:sz="0" w:space="0" w:color="auto"/>
        <w:bottom w:val="none" w:sz="0" w:space="0" w:color="auto"/>
        <w:right w:val="none" w:sz="0" w:space="0" w:color="auto"/>
      </w:divBdr>
    </w:div>
    <w:div w:id="1921400868">
      <w:bodyDiv w:val="1"/>
      <w:marLeft w:val="0"/>
      <w:marRight w:val="0"/>
      <w:marTop w:val="0"/>
      <w:marBottom w:val="0"/>
      <w:divBdr>
        <w:top w:val="none" w:sz="0" w:space="0" w:color="auto"/>
        <w:left w:val="none" w:sz="0" w:space="0" w:color="auto"/>
        <w:bottom w:val="none" w:sz="0" w:space="0" w:color="auto"/>
        <w:right w:val="none" w:sz="0" w:space="0" w:color="auto"/>
      </w:divBdr>
    </w:div>
    <w:div w:id="1951743277">
      <w:bodyDiv w:val="1"/>
      <w:marLeft w:val="0"/>
      <w:marRight w:val="0"/>
      <w:marTop w:val="0"/>
      <w:marBottom w:val="0"/>
      <w:divBdr>
        <w:top w:val="none" w:sz="0" w:space="0" w:color="auto"/>
        <w:left w:val="none" w:sz="0" w:space="0" w:color="auto"/>
        <w:bottom w:val="none" w:sz="0" w:space="0" w:color="auto"/>
        <w:right w:val="none" w:sz="0" w:space="0" w:color="auto"/>
      </w:divBdr>
    </w:div>
    <w:div w:id="1962766588">
      <w:bodyDiv w:val="1"/>
      <w:marLeft w:val="0"/>
      <w:marRight w:val="0"/>
      <w:marTop w:val="0"/>
      <w:marBottom w:val="0"/>
      <w:divBdr>
        <w:top w:val="none" w:sz="0" w:space="0" w:color="auto"/>
        <w:left w:val="none" w:sz="0" w:space="0" w:color="auto"/>
        <w:bottom w:val="none" w:sz="0" w:space="0" w:color="auto"/>
        <w:right w:val="none" w:sz="0" w:space="0" w:color="auto"/>
      </w:divBdr>
    </w:div>
    <w:div w:id="1996953877">
      <w:bodyDiv w:val="1"/>
      <w:marLeft w:val="0"/>
      <w:marRight w:val="0"/>
      <w:marTop w:val="0"/>
      <w:marBottom w:val="0"/>
      <w:divBdr>
        <w:top w:val="none" w:sz="0" w:space="0" w:color="auto"/>
        <w:left w:val="none" w:sz="0" w:space="0" w:color="auto"/>
        <w:bottom w:val="none" w:sz="0" w:space="0" w:color="auto"/>
        <w:right w:val="none" w:sz="0" w:space="0" w:color="auto"/>
      </w:divBdr>
    </w:div>
    <w:div w:id="2003897581">
      <w:bodyDiv w:val="1"/>
      <w:marLeft w:val="0"/>
      <w:marRight w:val="0"/>
      <w:marTop w:val="0"/>
      <w:marBottom w:val="0"/>
      <w:divBdr>
        <w:top w:val="none" w:sz="0" w:space="0" w:color="auto"/>
        <w:left w:val="none" w:sz="0" w:space="0" w:color="auto"/>
        <w:bottom w:val="none" w:sz="0" w:space="0" w:color="auto"/>
        <w:right w:val="none" w:sz="0" w:space="0" w:color="auto"/>
      </w:divBdr>
    </w:div>
    <w:div w:id="2026520733">
      <w:bodyDiv w:val="1"/>
      <w:marLeft w:val="0"/>
      <w:marRight w:val="0"/>
      <w:marTop w:val="0"/>
      <w:marBottom w:val="0"/>
      <w:divBdr>
        <w:top w:val="none" w:sz="0" w:space="0" w:color="auto"/>
        <w:left w:val="none" w:sz="0" w:space="0" w:color="auto"/>
        <w:bottom w:val="none" w:sz="0" w:space="0" w:color="auto"/>
        <w:right w:val="none" w:sz="0" w:space="0" w:color="auto"/>
      </w:divBdr>
    </w:div>
    <w:div w:id="2081555846">
      <w:bodyDiv w:val="1"/>
      <w:marLeft w:val="0"/>
      <w:marRight w:val="0"/>
      <w:marTop w:val="0"/>
      <w:marBottom w:val="0"/>
      <w:divBdr>
        <w:top w:val="none" w:sz="0" w:space="0" w:color="auto"/>
        <w:left w:val="none" w:sz="0" w:space="0" w:color="auto"/>
        <w:bottom w:val="none" w:sz="0" w:space="0" w:color="auto"/>
        <w:right w:val="none" w:sz="0" w:space="0" w:color="auto"/>
      </w:divBdr>
    </w:div>
    <w:div w:id="20862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978-94-010-1711-4_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AB98-AC22-46A5-AF61-58223545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11500</Words>
  <Characters>65554</Characters>
  <Application>Microsoft Office Word</Application>
  <DocSecurity>0</DocSecurity>
  <Lines>546</Lines>
  <Paragraphs>153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2024-06-07T13:26:00Z</dcterms:created>
  <dcterms:modified xsi:type="dcterms:W3CDTF">2024-06-07T15:37:00Z</dcterms:modified>
</cp:coreProperties>
</file>