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7FA02D" w14:textId="61934DBE" w:rsidR="001D0DF8" w:rsidRPr="00D97490" w:rsidRDefault="003079D5" w:rsidP="00A05847">
      <w:pPr>
        <w:jc w:val="center"/>
        <w:rPr>
          <w:color w:val="000000" w:themeColor="text1"/>
          <w:u w:val="single"/>
        </w:rPr>
      </w:pPr>
      <w:r w:rsidRPr="00D97490">
        <w:rPr>
          <w:color w:val="000000" w:themeColor="text1"/>
          <w:u w:val="single"/>
        </w:rPr>
        <w:t>Moral Encroachment</w:t>
      </w:r>
      <w:r w:rsidR="00CA7A4D" w:rsidRPr="00D97490">
        <w:rPr>
          <w:color w:val="000000" w:themeColor="text1"/>
          <w:u w:val="single"/>
        </w:rPr>
        <w:t>, Wokeness, and the Epistemology of Holding</w:t>
      </w:r>
    </w:p>
    <w:p w14:paraId="6B1A4AA9" w14:textId="7EE9EDD2" w:rsidR="00A05847" w:rsidRDefault="00A05847" w:rsidP="00A05847">
      <w:pPr>
        <w:jc w:val="center"/>
        <w:rPr>
          <w:color w:val="000000" w:themeColor="text1"/>
          <w:u w:val="single"/>
        </w:rPr>
      </w:pPr>
    </w:p>
    <w:p w14:paraId="6F5589C5" w14:textId="50CE0DF9" w:rsidR="000C3011" w:rsidRPr="000C3011" w:rsidRDefault="000C3011" w:rsidP="00A05847">
      <w:pPr>
        <w:jc w:val="center"/>
        <w:rPr>
          <w:i/>
          <w:iCs/>
          <w:color w:val="000000" w:themeColor="text1"/>
        </w:rPr>
      </w:pPr>
      <w:r w:rsidRPr="000C3011">
        <w:rPr>
          <w:color w:val="FF0000"/>
        </w:rPr>
        <w:t>Penultimate Draft</w:t>
      </w:r>
      <w:r>
        <w:rPr>
          <w:color w:val="000000" w:themeColor="text1"/>
        </w:rPr>
        <w:t xml:space="preserve">: Please cite final version from </w:t>
      </w:r>
      <w:r w:rsidRPr="000C3011">
        <w:rPr>
          <w:i/>
          <w:iCs/>
          <w:color w:val="000000" w:themeColor="text1"/>
        </w:rPr>
        <w:t>Episteme</w:t>
      </w:r>
    </w:p>
    <w:p w14:paraId="044C51C7" w14:textId="77777777" w:rsidR="000C3011" w:rsidRDefault="000C3011" w:rsidP="00A05847">
      <w:pPr>
        <w:jc w:val="center"/>
        <w:rPr>
          <w:color w:val="000000" w:themeColor="text1"/>
          <w:u w:val="single"/>
        </w:rPr>
      </w:pPr>
    </w:p>
    <w:p w14:paraId="2E263C88" w14:textId="0BED06A6" w:rsidR="00671359" w:rsidRDefault="001F4EB3" w:rsidP="00A05847">
      <w:pPr>
        <w:jc w:val="center"/>
        <w:rPr>
          <w:color w:val="000000" w:themeColor="text1"/>
        </w:rPr>
      </w:pPr>
      <w:r w:rsidRPr="001F4EB3">
        <w:rPr>
          <w:color w:val="000000" w:themeColor="text1"/>
        </w:rPr>
        <w:t>J. Spencer</w:t>
      </w:r>
      <w:r>
        <w:rPr>
          <w:color w:val="000000" w:themeColor="text1"/>
        </w:rPr>
        <w:t xml:space="preserve"> Atkins</w:t>
      </w:r>
    </w:p>
    <w:p w14:paraId="3B3D582C" w14:textId="1F24CE98" w:rsidR="001F4EB3" w:rsidRDefault="001F4EB3" w:rsidP="00A05847">
      <w:pPr>
        <w:jc w:val="center"/>
        <w:rPr>
          <w:color w:val="000000" w:themeColor="text1"/>
        </w:rPr>
      </w:pPr>
      <w:r>
        <w:rPr>
          <w:color w:val="000000" w:themeColor="text1"/>
        </w:rPr>
        <w:t>Binghamton University</w:t>
      </w:r>
    </w:p>
    <w:p w14:paraId="7EC30770" w14:textId="1B015FA8" w:rsidR="001F4EB3" w:rsidRPr="001F4EB3" w:rsidRDefault="001F4EB3" w:rsidP="00A05847">
      <w:pPr>
        <w:jc w:val="center"/>
        <w:rPr>
          <w:color w:val="000000" w:themeColor="text1"/>
        </w:rPr>
      </w:pPr>
    </w:p>
    <w:p w14:paraId="1EBF6F33" w14:textId="5D7D06A2" w:rsidR="001F4EB3" w:rsidRPr="001F4EB3" w:rsidRDefault="00671359" w:rsidP="00A05847">
      <w:pPr>
        <w:jc w:val="center"/>
        <w:rPr>
          <w:color w:val="000000" w:themeColor="text1"/>
        </w:rPr>
      </w:pPr>
      <w:r>
        <w:rPr>
          <w:color w:val="000000" w:themeColor="text1"/>
        </w:rPr>
        <w:t xml:space="preserve">Abstract: </w:t>
      </w:r>
    </w:p>
    <w:p w14:paraId="131B63C1" w14:textId="241846D1" w:rsidR="00E05742" w:rsidRPr="000C3011" w:rsidRDefault="00671359" w:rsidP="000C3011">
      <w:pPr>
        <w:rPr>
          <w:rFonts w:eastAsia="Times New Roman"/>
        </w:rPr>
      </w:pPr>
      <w:r w:rsidRPr="00671359">
        <w:rPr>
          <w:rFonts w:eastAsia="Times New Roman"/>
        </w:rPr>
        <w:t xml:space="preserve">Hilde Lindemann argues that personhood is the shared practice of recognizing and responding to one another. She calls this practice holding. Holding, however, can fail. Holding failure, by stereotyping for example, can inhibit others’ epistemic confidence and ability to recall true beliefs as well as create an environment of racism or sexism. How might we avoid holding failure? Holding failure, I argue, has many epistemic dimensions, so I argue that moral encroachment has the theoretical tools available to avoid holding failures. The goal of this paper, therefore, is to articulate and understand the epistemology of holding in an attempt to remedy holding failure. I show that the virtue of wokeness emerges from an epistemic environment tainted with moral encroachment. I argue that so long as an individual is </w:t>
      </w:r>
      <w:proofErr w:type="gramStart"/>
      <w:r w:rsidRPr="00671359">
        <w:rPr>
          <w:rFonts w:eastAsia="Times New Roman"/>
        </w:rPr>
        <w:t>woke</w:t>
      </w:r>
      <w:proofErr w:type="gramEnd"/>
      <w:r w:rsidRPr="00671359">
        <w:rPr>
          <w:rFonts w:eastAsia="Times New Roman"/>
        </w:rPr>
        <w:t xml:space="preserve">, she will have a tendency to avoid holding failures. Wokeness and moral encroachment, consequently, are fundamental to the epistemology of holding and consistent proper holding. </w:t>
      </w:r>
    </w:p>
    <w:p w14:paraId="442AD2A6" w14:textId="77777777" w:rsidR="00B529A6" w:rsidRPr="001F4EB3" w:rsidRDefault="00B529A6" w:rsidP="00A05847">
      <w:pPr>
        <w:jc w:val="center"/>
        <w:rPr>
          <w:color w:val="000000" w:themeColor="text1"/>
        </w:rPr>
      </w:pPr>
    </w:p>
    <w:p w14:paraId="56612BEE" w14:textId="49B1B2B3" w:rsidR="00DB5627" w:rsidRPr="00D97490" w:rsidRDefault="00DB5627" w:rsidP="00A05847">
      <w:pPr>
        <w:pStyle w:val="ListParagraph"/>
        <w:numPr>
          <w:ilvl w:val="0"/>
          <w:numId w:val="2"/>
        </w:numPr>
        <w:rPr>
          <w:color w:val="000000" w:themeColor="text1"/>
        </w:rPr>
      </w:pPr>
      <w:r w:rsidRPr="00D97490">
        <w:rPr>
          <w:color w:val="000000" w:themeColor="text1"/>
        </w:rPr>
        <w:t>Introduction</w:t>
      </w:r>
    </w:p>
    <w:p w14:paraId="2A7838F4" w14:textId="77777777" w:rsidR="003A4FA3" w:rsidRPr="00D97490" w:rsidRDefault="003A4FA3" w:rsidP="003A4FA3">
      <w:pPr>
        <w:rPr>
          <w:color w:val="000000" w:themeColor="text1"/>
        </w:rPr>
      </w:pPr>
    </w:p>
    <w:p w14:paraId="49580939" w14:textId="11FA56EC" w:rsidR="00EC7F50" w:rsidRPr="00D97490" w:rsidRDefault="003530C2" w:rsidP="003A4FA3">
      <w:pPr>
        <w:rPr>
          <w:color w:val="000000" w:themeColor="text1"/>
        </w:rPr>
      </w:pPr>
      <w:r w:rsidRPr="00D97490">
        <w:rPr>
          <w:color w:val="000000" w:themeColor="text1"/>
        </w:rPr>
        <w:t>Hilde Lindemann (201</w:t>
      </w:r>
      <w:r w:rsidR="00711777" w:rsidRPr="00D97490">
        <w:rPr>
          <w:color w:val="000000" w:themeColor="text1"/>
        </w:rPr>
        <w:t>6</w:t>
      </w:r>
      <w:r w:rsidRPr="00D97490">
        <w:rPr>
          <w:color w:val="000000" w:themeColor="text1"/>
        </w:rPr>
        <w:t xml:space="preserve">) argues that personhood is </w:t>
      </w:r>
      <w:r w:rsidR="004F3CA6" w:rsidRPr="00D97490">
        <w:rPr>
          <w:color w:val="000000" w:themeColor="text1"/>
        </w:rPr>
        <w:t xml:space="preserve">a socially </w:t>
      </w:r>
      <w:r w:rsidRPr="00D97490">
        <w:rPr>
          <w:color w:val="000000" w:themeColor="text1"/>
        </w:rPr>
        <w:t>shared practice</w:t>
      </w:r>
      <w:r w:rsidR="004F3CA6" w:rsidRPr="00D97490">
        <w:rPr>
          <w:color w:val="000000" w:themeColor="text1"/>
        </w:rPr>
        <w:t xml:space="preserve"> consisting of four moments: mental activity contributing to a hu</w:t>
      </w:r>
      <w:r w:rsidR="00455406" w:rsidRPr="00D97490">
        <w:rPr>
          <w:color w:val="000000" w:themeColor="text1"/>
        </w:rPr>
        <w:t>m</w:t>
      </w:r>
      <w:r w:rsidR="004F3CA6" w:rsidRPr="00D97490">
        <w:rPr>
          <w:color w:val="000000" w:themeColor="text1"/>
        </w:rPr>
        <w:t>an being’s personality, bodily expression of that activity, recognition by others of what has been expressed, and responding to that expression.</w:t>
      </w:r>
      <w:r w:rsidRPr="00D97490">
        <w:rPr>
          <w:color w:val="000000" w:themeColor="text1"/>
        </w:rPr>
        <w:t xml:space="preserve"> She calls this practice </w:t>
      </w:r>
      <w:r w:rsidRPr="00D97490">
        <w:rPr>
          <w:i/>
          <w:color w:val="000000" w:themeColor="text1"/>
        </w:rPr>
        <w:t>holding</w:t>
      </w:r>
      <w:r w:rsidRPr="00D97490">
        <w:rPr>
          <w:color w:val="000000" w:themeColor="text1"/>
        </w:rPr>
        <w:t>. Holding, however, can fail. Holding failure, by stereotyping for example,</w:t>
      </w:r>
      <w:r w:rsidR="000E4F64" w:rsidRPr="00D97490">
        <w:rPr>
          <w:color w:val="000000" w:themeColor="text1"/>
        </w:rPr>
        <w:t xml:space="preserve"> has epistemic</w:t>
      </w:r>
      <w:r w:rsidR="005249ED" w:rsidRPr="00D97490">
        <w:rPr>
          <w:color w:val="000000" w:themeColor="text1"/>
        </w:rPr>
        <w:t xml:space="preserve"> and moral</w:t>
      </w:r>
      <w:r w:rsidR="000E4F64" w:rsidRPr="00D97490">
        <w:rPr>
          <w:color w:val="000000" w:themeColor="text1"/>
        </w:rPr>
        <w:t xml:space="preserve"> costs. Holding failure</w:t>
      </w:r>
      <w:r w:rsidRPr="00D97490">
        <w:rPr>
          <w:color w:val="000000" w:themeColor="text1"/>
        </w:rPr>
        <w:t xml:space="preserve"> can inhibit others’ epistemic confidence and ability to recall true beliefs (Gendler 2011) as well as create </w:t>
      </w:r>
      <w:r w:rsidR="00CE4B82" w:rsidRPr="00D97490">
        <w:rPr>
          <w:color w:val="000000" w:themeColor="text1"/>
        </w:rPr>
        <w:t>epistemic norms</w:t>
      </w:r>
      <w:r w:rsidRPr="00D97490">
        <w:rPr>
          <w:color w:val="000000" w:themeColor="text1"/>
        </w:rPr>
        <w:t xml:space="preserve"> of racism or sexism.</w:t>
      </w:r>
      <w:r w:rsidR="00837357" w:rsidRPr="00D97490">
        <w:rPr>
          <w:color w:val="000000" w:themeColor="text1"/>
        </w:rPr>
        <w:t xml:space="preserve"> Failing to hold others properly keeps us from consistently holding other people in a morally permissible way, so</w:t>
      </w:r>
      <w:r w:rsidR="000E4F64" w:rsidRPr="00D97490">
        <w:rPr>
          <w:color w:val="000000" w:themeColor="text1"/>
        </w:rPr>
        <w:t xml:space="preserve"> </w:t>
      </w:r>
      <w:r w:rsidR="00837357" w:rsidRPr="00D97490">
        <w:rPr>
          <w:color w:val="000000" w:themeColor="text1"/>
        </w:rPr>
        <w:t>i</w:t>
      </w:r>
      <w:r w:rsidR="000E4F64" w:rsidRPr="00D97490">
        <w:rPr>
          <w:color w:val="000000" w:themeColor="text1"/>
        </w:rPr>
        <w:t>t is imperative for Lindemann’s view that she offer an account of avoiding holding failures: this paper develops such an account.</w:t>
      </w:r>
      <w:r w:rsidR="00115ADE" w:rsidRPr="00D97490">
        <w:rPr>
          <w:color w:val="000000" w:themeColor="text1"/>
        </w:rPr>
        <w:t xml:space="preserve"> </w:t>
      </w:r>
      <w:r w:rsidR="00784F82" w:rsidRPr="00D97490">
        <w:rPr>
          <w:color w:val="000000" w:themeColor="text1"/>
        </w:rPr>
        <w:t>I argue that holding failure largely consists in epistemic failings</w:t>
      </w:r>
      <w:r w:rsidR="00D96ABF" w:rsidRPr="00D97490">
        <w:rPr>
          <w:color w:val="000000" w:themeColor="text1"/>
        </w:rPr>
        <w:t xml:space="preserve"> by, for example, </w:t>
      </w:r>
      <w:r w:rsidR="00E97D34" w:rsidRPr="00D97490">
        <w:rPr>
          <w:color w:val="000000" w:themeColor="text1"/>
        </w:rPr>
        <w:t xml:space="preserve">forming beliefs about individuals on the basis of </w:t>
      </w:r>
      <w:r w:rsidR="004F3CA6" w:rsidRPr="00D97490">
        <w:rPr>
          <w:color w:val="000000" w:themeColor="text1"/>
        </w:rPr>
        <w:t>invidious stories about people “like that</w:t>
      </w:r>
      <w:r w:rsidR="00784F82" w:rsidRPr="00D97490">
        <w:rPr>
          <w:color w:val="000000" w:themeColor="text1"/>
        </w:rPr>
        <w:t>.</w:t>
      </w:r>
      <w:r w:rsidR="004F3CA6" w:rsidRPr="00D97490">
        <w:rPr>
          <w:color w:val="000000" w:themeColor="text1"/>
        </w:rPr>
        <w:t>”</w:t>
      </w:r>
      <w:r w:rsidR="00D86F4C" w:rsidRPr="00D97490">
        <w:rPr>
          <w:color w:val="000000" w:themeColor="text1"/>
        </w:rPr>
        <w:t xml:space="preserve"> While a defense of the notion of personhood as holding would be worthwhil</w:t>
      </w:r>
      <w:r w:rsidR="00347C5D" w:rsidRPr="00D97490">
        <w:rPr>
          <w:color w:val="000000" w:themeColor="text1"/>
        </w:rPr>
        <w:t>e</w:t>
      </w:r>
      <w:r w:rsidR="00D86F4C" w:rsidRPr="00D97490">
        <w:rPr>
          <w:color w:val="000000" w:themeColor="text1"/>
        </w:rPr>
        <w:t xml:space="preserve">, I assume holding is an independently plausible view of personhood. My project is to </w:t>
      </w:r>
      <w:r w:rsidR="0034444C" w:rsidRPr="00D97490">
        <w:rPr>
          <w:color w:val="000000" w:themeColor="text1"/>
        </w:rPr>
        <w:t xml:space="preserve">bridge the heretofore neglected gap between the ethics literature of holding and identity to the social epistemology </w:t>
      </w:r>
      <w:r w:rsidR="004D164C" w:rsidRPr="00D97490">
        <w:rPr>
          <w:color w:val="000000" w:themeColor="text1"/>
        </w:rPr>
        <w:t xml:space="preserve">literature. </w:t>
      </w:r>
      <w:r w:rsidR="002207E8" w:rsidRPr="00D97490">
        <w:rPr>
          <w:color w:val="000000" w:themeColor="text1"/>
        </w:rPr>
        <w:t>In doing this</w:t>
      </w:r>
      <w:r w:rsidR="004D164C" w:rsidRPr="00D97490">
        <w:rPr>
          <w:color w:val="000000" w:themeColor="text1"/>
        </w:rPr>
        <w:t>, I use resources</w:t>
      </w:r>
      <w:r w:rsidR="006723A9" w:rsidRPr="00D97490">
        <w:rPr>
          <w:color w:val="000000" w:themeColor="text1"/>
        </w:rPr>
        <w:t xml:space="preserve"> </w:t>
      </w:r>
      <w:r w:rsidR="004D164C" w:rsidRPr="00D97490">
        <w:rPr>
          <w:color w:val="000000" w:themeColor="text1"/>
        </w:rPr>
        <w:t>from the social epistemology literature</w:t>
      </w:r>
      <w:r w:rsidR="006723A9" w:rsidRPr="00D97490">
        <w:rPr>
          <w:color w:val="000000" w:themeColor="text1"/>
        </w:rPr>
        <w:t>, namely moral encroachment and wokeness, to</w:t>
      </w:r>
      <w:r w:rsidR="004D164C" w:rsidRPr="00D97490">
        <w:rPr>
          <w:color w:val="000000" w:themeColor="text1"/>
        </w:rPr>
        <w:t xml:space="preserve"> </w:t>
      </w:r>
      <w:r w:rsidR="0011131C" w:rsidRPr="00D97490">
        <w:rPr>
          <w:color w:val="000000" w:themeColor="text1"/>
        </w:rPr>
        <w:t>articulate and correct the</w:t>
      </w:r>
      <w:r w:rsidR="006723A9" w:rsidRPr="00D97490">
        <w:rPr>
          <w:color w:val="000000" w:themeColor="text1"/>
        </w:rPr>
        <w:t xml:space="preserve"> epistemic dimensions of holding failure</w:t>
      </w:r>
      <w:r w:rsidR="00D86F4C" w:rsidRPr="00D97490">
        <w:rPr>
          <w:color w:val="000000" w:themeColor="text1"/>
        </w:rPr>
        <w:t xml:space="preserve">. </w:t>
      </w:r>
    </w:p>
    <w:p w14:paraId="48B3964A" w14:textId="230E0AD4" w:rsidR="00CC3123" w:rsidRPr="00D97490" w:rsidRDefault="0016411E" w:rsidP="00A05847">
      <w:pPr>
        <w:ind w:firstLine="720"/>
        <w:rPr>
          <w:color w:val="000000" w:themeColor="text1"/>
        </w:rPr>
      </w:pPr>
      <w:r w:rsidRPr="00D97490">
        <w:rPr>
          <w:color w:val="000000" w:themeColor="text1"/>
        </w:rPr>
        <w:t>Moral encroachment</w:t>
      </w:r>
      <w:r w:rsidR="005F06BB" w:rsidRPr="00D97490">
        <w:rPr>
          <w:color w:val="000000" w:themeColor="text1"/>
        </w:rPr>
        <w:t xml:space="preserve"> and wokeness</w:t>
      </w:r>
      <w:r w:rsidRPr="00D97490">
        <w:rPr>
          <w:color w:val="000000" w:themeColor="text1"/>
        </w:rPr>
        <w:t xml:space="preserve"> offer </w:t>
      </w:r>
      <w:r w:rsidR="00D1275E" w:rsidRPr="00D97490">
        <w:rPr>
          <w:color w:val="000000" w:themeColor="text1"/>
        </w:rPr>
        <w:t>the</w:t>
      </w:r>
      <w:r w:rsidRPr="00D97490">
        <w:rPr>
          <w:color w:val="000000" w:themeColor="text1"/>
        </w:rPr>
        <w:t xml:space="preserve"> theoretical tools</w:t>
      </w:r>
      <w:r w:rsidR="00D1275E" w:rsidRPr="00D97490">
        <w:rPr>
          <w:color w:val="000000" w:themeColor="text1"/>
        </w:rPr>
        <w:t xml:space="preserve"> to</w:t>
      </w:r>
      <w:r w:rsidR="004D164C" w:rsidRPr="00D97490">
        <w:rPr>
          <w:color w:val="000000" w:themeColor="text1"/>
        </w:rPr>
        <w:t xml:space="preserve"> articulate and</w:t>
      </w:r>
      <w:r w:rsidR="00D1275E" w:rsidRPr="00D97490">
        <w:rPr>
          <w:color w:val="000000" w:themeColor="text1"/>
        </w:rPr>
        <w:t xml:space="preserve"> correct holding failures</w:t>
      </w:r>
      <w:r w:rsidRPr="00D97490">
        <w:rPr>
          <w:color w:val="000000" w:themeColor="text1"/>
        </w:rPr>
        <w:t xml:space="preserve">. </w:t>
      </w:r>
      <w:r w:rsidR="00CA4760" w:rsidRPr="00D97490">
        <w:rPr>
          <w:color w:val="000000" w:themeColor="text1"/>
        </w:rPr>
        <w:t xml:space="preserve">Because holding failure is deeply connected to belief formation, </w:t>
      </w:r>
      <w:r w:rsidR="00706FF2" w:rsidRPr="00D97490">
        <w:rPr>
          <w:color w:val="000000" w:themeColor="text1"/>
        </w:rPr>
        <w:t>I argue moral encroachment offers the epistemic basis for avoiding holding failures.</w:t>
      </w:r>
      <w:r w:rsidR="005A0EE0" w:rsidRPr="00D97490">
        <w:rPr>
          <w:color w:val="000000" w:themeColor="text1"/>
        </w:rPr>
        <w:t xml:space="preserve"> Moral encroachment largely inhibits racist</w:t>
      </w:r>
      <w:r w:rsidRPr="00D97490">
        <w:rPr>
          <w:color w:val="000000" w:themeColor="text1"/>
        </w:rPr>
        <w:t xml:space="preserve"> or sexist</w:t>
      </w:r>
      <w:r w:rsidR="005A0EE0" w:rsidRPr="00D97490">
        <w:rPr>
          <w:color w:val="000000" w:themeColor="text1"/>
        </w:rPr>
        <w:t xml:space="preserve"> beliefs from attaining the status of knowledge.</w:t>
      </w:r>
      <w:r w:rsidR="00706FF2" w:rsidRPr="00D97490">
        <w:rPr>
          <w:color w:val="000000" w:themeColor="text1"/>
        </w:rPr>
        <w:t xml:space="preserve"> The virtue of </w:t>
      </w:r>
      <w:r w:rsidR="00706FF2" w:rsidRPr="00D97490">
        <w:rPr>
          <w:i/>
          <w:iCs/>
          <w:color w:val="000000" w:themeColor="text1"/>
        </w:rPr>
        <w:t>wokeness</w:t>
      </w:r>
      <w:r w:rsidR="00706FF2" w:rsidRPr="00D97490">
        <w:rPr>
          <w:color w:val="000000" w:themeColor="text1"/>
        </w:rPr>
        <w:t xml:space="preserve"> </w:t>
      </w:r>
      <w:r w:rsidR="00CD2CB3" w:rsidRPr="00D97490">
        <w:rPr>
          <w:color w:val="000000" w:themeColor="text1"/>
        </w:rPr>
        <w:t>emerges from the account of moral encroachment I offer below</w:t>
      </w:r>
      <w:r w:rsidR="002207E8" w:rsidRPr="00D97490">
        <w:rPr>
          <w:color w:val="000000" w:themeColor="text1"/>
        </w:rPr>
        <w:t>.</w:t>
      </w:r>
      <w:r w:rsidR="00F6499C" w:rsidRPr="00D97490">
        <w:rPr>
          <w:color w:val="000000" w:themeColor="text1"/>
        </w:rPr>
        <w:t xml:space="preserve"> </w:t>
      </w:r>
      <w:r w:rsidR="002207E8" w:rsidRPr="00D97490">
        <w:rPr>
          <w:color w:val="000000" w:themeColor="text1"/>
        </w:rPr>
        <w:t>T</w:t>
      </w:r>
      <w:r w:rsidR="00F6499C" w:rsidRPr="00D97490">
        <w:rPr>
          <w:color w:val="000000" w:themeColor="text1"/>
        </w:rPr>
        <w:t xml:space="preserve">he woke individual has the strong tendency to consider the relevant alternatives that moral encroachment brings to light. </w:t>
      </w:r>
      <w:r w:rsidR="00CD2CB3" w:rsidRPr="00D97490">
        <w:rPr>
          <w:color w:val="000000" w:themeColor="text1"/>
        </w:rPr>
        <w:t>I</w:t>
      </w:r>
      <w:r w:rsidR="00E512A5" w:rsidRPr="00D97490">
        <w:rPr>
          <w:color w:val="000000" w:themeColor="text1"/>
        </w:rPr>
        <w:t xml:space="preserve"> then</w:t>
      </w:r>
      <w:r w:rsidR="00CD2CB3" w:rsidRPr="00D97490">
        <w:rPr>
          <w:color w:val="000000" w:themeColor="text1"/>
        </w:rPr>
        <w:t xml:space="preserve"> </w:t>
      </w:r>
      <w:r w:rsidR="00E512A5" w:rsidRPr="00D97490">
        <w:rPr>
          <w:color w:val="000000" w:themeColor="text1"/>
        </w:rPr>
        <w:t>argue</w:t>
      </w:r>
      <w:r w:rsidR="00CD2CB3" w:rsidRPr="00D97490">
        <w:rPr>
          <w:color w:val="000000" w:themeColor="text1"/>
        </w:rPr>
        <w:t xml:space="preserve"> that so long as an individual is </w:t>
      </w:r>
      <w:proofErr w:type="gramStart"/>
      <w:r w:rsidR="00CD2CB3" w:rsidRPr="00D97490">
        <w:rPr>
          <w:color w:val="000000" w:themeColor="text1"/>
        </w:rPr>
        <w:t>woke</w:t>
      </w:r>
      <w:proofErr w:type="gramEnd"/>
      <w:r w:rsidR="00CD2CB3" w:rsidRPr="00D97490">
        <w:rPr>
          <w:color w:val="000000" w:themeColor="text1"/>
        </w:rPr>
        <w:t xml:space="preserve">, she will have a tendency to avoid </w:t>
      </w:r>
      <w:r w:rsidR="00CD2CB3" w:rsidRPr="00D97490">
        <w:rPr>
          <w:color w:val="000000" w:themeColor="text1"/>
        </w:rPr>
        <w:lastRenderedPageBreak/>
        <w:t xml:space="preserve">holding failures. </w:t>
      </w:r>
      <w:r w:rsidR="00287BC4" w:rsidRPr="00D97490">
        <w:rPr>
          <w:color w:val="000000" w:themeColor="text1"/>
        </w:rPr>
        <w:t>Wokeness</w:t>
      </w:r>
      <w:r w:rsidR="005F10DD" w:rsidRPr="00D97490">
        <w:rPr>
          <w:color w:val="000000" w:themeColor="text1"/>
        </w:rPr>
        <w:t xml:space="preserve"> and moral encroachment</w:t>
      </w:r>
      <w:r w:rsidR="00287BC4" w:rsidRPr="00D97490">
        <w:rPr>
          <w:color w:val="000000" w:themeColor="text1"/>
        </w:rPr>
        <w:t xml:space="preserve">, consequently, </w:t>
      </w:r>
      <w:r w:rsidR="005F10DD" w:rsidRPr="00D97490">
        <w:rPr>
          <w:color w:val="000000" w:themeColor="text1"/>
        </w:rPr>
        <w:t>are</w:t>
      </w:r>
      <w:r w:rsidR="00287BC4" w:rsidRPr="00D97490">
        <w:rPr>
          <w:color w:val="000000" w:themeColor="text1"/>
        </w:rPr>
        <w:t xml:space="preserve"> fundamental to</w:t>
      </w:r>
      <w:r w:rsidR="00AD749A" w:rsidRPr="00D97490">
        <w:rPr>
          <w:color w:val="000000" w:themeColor="text1"/>
        </w:rPr>
        <w:t xml:space="preserve"> the epistemology of holding and consistent proper holding. </w:t>
      </w:r>
    </w:p>
    <w:p w14:paraId="3C23B73D" w14:textId="6D1779B4" w:rsidR="003A4FA3" w:rsidRPr="00D97490" w:rsidRDefault="003530C2" w:rsidP="00A05847">
      <w:pPr>
        <w:rPr>
          <w:color w:val="000000" w:themeColor="text1"/>
        </w:rPr>
      </w:pPr>
      <w:r w:rsidRPr="00D97490">
        <w:rPr>
          <w:color w:val="000000" w:themeColor="text1"/>
        </w:rPr>
        <w:tab/>
      </w:r>
      <w:r w:rsidR="00ED3ED0" w:rsidRPr="00D97490">
        <w:rPr>
          <w:color w:val="000000" w:themeColor="text1"/>
        </w:rPr>
        <w:t>I</w:t>
      </w:r>
      <w:r w:rsidR="002B0485" w:rsidRPr="00D97490">
        <w:rPr>
          <w:color w:val="000000" w:themeColor="text1"/>
        </w:rPr>
        <w:t xml:space="preserve"> first</w:t>
      </w:r>
      <w:r w:rsidRPr="00D97490">
        <w:rPr>
          <w:color w:val="000000" w:themeColor="text1"/>
        </w:rPr>
        <w:t xml:space="preserve"> brief</w:t>
      </w:r>
      <w:r w:rsidR="002207E8" w:rsidRPr="00D97490">
        <w:rPr>
          <w:color w:val="000000" w:themeColor="text1"/>
        </w:rPr>
        <w:t>ly</w:t>
      </w:r>
      <w:r w:rsidRPr="00D97490">
        <w:rPr>
          <w:color w:val="000000" w:themeColor="text1"/>
        </w:rPr>
        <w:t xml:space="preserve"> lay out Lindemann’s view of personhood and the role holding plays in personhood</w:t>
      </w:r>
      <w:r w:rsidR="004D164C" w:rsidRPr="00D97490">
        <w:rPr>
          <w:color w:val="000000" w:themeColor="text1"/>
        </w:rPr>
        <w:t xml:space="preserve"> and explain </w:t>
      </w:r>
      <w:r w:rsidRPr="00D97490">
        <w:rPr>
          <w:color w:val="000000" w:themeColor="text1"/>
        </w:rPr>
        <w:t xml:space="preserve">how holding can go wrong. </w:t>
      </w:r>
      <w:r w:rsidR="0071106C" w:rsidRPr="00D97490">
        <w:rPr>
          <w:color w:val="000000" w:themeColor="text1"/>
        </w:rPr>
        <w:t>Immoral</w:t>
      </w:r>
      <w:r w:rsidR="008A3D6E" w:rsidRPr="00D97490">
        <w:rPr>
          <w:color w:val="000000" w:themeColor="text1"/>
        </w:rPr>
        <w:t>, and perhaps irrational,</w:t>
      </w:r>
      <w:r w:rsidR="0071106C" w:rsidRPr="00D97490">
        <w:rPr>
          <w:color w:val="000000" w:themeColor="text1"/>
        </w:rPr>
        <w:t xml:space="preserve"> holding includes </w:t>
      </w:r>
      <w:r w:rsidR="00EE7C12" w:rsidRPr="00D97490">
        <w:rPr>
          <w:color w:val="000000" w:themeColor="text1"/>
        </w:rPr>
        <w:t>recognition misfires and misshapen responses.</w:t>
      </w:r>
      <w:r w:rsidR="008A3D6E" w:rsidRPr="00D97490">
        <w:rPr>
          <w:color w:val="000000" w:themeColor="text1"/>
        </w:rPr>
        <w:t xml:space="preserve"> I argue that there are</w:t>
      </w:r>
      <w:r w:rsidR="0022075C" w:rsidRPr="00D97490">
        <w:rPr>
          <w:color w:val="000000" w:themeColor="text1"/>
        </w:rPr>
        <w:t xml:space="preserve"> two</w:t>
      </w:r>
      <w:r w:rsidR="008A3D6E" w:rsidRPr="00D97490">
        <w:rPr>
          <w:color w:val="000000" w:themeColor="text1"/>
        </w:rPr>
        <w:t xml:space="preserve"> epistemic dimensions to these holding failures</w:t>
      </w:r>
      <w:r w:rsidR="0022075C" w:rsidRPr="00D97490">
        <w:rPr>
          <w:color w:val="000000" w:themeColor="text1"/>
        </w:rPr>
        <w:t>: holding failure largely depends on beliefs about others</w:t>
      </w:r>
      <w:r w:rsidR="00DF4F74" w:rsidRPr="00D97490">
        <w:rPr>
          <w:color w:val="000000" w:themeColor="text1"/>
        </w:rPr>
        <w:t xml:space="preserve"> and these holding failures can result in epistemic harms</w:t>
      </w:r>
      <w:r w:rsidR="008A3D6E" w:rsidRPr="00D97490">
        <w:rPr>
          <w:color w:val="000000" w:themeColor="text1"/>
        </w:rPr>
        <w:t>.</w:t>
      </w:r>
      <w:r w:rsidR="00EE7C12" w:rsidRPr="00D97490">
        <w:rPr>
          <w:color w:val="000000" w:themeColor="text1"/>
        </w:rPr>
        <w:t xml:space="preserve"> </w:t>
      </w:r>
      <w:r w:rsidR="008A3D6E" w:rsidRPr="00D97490">
        <w:rPr>
          <w:color w:val="000000" w:themeColor="text1"/>
        </w:rPr>
        <w:t xml:space="preserve">After establishing the epistemic features of holding failure, </w:t>
      </w:r>
      <w:r w:rsidR="00EE7C12" w:rsidRPr="00D97490">
        <w:rPr>
          <w:color w:val="000000" w:themeColor="text1"/>
        </w:rPr>
        <w:t>I argue</w:t>
      </w:r>
      <w:r w:rsidR="008A3D6E" w:rsidRPr="00D97490">
        <w:rPr>
          <w:color w:val="000000" w:themeColor="text1"/>
        </w:rPr>
        <w:t xml:space="preserve"> that</w:t>
      </w:r>
      <w:r w:rsidR="0011131C" w:rsidRPr="00D97490">
        <w:rPr>
          <w:color w:val="000000" w:themeColor="text1"/>
        </w:rPr>
        <w:t xml:space="preserve"> Rima Basu’s (2019a) and</w:t>
      </w:r>
      <w:r w:rsidR="003D6DDA" w:rsidRPr="00D97490">
        <w:rPr>
          <w:color w:val="000000" w:themeColor="text1"/>
        </w:rPr>
        <w:t xml:space="preserve"> </w:t>
      </w:r>
      <w:r w:rsidR="004D164C" w:rsidRPr="00D97490">
        <w:rPr>
          <w:color w:val="000000" w:themeColor="text1"/>
        </w:rPr>
        <w:t xml:space="preserve">Rima Basu </w:t>
      </w:r>
      <w:r w:rsidR="00D623C2" w:rsidRPr="00D97490">
        <w:rPr>
          <w:color w:val="000000" w:themeColor="text1"/>
        </w:rPr>
        <w:t>and Mark Schroeder’s</w:t>
      </w:r>
      <w:r w:rsidR="0011131C" w:rsidRPr="00D97490">
        <w:rPr>
          <w:color w:val="000000" w:themeColor="text1"/>
        </w:rPr>
        <w:t xml:space="preserve"> (201</w:t>
      </w:r>
      <w:r w:rsidR="00285D3C" w:rsidRPr="00D97490">
        <w:rPr>
          <w:color w:val="000000" w:themeColor="text1"/>
        </w:rPr>
        <w:t>9</w:t>
      </w:r>
      <w:r w:rsidR="0011131C" w:rsidRPr="00D97490">
        <w:rPr>
          <w:color w:val="000000" w:themeColor="text1"/>
        </w:rPr>
        <w:t>)</w:t>
      </w:r>
      <w:r w:rsidR="00D623C2" w:rsidRPr="00D97490">
        <w:rPr>
          <w:color w:val="000000" w:themeColor="text1"/>
        </w:rPr>
        <w:t xml:space="preserve"> </w:t>
      </w:r>
      <w:r w:rsidR="004D164C" w:rsidRPr="00D97490">
        <w:rPr>
          <w:color w:val="000000" w:themeColor="text1"/>
        </w:rPr>
        <w:t>view of</w:t>
      </w:r>
      <w:r w:rsidR="00285D3C" w:rsidRPr="00D97490">
        <w:rPr>
          <w:color w:val="000000" w:themeColor="text1"/>
        </w:rPr>
        <w:t xml:space="preserve"> radical</w:t>
      </w:r>
      <w:r w:rsidR="004D164C" w:rsidRPr="00D97490">
        <w:rPr>
          <w:color w:val="000000" w:themeColor="text1"/>
        </w:rPr>
        <w:t xml:space="preserve"> moral encroachment</w:t>
      </w:r>
      <w:r w:rsidR="000D02E5" w:rsidRPr="00D97490">
        <w:rPr>
          <w:color w:val="000000" w:themeColor="text1"/>
        </w:rPr>
        <w:t xml:space="preserve"> </w:t>
      </w:r>
      <w:r w:rsidR="00CC3123" w:rsidRPr="00D97490">
        <w:rPr>
          <w:color w:val="000000" w:themeColor="text1"/>
        </w:rPr>
        <w:t>can offer guidance for these holding failures</w:t>
      </w:r>
      <w:r w:rsidR="007F02C0" w:rsidRPr="00D97490">
        <w:rPr>
          <w:color w:val="000000" w:themeColor="text1"/>
        </w:rPr>
        <w:t xml:space="preserve">, insofar as </w:t>
      </w:r>
      <w:r w:rsidR="004D164C" w:rsidRPr="00D97490">
        <w:rPr>
          <w:color w:val="000000" w:themeColor="text1"/>
        </w:rPr>
        <w:t>they</w:t>
      </w:r>
      <w:r w:rsidR="007F02C0" w:rsidRPr="00D97490">
        <w:rPr>
          <w:color w:val="000000" w:themeColor="text1"/>
        </w:rPr>
        <w:t xml:space="preserve"> inhibit racist or sexist belief from rising to the status of knowledge.</w:t>
      </w:r>
      <w:r w:rsidR="00FB24D0" w:rsidRPr="00D97490">
        <w:rPr>
          <w:color w:val="000000" w:themeColor="text1"/>
        </w:rPr>
        <w:t xml:space="preserve"> In this section, </w:t>
      </w:r>
      <w:r w:rsidR="00285D3C" w:rsidRPr="00D97490">
        <w:rPr>
          <w:color w:val="000000" w:themeColor="text1"/>
        </w:rPr>
        <w:t>I offer a version of radical moral encroachment that makes use of two mechanisms, thresh</w:t>
      </w:r>
      <w:r w:rsidR="00A9611C" w:rsidRPr="00D97490">
        <w:rPr>
          <w:color w:val="000000" w:themeColor="text1"/>
        </w:rPr>
        <w:t>old</w:t>
      </w:r>
      <w:r w:rsidR="00285D3C" w:rsidRPr="00D97490">
        <w:rPr>
          <w:color w:val="000000" w:themeColor="text1"/>
        </w:rPr>
        <w:t>-raising and sphere-expanding mechanisms</w:t>
      </w:r>
      <w:r w:rsidR="00FB24D0" w:rsidRPr="00D97490">
        <w:rPr>
          <w:color w:val="000000" w:themeColor="text1"/>
        </w:rPr>
        <w:t xml:space="preserve">. </w:t>
      </w:r>
      <w:r w:rsidR="00D623C2" w:rsidRPr="00D97490">
        <w:rPr>
          <w:color w:val="000000" w:themeColor="text1"/>
        </w:rPr>
        <w:t>And finally</w:t>
      </w:r>
      <w:r w:rsidR="00CC3123" w:rsidRPr="00D97490">
        <w:rPr>
          <w:color w:val="000000" w:themeColor="text1"/>
        </w:rPr>
        <w:t>, I construe wokeness as a</w:t>
      </w:r>
      <w:r w:rsidR="00994167" w:rsidRPr="00D97490">
        <w:rPr>
          <w:color w:val="000000" w:themeColor="text1"/>
        </w:rPr>
        <w:t xml:space="preserve"> </w:t>
      </w:r>
      <w:r w:rsidR="00CC3123" w:rsidRPr="00D97490">
        <w:rPr>
          <w:color w:val="000000" w:themeColor="text1"/>
        </w:rPr>
        <w:t>virtue characterized by the consistent tendency to see relevant alternatives when forming beliefs.</w:t>
      </w:r>
      <w:r w:rsidR="007E2F68" w:rsidRPr="00D97490">
        <w:rPr>
          <w:color w:val="000000" w:themeColor="text1"/>
        </w:rPr>
        <w:t xml:space="preserve"> </w:t>
      </w:r>
      <w:r w:rsidR="002207E8" w:rsidRPr="00D97490">
        <w:rPr>
          <w:color w:val="000000" w:themeColor="text1"/>
        </w:rPr>
        <w:t>As</w:t>
      </w:r>
      <w:r w:rsidR="007E2F68" w:rsidRPr="00D97490">
        <w:rPr>
          <w:color w:val="000000" w:themeColor="text1"/>
        </w:rPr>
        <w:t xml:space="preserve"> long as an individual is </w:t>
      </w:r>
      <w:proofErr w:type="gramStart"/>
      <w:r w:rsidR="007E2F68" w:rsidRPr="00D97490">
        <w:rPr>
          <w:color w:val="000000" w:themeColor="text1"/>
        </w:rPr>
        <w:t>woke</w:t>
      </w:r>
      <w:proofErr w:type="gramEnd"/>
      <w:r w:rsidR="007E2F68" w:rsidRPr="00D97490">
        <w:rPr>
          <w:color w:val="000000" w:themeColor="text1"/>
        </w:rPr>
        <w:t xml:space="preserve"> in this sense, she will have a strong tendency to avoid holding failure because her attention will be focused on the relevant alternatives.</w:t>
      </w:r>
      <w:r w:rsidR="00CC3123" w:rsidRPr="00D97490">
        <w:rPr>
          <w:color w:val="000000" w:themeColor="text1"/>
        </w:rPr>
        <w:t xml:space="preserve"> </w:t>
      </w:r>
    </w:p>
    <w:p w14:paraId="5DF8A84B" w14:textId="77777777" w:rsidR="00A05847" w:rsidRPr="00D97490" w:rsidRDefault="00A05847" w:rsidP="00A05847">
      <w:pPr>
        <w:rPr>
          <w:color w:val="000000" w:themeColor="text1"/>
        </w:rPr>
      </w:pPr>
    </w:p>
    <w:p w14:paraId="4526E12B" w14:textId="33E5B6AB" w:rsidR="00BD4E91" w:rsidRPr="00D97490" w:rsidRDefault="007A22B8" w:rsidP="00A05847">
      <w:pPr>
        <w:pStyle w:val="ListParagraph"/>
        <w:numPr>
          <w:ilvl w:val="0"/>
          <w:numId w:val="2"/>
        </w:numPr>
        <w:rPr>
          <w:color w:val="000000" w:themeColor="text1"/>
        </w:rPr>
      </w:pPr>
      <w:r w:rsidRPr="00D97490">
        <w:rPr>
          <w:color w:val="000000" w:themeColor="text1"/>
        </w:rPr>
        <w:t>Holding</w:t>
      </w:r>
      <w:r w:rsidR="004D164C" w:rsidRPr="00D97490">
        <w:rPr>
          <w:color w:val="000000" w:themeColor="text1"/>
        </w:rPr>
        <w:t>, Holding Failure, and Personhood</w:t>
      </w:r>
    </w:p>
    <w:p w14:paraId="1B2B0C5B" w14:textId="77777777" w:rsidR="00D623C2" w:rsidRPr="00D97490" w:rsidRDefault="00D623C2" w:rsidP="00A05847">
      <w:pPr>
        <w:rPr>
          <w:color w:val="000000" w:themeColor="text1"/>
        </w:rPr>
      </w:pPr>
    </w:p>
    <w:p w14:paraId="1A2068BE" w14:textId="3A4457F3" w:rsidR="003A5DB4" w:rsidRPr="00D97490" w:rsidRDefault="00F5534E" w:rsidP="003A4FA3">
      <w:pPr>
        <w:rPr>
          <w:color w:val="000000" w:themeColor="text1"/>
        </w:rPr>
      </w:pPr>
      <w:r w:rsidRPr="00D97490">
        <w:rPr>
          <w:color w:val="000000" w:themeColor="text1"/>
        </w:rPr>
        <w:t xml:space="preserve">What makes some </w:t>
      </w:r>
      <w:r w:rsidR="00F60B03" w:rsidRPr="00D97490">
        <w:rPr>
          <w:color w:val="000000" w:themeColor="text1"/>
        </w:rPr>
        <w:t>creature</w:t>
      </w:r>
      <w:r w:rsidRPr="00D97490">
        <w:rPr>
          <w:color w:val="000000" w:themeColor="text1"/>
        </w:rPr>
        <w:t xml:space="preserve"> a person? </w:t>
      </w:r>
      <w:r w:rsidR="002A6173" w:rsidRPr="00D97490">
        <w:rPr>
          <w:color w:val="000000" w:themeColor="text1"/>
        </w:rPr>
        <w:t>What do we owe to persons</w:t>
      </w:r>
      <w:r w:rsidRPr="00D97490">
        <w:rPr>
          <w:color w:val="000000" w:themeColor="text1"/>
        </w:rPr>
        <w:t>?</w:t>
      </w:r>
      <w:r w:rsidR="002A6173" w:rsidRPr="00D97490">
        <w:rPr>
          <w:color w:val="000000" w:themeColor="text1"/>
        </w:rPr>
        <w:t xml:space="preserve"> How do we know what our obligations to persons are?</w:t>
      </w:r>
      <w:r w:rsidR="003D76F5" w:rsidRPr="00D97490">
        <w:rPr>
          <w:color w:val="000000" w:themeColor="text1"/>
        </w:rPr>
        <w:t xml:space="preserve"> Many philosophers have identified personhood as successfully or potentially exerting some sort of capacity, </w:t>
      </w:r>
      <w:r w:rsidR="00B51517" w:rsidRPr="00D97490">
        <w:rPr>
          <w:color w:val="000000" w:themeColor="text1"/>
        </w:rPr>
        <w:t xml:space="preserve">such as </w:t>
      </w:r>
      <w:r w:rsidR="003D76F5" w:rsidRPr="00D97490">
        <w:rPr>
          <w:color w:val="000000" w:themeColor="text1"/>
        </w:rPr>
        <w:t>rational</w:t>
      </w:r>
      <w:r w:rsidR="000D474E" w:rsidRPr="00D97490">
        <w:rPr>
          <w:color w:val="000000" w:themeColor="text1"/>
        </w:rPr>
        <w:t xml:space="preserve">ity </w:t>
      </w:r>
      <w:r w:rsidR="003D76F5" w:rsidRPr="00D97490">
        <w:rPr>
          <w:color w:val="000000" w:themeColor="text1"/>
        </w:rPr>
        <w:t xml:space="preserve">or self-reflection. </w:t>
      </w:r>
      <w:r w:rsidR="00104A26" w:rsidRPr="00D97490">
        <w:rPr>
          <w:color w:val="000000" w:themeColor="text1"/>
        </w:rPr>
        <w:t>But</w:t>
      </w:r>
      <w:r w:rsidR="003D76F5" w:rsidRPr="00D97490">
        <w:rPr>
          <w:color w:val="000000" w:themeColor="text1"/>
        </w:rPr>
        <w:t xml:space="preserve"> Lindemann</w:t>
      </w:r>
      <w:r w:rsidR="00104A26" w:rsidRPr="00D97490">
        <w:rPr>
          <w:color w:val="000000" w:themeColor="text1"/>
        </w:rPr>
        <w:t xml:space="preserve"> proposes</w:t>
      </w:r>
      <w:r w:rsidR="003D76F5" w:rsidRPr="00D97490">
        <w:rPr>
          <w:color w:val="000000" w:themeColor="text1"/>
        </w:rPr>
        <w:t xml:space="preserve"> that personhood is “largely</w:t>
      </w:r>
      <w:r w:rsidR="00104A26" w:rsidRPr="00D97490">
        <w:rPr>
          <w:color w:val="000000" w:themeColor="text1"/>
        </w:rPr>
        <w:t xml:space="preserve"> . . .</w:t>
      </w:r>
      <w:r w:rsidR="003D76F5" w:rsidRPr="00D97490">
        <w:rPr>
          <w:color w:val="000000" w:themeColor="text1"/>
        </w:rPr>
        <w:t xml:space="preserve"> an interpersonal achievement</w:t>
      </w:r>
      <w:r w:rsidR="00D623C2" w:rsidRPr="00D97490">
        <w:rPr>
          <w:color w:val="000000" w:themeColor="text1"/>
        </w:rPr>
        <w:t>”</w:t>
      </w:r>
      <w:r w:rsidR="00046700" w:rsidRPr="00D97490">
        <w:rPr>
          <w:color w:val="000000" w:themeColor="text1"/>
        </w:rPr>
        <w:t xml:space="preserve"> (Lindemann 201</w:t>
      </w:r>
      <w:r w:rsidR="00711777" w:rsidRPr="00D97490">
        <w:rPr>
          <w:color w:val="000000" w:themeColor="text1"/>
        </w:rPr>
        <w:t>6</w:t>
      </w:r>
      <w:r w:rsidR="00046700" w:rsidRPr="00D97490">
        <w:rPr>
          <w:color w:val="000000" w:themeColor="text1"/>
        </w:rPr>
        <w:t xml:space="preserve">: 15). </w:t>
      </w:r>
      <w:r w:rsidRPr="00D97490">
        <w:rPr>
          <w:color w:val="000000" w:themeColor="text1"/>
        </w:rPr>
        <w:t xml:space="preserve">Lindemann’s view </w:t>
      </w:r>
      <w:r w:rsidR="00295508" w:rsidRPr="00D97490">
        <w:rPr>
          <w:color w:val="000000" w:themeColor="text1"/>
        </w:rPr>
        <w:t>is</w:t>
      </w:r>
      <w:r w:rsidRPr="00D97490">
        <w:rPr>
          <w:color w:val="000000" w:themeColor="text1"/>
        </w:rPr>
        <w:t xml:space="preserve"> that personhood is the shared, communal activity of holding one another</w:t>
      </w:r>
      <w:r w:rsidR="00B90436" w:rsidRPr="00D97490">
        <w:rPr>
          <w:color w:val="000000" w:themeColor="text1"/>
        </w:rPr>
        <w:t xml:space="preserve"> in their</w:t>
      </w:r>
      <w:r w:rsidRPr="00D97490">
        <w:rPr>
          <w:color w:val="000000" w:themeColor="text1"/>
        </w:rPr>
        <w:t xml:space="preserve"> identities. Personhood, for Lindemann, “just is the bodily expression of the feeling</w:t>
      </w:r>
      <w:r w:rsidR="00F513AC" w:rsidRPr="00D97490">
        <w:rPr>
          <w:color w:val="000000" w:themeColor="text1"/>
        </w:rPr>
        <w:t>s</w:t>
      </w:r>
      <w:r w:rsidRPr="00D97490">
        <w:rPr>
          <w:color w:val="000000" w:themeColor="text1"/>
        </w:rPr>
        <w:t>, thoughts, desires, and intentions that constitute a human personality, as recognized by others, who then respond in certain ways to what they see”</w:t>
      </w:r>
      <w:r w:rsidR="007B2AB0" w:rsidRPr="00D97490">
        <w:rPr>
          <w:color w:val="000000" w:themeColor="text1"/>
        </w:rPr>
        <w:t xml:space="preserve"> (15).</w:t>
      </w:r>
      <w:r w:rsidR="00512A23" w:rsidRPr="00D97490">
        <w:rPr>
          <w:color w:val="000000" w:themeColor="text1"/>
        </w:rPr>
        <w:t xml:space="preserve"> Moreover, Lindemann’s view has clear advantages over capacity</w:t>
      </w:r>
      <w:r w:rsidR="00B90436" w:rsidRPr="00D97490">
        <w:rPr>
          <w:color w:val="000000" w:themeColor="text1"/>
        </w:rPr>
        <w:t>-</w:t>
      </w:r>
      <w:r w:rsidR="00512A23" w:rsidRPr="00D97490">
        <w:rPr>
          <w:color w:val="000000" w:themeColor="text1"/>
        </w:rPr>
        <w:t>focused views that put, for example, the mentally handicapped at risk of losing personhood; her view allows these individuals to clearly be persons because others hold them</w:t>
      </w:r>
      <w:r w:rsidR="00B90436" w:rsidRPr="00D97490">
        <w:rPr>
          <w:color w:val="000000" w:themeColor="text1"/>
        </w:rPr>
        <w:t xml:space="preserve"> in personhood</w:t>
      </w:r>
      <w:r w:rsidR="00512A23" w:rsidRPr="00D97490">
        <w:rPr>
          <w:color w:val="000000" w:themeColor="text1"/>
        </w:rPr>
        <w:t>.</w:t>
      </w:r>
      <w:r w:rsidRPr="00D97490">
        <w:rPr>
          <w:color w:val="000000" w:themeColor="text1"/>
        </w:rPr>
        <w:t xml:space="preserve"> </w:t>
      </w:r>
      <w:r w:rsidR="00211C0E" w:rsidRPr="00D97490">
        <w:rPr>
          <w:color w:val="000000" w:themeColor="text1"/>
        </w:rPr>
        <w:t>The social practice of holding</w:t>
      </w:r>
      <w:r w:rsidR="008A5D7E" w:rsidRPr="00D97490">
        <w:rPr>
          <w:color w:val="000000" w:themeColor="text1"/>
        </w:rPr>
        <w:t>, rather than</w:t>
      </w:r>
      <w:r w:rsidR="00B90436" w:rsidRPr="00D97490">
        <w:rPr>
          <w:color w:val="000000" w:themeColor="text1"/>
        </w:rPr>
        <w:t xml:space="preserve"> being</w:t>
      </w:r>
      <w:r w:rsidR="008A5D7E" w:rsidRPr="00D97490">
        <w:rPr>
          <w:color w:val="000000" w:themeColor="text1"/>
        </w:rPr>
        <w:t xml:space="preserve"> a capacity or ability, </w:t>
      </w:r>
      <w:r w:rsidR="00211C0E" w:rsidRPr="00D97490">
        <w:rPr>
          <w:color w:val="000000" w:themeColor="text1"/>
        </w:rPr>
        <w:t>constitutes personhood</w:t>
      </w:r>
      <w:r w:rsidR="008A5D7E" w:rsidRPr="00D97490">
        <w:rPr>
          <w:color w:val="000000" w:themeColor="text1"/>
        </w:rPr>
        <w:t>.</w:t>
      </w:r>
      <w:r w:rsidR="00A74145" w:rsidRPr="00D97490">
        <w:rPr>
          <w:color w:val="000000" w:themeColor="text1"/>
        </w:rPr>
        <w:t xml:space="preserve"> </w:t>
      </w:r>
    </w:p>
    <w:p w14:paraId="46297A7E" w14:textId="67D000A1" w:rsidR="00445C9F" w:rsidRPr="00D97490" w:rsidRDefault="00CB081F" w:rsidP="00A05847">
      <w:pPr>
        <w:rPr>
          <w:color w:val="000000" w:themeColor="text1"/>
        </w:rPr>
      </w:pPr>
      <w:r w:rsidRPr="00D97490">
        <w:rPr>
          <w:color w:val="000000" w:themeColor="text1"/>
        </w:rPr>
        <w:tab/>
        <w:t>Identity is fundamental for Lindemann’s account of personhoo</w:t>
      </w:r>
      <w:r w:rsidR="000D5326" w:rsidRPr="00D97490">
        <w:rPr>
          <w:color w:val="000000" w:themeColor="text1"/>
        </w:rPr>
        <w:t>d</w:t>
      </w:r>
      <w:r w:rsidR="003A4FA3" w:rsidRPr="00D97490">
        <w:rPr>
          <w:color w:val="000000" w:themeColor="text1"/>
        </w:rPr>
        <w:t xml:space="preserve"> because it is how we recognize others’ personalities and depict our own</w:t>
      </w:r>
      <w:r w:rsidR="004F72FB" w:rsidRPr="00D97490">
        <w:rPr>
          <w:color w:val="000000" w:themeColor="text1"/>
        </w:rPr>
        <w:t>.</w:t>
      </w:r>
      <w:r w:rsidR="00191F81" w:rsidRPr="00D97490">
        <w:rPr>
          <w:color w:val="000000" w:themeColor="text1"/>
        </w:rPr>
        <w:t xml:space="preserve"> </w:t>
      </w:r>
      <w:r w:rsidR="004F72FB" w:rsidRPr="00D97490">
        <w:rPr>
          <w:color w:val="000000" w:themeColor="text1"/>
        </w:rPr>
        <w:t>She argues that</w:t>
      </w:r>
      <w:r w:rsidR="00191F81" w:rsidRPr="00D97490">
        <w:rPr>
          <w:color w:val="000000" w:themeColor="text1"/>
        </w:rPr>
        <w:t xml:space="preserve"> identity </w:t>
      </w:r>
      <w:r w:rsidR="004F72FB" w:rsidRPr="00D97490">
        <w:rPr>
          <w:color w:val="000000" w:themeColor="text1"/>
        </w:rPr>
        <w:t>consists of stories and story fragments depicting</w:t>
      </w:r>
      <w:r w:rsidR="007E14D8" w:rsidRPr="00D97490">
        <w:rPr>
          <w:color w:val="000000" w:themeColor="text1"/>
        </w:rPr>
        <w:t xml:space="preserve"> “facets of who [we are]” (Lindemann 201</w:t>
      </w:r>
      <w:r w:rsidR="00711777" w:rsidRPr="00D97490">
        <w:rPr>
          <w:color w:val="000000" w:themeColor="text1"/>
        </w:rPr>
        <w:t>6</w:t>
      </w:r>
      <w:r w:rsidR="007E14D8" w:rsidRPr="00D97490">
        <w:rPr>
          <w:color w:val="000000" w:themeColor="text1"/>
        </w:rPr>
        <w:t>: 4).</w:t>
      </w:r>
      <w:r w:rsidR="00137169" w:rsidRPr="00D97490">
        <w:rPr>
          <w:color w:val="000000" w:themeColor="text1"/>
        </w:rPr>
        <w:t xml:space="preserve"> We can frame these stories and experiences as character archetypes and stock plots. </w:t>
      </w:r>
      <w:r w:rsidR="004F72FB" w:rsidRPr="00D97490">
        <w:rPr>
          <w:color w:val="000000" w:themeColor="text1"/>
        </w:rPr>
        <w:t xml:space="preserve">Identities matter because they tell us how we’re expected to behave and how we may or must treat others. In raising these normative expectations, they allow social life to function smoothly. </w:t>
      </w:r>
      <w:r w:rsidR="00C15057" w:rsidRPr="00D97490">
        <w:rPr>
          <w:color w:val="000000" w:themeColor="text1"/>
        </w:rPr>
        <w:t xml:space="preserve"> </w:t>
      </w:r>
      <w:r w:rsidR="00AA3F6C" w:rsidRPr="00D97490">
        <w:rPr>
          <w:color w:val="000000" w:themeColor="text1"/>
        </w:rPr>
        <w:t xml:space="preserve"> </w:t>
      </w:r>
    </w:p>
    <w:p w14:paraId="5A6BB6A6" w14:textId="5C46B584" w:rsidR="00A67ED6" w:rsidRPr="00D97490" w:rsidRDefault="004F72FB" w:rsidP="00A05847">
      <w:pPr>
        <w:rPr>
          <w:color w:val="000000" w:themeColor="text1"/>
        </w:rPr>
      </w:pPr>
      <w:r w:rsidRPr="00D97490">
        <w:rPr>
          <w:color w:val="000000" w:themeColor="text1"/>
        </w:rPr>
        <w:tab/>
      </w:r>
      <w:r w:rsidR="006F2F97" w:rsidRPr="00D97490">
        <w:rPr>
          <w:color w:val="000000" w:themeColor="text1"/>
        </w:rPr>
        <w:t>Holding can go awry</w:t>
      </w:r>
      <w:r w:rsidR="00E54548" w:rsidRPr="00D97490">
        <w:rPr>
          <w:color w:val="000000" w:themeColor="text1"/>
        </w:rPr>
        <w:t xml:space="preserve">. What </w:t>
      </w:r>
      <w:r w:rsidRPr="00D97490">
        <w:rPr>
          <w:color w:val="000000" w:themeColor="text1"/>
        </w:rPr>
        <w:t xml:space="preserve">Lindemann </w:t>
      </w:r>
      <w:r w:rsidR="00E54548" w:rsidRPr="00D97490">
        <w:rPr>
          <w:color w:val="000000" w:themeColor="text1"/>
        </w:rPr>
        <w:t>calls “holding</w:t>
      </w:r>
      <w:r w:rsidR="00CB5113" w:rsidRPr="00D97490">
        <w:rPr>
          <w:color w:val="000000" w:themeColor="text1"/>
        </w:rPr>
        <w:t xml:space="preserve"> failure</w:t>
      </w:r>
      <w:r w:rsidR="00E54548" w:rsidRPr="00D97490">
        <w:rPr>
          <w:color w:val="000000" w:themeColor="text1"/>
        </w:rPr>
        <w:t>”</w:t>
      </w:r>
      <w:r w:rsidR="00CB5113" w:rsidRPr="00D97490">
        <w:rPr>
          <w:color w:val="000000" w:themeColor="text1"/>
        </w:rPr>
        <w:t xml:space="preserve"> comes</w:t>
      </w:r>
      <w:r w:rsidR="00E54548" w:rsidRPr="00D97490">
        <w:rPr>
          <w:color w:val="000000" w:themeColor="text1"/>
        </w:rPr>
        <w:t xml:space="preserve"> </w:t>
      </w:r>
      <w:r w:rsidR="00CB5113" w:rsidRPr="00D97490">
        <w:rPr>
          <w:color w:val="000000" w:themeColor="text1"/>
        </w:rPr>
        <w:t xml:space="preserve">in many shapes and forms. For example, </w:t>
      </w:r>
      <w:r w:rsidR="009C5DA8" w:rsidRPr="00D97490">
        <w:rPr>
          <w:color w:val="000000" w:themeColor="text1"/>
        </w:rPr>
        <w:t xml:space="preserve">misleading expressions can result in lies that cause others to respond in morally problematic ways. Eventually one must </w:t>
      </w:r>
      <w:r w:rsidR="007979FD" w:rsidRPr="00D97490">
        <w:rPr>
          <w:color w:val="000000" w:themeColor="text1"/>
        </w:rPr>
        <w:t xml:space="preserve">reveal that one has children to a budding romantic partner. If </w:t>
      </w:r>
      <w:r w:rsidR="003A4FA3" w:rsidRPr="00D97490">
        <w:rPr>
          <w:color w:val="000000" w:themeColor="text1"/>
        </w:rPr>
        <w:t>one</w:t>
      </w:r>
      <w:r w:rsidR="00B51517" w:rsidRPr="00D97490">
        <w:rPr>
          <w:color w:val="000000" w:themeColor="text1"/>
        </w:rPr>
        <w:t xml:space="preserve"> </w:t>
      </w:r>
      <w:r w:rsidR="007979FD" w:rsidRPr="00D97490">
        <w:rPr>
          <w:color w:val="000000" w:themeColor="text1"/>
        </w:rPr>
        <w:t>fail</w:t>
      </w:r>
      <w:r w:rsidR="003A4FA3" w:rsidRPr="00D97490">
        <w:rPr>
          <w:color w:val="000000" w:themeColor="text1"/>
        </w:rPr>
        <w:t>s</w:t>
      </w:r>
      <w:r w:rsidR="007979FD" w:rsidRPr="00D97490">
        <w:rPr>
          <w:color w:val="000000" w:themeColor="text1"/>
        </w:rPr>
        <w:t xml:space="preserve"> to do this, then the partner is manipulated </w:t>
      </w:r>
      <w:r w:rsidR="005065B4" w:rsidRPr="00D97490">
        <w:rPr>
          <w:color w:val="000000" w:themeColor="text1"/>
        </w:rPr>
        <w:t xml:space="preserve">into the relationship in bad faith </w:t>
      </w:r>
      <w:r w:rsidR="007979FD" w:rsidRPr="00D97490">
        <w:rPr>
          <w:color w:val="000000" w:themeColor="text1"/>
        </w:rPr>
        <w:t>and</w:t>
      </w:r>
      <w:r w:rsidR="005065B4" w:rsidRPr="00D97490">
        <w:rPr>
          <w:color w:val="000000" w:themeColor="text1"/>
        </w:rPr>
        <w:t xml:space="preserve"> is </w:t>
      </w:r>
      <w:r w:rsidR="008A0847" w:rsidRPr="00D97490">
        <w:rPr>
          <w:color w:val="000000" w:themeColor="text1"/>
        </w:rPr>
        <w:t xml:space="preserve">therefore </w:t>
      </w:r>
      <w:r w:rsidR="007979FD" w:rsidRPr="00D97490">
        <w:rPr>
          <w:color w:val="000000" w:themeColor="text1"/>
        </w:rPr>
        <w:t>wronged.</w:t>
      </w:r>
      <w:r w:rsidR="00FA2509" w:rsidRPr="00D97490">
        <w:rPr>
          <w:color w:val="000000" w:themeColor="text1"/>
        </w:rPr>
        <w:t xml:space="preserve"> </w:t>
      </w:r>
      <w:r w:rsidR="005065B4" w:rsidRPr="00D97490">
        <w:rPr>
          <w:color w:val="000000" w:themeColor="text1"/>
        </w:rPr>
        <w:t xml:space="preserve">Or a clerk in a convenience store assumes that the black customer is a shoplifter simply because he’s black. </w:t>
      </w:r>
      <w:r w:rsidR="00FA2509" w:rsidRPr="00D97490">
        <w:rPr>
          <w:color w:val="000000" w:themeColor="text1"/>
        </w:rPr>
        <w:t xml:space="preserve">The kinds of holding failure pertinent to this discussion are </w:t>
      </w:r>
      <w:r w:rsidR="00FA2509" w:rsidRPr="00D97490">
        <w:rPr>
          <w:i/>
          <w:iCs/>
          <w:color w:val="000000" w:themeColor="text1"/>
        </w:rPr>
        <w:t>recognition misfires</w:t>
      </w:r>
      <w:r w:rsidR="00FA2509" w:rsidRPr="00D97490">
        <w:rPr>
          <w:color w:val="000000" w:themeColor="text1"/>
        </w:rPr>
        <w:t xml:space="preserve"> and </w:t>
      </w:r>
      <w:r w:rsidR="00FA2509" w:rsidRPr="00D97490">
        <w:rPr>
          <w:i/>
          <w:iCs/>
          <w:color w:val="000000" w:themeColor="text1"/>
        </w:rPr>
        <w:t>misshapen responses</w:t>
      </w:r>
      <w:r w:rsidR="00FA2509" w:rsidRPr="00D97490">
        <w:rPr>
          <w:color w:val="000000" w:themeColor="text1"/>
        </w:rPr>
        <w:t>.</w:t>
      </w:r>
      <w:r w:rsidR="007979FD" w:rsidRPr="00D97490">
        <w:rPr>
          <w:color w:val="000000" w:themeColor="text1"/>
        </w:rPr>
        <w:t xml:space="preserve"> </w:t>
      </w:r>
      <w:r w:rsidR="00C138DB" w:rsidRPr="00D97490">
        <w:rPr>
          <w:color w:val="000000" w:themeColor="text1"/>
        </w:rPr>
        <w:t xml:space="preserve">I argue that </w:t>
      </w:r>
      <w:r w:rsidR="00FA2509" w:rsidRPr="00D97490">
        <w:rPr>
          <w:color w:val="000000" w:themeColor="text1"/>
        </w:rPr>
        <w:t xml:space="preserve">these </w:t>
      </w:r>
      <w:r w:rsidR="00C138DB" w:rsidRPr="00D97490">
        <w:rPr>
          <w:color w:val="000000" w:themeColor="text1"/>
        </w:rPr>
        <w:t xml:space="preserve">holding failures </w:t>
      </w:r>
      <w:r w:rsidR="00DB6464" w:rsidRPr="00D97490">
        <w:rPr>
          <w:color w:val="000000" w:themeColor="text1"/>
        </w:rPr>
        <w:t>have two relevant epistemic features. First,</w:t>
      </w:r>
      <w:r w:rsidR="007D1F29" w:rsidRPr="00D97490">
        <w:rPr>
          <w:color w:val="000000" w:themeColor="text1"/>
        </w:rPr>
        <w:t xml:space="preserve"> failing to hold others appropriately has epistemic costs for the victim; it harms them epistemically</w:t>
      </w:r>
      <w:r w:rsidR="00B31C3B" w:rsidRPr="00D97490">
        <w:rPr>
          <w:color w:val="000000" w:themeColor="text1"/>
        </w:rPr>
        <w:t xml:space="preserve"> by, for example, </w:t>
      </w:r>
      <w:r w:rsidR="007D1F29" w:rsidRPr="00D97490">
        <w:rPr>
          <w:color w:val="000000" w:themeColor="text1"/>
        </w:rPr>
        <w:t>inhibit</w:t>
      </w:r>
      <w:r w:rsidR="00B31C3B" w:rsidRPr="00D97490">
        <w:rPr>
          <w:color w:val="000000" w:themeColor="text1"/>
        </w:rPr>
        <w:t>ing</w:t>
      </w:r>
      <w:r w:rsidR="007D1F29" w:rsidRPr="00D97490">
        <w:rPr>
          <w:color w:val="000000" w:themeColor="text1"/>
        </w:rPr>
        <w:t xml:space="preserve"> the ability to recall true beliefs (Gendler 2011). Second,</w:t>
      </w:r>
      <w:r w:rsidR="00DB6464" w:rsidRPr="00D97490">
        <w:rPr>
          <w:color w:val="000000" w:themeColor="text1"/>
        </w:rPr>
        <w:t xml:space="preserve"> holding failure </w:t>
      </w:r>
      <w:r w:rsidR="00C138DB" w:rsidRPr="00D97490">
        <w:rPr>
          <w:color w:val="000000" w:themeColor="text1"/>
        </w:rPr>
        <w:t>depend</w:t>
      </w:r>
      <w:r w:rsidR="00FA2509" w:rsidRPr="00D97490">
        <w:rPr>
          <w:color w:val="000000" w:themeColor="text1"/>
        </w:rPr>
        <w:t>s</w:t>
      </w:r>
      <w:r w:rsidR="00C138DB" w:rsidRPr="00D97490">
        <w:rPr>
          <w:color w:val="000000" w:themeColor="text1"/>
        </w:rPr>
        <w:t xml:space="preserve"> largely on epistemic features of </w:t>
      </w:r>
      <w:r w:rsidR="00C138DB" w:rsidRPr="00D97490">
        <w:rPr>
          <w:color w:val="000000" w:themeColor="text1"/>
        </w:rPr>
        <w:lastRenderedPageBreak/>
        <w:t>one’s environment</w:t>
      </w:r>
      <w:r w:rsidR="00864C52" w:rsidRPr="00D97490">
        <w:rPr>
          <w:color w:val="000000" w:themeColor="text1"/>
        </w:rPr>
        <w:t>—the historical and cultural narratives that affect our epistemic norms and the scope of our</w:t>
      </w:r>
      <w:r w:rsidR="003C5DB2" w:rsidRPr="00D97490">
        <w:rPr>
          <w:color w:val="000000" w:themeColor="text1"/>
        </w:rPr>
        <w:t xml:space="preserve"> epistemic</w:t>
      </w:r>
      <w:r w:rsidR="00864C52" w:rsidRPr="00D97490">
        <w:rPr>
          <w:color w:val="000000" w:themeColor="text1"/>
        </w:rPr>
        <w:t xml:space="preserve"> attention</w:t>
      </w:r>
      <w:r w:rsidR="00C138DB" w:rsidRPr="00D97490">
        <w:rPr>
          <w:color w:val="000000" w:themeColor="text1"/>
        </w:rPr>
        <w:t xml:space="preserve">. </w:t>
      </w:r>
      <w:r w:rsidR="005876B7" w:rsidRPr="00D97490">
        <w:rPr>
          <w:color w:val="000000" w:themeColor="text1"/>
        </w:rPr>
        <w:t>Many cases of holding failure</w:t>
      </w:r>
      <w:r w:rsidR="005065B4" w:rsidRPr="00D97490">
        <w:rPr>
          <w:color w:val="000000" w:themeColor="text1"/>
        </w:rPr>
        <w:t>—like that of the clerk—</w:t>
      </w:r>
      <w:r w:rsidR="005876B7" w:rsidRPr="00D97490">
        <w:rPr>
          <w:color w:val="000000" w:themeColor="text1"/>
        </w:rPr>
        <w:t>involve</w:t>
      </w:r>
      <w:r w:rsidR="00C138DB" w:rsidRPr="00D97490">
        <w:rPr>
          <w:color w:val="000000" w:themeColor="text1"/>
        </w:rPr>
        <w:t xml:space="preserve"> </w:t>
      </w:r>
      <w:r w:rsidR="00CF7AE9" w:rsidRPr="00D97490">
        <w:rPr>
          <w:color w:val="000000" w:themeColor="text1"/>
        </w:rPr>
        <w:t>believ</w:t>
      </w:r>
      <w:r w:rsidR="005876B7" w:rsidRPr="00D97490">
        <w:rPr>
          <w:color w:val="000000" w:themeColor="text1"/>
        </w:rPr>
        <w:t>ing</w:t>
      </w:r>
      <w:r w:rsidR="00CF7AE9" w:rsidRPr="00D97490">
        <w:rPr>
          <w:color w:val="000000" w:themeColor="text1"/>
        </w:rPr>
        <w:t xml:space="preserve"> wrongly by those </w:t>
      </w:r>
      <w:r w:rsidR="005065B4" w:rsidRPr="00D97490">
        <w:rPr>
          <w:color w:val="000000" w:themeColor="text1"/>
        </w:rPr>
        <w:t>in</w:t>
      </w:r>
      <w:r w:rsidR="00E37AFF" w:rsidRPr="00D97490">
        <w:rPr>
          <w:color w:val="000000" w:themeColor="text1"/>
        </w:rPr>
        <w:t xml:space="preserve"> an oppressive power structure.</w:t>
      </w:r>
      <w:r w:rsidR="00DB6464" w:rsidRPr="00D97490">
        <w:rPr>
          <w:color w:val="000000" w:themeColor="text1"/>
        </w:rPr>
        <w:t xml:space="preserve"> </w:t>
      </w:r>
      <w:r w:rsidR="00B51842" w:rsidRPr="00D97490">
        <w:rPr>
          <w:color w:val="000000" w:themeColor="text1"/>
        </w:rPr>
        <w:tab/>
      </w:r>
    </w:p>
    <w:p w14:paraId="107665A5" w14:textId="112F3A27" w:rsidR="00A67ED6" w:rsidRPr="00D97490" w:rsidRDefault="00A67ED6" w:rsidP="00A05847">
      <w:pPr>
        <w:ind w:firstLine="720"/>
        <w:rPr>
          <w:color w:val="000000" w:themeColor="text1"/>
        </w:rPr>
      </w:pPr>
      <w:r w:rsidRPr="00D97490">
        <w:rPr>
          <w:color w:val="000000" w:themeColor="text1"/>
        </w:rPr>
        <w:t>Tamar Gendler (2011) identifies the negative effects of stereotyping and social grouping</w:t>
      </w:r>
      <w:r w:rsidR="005065B4" w:rsidRPr="00D97490">
        <w:rPr>
          <w:color w:val="000000" w:themeColor="text1"/>
        </w:rPr>
        <w:t xml:space="preserve"> </w:t>
      </w:r>
      <w:r w:rsidRPr="00D97490">
        <w:rPr>
          <w:color w:val="000000" w:themeColor="text1"/>
        </w:rPr>
        <w:t>both epistemically and on an individual’s identity. For example, in a study on Asian girls from kindergarten to 8</w:t>
      </w:r>
      <w:r w:rsidRPr="00D97490">
        <w:rPr>
          <w:color w:val="000000" w:themeColor="text1"/>
          <w:vertAlign w:val="superscript"/>
        </w:rPr>
        <w:t>th</w:t>
      </w:r>
      <w:r w:rsidRPr="00D97490">
        <w:rPr>
          <w:color w:val="000000" w:themeColor="text1"/>
        </w:rPr>
        <w:t xml:space="preserve"> grade age, “those whose Asian identity had been emphasized showed an improvement in [testing] scores when compared with controls, whereas those whose female identity had been emphasized showed a decrement” (Gendler 2011: 49). This study suggests that recognizing different elements of one’s identity</w:t>
      </w:r>
      <w:r w:rsidR="002F02E2" w:rsidRPr="00D97490">
        <w:rPr>
          <w:color w:val="000000" w:themeColor="text1"/>
        </w:rPr>
        <w:t xml:space="preserve"> can</w:t>
      </w:r>
      <w:r w:rsidRPr="00D97490">
        <w:rPr>
          <w:color w:val="000000" w:themeColor="text1"/>
        </w:rPr>
        <w:t xml:space="preserve"> affect</w:t>
      </w:r>
      <w:r w:rsidR="002F02E2" w:rsidRPr="00D97490">
        <w:rPr>
          <w:color w:val="000000" w:themeColor="text1"/>
        </w:rPr>
        <w:t xml:space="preserve"> one’s</w:t>
      </w:r>
      <w:r w:rsidRPr="00D97490">
        <w:rPr>
          <w:color w:val="000000" w:themeColor="text1"/>
        </w:rPr>
        <w:t xml:space="preserve"> epistemic performance</w:t>
      </w:r>
      <w:r w:rsidR="005065B4" w:rsidRPr="00D97490">
        <w:rPr>
          <w:color w:val="000000" w:themeColor="text1"/>
        </w:rPr>
        <w:t>—in oppressive power relations, this is called stereotype threat</w:t>
      </w:r>
      <w:r w:rsidRPr="00D97490">
        <w:rPr>
          <w:color w:val="000000" w:themeColor="text1"/>
        </w:rPr>
        <w:t xml:space="preserve">. </w:t>
      </w:r>
    </w:p>
    <w:p w14:paraId="39E679AD" w14:textId="140AE69A" w:rsidR="003F39ED" w:rsidRPr="00D97490" w:rsidRDefault="00A67ED6" w:rsidP="00A05847">
      <w:pPr>
        <w:rPr>
          <w:color w:val="000000" w:themeColor="text1"/>
        </w:rPr>
      </w:pPr>
      <w:r w:rsidRPr="00D97490">
        <w:rPr>
          <w:color w:val="000000" w:themeColor="text1"/>
        </w:rPr>
        <w:tab/>
      </w:r>
      <w:r w:rsidR="00106616" w:rsidRPr="00D97490">
        <w:rPr>
          <w:color w:val="000000" w:themeColor="text1"/>
        </w:rPr>
        <w:t>False s</w:t>
      </w:r>
      <w:r w:rsidRPr="00D97490">
        <w:rPr>
          <w:color w:val="000000" w:themeColor="text1"/>
        </w:rPr>
        <w:t xml:space="preserve">tereotyping is a clear case of a </w:t>
      </w:r>
      <w:r w:rsidR="00562532" w:rsidRPr="00D97490">
        <w:rPr>
          <w:color w:val="000000" w:themeColor="text1"/>
        </w:rPr>
        <w:t>recognition misfire</w:t>
      </w:r>
      <w:r w:rsidRPr="00D97490">
        <w:rPr>
          <w:color w:val="000000" w:themeColor="text1"/>
        </w:rPr>
        <w:t>. Believing that someone is more or less intelligent merely on the basis of race or gender fails to respond to the person as an individual.</w:t>
      </w:r>
      <w:r w:rsidR="00562532" w:rsidRPr="00D97490">
        <w:rPr>
          <w:color w:val="000000" w:themeColor="text1"/>
        </w:rPr>
        <w:t xml:space="preserve"> Rather, the individual is “just like all the others.” </w:t>
      </w:r>
      <w:r w:rsidR="000E6227" w:rsidRPr="00D97490">
        <w:rPr>
          <w:color w:val="000000" w:themeColor="text1"/>
        </w:rPr>
        <w:t>In the above case, affirming different elements of one’s identity with stereotypes affects cognitive capacity. This is the first epistemic dimension of holding failure</w:t>
      </w:r>
      <w:r w:rsidR="00FF6672" w:rsidRPr="00D97490">
        <w:rPr>
          <w:color w:val="000000" w:themeColor="text1"/>
        </w:rPr>
        <w:t>: Recognition misfire negatively affect</w:t>
      </w:r>
      <w:r w:rsidR="000405C2" w:rsidRPr="00D97490">
        <w:rPr>
          <w:color w:val="000000" w:themeColor="text1"/>
        </w:rPr>
        <w:t>s</w:t>
      </w:r>
      <w:r w:rsidR="00FF6672" w:rsidRPr="00D97490">
        <w:rPr>
          <w:color w:val="000000" w:themeColor="text1"/>
        </w:rPr>
        <w:t xml:space="preserve"> cognitive and epistemic performance. </w:t>
      </w:r>
      <w:r w:rsidR="00093633" w:rsidRPr="00D97490">
        <w:rPr>
          <w:color w:val="000000" w:themeColor="text1"/>
        </w:rPr>
        <w:tab/>
      </w:r>
      <w:r w:rsidR="003F39ED" w:rsidRPr="00D97490">
        <w:rPr>
          <w:color w:val="000000" w:themeColor="text1"/>
        </w:rPr>
        <w:t xml:space="preserve"> </w:t>
      </w:r>
    </w:p>
    <w:p w14:paraId="6CCCA31D" w14:textId="4E2A564E" w:rsidR="000D081E" w:rsidRPr="00D97490" w:rsidRDefault="00AA253A" w:rsidP="00A05847">
      <w:pPr>
        <w:rPr>
          <w:color w:val="000000" w:themeColor="text1"/>
        </w:rPr>
      </w:pPr>
      <w:r w:rsidRPr="00D97490">
        <w:rPr>
          <w:color w:val="000000" w:themeColor="text1"/>
        </w:rPr>
        <w:tab/>
        <w:t>Misshapen responses</w:t>
      </w:r>
      <w:r w:rsidR="00DF5324" w:rsidRPr="00D97490">
        <w:rPr>
          <w:color w:val="000000" w:themeColor="text1"/>
        </w:rPr>
        <w:t xml:space="preserve"> are holding failures that involve</w:t>
      </w:r>
      <w:r w:rsidR="000405C2" w:rsidRPr="00D97490">
        <w:rPr>
          <w:color w:val="000000" w:themeColor="text1"/>
        </w:rPr>
        <w:t xml:space="preserve"> failing to appreciate the individual’s identity and</w:t>
      </w:r>
      <w:r w:rsidR="00AF3010">
        <w:rPr>
          <w:color w:val="000000" w:themeColor="text1"/>
        </w:rPr>
        <w:t>, consequently,</w:t>
      </w:r>
      <w:r w:rsidR="00DF5324" w:rsidRPr="00D97490">
        <w:rPr>
          <w:color w:val="000000" w:themeColor="text1"/>
        </w:rPr>
        <w:t xml:space="preserve"> not responding to </w:t>
      </w:r>
      <w:r w:rsidR="000405C2" w:rsidRPr="00D97490">
        <w:rPr>
          <w:color w:val="000000" w:themeColor="text1"/>
        </w:rPr>
        <w:t>who</w:t>
      </w:r>
      <w:r w:rsidR="00BA3503">
        <w:rPr>
          <w:color w:val="000000" w:themeColor="text1"/>
        </w:rPr>
        <w:t>m</w:t>
      </w:r>
      <w:r w:rsidR="00DF5324" w:rsidRPr="00D97490">
        <w:rPr>
          <w:color w:val="000000" w:themeColor="text1"/>
        </w:rPr>
        <w:t xml:space="preserve"> </w:t>
      </w:r>
      <w:r w:rsidR="000405C2" w:rsidRPr="00D97490">
        <w:rPr>
          <w:color w:val="000000" w:themeColor="text1"/>
        </w:rPr>
        <w:t xml:space="preserve">she actually </w:t>
      </w:r>
      <w:r w:rsidR="00BA3503">
        <w:rPr>
          <w:color w:val="000000" w:themeColor="text1"/>
        </w:rPr>
        <w:t>is</w:t>
      </w:r>
      <w:r w:rsidR="00DF5324" w:rsidRPr="00D97490">
        <w:rPr>
          <w:color w:val="000000" w:themeColor="text1"/>
        </w:rPr>
        <w:t>.</w:t>
      </w:r>
      <w:r w:rsidR="009D5C91">
        <w:rPr>
          <w:color w:val="000000" w:themeColor="text1"/>
        </w:rPr>
        <w:t xml:space="preserve"> Misshapen responses might include failing to respond to another’s desires or preferences.</w:t>
      </w:r>
      <w:r w:rsidR="00DF5324" w:rsidRPr="00D97490">
        <w:rPr>
          <w:color w:val="000000" w:themeColor="text1"/>
        </w:rPr>
        <w:t xml:space="preserve"> </w:t>
      </w:r>
      <w:r w:rsidR="00226AE0" w:rsidRPr="00D97490">
        <w:rPr>
          <w:color w:val="000000" w:themeColor="text1"/>
        </w:rPr>
        <w:t xml:space="preserve">So frequently, a woman’s </w:t>
      </w:r>
      <w:r w:rsidR="00226AE0" w:rsidRPr="00BA3503">
        <w:rPr>
          <w:i/>
          <w:iCs/>
          <w:color w:val="000000" w:themeColor="text1"/>
        </w:rPr>
        <w:t>No</w:t>
      </w:r>
      <w:r w:rsidR="0036773A" w:rsidRPr="00D97490">
        <w:rPr>
          <w:color w:val="000000" w:themeColor="text1"/>
        </w:rPr>
        <w:t xml:space="preserve"> to a potential sexual encounter</w:t>
      </w:r>
      <w:r w:rsidR="00226AE0" w:rsidRPr="00D97490">
        <w:rPr>
          <w:color w:val="000000" w:themeColor="text1"/>
        </w:rPr>
        <w:t xml:space="preserve"> is interpreted as playing hard to get. Lindemann writes: “Oppressive master narratives that enter into social group identities commonly make it impossible for the people bearing those identities to express themselves </w:t>
      </w:r>
      <w:r w:rsidR="005B61D0" w:rsidRPr="00D97490">
        <w:rPr>
          <w:color w:val="000000" w:themeColor="text1"/>
        </w:rPr>
        <w:t>adequately</w:t>
      </w:r>
      <w:r w:rsidR="00226AE0" w:rsidRPr="00D97490">
        <w:rPr>
          <w:color w:val="000000" w:themeColor="text1"/>
        </w:rPr>
        <w:t>, and then, of course, what they say and do won’t get the right kind of response” (Lindemann 201</w:t>
      </w:r>
      <w:r w:rsidR="00711777" w:rsidRPr="00D97490">
        <w:rPr>
          <w:color w:val="000000" w:themeColor="text1"/>
        </w:rPr>
        <w:t>6</w:t>
      </w:r>
      <w:r w:rsidR="00226AE0" w:rsidRPr="00D97490">
        <w:rPr>
          <w:color w:val="000000" w:themeColor="text1"/>
        </w:rPr>
        <w:t xml:space="preserve">: 115). </w:t>
      </w:r>
      <w:r w:rsidR="009E2F03" w:rsidRPr="00D97490">
        <w:rPr>
          <w:color w:val="000000" w:themeColor="text1"/>
        </w:rPr>
        <w:t xml:space="preserve">Perhaps </w:t>
      </w:r>
      <w:r w:rsidR="00483E97" w:rsidRPr="00D97490">
        <w:rPr>
          <w:color w:val="000000" w:themeColor="text1"/>
        </w:rPr>
        <w:t>a</w:t>
      </w:r>
      <w:r w:rsidR="009E2F03" w:rsidRPr="00D97490">
        <w:rPr>
          <w:color w:val="000000" w:themeColor="text1"/>
        </w:rPr>
        <w:t xml:space="preserve"> black bo</w:t>
      </w:r>
      <w:r w:rsidR="002B1796" w:rsidRPr="00D97490">
        <w:rPr>
          <w:color w:val="000000" w:themeColor="text1"/>
        </w:rPr>
        <w:t>y’s hoodie signifies to a police officer that he is a member of a gang</w:t>
      </w:r>
      <w:r w:rsidR="003C0B2D" w:rsidRPr="00D97490">
        <w:rPr>
          <w:color w:val="000000" w:themeColor="text1"/>
        </w:rPr>
        <w:t>, when</w:t>
      </w:r>
      <w:r w:rsidR="009C553D" w:rsidRPr="00D97490">
        <w:rPr>
          <w:color w:val="000000" w:themeColor="text1"/>
        </w:rPr>
        <w:t xml:space="preserve"> in fact</w:t>
      </w:r>
      <w:r w:rsidR="003C0B2D" w:rsidRPr="00D97490">
        <w:rPr>
          <w:color w:val="000000" w:themeColor="text1"/>
        </w:rPr>
        <w:t xml:space="preserve"> he simply likes </w:t>
      </w:r>
      <w:r w:rsidR="00AC50A4" w:rsidRPr="00D97490">
        <w:rPr>
          <w:color w:val="000000" w:themeColor="text1"/>
        </w:rPr>
        <w:t>the color of that hoodie</w:t>
      </w:r>
      <w:r w:rsidR="002B1796" w:rsidRPr="00D97490">
        <w:rPr>
          <w:color w:val="000000" w:themeColor="text1"/>
        </w:rPr>
        <w:t>.</w:t>
      </w:r>
      <w:r w:rsidR="000E3F6D" w:rsidRPr="00D97490">
        <w:rPr>
          <w:color w:val="000000" w:themeColor="text1"/>
        </w:rPr>
        <w:t xml:space="preserve"> Their response is problematic because it limits what we recognize about an oppressed group and </w:t>
      </w:r>
      <w:r w:rsidR="00286E78" w:rsidRPr="00D97490">
        <w:rPr>
          <w:color w:val="000000" w:themeColor="text1"/>
        </w:rPr>
        <w:t>stymies</w:t>
      </w:r>
      <w:r w:rsidR="000E3F6D" w:rsidRPr="00D97490">
        <w:rPr>
          <w:color w:val="000000" w:themeColor="text1"/>
        </w:rPr>
        <w:t xml:space="preserve"> </w:t>
      </w:r>
      <w:r w:rsidR="00052213" w:rsidRPr="00D97490">
        <w:rPr>
          <w:color w:val="000000" w:themeColor="text1"/>
        </w:rPr>
        <w:t xml:space="preserve">the </w:t>
      </w:r>
      <w:r w:rsidR="00F17741" w:rsidRPr="00D97490">
        <w:rPr>
          <w:color w:val="000000" w:themeColor="text1"/>
        </w:rPr>
        <w:t>individual’s</w:t>
      </w:r>
      <w:r w:rsidR="000E3F6D" w:rsidRPr="00D97490">
        <w:rPr>
          <w:color w:val="000000" w:themeColor="text1"/>
        </w:rPr>
        <w:t xml:space="preserve"> self-expression.</w:t>
      </w:r>
      <w:r w:rsidR="00CE2EC2" w:rsidRPr="00D97490">
        <w:rPr>
          <w:color w:val="000000" w:themeColor="text1"/>
        </w:rPr>
        <w:t xml:space="preserve"> This example amounts, I think, to both a recognition misfire and a misshapen response,</w:t>
      </w:r>
      <w:r w:rsidR="00362137" w:rsidRPr="00D97490">
        <w:rPr>
          <w:color w:val="000000" w:themeColor="text1"/>
        </w:rPr>
        <w:t xml:space="preserve"> </w:t>
      </w:r>
      <w:r w:rsidR="00CE2EC2" w:rsidRPr="00D97490">
        <w:rPr>
          <w:color w:val="000000" w:themeColor="text1"/>
        </w:rPr>
        <w:t>but i</w:t>
      </w:r>
      <w:r w:rsidR="00362137" w:rsidRPr="00D97490">
        <w:rPr>
          <w:color w:val="000000" w:themeColor="text1"/>
        </w:rPr>
        <w:t>t is important to pause here and see that misshapen responses do not necessarily follow from recognition failures</w:t>
      </w:r>
      <w:r w:rsidR="00CE2EC2" w:rsidRPr="00D97490">
        <w:rPr>
          <w:color w:val="000000" w:themeColor="text1"/>
        </w:rPr>
        <w:t xml:space="preserve"> nor vice versa</w:t>
      </w:r>
      <w:r w:rsidR="00362137" w:rsidRPr="00D97490">
        <w:rPr>
          <w:color w:val="000000" w:themeColor="text1"/>
        </w:rPr>
        <w:t>.</w:t>
      </w:r>
      <w:r w:rsidR="00210AB6" w:rsidRPr="00D97490">
        <w:rPr>
          <w:color w:val="000000" w:themeColor="text1"/>
        </w:rPr>
        <w:t xml:space="preserve"> Though recognition misfire and misshaped response often cou</w:t>
      </w:r>
      <w:r w:rsidR="00EF0C85" w:rsidRPr="00D97490">
        <w:rPr>
          <w:color w:val="000000" w:themeColor="text1"/>
        </w:rPr>
        <w:t>ple</w:t>
      </w:r>
      <w:r w:rsidR="00210AB6" w:rsidRPr="00D97490">
        <w:rPr>
          <w:color w:val="000000" w:themeColor="text1"/>
        </w:rPr>
        <w:t xml:space="preserve"> one another,</w:t>
      </w:r>
      <w:r w:rsidR="00362137" w:rsidRPr="00D97490">
        <w:rPr>
          <w:color w:val="000000" w:themeColor="text1"/>
        </w:rPr>
        <w:t xml:space="preserve"> </w:t>
      </w:r>
      <w:r w:rsidR="00210AB6" w:rsidRPr="00D97490">
        <w:rPr>
          <w:color w:val="000000" w:themeColor="text1"/>
        </w:rPr>
        <w:t>th</w:t>
      </w:r>
      <w:r w:rsidR="00362137" w:rsidRPr="00D97490">
        <w:rPr>
          <w:color w:val="000000" w:themeColor="text1"/>
        </w:rPr>
        <w:t xml:space="preserve">ese two holding failures are separable. For example, a </w:t>
      </w:r>
      <w:r w:rsidR="00B7136E" w:rsidRPr="00D97490">
        <w:rPr>
          <w:color w:val="000000" w:themeColor="text1"/>
        </w:rPr>
        <w:t>slave owner</w:t>
      </w:r>
      <w:r w:rsidR="00362137" w:rsidRPr="00D97490">
        <w:rPr>
          <w:color w:val="000000" w:themeColor="text1"/>
        </w:rPr>
        <w:t xml:space="preserve"> might recognize </w:t>
      </w:r>
      <w:r w:rsidR="00B7136E" w:rsidRPr="00D97490">
        <w:rPr>
          <w:color w:val="000000" w:themeColor="text1"/>
        </w:rPr>
        <w:t>the slave’s pleas as</w:t>
      </w:r>
      <w:r w:rsidR="00E4165E" w:rsidRPr="00D97490">
        <w:rPr>
          <w:color w:val="000000" w:themeColor="text1"/>
        </w:rPr>
        <w:t xml:space="preserve"> genuine</w:t>
      </w:r>
      <w:r w:rsidR="00B7136E" w:rsidRPr="00D97490">
        <w:rPr>
          <w:color w:val="000000" w:themeColor="text1"/>
        </w:rPr>
        <w:t xml:space="preserve"> </w:t>
      </w:r>
      <w:r w:rsidR="00691B67" w:rsidRPr="00D97490">
        <w:rPr>
          <w:color w:val="000000" w:themeColor="text1"/>
        </w:rPr>
        <w:t>cries for help</w:t>
      </w:r>
      <w:r w:rsidR="00362137" w:rsidRPr="00D97490">
        <w:rPr>
          <w:color w:val="000000" w:themeColor="text1"/>
        </w:rPr>
        <w:t xml:space="preserve"> but respond</w:t>
      </w:r>
      <w:r w:rsidR="00B7136E" w:rsidRPr="00D97490">
        <w:rPr>
          <w:color w:val="000000" w:themeColor="text1"/>
        </w:rPr>
        <w:t xml:space="preserve"> by whipping him anyway</w:t>
      </w:r>
      <w:r w:rsidR="00362137" w:rsidRPr="00D97490">
        <w:rPr>
          <w:color w:val="000000" w:themeColor="text1"/>
        </w:rPr>
        <w:t>.</w:t>
      </w:r>
      <w:r w:rsidR="00F3066D" w:rsidRPr="00D97490">
        <w:rPr>
          <w:color w:val="000000" w:themeColor="text1"/>
        </w:rPr>
        <w:t xml:space="preserve"> In fact, </w:t>
      </w:r>
      <w:r w:rsidR="00474E81" w:rsidRPr="00D97490">
        <w:rPr>
          <w:color w:val="000000" w:themeColor="text1"/>
        </w:rPr>
        <w:t>the slaveowner</w:t>
      </w:r>
      <w:r w:rsidR="00F3066D" w:rsidRPr="00D97490">
        <w:rPr>
          <w:color w:val="000000" w:themeColor="text1"/>
        </w:rPr>
        <w:t xml:space="preserve"> might like knowing that the pleas were </w:t>
      </w:r>
      <w:r w:rsidR="00FF43D3" w:rsidRPr="00D97490">
        <w:rPr>
          <w:color w:val="000000" w:themeColor="text1"/>
        </w:rPr>
        <w:t>authentic</w:t>
      </w:r>
      <w:r w:rsidR="00F3066D" w:rsidRPr="00D97490">
        <w:rPr>
          <w:color w:val="000000" w:themeColor="text1"/>
        </w:rPr>
        <w:t>.</w:t>
      </w:r>
      <w:r w:rsidR="00362137" w:rsidRPr="00D97490">
        <w:rPr>
          <w:color w:val="000000" w:themeColor="text1"/>
        </w:rPr>
        <w:t xml:space="preserve"> </w:t>
      </w:r>
      <w:r w:rsidR="00B7136E" w:rsidRPr="00D97490">
        <w:rPr>
          <w:color w:val="000000" w:themeColor="text1"/>
        </w:rPr>
        <w:t>The problem is not the recognition but the response</w:t>
      </w:r>
      <w:r w:rsidR="00210AB6" w:rsidRPr="00D97490">
        <w:rPr>
          <w:color w:val="000000" w:themeColor="text1"/>
        </w:rPr>
        <w:t>.</w:t>
      </w:r>
      <w:r w:rsidR="00937C0D" w:rsidRPr="00D97490">
        <w:rPr>
          <w:color w:val="000000" w:themeColor="text1"/>
        </w:rPr>
        <w:t xml:space="preserve"> While</w:t>
      </w:r>
      <w:r w:rsidR="00226AE0" w:rsidRPr="00D97490">
        <w:rPr>
          <w:color w:val="000000" w:themeColor="text1"/>
        </w:rPr>
        <w:t xml:space="preserve"> </w:t>
      </w:r>
      <w:r w:rsidR="00722CCB" w:rsidRPr="00D97490">
        <w:rPr>
          <w:color w:val="000000" w:themeColor="text1"/>
        </w:rPr>
        <w:t>t</w:t>
      </w:r>
      <w:r w:rsidR="008D3B7A" w:rsidRPr="00D97490">
        <w:rPr>
          <w:color w:val="000000" w:themeColor="text1"/>
        </w:rPr>
        <w:t>hese poor responses correlate directly with an oppressive social order</w:t>
      </w:r>
      <w:r w:rsidR="00937C0D" w:rsidRPr="00D97490">
        <w:rPr>
          <w:color w:val="000000" w:themeColor="text1"/>
        </w:rPr>
        <w:t>, they are also deeply epistemic in nature and</w:t>
      </w:r>
      <w:r w:rsidR="00422BF2" w:rsidRPr="00D97490">
        <w:rPr>
          <w:color w:val="000000" w:themeColor="text1"/>
        </w:rPr>
        <w:t>, therefore, need an epistemic remedy</w:t>
      </w:r>
      <w:r w:rsidR="008D3B7A" w:rsidRPr="00D97490">
        <w:rPr>
          <w:color w:val="000000" w:themeColor="text1"/>
        </w:rPr>
        <w:t xml:space="preserve">. </w:t>
      </w:r>
    </w:p>
    <w:p w14:paraId="6CDF42C5" w14:textId="2198B2FE" w:rsidR="00821633" w:rsidRPr="00D97490" w:rsidRDefault="00C66798" w:rsidP="00A05847">
      <w:pPr>
        <w:rPr>
          <w:color w:val="000000" w:themeColor="text1"/>
        </w:rPr>
      </w:pPr>
      <w:r w:rsidRPr="00D97490">
        <w:rPr>
          <w:color w:val="000000" w:themeColor="text1"/>
        </w:rPr>
        <w:tab/>
      </w:r>
      <w:r w:rsidR="00AE5167" w:rsidRPr="00D97490">
        <w:rPr>
          <w:color w:val="000000" w:themeColor="text1"/>
        </w:rPr>
        <w:t>Gend</w:t>
      </w:r>
      <w:r w:rsidR="00694BC2" w:rsidRPr="00D97490">
        <w:rPr>
          <w:color w:val="000000" w:themeColor="text1"/>
        </w:rPr>
        <w:t>l</w:t>
      </w:r>
      <w:r w:rsidR="00AE5167" w:rsidRPr="00D97490">
        <w:rPr>
          <w:color w:val="000000" w:themeColor="text1"/>
        </w:rPr>
        <w:t xml:space="preserve">er (2011) identifies another kind of misshapen response. </w:t>
      </w:r>
      <w:r w:rsidRPr="00D97490">
        <w:rPr>
          <w:color w:val="000000" w:themeColor="text1"/>
        </w:rPr>
        <w:t>Although categorization helps finite minds navigate a complicated world,</w:t>
      </w:r>
      <w:r w:rsidR="00404650" w:rsidRPr="00D97490">
        <w:rPr>
          <w:color w:val="000000" w:themeColor="text1"/>
        </w:rPr>
        <w:t xml:space="preserve"> Gendler fin</w:t>
      </w:r>
      <w:r w:rsidR="00B76D4E" w:rsidRPr="00D97490">
        <w:rPr>
          <w:color w:val="000000" w:themeColor="text1"/>
        </w:rPr>
        <w:t>d</w:t>
      </w:r>
      <w:r w:rsidR="00404650" w:rsidRPr="00D97490">
        <w:rPr>
          <w:color w:val="000000" w:themeColor="text1"/>
        </w:rPr>
        <w:t>s that</w:t>
      </w:r>
      <w:r w:rsidRPr="00D97490">
        <w:rPr>
          <w:color w:val="000000" w:themeColor="text1"/>
        </w:rPr>
        <w:t xml:space="preserve"> racial categorization and implicit racial bias come at a high cost. Cross-race recognition failure—the failure to recognize </w:t>
      </w:r>
      <w:r w:rsidR="000405C2" w:rsidRPr="00D97490">
        <w:rPr>
          <w:color w:val="000000" w:themeColor="text1"/>
        </w:rPr>
        <w:t>accurately members</w:t>
      </w:r>
      <w:r w:rsidRPr="00D97490">
        <w:rPr>
          <w:color w:val="000000" w:themeColor="text1"/>
        </w:rPr>
        <w:t xml:space="preserve"> of other races—limits our ability to hold people of other races</w:t>
      </w:r>
      <w:r w:rsidR="000405C2" w:rsidRPr="00D97490">
        <w:rPr>
          <w:color w:val="000000" w:themeColor="text1"/>
        </w:rPr>
        <w:t xml:space="preserve"> in their identities</w:t>
      </w:r>
      <w:r w:rsidRPr="00D97490">
        <w:rPr>
          <w:color w:val="000000" w:themeColor="text1"/>
        </w:rPr>
        <w:t xml:space="preserve"> and our ability to individuate them from others. If we meet a person of another race and later fail to distinguish them from other people of that race, then we have failed to respond to them properly. This is a</w:t>
      </w:r>
      <w:r w:rsidR="005B12A5" w:rsidRPr="00D97490">
        <w:rPr>
          <w:color w:val="000000" w:themeColor="text1"/>
        </w:rPr>
        <w:t>nother</w:t>
      </w:r>
      <w:r w:rsidRPr="00D97490">
        <w:rPr>
          <w:color w:val="000000" w:themeColor="text1"/>
        </w:rPr>
        <w:t xml:space="preserve"> epistemic dimension of holding: the cognitive ability to recognize other people </w:t>
      </w:r>
      <w:r w:rsidRPr="00D97490">
        <w:rPr>
          <w:i/>
          <w:iCs/>
          <w:color w:val="000000" w:themeColor="text1"/>
        </w:rPr>
        <w:t>as themselves</w:t>
      </w:r>
      <w:r w:rsidRPr="00D97490">
        <w:rPr>
          <w:color w:val="000000" w:themeColor="text1"/>
        </w:rPr>
        <w:t xml:space="preserve">. Failing to do this, I think, amounts to a misshapen response. </w:t>
      </w:r>
    </w:p>
    <w:p w14:paraId="38EC9A56" w14:textId="2B4F1C0C" w:rsidR="00B42713" w:rsidRPr="00D97490" w:rsidRDefault="000F28B4" w:rsidP="00A05847">
      <w:pPr>
        <w:ind w:firstLine="720"/>
        <w:rPr>
          <w:color w:val="000000" w:themeColor="text1"/>
        </w:rPr>
      </w:pPr>
      <w:r w:rsidRPr="00D97490">
        <w:rPr>
          <w:color w:val="000000" w:themeColor="text1"/>
        </w:rPr>
        <w:t>Moreover, c</w:t>
      </w:r>
      <w:r w:rsidR="00C31B71" w:rsidRPr="00D97490">
        <w:rPr>
          <w:color w:val="000000" w:themeColor="text1"/>
        </w:rPr>
        <w:t xml:space="preserve">onsider that Lindemann’s above point applies to </w:t>
      </w:r>
      <w:r w:rsidR="000A6C2E" w:rsidRPr="00D97490">
        <w:rPr>
          <w:color w:val="000000" w:themeColor="text1"/>
        </w:rPr>
        <w:t>epistemic and belief</w:t>
      </w:r>
      <w:r w:rsidR="006A7C25" w:rsidRPr="00D97490">
        <w:rPr>
          <w:color w:val="000000" w:themeColor="text1"/>
        </w:rPr>
        <w:t>-</w:t>
      </w:r>
      <w:r w:rsidR="000A6C2E" w:rsidRPr="00D97490">
        <w:rPr>
          <w:color w:val="000000" w:themeColor="text1"/>
        </w:rPr>
        <w:t>related norms as well. When a woman denies a sexual encounter, her No is</w:t>
      </w:r>
      <w:r w:rsidR="000405C2" w:rsidRPr="00D97490">
        <w:rPr>
          <w:color w:val="000000" w:themeColor="text1"/>
        </w:rPr>
        <w:t xml:space="preserve"> either</w:t>
      </w:r>
      <w:r w:rsidR="000A6C2E" w:rsidRPr="00D97490">
        <w:rPr>
          <w:color w:val="000000" w:themeColor="text1"/>
        </w:rPr>
        <w:t xml:space="preserve"> </w:t>
      </w:r>
      <w:r w:rsidR="000A6C2E" w:rsidRPr="00D97490">
        <w:rPr>
          <w:iCs/>
          <w:color w:val="000000" w:themeColor="text1"/>
        </w:rPr>
        <w:t>believed to be playful</w:t>
      </w:r>
      <w:r w:rsidR="000405C2" w:rsidRPr="00D97490">
        <w:rPr>
          <w:iCs/>
          <w:color w:val="000000" w:themeColor="text1"/>
        </w:rPr>
        <w:t xml:space="preserve"> or believed but disregarded as unimportant</w:t>
      </w:r>
      <w:r w:rsidR="000A6C2E" w:rsidRPr="00D97490">
        <w:rPr>
          <w:color w:val="000000" w:themeColor="text1"/>
        </w:rPr>
        <w:t>.</w:t>
      </w:r>
      <w:r w:rsidR="00F92681" w:rsidRPr="00D97490">
        <w:rPr>
          <w:color w:val="000000" w:themeColor="text1"/>
        </w:rPr>
        <w:t xml:space="preserve"> The misshapen response is dependent on some prior belief about what women are “supposed” to be like.</w:t>
      </w:r>
      <w:r w:rsidR="000A6C2E" w:rsidRPr="00D97490">
        <w:rPr>
          <w:color w:val="000000" w:themeColor="text1"/>
        </w:rPr>
        <w:t xml:space="preserve"> </w:t>
      </w:r>
      <w:r w:rsidR="002F07A8" w:rsidRPr="00D97490">
        <w:rPr>
          <w:color w:val="000000" w:themeColor="text1"/>
        </w:rPr>
        <w:t>S</w:t>
      </w:r>
      <w:r w:rsidR="000A6C2E" w:rsidRPr="00D97490">
        <w:rPr>
          <w:color w:val="000000" w:themeColor="text1"/>
        </w:rPr>
        <w:t xml:space="preserve">ome men may respond according to </w:t>
      </w:r>
      <w:r w:rsidR="002F07A8" w:rsidRPr="00D97490">
        <w:rPr>
          <w:color w:val="000000" w:themeColor="text1"/>
        </w:rPr>
        <w:t>this</w:t>
      </w:r>
      <w:r w:rsidR="000A6C2E" w:rsidRPr="00D97490">
        <w:rPr>
          <w:color w:val="000000" w:themeColor="text1"/>
        </w:rPr>
        <w:t xml:space="preserve"> </w:t>
      </w:r>
      <w:r w:rsidR="000A6C2E" w:rsidRPr="00D97490">
        <w:rPr>
          <w:color w:val="000000" w:themeColor="text1"/>
        </w:rPr>
        <w:lastRenderedPageBreak/>
        <w:t>oppressive belief</w:t>
      </w:r>
      <w:r w:rsidR="00866C8D" w:rsidRPr="00D97490">
        <w:rPr>
          <w:color w:val="000000" w:themeColor="text1"/>
        </w:rPr>
        <w:t xml:space="preserve"> as such</w:t>
      </w:r>
      <w:r w:rsidR="00B51517" w:rsidRPr="00D97490">
        <w:rPr>
          <w:color w:val="000000" w:themeColor="text1"/>
        </w:rPr>
        <w:t xml:space="preserve"> this</w:t>
      </w:r>
      <w:r w:rsidR="000A6C2E" w:rsidRPr="00D97490">
        <w:rPr>
          <w:color w:val="000000" w:themeColor="text1"/>
        </w:rPr>
        <w:t>.</w:t>
      </w:r>
      <w:r w:rsidR="00D54141" w:rsidRPr="00D97490">
        <w:rPr>
          <w:color w:val="000000" w:themeColor="text1"/>
        </w:rPr>
        <w:t xml:space="preserve"> This is the second epistemic dimension of holding: proper holding involves </w:t>
      </w:r>
      <w:r w:rsidR="006F2F02" w:rsidRPr="00D97490">
        <w:rPr>
          <w:color w:val="000000" w:themeColor="text1"/>
        </w:rPr>
        <w:t xml:space="preserve">awareness of oppressive </w:t>
      </w:r>
      <w:r w:rsidR="00AB3B10" w:rsidRPr="00D97490">
        <w:rPr>
          <w:color w:val="000000" w:themeColor="text1"/>
        </w:rPr>
        <w:t>epistemic</w:t>
      </w:r>
      <w:r w:rsidR="00D54141" w:rsidRPr="00D97490">
        <w:rPr>
          <w:color w:val="000000" w:themeColor="text1"/>
        </w:rPr>
        <w:t xml:space="preserve"> norms</w:t>
      </w:r>
      <w:r w:rsidR="00B475BF" w:rsidRPr="00D97490">
        <w:rPr>
          <w:color w:val="000000" w:themeColor="text1"/>
        </w:rPr>
        <w:t xml:space="preserve"> and master narratives</w:t>
      </w:r>
      <w:r w:rsidR="00D54141" w:rsidRPr="00D97490">
        <w:rPr>
          <w:color w:val="000000" w:themeColor="text1"/>
        </w:rPr>
        <w:t xml:space="preserve"> of one’s environment.</w:t>
      </w:r>
      <w:r w:rsidR="00866C8D" w:rsidRPr="00D97490">
        <w:rPr>
          <w:color w:val="000000" w:themeColor="text1"/>
        </w:rPr>
        <w:t xml:space="preserve"> </w:t>
      </w:r>
    </w:p>
    <w:p w14:paraId="5477F0EF" w14:textId="7A9C99A4" w:rsidR="00B42713" w:rsidRPr="00D97490" w:rsidRDefault="00985659" w:rsidP="00A05847">
      <w:pPr>
        <w:ind w:firstLine="720"/>
        <w:rPr>
          <w:color w:val="000000" w:themeColor="text1"/>
        </w:rPr>
      </w:pPr>
      <w:r w:rsidRPr="00D97490">
        <w:rPr>
          <w:color w:val="000000" w:themeColor="text1"/>
        </w:rPr>
        <w:t xml:space="preserve">The popular case from the social epistemology literature is, in addition to many </w:t>
      </w:r>
      <w:r w:rsidR="00B51517" w:rsidRPr="00D97490">
        <w:rPr>
          <w:color w:val="000000" w:themeColor="text1"/>
        </w:rPr>
        <w:t xml:space="preserve">other </w:t>
      </w:r>
      <w:r w:rsidRPr="00D97490">
        <w:rPr>
          <w:color w:val="000000" w:themeColor="text1"/>
        </w:rPr>
        <w:t xml:space="preserve">things, a </w:t>
      </w:r>
      <w:r w:rsidR="00AC2F28" w:rsidRPr="00D97490">
        <w:rPr>
          <w:color w:val="000000" w:themeColor="text1"/>
        </w:rPr>
        <w:t xml:space="preserve">case of </w:t>
      </w:r>
      <w:r w:rsidRPr="00D97490">
        <w:rPr>
          <w:color w:val="000000" w:themeColor="text1"/>
        </w:rPr>
        <w:t>holding failure</w:t>
      </w:r>
      <w:r w:rsidR="00783EAD" w:rsidRPr="00D97490">
        <w:rPr>
          <w:color w:val="000000" w:themeColor="text1"/>
        </w:rPr>
        <w:t xml:space="preserve"> that is epistemi</w:t>
      </w:r>
      <w:r w:rsidR="00F3598B" w:rsidRPr="00D97490">
        <w:rPr>
          <w:color w:val="000000" w:themeColor="text1"/>
        </w:rPr>
        <w:t>cally interesting</w:t>
      </w:r>
      <w:r w:rsidRPr="00D97490">
        <w:rPr>
          <w:color w:val="000000" w:themeColor="text1"/>
        </w:rPr>
        <w:t>.</w:t>
      </w:r>
    </w:p>
    <w:p w14:paraId="1862F4BE" w14:textId="77777777" w:rsidR="00B42713" w:rsidRPr="00D97490" w:rsidRDefault="00B42713" w:rsidP="00A05847">
      <w:pPr>
        <w:rPr>
          <w:color w:val="000000" w:themeColor="text1"/>
        </w:rPr>
      </w:pPr>
    </w:p>
    <w:p w14:paraId="2753D06D" w14:textId="541ABBED" w:rsidR="00B42713" w:rsidRPr="00D97490" w:rsidRDefault="00B42713" w:rsidP="00A05847">
      <w:pPr>
        <w:tabs>
          <w:tab w:val="left" w:pos="560"/>
          <w:tab w:val="left" w:pos="1121"/>
          <w:tab w:val="left" w:pos="1681"/>
          <w:tab w:val="left" w:pos="2242"/>
          <w:tab w:val="left" w:pos="2803"/>
          <w:tab w:val="left" w:pos="3363"/>
          <w:tab w:val="left" w:pos="3924"/>
          <w:tab w:val="left" w:pos="4485"/>
          <w:tab w:val="left" w:pos="5045"/>
          <w:tab w:val="left" w:pos="5606"/>
          <w:tab w:val="left" w:pos="6166"/>
          <w:tab w:val="left" w:pos="6727"/>
          <w:tab w:val="left" w:pos="7288"/>
          <w:tab w:val="left" w:pos="7848"/>
          <w:tab w:val="left" w:pos="8409"/>
          <w:tab w:val="left" w:pos="8970"/>
          <w:tab w:val="left" w:pos="9530"/>
          <w:tab w:val="left" w:pos="10091"/>
          <w:tab w:val="left" w:pos="10651"/>
          <w:tab w:val="left" w:pos="11212"/>
          <w:tab w:val="left" w:pos="11773"/>
          <w:tab w:val="left" w:pos="12333"/>
          <w:tab w:val="left" w:pos="12894"/>
          <w:tab w:val="left" w:pos="13455"/>
          <w:tab w:val="left" w:pos="14015"/>
          <w:tab w:val="left" w:pos="14576"/>
          <w:tab w:val="left" w:pos="15136"/>
          <w:tab w:val="left" w:pos="15697"/>
          <w:tab w:val="left" w:pos="16258"/>
          <w:tab w:val="left" w:pos="16818"/>
          <w:tab w:val="left" w:pos="17379"/>
          <w:tab w:val="left" w:pos="17940"/>
          <w:tab w:val="left" w:pos="18500"/>
          <w:tab w:val="left" w:pos="19061"/>
          <w:tab w:val="left" w:pos="19621"/>
          <w:tab w:val="left" w:pos="20182"/>
          <w:tab w:val="left" w:pos="20743"/>
          <w:tab w:val="left" w:pos="21303"/>
          <w:tab w:val="left" w:pos="21864"/>
          <w:tab w:val="left" w:pos="22425"/>
          <w:tab w:val="left" w:pos="22985"/>
          <w:tab w:val="left" w:pos="23546"/>
          <w:tab w:val="left" w:pos="24106"/>
          <w:tab w:val="left" w:pos="24667"/>
          <w:tab w:val="left" w:pos="25228"/>
          <w:tab w:val="left" w:pos="25788"/>
          <w:tab w:val="left" w:pos="26349"/>
          <w:tab w:val="left" w:pos="26910"/>
          <w:tab w:val="left" w:pos="27470"/>
          <w:tab w:val="left" w:pos="28031"/>
          <w:tab w:val="left" w:pos="28591"/>
          <w:tab w:val="left" w:pos="29152"/>
          <w:tab w:val="left" w:pos="29713"/>
          <w:tab w:val="left" w:pos="30273"/>
          <w:tab w:val="left" w:pos="30834"/>
          <w:tab w:val="left" w:pos="31395"/>
        </w:tabs>
        <w:autoSpaceDE w:val="0"/>
        <w:autoSpaceDN w:val="0"/>
        <w:adjustRightInd w:val="0"/>
        <w:ind w:left="284" w:right="284"/>
        <w:jc w:val="both"/>
        <w:rPr>
          <w:rFonts w:cstheme="minorHAnsi"/>
          <w:color w:val="000000" w:themeColor="text1"/>
          <w:sz w:val="22"/>
        </w:rPr>
      </w:pPr>
      <w:r w:rsidRPr="00D97490">
        <w:rPr>
          <w:rFonts w:cstheme="minorHAnsi"/>
          <w:i/>
          <w:color w:val="000000" w:themeColor="text1"/>
          <w:sz w:val="22"/>
        </w:rPr>
        <w:t>Social Club.</w:t>
      </w:r>
      <w:r w:rsidRPr="00D97490">
        <w:rPr>
          <w:rFonts w:cstheme="minorHAnsi"/>
          <w:color w:val="000000" w:themeColor="text1"/>
          <w:sz w:val="22"/>
        </w:rPr>
        <w:t xml:space="preserve"> Agnes and Esther are members of a swanky D.C. social club with a strict dress code of tuxedos for both male guests and staff members, and dresses for female guests and staff members. While preparing for their evening walk, the two women head toward the coat check to collect their coats. As they approach the coat check, they both look around for a staff member. As Agnes looks around</w:t>
      </w:r>
      <w:r w:rsidR="00CD514B" w:rsidRPr="00D97490">
        <w:rPr>
          <w:rFonts w:cstheme="minorHAnsi"/>
          <w:color w:val="000000" w:themeColor="text1"/>
          <w:sz w:val="22"/>
        </w:rPr>
        <w:t>,</w:t>
      </w:r>
      <w:r w:rsidRPr="00D97490">
        <w:rPr>
          <w:rFonts w:cstheme="minorHAnsi"/>
          <w:color w:val="000000" w:themeColor="text1"/>
          <w:sz w:val="22"/>
        </w:rPr>
        <w:t xml:space="preserve"> she notices a </w:t>
      </w:r>
      <w:r w:rsidR="00CD514B" w:rsidRPr="00D97490">
        <w:rPr>
          <w:rFonts w:cstheme="minorHAnsi"/>
          <w:color w:val="000000" w:themeColor="text1"/>
          <w:sz w:val="22"/>
        </w:rPr>
        <w:t>well-dressed</w:t>
      </w:r>
      <w:r w:rsidRPr="00D97490">
        <w:rPr>
          <w:rFonts w:cstheme="minorHAnsi"/>
          <w:color w:val="000000" w:themeColor="text1"/>
          <w:sz w:val="22"/>
        </w:rPr>
        <w:t xml:space="preserve"> black man standing off to the side and tells Esther, “There’s a staff member. We can give our coat check ticket to him</w:t>
      </w:r>
      <w:r w:rsidR="00D22E05" w:rsidRPr="00D97490">
        <w:rPr>
          <w:rFonts w:cstheme="minorHAnsi"/>
          <w:color w:val="000000" w:themeColor="text1"/>
          <w:sz w:val="22"/>
        </w:rPr>
        <w:t>.</w:t>
      </w:r>
      <w:r w:rsidRPr="00D97490">
        <w:rPr>
          <w:rFonts w:cstheme="minorHAnsi"/>
          <w:color w:val="000000" w:themeColor="text1"/>
          <w:sz w:val="22"/>
        </w:rPr>
        <w:t>”</w:t>
      </w:r>
      <w:r w:rsidR="00840589" w:rsidRPr="00D97490">
        <w:rPr>
          <w:rFonts w:cstheme="minorHAnsi"/>
          <w:color w:val="000000" w:themeColor="text1"/>
          <w:sz w:val="22"/>
        </w:rPr>
        <w:t xml:space="preserve"> (Basu </w:t>
      </w:r>
      <w:r w:rsidR="00587B67">
        <w:rPr>
          <w:rFonts w:cstheme="minorHAnsi"/>
          <w:color w:val="000000" w:themeColor="text1"/>
          <w:sz w:val="22"/>
        </w:rPr>
        <w:t>2019a: 10</w:t>
      </w:r>
      <w:r w:rsidR="00840589" w:rsidRPr="00D97490">
        <w:rPr>
          <w:rFonts w:cstheme="minorHAnsi"/>
          <w:color w:val="000000" w:themeColor="text1"/>
          <w:sz w:val="22"/>
        </w:rPr>
        <w:t>)</w:t>
      </w:r>
    </w:p>
    <w:p w14:paraId="556FB04D" w14:textId="77777777" w:rsidR="00B42713" w:rsidRPr="00D97490" w:rsidRDefault="00B42713" w:rsidP="00A05847">
      <w:pPr>
        <w:rPr>
          <w:color w:val="000000" w:themeColor="text1"/>
        </w:rPr>
      </w:pPr>
    </w:p>
    <w:p w14:paraId="70A9CA82" w14:textId="68D3A106" w:rsidR="00F4560F" w:rsidRPr="00D97490" w:rsidRDefault="00B42713" w:rsidP="00A05847">
      <w:pPr>
        <w:rPr>
          <w:color w:val="000000" w:themeColor="text1"/>
        </w:rPr>
      </w:pPr>
      <w:r w:rsidRPr="00D97490">
        <w:rPr>
          <w:color w:val="000000" w:themeColor="text1"/>
        </w:rPr>
        <w:t>Of course, the man they approach is the guest of honor,</w:t>
      </w:r>
      <w:r w:rsidR="00E41E8E" w:rsidRPr="00D97490">
        <w:rPr>
          <w:color w:val="000000" w:themeColor="text1"/>
        </w:rPr>
        <w:t xml:space="preserve"> historian</w:t>
      </w:r>
      <w:r w:rsidRPr="00D97490">
        <w:rPr>
          <w:color w:val="000000" w:themeColor="text1"/>
        </w:rPr>
        <w:t xml:space="preserve"> </w:t>
      </w:r>
      <w:r w:rsidR="00227620" w:rsidRPr="00D97490">
        <w:rPr>
          <w:color w:val="000000" w:themeColor="text1"/>
        </w:rPr>
        <w:t>John Hope Franklin.</w:t>
      </w:r>
      <w:r w:rsidRPr="00D97490">
        <w:rPr>
          <w:color w:val="000000" w:themeColor="text1"/>
        </w:rPr>
        <w:t xml:space="preserve"> In this case, Agnes and Esther are guilty of a recognition misfire.</w:t>
      </w:r>
      <w:r w:rsidR="00F115F2" w:rsidRPr="00D97490">
        <w:rPr>
          <w:color w:val="000000" w:themeColor="text1"/>
        </w:rPr>
        <w:t xml:space="preserve"> They </w:t>
      </w:r>
      <w:r w:rsidR="000405C2" w:rsidRPr="00D97490">
        <w:rPr>
          <w:color w:val="000000" w:themeColor="text1"/>
        </w:rPr>
        <w:t>mis</w:t>
      </w:r>
      <w:r w:rsidR="00F115F2" w:rsidRPr="00D97490">
        <w:rPr>
          <w:color w:val="000000" w:themeColor="text1"/>
        </w:rPr>
        <w:t>recognize Franklin as a servant and respond to him accordingly.</w:t>
      </w:r>
      <w:r w:rsidRPr="00D97490">
        <w:rPr>
          <w:color w:val="000000" w:themeColor="text1"/>
        </w:rPr>
        <w:t xml:space="preserve"> They believe on the basis of a morally problematic narrative that the individual is a servant on the basis of race. </w:t>
      </w:r>
      <w:r w:rsidR="00D51316" w:rsidRPr="00D97490">
        <w:rPr>
          <w:color w:val="000000" w:themeColor="text1"/>
        </w:rPr>
        <w:t>They are not open to the possibility of a white server or a black club member</w:t>
      </w:r>
      <w:r w:rsidR="00783EAD" w:rsidRPr="00D97490">
        <w:rPr>
          <w:color w:val="000000" w:themeColor="text1"/>
        </w:rPr>
        <w:t>; they are not even aware of such a possibility</w:t>
      </w:r>
      <w:r w:rsidR="00D51316" w:rsidRPr="00D97490">
        <w:rPr>
          <w:color w:val="000000" w:themeColor="text1"/>
        </w:rPr>
        <w:t>.</w:t>
      </w:r>
      <w:r w:rsidR="00BF4937" w:rsidRPr="00D97490">
        <w:rPr>
          <w:color w:val="000000" w:themeColor="text1"/>
        </w:rPr>
        <w:t xml:space="preserve"> </w:t>
      </w:r>
      <w:r w:rsidR="00166B03" w:rsidRPr="00D97490">
        <w:rPr>
          <w:color w:val="000000" w:themeColor="text1"/>
        </w:rPr>
        <w:t>T</w:t>
      </w:r>
      <w:r w:rsidR="00BF4937" w:rsidRPr="00D97490">
        <w:rPr>
          <w:color w:val="000000" w:themeColor="text1"/>
        </w:rPr>
        <w:t xml:space="preserve">heir recognizing Franklin in such a way reinforces these problematic narratives, perhaps by altering </w:t>
      </w:r>
      <w:r w:rsidR="009456F2" w:rsidRPr="00D97490">
        <w:rPr>
          <w:color w:val="000000" w:themeColor="text1"/>
        </w:rPr>
        <w:t>Franklin’s</w:t>
      </w:r>
      <w:r w:rsidR="00BF4937" w:rsidRPr="00D97490">
        <w:rPr>
          <w:color w:val="000000" w:themeColor="text1"/>
        </w:rPr>
        <w:t xml:space="preserve"> identity to make him believe that he or his accomplishments are less valuable.</w:t>
      </w:r>
      <w:r w:rsidR="00166B03" w:rsidRPr="00D97490">
        <w:rPr>
          <w:color w:val="000000" w:themeColor="text1"/>
        </w:rPr>
        <w:t xml:space="preserve"> In addition,</w:t>
      </w:r>
      <w:r w:rsidR="000D4994" w:rsidRPr="00D97490">
        <w:rPr>
          <w:color w:val="000000" w:themeColor="text1"/>
        </w:rPr>
        <w:t xml:space="preserve"> </w:t>
      </w:r>
      <w:r w:rsidR="00166B03" w:rsidRPr="00D97490">
        <w:rPr>
          <w:color w:val="000000" w:themeColor="text1"/>
        </w:rPr>
        <w:t>t</w:t>
      </w:r>
      <w:r w:rsidR="000D4994" w:rsidRPr="00D97490">
        <w:rPr>
          <w:color w:val="000000" w:themeColor="text1"/>
        </w:rPr>
        <w:t xml:space="preserve">heir response—handing him their coat </w:t>
      </w:r>
      <w:r w:rsidR="00166B03" w:rsidRPr="00D97490">
        <w:rPr>
          <w:color w:val="000000" w:themeColor="text1"/>
        </w:rPr>
        <w:t>tickets</w:t>
      </w:r>
      <w:r w:rsidR="000D4994" w:rsidRPr="00D97490">
        <w:rPr>
          <w:color w:val="000000" w:themeColor="text1"/>
        </w:rPr>
        <w:t xml:space="preserve">—is </w:t>
      </w:r>
      <w:r w:rsidR="00A04975" w:rsidRPr="00D97490">
        <w:rPr>
          <w:color w:val="000000" w:themeColor="text1"/>
        </w:rPr>
        <w:t>misshapen. Franklin did not wear his tuxedo in order to co</w:t>
      </w:r>
      <w:r w:rsidR="003800B1" w:rsidRPr="00D97490">
        <w:rPr>
          <w:color w:val="000000" w:themeColor="text1"/>
        </w:rPr>
        <w:t>nvey</w:t>
      </w:r>
      <w:r w:rsidR="00A04975" w:rsidRPr="00D97490">
        <w:rPr>
          <w:color w:val="000000" w:themeColor="text1"/>
        </w:rPr>
        <w:t xml:space="preserve"> to others that he is a staff member</w:t>
      </w:r>
      <w:r w:rsidR="003800B1" w:rsidRPr="00D97490">
        <w:rPr>
          <w:color w:val="000000" w:themeColor="text1"/>
        </w:rPr>
        <w:t>, similar to the boy’s hoodie in the above example</w:t>
      </w:r>
      <w:r w:rsidR="00A04975" w:rsidRPr="00D97490">
        <w:rPr>
          <w:color w:val="000000" w:themeColor="text1"/>
        </w:rPr>
        <w:t xml:space="preserve">. </w:t>
      </w:r>
    </w:p>
    <w:p w14:paraId="4A79F2FE" w14:textId="63291EE2" w:rsidR="000B4723" w:rsidRPr="00D97490" w:rsidRDefault="00F4560F" w:rsidP="00A05847">
      <w:pPr>
        <w:ind w:firstLine="720"/>
        <w:rPr>
          <w:color w:val="000000" w:themeColor="text1"/>
        </w:rPr>
      </w:pPr>
      <w:r w:rsidRPr="00D97490">
        <w:rPr>
          <w:color w:val="000000" w:themeColor="text1"/>
        </w:rPr>
        <w:t xml:space="preserve">Holding norms are clearly dictated by cultural and epistemic norms both good and bad. </w:t>
      </w:r>
      <w:r w:rsidR="00E94D74" w:rsidRPr="00D97490">
        <w:rPr>
          <w:color w:val="000000" w:themeColor="text1"/>
        </w:rPr>
        <w:t xml:space="preserve">I have attempted to </w:t>
      </w:r>
      <w:r w:rsidR="00F1348B" w:rsidRPr="00D97490">
        <w:rPr>
          <w:color w:val="000000" w:themeColor="text1"/>
        </w:rPr>
        <w:t>root out</w:t>
      </w:r>
      <w:r w:rsidR="00E94D74" w:rsidRPr="00D97490">
        <w:rPr>
          <w:color w:val="000000" w:themeColor="text1"/>
        </w:rPr>
        <w:t xml:space="preserve"> just a few of these</w:t>
      </w:r>
      <w:r w:rsidR="00624D83" w:rsidRPr="00D97490">
        <w:rPr>
          <w:color w:val="000000" w:themeColor="text1"/>
        </w:rPr>
        <w:t xml:space="preserve"> </w:t>
      </w:r>
      <w:r w:rsidR="009A1F73" w:rsidRPr="00D97490">
        <w:rPr>
          <w:color w:val="000000" w:themeColor="text1"/>
        </w:rPr>
        <w:t xml:space="preserve">cultural and epistemic </w:t>
      </w:r>
      <w:r w:rsidR="00E94D74" w:rsidRPr="00D97490">
        <w:rPr>
          <w:color w:val="000000" w:themeColor="text1"/>
        </w:rPr>
        <w:t>norms in this section</w:t>
      </w:r>
      <w:r w:rsidR="00F308AB" w:rsidRPr="00D97490">
        <w:rPr>
          <w:color w:val="000000" w:themeColor="text1"/>
        </w:rPr>
        <w:t xml:space="preserve"> and show how they </w:t>
      </w:r>
      <w:r w:rsidR="00AA2B55" w:rsidRPr="00D97490">
        <w:rPr>
          <w:color w:val="000000" w:themeColor="text1"/>
        </w:rPr>
        <w:t>inform many holding failures</w:t>
      </w:r>
      <w:r w:rsidR="00E94D74" w:rsidRPr="00D97490">
        <w:rPr>
          <w:color w:val="000000" w:themeColor="text1"/>
        </w:rPr>
        <w:t>.</w:t>
      </w:r>
      <w:r w:rsidR="0006692B" w:rsidRPr="00D97490">
        <w:rPr>
          <w:color w:val="000000" w:themeColor="text1"/>
        </w:rPr>
        <w:t xml:space="preserve"> But</w:t>
      </w:r>
      <w:r w:rsidR="00E94D74" w:rsidRPr="00D97490">
        <w:rPr>
          <w:color w:val="000000" w:themeColor="text1"/>
        </w:rPr>
        <w:t xml:space="preserve"> </w:t>
      </w:r>
      <w:r w:rsidR="0006692B" w:rsidRPr="00D97490">
        <w:rPr>
          <w:color w:val="000000" w:themeColor="text1"/>
        </w:rPr>
        <w:t>h</w:t>
      </w:r>
      <w:r w:rsidR="00960855" w:rsidRPr="00D97490">
        <w:rPr>
          <w:color w:val="000000" w:themeColor="text1"/>
        </w:rPr>
        <w:t>ow are we to unproblematically hold individuals without discrimination?</w:t>
      </w:r>
      <w:r w:rsidR="0015648C" w:rsidRPr="00D97490">
        <w:rPr>
          <w:color w:val="000000" w:themeColor="text1"/>
        </w:rPr>
        <w:t xml:space="preserve"> That is, how do we achieve consistent proper holding? By </w:t>
      </w:r>
      <w:r w:rsidR="0015648C" w:rsidRPr="00D97490">
        <w:rPr>
          <w:i/>
          <w:iCs/>
          <w:color w:val="000000" w:themeColor="text1"/>
        </w:rPr>
        <w:t>consistent proper holding</w:t>
      </w:r>
      <w:r w:rsidR="0015648C" w:rsidRPr="00D97490">
        <w:rPr>
          <w:color w:val="000000" w:themeColor="text1"/>
        </w:rPr>
        <w:t>, I mean non-morally problematic holding</w:t>
      </w:r>
      <w:r w:rsidR="00D2104C" w:rsidRPr="00D97490">
        <w:rPr>
          <w:color w:val="000000" w:themeColor="text1"/>
        </w:rPr>
        <w:t xml:space="preserve"> </w:t>
      </w:r>
      <w:r w:rsidR="0015648C" w:rsidRPr="00D97490">
        <w:rPr>
          <w:color w:val="000000" w:themeColor="text1"/>
        </w:rPr>
        <w:t xml:space="preserve">that occurs consistently </w:t>
      </w:r>
      <w:r w:rsidR="00FC4B48" w:rsidRPr="00D97490">
        <w:rPr>
          <w:color w:val="000000" w:themeColor="text1"/>
        </w:rPr>
        <w:t>for all</w:t>
      </w:r>
      <w:r w:rsidR="0015648C" w:rsidRPr="00D97490">
        <w:rPr>
          <w:color w:val="000000" w:themeColor="text1"/>
        </w:rPr>
        <w:t xml:space="preserve"> the people one meets. For example, a racist grandmother </w:t>
      </w:r>
      <w:r w:rsidR="004F28A7" w:rsidRPr="00D97490">
        <w:rPr>
          <w:color w:val="000000" w:themeColor="text1"/>
        </w:rPr>
        <w:t>who</w:t>
      </w:r>
      <w:r w:rsidR="0015648C" w:rsidRPr="00D97490">
        <w:rPr>
          <w:color w:val="000000" w:themeColor="text1"/>
        </w:rPr>
        <w:t xml:space="preserve"> </w:t>
      </w:r>
      <w:r w:rsidR="00C66691" w:rsidRPr="00D97490">
        <w:rPr>
          <w:color w:val="000000" w:themeColor="text1"/>
        </w:rPr>
        <w:t>adore</w:t>
      </w:r>
      <w:r w:rsidR="004F28A7" w:rsidRPr="00D97490">
        <w:rPr>
          <w:color w:val="000000" w:themeColor="text1"/>
        </w:rPr>
        <w:t>s</w:t>
      </w:r>
      <w:r w:rsidR="00C66691" w:rsidRPr="00D97490">
        <w:rPr>
          <w:color w:val="000000" w:themeColor="text1"/>
        </w:rPr>
        <w:t xml:space="preserve"> her grandchildren, support</w:t>
      </w:r>
      <w:r w:rsidR="004F28A7" w:rsidRPr="00D97490">
        <w:rPr>
          <w:color w:val="000000" w:themeColor="text1"/>
        </w:rPr>
        <w:t>s</w:t>
      </w:r>
      <w:r w:rsidR="00C66691" w:rsidRPr="00D97490">
        <w:rPr>
          <w:color w:val="000000" w:themeColor="text1"/>
        </w:rPr>
        <w:t xml:space="preserve"> them, and build</w:t>
      </w:r>
      <w:r w:rsidR="004F28A7" w:rsidRPr="00D97490">
        <w:rPr>
          <w:color w:val="000000" w:themeColor="text1"/>
        </w:rPr>
        <w:t>s</w:t>
      </w:r>
      <w:r w:rsidR="00C66691" w:rsidRPr="00D97490">
        <w:rPr>
          <w:color w:val="000000" w:themeColor="text1"/>
        </w:rPr>
        <w:t xml:space="preserve"> their identities with encouragement and love</w:t>
      </w:r>
      <w:r w:rsidR="004F28A7" w:rsidRPr="00D97490">
        <w:rPr>
          <w:color w:val="000000" w:themeColor="text1"/>
        </w:rPr>
        <w:t xml:space="preserve"> holds her grandchildren properly</w:t>
      </w:r>
      <w:r w:rsidR="00C66691" w:rsidRPr="00D97490">
        <w:rPr>
          <w:color w:val="000000" w:themeColor="text1"/>
        </w:rPr>
        <w:t>. However, since she is racist, she fails to achieve consistent proper holding because she fails to hold people of other races properly.</w:t>
      </w:r>
      <w:r w:rsidR="003E164B" w:rsidRPr="00D97490">
        <w:rPr>
          <w:color w:val="000000" w:themeColor="text1"/>
        </w:rPr>
        <w:t xml:space="preserve"> She is inconsistent</w:t>
      </w:r>
      <w:r w:rsidR="00D2104C" w:rsidRPr="00D97490">
        <w:rPr>
          <w:color w:val="000000" w:themeColor="text1"/>
        </w:rPr>
        <w:t xml:space="preserve"> (as all of us are)</w:t>
      </w:r>
      <w:r w:rsidR="003E164B" w:rsidRPr="00D97490">
        <w:rPr>
          <w:color w:val="000000" w:themeColor="text1"/>
        </w:rPr>
        <w:t xml:space="preserve"> in her proper holding. Consistent proper holding, like holding </w:t>
      </w:r>
      <w:r w:rsidR="00574943" w:rsidRPr="00D97490">
        <w:rPr>
          <w:color w:val="000000" w:themeColor="text1"/>
        </w:rPr>
        <w:t>failure, is dependent on epistemic norms.</w:t>
      </w:r>
      <w:r w:rsidR="00960855" w:rsidRPr="00D97490">
        <w:rPr>
          <w:color w:val="000000" w:themeColor="text1"/>
        </w:rPr>
        <w:t xml:space="preserve"> </w:t>
      </w:r>
      <w:r w:rsidR="00866C8D" w:rsidRPr="00D97490">
        <w:rPr>
          <w:color w:val="000000" w:themeColor="text1"/>
        </w:rPr>
        <w:t xml:space="preserve">Lindemann’s </w:t>
      </w:r>
      <w:r w:rsidR="00416D8E" w:rsidRPr="00D97490">
        <w:rPr>
          <w:color w:val="000000" w:themeColor="text1"/>
        </w:rPr>
        <w:t>view of holding and personhood</w:t>
      </w:r>
      <w:r w:rsidR="00866C8D" w:rsidRPr="00D97490">
        <w:rPr>
          <w:color w:val="000000" w:themeColor="text1"/>
        </w:rPr>
        <w:t xml:space="preserve"> needs a way to account for these epistemic </w:t>
      </w:r>
      <w:r w:rsidR="00310BA5" w:rsidRPr="00D97490">
        <w:rPr>
          <w:color w:val="000000" w:themeColor="text1"/>
        </w:rPr>
        <w:t>dimensions</w:t>
      </w:r>
      <w:r w:rsidR="005759C4" w:rsidRPr="00D97490">
        <w:rPr>
          <w:color w:val="000000" w:themeColor="text1"/>
        </w:rPr>
        <w:t xml:space="preserve">. </w:t>
      </w:r>
    </w:p>
    <w:p w14:paraId="39F18700" w14:textId="77777777" w:rsidR="00A05847" w:rsidRPr="00D97490" w:rsidRDefault="00A05847" w:rsidP="00A05847">
      <w:pPr>
        <w:ind w:firstLine="720"/>
        <w:rPr>
          <w:color w:val="000000" w:themeColor="text1"/>
        </w:rPr>
      </w:pPr>
    </w:p>
    <w:p w14:paraId="44EF22CB" w14:textId="233FB9CD" w:rsidR="000B7646" w:rsidRPr="00D97490" w:rsidRDefault="007874CE" w:rsidP="00A05847">
      <w:pPr>
        <w:pStyle w:val="ListParagraph"/>
        <w:numPr>
          <w:ilvl w:val="0"/>
          <w:numId w:val="2"/>
        </w:numPr>
        <w:rPr>
          <w:color w:val="000000" w:themeColor="text1"/>
        </w:rPr>
      </w:pPr>
      <w:r w:rsidRPr="00D97490">
        <w:rPr>
          <w:color w:val="000000" w:themeColor="text1"/>
        </w:rPr>
        <w:t>Moral Encroachment</w:t>
      </w:r>
      <w:r w:rsidR="00364684" w:rsidRPr="00D97490">
        <w:rPr>
          <w:color w:val="000000" w:themeColor="text1"/>
        </w:rPr>
        <w:t xml:space="preserve">, </w:t>
      </w:r>
      <w:r w:rsidR="001550FB" w:rsidRPr="00D97490">
        <w:rPr>
          <w:color w:val="000000" w:themeColor="text1"/>
        </w:rPr>
        <w:t>Doxastic Wronging</w:t>
      </w:r>
      <w:r w:rsidR="00364684" w:rsidRPr="00D97490">
        <w:rPr>
          <w:color w:val="000000" w:themeColor="text1"/>
        </w:rPr>
        <w:t>, and Relevance</w:t>
      </w:r>
    </w:p>
    <w:p w14:paraId="003ED55A" w14:textId="77777777" w:rsidR="003A4FA3" w:rsidRPr="00D97490" w:rsidRDefault="003A4FA3" w:rsidP="003A4FA3">
      <w:pPr>
        <w:ind w:left="360"/>
        <w:rPr>
          <w:color w:val="000000" w:themeColor="text1"/>
        </w:rPr>
      </w:pPr>
    </w:p>
    <w:p w14:paraId="789375D8" w14:textId="6CC21F0F" w:rsidR="00A6469A" w:rsidRPr="00D97490" w:rsidRDefault="002820B1" w:rsidP="003A4FA3">
      <w:pPr>
        <w:rPr>
          <w:color w:val="000000" w:themeColor="text1"/>
        </w:rPr>
      </w:pPr>
      <w:r w:rsidRPr="00D97490">
        <w:rPr>
          <w:color w:val="000000" w:themeColor="text1"/>
        </w:rPr>
        <w:t>Many authors argue that the epistemic status of some beliefs is affected in some way by the beliefs’ moral factors.</w:t>
      </w:r>
      <w:r w:rsidR="00662081" w:rsidRPr="00D97490">
        <w:rPr>
          <w:color w:val="000000" w:themeColor="text1"/>
        </w:rPr>
        <w:t xml:space="preserve"> This view is moral encroachment. </w:t>
      </w:r>
      <w:r w:rsidR="00947AEA" w:rsidRPr="00D97490">
        <w:rPr>
          <w:color w:val="000000" w:themeColor="text1"/>
        </w:rPr>
        <w:t>Moral encroachment, however, is said in many ways. I first get clearer on two major distinctions between families of moral encroachment.</w:t>
      </w:r>
      <w:r w:rsidR="00187399" w:rsidRPr="00D97490">
        <w:rPr>
          <w:color w:val="000000" w:themeColor="text1"/>
        </w:rPr>
        <w:t xml:space="preserve"> I argue that we ought to prefer </w:t>
      </w:r>
      <w:r w:rsidR="00187399" w:rsidRPr="00D97490">
        <w:rPr>
          <w:i/>
          <w:iCs/>
          <w:color w:val="000000" w:themeColor="text1"/>
        </w:rPr>
        <w:t>radical</w:t>
      </w:r>
      <w:r w:rsidR="00187399" w:rsidRPr="00D97490">
        <w:rPr>
          <w:color w:val="000000" w:themeColor="text1"/>
        </w:rPr>
        <w:t xml:space="preserve"> moral encroachment</w:t>
      </w:r>
      <w:r w:rsidR="0058460B" w:rsidRPr="00D97490">
        <w:rPr>
          <w:color w:val="000000" w:themeColor="text1"/>
        </w:rPr>
        <w:t xml:space="preserve"> to </w:t>
      </w:r>
      <w:r w:rsidR="0058460B" w:rsidRPr="00D97490">
        <w:rPr>
          <w:i/>
          <w:iCs/>
          <w:color w:val="000000" w:themeColor="text1"/>
        </w:rPr>
        <w:t>modest</w:t>
      </w:r>
      <w:r w:rsidR="0058460B" w:rsidRPr="00D97490">
        <w:rPr>
          <w:color w:val="000000" w:themeColor="text1"/>
        </w:rPr>
        <w:t xml:space="preserve"> moral encroachment</w:t>
      </w:r>
      <w:r w:rsidR="00187399" w:rsidRPr="00D97490">
        <w:rPr>
          <w:color w:val="000000" w:themeColor="text1"/>
        </w:rPr>
        <w:t>.</w:t>
      </w:r>
      <w:r w:rsidR="001F5EEE" w:rsidRPr="00D97490">
        <w:rPr>
          <w:rStyle w:val="FootnoteReference"/>
          <w:color w:val="000000" w:themeColor="text1"/>
        </w:rPr>
        <w:footnoteReference w:id="1"/>
      </w:r>
      <w:r w:rsidR="004C1BEB" w:rsidRPr="00D97490">
        <w:rPr>
          <w:color w:val="000000" w:themeColor="text1"/>
        </w:rPr>
        <w:t xml:space="preserve"> Radical moral encroachment, I suggest, can be understood as using two moral encroachment mechanisms, the </w:t>
      </w:r>
      <w:r w:rsidR="004C1BEB" w:rsidRPr="00D97490">
        <w:rPr>
          <w:i/>
          <w:iCs/>
          <w:color w:val="000000" w:themeColor="text1"/>
        </w:rPr>
        <w:t>threshold-raising</w:t>
      </w:r>
      <w:r w:rsidR="004C1BEB" w:rsidRPr="00D97490">
        <w:rPr>
          <w:color w:val="000000" w:themeColor="text1"/>
        </w:rPr>
        <w:t xml:space="preserve"> mechanism and the </w:t>
      </w:r>
      <w:r w:rsidR="004C1BEB" w:rsidRPr="00D97490">
        <w:rPr>
          <w:i/>
          <w:iCs/>
          <w:color w:val="000000" w:themeColor="text1"/>
        </w:rPr>
        <w:t>sphere-expanding</w:t>
      </w:r>
      <w:r w:rsidR="004C1BEB" w:rsidRPr="00D97490">
        <w:rPr>
          <w:color w:val="000000" w:themeColor="text1"/>
        </w:rPr>
        <w:t xml:space="preserve"> mechanism. This is a novel view I suggest for further development.</w:t>
      </w:r>
      <w:r w:rsidR="00947AEA" w:rsidRPr="00D97490">
        <w:rPr>
          <w:color w:val="000000" w:themeColor="text1"/>
        </w:rPr>
        <w:t xml:space="preserve"> </w:t>
      </w:r>
      <w:r w:rsidR="000B7646" w:rsidRPr="00D97490">
        <w:rPr>
          <w:color w:val="000000" w:themeColor="text1"/>
        </w:rPr>
        <w:t xml:space="preserve">I then connect the account I </w:t>
      </w:r>
      <w:r w:rsidR="000B7646" w:rsidRPr="00D97490">
        <w:rPr>
          <w:color w:val="000000" w:themeColor="text1"/>
        </w:rPr>
        <w:lastRenderedPageBreak/>
        <w:t xml:space="preserve">lay out </w:t>
      </w:r>
      <w:r w:rsidR="001D2F09" w:rsidRPr="00D97490">
        <w:rPr>
          <w:color w:val="000000" w:themeColor="text1"/>
        </w:rPr>
        <w:t>in this section</w:t>
      </w:r>
      <w:r w:rsidR="000B7646" w:rsidRPr="00D97490">
        <w:rPr>
          <w:color w:val="000000" w:themeColor="text1"/>
        </w:rPr>
        <w:t xml:space="preserve"> to proper holding</w:t>
      </w:r>
      <w:r w:rsidR="00B63D2E" w:rsidRPr="00D97490">
        <w:rPr>
          <w:color w:val="000000" w:themeColor="text1"/>
        </w:rPr>
        <w:t xml:space="preserve"> and offer reasons for thinking moral encroachment can assist in avoiding holding failures. </w:t>
      </w:r>
      <w:r w:rsidR="00A6469A" w:rsidRPr="00D97490">
        <w:rPr>
          <w:color w:val="000000" w:themeColor="text1"/>
        </w:rPr>
        <w:t>Moral encroachment, I argue, offers the basis for the virtue of wok</w:t>
      </w:r>
      <w:r w:rsidR="00FF222A" w:rsidRPr="00D97490">
        <w:rPr>
          <w:color w:val="000000" w:themeColor="text1"/>
        </w:rPr>
        <w:t>e</w:t>
      </w:r>
      <w:r w:rsidR="00A6469A" w:rsidRPr="00D97490">
        <w:rPr>
          <w:color w:val="000000" w:themeColor="text1"/>
        </w:rPr>
        <w:t xml:space="preserve">ness, which I outline in detail later. </w:t>
      </w:r>
      <w:r w:rsidR="00E81F2C" w:rsidRPr="00D97490">
        <w:rPr>
          <w:color w:val="000000" w:themeColor="text1"/>
        </w:rPr>
        <w:t xml:space="preserve">First, I turn to some distinctions. </w:t>
      </w:r>
      <w:r w:rsidRPr="00D97490">
        <w:rPr>
          <w:color w:val="000000" w:themeColor="text1"/>
        </w:rPr>
        <w:br/>
      </w:r>
      <w:r w:rsidRPr="00D97490">
        <w:rPr>
          <w:color w:val="000000" w:themeColor="text1"/>
        </w:rPr>
        <w:tab/>
      </w:r>
      <w:r w:rsidR="00FA12D7" w:rsidRPr="00D97490">
        <w:rPr>
          <w:color w:val="000000" w:themeColor="text1"/>
        </w:rPr>
        <w:t xml:space="preserve">What </w:t>
      </w:r>
      <w:r w:rsidR="00482E81" w:rsidRPr="00D97490">
        <w:rPr>
          <w:color w:val="000000" w:themeColor="text1"/>
        </w:rPr>
        <w:t>motivates</w:t>
      </w:r>
      <w:r w:rsidR="00FA12D7" w:rsidRPr="00D97490">
        <w:rPr>
          <w:color w:val="000000" w:themeColor="text1"/>
        </w:rPr>
        <w:t xml:space="preserve"> moral encroachment? Authors disagree about the answer to this question. </w:t>
      </w:r>
      <w:r w:rsidR="00662081" w:rsidRPr="00D97490">
        <w:rPr>
          <w:color w:val="000000" w:themeColor="text1"/>
        </w:rPr>
        <w:t>Renée Bolinger (forthcoming)</w:t>
      </w:r>
      <w:r w:rsidR="00526BE3" w:rsidRPr="00D97490">
        <w:rPr>
          <w:color w:val="000000" w:themeColor="text1"/>
        </w:rPr>
        <w:t xml:space="preserve">, </w:t>
      </w:r>
      <w:r w:rsidR="00876E4A" w:rsidRPr="00D97490">
        <w:rPr>
          <w:color w:val="000000" w:themeColor="text1"/>
        </w:rPr>
        <w:t xml:space="preserve">Rima </w:t>
      </w:r>
      <w:r w:rsidR="00526BE3" w:rsidRPr="00D97490">
        <w:rPr>
          <w:color w:val="000000" w:themeColor="text1"/>
        </w:rPr>
        <w:t>Basu (2019b), and Georgi Gardiner (forthcoming) each</w:t>
      </w:r>
      <w:r w:rsidR="00662081" w:rsidRPr="00D97490">
        <w:rPr>
          <w:color w:val="000000" w:themeColor="text1"/>
        </w:rPr>
        <w:t xml:space="preserve"> distinguish</w:t>
      </w:r>
      <w:r w:rsidR="00526BE3" w:rsidRPr="00D97490">
        <w:rPr>
          <w:color w:val="000000" w:themeColor="text1"/>
        </w:rPr>
        <w:t xml:space="preserve"> at least two broad</w:t>
      </w:r>
      <w:r w:rsidR="00662081" w:rsidRPr="00D97490">
        <w:rPr>
          <w:color w:val="000000" w:themeColor="text1"/>
        </w:rPr>
        <w:t xml:space="preserve"> families of </w:t>
      </w:r>
      <w:r w:rsidR="00E30DE5" w:rsidRPr="00D97490">
        <w:rPr>
          <w:color w:val="000000" w:themeColor="text1"/>
        </w:rPr>
        <w:t xml:space="preserve">views about </w:t>
      </w:r>
      <w:r w:rsidR="00662081" w:rsidRPr="00D97490">
        <w:rPr>
          <w:color w:val="000000" w:themeColor="text1"/>
        </w:rPr>
        <w:t xml:space="preserve">moral encroachment. </w:t>
      </w:r>
      <w:r w:rsidR="00E30DE5" w:rsidRPr="00D97490">
        <w:rPr>
          <w:color w:val="000000" w:themeColor="text1"/>
        </w:rPr>
        <w:t>Gardiner’s</w:t>
      </w:r>
      <w:r w:rsidR="008C3B6F" w:rsidRPr="00D97490">
        <w:rPr>
          <w:color w:val="000000" w:themeColor="text1"/>
        </w:rPr>
        <w:t xml:space="preserve"> distinguishes the</w:t>
      </w:r>
      <w:r w:rsidR="00E30DE5" w:rsidRPr="00D97490">
        <w:rPr>
          <w:color w:val="000000" w:themeColor="text1"/>
        </w:rPr>
        <w:t xml:space="preserve"> first</w:t>
      </w:r>
      <w:r w:rsidR="008C3B6F" w:rsidRPr="00D97490">
        <w:rPr>
          <w:color w:val="000000" w:themeColor="text1"/>
        </w:rPr>
        <w:t xml:space="preserve"> and second</w:t>
      </w:r>
      <w:r w:rsidR="00E30DE5" w:rsidRPr="00D97490">
        <w:rPr>
          <w:color w:val="000000" w:themeColor="text1"/>
        </w:rPr>
        <w:t xml:space="preserve"> loci of the epistemology of risk</w:t>
      </w:r>
      <w:r w:rsidR="008C3B6F" w:rsidRPr="00D97490">
        <w:rPr>
          <w:color w:val="000000" w:themeColor="text1"/>
        </w:rPr>
        <w:t xml:space="preserve">. The first locus tracks the actions, dispositions, and behaviors </w:t>
      </w:r>
      <w:r w:rsidR="00876E4A" w:rsidRPr="00D97490">
        <w:rPr>
          <w:color w:val="000000" w:themeColor="text1"/>
        </w:rPr>
        <w:t>that certain</w:t>
      </w:r>
      <w:r w:rsidR="008C3B6F" w:rsidRPr="00D97490">
        <w:rPr>
          <w:color w:val="000000" w:themeColor="text1"/>
        </w:rPr>
        <w:t xml:space="preserve"> beliefs</w:t>
      </w:r>
      <w:r w:rsidR="00876E4A" w:rsidRPr="00D97490">
        <w:rPr>
          <w:color w:val="000000" w:themeColor="text1"/>
        </w:rPr>
        <w:t xml:space="preserve"> orient us toward</w:t>
      </w:r>
      <w:r w:rsidR="008C3B6F" w:rsidRPr="00D97490">
        <w:rPr>
          <w:color w:val="000000" w:themeColor="text1"/>
        </w:rPr>
        <w:t xml:space="preserve">. Some beliefs are morally problematic because they pose risks </w:t>
      </w:r>
      <w:r w:rsidR="00636EF7" w:rsidRPr="00D97490">
        <w:rPr>
          <w:color w:val="000000" w:themeColor="text1"/>
        </w:rPr>
        <w:t>to</w:t>
      </w:r>
      <w:r w:rsidR="008C3B6F" w:rsidRPr="00D97490">
        <w:rPr>
          <w:color w:val="000000" w:themeColor="text1"/>
        </w:rPr>
        <w:t xml:space="preserve"> others. If we were to act on such beliefs, we would have done something wrong or wronged another person.</w:t>
      </w:r>
      <w:r w:rsidR="003603E1" w:rsidRPr="00D97490">
        <w:rPr>
          <w:color w:val="000000" w:themeColor="text1"/>
        </w:rPr>
        <w:t xml:space="preserve"> Moss (2018) argues that the beliefs run the risk of harm only if they are </w:t>
      </w:r>
      <w:r w:rsidR="00242F53" w:rsidRPr="00D97490">
        <w:rPr>
          <w:color w:val="000000" w:themeColor="text1"/>
        </w:rPr>
        <w:t>false</w:t>
      </w:r>
      <w:r w:rsidR="003603E1" w:rsidRPr="00D97490">
        <w:rPr>
          <w:color w:val="000000" w:themeColor="text1"/>
        </w:rPr>
        <w:t>.</w:t>
      </w:r>
      <w:r w:rsidR="008C3B6F" w:rsidRPr="00D97490">
        <w:rPr>
          <w:color w:val="000000" w:themeColor="text1"/>
        </w:rPr>
        <w:t xml:space="preserve"> </w:t>
      </w:r>
      <w:r w:rsidR="00BE5DEA" w:rsidRPr="00D97490">
        <w:rPr>
          <w:color w:val="000000" w:themeColor="text1"/>
        </w:rPr>
        <w:t xml:space="preserve">Moral encroachment obtains, on this view, because some beliefs pose undue risks </w:t>
      </w:r>
      <w:r w:rsidR="00242F53" w:rsidRPr="00D97490">
        <w:rPr>
          <w:color w:val="000000" w:themeColor="text1"/>
        </w:rPr>
        <w:t>to</w:t>
      </w:r>
      <w:r w:rsidR="00BE5DEA" w:rsidRPr="00D97490">
        <w:rPr>
          <w:color w:val="000000" w:themeColor="text1"/>
        </w:rPr>
        <w:t xml:space="preserve"> other people.</w:t>
      </w:r>
      <w:r w:rsidR="00EB561E" w:rsidRPr="00D97490">
        <w:rPr>
          <w:color w:val="000000" w:themeColor="text1"/>
        </w:rPr>
        <w:t xml:space="preserve"> Basu calls the first locus </w:t>
      </w:r>
      <w:r w:rsidR="00EB561E" w:rsidRPr="00D97490">
        <w:rPr>
          <w:i/>
          <w:iCs/>
          <w:color w:val="000000" w:themeColor="text1"/>
        </w:rPr>
        <w:t>downstream from belief</w:t>
      </w:r>
      <w:r w:rsidR="00EB561E" w:rsidRPr="00D97490">
        <w:rPr>
          <w:color w:val="000000" w:themeColor="text1"/>
        </w:rPr>
        <w:t xml:space="preserve">, while Bolinger </w:t>
      </w:r>
      <w:r w:rsidR="00D56EFD" w:rsidRPr="00D97490">
        <w:rPr>
          <w:color w:val="000000" w:themeColor="text1"/>
        </w:rPr>
        <w:t>says that this</w:t>
      </w:r>
      <w:r w:rsidR="00EB561E" w:rsidRPr="00D97490">
        <w:rPr>
          <w:color w:val="000000" w:themeColor="text1"/>
        </w:rPr>
        <w:t xml:space="preserve"> the </w:t>
      </w:r>
      <w:r w:rsidR="00EB561E" w:rsidRPr="00D97490">
        <w:rPr>
          <w:i/>
          <w:iCs/>
          <w:color w:val="000000" w:themeColor="text1"/>
        </w:rPr>
        <w:t>rational ecology</w:t>
      </w:r>
      <w:r w:rsidR="00EB561E" w:rsidRPr="00D97490">
        <w:rPr>
          <w:color w:val="000000" w:themeColor="text1"/>
        </w:rPr>
        <w:t xml:space="preserve"> of the belief.</w:t>
      </w:r>
      <w:r w:rsidR="00BE5DEA" w:rsidRPr="00D97490">
        <w:rPr>
          <w:color w:val="000000" w:themeColor="text1"/>
        </w:rPr>
        <w:t xml:space="preserve"> </w:t>
      </w:r>
      <w:r w:rsidR="00E81F2C" w:rsidRPr="00D97490">
        <w:rPr>
          <w:color w:val="000000" w:themeColor="text1"/>
        </w:rPr>
        <w:t xml:space="preserve">The second locus identifies that beliefs </w:t>
      </w:r>
      <w:r w:rsidR="00E81F2C" w:rsidRPr="00D97490">
        <w:rPr>
          <w:i/>
          <w:iCs/>
          <w:color w:val="000000" w:themeColor="text1"/>
        </w:rPr>
        <w:t>themselves</w:t>
      </w:r>
      <w:r w:rsidR="00E81F2C" w:rsidRPr="00D97490">
        <w:rPr>
          <w:color w:val="000000" w:themeColor="text1"/>
        </w:rPr>
        <w:t xml:space="preserve"> are the </w:t>
      </w:r>
      <w:r w:rsidR="00B373BB" w:rsidRPr="00D97490">
        <w:rPr>
          <w:color w:val="000000" w:themeColor="text1"/>
        </w:rPr>
        <w:t>morally relevant features at play.</w:t>
      </w:r>
      <w:r w:rsidR="00EB561E" w:rsidRPr="00D97490">
        <w:rPr>
          <w:color w:val="000000" w:themeColor="text1"/>
        </w:rPr>
        <w:t xml:space="preserve"> </w:t>
      </w:r>
      <w:r w:rsidR="00B373BB" w:rsidRPr="00D97490">
        <w:rPr>
          <w:color w:val="000000" w:themeColor="text1"/>
        </w:rPr>
        <w:t>That is, the beliefs themselves</w:t>
      </w:r>
      <w:r w:rsidR="00157501" w:rsidRPr="00D97490">
        <w:rPr>
          <w:color w:val="000000" w:themeColor="text1"/>
        </w:rPr>
        <w:t xml:space="preserve"> can wrong others</w:t>
      </w:r>
      <w:r w:rsidR="00DE0921" w:rsidRPr="00D97490">
        <w:rPr>
          <w:color w:val="000000" w:themeColor="text1"/>
        </w:rPr>
        <w:t>,</w:t>
      </w:r>
      <w:r w:rsidR="00B373BB" w:rsidRPr="00D97490">
        <w:rPr>
          <w:color w:val="000000" w:themeColor="text1"/>
        </w:rPr>
        <w:t xml:space="preserve"> </w:t>
      </w:r>
      <w:r w:rsidR="00157501" w:rsidRPr="00D97490">
        <w:rPr>
          <w:color w:val="000000" w:themeColor="text1"/>
        </w:rPr>
        <w:t xml:space="preserve">regardless of their formation and </w:t>
      </w:r>
      <w:r w:rsidR="00B373BB" w:rsidRPr="00D97490">
        <w:rPr>
          <w:color w:val="000000" w:themeColor="text1"/>
        </w:rPr>
        <w:t>independent of the actions that follow from them</w:t>
      </w:r>
      <w:r w:rsidR="00DE0921" w:rsidRPr="00D97490">
        <w:rPr>
          <w:color w:val="000000" w:themeColor="text1"/>
        </w:rPr>
        <w:t>. Bolinger identifies th</w:t>
      </w:r>
      <w:r w:rsidR="00157501" w:rsidRPr="00D97490">
        <w:rPr>
          <w:color w:val="000000" w:themeColor="text1"/>
        </w:rPr>
        <w:t xml:space="preserve">at this narrow category includes the propositional content of the belief in question, the confidence one has in the belief, and the mental state of accepting the belief (Bolinger forthcoming). </w:t>
      </w:r>
      <w:r w:rsidR="0044098D" w:rsidRPr="00D97490">
        <w:rPr>
          <w:color w:val="000000" w:themeColor="text1"/>
        </w:rPr>
        <w:t>V</w:t>
      </w:r>
      <w:r w:rsidR="00562FF4" w:rsidRPr="00D97490">
        <w:rPr>
          <w:color w:val="000000" w:themeColor="text1"/>
        </w:rPr>
        <w:t xml:space="preserve">ersions of moral encroachment that </w:t>
      </w:r>
      <w:r w:rsidR="0044098D" w:rsidRPr="00D97490">
        <w:rPr>
          <w:color w:val="000000" w:themeColor="text1"/>
        </w:rPr>
        <w:t xml:space="preserve">identify the belief </w:t>
      </w:r>
      <w:r w:rsidR="0044098D" w:rsidRPr="00D97490">
        <w:rPr>
          <w:i/>
          <w:iCs/>
          <w:color w:val="000000" w:themeColor="text1"/>
        </w:rPr>
        <w:t>itself</w:t>
      </w:r>
      <w:r w:rsidR="0044098D" w:rsidRPr="00D97490">
        <w:rPr>
          <w:color w:val="000000" w:themeColor="text1"/>
        </w:rPr>
        <w:t xml:space="preserve"> as the motivation for moral encroachment are </w:t>
      </w:r>
      <w:r w:rsidR="00562FF4" w:rsidRPr="00D97490">
        <w:rPr>
          <w:i/>
          <w:iCs/>
          <w:color w:val="000000" w:themeColor="text1"/>
        </w:rPr>
        <w:t>radical</w:t>
      </w:r>
      <w:r w:rsidR="00562FF4" w:rsidRPr="00D97490">
        <w:rPr>
          <w:color w:val="000000" w:themeColor="text1"/>
        </w:rPr>
        <w:t xml:space="preserve"> moral encroachment</w:t>
      </w:r>
      <w:r w:rsidR="0044098D" w:rsidRPr="00D97490">
        <w:rPr>
          <w:color w:val="000000" w:themeColor="text1"/>
        </w:rPr>
        <w:t xml:space="preserve"> views.</w:t>
      </w:r>
      <w:r w:rsidR="00562FF4" w:rsidRPr="00D97490">
        <w:rPr>
          <w:color w:val="000000" w:themeColor="text1"/>
        </w:rPr>
        <w:t xml:space="preserve"> </w:t>
      </w:r>
      <w:r w:rsidR="0044098D" w:rsidRPr="00D97490">
        <w:rPr>
          <w:color w:val="000000" w:themeColor="text1"/>
        </w:rPr>
        <w:t>Versions that find the morally relevant features downstream from the belief</w:t>
      </w:r>
      <w:r w:rsidR="00453AD2" w:rsidRPr="00D97490">
        <w:rPr>
          <w:color w:val="000000" w:themeColor="text1"/>
        </w:rPr>
        <w:t xml:space="preserve"> are labeled </w:t>
      </w:r>
      <w:r w:rsidR="00675932" w:rsidRPr="00D97490">
        <w:rPr>
          <w:i/>
          <w:iCs/>
          <w:color w:val="000000" w:themeColor="text1"/>
        </w:rPr>
        <w:t>modest</w:t>
      </w:r>
      <w:r w:rsidR="00453AD2" w:rsidRPr="00D97490">
        <w:rPr>
          <w:color w:val="000000" w:themeColor="text1"/>
        </w:rPr>
        <w:t xml:space="preserve"> moral encroachment</w:t>
      </w:r>
      <w:r w:rsidR="0044098D" w:rsidRPr="00D97490">
        <w:rPr>
          <w:color w:val="000000" w:themeColor="text1"/>
        </w:rPr>
        <w:t xml:space="preserve"> views</w:t>
      </w:r>
      <w:r w:rsidR="00453AD2" w:rsidRPr="00D97490">
        <w:rPr>
          <w:color w:val="000000" w:themeColor="text1"/>
        </w:rPr>
        <w:t xml:space="preserve">. </w:t>
      </w:r>
    </w:p>
    <w:p w14:paraId="381CDFB0" w14:textId="3C4F7A41" w:rsidR="00E813D1" w:rsidRPr="00D97490" w:rsidRDefault="00F82445" w:rsidP="00BA1E75">
      <w:pPr>
        <w:rPr>
          <w:color w:val="000000" w:themeColor="text1"/>
        </w:rPr>
      </w:pPr>
      <w:r w:rsidRPr="00D97490">
        <w:rPr>
          <w:color w:val="000000" w:themeColor="text1"/>
        </w:rPr>
        <w:tab/>
        <w:t>The second distinction in families of moral encroachment concerns the mechanism.</w:t>
      </w:r>
      <w:r w:rsidR="00562FF4" w:rsidRPr="00D97490">
        <w:rPr>
          <w:color w:val="000000" w:themeColor="text1"/>
        </w:rPr>
        <w:t xml:space="preserve"> That is, </w:t>
      </w:r>
      <w:r w:rsidR="003B5466" w:rsidRPr="00D97490">
        <w:rPr>
          <w:color w:val="000000" w:themeColor="text1"/>
        </w:rPr>
        <w:t xml:space="preserve">the question about </w:t>
      </w:r>
      <w:r w:rsidR="003B5466" w:rsidRPr="00D97490">
        <w:rPr>
          <w:i/>
          <w:iCs/>
          <w:color w:val="000000" w:themeColor="text1"/>
        </w:rPr>
        <w:t>how</w:t>
      </w:r>
      <w:r w:rsidR="003B5466" w:rsidRPr="00D97490">
        <w:rPr>
          <w:color w:val="000000" w:themeColor="text1"/>
        </w:rPr>
        <w:t xml:space="preserve"> moral factors affect </w:t>
      </w:r>
      <w:r w:rsidR="00AE33EF" w:rsidRPr="00D97490">
        <w:rPr>
          <w:color w:val="000000" w:themeColor="text1"/>
        </w:rPr>
        <w:t>various epistemic states</w:t>
      </w:r>
      <w:r w:rsidR="003B5466" w:rsidRPr="00D97490">
        <w:rPr>
          <w:color w:val="000000" w:themeColor="text1"/>
        </w:rPr>
        <w:t>.</w:t>
      </w:r>
      <w:r w:rsidR="00AE33EF" w:rsidRPr="00D97490">
        <w:rPr>
          <w:color w:val="000000" w:themeColor="text1"/>
        </w:rPr>
        <w:t xml:space="preserve"> Bolinger (forthcoming) helpfully capture</w:t>
      </w:r>
      <w:r w:rsidR="00461414" w:rsidRPr="00D97490">
        <w:rPr>
          <w:color w:val="000000" w:themeColor="text1"/>
        </w:rPr>
        <w:t>s</w:t>
      </w:r>
      <w:r w:rsidR="00AE33EF" w:rsidRPr="00D97490">
        <w:rPr>
          <w:color w:val="000000" w:themeColor="text1"/>
        </w:rPr>
        <w:t xml:space="preserve"> the two dominate views in the literature: threshold-raising and </w:t>
      </w:r>
      <w:r w:rsidR="00461414" w:rsidRPr="00D97490">
        <w:rPr>
          <w:color w:val="000000" w:themeColor="text1"/>
        </w:rPr>
        <w:t xml:space="preserve">sphere-expanding. </w:t>
      </w:r>
      <w:r w:rsidR="00BA1E75" w:rsidRPr="00D97490">
        <w:rPr>
          <w:color w:val="000000" w:themeColor="text1"/>
        </w:rPr>
        <w:t>The threshold-r</w:t>
      </w:r>
      <w:r w:rsidR="00952CEF" w:rsidRPr="00D97490">
        <w:rPr>
          <w:color w:val="000000" w:themeColor="text1"/>
        </w:rPr>
        <w:t>a</w:t>
      </w:r>
      <w:r w:rsidR="00BA1E75" w:rsidRPr="00D97490">
        <w:rPr>
          <w:color w:val="000000" w:themeColor="text1"/>
        </w:rPr>
        <w:t>ising</w:t>
      </w:r>
      <w:r w:rsidR="0031534C" w:rsidRPr="00D97490">
        <w:rPr>
          <w:color w:val="000000" w:themeColor="text1"/>
        </w:rPr>
        <w:t>, or threshold-shifting (Gardiner forthcoming),</w:t>
      </w:r>
      <w:r w:rsidR="00BA1E75" w:rsidRPr="00D97490">
        <w:rPr>
          <w:color w:val="000000" w:themeColor="text1"/>
        </w:rPr>
        <w:t xml:space="preserve"> mechanism</w:t>
      </w:r>
      <w:r w:rsidR="008146EA" w:rsidRPr="00D97490">
        <w:rPr>
          <w:color w:val="000000" w:themeColor="text1"/>
        </w:rPr>
        <w:t xml:space="preserve"> for moral encroachment</w:t>
      </w:r>
      <w:r w:rsidR="00BA1E75" w:rsidRPr="00D97490">
        <w:rPr>
          <w:color w:val="000000" w:themeColor="text1"/>
        </w:rPr>
        <w:t xml:space="preserve"> </w:t>
      </w:r>
      <w:r w:rsidR="008146EA" w:rsidRPr="00D97490">
        <w:rPr>
          <w:color w:val="000000" w:themeColor="text1"/>
        </w:rPr>
        <w:t>identifies that the moral stakes of a given context raise or lower the evidential threshold for knowledge or justification. This mechanism is</w:t>
      </w:r>
      <w:r w:rsidR="00BA1E75" w:rsidRPr="00D97490">
        <w:rPr>
          <w:color w:val="000000" w:themeColor="text1"/>
        </w:rPr>
        <w:t xml:space="preserve"> quite similar to</w:t>
      </w:r>
      <w:r w:rsidR="00742CAA" w:rsidRPr="00D97490">
        <w:rPr>
          <w:color w:val="000000" w:themeColor="text1"/>
        </w:rPr>
        <w:t xml:space="preserve"> the</w:t>
      </w:r>
      <w:r w:rsidR="00BA1E75" w:rsidRPr="00D97490">
        <w:rPr>
          <w:color w:val="000000" w:themeColor="text1"/>
        </w:rPr>
        <w:t xml:space="preserve"> mechanism</w:t>
      </w:r>
      <w:r w:rsidR="008146EA" w:rsidRPr="00D97490">
        <w:rPr>
          <w:color w:val="000000" w:themeColor="text1"/>
        </w:rPr>
        <w:t xml:space="preserve"> employed</w:t>
      </w:r>
      <w:r w:rsidR="00BA1E75" w:rsidRPr="00D97490">
        <w:rPr>
          <w:color w:val="000000" w:themeColor="text1"/>
        </w:rPr>
        <w:t xml:space="preserve"> in</w:t>
      </w:r>
      <w:r w:rsidR="00742CAA" w:rsidRPr="00D97490">
        <w:rPr>
          <w:color w:val="000000" w:themeColor="text1"/>
        </w:rPr>
        <w:t xml:space="preserve"> many accounts of</w:t>
      </w:r>
      <w:r w:rsidR="00BA1E75" w:rsidRPr="00D97490">
        <w:rPr>
          <w:color w:val="000000" w:themeColor="text1"/>
        </w:rPr>
        <w:t xml:space="preserve"> pragmatic encroachment. Pragmatic encroachment </w:t>
      </w:r>
      <w:r w:rsidR="00BD669F" w:rsidRPr="00D97490">
        <w:rPr>
          <w:color w:val="000000" w:themeColor="text1"/>
        </w:rPr>
        <w:t xml:space="preserve">says </w:t>
      </w:r>
      <w:r w:rsidR="006427B8" w:rsidRPr="00D97490">
        <w:rPr>
          <w:color w:val="000000" w:themeColor="text1"/>
        </w:rPr>
        <w:t>that the threshold for justification</w:t>
      </w:r>
      <w:r w:rsidR="00744874" w:rsidRPr="00D97490">
        <w:rPr>
          <w:color w:val="000000" w:themeColor="text1"/>
        </w:rPr>
        <w:t xml:space="preserve"> or knowledge</w:t>
      </w:r>
      <w:r w:rsidR="006427B8" w:rsidRPr="00D97490">
        <w:rPr>
          <w:color w:val="000000" w:themeColor="text1"/>
        </w:rPr>
        <w:t xml:space="preserve"> rises with the </w:t>
      </w:r>
      <w:r w:rsidR="00BA1E75" w:rsidRPr="00D97490">
        <w:rPr>
          <w:color w:val="000000" w:themeColor="text1"/>
        </w:rPr>
        <w:t>non-moral</w:t>
      </w:r>
      <w:r w:rsidR="006427B8" w:rsidRPr="00D97490">
        <w:rPr>
          <w:color w:val="000000" w:themeColor="text1"/>
        </w:rPr>
        <w:t xml:space="preserve"> stakes. For example, suppose that before I get out of my car, I put my keys in my pocket. As I am about to lock my car, I check my pocket once again just to be </w:t>
      </w:r>
      <w:r w:rsidR="006427B8" w:rsidRPr="00D97490">
        <w:rPr>
          <w:i/>
          <w:iCs/>
          <w:color w:val="000000" w:themeColor="text1"/>
        </w:rPr>
        <w:t>absolutely</w:t>
      </w:r>
      <w:r w:rsidR="006427B8" w:rsidRPr="00D97490">
        <w:rPr>
          <w:color w:val="000000" w:themeColor="text1"/>
        </w:rPr>
        <w:t xml:space="preserve"> sure I have my keys. If pragmatic encroachment is right, then as I was checking my pocket for my keys, I did not </w:t>
      </w:r>
      <w:r w:rsidR="006427B8" w:rsidRPr="00D97490">
        <w:rPr>
          <w:i/>
          <w:iCs/>
          <w:color w:val="000000" w:themeColor="text1"/>
        </w:rPr>
        <w:t xml:space="preserve">know </w:t>
      </w:r>
      <w:r w:rsidR="006427B8" w:rsidRPr="00D97490">
        <w:rPr>
          <w:color w:val="000000" w:themeColor="text1"/>
        </w:rPr>
        <w:t>that my keys were in my pocket. This is because the stakes were high for me at the time; my memory</w:t>
      </w:r>
      <w:r w:rsidR="00F93642" w:rsidRPr="00D97490">
        <w:rPr>
          <w:color w:val="000000" w:themeColor="text1"/>
        </w:rPr>
        <w:t>, therefore,</w:t>
      </w:r>
      <w:r w:rsidR="006427B8" w:rsidRPr="00D97490">
        <w:rPr>
          <w:color w:val="000000" w:themeColor="text1"/>
        </w:rPr>
        <w:t xml:space="preserve"> was not sufficient </w:t>
      </w:r>
      <w:r w:rsidR="00BD669F" w:rsidRPr="00D97490">
        <w:rPr>
          <w:color w:val="000000" w:themeColor="text1"/>
        </w:rPr>
        <w:t xml:space="preserve">to meet the </w:t>
      </w:r>
      <w:r w:rsidR="006427B8" w:rsidRPr="00D97490">
        <w:rPr>
          <w:color w:val="000000" w:themeColor="text1"/>
        </w:rPr>
        <w:t>eviden</w:t>
      </w:r>
      <w:r w:rsidR="00BD669F" w:rsidRPr="00D97490">
        <w:rPr>
          <w:color w:val="000000" w:themeColor="text1"/>
        </w:rPr>
        <w:t>tial threshold</w:t>
      </w:r>
      <w:r w:rsidR="006427B8" w:rsidRPr="00D97490">
        <w:rPr>
          <w:color w:val="000000" w:themeColor="text1"/>
        </w:rPr>
        <w:t xml:space="preserve"> for knowledge in </w:t>
      </w:r>
      <w:r w:rsidR="004C6E01" w:rsidRPr="00D97490">
        <w:rPr>
          <w:color w:val="000000" w:themeColor="text1"/>
        </w:rPr>
        <w:t xml:space="preserve">that circumstance. But here’s the kicker: in circumstances where the stakes are not as high, e.g., there is no risk of locking my keys in the car, my memory of putting my keys in my pocket would likely count as sufficient evidence for knowledge. The upshot of this view </w:t>
      </w:r>
      <w:r w:rsidR="00DE0196" w:rsidRPr="00D97490">
        <w:rPr>
          <w:color w:val="000000" w:themeColor="text1"/>
        </w:rPr>
        <w:t>is that the</w:t>
      </w:r>
      <w:r w:rsidR="00742CAA" w:rsidRPr="00D97490">
        <w:rPr>
          <w:color w:val="000000" w:themeColor="text1"/>
        </w:rPr>
        <w:t xml:space="preserve"> evidential</w:t>
      </w:r>
      <w:r w:rsidR="00DE0196" w:rsidRPr="00D97490">
        <w:rPr>
          <w:color w:val="000000" w:themeColor="text1"/>
        </w:rPr>
        <w:t xml:space="preserve"> threshold depends upon the stakes that correspond to the belief</w:t>
      </w:r>
      <w:r w:rsidR="00AA4B2A" w:rsidRPr="00D97490">
        <w:rPr>
          <w:color w:val="000000" w:themeColor="text1"/>
        </w:rPr>
        <w:t>, especially the actions that follow from the belief</w:t>
      </w:r>
      <w:r w:rsidR="00DE0196" w:rsidRPr="00D97490">
        <w:rPr>
          <w:color w:val="000000" w:themeColor="text1"/>
        </w:rPr>
        <w:t xml:space="preserve">. </w:t>
      </w:r>
      <w:r w:rsidR="00545923" w:rsidRPr="00D97490">
        <w:rPr>
          <w:color w:val="000000" w:themeColor="text1"/>
        </w:rPr>
        <w:t>Threshold-raising accounts of moral encroachment</w:t>
      </w:r>
      <w:r w:rsidR="00744874" w:rsidRPr="00D97490">
        <w:rPr>
          <w:color w:val="000000" w:themeColor="text1"/>
        </w:rPr>
        <w:t xml:space="preserve"> are</w:t>
      </w:r>
      <w:r w:rsidR="00545923" w:rsidRPr="00D97490">
        <w:rPr>
          <w:color w:val="000000" w:themeColor="text1"/>
        </w:rPr>
        <w:t xml:space="preserve"> </w:t>
      </w:r>
      <w:r w:rsidR="003310F9" w:rsidRPr="00D97490">
        <w:rPr>
          <w:color w:val="000000" w:themeColor="text1"/>
        </w:rPr>
        <w:t>in some sense an analogue to</w:t>
      </w:r>
      <w:r w:rsidR="00545923" w:rsidRPr="00D97490">
        <w:rPr>
          <w:color w:val="000000" w:themeColor="text1"/>
        </w:rPr>
        <w:t xml:space="preserve"> pragmatic encroachment</w:t>
      </w:r>
      <w:r w:rsidR="008146EA" w:rsidRPr="00D97490">
        <w:rPr>
          <w:color w:val="000000" w:themeColor="text1"/>
        </w:rPr>
        <w:t>, since both</w:t>
      </w:r>
      <w:r w:rsidR="00744874" w:rsidRPr="00D97490">
        <w:rPr>
          <w:color w:val="000000" w:themeColor="text1"/>
        </w:rPr>
        <w:t xml:space="preserve"> views</w:t>
      </w:r>
      <w:r w:rsidR="008146EA" w:rsidRPr="00D97490">
        <w:rPr>
          <w:color w:val="000000" w:themeColor="text1"/>
        </w:rPr>
        <w:t xml:space="preserve"> focus on raising and lowering the evidential threshold depending on the</w:t>
      </w:r>
      <w:r w:rsidR="0031534C" w:rsidRPr="00D97490">
        <w:rPr>
          <w:color w:val="000000" w:themeColor="text1"/>
        </w:rPr>
        <w:t xml:space="preserve"> action-based</w:t>
      </w:r>
      <w:r w:rsidR="008146EA" w:rsidRPr="00D97490">
        <w:rPr>
          <w:color w:val="000000" w:themeColor="text1"/>
        </w:rPr>
        <w:t xml:space="preserve"> stakes.</w:t>
      </w:r>
      <w:r w:rsidR="008146EA" w:rsidRPr="00D97490">
        <w:rPr>
          <w:rStyle w:val="FootnoteReference"/>
          <w:color w:val="000000" w:themeColor="text1"/>
        </w:rPr>
        <w:footnoteReference w:id="2"/>
      </w:r>
      <w:r w:rsidR="008146EA" w:rsidRPr="00D97490">
        <w:rPr>
          <w:color w:val="000000" w:themeColor="text1"/>
        </w:rPr>
        <w:t xml:space="preserve"> </w:t>
      </w:r>
    </w:p>
    <w:p w14:paraId="058DCC70" w14:textId="5B7D69D2" w:rsidR="008146EA" w:rsidRPr="00D97490" w:rsidRDefault="008146EA" w:rsidP="005270DE">
      <w:pPr>
        <w:ind w:firstLine="720"/>
        <w:rPr>
          <w:color w:val="000000" w:themeColor="text1"/>
        </w:rPr>
      </w:pPr>
      <w:r w:rsidRPr="00D97490">
        <w:rPr>
          <w:color w:val="000000" w:themeColor="text1"/>
        </w:rPr>
        <w:lastRenderedPageBreak/>
        <w:t>The second mechanism</w:t>
      </w:r>
      <w:r w:rsidR="008164AB" w:rsidRPr="00D97490">
        <w:rPr>
          <w:color w:val="000000" w:themeColor="text1"/>
        </w:rPr>
        <w:t xml:space="preserve">, the </w:t>
      </w:r>
      <w:r w:rsidR="008164AB" w:rsidRPr="00D97490">
        <w:rPr>
          <w:i/>
          <w:iCs/>
          <w:color w:val="000000" w:themeColor="text1"/>
        </w:rPr>
        <w:t>sphere-expanding</w:t>
      </w:r>
      <w:r w:rsidR="008164AB" w:rsidRPr="00D97490">
        <w:rPr>
          <w:color w:val="000000" w:themeColor="text1"/>
        </w:rPr>
        <w:t xml:space="preserve"> mechanism,</w:t>
      </w:r>
      <w:r w:rsidR="00670526" w:rsidRPr="00D97490">
        <w:rPr>
          <w:color w:val="000000" w:themeColor="text1"/>
        </w:rPr>
        <w:t xml:space="preserve"> </w:t>
      </w:r>
      <w:r w:rsidR="008164AB" w:rsidRPr="00D97490">
        <w:rPr>
          <w:color w:val="000000" w:themeColor="text1"/>
        </w:rPr>
        <w:t xml:space="preserve">deals </w:t>
      </w:r>
      <w:r w:rsidR="00670526" w:rsidRPr="00D97490">
        <w:rPr>
          <w:color w:val="000000" w:themeColor="text1"/>
        </w:rPr>
        <w:t>with</w:t>
      </w:r>
      <w:r w:rsidR="008F5669" w:rsidRPr="00D97490">
        <w:rPr>
          <w:color w:val="000000" w:themeColor="text1"/>
        </w:rPr>
        <w:t xml:space="preserve"> relevant alternatives and modal possibilities.</w:t>
      </w:r>
      <w:r w:rsidR="00926200">
        <w:rPr>
          <w:rStyle w:val="FootnoteReference"/>
          <w:color w:val="000000" w:themeColor="text1"/>
        </w:rPr>
        <w:footnoteReference w:id="3"/>
      </w:r>
      <w:r w:rsidR="008F5669" w:rsidRPr="00D97490">
        <w:rPr>
          <w:color w:val="000000" w:themeColor="text1"/>
        </w:rPr>
        <w:t xml:space="preserve"> What are relevant alternatives? Suppose you and I are schoolteachers with mediocre medical knowledge, and a young boy comes out in spots. I look at his spots and, after reasonable consideration, conclude that he has measles, a dangerous disease. But you say in response that it could be a mere heat rash. You have brought a relevant alternative to my attention that I do not have sufficient evidence to rule out. According to the relevant alternatives account of knowledge, we only know something if we can rule out the relevant alternatives. Thus, until I rule out the possibility that the boy has a mere heat rash, I do not know whether or not the boy has measles.</w:t>
      </w:r>
      <w:r w:rsidR="008F5669" w:rsidRPr="00D97490">
        <w:rPr>
          <w:rStyle w:val="FootnoteReference"/>
          <w:color w:val="000000" w:themeColor="text1"/>
        </w:rPr>
        <w:footnoteReference w:id="4"/>
      </w:r>
      <w:r w:rsidR="008F5669" w:rsidRPr="00D97490">
        <w:rPr>
          <w:color w:val="000000" w:themeColor="text1"/>
        </w:rPr>
        <w:t xml:space="preserve"> Sphere-expanding views of moral encroachment expand the scope of relevant alternatives based on the moral features of the belief in question.</w:t>
      </w:r>
      <w:r w:rsidR="00F14FB1" w:rsidRPr="00D97490">
        <w:rPr>
          <w:color w:val="000000" w:themeColor="text1"/>
        </w:rPr>
        <w:t xml:space="preserve"> Moss (2018), Bolinger (2018), and </w:t>
      </w:r>
      <w:proofErr w:type="spellStart"/>
      <w:r w:rsidR="00F14FB1" w:rsidRPr="00D97490">
        <w:rPr>
          <w:color w:val="000000" w:themeColor="text1"/>
        </w:rPr>
        <w:t>Buchak</w:t>
      </w:r>
      <w:proofErr w:type="spellEnd"/>
      <w:r w:rsidR="00F14FB1" w:rsidRPr="00D97490">
        <w:rPr>
          <w:color w:val="000000" w:themeColor="text1"/>
        </w:rPr>
        <w:t xml:space="preserve"> (2014) offer sphere-expanding versions moral encroachment. </w:t>
      </w:r>
      <w:r w:rsidR="00F90F49" w:rsidRPr="00D97490">
        <w:rPr>
          <w:color w:val="000000" w:themeColor="text1"/>
        </w:rPr>
        <w:t xml:space="preserve"> Consider an example from</w:t>
      </w:r>
      <w:r w:rsidR="008F5669" w:rsidRPr="00D97490">
        <w:rPr>
          <w:color w:val="000000" w:themeColor="text1"/>
        </w:rPr>
        <w:t xml:space="preserve"> </w:t>
      </w:r>
      <w:r w:rsidR="00F90F49" w:rsidRPr="00D97490">
        <w:rPr>
          <w:color w:val="000000" w:themeColor="text1"/>
        </w:rPr>
        <w:t xml:space="preserve">Moss (2018): If I see a black man walking toward me in the street, I should not form the belief that he is dangerous on the basis of statistical evidence. However, if I see a Pitbull walking toward me, it is permissible to conclude on the basis of statistical evidence that the dog might be dangerous. Moral encroachment brings </w:t>
      </w:r>
      <w:r w:rsidR="00F14FB1" w:rsidRPr="00D97490">
        <w:rPr>
          <w:color w:val="000000" w:themeColor="text1"/>
        </w:rPr>
        <w:t>such</w:t>
      </w:r>
      <w:r w:rsidR="00F90F49" w:rsidRPr="00D97490">
        <w:rPr>
          <w:color w:val="000000" w:themeColor="text1"/>
        </w:rPr>
        <w:t xml:space="preserve"> relevant alternative</w:t>
      </w:r>
      <w:r w:rsidR="00F14FB1" w:rsidRPr="00D97490">
        <w:rPr>
          <w:color w:val="000000" w:themeColor="text1"/>
        </w:rPr>
        <w:t>s</w:t>
      </w:r>
      <w:r w:rsidR="00F90F49" w:rsidRPr="00D97490">
        <w:rPr>
          <w:color w:val="000000" w:themeColor="text1"/>
        </w:rPr>
        <w:t xml:space="preserve"> closer for the man but not</w:t>
      </w:r>
      <w:r w:rsidR="00F14FB1" w:rsidRPr="00D97490">
        <w:rPr>
          <w:color w:val="000000" w:themeColor="text1"/>
        </w:rPr>
        <w:t xml:space="preserve"> (necessarily)</w:t>
      </w:r>
      <w:r w:rsidR="00F90F49" w:rsidRPr="00D97490">
        <w:rPr>
          <w:color w:val="000000" w:themeColor="text1"/>
        </w:rPr>
        <w:t xml:space="preserve"> for the dog.</w:t>
      </w:r>
    </w:p>
    <w:p w14:paraId="6A198218" w14:textId="1DA4CB06" w:rsidR="00004AF1" w:rsidRPr="00D97490" w:rsidRDefault="00004AF1" w:rsidP="005270DE">
      <w:pPr>
        <w:ind w:firstLine="720"/>
        <w:rPr>
          <w:color w:val="000000" w:themeColor="text1"/>
        </w:rPr>
      </w:pPr>
      <w:r w:rsidRPr="00D97490">
        <w:rPr>
          <w:color w:val="000000" w:themeColor="text1"/>
        </w:rPr>
        <w:t>Gardiner (forthcoming) notes one advantage of the sphere-expanding model, as opposed to the threshold-raising mode</w:t>
      </w:r>
      <w:r w:rsidR="00695D7E" w:rsidRPr="00D97490">
        <w:rPr>
          <w:color w:val="000000" w:themeColor="text1"/>
        </w:rPr>
        <w:t xml:space="preserve">l. </w:t>
      </w:r>
      <w:r w:rsidR="00ED46EE" w:rsidRPr="00D97490">
        <w:rPr>
          <w:color w:val="000000" w:themeColor="text1"/>
        </w:rPr>
        <w:t xml:space="preserve">On sphere-expanding moral encroachment views, moral factors can affect the relevance of possibilities in two wats: first, moral factors can make what is normally irrelevant error possibilities relevant by either expanding or contracting </w:t>
      </w:r>
      <w:proofErr w:type="spellStart"/>
      <w:r w:rsidR="00ED46EE" w:rsidRPr="00D97490">
        <w:rPr>
          <w:color w:val="000000" w:themeColor="text1"/>
        </w:rPr>
        <w:t>disregardability</w:t>
      </w:r>
      <w:proofErr w:type="spellEnd"/>
      <w:r w:rsidR="00ED46EE" w:rsidRPr="00D97490">
        <w:rPr>
          <w:color w:val="000000" w:themeColor="text1"/>
        </w:rPr>
        <w:t xml:space="preserve"> thresholds; secondly, moral factors can make particular error possibilities relevant or irrelevant depending on the error possibility’s moral features, in a manner that’s not just moving the </w:t>
      </w:r>
      <w:proofErr w:type="spellStart"/>
      <w:r w:rsidR="00ED46EE" w:rsidRPr="00D97490">
        <w:rPr>
          <w:color w:val="000000" w:themeColor="text1"/>
        </w:rPr>
        <w:t>disregardability</w:t>
      </w:r>
      <w:proofErr w:type="spellEnd"/>
      <w:r w:rsidR="00ED46EE" w:rsidRPr="00D97490">
        <w:rPr>
          <w:color w:val="000000" w:themeColor="text1"/>
        </w:rPr>
        <w:t xml:space="preserve"> threshold</w:t>
      </w:r>
      <w:r w:rsidR="00761451" w:rsidRPr="00D97490">
        <w:rPr>
          <w:color w:val="000000" w:themeColor="text1"/>
        </w:rPr>
        <w:t>.</w:t>
      </w:r>
      <w:r w:rsidR="00EB6C90" w:rsidRPr="00D97490">
        <w:rPr>
          <w:color w:val="000000" w:themeColor="text1"/>
        </w:rPr>
        <w:t xml:space="preserve"> </w:t>
      </w:r>
      <w:r w:rsidR="00E51796" w:rsidRPr="00D97490">
        <w:rPr>
          <w:color w:val="000000" w:themeColor="text1"/>
        </w:rPr>
        <w:t xml:space="preserve">To illustrate this second point, consider Moss’s administrative assistant case: </w:t>
      </w:r>
      <w:r w:rsidR="00391F25" w:rsidRPr="00D97490">
        <w:rPr>
          <w:color w:val="000000" w:themeColor="text1"/>
        </w:rPr>
        <w:t>Suppose I visit an office for the first time. I know that nearly every woman employee is an administrative assistant</w:t>
      </w:r>
      <w:r w:rsidR="006D769C" w:rsidRPr="00D97490">
        <w:rPr>
          <w:color w:val="000000" w:themeColor="text1"/>
        </w:rPr>
        <w:t>, so I form</w:t>
      </w:r>
      <w:r w:rsidR="003B74A0" w:rsidRPr="00D97490">
        <w:rPr>
          <w:color w:val="000000" w:themeColor="text1"/>
        </w:rPr>
        <w:t xml:space="preserve"> belief</w:t>
      </w:r>
      <w:r w:rsidR="006D769C" w:rsidRPr="00D97490">
        <w:rPr>
          <w:color w:val="000000" w:themeColor="text1"/>
        </w:rPr>
        <w:t xml:space="preserve"> that some particular woman employee is a</w:t>
      </w:r>
      <w:r w:rsidR="003B74A0" w:rsidRPr="00D97490">
        <w:rPr>
          <w:color w:val="000000" w:themeColor="text1"/>
        </w:rPr>
        <w:t>n administrative assistant. Suppose that I have failed to consider two relevant error possibilities: that she is a researcher and that she is a custodian</w:t>
      </w:r>
      <w:r w:rsidR="00462A32" w:rsidRPr="00D97490">
        <w:rPr>
          <w:color w:val="000000" w:themeColor="text1"/>
        </w:rPr>
        <w:t>, both of which are equally supported. Some moral encroachers claim that moral encroachment renders “researcher” relevant but not “custodian,” because perhaps these two possibilities have different</w:t>
      </w:r>
      <w:r w:rsidR="000F3C85" w:rsidRPr="00D97490">
        <w:rPr>
          <w:color w:val="000000" w:themeColor="text1"/>
        </w:rPr>
        <w:t xml:space="preserve"> moral</w:t>
      </w:r>
      <w:r w:rsidR="00462A32" w:rsidRPr="00D97490">
        <w:rPr>
          <w:color w:val="000000" w:themeColor="text1"/>
        </w:rPr>
        <w:t xml:space="preserve"> features. </w:t>
      </w:r>
      <w:proofErr w:type="gramStart"/>
      <w:r w:rsidR="00462A32" w:rsidRPr="00D97490">
        <w:rPr>
          <w:color w:val="000000" w:themeColor="text1"/>
        </w:rPr>
        <w:t>So</w:t>
      </w:r>
      <w:proofErr w:type="gramEnd"/>
      <w:r w:rsidR="00ED46EE" w:rsidRPr="00D97490">
        <w:rPr>
          <w:color w:val="000000" w:themeColor="text1"/>
        </w:rPr>
        <w:t xml:space="preserve"> on</w:t>
      </w:r>
      <w:r w:rsidR="00462A32" w:rsidRPr="00D97490">
        <w:rPr>
          <w:color w:val="000000" w:themeColor="text1"/>
        </w:rPr>
        <w:t xml:space="preserve"> sphere-expanding versions of moral encroachment</w:t>
      </w:r>
      <w:r w:rsidR="00ED46EE" w:rsidRPr="00D97490">
        <w:rPr>
          <w:color w:val="000000" w:themeColor="text1"/>
        </w:rPr>
        <w:t>, moral factors</w:t>
      </w:r>
      <w:r w:rsidR="00462A32" w:rsidRPr="00D97490">
        <w:rPr>
          <w:color w:val="000000" w:themeColor="text1"/>
        </w:rPr>
        <w:t xml:space="preserve"> can affect the relevance of </w:t>
      </w:r>
      <w:r w:rsidR="00462A32" w:rsidRPr="00D97490">
        <w:rPr>
          <w:i/>
          <w:iCs/>
          <w:color w:val="000000" w:themeColor="text1"/>
        </w:rPr>
        <w:t>particular</w:t>
      </w:r>
      <w:r w:rsidR="00462A32" w:rsidRPr="00D97490">
        <w:rPr>
          <w:color w:val="000000" w:themeColor="text1"/>
        </w:rPr>
        <w:t xml:space="preserve"> error possibilities, rendering them </w:t>
      </w:r>
      <w:r w:rsidR="000F3C85" w:rsidRPr="00D97490">
        <w:rPr>
          <w:color w:val="000000" w:themeColor="text1"/>
        </w:rPr>
        <w:t>e</w:t>
      </w:r>
      <w:r w:rsidR="00462A32" w:rsidRPr="00D97490">
        <w:rPr>
          <w:color w:val="000000" w:themeColor="text1"/>
        </w:rPr>
        <w:t xml:space="preserve">ither relevant or irrelevant. </w:t>
      </w:r>
      <w:r w:rsidR="005D6934" w:rsidRPr="00D97490">
        <w:rPr>
          <w:color w:val="000000" w:themeColor="text1"/>
        </w:rPr>
        <w:t>According to Gardiner</w:t>
      </w:r>
      <w:r w:rsidR="00345F04" w:rsidRPr="00D97490">
        <w:rPr>
          <w:color w:val="000000" w:themeColor="text1"/>
        </w:rPr>
        <w:t xml:space="preserve"> (forthcoming)</w:t>
      </w:r>
      <w:r w:rsidR="005D6934" w:rsidRPr="00D97490">
        <w:rPr>
          <w:color w:val="000000" w:themeColor="text1"/>
        </w:rPr>
        <w:t>,</w:t>
      </w:r>
      <w:r w:rsidR="00345F04" w:rsidRPr="00D97490">
        <w:rPr>
          <w:color w:val="000000" w:themeColor="text1"/>
        </w:rPr>
        <w:t xml:space="preserve"> threshold-raising accounts of moral encroachment, i.e., accounts that raise the standard of sufficient probabilistic evidence, cannot capture this second feature </w:t>
      </w:r>
      <w:r w:rsidR="00314146" w:rsidRPr="00D97490">
        <w:rPr>
          <w:color w:val="000000" w:themeColor="text1"/>
        </w:rPr>
        <w:t xml:space="preserve">of moral encroachment, since its only remedy to raise the standard of evidence. Raising the </w:t>
      </w:r>
      <w:r w:rsidR="00ED46EE" w:rsidRPr="00D97490">
        <w:rPr>
          <w:color w:val="000000" w:themeColor="text1"/>
        </w:rPr>
        <w:t>evidential probability to any particular (non-extremal) threshold</w:t>
      </w:r>
      <w:r w:rsidR="00314146" w:rsidRPr="00D97490">
        <w:rPr>
          <w:color w:val="000000" w:themeColor="text1"/>
        </w:rPr>
        <w:t xml:space="preserve"> does not necessarily eliminate certain, relevant possibilities. On sphere-expanding models, evidence must eliminate these specific possibilities. </w:t>
      </w:r>
    </w:p>
    <w:p w14:paraId="0CD91A51" w14:textId="7E89546C" w:rsidR="0024453E" w:rsidRPr="00D97490" w:rsidRDefault="006551A0" w:rsidP="00A05847">
      <w:pPr>
        <w:ind w:firstLine="720"/>
        <w:rPr>
          <w:color w:val="000000" w:themeColor="text1"/>
        </w:rPr>
      </w:pPr>
      <w:r w:rsidRPr="00D97490">
        <w:rPr>
          <w:color w:val="000000" w:themeColor="text1"/>
        </w:rPr>
        <w:lastRenderedPageBreak/>
        <w:t>Radical moral encroachmen</w:t>
      </w:r>
      <w:r w:rsidR="00C923CF" w:rsidRPr="00D97490">
        <w:rPr>
          <w:color w:val="000000" w:themeColor="text1"/>
        </w:rPr>
        <w:t>t</w:t>
      </w:r>
      <w:r w:rsidR="00314146" w:rsidRPr="00D97490">
        <w:rPr>
          <w:color w:val="000000" w:themeColor="text1"/>
        </w:rPr>
        <w:t>—the view that puts beliefs and contents of beliefs as the central moral feature—</w:t>
      </w:r>
      <w:r w:rsidR="00C923CF" w:rsidRPr="00D97490">
        <w:rPr>
          <w:color w:val="000000" w:themeColor="text1"/>
        </w:rPr>
        <w:t>is</w:t>
      </w:r>
      <w:r w:rsidR="00B95156" w:rsidRPr="00D97490">
        <w:rPr>
          <w:color w:val="000000" w:themeColor="text1"/>
        </w:rPr>
        <w:t xml:space="preserve"> often</w:t>
      </w:r>
      <w:r w:rsidR="00C923CF" w:rsidRPr="00D97490">
        <w:rPr>
          <w:color w:val="000000" w:themeColor="text1"/>
        </w:rPr>
        <w:t xml:space="preserve"> motivated by doxastic wronging</w:t>
      </w:r>
      <w:r w:rsidR="0024453E" w:rsidRPr="00D97490">
        <w:rPr>
          <w:color w:val="000000" w:themeColor="text1"/>
        </w:rPr>
        <w:t>. Basu and Schroeder (201</w:t>
      </w:r>
      <w:r w:rsidR="00F14FB1" w:rsidRPr="00D97490">
        <w:rPr>
          <w:color w:val="000000" w:themeColor="text1"/>
        </w:rPr>
        <w:t>9</w:t>
      </w:r>
      <w:r w:rsidR="0024453E" w:rsidRPr="00D97490">
        <w:rPr>
          <w:color w:val="000000" w:themeColor="text1"/>
        </w:rPr>
        <w:t>) argue that doxastic wrongings—</w:t>
      </w:r>
      <w:r w:rsidR="00C627A0" w:rsidRPr="00D97490">
        <w:rPr>
          <w:color w:val="000000" w:themeColor="text1"/>
        </w:rPr>
        <w:t xml:space="preserve">the view that </w:t>
      </w:r>
      <w:r w:rsidR="0024453E" w:rsidRPr="00D97490">
        <w:rPr>
          <w:color w:val="000000" w:themeColor="text1"/>
        </w:rPr>
        <w:t>beliefs</w:t>
      </w:r>
      <w:r w:rsidR="00C627A0" w:rsidRPr="00D97490">
        <w:rPr>
          <w:color w:val="000000" w:themeColor="text1"/>
        </w:rPr>
        <w:t xml:space="preserve"> </w:t>
      </w:r>
      <w:r w:rsidR="00C627A0" w:rsidRPr="00D97490">
        <w:rPr>
          <w:i/>
          <w:iCs/>
          <w:color w:val="000000" w:themeColor="text1"/>
        </w:rPr>
        <w:t xml:space="preserve">themselves </w:t>
      </w:r>
      <w:r w:rsidR="0024453E" w:rsidRPr="00D97490">
        <w:rPr>
          <w:color w:val="000000" w:themeColor="text1"/>
        </w:rPr>
        <w:t>wrong others—cannot be rationally epistemically permissible.</w:t>
      </w:r>
      <w:r w:rsidR="00C923CF" w:rsidRPr="00D97490">
        <w:rPr>
          <w:rStyle w:val="FootnoteReference"/>
          <w:color w:val="000000" w:themeColor="text1"/>
        </w:rPr>
        <w:footnoteReference w:id="5"/>
      </w:r>
      <w:r w:rsidR="0024453E" w:rsidRPr="00D97490">
        <w:rPr>
          <w:color w:val="000000" w:themeColor="text1"/>
        </w:rPr>
        <w:t xml:space="preserve"> But what is a doxastic wronging? A doxastic wronging is a belief that</w:t>
      </w:r>
      <w:r w:rsidR="00A34B1F" w:rsidRPr="00D97490">
        <w:rPr>
          <w:color w:val="000000" w:themeColor="text1"/>
        </w:rPr>
        <w:t xml:space="preserve"> directly</w:t>
      </w:r>
      <w:r w:rsidR="0024453E" w:rsidRPr="00D97490">
        <w:rPr>
          <w:color w:val="000000" w:themeColor="text1"/>
        </w:rPr>
        <w:t xml:space="preserve"> wrongs another person or group of people. It is not what ensues from the belief that is the wrong-making feature nor how the belief was formed</w:t>
      </w:r>
      <w:r w:rsidR="003A4FA3" w:rsidRPr="00D97490">
        <w:rPr>
          <w:color w:val="000000" w:themeColor="text1"/>
        </w:rPr>
        <w:t>;</w:t>
      </w:r>
      <w:r w:rsidR="0024453E" w:rsidRPr="00D97490">
        <w:rPr>
          <w:color w:val="000000" w:themeColor="text1"/>
        </w:rPr>
        <w:t xml:space="preserve"> rather</w:t>
      </w:r>
      <w:r w:rsidR="003A4FA3" w:rsidRPr="00D97490">
        <w:rPr>
          <w:color w:val="000000" w:themeColor="text1"/>
        </w:rPr>
        <w:t>,</w:t>
      </w:r>
      <w:r w:rsidR="0024453E" w:rsidRPr="00D97490">
        <w:rPr>
          <w:color w:val="000000" w:themeColor="text1"/>
        </w:rPr>
        <w:t xml:space="preserve"> Basu and Schroeder argue that it is the belief itself that wrongs the individual</w:t>
      </w:r>
      <w:r w:rsidR="005270DE" w:rsidRPr="00D97490">
        <w:rPr>
          <w:color w:val="000000" w:themeColor="text1"/>
        </w:rPr>
        <w:t xml:space="preserve"> or group of individuals</w:t>
      </w:r>
      <w:r w:rsidR="0024453E" w:rsidRPr="00D97490">
        <w:rPr>
          <w:color w:val="000000" w:themeColor="text1"/>
        </w:rPr>
        <w:t>.</w:t>
      </w:r>
      <w:r w:rsidR="005270DE" w:rsidRPr="00D97490">
        <w:rPr>
          <w:color w:val="000000" w:themeColor="text1"/>
        </w:rPr>
        <w:t xml:space="preserve"> Consider the </w:t>
      </w:r>
      <w:r w:rsidR="005270DE" w:rsidRPr="00D97490">
        <w:rPr>
          <w:i/>
          <w:iCs/>
          <w:color w:val="000000" w:themeColor="text1"/>
        </w:rPr>
        <w:t>Wronged by Belief</w:t>
      </w:r>
      <w:r w:rsidR="005270DE" w:rsidRPr="00D97490">
        <w:rPr>
          <w:color w:val="000000" w:themeColor="text1"/>
        </w:rPr>
        <w:t xml:space="preserve"> case:</w:t>
      </w:r>
      <w:r w:rsidR="0024453E" w:rsidRPr="00D97490">
        <w:rPr>
          <w:color w:val="000000" w:themeColor="text1"/>
        </w:rPr>
        <w:t xml:space="preserve"> Suppose</w:t>
      </w:r>
      <w:r w:rsidR="00347AAB" w:rsidRPr="00D97490">
        <w:rPr>
          <w:color w:val="000000" w:themeColor="text1"/>
        </w:rPr>
        <w:t xml:space="preserve"> </w:t>
      </w:r>
      <w:r w:rsidR="0024453E" w:rsidRPr="00D97490">
        <w:rPr>
          <w:color w:val="000000" w:themeColor="text1"/>
        </w:rPr>
        <w:t xml:space="preserve">that you are eight months on the wagon. At a department dinner, the guest speaker spills a little wine on you, but when you return home you can tell your spouse thinks you’ve had something to drink. What you took to be a major accomplishment, namely not drinking at the dinner, is now under question. It seems that your spouse should apologize for </w:t>
      </w:r>
      <w:r w:rsidR="0024453E" w:rsidRPr="00D97490">
        <w:rPr>
          <w:i/>
          <w:iCs/>
          <w:color w:val="000000" w:themeColor="text1"/>
        </w:rPr>
        <w:t xml:space="preserve">believing </w:t>
      </w:r>
      <w:r w:rsidR="0024453E" w:rsidRPr="00D97490">
        <w:rPr>
          <w:color w:val="000000" w:themeColor="text1"/>
        </w:rPr>
        <w:t xml:space="preserve">that you had fallen off the wagon because the belief itself has, in some way, wronged you. </w:t>
      </w:r>
      <w:r w:rsidR="00A34B1F" w:rsidRPr="00D97490">
        <w:rPr>
          <w:color w:val="000000" w:themeColor="text1"/>
        </w:rPr>
        <w:t>Even in light of evidence, it strongly seems your spouse ought to apologize.</w:t>
      </w:r>
    </w:p>
    <w:p w14:paraId="559D5E67" w14:textId="332461A5" w:rsidR="0024453E" w:rsidRPr="00D97490" w:rsidRDefault="0024453E" w:rsidP="00A05847">
      <w:pPr>
        <w:ind w:firstLine="720"/>
        <w:rPr>
          <w:color w:val="000000" w:themeColor="text1"/>
        </w:rPr>
      </w:pPr>
      <w:r w:rsidRPr="00D97490">
        <w:rPr>
          <w:color w:val="000000" w:themeColor="text1"/>
        </w:rPr>
        <w:t xml:space="preserve">Now Basu and Schroeder argue that doxastic wrongings cannot be rationally epistemically justified. </w:t>
      </w:r>
      <w:r w:rsidR="00DD566A" w:rsidRPr="00D97490">
        <w:rPr>
          <w:color w:val="000000" w:themeColor="text1"/>
        </w:rPr>
        <w:t xml:space="preserve">On their view, there are no rational beliefs that </w:t>
      </w:r>
      <w:r w:rsidR="00497A68" w:rsidRPr="00D97490">
        <w:rPr>
          <w:color w:val="000000" w:themeColor="text1"/>
        </w:rPr>
        <w:t>wrong other people</w:t>
      </w:r>
      <w:r w:rsidR="00D5585B" w:rsidRPr="00D97490">
        <w:rPr>
          <w:color w:val="000000" w:themeColor="text1"/>
        </w:rPr>
        <w:t xml:space="preserve"> because “the bar for sufficiency on evidence is sensitive to moral considerations” (</w:t>
      </w:r>
      <w:r w:rsidR="00721716" w:rsidRPr="00D97490">
        <w:rPr>
          <w:color w:val="000000" w:themeColor="text1"/>
        </w:rPr>
        <w:t>199</w:t>
      </w:r>
      <w:r w:rsidR="00D5585B" w:rsidRPr="00D97490">
        <w:rPr>
          <w:color w:val="000000" w:themeColor="text1"/>
        </w:rPr>
        <w:t xml:space="preserve">). </w:t>
      </w:r>
      <w:r w:rsidR="00D30F47" w:rsidRPr="00D97490">
        <w:rPr>
          <w:color w:val="000000" w:themeColor="text1"/>
        </w:rPr>
        <w:t>Moral norms and epistemic norms are not in tension with one another as, for example, Gendler (2011) concludes.</w:t>
      </w:r>
      <w:r w:rsidR="00C5661B" w:rsidRPr="00D97490">
        <w:rPr>
          <w:color w:val="000000" w:themeColor="text1"/>
        </w:rPr>
        <w:t xml:space="preserve"> </w:t>
      </w:r>
      <w:r w:rsidR="00675932" w:rsidRPr="00D97490">
        <w:rPr>
          <w:color w:val="000000" w:themeColor="text1"/>
        </w:rPr>
        <w:t>It is important to notice</w:t>
      </w:r>
      <w:r w:rsidR="006A0702" w:rsidRPr="00D97490">
        <w:rPr>
          <w:color w:val="000000" w:themeColor="text1"/>
        </w:rPr>
        <w:t xml:space="preserve"> that Basu and Schroeder seem to endorse a threshold-raising mechanism for moral encroachment. We might, however, wonder whether their account of radical moral encroachment is </w:t>
      </w:r>
      <w:r w:rsidR="00ED46EE" w:rsidRPr="00D97490">
        <w:rPr>
          <w:color w:val="000000" w:themeColor="text1"/>
        </w:rPr>
        <w:t>better modeled by</w:t>
      </w:r>
      <w:r w:rsidR="006A0702" w:rsidRPr="00D97490">
        <w:rPr>
          <w:color w:val="000000" w:themeColor="text1"/>
        </w:rPr>
        <w:t xml:space="preserve"> sphere-expanding mechanism. I turn to </w:t>
      </w:r>
      <w:r w:rsidR="003961FB" w:rsidRPr="00D97490">
        <w:rPr>
          <w:color w:val="000000" w:themeColor="text1"/>
        </w:rPr>
        <w:t xml:space="preserve">Sarah </w:t>
      </w:r>
      <w:r w:rsidR="006A0702" w:rsidRPr="00D97490">
        <w:rPr>
          <w:color w:val="000000" w:themeColor="text1"/>
        </w:rPr>
        <w:t xml:space="preserve">Moss as an example of a sphere-expanding moral encroachment. </w:t>
      </w:r>
    </w:p>
    <w:p w14:paraId="474A157C" w14:textId="3341B090" w:rsidR="00630C69" w:rsidRPr="00D97490" w:rsidRDefault="00630C69" w:rsidP="00A05847">
      <w:pPr>
        <w:ind w:firstLine="720"/>
        <w:rPr>
          <w:color w:val="000000" w:themeColor="text1"/>
        </w:rPr>
      </w:pPr>
      <w:r w:rsidRPr="00D97490">
        <w:rPr>
          <w:color w:val="000000" w:themeColor="text1"/>
        </w:rPr>
        <w:t xml:space="preserve">Moss (2018) </w:t>
      </w:r>
      <w:r w:rsidR="0028460E" w:rsidRPr="00D97490">
        <w:rPr>
          <w:color w:val="000000" w:themeColor="text1"/>
        </w:rPr>
        <w:t>endorses a sphere-expanding account of moral encroachment</w:t>
      </w:r>
      <w:r w:rsidRPr="00D97490">
        <w:rPr>
          <w:color w:val="000000" w:themeColor="text1"/>
        </w:rPr>
        <w:t>.</w:t>
      </w:r>
      <w:r w:rsidR="005503C8" w:rsidRPr="00D97490">
        <w:rPr>
          <w:color w:val="000000" w:themeColor="text1"/>
        </w:rPr>
        <w:t xml:space="preserve"> </w:t>
      </w:r>
      <w:r w:rsidRPr="00D97490">
        <w:rPr>
          <w:color w:val="000000" w:themeColor="text1"/>
        </w:rPr>
        <w:t xml:space="preserve">Consider again the </w:t>
      </w:r>
      <w:r w:rsidRPr="00D97490">
        <w:rPr>
          <w:i/>
          <w:iCs/>
          <w:color w:val="000000" w:themeColor="text1"/>
        </w:rPr>
        <w:t xml:space="preserve">Social Club </w:t>
      </w:r>
      <w:r w:rsidRPr="00D97490">
        <w:rPr>
          <w:color w:val="000000" w:themeColor="text1"/>
        </w:rPr>
        <w:t>case. Even though Agnes and Esther seem to have sufficient evidence to think that Franklin is a staff member, they still do not know that he is a staff member and should not act as if he is a staff member. Why? They cannot rule out the relevant possibility that he is not a staff member, so they do not know.</w:t>
      </w:r>
      <w:r w:rsidR="00EA64D2" w:rsidRPr="00D97490">
        <w:rPr>
          <w:color w:val="000000" w:themeColor="text1"/>
        </w:rPr>
        <w:t xml:space="preserve"> In other circumstances, for example when the morally laden belief is not about a moral agent, these relevant alternatives do not necessarily obtain. Moss consequently think</w:t>
      </w:r>
      <w:r w:rsidR="008A23B3" w:rsidRPr="00D97490">
        <w:rPr>
          <w:color w:val="000000" w:themeColor="text1"/>
        </w:rPr>
        <w:t>s</w:t>
      </w:r>
      <w:r w:rsidR="00EA64D2" w:rsidRPr="00D97490">
        <w:rPr>
          <w:color w:val="000000" w:themeColor="text1"/>
        </w:rPr>
        <w:t xml:space="preserve"> I can use statistical evidence to form the belief that the dog walking towards me is</w:t>
      </w:r>
      <w:r w:rsidR="0058647A" w:rsidRPr="00D97490">
        <w:rPr>
          <w:color w:val="000000" w:themeColor="text1"/>
        </w:rPr>
        <w:t xml:space="preserve"> probably more</w:t>
      </w:r>
      <w:r w:rsidR="00EA64D2" w:rsidRPr="00D97490">
        <w:rPr>
          <w:color w:val="000000" w:themeColor="text1"/>
        </w:rPr>
        <w:t xml:space="preserve"> dangerous</w:t>
      </w:r>
      <w:r w:rsidR="0058647A" w:rsidRPr="00D97490">
        <w:rPr>
          <w:color w:val="000000" w:themeColor="text1"/>
        </w:rPr>
        <w:t xml:space="preserve"> than other dogs</w:t>
      </w:r>
      <w:r w:rsidR="00EA64D2" w:rsidRPr="00D97490">
        <w:rPr>
          <w:color w:val="000000" w:themeColor="text1"/>
        </w:rPr>
        <w:t xml:space="preserve">, but I cannot use comparable evidence to conclude that the person walking towards me is dangerous. </w:t>
      </w:r>
    </w:p>
    <w:p w14:paraId="6F0C1C0E" w14:textId="7B0BFEED" w:rsidR="00D30F47" w:rsidRPr="00D97490" w:rsidRDefault="006A7A26" w:rsidP="00D81891">
      <w:pPr>
        <w:ind w:firstLine="720"/>
        <w:rPr>
          <w:color w:val="000000" w:themeColor="text1"/>
        </w:rPr>
      </w:pPr>
      <w:r w:rsidRPr="00D97490">
        <w:rPr>
          <w:color w:val="000000" w:themeColor="text1"/>
        </w:rPr>
        <w:t>Moss (2018)</w:t>
      </w:r>
      <w:r w:rsidR="00E11D42" w:rsidRPr="00D97490">
        <w:rPr>
          <w:color w:val="000000" w:themeColor="text1"/>
        </w:rPr>
        <w:t>, however,</w:t>
      </w:r>
      <w:r w:rsidRPr="00D97490">
        <w:rPr>
          <w:color w:val="000000" w:themeColor="text1"/>
        </w:rPr>
        <w:t xml:space="preserve"> denies doxastic wronging</w:t>
      </w:r>
      <w:r w:rsidR="00D8575F" w:rsidRPr="00D97490">
        <w:rPr>
          <w:color w:val="000000" w:themeColor="text1"/>
        </w:rPr>
        <w:t>, as it has been laid out above</w:t>
      </w:r>
      <w:r w:rsidRPr="00D97490">
        <w:rPr>
          <w:color w:val="000000" w:themeColor="text1"/>
        </w:rPr>
        <w:t xml:space="preserve">. </w:t>
      </w:r>
      <w:r w:rsidR="007E2D36" w:rsidRPr="00D97490">
        <w:rPr>
          <w:color w:val="000000" w:themeColor="text1"/>
        </w:rPr>
        <w:t xml:space="preserve">Her view, therefore, </w:t>
      </w:r>
      <w:r w:rsidR="00E1559E" w:rsidRPr="00D97490">
        <w:rPr>
          <w:color w:val="000000" w:themeColor="text1"/>
        </w:rPr>
        <w:t>is aptly labeled</w:t>
      </w:r>
      <w:r w:rsidR="007E2D36" w:rsidRPr="00D97490">
        <w:rPr>
          <w:color w:val="000000" w:themeColor="text1"/>
        </w:rPr>
        <w:t xml:space="preserve"> </w:t>
      </w:r>
      <w:r w:rsidR="007E2D36" w:rsidRPr="00D97490">
        <w:rPr>
          <w:i/>
          <w:iCs/>
          <w:color w:val="000000" w:themeColor="text1"/>
        </w:rPr>
        <w:t>modest</w:t>
      </w:r>
      <w:r w:rsidR="007E2D36" w:rsidRPr="00D97490">
        <w:rPr>
          <w:color w:val="000000" w:themeColor="text1"/>
        </w:rPr>
        <w:t xml:space="preserve"> moral encroachment</w:t>
      </w:r>
      <w:r w:rsidR="00364684" w:rsidRPr="00D97490">
        <w:rPr>
          <w:color w:val="000000" w:themeColor="text1"/>
        </w:rPr>
        <w:t xml:space="preserve"> as it identifies the wrong-making features of the belief downstream from the belief itself</w:t>
      </w:r>
      <w:r w:rsidR="007E2D36" w:rsidRPr="00D97490">
        <w:rPr>
          <w:color w:val="000000" w:themeColor="text1"/>
        </w:rPr>
        <w:t>.</w:t>
      </w:r>
      <w:r w:rsidR="0037708D" w:rsidRPr="00D97490">
        <w:rPr>
          <w:color w:val="000000" w:themeColor="text1"/>
        </w:rPr>
        <w:t xml:space="preserve"> Her account, therefore, falls into Gardiner’s first locus.</w:t>
      </w:r>
      <w:r w:rsidR="007E2D36" w:rsidRPr="00D97490">
        <w:rPr>
          <w:color w:val="000000" w:themeColor="text1"/>
        </w:rPr>
        <w:t xml:space="preserve"> </w:t>
      </w:r>
      <w:r w:rsidR="00916FE3" w:rsidRPr="00D97490">
        <w:rPr>
          <w:color w:val="000000" w:themeColor="text1"/>
        </w:rPr>
        <w:t>T</w:t>
      </w:r>
      <w:r w:rsidR="005C5722" w:rsidRPr="00D97490">
        <w:rPr>
          <w:color w:val="000000" w:themeColor="text1"/>
        </w:rPr>
        <w:t xml:space="preserve">he basis for moral encroachment is not </w:t>
      </w:r>
      <w:r w:rsidR="00D30F47" w:rsidRPr="00D97490">
        <w:rPr>
          <w:color w:val="000000" w:themeColor="text1"/>
        </w:rPr>
        <w:t>that</w:t>
      </w:r>
      <w:r w:rsidR="001250E9" w:rsidRPr="00D97490">
        <w:rPr>
          <w:color w:val="000000" w:themeColor="text1"/>
        </w:rPr>
        <w:t xml:space="preserve"> some</w:t>
      </w:r>
      <w:r w:rsidR="00D30F47" w:rsidRPr="00D97490">
        <w:rPr>
          <w:color w:val="000000" w:themeColor="text1"/>
        </w:rPr>
        <w:t xml:space="preserve"> beliefs wrong but </w:t>
      </w:r>
      <w:r w:rsidR="0058647A" w:rsidRPr="00D97490">
        <w:rPr>
          <w:color w:val="000000" w:themeColor="text1"/>
        </w:rPr>
        <w:t>because of their harmful consequences</w:t>
      </w:r>
      <w:r w:rsidR="00D30F47" w:rsidRPr="00D97490">
        <w:rPr>
          <w:color w:val="000000" w:themeColor="text1"/>
        </w:rPr>
        <w:t>. She writes that if a</w:t>
      </w:r>
      <w:r w:rsidR="001B7990" w:rsidRPr="00D97490">
        <w:rPr>
          <w:color w:val="000000" w:themeColor="text1"/>
        </w:rPr>
        <w:t xml:space="preserve"> (morally laden)</w:t>
      </w:r>
      <w:r w:rsidR="00D30F47" w:rsidRPr="00D97490">
        <w:rPr>
          <w:color w:val="000000" w:themeColor="text1"/>
        </w:rPr>
        <w:t xml:space="preserve"> belief about some individual is false, we might “cause [the individual] to be alienated by a false opinion about his character” (Moss: 2018: 198). So even if we form a belief about an individual that he will never know about, we are still putting </w:t>
      </w:r>
      <w:r w:rsidR="006D5985" w:rsidRPr="00D97490">
        <w:rPr>
          <w:color w:val="000000" w:themeColor="text1"/>
        </w:rPr>
        <w:t>him</w:t>
      </w:r>
      <w:r w:rsidR="00D30F47" w:rsidRPr="00D97490">
        <w:rPr>
          <w:color w:val="000000" w:themeColor="text1"/>
        </w:rPr>
        <w:t xml:space="preserve"> at risk because if we are wrong and if he discovers it, he is thereby harmed. The risk of harm, according to Moss, </w:t>
      </w:r>
      <w:r w:rsidR="009D5A75" w:rsidRPr="00D97490">
        <w:rPr>
          <w:color w:val="000000" w:themeColor="text1"/>
        </w:rPr>
        <w:t>makes otherwise non-relevant alternatives relevant</w:t>
      </w:r>
      <w:r w:rsidR="00D30F47" w:rsidRPr="00D97490">
        <w:rPr>
          <w:color w:val="000000" w:themeColor="text1"/>
        </w:rPr>
        <w:t xml:space="preserve">. </w:t>
      </w:r>
    </w:p>
    <w:p w14:paraId="089F85D2" w14:textId="33AC63D2" w:rsidR="001B7990" w:rsidRPr="00D97490" w:rsidRDefault="00D30F47" w:rsidP="001B7990">
      <w:pPr>
        <w:rPr>
          <w:color w:val="000000" w:themeColor="text1"/>
        </w:rPr>
      </w:pPr>
      <w:r w:rsidRPr="00D97490">
        <w:rPr>
          <w:color w:val="000000" w:themeColor="text1"/>
        </w:rPr>
        <w:lastRenderedPageBreak/>
        <w:tab/>
      </w:r>
      <w:r w:rsidR="001B7990" w:rsidRPr="00D97490">
        <w:rPr>
          <w:color w:val="000000" w:themeColor="text1"/>
        </w:rPr>
        <w:t xml:space="preserve">One might think that the racist belief still wrongs other people even if it does not harm </w:t>
      </w:r>
      <w:r w:rsidR="002E2E62" w:rsidRPr="00D97490">
        <w:rPr>
          <w:color w:val="000000" w:themeColor="text1"/>
        </w:rPr>
        <w:t>or run the risk of harm</w:t>
      </w:r>
      <w:r w:rsidR="001B7990" w:rsidRPr="00D97490">
        <w:rPr>
          <w:color w:val="000000" w:themeColor="text1"/>
        </w:rPr>
        <w:t>. I think one can be wronged even if they are not harmed. Suppose, for example, that I never notice the peeping Tom watching me while I am in my house. Given that I am not aware of his presence, it is not clear that I’m harmed, but it does seem pretty clear that I am wronged in some way, even when I do not know about him. Iris Murdoch (1970) and Rima Basu (</w:t>
      </w:r>
      <w:r w:rsidR="002748A2" w:rsidRPr="00D97490">
        <w:rPr>
          <w:color w:val="000000" w:themeColor="text1"/>
        </w:rPr>
        <w:t>2019</w:t>
      </w:r>
      <w:r w:rsidR="003E21B9" w:rsidRPr="00D97490">
        <w:rPr>
          <w:color w:val="000000" w:themeColor="text1"/>
        </w:rPr>
        <w:t xml:space="preserve">b) </w:t>
      </w:r>
      <w:r w:rsidR="001B7990" w:rsidRPr="00D97490">
        <w:rPr>
          <w:color w:val="000000" w:themeColor="text1"/>
        </w:rPr>
        <w:t xml:space="preserve">argue for a similar position about racist belief. Racist beliefs, even when they do not actively harm anyone, still wrong other people in a manner similar to the peeping Tom. If this is right, then </w:t>
      </w:r>
      <w:r w:rsidR="00BE1FEF" w:rsidRPr="00D97490">
        <w:rPr>
          <w:color w:val="000000" w:themeColor="text1"/>
        </w:rPr>
        <w:t>there’s some problem with modest moral encroachment, namely that it fails to recognize some morally relevant features of our beliefs</w:t>
      </w:r>
      <w:r w:rsidR="00877308" w:rsidRPr="00D97490">
        <w:rPr>
          <w:color w:val="000000" w:themeColor="text1"/>
        </w:rPr>
        <w:t>.</w:t>
      </w:r>
      <w:r w:rsidR="001B7990" w:rsidRPr="00D97490">
        <w:rPr>
          <w:color w:val="000000" w:themeColor="text1"/>
        </w:rPr>
        <w:t xml:space="preserve"> </w:t>
      </w:r>
    </w:p>
    <w:p w14:paraId="70A46D90" w14:textId="3C7236CE" w:rsidR="00D30F47" w:rsidRPr="00D97490" w:rsidRDefault="002748A2" w:rsidP="00D30F47">
      <w:pPr>
        <w:rPr>
          <w:color w:val="000000" w:themeColor="text1"/>
        </w:rPr>
      </w:pPr>
      <w:r w:rsidRPr="00D97490">
        <w:rPr>
          <w:color w:val="000000" w:themeColor="text1"/>
        </w:rPr>
        <w:tab/>
        <w:t>It is important to see that beliefs can wrong even when they do not necessarily run the risk of harming others because, as Basu (</w:t>
      </w:r>
      <w:r w:rsidR="005A4540" w:rsidRPr="00D97490">
        <w:rPr>
          <w:color w:val="000000" w:themeColor="text1"/>
        </w:rPr>
        <w:t>2018, 2019b, 2019c</w:t>
      </w:r>
      <w:r w:rsidRPr="00D97490">
        <w:rPr>
          <w:color w:val="000000" w:themeColor="text1"/>
        </w:rPr>
        <w:t xml:space="preserve">) </w:t>
      </w:r>
      <w:r w:rsidR="0011131C" w:rsidRPr="00D97490">
        <w:rPr>
          <w:color w:val="000000" w:themeColor="text1"/>
        </w:rPr>
        <w:t>argues</w:t>
      </w:r>
      <w:r w:rsidRPr="00D97490">
        <w:rPr>
          <w:color w:val="000000" w:themeColor="text1"/>
        </w:rPr>
        <w:t xml:space="preserve">, </w:t>
      </w:r>
      <w:r w:rsidR="00216F1C" w:rsidRPr="00D97490">
        <w:rPr>
          <w:color w:val="000000" w:themeColor="text1"/>
        </w:rPr>
        <w:t>when we suggest that beliefs themselves do not wrong others, we leave out some relevant moral dimensions of the belief.</w:t>
      </w:r>
      <w:r w:rsidR="00E11D42" w:rsidRPr="00D97490">
        <w:rPr>
          <w:rStyle w:val="FootnoteReference"/>
          <w:color w:val="000000" w:themeColor="text1"/>
        </w:rPr>
        <w:footnoteReference w:id="6"/>
      </w:r>
      <w:r w:rsidR="00216F1C" w:rsidRPr="00D97490">
        <w:rPr>
          <w:color w:val="000000" w:themeColor="text1"/>
        </w:rPr>
        <w:t xml:space="preserve"> For example, suppose that an apathetic security guard, Jake, </w:t>
      </w:r>
      <w:r w:rsidR="00DA021B" w:rsidRPr="00D97490">
        <w:rPr>
          <w:color w:val="000000" w:themeColor="text1"/>
        </w:rPr>
        <w:t>thinks that you have stolen some</w:t>
      </w:r>
      <w:r w:rsidR="008A23B3" w:rsidRPr="00D97490">
        <w:rPr>
          <w:color w:val="000000" w:themeColor="text1"/>
        </w:rPr>
        <w:t xml:space="preserve">thing </w:t>
      </w:r>
      <w:r w:rsidR="00E11D42" w:rsidRPr="00D97490">
        <w:rPr>
          <w:color w:val="000000" w:themeColor="text1"/>
        </w:rPr>
        <w:t xml:space="preserve">from the mall, but given his disregard for his job, he does not question you. It seems as though </w:t>
      </w:r>
      <w:r w:rsidR="008A23B3" w:rsidRPr="00D97490">
        <w:rPr>
          <w:color w:val="000000" w:themeColor="text1"/>
        </w:rPr>
        <w:t>Jake’s</w:t>
      </w:r>
      <w:r w:rsidR="00E11D42" w:rsidRPr="00D97490">
        <w:rPr>
          <w:color w:val="000000" w:themeColor="text1"/>
        </w:rPr>
        <w:t xml:space="preserve"> belief, rather than the actions that could have followed from his belief, has undermined your character in some morally significant way.</w:t>
      </w:r>
      <w:r w:rsidR="00D752F2" w:rsidRPr="00D97490">
        <w:rPr>
          <w:color w:val="000000" w:themeColor="text1"/>
        </w:rPr>
        <w:t xml:space="preserve"> We might also consider the beliefs of a racist hermit who, given his solitude, is guaranteed to</w:t>
      </w:r>
      <w:r w:rsidR="008A23B3" w:rsidRPr="00D97490">
        <w:rPr>
          <w:color w:val="000000" w:themeColor="text1"/>
        </w:rPr>
        <w:t xml:space="preserve"> </w:t>
      </w:r>
      <w:r w:rsidR="00D752F2" w:rsidRPr="00D97490">
        <w:rPr>
          <w:color w:val="000000" w:themeColor="text1"/>
        </w:rPr>
        <w:t>pose</w:t>
      </w:r>
      <w:r w:rsidR="008A23B3" w:rsidRPr="00D97490">
        <w:rPr>
          <w:color w:val="000000" w:themeColor="text1"/>
        </w:rPr>
        <w:t xml:space="preserve"> on</w:t>
      </w:r>
      <w:r w:rsidR="00D752F2" w:rsidRPr="00D97490">
        <w:rPr>
          <w:color w:val="000000" w:themeColor="text1"/>
        </w:rPr>
        <w:t xml:space="preserve"> risks on anyone. His beliefs still appear to be morally problematic even though he has very little chance of ever meeting someone of the race he is prejudiced against. If my intuitions are correct about these cases, then it seems as though our beliefs can wrong others, and we, therefore, need to account for that in our construal of moral encroachment.</w:t>
      </w:r>
      <w:r w:rsidR="003C639E" w:rsidRPr="00D97490">
        <w:rPr>
          <w:color w:val="000000" w:themeColor="text1"/>
        </w:rPr>
        <w:t xml:space="preserve"> We need a radical moral encroachment, as opposed to a modest moral encroachment.</w:t>
      </w:r>
      <w:r w:rsidR="00D752F2" w:rsidRPr="00D97490">
        <w:rPr>
          <w:color w:val="000000" w:themeColor="text1"/>
        </w:rPr>
        <w:t xml:space="preserve"> </w:t>
      </w:r>
    </w:p>
    <w:p w14:paraId="47B22659" w14:textId="0E006ECD" w:rsidR="00216F1C" w:rsidRPr="00D97490" w:rsidRDefault="00216F1C" w:rsidP="00D30F47">
      <w:pPr>
        <w:rPr>
          <w:color w:val="000000" w:themeColor="text1"/>
        </w:rPr>
      </w:pPr>
      <w:r w:rsidRPr="00D97490">
        <w:rPr>
          <w:color w:val="000000" w:themeColor="text1"/>
        </w:rPr>
        <w:tab/>
      </w:r>
      <w:r w:rsidR="00E11D42" w:rsidRPr="00D97490">
        <w:rPr>
          <w:color w:val="000000" w:themeColor="text1"/>
        </w:rPr>
        <w:t>Given that belief</w:t>
      </w:r>
      <w:r w:rsidR="00280BFE" w:rsidRPr="00D97490">
        <w:rPr>
          <w:color w:val="000000" w:themeColor="text1"/>
        </w:rPr>
        <w:t>s</w:t>
      </w:r>
      <w:r w:rsidR="00E11D42" w:rsidRPr="00D97490">
        <w:rPr>
          <w:color w:val="000000" w:themeColor="text1"/>
        </w:rPr>
        <w:t xml:space="preserve"> seem to wrong others, as in </w:t>
      </w:r>
      <w:r w:rsidR="004F194F" w:rsidRPr="00D97490">
        <w:rPr>
          <w:i/>
          <w:iCs/>
          <w:color w:val="000000" w:themeColor="text1"/>
        </w:rPr>
        <w:t>Wronged by Belief,</w:t>
      </w:r>
      <w:r w:rsidR="00E11D42" w:rsidRPr="00D97490">
        <w:rPr>
          <w:color w:val="000000" w:themeColor="text1"/>
        </w:rPr>
        <w:t xml:space="preserve"> security guard</w:t>
      </w:r>
      <w:r w:rsidR="0011131C" w:rsidRPr="00D97490">
        <w:rPr>
          <w:color w:val="000000" w:themeColor="text1"/>
        </w:rPr>
        <w:t xml:space="preserve">, </w:t>
      </w:r>
      <w:r w:rsidR="00951723" w:rsidRPr="00D97490">
        <w:rPr>
          <w:color w:val="000000" w:themeColor="text1"/>
        </w:rPr>
        <w:t xml:space="preserve">and </w:t>
      </w:r>
      <w:r w:rsidR="0011131C" w:rsidRPr="00D97490">
        <w:rPr>
          <w:color w:val="000000" w:themeColor="text1"/>
        </w:rPr>
        <w:t>hermit</w:t>
      </w:r>
      <w:r w:rsidR="00951723" w:rsidRPr="00D97490">
        <w:rPr>
          <w:color w:val="000000" w:themeColor="text1"/>
        </w:rPr>
        <w:t xml:space="preserve"> cases,</w:t>
      </w:r>
      <w:r w:rsidR="004F194F" w:rsidRPr="00D97490">
        <w:rPr>
          <w:color w:val="000000" w:themeColor="text1"/>
        </w:rPr>
        <w:t xml:space="preserve"> </w:t>
      </w:r>
      <w:r w:rsidR="00E11D42" w:rsidRPr="00D97490">
        <w:rPr>
          <w:color w:val="000000" w:themeColor="text1"/>
        </w:rPr>
        <w:t>we might have some reason to think that Moss’s view of moral encroachment</w:t>
      </w:r>
      <w:r w:rsidR="00DF4CF2" w:rsidRPr="00D97490">
        <w:rPr>
          <w:color w:val="000000" w:themeColor="text1"/>
        </w:rPr>
        <w:t xml:space="preserve"> (and other versions of modest moral encroachment)</w:t>
      </w:r>
      <w:r w:rsidR="00E11D42" w:rsidRPr="00D97490">
        <w:rPr>
          <w:color w:val="000000" w:themeColor="text1"/>
        </w:rPr>
        <w:t xml:space="preserve"> do</w:t>
      </w:r>
      <w:r w:rsidR="00DF4CF2" w:rsidRPr="00D97490">
        <w:rPr>
          <w:color w:val="000000" w:themeColor="text1"/>
        </w:rPr>
        <w:t>es</w:t>
      </w:r>
      <w:r w:rsidR="00E11D42" w:rsidRPr="00D97490">
        <w:rPr>
          <w:color w:val="000000" w:themeColor="text1"/>
        </w:rPr>
        <w:t xml:space="preserve"> not go far enough. </w:t>
      </w:r>
      <w:r w:rsidR="00DF4CF2" w:rsidRPr="00D97490">
        <w:rPr>
          <w:color w:val="000000" w:themeColor="text1"/>
        </w:rPr>
        <w:t>T</w:t>
      </w:r>
      <w:r w:rsidR="00E11D42" w:rsidRPr="00D97490">
        <w:rPr>
          <w:color w:val="000000" w:themeColor="text1"/>
        </w:rPr>
        <w:t>his is plausible given the considerations outlined. I do, however, think that Basu (2019</w:t>
      </w:r>
      <w:r w:rsidR="005A4540" w:rsidRPr="00D97490">
        <w:rPr>
          <w:color w:val="000000" w:themeColor="text1"/>
        </w:rPr>
        <w:t>a</w:t>
      </w:r>
      <w:r w:rsidR="00E11D42" w:rsidRPr="00D97490">
        <w:rPr>
          <w:color w:val="000000" w:themeColor="text1"/>
        </w:rPr>
        <w:t>) and Basu and Schroeder’s (201</w:t>
      </w:r>
      <w:r w:rsidR="000D3D8B" w:rsidRPr="00D97490">
        <w:rPr>
          <w:color w:val="000000" w:themeColor="text1"/>
        </w:rPr>
        <w:t>9</w:t>
      </w:r>
      <w:r w:rsidR="00E11D42" w:rsidRPr="00D97490">
        <w:rPr>
          <w:color w:val="000000" w:themeColor="text1"/>
        </w:rPr>
        <w:t xml:space="preserve">) view of radical moral encroachment </w:t>
      </w:r>
      <w:r w:rsidR="00B42173" w:rsidRPr="00D97490">
        <w:rPr>
          <w:color w:val="000000" w:themeColor="text1"/>
        </w:rPr>
        <w:t>can</w:t>
      </w:r>
      <w:r w:rsidR="00E11D42" w:rsidRPr="00D97490">
        <w:rPr>
          <w:color w:val="000000" w:themeColor="text1"/>
        </w:rPr>
        <w:t xml:space="preserve"> bring “closer” certain alternatives</w:t>
      </w:r>
      <w:r w:rsidR="000D3D8B" w:rsidRPr="00D97490">
        <w:rPr>
          <w:color w:val="000000" w:themeColor="text1"/>
        </w:rPr>
        <w:t xml:space="preserve">, while also </w:t>
      </w:r>
      <w:r w:rsidR="00B42173" w:rsidRPr="00D97490">
        <w:rPr>
          <w:color w:val="000000" w:themeColor="text1"/>
        </w:rPr>
        <w:t xml:space="preserve">raising the threshold for </w:t>
      </w:r>
      <w:r w:rsidR="004C5BE3" w:rsidRPr="00D97490">
        <w:rPr>
          <w:color w:val="000000" w:themeColor="text1"/>
        </w:rPr>
        <w:t>justification</w:t>
      </w:r>
      <w:r w:rsidR="00B42173" w:rsidRPr="00D97490">
        <w:rPr>
          <w:color w:val="000000" w:themeColor="text1"/>
        </w:rPr>
        <w:t>.</w:t>
      </w:r>
      <w:r w:rsidR="00E11D42" w:rsidRPr="00D97490">
        <w:rPr>
          <w:color w:val="000000" w:themeColor="text1"/>
        </w:rPr>
        <w:t xml:space="preserve"> So rather than Moss’s </w:t>
      </w:r>
      <w:r w:rsidR="00305D0A" w:rsidRPr="00D97490">
        <w:rPr>
          <w:color w:val="000000" w:themeColor="text1"/>
        </w:rPr>
        <w:t>modest, sphere-expanding encroachment</w:t>
      </w:r>
      <w:r w:rsidR="00E11D42" w:rsidRPr="00D97490">
        <w:rPr>
          <w:color w:val="000000" w:themeColor="text1"/>
        </w:rPr>
        <w:t xml:space="preserve"> and rather than Basu and Schroeder’s</w:t>
      </w:r>
      <w:r w:rsidR="00305D0A" w:rsidRPr="00D97490">
        <w:rPr>
          <w:color w:val="000000" w:themeColor="text1"/>
        </w:rPr>
        <w:t xml:space="preserve"> radical, threshold-raising encroachment</w:t>
      </w:r>
      <w:r w:rsidR="00E11D42" w:rsidRPr="00D97490">
        <w:rPr>
          <w:color w:val="000000" w:themeColor="text1"/>
        </w:rPr>
        <w:t>, I want to</w:t>
      </w:r>
      <w:r w:rsidR="00F94C8B" w:rsidRPr="00D97490">
        <w:rPr>
          <w:color w:val="000000" w:themeColor="text1"/>
        </w:rPr>
        <w:t xml:space="preserve"> </w:t>
      </w:r>
      <w:r w:rsidR="00AA6B22" w:rsidRPr="00D97490">
        <w:rPr>
          <w:color w:val="000000" w:themeColor="text1"/>
        </w:rPr>
        <w:t>briefly</w:t>
      </w:r>
      <w:r w:rsidR="00E11D42" w:rsidRPr="00D97490">
        <w:rPr>
          <w:color w:val="000000" w:themeColor="text1"/>
        </w:rPr>
        <w:t xml:space="preserve"> construe a version of </w:t>
      </w:r>
      <w:r w:rsidR="00305D0A" w:rsidRPr="00D97490">
        <w:rPr>
          <w:color w:val="000000" w:themeColor="text1"/>
        </w:rPr>
        <w:t xml:space="preserve">radical </w:t>
      </w:r>
      <w:r w:rsidR="00E11D42" w:rsidRPr="00D97490">
        <w:rPr>
          <w:color w:val="000000" w:themeColor="text1"/>
        </w:rPr>
        <w:t>encroachment that</w:t>
      </w:r>
      <w:r w:rsidR="003A4FA3" w:rsidRPr="00D97490">
        <w:rPr>
          <w:color w:val="000000" w:themeColor="text1"/>
        </w:rPr>
        <w:t xml:space="preserve"> incorporates both </w:t>
      </w:r>
      <w:r w:rsidR="00305D0A" w:rsidRPr="00D97490">
        <w:rPr>
          <w:color w:val="000000" w:themeColor="text1"/>
        </w:rPr>
        <w:t>mechanisms</w:t>
      </w:r>
      <w:r w:rsidR="003A4FA3" w:rsidRPr="00D97490">
        <w:rPr>
          <w:color w:val="000000" w:themeColor="text1"/>
        </w:rPr>
        <w:t xml:space="preserve">: </w:t>
      </w:r>
      <w:r w:rsidR="00305D0A" w:rsidRPr="00D97490">
        <w:rPr>
          <w:color w:val="000000" w:themeColor="text1"/>
        </w:rPr>
        <w:t xml:space="preserve">radical encroachment that raises the evidential threshold </w:t>
      </w:r>
      <w:r w:rsidR="00305D0A" w:rsidRPr="00D97490">
        <w:rPr>
          <w:i/>
          <w:iCs/>
          <w:color w:val="000000" w:themeColor="text1"/>
        </w:rPr>
        <w:t>and</w:t>
      </w:r>
      <w:r w:rsidR="00305D0A" w:rsidRPr="00D97490">
        <w:rPr>
          <w:color w:val="000000" w:themeColor="text1"/>
        </w:rPr>
        <w:t xml:space="preserve"> expands the sphere of relevance.</w:t>
      </w:r>
      <w:r w:rsidR="00BF4D27" w:rsidRPr="00D97490">
        <w:rPr>
          <w:rStyle w:val="FootnoteReference"/>
          <w:color w:val="000000" w:themeColor="text1"/>
        </w:rPr>
        <w:footnoteReference w:id="7"/>
      </w:r>
    </w:p>
    <w:p w14:paraId="138AC138" w14:textId="49286B17" w:rsidR="00432915" w:rsidRPr="00D97490" w:rsidRDefault="00432915" w:rsidP="00D81891">
      <w:pPr>
        <w:rPr>
          <w:i/>
          <w:iCs/>
          <w:color w:val="000000" w:themeColor="text1"/>
        </w:rPr>
      </w:pPr>
      <w:r w:rsidRPr="00D97490">
        <w:rPr>
          <w:color w:val="000000" w:themeColor="text1"/>
        </w:rPr>
        <w:tab/>
        <w:t xml:space="preserve">We might think that certain relevant alternatives, e.g., that this individual does not have some feature of the reference class to which she belongs, can be brought closer in virtue of the fact that certain beliefs can </w:t>
      </w:r>
      <w:r w:rsidRPr="00D97490">
        <w:rPr>
          <w:i/>
          <w:iCs/>
          <w:color w:val="000000" w:themeColor="text1"/>
        </w:rPr>
        <w:t>wrong</w:t>
      </w:r>
      <w:r w:rsidRPr="00D97490">
        <w:rPr>
          <w:color w:val="000000" w:themeColor="text1"/>
        </w:rPr>
        <w:t xml:space="preserve"> others as opposed to those beliefs </w:t>
      </w:r>
      <w:r w:rsidRPr="00D97490">
        <w:rPr>
          <w:i/>
          <w:iCs/>
          <w:color w:val="000000" w:themeColor="text1"/>
        </w:rPr>
        <w:t>running the risk</w:t>
      </w:r>
      <w:r w:rsidRPr="00D97490">
        <w:rPr>
          <w:color w:val="000000" w:themeColor="text1"/>
        </w:rPr>
        <w:t xml:space="preserve"> </w:t>
      </w:r>
      <w:r w:rsidRPr="00D97490">
        <w:rPr>
          <w:i/>
          <w:iCs/>
          <w:color w:val="000000" w:themeColor="text1"/>
        </w:rPr>
        <w:t>of harming</w:t>
      </w:r>
      <w:r w:rsidRPr="00D97490">
        <w:rPr>
          <w:color w:val="000000" w:themeColor="text1"/>
        </w:rPr>
        <w:t xml:space="preserve"> others. I think that, following Basu and Basu and Schroeder, the cases outlined above point to the plausibility </w:t>
      </w:r>
      <w:r w:rsidR="00B56552" w:rsidRPr="00D97490">
        <w:rPr>
          <w:color w:val="000000" w:themeColor="text1"/>
        </w:rPr>
        <w:t>of doxastic wronging</w:t>
      </w:r>
      <w:r w:rsidR="007048B9" w:rsidRPr="00D97490">
        <w:rPr>
          <w:color w:val="000000" w:themeColor="text1"/>
        </w:rPr>
        <w:t xml:space="preserve">. </w:t>
      </w:r>
      <w:r w:rsidR="00B56552" w:rsidRPr="00D97490">
        <w:rPr>
          <w:color w:val="000000" w:themeColor="text1"/>
        </w:rPr>
        <w:t>There is</w:t>
      </w:r>
      <w:r w:rsidR="007048B9" w:rsidRPr="00D97490">
        <w:rPr>
          <w:color w:val="000000" w:themeColor="text1"/>
        </w:rPr>
        <w:t xml:space="preserve"> an account of moral encroachment that appreciates both doxastic wronging</w:t>
      </w:r>
      <w:r w:rsidR="00942F1F" w:rsidRPr="00D97490">
        <w:rPr>
          <w:color w:val="000000" w:themeColor="text1"/>
        </w:rPr>
        <w:t xml:space="preserve"> and</w:t>
      </w:r>
      <w:r w:rsidR="00BF4D27" w:rsidRPr="00D97490">
        <w:rPr>
          <w:color w:val="000000" w:themeColor="text1"/>
        </w:rPr>
        <w:t xml:space="preserve"> expands or contracts the threshold of relevance</w:t>
      </w:r>
      <w:r w:rsidR="007048B9" w:rsidRPr="00D97490">
        <w:rPr>
          <w:color w:val="000000" w:themeColor="text1"/>
        </w:rPr>
        <w:t xml:space="preserve">. </w:t>
      </w:r>
      <w:r w:rsidR="0021636B" w:rsidRPr="00D97490">
        <w:rPr>
          <w:color w:val="000000" w:themeColor="text1"/>
        </w:rPr>
        <w:t>Yet, doxastic wronging</w:t>
      </w:r>
      <w:r w:rsidR="00ED46EE" w:rsidRPr="00D97490">
        <w:rPr>
          <w:color w:val="000000" w:themeColor="text1"/>
        </w:rPr>
        <w:t>s</w:t>
      </w:r>
      <w:r w:rsidR="00B56552" w:rsidRPr="00D97490">
        <w:rPr>
          <w:color w:val="000000" w:themeColor="text1"/>
        </w:rPr>
        <w:t xml:space="preserve"> may</w:t>
      </w:r>
      <w:r w:rsidR="0021636B" w:rsidRPr="00D97490">
        <w:rPr>
          <w:color w:val="000000" w:themeColor="text1"/>
        </w:rPr>
        <w:t xml:space="preserve"> raise the evidential threshold as well</w:t>
      </w:r>
      <w:r w:rsidR="00B56552" w:rsidRPr="00D97490">
        <w:rPr>
          <w:color w:val="000000" w:themeColor="text1"/>
        </w:rPr>
        <w:t>, as Basu and Schroeder argue</w:t>
      </w:r>
      <w:r w:rsidR="0021636B" w:rsidRPr="00D97490">
        <w:rPr>
          <w:color w:val="000000" w:themeColor="text1"/>
        </w:rPr>
        <w:t>.</w:t>
      </w:r>
      <w:r w:rsidR="00B56552" w:rsidRPr="00D97490">
        <w:rPr>
          <w:color w:val="000000" w:themeColor="text1"/>
        </w:rPr>
        <w:t xml:space="preserve"> Doxastic wrongings, </w:t>
      </w:r>
      <w:r w:rsidR="00F94C8B" w:rsidRPr="00D97490">
        <w:rPr>
          <w:color w:val="000000" w:themeColor="text1"/>
        </w:rPr>
        <w:t>it seems</w:t>
      </w:r>
      <w:r w:rsidR="00B56552" w:rsidRPr="00D97490">
        <w:rPr>
          <w:color w:val="000000" w:themeColor="text1"/>
        </w:rPr>
        <w:t>, can plausibly raise evidential thresholds and make some error possibilities relevant</w:t>
      </w:r>
      <w:r w:rsidR="004F6902" w:rsidRPr="00D97490">
        <w:rPr>
          <w:color w:val="000000" w:themeColor="text1"/>
        </w:rPr>
        <w:t xml:space="preserve">. </w:t>
      </w:r>
      <w:r w:rsidR="00F94C8B" w:rsidRPr="00D97490">
        <w:rPr>
          <w:color w:val="000000" w:themeColor="text1"/>
        </w:rPr>
        <w:t>That is,</w:t>
      </w:r>
      <w:r w:rsidR="000C2918" w:rsidRPr="00D97490">
        <w:rPr>
          <w:color w:val="000000" w:themeColor="text1"/>
        </w:rPr>
        <w:t xml:space="preserve"> on</w:t>
      </w:r>
      <w:r w:rsidR="00F94C8B" w:rsidRPr="00D97490">
        <w:rPr>
          <w:color w:val="000000" w:themeColor="text1"/>
        </w:rPr>
        <w:t xml:space="preserve"> radical moral encroachment</w:t>
      </w:r>
      <w:r w:rsidR="000C2918" w:rsidRPr="00D97490">
        <w:rPr>
          <w:color w:val="000000" w:themeColor="text1"/>
        </w:rPr>
        <w:t xml:space="preserve"> view</w:t>
      </w:r>
      <w:r w:rsidR="00266ACC" w:rsidRPr="00D97490">
        <w:rPr>
          <w:color w:val="000000" w:themeColor="text1"/>
        </w:rPr>
        <w:t>s</w:t>
      </w:r>
      <w:r w:rsidR="000C2918" w:rsidRPr="00D97490">
        <w:rPr>
          <w:color w:val="000000" w:themeColor="text1"/>
        </w:rPr>
        <w:t>, moral factors</w:t>
      </w:r>
      <w:r w:rsidR="00F94C8B" w:rsidRPr="00D97490">
        <w:rPr>
          <w:color w:val="000000" w:themeColor="text1"/>
        </w:rPr>
        <w:t xml:space="preserve"> can consistently affect both </w:t>
      </w:r>
      <w:r w:rsidR="00F94C8B" w:rsidRPr="00D97490">
        <w:rPr>
          <w:color w:val="000000" w:themeColor="text1"/>
        </w:rPr>
        <w:lastRenderedPageBreak/>
        <w:t>mechanisms outlined above.</w:t>
      </w:r>
      <w:r w:rsidR="00942F1F" w:rsidRPr="00D97490">
        <w:rPr>
          <w:color w:val="000000" w:themeColor="text1"/>
        </w:rPr>
        <w:t xml:space="preserve"> We can understand radical moral encroachment as both </w:t>
      </w:r>
      <w:r w:rsidR="00942F1F" w:rsidRPr="00D97490">
        <w:rPr>
          <w:i/>
          <w:iCs/>
          <w:color w:val="000000" w:themeColor="text1"/>
        </w:rPr>
        <w:t xml:space="preserve">sphere-expanding </w:t>
      </w:r>
      <w:r w:rsidR="00942F1F" w:rsidRPr="00D97490">
        <w:rPr>
          <w:color w:val="000000" w:themeColor="text1"/>
        </w:rPr>
        <w:t xml:space="preserve">and </w:t>
      </w:r>
      <w:r w:rsidR="00942F1F" w:rsidRPr="00D97490">
        <w:rPr>
          <w:i/>
          <w:iCs/>
          <w:color w:val="000000" w:themeColor="text1"/>
        </w:rPr>
        <w:t xml:space="preserve">threshold-raising. </w:t>
      </w:r>
    </w:p>
    <w:p w14:paraId="60CEAD18" w14:textId="77777777" w:rsidR="00A05847" w:rsidRPr="00D97490" w:rsidRDefault="00A05847" w:rsidP="00A05847">
      <w:pPr>
        <w:rPr>
          <w:color w:val="000000" w:themeColor="text1"/>
        </w:rPr>
      </w:pPr>
    </w:p>
    <w:p w14:paraId="24D433BF" w14:textId="2CA042C8" w:rsidR="00B56E59" w:rsidRPr="00D97490" w:rsidRDefault="00B56E59" w:rsidP="00A05847">
      <w:pPr>
        <w:pStyle w:val="ListParagraph"/>
        <w:numPr>
          <w:ilvl w:val="0"/>
          <w:numId w:val="2"/>
        </w:numPr>
        <w:rPr>
          <w:color w:val="000000" w:themeColor="text1"/>
        </w:rPr>
      </w:pPr>
      <w:r w:rsidRPr="00D97490">
        <w:rPr>
          <w:color w:val="000000" w:themeColor="text1"/>
        </w:rPr>
        <w:t xml:space="preserve">Holding Failure and Moral Encroachment </w:t>
      </w:r>
    </w:p>
    <w:p w14:paraId="1B2EBDBD" w14:textId="77777777" w:rsidR="003A4FA3" w:rsidRPr="00D97490" w:rsidRDefault="003A4FA3" w:rsidP="003A4FA3">
      <w:pPr>
        <w:pStyle w:val="ListParagraph"/>
        <w:ind w:left="1080"/>
        <w:rPr>
          <w:color w:val="000000" w:themeColor="text1"/>
        </w:rPr>
      </w:pPr>
    </w:p>
    <w:p w14:paraId="4C5E22B0" w14:textId="57D51C94" w:rsidR="001712FC" w:rsidRPr="00D97490" w:rsidRDefault="00E53E5E" w:rsidP="003A4FA3">
      <w:pPr>
        <w:rPr>
          <w:color w:val="000000" w:themeColor="text1"/>
        </w:rPr>
      </w:pPr>
      <w:r w:rsidRPr="00D97490">
        <w:rPr>
          <w:color w:val="000000" w:themeColor="text1"/>
        </w:rPr>
        <w:t xml:space="preserve">This section establishes the connection between moral encroachment and holding. I argue that this connection </w:t>
      </w:r>
      <w:r w:rsidR="00D2104C" w:rsidRPr="00D97490">
        <w:rPr>
          <w:color w:val="000000" w:themeColor="text1"/>
        </w:rPr>
        <w:t xml:space="preserve">is </w:t>
      </w:r>
      <w:r w:rsidRPr="00D97490">
        <w:rPr>
          <w:color w:val="000000" w:themeColor="text1"/>
        </w:rPr>
        <w:t xml:space="preserve">beneficial for both Lindemann’s view and </w:t>
      </w:r>
      <w:r w:rsidR="00D2104C" w:rsidRPr="00D97490">
        <w:rPr>
          <w:color w:val="000000" w:themeColor="text1"/>
        </w:rPr>
        <w:t xml:space="preserve">Basu’s </w:t>
      </w:r>
      <w:r w:rsidRPr="00D97490">
        <w:rPr>
          <w:color w:val="000000" w:themeColor="text1"/>
        </w:rPr>
        <w:t xml:space="preserve">view of moral encroachment. </w:t>
      </w:r>
      <w:r w:rsidR="001712FC" w:rsidRPr="00D97490">
        <w:rPr>
          <w:color w:val="000000" w:themeColor="text1"/>
        </w:rPr>
        <w:t>My argument in this section is twofold: first, I argue that</w:t>
      </w:r>
      <w:r w:rsidR="00C015A0" w:rsidRPr="00D97490">
        <w:rPr>
          <w:color w:val="000000" w:themeColor="text1"/>
        </w:rPr>
        <w:t xml:space="preserve"> holding offer</w:t>
      </w:r>
      <w:r w:rsidR="00B31072" w:rsidRPr="00D97490">
        <w:rPr>
          <w:color w:val="000000" w:themeColor="text1"/>
        </w:rPr>
        <w:t>s</w:t>
      </w:r>
      <w:r w:rsidR="00C015A0" w:rsidRPr="00D97490">
        <w:rPr>
          <w:color w:val="000000" w:themeColor="text1"/>
        </w:rPr>
        <w:t xml:space="preserve"> some guidance on understanding the harms of probabilistic belief in situations where the </w:t>
      </w:r>
      <w:r w:rsidR="00A475AC" w:rsidRPr="00D97490">
        <w:rPr>
          <w:color w:val="000000" w:themeColor="text1"/>
        </w:rPr>
        <w:t xml:space="preserve">moral </w:t>
      </w:r>
      <w:r w:rsidR="00BF70F3" w:rsidRPr="00D97490">
        <w:rPr>
          <w:color w:val="000000" w:themeColor="text1"/>
        </w:rPr>
        <w:t>stakes are high.</w:t>
      </w:r>
      <w:r w:rsidR="00C015A0" w:rsidRPr="00D97490">
        <w:rPr>
          <w:color w:val="000000" w:themeColor="text1"/>
        </w:rPr>
        <w:t xml:space="preserve"> </w:t>
      </w:r>
      <w:r w:rsidR="001712FC" w:rsidRPr="00D97490">
        <w:rPr>
          <w:color w:val="000000" w:themeColor="text1"/>
        </w:rPr>
        <w:t xml:space="preserve">Holding can flesh out moral encroachment. Second, I argue that </w:t>
      </w:r>
      <w:r w:rsidR="00D2104C" w:rsidRPr="00D97490">
        <w:rPr>
          <w:color w:val="000000" w:themeColor="text1"/>
        </w:rPr>
        <w:t xml:space="preserve">Basu’s </w:t>
      </w:r>
      <w:r w:rsidR="007A2E50" w:rsidRPr="00D97490">
        <w:rPr>
          <w:color w:val="000000" w:themeColor="text1"/>
        </w:rPr>
        <w:t>moral encroachment has a lot to offer for fleshing out the epistemology of holding</w:t>
      </w:r>
      <w:r w:rsidR="0097440F" w:rsidRPr="00D97490">
        <w:rPr>
          <w:color w:val="000000" w:themeColor="text1"/>
        </w:rPr>
        <w:t xml:space="preserve"> and consistent proper holding</w:t>
      </w:r>
      <w:r w:rsidR="007A2E50" w:rsidRPr="00D97490">
        <w:rPr>
          <w:color w:val="000000" w:themeColor="text1"/>
        </w:rPr>
        <w:t xml:space="preserve">. </w:t>
      </w:r>
      <w:r w:rsidR="007F17A2" w:rsidRPr="00D97490">
        <w:rPr>
          <w:color w:val="000000" w:themeColor="text1"/>
        </w:rPr>
        <w:t xml:space="preserve">The goal here is to show that </w:t>
      </w:r>
      <w:r w:rsidR="00D2104C" w:rsidRPr="00D97490">
        <w:rPr>
          <w:color w:val="000000" w:themeColor="text1"/>
        </w:rPr>
        <w:t xml:space="preserve">Basu’s </w:t>
      </w:r>
      <w:r w:rsidR="007F17A2" w:rsidRPr="00D97490">
        <w:rPr>
          <w:color w:val="000000" w:themeColor="text1"/>
        </w:rPr>
        <w:t>account of moral encroachment bolsters the epistemology of holding and</w:t>
      </w:r>
      <w:r w:rsidR="001D2F09" w:rsidRPr="00D97490">
        <w:rPr>
          <w:color w:val="000000" w:themeColor="text1"/>
        </w:rPr>
        <w:t xml:space="preserve"> offers the basis of avoiding</w:t>
      </w:r>
      <w:r w:rsidR="007F17A2" w:rsidRPr="00D97490">
        <w:rPr>
          <w:color w:val="000000" w:themeColor="text1"/>
        </w:rPr>
        <w:t xml:space="preserve"> holding failure</w:t>
      </w:r>
      <w:r w:rsidR="008E670A" w:rsidRPr="00D97490">
        <w:rPr>
          <w:color w:val="000000" w:themeColor="text1"/>
        </w:rPr>
        <w:t>.</w:t>
      </w:r>
    </w:p>
    <w:p w14:paraId="7B0B91F3" w14:textId="73158251" w:rsidR="00B56E59" w:rsidRPr="00D97490" w:rsidRDefault="00BF796C" w:rsidP="00A05847">
      <w:pPr>
        <w:ind w:firstLine="720"/>
        <w:rPr>
          <w:color w:val="000000" w:themeColor="text1"/>
        </w:rPr>
      </w:pPr>
      <w:r w:rsidRPr="00D97490">
        <w:rPr>
          <w:color w:val="000000" w:themeColor="text1"/>
        </w:rPr>
        <w:t xml:space="preserve">If holding is the correct view of personhood, then we have a way to make sense of the harms moral encroachment urges us to avoid. </w:t>
      </w:r>
      <w:r w:rsidR="00155E95" w:rsidRPr="00D97490">
        <w:rPr>
          <w:color w:val="000000" w:themeColor="text1"/>
        </w:rPr>
        <w:t xml:space="preserve">Recall that </w:t>
      </w:r>
      <w:r w:rsidRPr="00D97490">
        <w:rPr>
          <w:color w:val="000000" w:themeColor="text1"/>
        </w:rPr>
        <w:t xml:space="preserve">identity is an essential </w:t>
      </w:r>
      <w:r w:rsidR="00C015A0" w:rsidRPr="00D97490">
        <w:rPr>
          <w:color w:val="000000" w:themeColor="text1"/>
        </w:rPr>
        <w:t>component</w:t>
      </w:r>
      <w:r w:rsidRPr="00D97490">
        <w:rPr>
          <w:color w:val="000000" w:themeColor="text1"/>
        </w:rPr>
        <w:t xml:space="preserve"> to our personhood</w:t>
      </w:r>
      <w:r w:rsidR="00155E95" w:rsidRPr="00D97490">
        <w:rPr>
          <w:color w:val="000000" w:themeColor="text1"/>
        </w:rPr>
        <w:t xml:space="preserve"> on Lindemann’s view. Other people can easily mold our identity by, for example, believing certain thin</w:t>
      </w:r>
      <w:r w:rsidR="00561F0C" w:rsidRPr="00D97490">
        <w:rPr>
          <w:color w:val="000000" w:themeColor="text1"/>
        </w:rPr>
        <w:t>g</w:t>
      </w:r>
      <w:r w:rsidR="00155E95" w:rsidRPr="00D97490">
        <w:rPr>
          <w:color w:val="000000" w:themeColor="text1"/>
        </w:rPr>
        <w:t>s about us.</w:t>
      </w:r>
      <w:r w:rsidR="000D4DB8" w:rsidRPr="00D97490">
        <w:rPr>
          <w:color w:val="000000" w:themeColor="text1"/>
        </w:rPr>
        <w:t xml:space="preserve"> If I believe my sister to be a “dumb blonde</w:t>
      </w:r>
      <w:r w:rsidR="009F737C" w:rsidRPr="00D97490">
        <w:rPr>
          <w:color w:val="000000" w:themeColor="text1"/>
        </w:rPr>
        <w:t>,</w:t>
      </w:r>
      <w:r w:rsidR="000D4DB8" w:rsidRPr="00D97490">
        <w:rPr>
          <w:color w:val="000000" w:themeColor="text1"/>
        </w:rPr>
        <w:t xml:space="preserve">” she may very well end up </w:t>
      </w:r>
      <w:r w:rsidR="00FE5690" w:rsidRPr="00D97490">
        <w:rPr>
          <w:color w:val="000000" w:themeColor="text1"/>
        </w:rPr>
        <w:t>believing</w:t>
      </w:r>
      <w:r w:rsidR="000A5310" w:rsidRPr="00D97490">
        <w:rPr>
          <w:color w:val="000000" w:themeColor="text1"/>
        </w:rPr>
        <w:t xml:space="preserve"> that she is less intelligent</w:t>
      </w:r>
      <w:r w:rsidR="00CB30DC" w:rsidRPr="00D97490">
        <w:rPr>
          <w:color w:val="000000" w:themeColor="text1"/>
        </w:rPr>
        <w:t>, especially if I treat her as a dumb blonde</w:t>
      </w:r>
      <w:r w:rsidR="000A5310" w:rsidRPr="00D97490">
        <w:rPr>
          <w:color w:val="000000" w:themeColor="text1"/>
        </w:rPr>
        <w:t>.</w:t>
      </w:r>
      <w:r w:rsidR="00155E95" w:rsidRPr="00D97490">
        <w:rPr>
          <w:color w:val="000000" w:themeColor="text1"/>
        </w:rPr>
        <w:t xml:space="preserve"> Given the importance</w:t>
      </w:r>
      <w:r w:rsidR="0054447D" w:rsidRPr="00D97490">
        <w:rPr>
          <w:color w:val="000000" w:themeColor="text1"/>
        </w:rPr>
        <w:t xml:space="preserve"> of</w:t>
      </w:r>
      <w:r w:rsidR="00155E95" w:rsidRPr="00D97490">
        <w:rPr>
          <w:color w:val="000000" w:themeColor="text1"/>
        </w:rPr>
        <w:t xml:space="preserve"> identity</w:t>
      </w:r>
      <w:r w:rsidR="0054447D" w:rsidRPr="00D97490">
        <w:rPr>
          <w:color w:val="000000" w:themeColor="text1"/>
        </w:rPr>
        <w:t xml:space="preserve"> on this view, it follows that our beliefs </w:t>
      </w:r>
      <w:r w:rsidR="004467BB" w:rsidRPr="00D97490">
        <w:rPr>
          <w:color w:val="000000" w:themeColor="text1"/>
        </w:rPr>
        <w:t xml:space="preserve">should not contribute to the degradation of another’s identity. </w:t>
      </w:r>
      <w:r w:rsidR="009F737C" w:rsidRPr="00D97490">
        <w:rPr>
          <w:color w:val="000000" w:themeColor="text1"/>
        </w:rPr>
        <w:t xml:space="preserve">Negatively affecting another’s identity is wrong </w:t>
      </w:r>
      <w:r w:rsidR="003460CC" w:rsidRPr="00D97490">
        <w:rPr>
          <w:color w:val="000000" w:themeColor="text1"/>
        </w:rPr>
        <w:t>i</w:t>
      </w:r>
      <w:r w:rsidR="009F737C" w:rsidRPr="00D97490">
        <w:rPr>
          <w:color w:val="000000" w:themeColor="text1"/>
        </w:rPr>
        <w:t xml:space="preserve">n any number of accounts of personhood, but it is especially pertinent to this one because personhood </w:t>
      </w:r>
      <w:r w:rsidR="003460CC" w:rsidRPr="00D97490">
        <w:rPr>
          <w:color w:val="000000" w:themeColor="text1"/>
        </w:rPr>
        <w:t xml:space="preserve">largely </w:t>
      </w:r>
      <w:r w:rsidR="009F737C" w:rsidRPr="00D97490">
        <w:rPr>
          <w:i/>
          <w:iCs/>
          <w:color w:val="000000" w:themeColor="text1"/>
        </w:rPr>
        <w:t>depends</w:t>
      </w:r>
      <w:r w:rsidR="009F737C" w:rsidRPr="00D97490">
        <w:rPr>
          <w:color w:val="000000" w:themeColor="text1"/>
        </w:rPr>
        <w:t xml:space="preserve"> upon identity. </w:t>
      </w:r>
      <w:r w:rsidR="00147C93" w:rsidRPr="00D97490">
        <w:rPr>
          <w:color w:val="000000" w:themeColor="text1"/>
        </w:rPr>
        <w:t xml:space="preserve">To change another’s identity for the worse, therefore, is a serious </w:t>
      </w:r>
      <w:r w:rsidR="00B31072" w:rsidRPr="00D97490">
        <w:rPr>
          <w:color w:val="000000" w:themeColor="text1"/>
        </w:rPr>
        <w:t>harm</w:t>
      </w:r>
      <w:r w:rsidR="00147C93" w:rsidRPr="00D97490">
        <w:rPr>
          <w:color w:val="000000" w:themeColor="text1"/>
        </w:rPr>
        <w:t xml:space="preserve"> on this view</w:t>
      </w:r>
      <w:r w:rsidR="00BE3F26" w:rsidRPr="00D97490">
        <w:rPr>
          <w:color w:val="000000" w:themeColor="text1"/>
        </w:rPr>
        <w:t>,</w:t>
      </w:r>
      <w:r w:rsidR="00147C93" w:rsidRPr="00D97490">
        <w:rPr>
          <w:color w:val="000000" w:themeColor="text1"/>
        </w:rPr>
        <w:t xml:space="preserve"> </w:t>
      </w:r>
      <w:r w:rsidR="00BE3F26" w:rsidRPr="00D97490">
        <w:rPr>
          <w:color w:val="000000" w:themeColor="text1"/>
        </w:rPr>
        <w:t>p</w:t>
      </w:r>
      <w:r w:rsidR="00147C93" w:rsidRPr="00D97490">
        <w:rPr>
          <w:color w:val="000000" w:themeColor="text1"/>
        </w:rPr>
        <w:t>erhaps more of a harm than on other views of personhood.</w:t>
      </w:r>
    </w:p>
    <w:p w14:paraId="3A7C5F66" w14:textId="623D998C" w:rsidR="00215946" w:rsidRPr="00D97490" w:rsidRDefault="00641A0B" w:rsidP="00A05847">
      <w:pPr>
        <w:ind w:firstLine="720"/>
        <w:rPr>
          <w:color w:val="000000" w:themeColor="text1"/>
        </w:rPr>
      </w:pPr>
      <w:r w:rsidRPr="00D97490">
        <w:rPr>
          <w:color w:val="000000" w:themeColor="text1"/>
        </w:rPr>
        <w:t>Consider an example of a holding failure from poet Ross Gay:</w:t>
      </w:r>
    </w:p>
    <w:p w14:paraId="7038723D" w14:textId="77777777" w:rsidR="006805C4" w:rsidRPr="00D97490" w:rsidRDefault="006805C4" w:rsidP="00A05847">
      <w:pPr>
        <w:ind w:firstLine="720"/>
        <w:rPr>
          <w:color w:val="000000" w:themeColor="text1"/>
        </w:rPr>
      </w:pPr>
    </w:p>
    <w:p w14:paraId="53072CC6" w14:textId="47B07FAA" w:rsidR="00641A0B" w:rsidRPr="00D97490" w:rsidRDefault="00641A0B" w:rsidP="00D2104C">
      <w:pPr>
        <w:ind w:left="1440" w:right="900"/>
        <w:rPr>
          <w:color w:val="000000" w:themeColor="text1"/>
        </w:rPr>
      </w:pPr>
      <w:r w:rsidRPr="00D97490">
        <w:rPr>
          <w:color w:val="000000" w:themeColor="text1"/>
        </w:rPr>
        <w:t>I’ve been afraid walking through the alarm gate at the store that maybe something’s fallen into my pockets</w:t>
      </w:r>
      <w:r w:rsidR="00A412A2" w:rsidRPr="00D97490">
        <w:rPr>
          <w:color w:val="000000" w:themeColor="text1"/>
        </w:rPr>
        <w:t>, or that I’ve unconsciously stuffed something into them; I’ve felt panic that the light-skinned black man who mugged our elderly</w:t>
      </w:r>
      <w:r w:rsidR="001B50AD" w:rsidRPr="00D97490">
        <w:rPr>
          <w:color w:val="000000" w:themeColor="text1"/>
        </w:rPr>
        <w:t xml:space="preserve"> former neighbors was actually me, and I worried that my parents, with whom I watch the newscast, suspect the same;</w:t>
      </w:r>
      <w:r w:rsidRPr="00D97490">
        <w:rPr>
          <w:color w:val="000000" w:themeColor="text1"/>
        </w:rPr>
        <w:t xml:space="preserve"> and nearly every time I’ve been pulled over, I’ve prayed there were no drugs in my car, despite the fact that I don’t use drug</w:t>
      </w:r>
      <w:r w:rsidR="001B50AD" w:rsidRPr="00D97490">
        <w:rPr>
          <w:color w:val="000000" w:themeColor="text1"/>
        </w:rPr>
        <w:t>s; I don’t even smoke pot.</w:t>
      </w:r>
      <w:r w:rsidRPr="00D97490">
        <w:rPr>
          <w:color w:val="000000" w:themeColor="text1"/>
        </w:rPr>
        <w:t xml:space="preserve"> That’s to say the story I have all my life heard about black people—criminal, criminal, criminal—I have started to suspect myself. (Gay 2013)</w:t>
      </w:r>
    </w:p>
    <w:p w14:paraId="0F10D8F5" w14:textId="77777777" w:rsidR="006805C4" w:rsidRPr="00D97490" w:rsidRDefault="006805C4" w:rsidP="00A05847">
      <w:pPr>
        <w:ind w:left="1440"/>
        <w:rPr>
          <w:color w:val="000000" w:themeColor="text1"/>
        </w:rPr>
      </w:pPr>
    </w:p>
    <w:p w14:paraId="4ABCFBE6" w14:textId="7DC4FF77" w:rsidR="00641A0B" w:rsidRPr="00D97490" w:rsidRDefault="00641A0B" w:rsidP="00A05847">
      <w:pPr>
        <w:rPr>
          <w:color w:val="000000" w:themeColor="text1"/>
        </w:rPr>
      </w:pPr>
      <w:r w:rsidRPr="00D97490">
        <w:rPr>
          <w:color w:val="000000" w:themeColor="text1"/>
        </w:rPr>
        <w:t xml:space="preserve">This is a clear example of a systemic </w:t>
      </w:r>
      <w:r w:rsidR="0040056C" w:rsidRPr="00D97490">
        <w:rPr>
          <w:color w:val="000000" w:themeColor="text1"/>
        </w:rPr>
        <w:t>misshapen response</w:t>
      </w:r>
      <w:r w:rsidRPr="00D97490">
        <w:rPr>
          <w:color w:val="000000" w:themeColor="text1"/>
        </w:rPr>
        <w:t xml:space="preserve"> that has resulted in changing an individual’s identity. </w:t>
      </w:r>
      <w:r w:rsidR="00FD3977" w:rsidRPr="00D97490">
        <w:rPr>
          <w:color w:val="000000" w:themeColor="text1"/>
        </w:rPr>
        <w:t>Beliefs about Gay have resulted</w:t>
      </w:r>
      <w:r w:rsidR="00E57DB6" w:rsidRPr="00D97490">
        <w:rPr>
          <w:color w:val="000000" w:themeColor="text1"/>
        </w:rPr>
        <w:t xml:space="preserve"> in</w:t>
      </w:r>
      <w:r w:rsidR="00FD3977" w:rsidRPr="00D97490">
        <w:rPr>
          <w:color w:val="000000" w:themeColor="text1"/>
        </w:rPr>
        <w:t xml:space="preserve"> a kind of </w:t>
      </w:r>
      <w:r w:rsidR="002C1623" w:rsidRPr="00D97490">
        <w:rPr>
          <w:color w:val="000000" w:themeColor="text1"/>
        </w:rPr>
        <w:t>self-oriented</w:t>
      </w:r>
      <w:r w:rsidR="00C838F1" w:rsidRPr="00D97490">
        <w:rPr>
          <w:color w:val="000000" w:themeColor="text1"/>
        </w:rPr>
        <w:t xml:space="preserve"> </w:t>
      </w:r>
      <w:r w:rsidR="00FD3977" w:rsidRPr="00D97490">
        <w:rPr>
          <w:color w:val="000000" w:themeColor="text1"/>
        </w:rPr>
        <w:t>skepticism</w:t>
      </w:r>
      <w:r w:rsidR="00B94E34" w:rsidRPr="00D97490">
        <w:rPr>
          <w:color w:val="000000" w:themeColor="text1"/>
        </w:rPr>
        <w:t>; he perceives himself differently according to the way others have perceived him.</w:t>
      </w:r>
      <w:r w:rsidR="00FD3977" w:rsidRPr="00D97490">
        <w:rPr>
          <w:color w:val="000000" w:themeColor="text1"/>
        </w:rPr>
        <w:t xml:space="preserve"> </w:t>
      </w:r>
      <w:r w:rsidR="006F0F9A" w:rsidRPr="00D97490">
        <w:rPr>
          <w:color w:val="000000" w:themeColor="text1"/>
        </w:rPr>
        <w:t xml:space="preserve">This is the kind of harm—the kind of holding failure—that moral encroachment urges us to avoid. </w:t>
      </w:r>
    </w:p>
    <w:p w14:paraId="7E49D51B" w14:textId="442A952C" w:rsidR="00C83909" w:rsidRPr="00D97490" w:rsidRDefault="00AD1A25" w:rsidP="00A05847">
      <w:pPr>
        <w:rPr>
          <w:color w:val="000000" w:themeColor="text1"/>
        </w:rPr>
      </w:pPr>
      <w:r w:rsidRPr="00D97490">
        <w:rPr>
          <w:color w:val="000000" w:themeColor="text1"/>
        </w:rPr>
        <w:tab/>
        <w:t xml:space="preserve">Recall that holding failure is often coupled with epistemic harms. Holding different elements of other people’s identities, such as race or gender, can positively or negatively affect epistemic capacities (Gendler 2011). In the dumb blonde example, my sister believes that she is less intelligent because of the way other people have held her. It might be that one of the harms </w:t>
      </w:r>
      <w:r w:rsidR="00073B73" w:rsidRPr="00D97490">
        <w:rPr>
          <w:color w:val="000000" w:themeColor="text1"/>
        </w:rPr>
        <w:t xml:space="preserve">moral encroachment attempts to avoid are the epistemic harms that result from these holding failures. </w:t>
      </w:r>
    </w:p>
    <w:p w14:paraId="20C2A347" w14:textId="19160155" w:rsidR="00AD1A25" w:rsidRPr="00D97490" w:rsidRDefault="00582C01" w:rsidP="00C83909">
      <w:pPr>
        <w:ind w:firstLine="720"/>
        <w:rPr>
          <w:color w:val="000000" w:themeColor="text1"/>
        </w:rPr>
      </w:pPr>
      <w:r w:rsidRPr="00D97490">
        <w:rPr>
          <w:color w:val="000000" w:themeColor="text1"/>
        </w:rPr>
        <w:lastRenderedPageBreak/>
        <w:t>To bolster the damages that holding failures can have on identity, consider</w:t>
      </w:r>
      <w:r w:rsidR="00C83909" w:rsidRPr="00D97490">
        <w:rPr>
          <w:color w:val="000000" w:themeColor="text1"/>
        </w:rPr>
        <w:t xml:space="preserve"> Basu (2019</w:t>
      </w:r>
      <w:r w:rsidR="005A4540" w:rsidRPr="00D97490">
        <w:rPr>
          <w:color w:val="000000" w:themeColor="text1"/>
        </w:rPr>
        <w:t>c)</w:t>
      </w:r>
      <w:r w:rsidRPr="00D97490">
        <w:rPr>
          <w:color w:val="000000" w:themeColor="text1"/>
        </w:rPr>
        <w:t>. She,</w:t>
      </w:r>
      <w:r w:rsidR="00C83909" w:rsidRPr="00D97490">
        <w:rPr>
          <w:color w:val="000000" w:themeColor="text1"/>
        </w:rPr>
        <w:t xml:space="preserve"> following Strawson (1962)</w:t>
      </w:r>
      <w:r w:rsidRPr="00D97490">
        <w:rPr>
          <w:color w:val="000000" w:themeColor="text1"/>
        </w:rPr>
        <w:t>,</w:t>
      </w:r>
      <w:r w:rsidR="00C83909" w:rsidRPr="00D97490">
        <w:rPr>
          <w:color w:val="000000" w:themeColor="text1"/>
        </w:rPr>
        <w:t xml:space="preserve"> argues that we should not view other people as objects to be understood in accordance to the laws of nature, e.g., as a scientist might observe a plant, rather we are to be </w:t>
      </w:r>
      <w:r w:rsidR="00C83909" w:rsidRPr="00D97490">
        <w:rPr>
          <w:i/>
          <w:iCs/>
          <w:color w:val="000000" w:themeColor="text1"/>
        </w:rPr>
        <w:t>involved</w:t>
      </w:r>
      <w:r w:rsidR="00C83909" w:rsidRPr="00D97490">
        <w:rPr>
          <w:color w:val="000000" w:themeColor="text1"/>
        </w:rPr>
        <w:t xml:space="preserve"> with other people. Being involved means that one engage</w:t>
      </w:r>
      <w:r w:rsidR="00EB4C28" w:rsidRPr="00D97490">
        <w:rPr>
          <w:color w:val="000000" w:themeColor="text1"/>
        </w:rPr>
        <w:t>s</w:t>
      </w:r>
      <w:r w:rsidR="00C83909" w:rsidRPr="00D97490">
        <w:rPr>
          <w:color w:val="000000" w:themeColor="text1"/>
        </w:rPr>
        <w:t xml:space="preserve"> in certain reactive attitudes towards other</w:t>
      </w:r>
      <w:r w:rsidR="00FC4E96" w:rsidRPr="00D97490">
        <w:rPr>
          <w:color w:val="000000" w:themeColor="text1"/>
        </w:rPr>
        <w:t>s</w:t>
      </w:r>
      <w:r w:rsidR="00C83909" w:rsidRPr="00D97490">
        <w:rPr>
          <w:color w:val="000000" w:themeColor="text1"/>
        </w:rPr>
        <w:t xml:space="preserve"> and stand in relation to others in a manner distinct from </w:t>
      </w:r>
      <w:r w:rsidR="00FC4E96" w:rsidRPr="00D97490">
        <w:rPr>
          <w:color w:val="000000" w:themeColor="text1"/>
        </w:rPr>
        <w:t>the way</w:t>
      </w:r>
      <w:r w:rsidR="00C83909" w:rsidRPr="00D97490">
        <w:rPr>
          <w:color w:val="000000" w:themeColor="text1"/>
        </w:rPr>
        <w:t xml:space="preserve"> a scientist views</w:t>
      </w:r>
      <w:r w:rsidR="00B9348B" w:rsidRPr="00D97490">
        <w:rPr>
          <w:color w:val="000000" w:themeColor="text1"/>
        </w:rPr>
        <w:t xml:space="preserve"> a</w:t>
      </w:r>
      <w:r w:rsidR="00C83909" w:rsidRPr="00D97490">
        <w:rPr>
          <w:color w:val="000000" w:themeColor="text1"/>
        </w:rPr>
        <w:t xml:space="preserve"> natural </w:t>
      </w:r>
      <w:r w:rsidR="00B9348B" w:rsidRPr="00D97490">
        <w:rPr>
          <w:color w:val="000000" w:themeColor="text1"/>
        </w:rPr>
        <w:t>phenomenon</w:t>
      </w:r>
      <w:r w:rsidR="00C83909" w:rsidRPr="00D97490">
        <w:rPr>
          <w:color w:val="000000" w:themeColor="text1"/>
        </w:rPr>
        <w:t xml:space="preserve">. </w:t>
      </w:r>
      <w:r w:rsidR="00B9348B" w:rsidRPr="00D97490">
        <w:rPr>
          <w:color w:val="000000" w:themeColor="text1"/>
        </w:rPr>
        <w:t>Let me turn to a case and Basu’s analysis:</w:t>
      </w:r>
    </w:p>
    <w:p w14:paraId="31777F3D" w14:textId="7C3DDA77" w:rsidR="00B9348B" w:rsidRPr="00D97490" w:rsidRDefault="00B9348B" w:rsidP="00B9348B">
      <w:pPr>
        <w:ind w:left="1440"/>
        <w:rPr>
          <w:color w:val="000000" w:themeColor="text1"/>
        </w:rPr>
      </w:pPr>
      <w:r w:rsidRPr="00D97490">
        <w:rPr>
          <w:color w:val="000000" w:themeColor="text1"/>
        </w:rPr>
        <w:t xml:space="preserve">Imagine mistaking a while male at a Beyoncé concert for a staff member rather than a </w:t>
      </w:r>
      <w:proofErr w:type="gramStart"/>
      <w:r w:rsidRPr="00D97490">
        <w:rPr>
          <w:color w:val="000000" w:themeColor="text1"/>
        </w:rPr>
        <w:t>concert-goer</w:t>
      </w:r>
      <w:proofErr w:type="gramEnd"/>
      <w:r w:rsidRPr="00D97490">
        <w:rPr>
          <w:color w:val="000000" w:themeColor="text1"/>
        </w:rPr>
        <w:t xml:space="preserve">. A mistake has been made; a wrong has been done. You failed to relate to him as he sees himself, and instead formed a belief on the basis of well-founded statistical evidence concerning the racial demographics of </w:t>
      </w:r>
      <w:proofErr w:type="gramStart"/>
      <w:r w:rsidRPr="00D97490">
        <w:rPr>
          <w:color w:val="000000" w:themeColor="text1"/>
        </w:rPr>
        <w:t>concert-goers</w:t>
      </w:r>
      <w:proofErr w:type="gramEnd"/>
      <w:r w:rsidRPr="00D97490">
        <w:rPr>
          <w:color w:val="000000" w:themeColor="text1"/>
        </w:rPr>
        <w:t xml:space="preserve"> and staff at a Beyoncé concert. You, in short, observed him in the way a scientist observes plants. (Basu 2019</w:t>
      </w:r>
      <w:r w:rsidR="005A4540" w:rsidRPr="00D97490">
        <w:rPr>
          <w:color w:val="000000" w:themeColor="text1"/>
        </w:rPr>
        <w:t>c</w:t>
      </w:r>
      <w:r w:rsidRPr="00D97490">
        <w:rPr>
          <w:color w:val="000000" w:themeColor="text1"/>
        </w:rPr>
        <w:t>: 924)</w:t>
      </w:r>
    </w:p>
    <w:p w14:paraId="670EB30F" w14:textId="6C1E6320" w:rsidR="00B9348B" w:rsidRPr="00D97490" w:rsidRDefault="00C0177F" w:rsidP="00B9348B">
      <w:pPr>
        <w:rPr>
          <w:color w:val="000000" w:themeColor="text1"/>
        </w:rPr>
      </w:pPr>
      <w:r w:rsidRPr="00D97490">
        <w:rPr>
          <w:color w:val="000000" w:themeColor="text1"/>
        </w:rPr>
        <w:t xml:space="preserve">There’s a holding failure here, namely that you have failed to view the individual in a manner consistent with how this person views himself. In doing so, you have reduced this person to a sort of observable phenomenon as opposed to an individual to be recognized and responded to, which is characteristically owed to persons on Lindemann’s view. </w:t>
      </w:r>
      <w:r w:rsidR="00ED442A" w:rsidRPr="00D97490">
        <w:rPr>
          <w:color w:val="000000" w:themeColor="text1"/>
        </w:rPr>
        <w:t>It is clear tha</w:t>
      </w:r>
      <w:r w:rsidR="00B30ECB" w:rsidRPr="00D97490">
        <w:rPr>
          <w:color w:val="000000" w:themeColor="text1"/>
        </w:rPr>
        <w:t>t viewing a person in such a way constitutes a recognition misfire.</w:t>
      </w:r>
    </w:p>
    <w:p w14:paraId="7609CDFF" w14:textId="6BF2F719" w:rsidR="00ED442A" w:rsidRPr="00D97490" w:rsidRDefault="00ED442A" w:rsidP="00B9348B">
      <w:pPr>
        <w:rPr>
          <w:color w:val="000000" w:themeColor="text1"/>
        </w:rPr>
      </w:pPr>
      <w:r w:rsidRPr="00D97490">
        <w:rPr>
          <w:color w:val="000000" w:themeColor="text1"/>
        </w:rPr>
        <w:tab/>
      </w:r>
      <w:r w:rsidR="00466EFB" w:rsidRPr="00D97490">
        <w:rPr>
          <w:color w:val="000000" w:themeColor="text1"/>
        </w:rPr>
        <w:t xml:space="preserve">The considerations outlined above are especially important for those who experience </w:t>
      </w:r>
      <w:r w:rsidR="00466EFB" w:rsidRPr="00D97490">
        <w:rPr>
          <w:i/>
          <w:iCs/>
          <w:color w:val="000000" w:themeColor="text1"/>
        </w:rPr>
        <w:t>dispositional vulnerability</w:t>
      </w:r>
      <w:r w:rsidR="00466EFB" w:rsidRPr="00D97490">
        <w:rPr>
          <w:color w:val="000000" w:themeColor="text1"/>
        </w:rPr>
        <w:t>.</w:t>
      </w:r>
      <w:r w:rsidR="00B30ECB" w:rsidRPr="00D97490">
        <w:rPr>
          <w:color w:val="000000" w:themeColor="text1"/>
        </w:rPr>
        <w:t xml:space="preserve"> Desiree Melton (2009) argues that</w:t>
      </w:r>
      <w:r w:rsidR="00466EFB" w:rsidRPr="00D97490">
        <w:rPr>
          <w:color w:val="000000" w:themeColor="text1"/>
        </w:rPr>
        <w:t xml:space="preserve"> </w:t>
      </w:r>
      <w:r w:rsidR="00B30ECB" w:rsidRPr="00D97490">
        <w:rPr>
          <w:color w:val="000000" w:themeColor="text1"/>
        </w:rPr>
        <w:t>m</w:t>
      </w:r>
      <w:r w:rsidR="00582C01" w:rsidRPr="00D97490">
        <w:rPr>
          <w:color w:val="000000" w:themeColor="text1"/>
        </w:rPr>
        <w:t>arginalized</w:t>
      </w:r>
      <w:r w:rsidR="0098170C" w:rsidRPr="00D97490">
        <w:rPr>
          <w:color w:val="000000" w:themeColor="text1"/>
        </w:rPr>
        <w:t xml:space="preserve"> groups are especially prone to </w:t>
      </w:r>
      <w:r w:rsidR="00B30ECB" w:rsidRPr="00D97490">
        <w:rPr>
          <w:color w:val="000000" w:themeColor="text1"/>
        </w:rPr>
        <w:t>negative impacts on identity because “members of historically oppressed groups are more dependent that others on external validation for the maintenance of self-respect and self-esteem” (Basu 2019</w:t>
      </w:r>
      <w:r w:rsidR="005A4540" w:rsidRPr="00D97490">
        <w:rPr>
          <w:color w:val="000000" w:themeColor="text1"/>
        </w:rPr>
        <w:t>c</w:t>
      </w:r>
      <w:r w:rsidR="00B30ECB" w:rsidRPr="00D97490">
        <w:rPr>
          <w:color w:val="000000" w:themeColor="text1"/>
        </w:rPr>
        <w:t xml:space="preserve">: 924). </w:t>
      </w:r>
      <w:r w:rsidR="004D27E9" w:rsidRPr="00D97490">
        <w:rPr>
          <w:color w:val="000000" w:themeColor="text1"/>
        </w:rPr>
        <w:t xml:space="preserve">Dispositional vulnerability, if plausible, shows us that holding failures relative to marginalized groups—victims of homophobia, racial and gender oppression—are especially damaging for such people, a further need for the development of the epistemology of holding.   </w:t>
      </w:r>
    </w:p>
    <w:p w14:paraId="003F3009" w14:textId="7CA18995" w:rsidR="005308C1" w:rsidRPr="00D97490" w:rsidRDefault="00757549" w:rsidP="00A05847">
      <w:pPr>
        <w:ind w:firstLine="720"/>
        <w:rPr>
          <w:color w:val="000000" w:themeColor="text1"/>
        </w:rPr>
      </w:pPr>
      <w:r w:rsidRPr="00D97490">
        <w:rPr>
          <w:color w:val="000000" w:themeColor="text1"/>
        </w:rPr>
        <w:t>M</w:t>
      </w:r>
      <w:r w:rsidR="00903D28" w:rsidRPr="00D97490">
        <w:rPr>
          <w:color w:val="000000" w:themeColor="text1"/>
        </w:rPr>
        <w:t xml:space="preserve">oral encroachment can </w:t>
      </w:r>
      <w:r w:rsidR="00D750BD" w:rsidRPr="00D97490">
        <w:rPr>
          <w:color w:val="000000" w:themeColor="text1"/>
        </w:rPr>
        <w:t>help us avoid holding failures</w:t>
      </w:r>
      <w:r w:rsidR="00FC4E96" w:rsidRPr="00D97490">
        <w:rPr>
          <w:color w:val="000000" w:themeColor="text1"/>
        </w:rPr>
        <w:t>, such as</w:t>
      </w:r>
      <w:r w:rsidR="00D750BD" w:rsidRPr="00D97490">
        <w:rPr>
          <w:color w:val="000000" w:themeColor="text1"/>
        </w:rPr>
        <w:t xml:space="preserve"> the</w:t>
      </w:r>
      <w:r w:rsidR="00FC4E96" w:rsidRPr="00D97490">
        <w:rPr>
          <w:color w:val="000000" w:themeColor="text1"/>
        </w:rPr>
        <w:t xml:space="preserve"> one</w:t>
      </w:r>
      <w:r w:rsidR="00D750BD" w:rsidRPr="00D97490">
        <w:rPr>
          <w:color w:val="000000" w:themeColor="text1"/>
        </w:rPr>
        <w:t xml:space="preserve"> Gay experienced</w:t>
      </w:r>
      <w:r w:rsidR="00903D28" w:rsidRPr="00D97490">
        <w:rPr>
          <w:color w:val="000000" w:themeColor="text1"/>
        </w:rPr>
        <w:t>. Consider</w:t>
      </w:r>
      <w:r w:rsidR="005308C1" w:rsidRPr="00D97490">
        <w:rPr>
          <w:color w:val="000000" w:themeColor="text1"/>
        </w:rPr>
        <w:t xml:space="preserve"> that holding involves responding to individuals as individuals, rather than as members of a</w:t>
      </w:r>
      <w:r w:rsidR="00FC4E96" w:rsidRPr="00D97490">
        <w:rPr>
          <w:color w:val="000000" w:themeColor="text1"/>
        </w:rPr>
        <w:t xml:space="preserve"> reference</w:t>
      </w:r>
      <w:r w:rsidR="005308C1" w:rsidRPr="00D97490">
        <w:rPr>
          <w:color w:val="000000" w:themeColor="text1"/>
        </w:rPr>
        <w:t xml:space="preserve"> class that share </w:t>
      </w:r>
      <w:r w:rsidR="00FC4E96" w:rsidRPr="00D97490">
        <w:rPr>
          <w:color w:val="000000" w:themeColor="text1"/>
        </w:rPr>
        <w:t xml:space="preserve">common sets of </w:t>
      </w:r>
      <w:r w:rsidR="005308C1" w:rsidRPr="00D97490">
        <w:rPr>
          <w:color w:val="000000" w:themeColor="text1"/>
        </w:rPr>
        <w:t xml:space="preserve">features. </w:t>
      </w:r>
      <w:r w:rsidR="009E6C8C" w:rsidRPr="00D97490">
        <w:rPr>
          <w:color w:val="000000" w:themeColor="text1"/>
        </w:rPr>
        <w:t xml:space="preserve">Recognizing and responding to individuals is </w:t>
      </w:r>
      <w:r w:rsidR="00192C2A" w:rsidRPr="00D97490">
        <w:rPr>
          <w:color w:val="000000" w:themeColor="text1"/>
        </w:rPr>
        <w:t xml:space="preserve">crucial </w:t>
      </w:r>
      <w:r w:rsidR="009E6C8C" w:rsidRPr="00D97490">
        <w:rPr>
          <w:color w:val="000000" w:themeColor="text1"/>
        </w:rPr>
        <w:t xml:space="preserve">for holding. Properly responding to a person, therefore, is deeply connected to responding to the individual as distinct from the class. </w:t>
      </w:r>
      <w:r w:rsidR="004F53E6" w:rsidRPr="00D97490">
        <w:rPr>
          <w:color w:val="000000" w:themeColor="text1"/>
        </w:rPr>
        <w:t>Moral encroachment</w:t>
      </w:r>
      <w:r w:rsidR="00E514F6" w:rsidRPr="00D97490">
        <w:rPr>
          <w:color w:val="000000" w:themeColor="text1"/>
        </w:rPr>
        <w:t xml:space="preserve"> </w:t>
      </w:r>
      <w:r w:rsidR="004F53E6" w:rsidRPr="00D97490">
        <w:rPr>
          <w:color w:val="000000" w:themeColor="text1"/>
        </w:rPr>
        <w:t>takes seriously this feature of holding. Applying statistical generalizations to individuals is</w:t>
      </w:r>
      <w:r w:rsidR="00E022E4" w:rsidRPr="00D97490">
        <w:rPr>
          <w:color w:val="000000" w:themeColor="text1"/>
        </w:rPr>
        <w:t xml:space="preserve"> morally problematic according to holding, but moral encroachment identifies that this is irrational as well. The evidence about the individual we have on the basis of statistical generalizations often denies individuality which, as I have argued, is often a holding failure. </w:t>
      </w:r>
      <w:r w:rsidR="00192C2A" w:rsidRPr="00D97490">
        <w:rPr>
          <w:color w:val="000000" w:themeColor="text1"/>
        </w:rPr>
        <w:t xml:space="preserve">The epistemology of holding consequently appears to mesh well with an account of moral encroachment. </w:t>
      </w:r>
    </w:p>
    <w:p w14:paraId="5C281835" w14:textId="177C44E4" w:rsidR="002C52B9" w:rsidRPr="00D97490" w:rsidRDefault="00E658C2" w:rsidP="00A05847">
      <w:pPr>
        <w:ind w:firstLine="720"/>
        <w:rPr>
          <w:color w:val="000000" w:themeColor="text1"/>
        </w:rPr>
      </w:pPr>
      <w:r w:rsidRPr="00D97490">
        <w:rPr>
          <w:color w:val="000000" w:themeColor="text1"/>
        </w:rPr>
        <w:t xml:space="preserve">Beliefs </w:t>
      </w:r>
      <w:r w:rsidRPr="00D97490">
        <w:rPr>
          <w:i/>
          <w:iCs/>
          <w:color w:val="000000" w:themeColor="text1"/>
        </w:rPr>
        <w:t>themselves</w:t>
      </w:r>
      <w:r w:rsidR="007F553E" w:rsidRPr="00D97490">
        <w:rPr>
          <w:color w:val="000000" w:themeColor="text1"/>
        </w:rPr>
        <w:t>, moreover,</w:t>
      </w:r>
      <w:r w:rsidRPr="00D97490">
        <w:rPr>
          <w:color w:val="000000" w:themeColor="text1"/>
        </w:rPr>
        <w:t xml:space="preserve"> can constitute holding failures. </w:t>
      </w:r>
      <w:r w:rsidR="002C52B9" w:rsidRPr="00D97490">
        <w:rPr>
          <w:color w:val="000000" w:themeColor="text1"/>
        </w:rPr>
        <w:t xml:space="preserve">Consider again </w:t>
      </w:r>
      <w:r w:rsidR="002C52B9" w:rsidRPr="00D97490">
        <w:rPr>
          <w:i/>
          <w:iCs/>
          <w:color w:val="000000" w:themeColor="text1"/>
        </w:rPr>
        <w:t xml:space="preserve">radical </w:t>
      </w:r>
      <w:r w:rsidR="002C52B9" w:rsidRPr="00D97490">
        <w:rPr>
          <w:color w:val="000000" w:themeColor="text1"/>
        </w:rPr>
        <w:t xml:space="preserve">moral encroachment—moral encroachment that is motivated by doxastic wronging. If doxastic wronging—construed as the contents of belief as the wrong-making feature of some beliefs—is plausible, then it seems that beliefs themselves can be holding failures. </w:t>
      </w:r>
      <w:r w:rsidR="000865BB" w:rsidRPr="00D97490">
        <w:rPr>
          <w:color w:val="000000" w:themeColor="text1"/>
        </w:rPr>
        <w:t xml:space="preserve">In </w:t>
      </w:r>
      <w:r w:rsidR="000865BB" w:rsidRPr="00D97490">
        <w:rPr>
          <w:i/>
          <w:iCs/>
          <w:color w:val="000000" w:themeColor="text1"/>
        </w:rPr>
        <w:t>Wronged by Belief</w:t>
      </w:r>
      <w:r w:rsidR="000865BB" w:rsidRPr="00D97490">
        <w:rPr>
          <w:color w:val="000000" w:themeColor="text1"/>
        </w:rPr>
        <w:t xml:space="preserve">, your spouse fails to recognize your accomplishment of not drinking at the dinner. That is, your spouse is guilty of a holding failure, namely </w:t>
      </w:r>
      <w:r w:rsidR="007F553E" w:rsidRPr="00D97490">
        <w:rPr>
          <w:color w:val="000000" w:themeColor="text1"/>
        </w:rPr>
        <w:t>a</w:t>
      </w:r>
      <w:r w:rsidR="000865BB" w:rsidRPr="00D97490">
        <w:rPr>
          <w:color w:val="000000" w:themeColor="text1"/>
        </w:rPr>
        <w:t xml:space="preserve"> recognition misfire. Even though he or she merely believes something about you, they have failed to recognize </w:t>
      </w:r>
      <w:r w:rsidR="007F553E" w:rsidRPr="00D97490">
        <w:rPr>
          <w:color w:val="000000" w:themeColor="text1"/>
        </w:rPr>
        <w:t>a vital part of your identity. It is not the risk of act</w:t>
      </w:r>
      <w:r w:rsidR="00266ACC" w:rsidRPr="00D97490">
        <w:rPr>
          <w:color w:val="000000" w:themeColor="text1"/>
        </w:rPr>
        <w:t>ing</w:t>
      </w:r>
      <w:r w:rsidR="007F553E" w:rsidRPr="00D97490">
        <w:rPr>
          <w:color w:val="000000" w:themeColor="text1"/>
        </w:rPr>
        <w:t xml:space="preserve"> on this belief</w:t>
      </w:r>
      <w:r w:rsidR="00266ACC" w:rsidRPr="00D97490">
        <w:rPr>
          <w:color w:val="000000" w:themeColor="text1"/>
        </w:rPr>
        <w:t xml:space="preserve"> or the harmful consequences that may follow from the belief</w:t>
      </w:r>
      <w:r w:rsidR="007F553E" w:rsidRPr="00D97490">
        <w:rPr>
          <w:color w:val="000000" w:themeColor="text1"/>
        </w:rPr>
        <w:t>, e.g., saying something about your having drank at dinner or responding to you</w:t>
      </w:r>
      <w:r w:rsidR="00EB0E9B" w:rsidRPr="00D97490">
        <w:rPr>
          <w:color w:val="000000" w:themeColor="text1"/>
        </w:rPr>
        <w:t xml:space="preserve"> as though you had </w:t>
      </w:r>
      <w:r w:rsidR="00A5323F" w:rsidRPr="00D97490">
        <w:rPr>
          <w:color w:val="000000" w:themeColor="text1"/>
        </w:rPr>
        <w:t>drunk alcohol</w:t>
      </w:r>
      <w:r w:rsidR="00EB0E9B" w:rsidRPr="00D97490">
        <w:rPr>
          <w:color w:val="000000" w:themeColor="text1"/>
        </w:rPr>
        <w:t>, rather it is plausible that the</w:t>
      </w:r>
      <w:r w:rsidR="00601782" w:rsidRPr="00D97490">
        <w:rPr>
          <w:color w:val="000000" w:themeColor="text1"/>
        </w:rPr>
        <w:t xml:space="preserve"> belief itself has failed to recognize you.</w:t>
      </w:r>
      <w:r w:rsidR="00266ACC" w:rsidRPr="00D97490">
        <w:rPr>
          <w:rStyle w:val="FootnoteReference"/>
          <w:color w:val="000000" w:themeColor="text1"/>
        </w:rPr>
        <w:footnoteReference w:id="8"/>
      </w:r>
      <w:r w:rsidR="00601782" w:rsidRPr="00D97490">
        <w:rPr>
          <w:color w:val="000000" w:themeColor="text1"/>
        </w:rPr>
        <w:t xml:space="preserve"> </w:t>
      </w:r>
      <w:r w:rsidR="00A5323F" w:rsidRPr="00D97490">
        <w:rPr>
          <w:color w:val="000000" w:themeColor="text1"/>
        </w:rPr>
        <w:t xml:space="preserve">Similarly, </w:t>
      </w:r>
      <w:r w:rsidR="00A5323F" w:rsidRPr="00D97490">
        <w:rPr>
          <w:color w:val="000000" w:themeColor="text1"/>
        </w:rPr>
        <w:lastRenderedPageBreak/>
        <w:t xml:space="preserve">Jake the security guard’s belief and the hermit’s belief </w:t>
      </w:r>
      <w:r w:rsidR="00242557" w:rsidRPr="00D97490">
        <w:rPr>
          <w:color w:val="000000" w:themeColor="text1"/>
        </w:rPr>
        <w:t xml:space="preserve">constitute holding failures as well. Radical moral encroachment gives us the conceptual basis to expand holding failures to the contents of belief, rather than to just actions and dispositions that follow downstream from belief. </w:t>
      </w:r>
    </w:p>
    <w:p w14:paraId="3AE17855" w14:textId="62238AAC" w:rsidR="007874CE" w:rsidRPr="00D97490" w:rsidRDefault="00147C93" w:rsidP="00A05847">
      <w:pPr>
        <w:rPr>
          <w:color w:val="000000" w:themeColor="text1"/>
        </w:rPr>
      </w:pPr>
      <w:r w:rsidRPr="00D97490">
        <w:rPr>
          <w:color w:val="000000" w:themeColor="text1"/>
        </w:rPr>
        <w:tab/>
      </w:r>
      <w:r w:rsidR="008C1B57" w:rsidRPr="00D97490">
        <w:rPr>
          <w:color w:val="000000" w:themeColor="text1"/>
        </w:rPr>
        <w:t>Holding failure can occur subtly. We form beliefs that appear rational on the basis of problematic master narratives and oppressive structures. To believe that this black person is more likely to shoplift on the basis of statistics stems from a history of raci</w:t>
      </w:r>
      <w:r w:rsidR="003D4004" w:rsidRPr="00D97490">
        <w:rPr>
          <w:color w:val="000000" w:themeColor="text1"/>
        </w:rPr>
        <w:t>al injustice</w:t>
      </w:r>
      <w:r w:rsidR="008C1B57" w:rsidRPr="00D97490">
        <w:rPr>
          <w:color w:val="000000" w:themeColor="text1"/>
        </w:rPr>
        <w:t xml:space="preserve"> and domination. </w:t>
      </w:r>
      <w:r w:rsidR="00305C82" w:rsidRPr="00D97490">
        <w:rPr>
          <w:color w:val="000000" w:themeColor="text1"/>
        </w:rPr>
        <w:t>Moral encroachment inhibit</w:t>
      </w:r>
      <w:r w:rsidR="00D30217" w:rsidRPr="00D97490">
        <w:rPr>
          <w:color w:val="000000" w:themeColor="text1"/>
        </w:rPr>
        <w:t>s</w:t>
      </w:r>
      <w:r w:rsidR="00305C82" w:rsidRPr="00D97490">
        <w:rPr>
          <w:color w:val="000000" w:themeColor="text1"/>
        </w:rPr>
        <w:t xml:space="preserve"> these problematic and harmful beliefs from</w:t>
      </w:r>
      <w:r w:rsidR="002C52B9" w:rsidRPr="00D97490">
        <w:rPr>
          <w:color w:val="000000" w:themeColor="text1"/>
        </w:rPr>
        <w:t xml:space="preserve"> being justified or rationally permissible or</w:t>
      </w:r>
      <w:r w:rsidR="00305C82" w:rsidRPr="00D97490">
        <w:rPr>
          <w:color w:val="000000" w:themeColor="text1"/>
        </w:rPr>
        <w:t xml:space="preserve"> </w:t>
      </w:r>
      <w:r w:rsidR="0019129A" w:rsidRPr="00D97490">
        <w:rPr>
          <w:color w:val="000000" w:themeColor="text1"/>
        </w:rPr>
        <w:t xml:space="preserve">from </w:t>
      </w:r>
      <w:r w:rsidR="00305C82" w:rsidRPr="00D97490">
        <w:rPr>
          <w:color w:val="000000" w:themeColor="text1"/>
        </w:rPr>
        <w:t xml:space="preserve">rising to knowledge. </w:t>
      </w:r>
      <w:r w:rsidR="00D30217" w:rsidRPr="00D97490">
        <w:rPr>
          <w:color w:val="000000" w:themeColor="text1"/>
        </w:rPr>
        <w:t xml:space="preserve">Moral encroachment, therefore, has a lot to offer holding because it, on </w:t>
      </w:r>
      <w:r w:rsidR="0019129A" w:rsidRPr="00D97490">
        <w:rPr>
          <w:color w:val="000000" w:themeColor="text1"/>
        </w:rPr>
        <w:t>the above</w:t>
      </w:r>
      <w:r w:rsidR="00D30217" w:rsidRPr="00D97490">
        <w:rPr>
          <w:color w:val="000000" w:themeColor="text1"/>
        </w:rPr>
        <w:t xml:space="preserve"> account, keeps </w:t>
      </w:r>
      <w:r w:rsidR="009E467B" w:rsidRPr="00D97490">
        <w:rPr>
          <w:color w:val="000000" w:themeColor="text1"/>
        </w:rPr>
        <w:t>relevant alternatives nearby</w:t>
      </w:r>
      <w:r w:rsidR="0019129A" w:rsidRPr="00D97490">
        <w:rPr>
          <w:color w:val="000000" w:themeColor="text1"/>
        </w:rPr>
        <w:t xml:space="preserve"> and raises the threshold for justification</w:t>
      </w:r>
      <w:r w:rsidR="009E467B" w:rsidRPr="00D97490">
        <w:rPr>
          <w:color w:val="000000" w:themeColor="text1"/>
        </w:rPr>
        <w:t>.</w:t>
      </w:r>
      <w:r w:rsidR="002263DF" w:rsidRPr="00D97490">
        <w:rPr>
          <w:color w:val="000000" w:themeColor="text1"/>
        </w:rPr>
        <w:t xml:space="preserve"> </w:t>
      </w:r>
      <w:r w:rsidR="005D5FA1" w:rsidRPr="00D97490">
        <w:rPr>
          <w:color w:val="000000" w:themeColor="text1"/>
        </w:rPr>
        <w:t>With the above account of radical moral encroachment</w:t>
      </w:r>
      <w:r w:rsidR="002263DF" w:rsidRPr="00D97490">
        <w:rPr>
          <w:color w:val="000000" w:themeColor="text1"/>
        </w:rPr>
        <w:t>, we can be more aware of relevant alternatives</w:t>
      </w:r>
      <w:r w:rsidR="005D5FA1" w:rsidRPr="00D97490">
        <w:rPr>
          <w:color w:val="000000" w:themeColor="text1"/>
        </w:rPr>
        <w:t xml:space="preserve"> and threshold raisings</w:t>
      </w:r>
      <w:r w:rsidR="00EB4C28" w:rsidRPr="00D97490">
        <w:rPr>
          <w:color w:val="000000" w:themeColor="text1"/>
        </w:rPr>
        <w:t xml:space="preserve"> </w:t>
      </w:r>
      <w:r w:rsidR="00EB4C28" w:rsidRPr="00D97490">
        <w:rPr>
          <w:i/>
          <w:iCs/>
          <w:color w:val="000000" w:themeColor="text1"/>
        </w:rPr>
        <w:t>because</w:t>
      </w:r>
      <w:r w:rsidR="00EB4C28" w:rsidRPr="00D97490">
        <w:rPr>
          <w:color w:val="000000" w:themeColor="text1"/>
        </w:rPr>
        <w:t xml:space="preserve"> these beliefs wrong others</w:t>
      </w:r>
      <w:r w:rsidR="002263DF" w:rsidRPr="00D97490">
        <w:rPr>
          <w:color w:val="000000" w:themeColor="text1"/>
        </w:rPr>
        <w:t>.</w:t>
      </w:r>
      <w:r w:rsidR="00360853" w:rsidRPr="00D97490">
        <w:rPr>
          <w:color w:val="000000" w:themeColor="text1"/>
        </w:rPr>
        <w:t xml:space="preserve"> Appreciation for </w:t>
      </w:r>
      <w:r w:rsidR="00164166" w:rsidRPr="00D97490">
        <w:rPr>
          <w:color w:val="000000" w:themeColor="text1"/>
        </w:rPr>
        <w:t>such</w:t>
      </w:r>
      <w:r w:rsidR="00360853" w:rsidRPr="00D97490">
        <w:rPr>
          <w:color w:val="000000" w:themeColor="text1"/>
        </w:rPr>
        <w:t xml:space="preserve"> relevant alternatives might be necessary for consistent proper holding.</w:t>
      </w:r>
      <w:r w:rsidR="009E6C8C" w:rsidRPr="00D97490">
        <w:rPr>
          <w:color w:val="000000" w:themeColor="text1"/>
        </w:rPr>
        <w:t xml:space="preserve"> </w:t>
      </w:r>
    </w:p>
    <w:p w14:paraId="160A24CD" w14:textId="77777777" w:rsidR="00ED1458" w:rsidRPr="00D97490" w:rsidRDefault="00ED1458" w:rsidP="00A05847">
      <w:pPr>
        <w:rPr>
          <w:color w:val="000000" w:themeColor="text1"/>
        </w:rPr>
      </w:pPr>
    </w:p>
    <w:p w14:paraId="5BA50FF3" w14:textId="4E5C5D5C" w:rsidR="00D54141" w:rsidRPr="00D97490" w:rsidRDefault="00DC46CE" w:rsidP="00A05847">
      <w:pPr>
        <w:pStyle w:val="ListParagraph"/>
        <w:numPr>
          <w:ilvl w:val="0"/>
          <w:numId w:val="2"/>
        </w:numPr>
        <w:rPr>
          <w:color w:val="000000" w:themeColor="text1"/>
        </w:rPr>
      </w:pPr>
      <w:r w:rsidRPr="00D97490">
        <w:rPr>
          <w:color w:val="000000" w:themeColor="text1"/>
        </w:rPr>
        <w:t>T</w:t>
      </w:r>
      <w:r w:rsidR="000F007F" w:rsidRPr="00D97490">
        <w:rPr>
          <w:color w:val="000000" w:themeColor="text1"/>
        </w:rPr>
        <w:t>he Virtue of</w:t>
      </w:r>
      <w:r w:rsidR="00025762" w:rsidRPr="00D97490">
        <w:rPr>
          <w:color w:val="000000" w:themeColor="text1"/>
        </w:rPr>
        <w:t xml:space="preserve"> Wokeness</w:t>
      </w:r>
      <w:r w:rsidR="004C5967" w:rsidRPr="00D97490">
        <w:rPr>
          <w:color w:val="000000" w:themeColor="text1"/>
        </w:rPr>
        <w:t>, Relevant Alternatives, and Attention</w:t>
      </w:r>
    </w:p>
    <w:p w14:paraId="436A9FC4" w14:textId="77777777" w:rsidR="003A4FA3" w:rsidRPr="00D97490" w:rsidRDefault="003A4FA3" w:rsidP="003A4FA3">
      <w:pPr>
        <w:rPr>
          <w:color w:val="000000" w:themeColor="text1"/>
        </w:rPr>
      </w:pPr>
    </w:p>
    <w:p w14:paraId="261585E2" w14:textId="7C9F6AB0" w:rsidR="00605193" w:rsidRPr="00D97490" w:rsidRDefault="00FC72C8" w:rsidP="003A4FA3">
      <w:pPr>
        <w:rPr>
          <w:color w:val="000000" w:themeColor="text1"/>
        </w:rPr>
      </w:pPr>
      <w:r w:rsidRPr="00D97490">
        <w:rPr>
          <w:color w:val="000000" w:themeColor="text1"/>
        </w:rPr>
        <w:t>Because holding is, in addition to a social practice, largely an epistemic practice, it follows that various epistemic virtues</w:t>
      </w:r>
      <w:r w:rsidR="0039674A" w:rsidRPr="00D97490">
        <w:rPr>
          <w:color w:val="000000" w:themeColor="text1"/>
        </w:rPr>
        <w:t>—perhaps open-mindedness, contentiousness, etc.—</w:t>
      </w:r>
      <w:r w:rsidRPr="00D97490">
        <w:rPr>
          <w:color w:val="000000" w:themeColor="text1"/>
        </w:rPr>
        <w:t>are</w:t>
      </w:r>
      <w:r w:rsidR="0039674A" w:rsidRPr="00D97490">
        <w:rPr>
          <w:color w:val="000000" w:themeColor="text1"/>
        </w:rPr>
        <w:t xml:space="preserve"> </w:t>
      </w:r>
      <w:r w:rsidRPr="00D97490">
        <w:rPr>
          <w:color w:val="000000" w:themeColor="text1"/>
        </w:rPr>
        <w:t xml:space="preserve">necessary for consistent proper holding. One of these virtues needs to be </w:t>
      </w:r>
      <w:r w:rsidRPr="00D97490">
        <w:rPr>
          <w:i/>
          <w:iCs/>
          <w:color w:val="000000" w:themeColor="text1"/>
        </w:rPr>
        <w:t>wokeness</w:t>
      </w:r>
      <w:r w:rsidRPr="00D97490">
        <w:rPr>
          <w:color w:val="000000" w:themeColor="text1"/>
        </w:rPr>
        <w:t xml:space="preserve">. </w:t>
      </w:r>
      <w:r w:rsidR="00025762" w:rsidRPr="00D97490">
        <w:rPr>
          <w:color w:val="000000" w:themeColor="text1"/>
        </w:rPr>
        <w:t>Rima Basu (</w:t>
      </w:r>
      <w:r w:rsidR="005A4540" w:rsidRPr="00D97490">
        <w:rPr>
          <w:color w:val="000000" w:themeColor="text1"/>
        </w:rPr>
        <w:t>2019a</w:t>
      </w:r>
      <w:r w:rsidR="00025762" w:rsidRPr="00D97490">
        <w:rPr>
          <w:color w:val="000000" w:themeColor="text1"/>
        </w:rPr>
        <w:t xml:space="preserve">) </w:t>
      </w:r>
      <w:r w:rsidR="00190584" w:rsidRPr="00D97490">
        <w:rPr>
          <w:color w:val="000000" w:themeColor="text1"/>
        </w:rPr>
        <w:t xml:space="preserve">thinks that wokeness is </w:t>
      </w:r>
      <w:r w:rsidR="007612C2" w:rsidRPr="00D97490">
        <w:rPr>
          <w:color w:val="000000" w:themeColor="text1"/>
        </w:rPr>
        <w:t>a moral demand</w:t>
      </w:r>
      <w:r w:rsidR="00190584" w:rsidRPr="00D97490">
        <w:rPr>
          <w:color w:val="000000" w:themeColor="text1"/>
        </w:rPr>
        <w:t xml:space="preserve"> necessary for rationality</w:t>
      </w:r>
      <w:r w:rsidR="00605193" w:rsidRPr="00D97490">
        <w:rPr>
          <w:color w:val="000000" w:themeColor="text1"/>
        </w:rPr>
        <w:t xml:space="preserve">. </w:t>
      </w:r>
      <w:r w:rsidR="00360853" w:rsidRPr="00D97490">
        <w:rPr>
          <w:color w:val="000000" w:themeColor="text1"/>
        </w:rPr>
        <w:t>Basu argues</w:t>
      </w:r>
      <w:r w:rsidR="00190E5D" w:rsidRPr="00D97490">
        <w:rPr>
          <w:color w:val="000000" w:themeColor="text1"/>
        </w:rPr>
        <w:t xml:space="preserve"> that immoral beliefs fail to be rational.</w:t>
      </w:r>
      <w:r w:rsidR="00640AF4" w:rsidRPr="00D97490">
        <w:rPr>
          <w:color w:val="000000" w:themeColor="text1"/>
        </w:rPr>
        <w:t xml:space="preserve"> </w:t>
      </w:r>
      <w:r w:rsidR="00432923" w:rsidRPr="00D97490">
        <w:rPr>
          <w:color w:val="000000" w:themeColor="text1"/>
        </w:rPr>
        <w:t xml:space="preserve">In this section, I </w:t>
      </w:r>
      <w:r w:rsidR="00A97D04" w:rsidRPr="00D97490">
        <w:rPr>
          <w:color w:val="000000" w:themeColor="text1"/>
        </w:rPr>
        <w:t>offer</w:t>
      </w:r>
      <w:r w:rsidR="00432923" w:rsidRPr="00D97490">
        <w:rPr>
          <w:color w:val="000000" w:themeColor="text1"/>
        </w:rPr>
        <w:t xml:space="preserve"> Basu’s view of wokeness</w:t>
      </w:r>
      <w:r w:rsidR="006C4D77" w:rsidRPr="00D97490">
        <w:rPr>
          <w:color w:val="000000" w:themeColor="text1"/>
        </w:rPr>
        <w:t xml:space="preserve">, </w:t>
      </w:r>
      <w:r w:rsidR="00E32887" w:rsidRPr="00D97490">
        <w:rPr>
          <w:color w:val="000000" w:themeColor="text1"/>
        </w:rPr>
        <w:t>articulate</w:t>
      </w:r>
      <w:r w:rsidR="00AA224E" w:rsidRPr="00D97490">
        <w:rPr>
          <w:color w:val="000000" w:themeColor="text1"/>
        </w:rPr>
        <w:t xml:space="preserve"> it in terms of </w:t>
      </w:r>
      <w:r w:rsidR="00DB2195" w:rsidRPr="00D97490">
        <w:rPr>
          <w:color w:val="000000" w:themeColor="text1"/>
        </w:rPr>
        <w:t>relevant alternatives</w:t>
      </w:r>
      <w:r w:rsidR="006C4D77" w:rsidRPr="00D97490">
        <w:rPr>
          <w:color w:val="000000" w:themeColor="text1"/>
        </w:rPr>
        <w:t>,</w:t>
      </w:r>
      <w:r w:rsidR="000F75C6" w:rsidRPr="00D97490">
        <w:rPr>
          <w:color w:val="000000" w:themeColor="text1"/>
        </w:rPr>
        <w:t xml:space="preserve"> and</w:t>
      </w:r>
      <w:r w:rsidR="00432923" w:rsidRPr="00D97490">
        <w:rPr>
          <w:color w:val="000000" w:themeColor="text1"/>
        </w:rPr>
        <w:t xml:space="preserve"> </w:t>
      </w:r>
      <w:r w:rsidR="00E32887" w:rsidRPr="00D97490">
        <w:rPr>
          <w:color w:val="000000" w:themeColor="text1"/>
        </w:rPr>
        <w:t xml:space="preserve">argue that wokeness is </w:t>
      </w:r>
      <w:r w:rsidR="00A36CE3" w:rsidRPr="00D97490">
        <w:rPr>
          <w:color w:val="000000" w:themeColor="text1"/>
        </w:rPr>
        <w:t xml:space="preserve">best understood as </w:t>
      </w:r>
      <w:r w:rsidR="00E32887" w:rsidRPr="00D97490">
        <w:rPr>
          <w:color w:val="000000" w:themeColor="text1"/>
        </w:rPr>
        <w:t>a virtue.</w:t>
      </w:r>
      <w:r w:rsidRPr="00D97490">
        <w:rPr>
          <w:color w:val="000000" w:themeColor="text1"/>
        </w:rPr>
        <w:t xml:space="preserve"> Since the relevant alternatives account of moral encroachment offers the epistemic basis of holding and holding failure, consistently paying attention to relevant alternatives is of considerable importance for avoiding failure. And wokeness as a virtue can keep attention fixated on these relevant alternatives. Wokeness, we will see, arises from this account of moral encroachment; it is a virtue correspondent to moral encroachment.</w:t>
      </w:r>
    </w:p>
    <w:p w14:paraId="27E5C4E4" w14:textId="098F1694" w:rsidR="009141CC" w:rsidRPr="00D97490" w:rsidRDefault="009141CC" w:rsidP="00A05847">
      <w:pPr>
        <w:ind w:firstLine="720"/>
        <w:rPr>
          <w:color w:val="000000" w:themeColor="text1"/>
        </w:rPr>
      </w:pPr>
      <w:r w:rsidRPr="00D97490">
        <w:rPr>
          <w:color w:val="000000" w:themeColor="text1"/>
        </w:rPr>
        <w:t xml:space="preserve">Before proceeding, consider a thought about moral encroachment and </w:t>
      </w:r>
      <w:r w:rsidR="00111302" w:rsidRPr="00D97490">
        <w:rPr>
          <w:color w:val="000000" w:themeColor="text1"/>
        </w:rPr>
        <w:t>wokeness</w:t>
      </w:r>
      <w:r w:rsidRPr="00D97490">
        <w:rPr>
          <w:color w:val="000000" w:themeColor="text1"/>
        </w:rPr>
        <w:t xml:space="preserve">: one might think that wokeness </w:t>
      </w:r>
      <w:r w:rsidRPr="00D97490">
        <w:rPr>
          <w:i/>
          <w:iCs/>
          <w:color w:val="000000" w:themeColor="text1"/>
        </w:rPr>
        <w:t>just is</w:t>
      </w:r>
      <w:r w:rsidRPr="00D97490">
        <w:rPr>
          <w:color w:val="000000" w:themeColor="text1"/>
        </w:rPr>
        <w:t xml:space="preserve"> moral encroachment, but this is wrong. Moral encroachment merely says that what is epistemically rational can be affected by moral factors (Gardiner </w:t>
      </w:r>
      <w:r w:rsidR="000147F4" w:rsidRPr="00D97490">
        <w:rPr>
          <w:color w:val="000000" w:themeColor="text1"/>
        </w:rPr>
        <w:t>2018</w:t>
      </w:r>
      <w:r w:rsidRPr="00D97490">
        <w:rPr>
          <w:color w:val="000000" w:themeColor="text1"/>
        </w:rPr>
        <w:t xml:space="preserve">: </w:t>
      </w:r>
      <w:r w:rsidR="00EB4C28" w:rsidRPr="00D97490">
        <w:rPr>
          <w:color w:val="000000" w:themeColor="text1"/>
        </w:rPr>
        <w:t>174</w:t>
      </w:r>
      <w:r w:rsidRPr="00D97490">
        <w:rPr>
          <w:color w:val="000000" w:themeColor="text1"/>
        </w:rPr>
        <w:t xml:space="preserve">). This is an epistemological </w:t>
      </w:r>
      <w:r w:rsidR="00926D3F" w:rsidRPr="00D97490">
        <w:rPr>
          <w:color w:val="000000" w:themeColor="text1"/>
        </w:rPr>
        <w:t>claim</w:t>
      </w:r>
      <w:r w:rsidRPr="00D97490">
        <w:rPr>
          <w:color w:val="000000" w:themeColor="text1"/>
        </w:rPr>
        <w:t>. Wokeness is a virtue that corresponds to</w:t>
      </w:r>
      <w:r w:rsidR="00926D3F" w:rsidRPr="00D97490">
        <w:rPr>
          <w:color w:val="000000" w:themeColor="text1"/>
        </w:rPr>
        <w:t xml:space="preserve"> and invites us to appreciate the epistemology of moral encroachment</w:t>
      </w:r>
      <w:r w:rsidRPr="00D97490">
        <w:rPr>
          <w:color w:val="000000" w:themeColor="text1"/>
        </w:rPr>
        <w:t>. It assists us in navigating the epistemic waters of the emerging moral encroachment discussion</w:t>
      </w:r>
      <w:r w:rsidR="00926D3F" w:rsidRPr="00D97490">
        <w:rPr>
          <w:color w:val="000000" w:themeColor="text1"/>
        </w:rPr>
        <w:t xml:space="preserve"> and</w:t>
      </w:r>
      <w:r w:rsidRPr="00D97490">
        <w:rPr>
          <w:color w:val="000000" w:themeColor="text1"/>
        </w:rPr>
        <w:t xml:space="preserve"> assists in gaining knowledge in an epistemic environment tainted with moral encroachment. Moreover, moral encroachment could be true, and one might fail to be woke. This individual might have significantly limited knowledge as a result. So, even though wokeness emerges from moral encroachment, wokeness is distinct from </w:t>
      </w:r>
      <w:r w:rsidR="00926D3F" w:rsidRPr="00D97490">
        <w:rPr>
          <w:color w:val="000000" w:themeColor="text1"/>
        </w:rPr>
        <w:t>it</w:t>
      </w:r>
      <w:r w:rsidRPr="00D97490">
        <w:rPr>
          <w:color w:val="000000" w:themeColor="text1"/>
        </w:rPr>
        <w:t xml:space="preserve">. It is the virtue necessary for achieving knowledge in light of moral encroachment. </w:t>
      </w:r>
    </w:p>
    <w:p w14:paraId="716C8A24" w14:textId="0F577E38" w:rsidR="006460D3" w:rsidRPr="00D97490" w:rsidRDefault="00F54779" w:rsidP="00A05847">
      <w:pPr>
        <w:ind w:firstLine="720"/>
        <w:rPr>
          <w:color w:val="000000" w:themeColor="text1"/>
        </w:rPr>
      </w:pPr>
      <w:r w:rsidRPr="00D97490">
        <w:rPr>
          <w:color w:val="000000" w:themeColor="text1"/>
        </w:rPr>
        <w:t>Basu offers</w:t>
      </w:r>
      <w:r w:rsidR="001550FB" w:rsidRPr="00D97490">
        <w:rPr>
          <w:color w:val="000000" w:themeColor="text1"/>
        </w:rPr>
        <w:t xml:space="preserve">, perhaps, </w:t>
      </w:r>
      <w:r w:rsidRPr="00D97490">
        <w:rPr>
          <w:color w:val="000000" w:themeColor="text1"/>
        </w:rPr>
        <w:t>the only definition</w:t>
      </w:r>
      <w:r w:rsidR="001550FB" w:rsidRPr="00D97490">
        <w:rPr>
          <w:color w:val="000000" w:themeColor="text1"/>
        </w:rPr>
        <w:t xml:space="preserve"> </w:t>
      </w:r>
      <w:r w:rsidRPr="00D97490">
        <w:rPr>
          <w:color w:val="000000" w:themeColor="text1"/>
        </w:rPr>
        <w:t xml:space="preserve">of wokeness available in </w:t>
      </w:r>
      <w:r w:rsidR="00DA02CD" w:rsidRPr="00D97490">
        <w:rPr>
          <w:color w:val="000000" w:themeColor="text1"/>
        </w:rPr>
        <w:t>philosophical</w:t>
      </w:r>
      <w:r w:rsidRPr="00D97490">
        <w:rPr>
          <w:color w:val="000000" w:themeColor="text1"/>
        </w:rPr>
        <w:t xml:space="preserve"> literature. I, therefore, offer her definition in full. </w:t>
      </w:r>
      <w:r w:rsidR="00190584" w:rsidRPr="00D97490">
        <w:rPr>
          <w:color w:val="000000" w:themeColor="text1"/>
        </w:rPr>
        <w:t xml:space="preserve">To be woke, one must </w:t>
      </w:r>
    </w:p>
    <w:p w14:paraId="665E001A" w14:textId="77777777" w:rsidR="006460D3" w:rsidRPr="00D97490" w:rsidRDefault="006460D3" w:rsidP="00A05847">
      <w:pPr>
        <w:rPr>
          <w:color w:val="000000" w:themeColor="text1"/>
        </w:rPr>
      </w:pPr>
    </w:p>
    <w:p w14:paraId="51A5297D" w14:textId="70C69B72" w:rsidR="006460D3" w:rsidRPr="00D97490" w:rsidRDefault="00190584" w:rsidP="00A05847">
      <w:pPr>
        <w:ind w:left="1440"/>
        <w:rPr>
          <w:color w:val="000000" w:themeColor="text1"/>
        </w:rPr>
      </w:pPr>
      <w:r w:rsidRPr="00D97490">
        <w:rPr>
          <w:color w:val="000000" w:themeColor="text1"/>
        </w:rPr>
        <w:t>“be aware of the moral demands of one’s environment</w:t>
      </w:r>
      <w:r w:rsidR="006460D3" w:rsidRPr="00D97490">
        <w:rPr>
          <w:color w:val="000000" w:themeColor="text1"/>
        </w:rPr>
        <w:t xml:space="preserve">. With regard to our epistemic practices, it is the demand to be aware of the moral stakes of our beliefs about one another. It is the demand to be aware of the background </w:t>
      </w:r>
      <w:r w:rsidR="00556F69" w:rsidRPr="00D97490">
        <w:rPr>
          <w:color w:val="000000" w:themeColor="text1"/>
        </w:rPr>
        <w:t xml:space="preserve">against which our epistemic practices exist, i.e., the unjust world we inhabit, and to ensure that our epistemic practices are not only responsive to unjust features of our </w:t>
      </w:r>
      <w:r w:rsidR="00556F69" w:rsidRPr="00D97490">
        <w:rPr>
          <w:color w:val="000000" w:themeColor="text1"/>
        </w:rPr>
        <w:lastRenderedPageBreak/>
        <w:t>environment but that they also do not themselves contribute to those unjust features of our environment</w:t>
      </w:r>
      <w:r w:rsidRPr="00D97490">
        <w:rPr>
          <w:color w:val="000000" w:themeColor="text1"/>
        </w:rPr>
        <w:t>” (</w:t>
      </w:r>
      <w:r w:rsidR="005A4540" w:rsidRPr="00D97490">
        <w:rPr>
          <w:color w:val="000000" w:themeColor="text1"/>
        </w:rPr>
        <w:t>Basu 2019a: 17</w:t>
      </w:r>
      <w:r w:rsidRPr="00D97490">
        <w:rPr>
          <w:color w:val="000000" w:themeColor="text1"/>
        </w:rPr>
        <w:t xml:space="preserve">). </w:t>
      </w:r>
    </w:p>
    <w:p w14:paraId="487725B6" w14:textId="77777777" w:rsidR="006460D3" w:rsidRPr="00D97490" w:rsidRDefault="006460D3" w:rsidP="00A05847">
      <w:pPr>
        <w:rPr>
          <w:color w:val="000000" w:themeColor="text1"/>
        </w:rPr>
      </w:pPr>
    </w:p>
    <w:p w14:paraId="53AB2999" w14:textId="25195B57" w:rsidR="004F1DFA" w:rsidRPr="00D97490" w:rsidRDefault="00E32887" w:rsidP="00A05847">
      <w:pPr>
        <w:rPr>
          <w:color w:val="000000" w:themeColor="text1"/>
        </w:rPr>
      </w:pPr>
      <w:r w:rsidRPr="00D97490">
        <w:rPr>
          <w:color w:val="000000" w:themeColor="text1"/>
        </w:rPr>
        <w:t>Basu thinks a</w:t>
      </w:r>
      <w:r w:rsidR="00901C3A" w:rsidRPr="00D97490">
        <w:rPr>
          <w:color w:val="000000" w:themeColor="text1"/>
        </w:rPr>
        <w:t>wareness of this sort involves understanding the cultural and historical narrative</w:t>
      </w:r>
      <w:r w:rsidR="0007783B" w:rsidRPr="00D97490">
        <w:rPr>
          <w:color w:val="000000" w:themeColor="text1"/>
        </w:rPr>
        <w:t xml:space="preserve"> from which</w:t>
      </w:r>
      <w:r w:rsidR="00901C3A" w:rsidRPr="00D97490">
        <w:rPr>
          <w:color w:val="000000" w:themeColor="text1"/>
        </w:rPr>
        <w:t xml:space="preserve"> our present epistemic norms</w:t>
      </w:r>
      <w:r w:rsidR="0007783B" w:rsidRPr="00D97490">
        <w:rPr>
          <w:color w:val="000000" w:themeColor="text1"/>
        </w:rPr>
        <w:t xml:space="preserve"> emerge</w:t>
      </w:r>
      <w:r w:rsidR="00901C3A" w:rsidRPr="00D97490">
        <w:rPr>
          <w:color w:val="000000" w:themeColor="text1"/>
        </w:rPr>
        <w:t xml:space="preserve">. </w:t>
      </w:r>
      <w:r w:rsidR="00232281" w:rsidRPr="00D97490">
        <w:rPr>
          <w:color w:val="000000" w:themeColor="text1"/>
        </w:rPr>
        <w:t xml:space="preserve">Many of the epistemic norms surrounding race have been greatly influenced by our history of racism and slavery. We form beliefs about race from within this context. Wokeness urges us to examine this context and appreciate that we should not make assumptions about, for example, ethnic minorities on the basis of race </w:t>
      </w:r>
      <w:r w:rsidR="00236AE1" w:rsidRPr="00D97490">
        <w:rPr>
          <w:color w:val="000000" w:themeColor="text1"/>
        </w:rPr>
        <w:t xml:space="preserve">(Basu </w:t>
      </w:r>
      <w:r w:rsidR="005A4540" w:rsidRPr="00D97490">
        <w:rPr>
          <w:color w:val="000000" w:themeColor="text1"/>
        </w:rPr>
        <w:t>2019a</w:t>
      </w:r>
      <w:r w:rsidR="00236AE1" w:rsidRPr="00D97490">
        <w:rPr>
          <w:color w:val="000000" w:themeColor="text1"/>
        </w:rPr>
        <w:t>)</w:t>
      </w:r>
      <w:r w:rsidR="00ED0584" w:rsidRPr="00D97490">
        <w:rPr>
          <w:color w:val="000000" w:themeColor="text1"/>
        </w:rPr>
        <w:t>.</w:t>
      </w:r>
    </w:p>
    <w:p w14:paraId="3379607A" w14:textId="63E48F24" w:rsidR="00E32887" w:rsidRPr="00D97490" w:rsidRDefault="00E32887" w:rsidP="00A05847">
      <w:pPr>
        <w:rPr>
          <w:color w:val="000000" w:themeColor="text1"/>
        </w:rPr>
      </w:pPr>
      <w:r w:rsidRPr="00D97490">
        <w:rPr>
          <w:color w:val="000000" w:themeColor="text1"/>
        </w:rPr>
        <w:tab/>
      </w:r>
      <w:r w:rsidR="00574BAB" w:rsidRPr="00D97490">
        <w:rPr>
          <w:color w:val="000000" w:themeColor="text1"/>
        </w:rPr>
        <w:t>Wokeness is the awareness of one’s epistemic environment</w:t>
      </w:r>
      <w:r w:rsidR="004000F7" w:rsidRPr="00D97490">
        <w:rPr>
          <w:color w:val="000000" w:themeColor="text1"/>
        </w:rPr>
        <w:t xml:space="preserve"> and the epistemic norms that follow from morally problematic master narratives</w:t>
      </w:r>
      <w:r w:rsidR="00574BAB" w:rsidRPr="00D97490">
        <w:rPr>
          <w:color w:val="000000" w:themeColor="text1"/>
        </w:rPr>
        <w:t xml:space="preserve">. For example, in the </w:t>
      </w:r>
      <w:r w:rsidR="00574BAB" w:rsidRPr="00D97490">
        <w:rPr>
          <w:i/>
          <w:iCs/>
          <w:color w:val="000000" w:themeColor="text1"/>
        </w:rPr>
        <w:t>Social Club</w:t>
      </w:r>
      <w:r w:rsidR="00574BAB" w:rsidRPr="00D97490">
        <w:rPr>
          <w:color w:val="000000" w:themeColor="text1"/>
        </w:rPr>
        <w:t xml:space="preserve"> case, the norm is that most staff members are black</w:t>
      </w:r>
      <w:r w:rsidR="00975B7E" w:rsidRPr="00D97490">
        <w:rPr>
          <w:color w:val="000000" w:themeColor="text1"/>
        </w:rPr>
        <w:t>, to which our beliefs about who is and is not a staff member accord to.</w:t>
      </w:r>
      <w:r w:rsidR="00931F92" w:rsidRPr="00D97490">
        <w:rPr>
          <w:color w:val="000000" w:themeColor="text1"/>
        </w:rPr>
        <w:t xml:space="preserve"> Basu invites us to see that forming beliefs in such a manner might be morally problematic, especially when the individual is not a staff member.</w:t>
      </w:r>
      <w:r w:rsidR="00A36CE3" w:rsidRPr="00D97490">
        <w:rPr>
          <w:color w:val="000000" w:themeColor="text1"/>
        </w:rPr>
        <w:t xml:space="preserve"> To be woke, then, is to be aware of these epistemic features and refrain from contributing to them. </w:t>
      </w:r>
    </w:p>
    <w:p w14:paraId="426378C3" w14:textId="593202D9" w:rsidR="00132310" w:rsidRPr="00D97490" w:rsidRDefault="00132310" w:rsidP="00A05847">
      <w:pPr>
        <w:rPr>
          <w:color w:val="000000" w:themeColor="text1"/>
        </w:rPr>
      </w:pPr>
      <w:r w:rsidRPr="00D97490">
        <w:rPr>
          <w:color w:val="000000" w:themeColor="text1"/>
        </w:rPr>
        <w:tab/>
        <w:t xml:space="preserve">The woke individual must, first, be aware of </w:t>
      </w:r>
      <w:r w:rsidR="006633EA" w:rsidRPr="00D97490">
        <w:rPr>
          <w:color w:val="000000" w:themeColor="text1"/>
        </w:rPr>
        <w:t>structural</w:t>
      </w:r>
      <w:r w:rsidRPr="00D97490">
        <w:rPr>
          <w:color w:val="000000" w:themeColor="text1"/>
        </w:rPr>
        <w:t xml:space="preserve"> epistemic injustice and, second, ensure that one’s beliefs do not contribute to that injustice. These involve a kind of moral sensitivity towards one’s epistemic environment. Basu thinks refraining from contribution to an unjust environment involves raising one’s standard of justification in order “to meet the moral stakes of one’s environment” (Basu </w:t>
      </w:r>
      <w:r w:rsidR="005A4540" w:rsidRPr="00D97490">
        <w:rPr>
          <w:color w:val="000000" w:themeColor="text1"/>
        </w:rPr>
        <w:t>2019a: 15</w:t>
      </w:r>
      <w:r w:rsidRPr="00D97490">
        <w:rPr>
          <w:color w:val="000000" w:themeColor="text1"/>
        </w:rPr>
        <w:t xml:space="preserve">). Since we risk harm to those who are oppressed epistemically, it follows that we should change our standard of evidence in these environments. </w:t>
      </w:r>
    </w:p>
    <w:p w14:paraId="6724B8FA" w14:textId="45593134" w:rsidR="00D95224" w:rsidRPr="00D97490" w:rsidRDefault="00A36CE3" w:rsidP="00A05847">
      <w:pPr>
        <w:rPr>
          <w:color w:val="000000" w:themeColor="text1"/>
        </w:rPr>
      </w:pPr>
      <w:r w:rsidRPr="00D97490">
        <w:rPr>
          <w:color w:val="000000" w:themeColor="text1"/>
        </w:rPr>
        <w:tab/>
        <w:t xml:space="preserve">Here’s </w:t>
      </w:r>
      <w:r w:rsidR="00AC1D71" w:rsidRPr="00D97490">
        <w:rPr>
          <w:color w:val="000000" w:themeColor="text1"/>
        </w:rPr>
        <w:t>how</w:t>
      </w:r>
      <w:r w:rsidRPr="00D97490">
        <w:rPr>
          <w:color w:val="000000" w:themeColor="text1"/>
        </w:rPr>
        <w:t xml:space="preserve"> wokeness can apply </w:t>
      </w:r>
      <w:r w:rsidR="00D752F2" w:rsidRPr="00D97490">
        <w:rPr>
          <w:color w:val="000000" w:themeColor="text1"/>
        </w:rPr>
        <w:t>to the version of</w:t>
      </w:r>
      <w:r w:rsidRPr="00D97490">
        <w:rPr>
          <w:color w:val="000000" w:themeColor="text1"/>
        </w:rPr>
        <w:t xml:space="preserve"> moral encroachment</w:t>
      </w:r>
      <w:r w:rsidR="00D752F2" w:rsidRPr="00D97490">
        <w:rPr>
          <w:color w:val="000000" w:themeColor="text1"/>
        </w:rPr>
        <w:t xml:space="preserve"> offered above</w:t>
      </w:r>
      <w:r w:rsidRPr="00D97490">
        <w:rPr>
          <w:color w:val="000000" w:themeColor="text1"/>
        </w:rPr>
        <w:t xml:space="preserve">. </w:t>
      </w:r>
      <w:r w:rsidR="00C46AD6" w:rsidRPr="00D97490">
        <w:rPr>
          <w:color w:val="000000" w:themeColor="text1"/>
        </w:rPr>
        <w:t>Recall that moral encroachment pulls various relevant alternatives that deal with, for example, an individual not fitting in with a generalization about a social group</w:t>
      </w:r>
      <w:r w:rsidR="00D752F2" w:rsidRPr="00D97490">
        <w:rPr>
          <w:color w:val="000000" w:themeColor="text1"/>
        </w:rPr>
        <w:t xml:space="preserve"> because such </w:t>
      </w:r>
      <w:r w:rsidR="00B96751" w:rsidRPr="00D97490">
        <w:rPr>
          <w:color w:val="000000" w:themeColor="text1"/>
        </w:rPr>
        <w:t xml:space="preserve">a </w:t>
      </w:r>
      <w:r w:rsidR="00D752F2" w:rsidRPr="00D97490">
        <w:rPr>
          <w:color w:val="000000" w:themeColor="text1"/>
        </w:rPr>
        <w:t xml:space="preserve">belief </w:t>
      </w:r>
      <w:r w:rsidR="00B96751" w:rsidRPr="00D97490">
        <w:rPr>
          <w:color w:val="000000" w:themeColor="text1"/>
        </w:rPr>
        <w:t>wrongs</w:t>
      </w:r>
      <w:r w:rsidR="00D752F2" w:rsidRPr="00D97490">
        <w:rPr>
          <w:color w:val="000000" w:themeColor="text1"/>
        </w:rPr>
        <w:t xml:space="preserve"> the individuals in question</w:t>
      </w:r>
      <w:r w:rsidR="00C46AD6" w:rsidRPr="00D97490">
        <w:rPr>
          <w:color w:val="000000" w:themeColor="text1"/>
        </w:rPr>
        <w:t xml:space="preserve">. </w:t>
      </w:r>
      <w:r w:rsidR="00E4625A" w:rsidRPr="00D97490">
        <w:rPr>
          <w:color w:val="000000" w:themeColor="text1"/>
        </w:rPr>
        <w:t>W</w:t>
      </w:r>
      <w:r w:rsidR="00AB632E" w:rsidRPr="00D97490">
        <w:rPr>
          <w:color w:val="000000" w:themeColor="text1"/>
        </w:rPr>
        <w:t xml:space="preserve">e as knowers must keep these relevant alternatives within the scope of our epistemic attention. </w:t>
      </w:r>
      <w:r w:rsidR="0066666E" w:rsidRPr="00D97490">
        <w:rPr>
          <w:color w:val="000000" w:themeColor="text1"/>
        </w:rPr>
        <w:t xml:space="preserve">That is, we need to think about them when </w:t>
      </w:r>
      <w:r w:rsidR="004F6AE2" w:rsidRPr="00D97490">
        <w:rPr>
          <w:color w:val="000000" w:themeColor="text1"/>
        </w:rPr>
        <w:t>we form beliefs.</w:t>
      </w:r>
      <w:r w:rsidR="00D95224" w:rsidRPr="00D97490">
        <w:rPr>
          <w:color w:val="000000" w:themeColor="text1"/>
        </w:rPr>
        <w:t xml:space="preserve"> We might, for example, refrain from acting on a belief about an individual on the basis of statistic evidence. Wokeness can be hashed out in terms of relevant alternatives</w:t>
      </w:r>
      <w:r w:rsidR="006837C1" w:rsidRPr="00D97490">
        <w:rPr>
          <w:color w:val="000000" w:themeColor="text1"/>
        </w:rPr>
        <w:t xml:space="preserve">: wokeness involves epistemic awareness of the relevant alternatives that moral encroachment brings to light. </w:t>
      </w:r>
      <w:r w:rsidR="00E40B37" w:rsidRPr="00D97490">
        <w:rPr>
          <w:color w:val="000000" w:themeColor="text1"/>
        </w:rPr>
        <w:t>The woke person, therefore, understands</w:t>
      </w:r>
      <w:r w:rsidR="00C648F7" w:rsidRPr="00D97490">
        <w:rPr>
          <w:color w:val="000000" w:themeColor="text1"/>
        </w:rPr>
        <w:t xml:space="preserve"> that individuals often deviate from statistics about their references classes and keeps attention on that insight.</w:t>
      </w:r>
    </w:p>
    <w:p w14:paraId="6A02D494" w14:textId="4E00DC96" w:rsidR="007A1CDC" w:rsidRPr="00D97490" w:rsidRDefault="00DC57ED" w:rsidP="00A05847">
      <w:pPr>
        <w:rPr>
          <w:color w:val="000000" w:themeColor="text1"/>
        </w:rPr>
      </w:pPr>
      <w:r w:rsidRPr="00D97490">
        <w:rPr>
          <w:color w:val="000000" w:themeColor="text1"/>
        </w:rPr>
        <w:tab/>
      </w:r>
      <w:r w:rsidR="00ED0584" w:rsidRPr="00D97490">
        <w:rPr>
          <w:color w:val="000000" w:themeColor="text1"/>
        </w:rPr>
        <w:t>Basu argues that w</w:t>
      </w:r>
      <w:r w:rsidRPr="00D97490">
        <w:rPr>
          <w:color w:val="000000" w:themeColor="text1"/>
        </w:rPr>
        <w:t>okeness</w:t>
      </w:r>
      <w:r w:rsidR="00301924" w:rsidRPr="00D97490">
        <w:rPr>
          <w:color w:val="000000" w:themeColor="text1"/>
        </w:rPr>
        <w:t xml:space="preserve"> </w:t>
      </w:r>
      <w:r w:rsidRPr="00D97490">
        <w:rPr>
          <w:color w:val="000000" w:themeColor="text1"/>
        </w:rPr>
        <w:t xml:space="preserve">is a moral demand. I think this is right, but I think wokeness </w:t>
      </w:r>
      <w:r w:rsidR="0066742F" w:rsidRPr="00D97490">
        <w:rPr>
          <w:color w:val="000000" w:themeColor="text1"/>
        </w:rPr>
        <w:t xml:space="preserve">is </w:t>
      </w:r>
      <w:r w:rsidR="007A3EBD" w:rsidRPr="00D97490">
        <w:rPr>
          <w:color w:val="000000" w:themeColor="text1"/>
        </w:rPr>
        <w:t xml:space="preserve">also </w:t>
      </w:r>
      <w:r w:rsidR="0066742F" w:rsidRPr="00D97490">
        <w:rPr>
          <w:color w:val="000000" w:themeColor="text1"/>
        </w:rPr>
        <w:t>a</w:t>
      </w:r>
      <w:r w:rsidR="005A34A1" w:rsidRPr="00D97490">
        <w:rPr>
          <w:color w:val="000000" w:themeColor="text1"/>
        </w:rPr>
        <w:t xml:space="preserve"> virtue. </w:t>
      </w:r>
      <w:r w:rsidR="00E9081C" w:rsidRPr="00D97490">
        <w:rPr>
          <w:color w:val="000000" w:themeColor="text1"/>
        </w:rPr>
        <w:t>Perhaps the woke person has a strong inclination to</w:t>
      </w:r>
      <w:r w:rsidR="00CC2B44" w:rsidRPr="00D97490">
        <w:rPr>
          <w:color w:val="000000" w:themeColor="text1"/>
        </w:rPr>
        <w:t xml:space="preserve"> see and</w:t>
      </w:r>
      <w:r w:rsidR="00E9081C" w:rsidRPr="00D97490">
        <w:rPr>
          <w:color w:val="000000" w:themeColor="text1"/>
        </w:rPr>
        <w:t xml:space="preserve"> appreciate various unjust epistemic features of her environment.</w:t>
      </w:r>
      <w:r w:rsidR="003F50A2" w:rsidRPr="00D97490">
        <w:rPr>
          <w:color w:val="000000" w:themeColor="text1"/>
        </w:rPr>
        <w:t xml:space="preserve"> She would have </w:t>
      </w:r>
      <w:r w:rsidR="009B5FF0" w:rsidRPr="00D97490">
        <w:rPr>
          <w:color w:val="000000" w:themeColor="text1"/>
        </w:rPr>
        <w:t xml:space="preserve">the </w:t>
      </w:r>
      <w:r w:rsidR="00025332" w:rsidRPr="00D97490">
        <w:rPr>
          <w:color w:val="000000" w:themeColor="text1"/>
        </w:rPr>
        <w:t xml:space="preserve">habituated tendency to, for example, refrain from forming beliefs on the basis of race. </w:t>
      </w:r>
      <w:r w:rsidR="00E97966" w:rsidRPr="00D97490">
        <w:rPr>
          <w:color w:val="000000" w:themeColor="text1"/>
        </w:rPr>
        <w:t>Construed this way, Basu thinks there is a moral demand for</w:t>
      </w:r>
      <w:r w:rsidR="000C0C46" w:rsidRPr="00D97490">
        <w:rPr>
          <w:color w:val="000000" w:themeColor="text1"/>
        </w:rPr>
        <w:t xml:space="preserve"> this</w:t>
      </w:r>
      <w:r w:rsidR="00E97966" w:rsidRPr="00D97490">
        <w:rPr>
          <w:color w:val="000000" w:themeColor="text1"/>
        </w:rPr>
        <w:t xml:space="preserve"> virtue. </w:t>
      </w:r>
      <w:r w:rsidR="00EF0D8B" w:rsidRPr="00D97490">
        <w:rPr>
          <w:color w:val="000000" w:themeColor="text1"/>
        </w:rPr>
        <w:t>Perhaps the moral demand would be</w:t>
      </w:r>
      <w:r w:rsidR="009A5141" w:rsidRPr="00D97490">
        <w:rPr>
          <w:color w:val="000000" w:themeColor="text1"/>
        </w:rPr>
        <w:t xml:space="preserve"> </w:t>
      </w:r>
      <w:r w:rsidR="00261C8B" w:rsidRPr="00D97490">
        <w:rPr>
          <w:color w:val="000000" w:themeColor="text1"/>
        </w:rPr>
        <w:t xml:space="preserve">for </w:t>
      </w:r>
      <w:r w:rsidR="00CB6EC7" w:rsidRPr="00D97490">
        <w:rPr>
          <w:color w:val="000000" w:themeColor="text1"/>
        </w:rPr>
        <w:t>development</w:t>
      </w:r>
      <w:r w:rsidR="009A5141" w:rsidRPr="00D97490">
        <w:rPr>
          <w:color w:val="000000" w:themeColor="text1"/>
        </w:rPr>
        <w:t xml:space="preserve"> and habituation</w:t>
      </w:r>
      <w:r w:rsidR="00CB6EC7" w:rsidRPr="00D97490">
        <w:rPr>
          <w:color w:val="000000" w:themeColor="text1"/>
        </w:rPr>
        <w:t xml:space="preserve"> </w:t>
      </w:r>
      <w:r w:rsidR="001D4F05" w:rsidRPr="00D97490">
        <w:rPr>
          <w:color w:val="000000" w:themeColor="text1"/>
        </w:rPr>
        <w:t>of</w:t>
      </w:r>
      <w:r w:rsidR="00CB6EC7" w:rsidRPr="00D97490">
        <w:rPr>
          <w:color w:val="000000" w:themeColor="text1"/>
        </w:rPr>
        <w:t xml:space="preserve"> this virtue. </w:t>
      </w:r>
      <w:r w:rsidR="007A1CDC" w:rsidRPr="00D97490">
        <w:rPr>
          <w:color w:val="000000" w:themeColor="text1"/>
        </w:rPr>
        <w:t>Consider wokeness construed as awareness of relevant alternatives: the virtue, then, would be</w:t>
      </w:r>
      <w:r w:rsidR="00F06BB3" w:rsidRPr="00D97490">
        <w:rPr>
          <w:color w:val="000000" w:themeColor="text1"/>
        </w:rPr>
        <w:t xml:space="preserve"> the</w:t>
      </w:r>
      <w:r w:rsidR="007A1CDC" w:rsidRPr="00D97490">
        <w:rPr>
          <w:color w:val="000000" w:themeColor="text1"/>
        </w:rPr>
        <w:t xml:space="preserve"> constant tendency to keep one’s epistemic attention focused on </w:t>
      </w:r>
      <w:r w:rsidR="00A170D3" w:rsidRPr="00D97490">
        <w:rPr>
          <w:color w:val="000000" w:themeColor="text1"/>
        </w:rPr>
        <w:t>possible alternatives</w:t>
      </w:r>
      <w:r w:rsidR="00D344A8" w:rsidRPr="00D97490">
        <w:rPr>
          <w:color w:val="000000" w:themeColor="text1"/>
        </w:rPr>
        <w:t xml:space="preserve"> when forming beliefs about other people on the basis of race or on the basis of statistical generalizations. </w:t>
      </w:r>
    </w:p>
    <w:p w14:paraId="102F19B7" w14:textId="4ED27EEC" w:rsidR="00142489" w:rsidRPr="00D97490" w:rsidRDefault="00014AD4" w:rsidP="00A05847">
      <w:pPr>
        <w:rPr>
          <w:color w:val="000000" w:themeColor="text1"/>
        </w:rPr>
      </w:pPr>
      <w:r w:rsidRPr="00D97490">
        <w:rPr>
          <w:color w:val="000000" w:themeColor="text1"/>
        </w:rPr>
        <w:tab/>
      </w:r>
      <w:r w:rsidR="002E455F" w:rsidRPr="00D97490">
        <w:rPr>
          <w:color w:val="000000" w:themeColor="text1"/>
        </w:rPr>
        <w:t>L</w:t>
      </w:r>
      <w:r w:rsidR="00012486" w:rsidRPr="00D97490">
        <w:rPr>
          <w:color w:val="000000" w:themeColor="text1"/>
        </w:rPr>
        <w:t>et’s think more about wokeness as a virtue.</w:t>
      </w:r>
      <w:r w:rsidR="002E455F" w:rsidRPr="00D97490">
        <w:rPr>
          <w:color w:val="000000" w:themeColor="text1"/>
        </w:rPr>
        <w:t xml:space="preserve"> Virtues, according to many accounts, </w:t>
      </w:r>
      <w:r w:rsidR="009D33B4" w:rsidRPr="00D97490">
        <w:rPr>
          <w:color w:val="000000" w:themeColor="text1"/>
        </w:rPr>
        <w:t>come in varying degrees of excess and deficiency.</w:t>
      </w:r>
      <w:r w:rsidR="00012486" w:rsidRPr="00D97490">
        <w:rPr>
          <w:color w:val="000000" w:themeColor="text1"/>
        </w:rPr>
        <w:t xml:space="preserve"> </w:t>
      </w:r>
      <w:r w:rsidR="0024205F" w:rsidRPr="00D97490">
        <w:rPr>
          <w:color w:val="000000" w:themeColor="text1"/>
        </w:rPr>
        <w:t>O</w:t>
      </w:r>
      <w:r w:rsidR="001E73CC" w:rsidRPr="00D97490">
        <w:rPr>
          <w:color w:val="000000" w:themeColor="text1"/>
        </w:rPr>
        <w:t>ne can have an excess or</w:t>
      </w:r>
      <w:r w:rsidR="002819D5" w:rsidRPr="00D97490">
        <w:rPr>
          <w:color w:val="000000" w:themeColor="text1"/>
        </w:rPr>
        <w:t xml:space="preserve"> a</w:t>
      </w:r>
      <w:r w:rsidR="001E73CC" w:rsidRPr="00D97490">
        <w:rPr>
          <w:color w:val="000000" w:themeColor="text1"/>
        </w:rPr>
        <w:t xml:space="preserve"> privation of wokeness</w:t>
      </w:r>
      <w:r w:rsidR="001C5D04" w:rsidRPr="00D97490">
        <w:rPr>
          <w:color w:val="000000" w:themeColor="text1"/>
        </w:rPr>
        <w:t xml:space="preserve"> too</w:t>
      </w:r>
      <w:r w:rsidR="001E73CC" w:rsidRPr="00D97490">
        <w:rPr>
          <w:color w:val="000000" w:themeColor="text1"/>
        </w:rPr>
        <w:t>.</w:t>
      </w:r>
      <w:r w:rsidR="007248E1" w:rsidRPr="00D97490">
        <w:rPr>
          <w:rStyle w:val="FootnoteReference"/>
          <w:color w:val="000000" w:themeColor="text1"/>
        </w:rPr>
        <w:footnoteReference w:id="9"/>
      </w:r>
      <w:r w:rsidR="001E73CC" w:rsidRPr="00D97490">
        <w:rPr>
          <w:color w:val="000000" w:themeColor="text1"/>
        </w:rPr>
        <w:t xml:space="preserve"> </w:t>
      </w:r>
      <w:r w:rsidR="002819D5" w:rsidRPr="00D97490">
        <w:rPr>
          <w:color w:val="000000" w:themeColor="text1"/>
        </w:rPr>
        <w:t xml:space="preserve">It is easier to see </w:t>
      </w:r>
      <w:r w:rsidR="00BB65C0" w:rsidRPr="00D97490">
        <w:rPr>
          <w:color w:val="000000" w:themeColor="text1"/>
        </w:rPr>
        <w:t xml:space="preserve">a </w:t>
      </w:r>
      <w:r w:rsidR="00400647" w:rsidRPr="00D97490">
        <w:rPr>
          <w:color w:val="000000" w:themeColor="text1"/>
        </w:rPr>
        <w:t>deficiency</w:t>
      </w:r>
      <w:r w:rsidR="00BB65C0" w:rsidRPr="00D97490">
        <w:rPr>
          <w:color w:val="000000" w:themeColor="text1"/>
        </w:rPr>
        <w:t xml:space="preserve"> of wokeness: I might, for example, </w:t>
      </w:r>
      <w:r w:rsidR="00DE2CF0" w:rsidRPr="00D97490">
        <w:rPr>
          <w:color w:val="000000" w:themeColor="text1"/>
        </w:rPr>
        <w:t>form beliefs</w:t>
      </w:r>
      <w:r w:rsidR="00D27560" w:rsidRPr="00D97490">
        <w:rPr>
          <w:color w:val="000000" w:themeColor="text1"/>
        </w:rPr>
        <w:t xml:space="preserve"> about </w:t>
      </w:r>
      <w:r w:rsidR="00D27560" w:rsidRPr="00D97490">
        <w:rPr>
          <w:color w:val="000000" w:themeColor="text1"/>
        </w:rPr>
        <w:lastRenderedPageBreak/>
        <w:t>individuals</w:t>
      </w:r>
      <w:r w:rsidR="00DE2CF0" w:rsidRPr="00D97490">
        <w:rPr>
          <w:color w:val="000000" w:themeColor="text1"/>
        </w:rPr>
        <w:t xml:space="preserve"> on the basis of</w:t>
      </w:r>
      <w:r w:rsidR="00D27560" w:rsidRPr="00D97490">
        <w:rPr>
          <w:color w:val="000000" w:themeColor="text1"/>
        </w:rPr>
        <w:t xml:space="preserve"> various</w:t>
      </w:r>
      <w:r w:rsidR="00DE2CF0" w:rsidRPr="00D97490">
        <w:rPr>
          <w:color w:val="000000" w:themeColor="text1"/>
        </w:rPr>
        <w:t xml:space="preserve"> stereotypes</w:t>
      </w:r>
      <w:r w:rsidR="00D27560" w:rsidRPr="00D97490">
        <w:rPr>
          <w:color w:val="000000" w:themeColor="text1"/>
        </w:rPr>
        <w:t>.</w:t>
      </w:r>
      <w:r w:rsidR="00012486" w:rsidRPr="00D97490">
        <w:rPr>
          <w:color w:val="000000" w:themeColor="text1"/>
        </w:rPr>
        <w:t xml:space="preserve"> Agnes and Esther in the </w:t>
      </w:r>
      <w:r w:rsidR="00301924" w:rsidRPr="00D97490">
        <w:rPr>
          <w:color w:val="000000" w:themeColor="text1"/>
        </w:rPr>
        <w:t>s</w:t>
      </w:r>
      <w:r w:rsidR="00012486" w:rsidRPr="00D97490">
        <w:rPr>
          <w:color w:val="000000" w:themeColor="text1"/>
        </w:rPr>
        <w:t xml:space="preserve">ocial </w:t>
      </w:r>
      <w:r w:rsidR="00301924" w:rsidRPr="00D97490">
        <w:rPr>
          <w:color w:val="000000" w:themeColor="text1"/>
        </w:rPr>
        <w:t>c</w:t>
      </w:r>
      <w:r w:rsidR="00012486" w:rsidRPr="00D97490">
        <w:rPr>
          <w:color w:val="000000" w:themeColor="text1"/>
        </w:rPr>
        <w:t>lub case are not aware of the relevant possibility that Franklin is</w:t>
      </w:r>
      <w:r w:rsidR="00A87A62" w:rsidRPr="00D97490">
        <w:rPr>
          <w:color w:val="000000" w:themeColor="text1"/>
        </w:rPr>
        <w:t xml:space="preserve"> not a staff member, let alone</w:t>
      </w:r>
      <w:r w:rsidR="00012486" w:rsidRPr="00D97490">
        <w:rPr>
          <w:color w:val="000000" w:themeColor="text1"/>
        </w:rPr>
        <w:t xml:space="preserve"> the guest of honor.</w:t>
      </w:r>
      <w:r w:rsidR="00D27560" w:rsidRPr="00D97490">
        <w:rPr>
          <w:color w:val="000000" w:themeColor="text1"/>
        </w:rPr>
        <w:t xml:space="preserve"> </w:t>
      </w:r>
      <w:r w:rsidR="00417055" w:rsidRPr="00D97490">
        <w:rPr>
          <w:color w:val="000000" w:themeColor="text1"/>
        </w:rPr>
        <w:t>Forming beliefs in</w:t>
      </w:r>
      <w:r w:rsidR="00F82758" w:rsidRPr="00D97490">
        <w:rPr>
          <w:color w:val="000000" w:themeColor="text1"/>
        </w:rPr>
        <w:t xml:space="preserve"> this</w:t>
      </w:r>
      <w:r w:rsidR="001E061B" w:rsidRPr="00D97490">
        <w:rPr>
          <w:color w:val="000000" w:themeColor="text1"/>
        </w:rPr>
        <w:t xml:space="preserve"> manner</w:t>
      </w:r>
      <w:r w:rsidR="00F82758" w:rsidRPr="00D97490">
        <w:rPr>
          <w:color w:val="000000" w:themeColor="text1"/>
        </w:rPr>
        <w:t xml:space="preserve"> </w:t>
      </w:r>
      <w:r w:rsidR="006D2887" w:rsidRPr="00D97490">
        <w:rPr>
          <w:color w:val="000000" w:themeColor="text1"/>
        </w:rPr>
        <w:t>indicates</w:t>
      </w:r>
      <w:r w:rsidR="00F82758" w:rsidRPr="00D97490">
        <w:rPr>
          <w:color w:val="000000" w:themeColor="text1"/>
        </w:rPr>
        <w:t xml:space="preserve"> a privation of wokeness. </w:t>
      </w:r>
      <w:r w:rsidR="006D2887" w:rsidRPr="00D97490">
        <w:rPr>
          <w:color w:val="000000" w:themeColor="text1"/>
        </w:rPr>
        <w:t>Wokeness</w:t>
      </w:r>
      <w:r w:rsidR="00BC7783" w:rsidRPr="00D97490">
        <w:rPr>
          <w:color w:val="000000" w:themeColor="text1"/>
        </w:rPr>
        <w:t xml:space="preserve"> </w:t>
      </w:r>
      <w:r w:rsidR="006D2887" w:rsidRPr="00D97490">
        <w:rPr>
          <w:color w:val="000000" w:themeColor="text1"/>
        </w:rPr>
        <w:t>could go the other way too</w:t>
      </w:r>
      <w:r w:rsidR="00BC7783" w:rsidRPr="00D97490">
        <w:rPr>
          <w:color w:val="000000" w:themeColor="text1"/>
        </w:rPr>
        <w:t xml:space="preserve">; one could be too </w:t>
      </w:r>
      <w:proofErr w:type="gramStart"/>
      <w:r w:rsidR="00BC7783" w:rsidRPr="00D97490">
        <w:rPr>
          <w:color w:val="000000" w:themeColor="text1"/>
        </w:rPr>
        <w:t>woke</w:t>
      </w:r>
      <w:proofErr w:type="gramEnd"/>
      <w:r w:rsidR="006D2887" w:rsidRPr="00D97490">
        <w:rPr>
          <w:color w:val="000000" w:themeColor="text1"/>
        </w:rPr>
        <w:t>.</w:t>
      </w:r>
      <w:r w:rsidR="00A91774" w:rsidRPr="00D97490">
        <w:rPr>
          <w:color w:val="000000" w:themeColor="text1"/>
        </w:rPr>
        <w:t xml:space="preserve"> For example, perhaps I am so focused on </w:t>
      </w:r>
      <w:r w:rsidR="008B0943" w:rsidRPr="00D97490">
        <w:rPr>
          <w:color w:val="000000" w:themeColor="text1"/>
        </w:rPr>
        <w:t xml:space="preserve">seeking out relevant alternatives </w:t>
      </w:r>
      <w:r w:rsidR="00490170" w:rsidRPr="00D97490">
        <w:rPr>
          <w:color w:val="000000" w:themeColor="text1"/>
        </w:rPr>
        <w:t xml:space="preserve">that I begin to consider </w:t>
      </w:r>
      <w:r w:rsidR="001513E5" w:rsidRPr="00D97490">
        <w:rPr>
          <w:i/>
          <w:iCs/>
          <w:color w:val="000000" w:themeColor="text1"/>
        </w:rPr>
        <w:t>ir</w:t>
      </w:r>
      <w:r w:rsidR="001513E5" w:rsidRPr="00D97490">
        <w:rPr>
          <w:color w:val="000000" w:themeColor="text1"/>
        </w:rPr>
        <w:t>relevant alternatives. When I see the black man walking toward me on the street, I might think it</w:t>
      </w:r>
      <w:r w:rsidR="00356CFD" w:rsidRPr="00D97490">
        <w:rPr>
          <w:color w:val="000000" w:themeColor="text1"/>
        </w:rPr>
        <w:t xml:space="preserve"> relevantly</w:t>
      </w:r>
      <w:r w:rsidR="001513E5" w:rsidRPr="00D97490">
        <w:rPr>
          <w:color w:val="000000" w:themeColor="text1"/>
        </w:rPr>
        <w:t xml:space="preserve"> possible that he is </w:t>
      </w:r>
      <w:r w:rsidR="00520118" w:rsidRPr="00D97490">
        <w:rPr>
          <w:color w:val="000000" w:themeColor="text1"/>
        </w:rPr>
        <w:t>an undercover celebrity</w:t>
      </w:r>
      <w:r w:rsidR="001513E5" w:rsidRPr="00D97490">
        <w:rPr>
          <w:color w:val="000000" w:themeColor="text1"/>
        </w:rPr>
        <w:t xml:space="preserve"> </w:t>
      </w:r>
      <w:r w:rsidR="00520118" w:rsidRPr="00D97490">
        <w:rPr>
          <w:color w:val="000000" w:themeColor="text1"/>
        </w:rPr>
        <w:t>visiting</w:t>
      </w:r>
      <w:r w:rsidR="001513E5" w:rsidRPr="00D97490">
        <w:rPr>
          <w:color w:val="000000" w:themeColor="text1"/>
        </w:rPr>
        <w:t xml:space="preserve"> my neighborhood. This</w:t>
      </w:r>
      <w:r w:rsidR="00EC30B8" w:rsidRPr="00D97490">
        <w:rPr>
          <w:color w:val="000000" w:themeColor="text1"/>
        </w:rPr>
        <w:t xml:space="preserve"> is</w:t>
      </w:r>
      <w:r w:rsidR="001513E5" w:rsidRPr="00D97490">
        <w:rPr>
          <w:color w:val="000000" w:themeColor="text1"/>
        </w:rPr>
        <w:t xml:space="preserve"> </w:t>
      </w:r>
      <w:r w:rsidR="00EC30B8" w:rsidRPr="00D97490">
        <w:rPr>
          <w:color w:val="000000" w:themeColor="text1"/>
        </w:rPr>
        <w:t xml:space="preserve">unlikely, so it </w:t>
      </w:r>
      <w:r w:rsidR="001513E5" w:rsidRPr="00D97490">
        <w:rPr>
          <w:color w:val="000000" w:themeColor="text1"/>
        </w:rPr>
        <w:t>does not seem to be a relevant alternative.</w:t>
      </w:r>
      <w:r w:rsidR="006D2887" w:rsidRPr="00D97490">
        <w:rPr>
          <w:color w:val="000000" w:themeColor="text1"/>
        </w:rPr>
        <w:t xml:space="preserve"> </w:t>
      </w:r>
      <w:r w:rsidR="001513E5" w:rsidRPr="00D97490">
        <w:rPr>
          <w:color w:val="000000" w:themeColor="text1"/>
        </w:rPr>
        <w:t>Consideration for irrelevant alternatives would be some indication of excess wokeness.</w:t>
      </w:r>
      <w:r w:rsidR="00022484" w:rsidRPr="00D97490">
        <w:rPr>
          <w:color w:val="000000" w:themeColor="text1"/>
        </w:rPr>
        <w:t xml:space="preserve"> Another excess of wokeness might be self-righteousness, a common excess of </w:t>
      </w:r>
      <w:r w:rsidR="001521F8" w:rsidRPr="00D97490">
        <w:rPr>
          <w:color w:val="000000" w:themeColor="text1"/>
        </w:rPr>
        <w:t>many virtues.</w:t>
      </w:r>
      <w:r w:rsidR="000D7D03" w:rsidRPr="00D97490">
        <w:rPr>
          <w:color w:val="000000" w:themeColor="text1"/>
        </w:rPr>
        <w:t xml:space="preserve"> </w:t>
      </w:r>
      <w:r w:rsidR="005F1452" w:rsidRPr="00D97490">
        <w:rPr>
          <w:color w:val="000000" w:themeColor="text1"/>
        </w:rPr>
        <w:t>If w</w:t>
      </w:r>
      <w:r w:rsidR="0099131A" w:rsidRPr="00D97490">
        <w:rPr>
          <w:color w:val="000000" w:themeColor="text1"/>
        </w:rPr>
        <w:t>okeness</w:t>
      </w:r>
      <w:r w:rsidR="005F1452" w:rsidRPr="00D97490">
        <w:rPr>
          <w:color w:val="000000" w:themeColor="text1"/>
        </w:rPr>
        <w:t xml:space="preserve"> </w:t>
      </w:r>
      <w:r w:rsidR="0099131A" w:rsidRPr="00D97490">
        <w:rPr>
          <w:color w:val="000000" w:themeColor="text1"/>
        </w:rPr>
        <w:t>can come in degrees</w:t>
      </w:r>
      <w:r w:rsidR="00DC3B93" w:rsidRPr="00D97490">
        <w:rPr>
          <w:color w:val="000000" w:themeColor="text1"/>
        </w:rPr>
        <w:t xml:space="preserve"> that correspond to </w:t>
      </w:r>
      <w:r w:rsidR="00005D33" w:rsidRPr="00D97490">
        <w:rPr>
          <w:color w:val="000000" w:themeColor="text1"/>
        </w:rPr>
        <w:t xml:space="preserve">vices of excess and privation, then it strongly appears that </w:t>
      </w:r>
      <w:r w:rsidR="00142489" w:rsidRPr="00D97490">
        <w:rPr>
          <w:color w:val="000000" w:themeColor="text1"/>
        </w:rPr>
        <w:t>it</w:t>
      </w:r>
      <w:r w:rsidR="00B30E5E" w:rsidRPr="00D97490">
        <w:rPr>
          <w:color w:val="000000" w:themeColor="text1"/>
        </w:rPr>
        <w:t xml:space="preserve"> i</w:t>
      </w:r>
      <w:r w:rsidR="00142489" w:rsidRPr="00D97490">
        <w:rPr>
          <w:color w:val="000000" w:themeColor="text1"/>
        </w:rPr>
        <w:t>s a virtue.</w:t>
      </w:r>
    </w:p>
    <w:p w14:paraId="723C3FAA" w14:textId="3E58ED15" w:rsidR="00211CD0" w:rsidRPr="00D97490" w:rsidRDefault="00211CD0" w:rsidP="00A05847">
      <w:pPr>
        <w:ind w:firstLine="720"/>
        <w:rPr>
          <w:color w:val="000000" w:themeColor="text1"/>
        </w:rPr>
      </w:pPr>
      <w:r w:rsidRPr="00D97490">
        <w:rPr>
          <w:color w:val="000000" w:themeColor="text1"/>
        </w:rPr>
        <w:t>To ensure one</w:t>
      </w:r>
      <w:r w:rsidR="001E39AE" w:rsidRPr="00D97490">
        <w:rPr>
          <w:color w:val="000000" w:themeColor="text1"/>
        </w:rPr>
        <w:t xml:space="preserve"> takes into account genuinely relevant alternatives</w:t>
      </w:r>
      <w:r w:rsidR="0024205F" w:rsidRPr="00D97490">
        <w:rPr>
          <w:color w:val="000000" w:themeColor="text1"/>
        </w:rPr>
        <w:t xml:space="preserve"> </w:t>
      </w:r>
      <w:r w:rsidRPr="00D97490">
        <w:rPr>
          <w:color w:val="000000" w:themeColor="text1"/>
        </w:rPr>
        <w:t>takes practice</w:t>
      </w:r>
      <w:r w:rsidR="001E39AE" w:rsidRPr="00D97490">
        <w:rPr>
          <w:color w:val="000000" w:themeColor="text1"/>
        </w:rPr>
        <w:t>, another reason to think that wokeness is a virtue.</w:t>
      </w:r>
      <w:r w:rsidRPr="00D97490">
        <w:rPr>
          <w:color w:val="000000" w:themeColor="text1"/>
        </w:rPr>
        <w:t xml:space="preserve"> </w:t>
      </w:r>
      <w:r w:rsidR="00085AF6" w:rsidRPr="00D97490">
        <w:rPr>
          <w:color w:val="000000" w:themeColor="text1"/>
        </w:rPr>
        <w:t xml:space="preserve">The tendency to direct one’s attention to </w:t>
      </w:r>
      <w:r w:rsidR="00E427F4" w:rsidRPr="00D97490">
        <w:rPr>
          <w:color w:val="000000" w:themeColor="text1"/>
        </w:rPr>
        <w:t xml:space="preserve">authentically relevant </w:t>
      </w:r>
      <w:r w:rsidR="00085AF6" w:rsidRPr="00D97490">
        <w:rPr>
          <w:color w:val="000000" w:themeColor="text1"/>
        </w:rPr>
        <w:t>alternatives</w:t>
      </w:r>
      <w:r w:rsidRPr="00D97490">
        <w:rPr>
          <w:color w:val="000000" w:themeColor="text1"/>
        </w:rPr>
        <w:t xml:space="preserve"> is one major dimension of wokeness</w:t>
      </w:r>
      <w:r w:rsidR="00D61C5C" w:rsidRPr="00D97490">
        <w:rPr>
          <w:color w:val="000000" w:themeColor="text1"/>
        </w:rPr>
        <w:t>,</w:t>
      </w:r>
      <w:r w:rsidRPr="00D97490">
        <w:rPr>
          <w:color w:val="000000" w:themeColor="text1"/>
        </w:rPr>
        <w:t xml:space="preserve"> and I do not think such a tendency comes overnight</w:t>
      </w:r>
      <w:r w:rsidR="00085AF6" w:rsidRPr="00D97490">
        <w:rPr>
          <w:color w:val="000000" w:themeColor="text1"/>
        </w:rPr>
        <w:t>:</w:t>
      </w:r>
      <w:r w:rsidRPr="00D97490">
        <w:rPr>
          <w:color w:val="000000" w:themeColor="text1"/>
        </w:rPr>
        <w:t xml:space="preserve"> </w:t>
      </w:r>
      <w:r w:rsidR="00085AF6" w:rsidRPr="00D97490">
        <w:rPr>
          <w:color w:val="000000" w:themeColor="text1"/>
        </w:rPr>
        <w:t>it’s got to</w:t>
      </w:r>
      <w:r w:rsidR="00BD57AB" w:rsidRPr="00D97490">
        <w:rPr>
          <w:color w:val="000000" w:themeColor="text1"/>
        </w:rPr>
        <w:t xml:space="preserve"> be practiced. </w:t>
      </w:r>
      <w:r w:rsidR="0024205F" w:rsidRPr="00D97490">
        <w:rPr>
          <w:color w:val="000000" w:themeColor="text1"/>
        </w:rPr>
        <w:t>W</w:t>
      </w:r>
      <w:r w:rsidR="00BD57AB" w:rsidRPr="00D97490">
        <w:rPr>
          <w:color w:val="000000" w:themeColor="text1"/>
        </w:rPr>
        <w:t xml:space="preserve">okeness might be a demand, but it is </w:t>
      </w:r>
      <w:r w:rsidR="00EA75BF" w:rsidRPr="00D97490">
        <w:rPr>
          <w:color w:val="000000" w:themeColor="text1"/>
        </w:rPr>
        <w:t>the demand for</w:t>
      </w:r>
      <w:r w:rsidR="00BD57AB" w:rsidRPr="00D97490">
        <w:rPr>
          <w:color w:val="000000" w:themeColor="text1"/>
        </w:rPr>
        <w:t xml:space="preserve"> a virtue. </w:t>
      </w:r>
    </w:p>
    <w:p w14:paraId="4B76272D" w14:textId="23698937" w:rsidR="00B96751" w:rsidRPr="00D97490" w:rsidRDefault="0024205F" w:rsidP="00D81891">
      <w:pPr>
        <w:pStyle w:val="FootnoteText"/>
        <w:ind w:firstLine="720"/>
        <w:rPr>
          <w:color w:val="000000" w:themeColor="text1"/>
        </w:rPr>
      </w:pPr>
      <w:r w:rsidRPr="00D97490">
        <w:rPr>
          <w:color w:val="000000" w:themeColor="text1"/>
          <w:sz w:val="24"/>
          <w:szCs w:val="24"/>
        </w:rPr>
        <w:t>C</w:t>
      </w:r>
      <w:r w:rsidR="00B96751" w:rsidRPr="00D97490">
        <w:rPr>
          <w:color w:val="000000" w:themeColor="text1"/>
          <w:sz w:val="24"/>
          <w:szCs w:val="24"/>
        </w:rPr>
        <w:t xml:space="preserve">onsider that my account of wokeness need not invoke moral encroachment. There is a way of construing wokeness in terms relevant alternatives </w:t>
      </w:r>
      <w:r w:rsidR="00B96751" w:rsidRPr="00D97490">
        <w:rPr>
          <w:i/>
          <w:iCs/>
          <w:color w:val="000000" w:themeColor="text1"/>
          <w:sz w:val="24"/>
          <w:szCs w:val="24"/>
        </w:rPr>
        <w:t xml:space="preserve">without </w:t>
      </w:r>
      <w:r w:rsidR="00B96751" w:rsidRPr="00D97490">
        <w:rPr>
          <w:color w:val="000000" w:themeColor="text1"/>
          <w:sz w:val="24"/>
          <w:szCs w:val="24"/>
        </w:rPr>
        <w:t>thinking that moral norms encroach upon epistemic norms. Georgi Gardiner</w:t>
      </w:r>
      <w:r w:rsidR="005A4540" w:rsidRPr="00D97490">
        <w:rPr>
          <w:color w:val="000000" w:themeColor="text1"/>
          <w:sz w:val="24"/>
          <w:szCs w:val="24"/>
        </w:rPr>
        <w:t xml:space="preserve"> (forthcoming)</w:t>
      </w:r>
      <w:r w:rsidRPr="00D97490">
        <w:rPr>
          <w:color w:val="000000" w:themeColor="text1"/>
          <w:sz w:val="24"/>
          <w:szCs w:val="24"/>
        </w:rPr>
        <w:t xml:space="preserve"> thinks that</w:t>
      </w:r>
      <w:r w:rsidR="00B96751" w:rsidRPr="00D97490">
        <w:rPr>
          <w:color w:val="000000" w:themeColor="text1"/>
          <w:sz w:val="24"/>
          <w:szCs w:val="24"/>
        </w:rPr>
        <w:t xml:space="preserve"> </w:t>
      </w:r>
      <w:r w:rsidRPr="00D97490">
        <w:rPr>
          <w:color w:val="000000" w:themeColor="text1"/>
          <w:sz w:val="24"/>
          <w:szCs w:val="24"/>
        </w:rPr>
        <w:t>in general</w:t>
      </w:r>
      <w:r w:rsidR="00B96751" w:rsidRPr="00D97490">
        <w:rPr>
          <w:color w:val="000000" w:themeColor="text1"/>
          <w:sz w:val="24"/>
          <w:szCs w:val="24"/>
        </w:rPr>
        <w:t xml:space="preserve"> statistical evidence is subject to relevant alternatives that undermine belief</w:t>
      </w:r>
      <w:r w:rsidRPr="00D97490">
        <w:rPr>
          <w:color w:val="000000" w:themeColor="text1"/>
          <w:sz w:val="24"/>
          <w:szCs w:val="24"/>
        </w:rPr>
        <w:t xml:space="preserve">. </w:t>
      </w:r>
      <w:r w:rsidR="009E7B57" w:rsidRPr="00D97490">
        <w:rPr>
          <w:color w:val="000000" w:themeColor="text1"/>
          <w:sz w:val="24"/>
          <w:szCs w:val="24"/>
        </w:rPr>
        <w:t>We can construe a version of wokeness from this view</w:t>
      </w:r>
      <w:r w:rsidR="00B96751" w:rsidRPr="00D97490">
        <w:rPr>
          <w:color w:val="000000" w:themeColor="text1"/>
          <w:sz w:val="24"/>
          <w:szCs w:val="24"/>
        </w:rPr>
        <w:t>. On this view, moral norms would not need to encroach upon epistemic norms, rather epistemic norms would inhibit much of our beliefs based on statistical evidence. Wokeness construed as such would not depend upon the plausibility of moral encroachment. Such an account of wokeness as a</w:t>
      </w:r>
      <w:r w:rsidR="001B623F">
        <w:rPr>
          <w:color w:val="000000" w:themeColor="text1"/>
          <w:sz w:val="24"/>
          <w:szCs w:val="24"/>
        </w:rPr>
        <w:t xml:space="preserve"> </w:t>
      </w:r>
      <w:r w:rsidR="00B96751" w:rsidRPr="00D97490">
        <w:rPr>
          <w:color w:val="000000" w:themeColor="text1"/>
          <w:sz w:val="24"/>
          <w:szCs w:val="24"/>
        </w:rPr>
        <w:t>virtue, however, would expand to other beliefs formed on the basis of statistical evidence. Recall that Moss (2018) argues that morally and epistemically permissible to form the belief that the Pitbull walking toward you is dangerous based on statistics. On this version of wokeness, such a belief is not epistemically permissible, since it is founded on statistical generalizations. Thus, to be woke, on this account, one would have to refrain from concluding that the dog is dangerous just as one must refrain from concluding that the person is dangerous. This account</w:t>
      </w:r>
      <w:r w:rsidR="009E7B57" w:rsidRPr="00D97490">
        <w:rPr>
          <w:color w:val="000000" w:themeColor="text1"/>
          <w:sz w:val="24"/>
          <w:szCs w:val="24"/>
        </w:rPr>
        <w:t xml:space="preserve">, I believe, </w:t>
      </w:r>
      <w:r w:rsidR="00B96751" w:rsidRPr="00D97490">
        <w:rPr>
          <w:color w:val="000000" w:themeColor="text1"/>
          <w:sz w:val="24"/>
          <w:szCs w:val="24"/>
        </w:rPr>
        <w:t xml:space="preserve">would be too broad for our purposes, i.e., developing the epistemology of holding, and so I bracket it in favor of the version that appeals to moral encroachment. </w:t>
      </w:r>
    </w:p>
    <w:p w14:paraId="34694171" w14:textId="20C2C2A3" w:rsidR="00BF796C" w:rsidRPr="00D97490" w:rsidRDefault="002579C0" w:rsidP="00A05847">
      <w:pPr>
        <w:ind w:firstLine="720"/>
        <w:rPr>
          <w:color w:val="000000" w:themeColor="text1"/>
        </w:rPr>
      </w:pPr>
      <w:r w:rsidRPr="00D97490">
        <w:rPr>
          <w:color w:val="000000" w:themeColor="text1"/>
        </w:rPr>
        <w:t>Recall the misshapen response examples I addressed earlier</w:t>
      </w:r>
      <w:r w:rsidR="004F557E" w:rsidRPr="00D97490">
        <w:rPr>
          <w:color w:val="000000" w:themeColor="text1"/>
        </w:rPr>
        <w:t>; wokeness</w:t>
      </w:r>
      <w:r w:rsidR="00AC29AD" w:rsidRPr="00D97490">
        <w:rPr>
          <w:color w:val="000000" w:themeColor="text1"/>
        </w:rPr>
        <w:t>—as I’ve construed it—</w:t>
      </w:r>
      <w:r w:rsidR="004F557E" w:rsidRPr="00D97490">
        <w:rPr>
          <w:color w:val="000000" w:themeColor="text1"/>
        </w:rPr>
        <w:t>offers a solution.</w:t>
      </w:r>
      <w:r w:rsidRPr="00D97490">
        <w:rPr>
          <w:color w:val="000000" w:themeColor="text1"/>
        </w:rPr>
        <w:t xml:space="preserve"> </w:t>
      </w:r>
      <w:r w:rsidR="00AA5E60" w:rsidRPr="00D97490">
        <w:rPr>
          <w:color w:val="000000" w:themeColor="text1"/>
        </w:rPr>
        <w:t>T</w:t>
      </w:r>
      <w:r w:rsidR="00BF796C" w:rsidRPr="00D97490">
        <w:rPr>
          <w:color w:val="000000" w:themeColor="text1"/>
        </w:rPr>
        <w:t xml:space="preserve">he woke </w:t>
      </w:r>
      <w:r w:rsidR="00AA5E60" w:rsidRPr="00D97490">
        <w:rPr>
          <w:color w:val="000000" w:themeColor="text1"/>
        </w:rPr>
        <w:t>police officer, for example,</w:t>
      </w:r>
      <w:r w:rsidR="00BF796C" w:rsidRPr="00D97490">
        <w:rPr>
          <w:color w:val="000000" w:themeColor="text1"/>
        </w:rPr>
        <w:t xml:space="preserve"> would not easily commit a misfired recognition because she is aware of </w:t>
      </w:r>
      <w:r w:rsidR="000D57A4" w:rsidRPr="00D97490">
        <w:rPr>
          <w:color w:val="000000" w:themeColor="text1"/>
        </w:rPr>
        <w:t>the possibility that the young black man in the hoodie just likes his hoodie</w:t>
      </w:r>
      <w:r w:rsidR="00E63138" w:rsidRPr="00D97490">
        <w:rPr>
          <w:color w:val="000000" w:themeColor="text1"/>
        </w:rPr>
        <w:t xml:space="preserve">, rather than </w:t>
      </w:r>
      <w:r w:rsidR="004A4AED" w:rsidRPr="00D97490">
        <w:rPr>
          <w:color w:val="000000" w:themeColor="text1"/>
        </w:rPr>
        <w:t>signaling gang membership</w:t>
      </w:r>
      <w:r w:rsidR="00BF796C" w:rsidRPr="00D97490">
        <w:rPr>
          <w:color w:val="000000" w:themeColor="text1"/>
        </w:rPr>
        <w:t xml:space="preserve">. </w:t>
      </w:r>
      <w:r w:rsidR="00AA5E60" w:rsidRPr="00D97490">
        <w:rPr>
          <w:color w:val="000000" w:themeColor="text1"/>
        </w:rPr>
        <w:t xml:space="preserve">She directs her attention to this relevant alternative, and, consequently, she avoids the holding failure. Because </w:t>
      </w:r>
      <w:r w:rsidR="00452BE2" w:rsidRPr="00D97490">
        <w:rPr>
          <w:color w:val="000000" w:themeColor="text1"/>
        </w:rPr>
        <w:t>she keeps her attention on the relevant alternatives</w:t>
      </w:r>
      <w:r w:rsidR="00AA5E60" w:rsidRPr="00D97490">
        <w:rPr>
          <w:color w:val="000000" w:themeColor="text1"/>
        </w:rPr>
        <w:t>, she responds to his expression in an appropriate way; she</w:t>
      </w:r>
      <w:r w:rsidR="00573CA2" w:rsidRPr="00D97490">
        <w:rPr>
          <w:color w:val="000000" w:themeColor="text1"/>
        </w:rPr>
        <w:t>, therefore,</w:t>
      </w:r>
      <w:r w:rsidR="00AA5E60" w:rsidRPr="00D97490">
        <w:rPr>
          <w:color w:val="000000" w:themeColor="text1"/>
        </w:rPr>
        <w:t xml:space="preserve"> appreciates his individuality and refrains </w:t>
      </w:r>
      <w:r w:rsidR="00410477" w:rsidRPr="00D97490">
        <w:rPr>
          <w:color w:val="000000" w:themeColor="text1"/>
        </w:rPr>
        <w:t>from negatively impacting his identity</w:t>
      </w:r>
      <w:r w:rsidR="00AA5E60" w:rsidRPr="00D97490">
        <w:rPr>
          <w:color w:val="000000" w:themeColor="text1"/>
        </w:rPr>
        <w:t xml:space="preserve">. </w:t>
      </w:r>
      <w:r w:rsidR="00EB611C" w:rsidRPr="00D97490">
        <w:rPr>
          <w:color w:val="000000" w:themeColor="text1"/>
        </w:rPr>
        <w:t xml:space="preserve">Moreover, </w:t>
      </w:r>
      <w:r w:rsidR="00C215C4" w:rsidRPr="00D97490">
        <w:rPr>
          <w:color w:val="000000" w:themeColor="text1"/>
        </w:rPr>
        <w:t>w</w:t>
      </w:r>
      <w:r w:rsidR="00BF796C" w:rsidRPr="00D97490">
        <w:rPr>
          <w:color w:val="000000" w:themeColor="text1"/>
        </w:rPr>
        <w:t>hen a woman does not consent to the woke person</w:t>
      </w:r>
      <w:r w:rsidR="0097454C" w:rsidRPr="00D97490">
        <w:rPr>
          <w:color w:val="000000" w:themeColor="text1"/>
        </w:rPr>
        <w:t>’s wiles</w:t>
      </w:r>
      <w:r w:rsidR="00BF796C" w:rsidRPr="00D97490">
        <w:rPr>
          <w:color w:val="000000" w:themeColor="text1"/>
        </w:rPr>
        <w:t>, the woman’s “No” is perceived as a concrete denial of sexual interaction rather than mere foreplay.</w:t>
      </w:r>
      <w:r w:rsidR="004A4AED" w:rsidRPr="00D97490">
        <w:rPr>
          <w:color w:val="000000" w:themeColor="text1"/>
        </w:rPr>
        <w:t xml:space="preserve"> </w:t>
      </w:r>
      <w:r w:rsidR="00020C75" w:rsidRPr="00D97490">
        <w:rPr>
          <w:color w:val="000000" w:themeColor="text1"/>
        </w:rPr>
        <w:t>This person</w:t>
      </w:r>
      <w:r w:rsidR="004A4AED" w:rsidRPr="00D97490">
        <w:rPr>
          <w:color w:val="000000" w:themeColor="text1"/>
        </w:rPr>
        <w:t xml:space="preserve"> </w:t>
      </w:r>
      <w:r w:rsidR="00020C75" w:rsidRPr="00D97490">
        <w:rPr>
          <w:color w:val="000000" w:themeColor="text1"/>
        </w:rPr>
        <w:t>is</w:t>
      </w:r>
      <w:r w:rsidR="004A4AED" w:rsidRPr="00D97490">
        <w:rPr>
          <w:color w:val="000000" w:themeColor="text1"/>
        </w:rPr>
        <w:t xml:space="preserve"> aware of the relevant possibility </w:t>
      </w:r>
      <w:r w:rsidR="008635FD" w:rsidRPr="00D97490">
        <w:rPr>
          <w:color w:val="000000" w:themeColor="text1"/>
        </w:rPr>
        <w:t xml:space="preserve">that </w:t>
      </w:r>
      <w:r w:rsidR="007972C1" w:rsidRPr="00D97490">
        <w:rPr>
          <w:color w:val="000000" w:themeColor="text1"/>
        </w:rPr>
        <w:t xml:space="preserve">she is </w:t>
      </w:r>
      <w:r w:rsidR="007972C1" w:rsidRPr="00D97490">
        <w:rPr>
          <w:i/>
          <w:iCs/>
          <w:color w:val="000000" w:themeColor="text1"/>
        </w:rPr>
        <w:t>not</w:t>
      </w:r>
      <w:r w:rsidR="007972C1" w:rsidRPr="00D97490">
        <w:rPr>
          <w:color w:val="000000" w:themeColor="text1"/>
        </w:rPr>
        <w:t xml:space="preserve"> just playing hard to get, even if the epistemic </w:t>
      </w:r>
      <w:r w:rsidR="007972C1" w:rsidRPr="00D97490">
        <w:rPr>
          <w:color w:val="000000" w:themeColor="text1"/>
        </w:rPr>
        <w:lastRenderedPageBreak/>
        <w:t xml:space="preserve">norms of </w:t>
      </w:r>
      <w:r w:rsidR="008467DF" w:rsidRPr="00D97490">
        <w:rPr>
          <w:color w:val="000000" w:themeColor="text1"/>
        </w:rPr>
        <w:t>the</w:t>
      </w:r>
      <w:r w:rsidR="007972C1" w:rsidRPr="00D97490">
        <w:rPr>
          <w:color w:val="000000" w:themeColor="text1"/>
        </w:rPr>
        <w:t xml:space="preserve"> society indicate that she is.</w:t>
      </w:r>
      <w:r w:rsidR="00BF796C" w:rsidRPr="00D97490">
        <w:rPr>
          <w:color w:val="000000" w:themeColor="text1"/>
        </w:rPr>
        <w:t xml:space="preserve"> </w:t>
      </w:r>
      <w:r w:rsidR="008467DF" w:rsidRPr="00D97490">
        <w:rPr>
          <w:color w:val="000000" w:themeColor="text1"/>
        </w:rPr>
        <w:t>These examples</w:t>
      </w:r>
      <w:r w:rsidR="004A4AED" w:rsidRPr="00D97490">
        <w:rPr>
          <w:color w:val="000000" w:themeColor="text1"/>
        </w:rPr>
        <w:t xml:space="preserve"> </w:t>
      </w:r>
      <w:r w:rsidR="008467DF" w:rsidRPr="00D97490">
        <w:rPr>
          <w:color w:val="000000" w:themeColor="text1"/>
        </w:rPr>
        <w:t>make apparent</w:t>
      </w:r>
      <w:r w:rsidR="00FA61B2" w:rsidRPr="00D97490">
        <w:rPr>
          <w:color w:val="000000" w:themeColor="text1"/>
        </w:rPr>
        <w:t xml:space="preserve"> </w:t>
      </w:r>
      <w:r w:rsidR="008467DF" w:rsidRPr="00D97490">
        <w:rPr>
          <w:color w:val="000000" w:themeColor="text1"/>
        </w:rPr>
        <w:t>the</w:t>
      </w:r>
      <w:r w:rsidR="004A4AED" w:rsidRPr="00D97490">
        <w:rPr>
          <w:color w:val="000000" w:themeColor="text1"/>
        </w:rPr>
        <w:t xml:space="preserve"> connection between holding failure and wokeness. </w:t>
      </w:r>
    </w:p>
    <w:p w14:paraId="1C8B525C" w14:textId="5161E9E2" w:rsidR="00C06850" w:rsidRPr="00D97490" w:rsidRDefault="00CD442F" w:rsidP="00A05847">
      <w:pPr>
        <w:ind w:firstLine="720"/>
        <w:rPr>
          <w:color w:val="000000" w:themeColor="text1"/>
        </w:rPr>
      </w:pPr>
      <w:r w:rsidRPr="00D97490">
        <w:rPr>
          <w:color w:val="000000" w:themeColor="text1"/>
        </w:rPr>
        <w:t xml:space="preserve">Consider again cross race recognition failure—the inability to distinguish people of other races from one another. I argued that this phenomenon is a holding failure because it fails to </w:t>
      </w:r>
      <w:r w:rsidR="00D25ECA" w:rsidRPr="00D97490">
        <w:rPr>
          <w:color w:val="000000" w:themeColor="text1"/>
        </w:rPr>
        <w:t>individuate</w:t>
      </w:r>
      <w:r w:rsidRPr="00D97490">
        <w:rPr>
          <w:color w:val="000000" w:themeColor="text1"/>
        </w:rPr>
        <w:t xml:space="preserve"> persons from one another, thereby affecting individual identity. It </w:t>
      </w:r>
      <w:r w:rsidR="003C733A" w:rsidRPr="00D97490">
        <w:rPr>
          <w:color w:val="000000" w:themeColor="text1"/>
        </w:rPr>
        <w:t xml:space="preserve">seems reasonable to think that the woke person, as I have construed the virtue, would be aware of this phenomenon, given that her attention is attune </w:t>
      </w:r>
      <w:r w:rsidR="00B23C9F" w:rsidRPr="00D97490">
        <w:rPr>
          <w:color w:val="000000" w:themeColor="text1"/>
        </w:rPr>
        <w:t xml:space="preserve">to </w:t>
      </w:r>
      <w:r w:rsidR="003C733A" w:rsidRPr="00D97490">
        <w:rPr>
          <w:color w:val="000000" w:themeColor="text1"/>
        </w:rPr>
        <w:t xml:space="preserve">relevant alternatives and injustice. </w:t>
      </w:r>
    </w:p>
    <w:p w14:paraId="31785776" w14:textId="600286EF" w:rsidR="00037F7D" w:rsidRPr="00D97490" w:rsidRDefault="00817381" w:rsidP="00A05847">
      <w:pPr>
        <w:ind w:firstLine="720"/>
        <w:rPr>
          <w:color w:val="000000" w:themeColor="text1"/>
        </w:rPr>
      </w:pPr>
      <w:r w:rsidRPr="00D97490">
        <w:rPr>
          <w:color w:val="000000" w:themeColor="text1"/>
        </w:rPr>
        <w:t xml:space="preserve">One might think that the </w:t>
      </w:r>
      <w:r w:rsidR="006F0563" w:rsidRPr="00D97490">
        <w:rPr>
          <w:color w:val="000000" w:themeColor="text1"/>
        </w:rPr>
        <w:t>discussion</w:t>
      </w:r>
      <w:r w:rsidRPr="00D97490">
        <w:rPr>
          <w:color w:val="000000" w:themeColor="text1"/>
        </w:rPr>
        <w:t xml:space="preserve"> of wokeness </w:t>
      </w:r>
      <w:r w:rsidR="00037F7D" w:rsidRPr="00D97490">
        <w:rPr>
          <w:color w:val="000000" w:themeColor="text1"/>
        </w:rPr>
        <w:t xml:space="preserve">offered here falls prey to what </w:t>
      </w:r>
      <w:proofErr w:type="spellStart"/>
      <w:r w:rsidR="00037F7D" w:rsidRPr="00D97490">
        <w:rPr>
          <w:color w:val="000000" w:themeColor="text1"/>
        </w:rPr>
        <w:t>Emmalon</w:t>
      </w:r>
      <w:proofErr w:type="spellEnd"/>
      <w:r w:rsidR="00037F7D" w:rsidRPr="00D97490">
        <w:rPr>
          <w:color w:val="000000" w:themeColor="text1"/>
        </w:rPr>
        <w:t xml:space="preserve"> Davis (2018) calls epistemic </w:t>
      </w:r>
      <w:r w:rsidR="00A07438">
        <w:rPr>
          <w:color w:val="000000" w:themeColor="text1"/>
        </w:rPr>
        <w:t>appropriation</w:t>
      </w:r>
      <w:r w:rsidR="00037F7D" w:rsidRPr="00D97490">
        <w:rPr>
          <w:color w:val="000000" w:themeColor="text1"/>
        </w:rPr>
        <w:t xml:space="preserve">, specifically </w:t>
      </w:r>
      <w:r w:rsidR="00037F7D" w:rsidRPr="00D97490">
        <w:rPr>
          <w:i/>
          <w:iCs/>
          <w:color w:val="000000" w:themeColor="text1"/>
        </w:rPr>
        <w:t>epistemic detachment</w:t>
      </w:r>
      <w:r w:rsidR="00037F7D" w:rsidRPr="00D97490">
        <w:rPr>
          <w:color w:val="000000" w:themeColor="text1"/>
        </w:rPr>
        <w:t>. Epistemic detachment is a kind of epistemic harm that involves marginalized communities creating concepts. These concepts are</w:t>
      </w:r>
      <w:r w:rsidR="001205A6" w:rsidRPr="00D97490">
        <w:rPr>
          <w:color w:val="000000" w:themeColor="text1"/>
        </w:rPr>
        <w:t xml:space="preserve"> then</w:t>
      </w:r>
      <w:r w:rsidR="00037F7D" w:rsidRPr="00D97490">
        <w:rPr>
          <w:color w:val="000000" w:themeColor="text1"/>
        </w:rPr>
        <w:t xml:space="preserve"> taken up—developed, further researched, etc.—by members of non-marginalized communities. Th</w:t>
      </w:r>
      <w:r w:rsidR="001205A6" w:rsidRPr="00D97490">
        <w:rPr>
          <w:color w:val="000000" w:themeColor="text1"/>
        </w:rPr>
        <w:t xml:space="preserve">e development of concepts by non-marginalized groups is then not shared with marginalized communities, and, consequently, such developments “are overtly detached from the marginalized knowers responsible for… [the] production” of </w:t>
      </w:r>
      <w:r w:rsidR="006F0563" w:rsidRPr="00D97490">
        <w:rPr>
          <w:color w:val="000000" w:themeColor="text1"/>
        </w:rPr>
        <w:t>the original</w:t>
      </w:r>
      <w:r w:rsidR="001205A6" w:rsidRPr="00D97490">
        <w:rPr>
          <w:color w:val="000000" w:themeColor="text1"/>
        </w:rPr>
        <w:t xml:space="preserve"> </w:t>
      </w:r>
      <w:r w:rsidR="007E68E0" w:rsidRPr="00D97490">
        <w:rPr>
          <w:color w:val="000000" w:themeColor="text1"/>
        </w:rPr>
        <w:t>concepts</w:t>
      </w:r>
      <w:r w:rsidR="008F486E" w:rsidRPr="00D97490">
        <w:rPr>
          <w:color w:val="000000" w:themeColor="text1"/>
        </w:rPr>
        <w:t xml:space="preserve"> (Davis</w:t>
      </w:r>
      <w:r w:rsidR="004F06EE">
        <w:rPr>
          <w:color w:val="000000" w:themeColor="text1"/>
        </w:rPr>
        <w:t xml:space="preserve"> 2018:</w:t>
      </w:r>
      <w:r w:rsidR="008F486E" w:rsidRPr="00D97490">
        <w:rPr>
          <w:color w:val="000000" w:themeColor="text1"/>
        </w:rPr>
        <w:t xml:space="preserve"> 705)</w:t>
      </w:r>
      <w:r w:rsidR="001205A6" w:rsidRPr="00D97490">
        <w:rPr>
          <w:color w:val="000000" w:themeColor="text1"/>
        </w:rPr>
        <w:t>.</w:t>
      </w:r>
      <w:r w:rsidR="002E46EC" w:rsidRPr="00D97490">
        <w:rPr>
          <w:color w:val="000000" w:themeColor="text1"/>
        </w:rPr>
        <w:t xml:space="preserve"> In short, marginalized knowers are excluded from knowing more about concepts that </w:t>
      </w:r>
      <w:r w:rsidR="002E46EC" w:rsidRPr="00D97490">
        <w:rPr>
          <w:i/>
          <w:iCs/>
          <w:color w:val="000000" w:themeColor="text1"/>
        </w:rPr>
        <w:t xml:space="preserve">they </w:t>
      </w:r>
      <w:r w:rsidR="0020501A" w:rsidRPr="00D97490">
        <w:rPr>
          <w:i/>
          <w:iCs/>
          <w:color w:val="000000" w:themeColor="text1"/>
        </w:rPr>
        <w:t>created</w:t>
      </w:r>
      <w:r w:rsidR="002E46EC" w:rsidRPr="00D97490">
        <w:rPr>
          <w:color w:val="000000" w:themeColor="text1"/>
        </w:rPr>
        <w:t xml:space="preserve"> </w:t>
      </w:r>
      <w:r w:rsidR="002E46EC" w:rsidRPr="00D97490">
        <w:rPr>
          <w:i/>
          <w:iCs/>
          <w:color w:val="000000" w:themeColor="text1"/>
        </w:rPr>
        <w:t>in the first place</w:t>
      </w:r>
      <w:r w:rsidR="002E46EC" w:rsidRPr="00D97490">
        <w:rPr>
          <w:color w:val="000000" w:themeColor="text1"/>
        </w:rPr>
        <w:t>.</w:t>
      </w:r>
      <w:r w:rsidR="000C3011">
        <w:rPr>
          <w:color w:val="000000" w:themeColor="text1"/>
        </w:rPr>
        <w:t xml:space="preserve"> These concepts are in some sense problematically taken from marginalized communities.</w:t>
      </w:r>
      <w:r w:rsidR="001205A6" w:rsidRPr="00D97490">
        <w:rPr>
          <w:color w:val="000000" w:themeColor="text1"/>
        </w:rPr>
        <w:t xml:space="preserve"> </w:t>
      </w:r>
      <w:r w:rsidR="007E68E0" w:rsidRPr="00D97490">
        <w:rPr>
          <w:color w:val="000000" w:themeColor="text1"/>
        </w:rPr>
        <w:t xml:space="preserve">Davis argues this is an epistemic harm. </w:t>
      </w:r>
    </w:p>
    <w:p w14:paraId="70962769" w14:textId="7E4BF804" w:rsidR="00D104D2" w:rsidRPr="00D97490" w:rsidRDefault="0049158D" w:rsidP="00A05847">
      <w:pPr>
        <w:ind w:firstLine="720"/>
        <w:rPr>
          <w:color w:val="000000" w:themeColor="text1"/>
        </w:rPr>
      </w:pPr>
      <w:r w:rsidRPr="00D97490">
        <w:rPr>
          <w:color w:val="000000" w:themeColor="text1"/>
        </w:rPr>
        <w:t>It should be clear how the discussion of wokeness could be a case of epistemic detachment.</w:t>
      </w:r>
      <w:r w:rsidR="008E1A0F" w:rsidRPr="00D97490">
        <w:rPr>
          <w:color w:val="000000" w:themeColor="text1"/>
        </w:rPr>
        <w:t xml:space="preserve"> </w:t>
      </w:r>
      <w:r w:rsidR="00961E21" w:rsidRPr="00D97490">
        <w:rPr>
          <w:color w:val="000000" w:themeColor="text1"/>
        </w:rPr>
        <w:t>This paper has</w:t>
      </w:r>
      <w:r w:rsidR="008E1A0F" w:rsidRPr="00D97490">
        <w:rPr>
          <w:color w:val="000000" w:themeColor="text1"/>
        </w:rPr>
        <w:t xml:space="preserve"> </w:t>
      </w:r>
      <w:r w:rsidR="00961E21" w:rsidRPr="00D97490">
        <w:rPr>
          <w:color w:val="000000" w:themeColor="text1"/>
        </w:rPr>
        <w:t>taken</w:t>
      </w:r>
      <w:r w:rsidR="008E1A0F" w:rsidRPr="00D97490">
        <w:rPr>
          <w:color w:val="000000" w:themeColor="text1"/>
        </w:rPr>
        <w:t xml:space="preserve"> a concept</w:t>
      </w:r>
      <w:r w:rsidR="002731BA" w:rsidRPr="00D97490">
        <w:rPr>
          <w:color w:val="000000" w:themeColor="text1"/>
        </w:rPr>
        <w:t xml:space="preserve"> </w:t>
      </w:r>
      <w:r w:rsidR="00266ACC" w:rsidRPr="00D97490">
        <w:rPr>
          <w:color w:val="000000" w:themeColor="text1"/>
        </w:rPr>
        <w:t>that originated in</w:t>
      </w:r>
      <w:r w:rsidR="002731BA" w:rsidRPr="00D97490">
        <w:rPr>
          <w:color w:val="000000" w:themeColor="text1"/>
        </w:rPr>
        <w:t xml:space="preserve"> a marginalized</w:t>
      </w:r>
      <w:r w:rsidR="003B6D41" w:rsidRPr="00D97490">
        <w:rPr>
          <w:color w:val="000000" w:themeColor="text1"/>
        </w:rPr>
        <w:t xml:space="preserve"> community</w:t>
      </w:r>
      <w:r w:rsidR="008E1A0F" w:rsidRPr="00D97490">
        <w:rPr>
          <w:color w:val="000000" w:themeColor="text1"/>
        </w:rPr>
        <w:t xml:space="preserve"> and </w:t>
      </w:r>
      <w:r w:rsidR="002731BA" w:rsidRPr="00D97490">
        <w:rPr>
          <w:color w:val="000000" w:themeColor="text1"/>
        </w:rPr>
        <w:t>develop</w:t>
      </w:r>
      <w:r w:rsidR="00266ACC" w:rsidRPr="00D97490">
        <w:rPr>
          <w:color w:val="000000" w:themeColor="text1"/>
        </w:rPr>
        <w:t>ed</w:t>
      </w:r>
      <w:r w:rsidR="002731BA" w:rsidRPr="00D97490">
        <w:rPr>
          <w:color w:val="000000" w:themeColor="text1"/>
        </w:rPr>
        <w:t xml:space="preserve"> it within </w:t>
      </w:r>
      <w:r w:rsidR="00961E21" w:rsidRPr="00D97490">
        <w:rPr>
          <w:color w:val="000000" w:themeColor="text1"/>
        </w:rPr>
        <w:t xml:space="preserve">a </w:t>
      </w:r>
      <w:r w:rsidR="00266ACC" w:rsidRPr="00D97490">
        <w:rPr>
          <w:color w:val="000000" w:themeColor="text1"/>
        </w:rPr>
        <w:t>mainstream, analytic philosophy context</w:t>
      </w:r>
      <w:r w:rsidR="00911233" w:rsidRPr="00D97490">
        <w:rPr>
          <w:color w:val="000000" w:themeColor="text1"/>
        </w:rPr>
        <w:t xml:space="preserve">. This philosophical context and literature are largely removed from the marginalized groups </w:t>
      </w:r>
      <w:r w:rsidR="008F1A61" w:rsidRPr="00D97490">
        <w:rPr>
          <w:color w:val="000000" w:themeColor="text1"/>
        </w:rPr>
        <w:t xml:space="preserve">responsible for creating the term </w:t>
      </w:r>
      <w:r w:rsidR="008F1A61" w:rsidRPr="00D97490">
        <w:rPr>
          <w:i/>
          <w:iCs/>
          <w:color w:val="000000" w:themeColor="text1"/>
        </w:rPr>
        <w:t>woke</w:t>
      </w:r>
      <w:r w:rsidR="008F1A61" w:rsidRPr="00D97490">
        <w:rPr>
          <w:color w:val="000000" w:themeColor="text1"/>
        </w:rPr>
        <w:t xml:space="preserve">. There are two problems: first, my project runs the risk of committing epistemic detachment, and second, </w:t>
      </w:r>
      <w:r w:rsidR="00FE5A97" w:rsidRPr="00D97490">
        <w:rPr>
          <w:color w:val="000000" w:themeColor="text1"/>
        </w:rPr>
        <w:t>there are high moral stakes to a discussion of wokeness given the risk of epistemic detachment</w:t>
      </w:r>
      <w:r w:rsidR="00FF7150" w:rsidRPr="00D97490">
        <w:rPr>
          <w:color w:val="000000" w:themeColor="text1"/>
        </w:rPr>
        <w:t>, so some version of moral encroachment may obtain here</w:t>
      </w:r>
      <w:r w:rsidR="00FE5A97" w:rsidRPr="00D97490">
        <w:rPr>
          <w:color w:val="000000" w:themeColor="text1"/>
        </w:rPr>
        <w:t>.</w:t>
      </w:r>
      <w:r w:rsidR="00FF7150" w:rsidRPr="00D97490">
        <w:rPr>
          <w:color w:val="000000" w:themeColor="text1"/>
        </w:rPr>
        <w:t xml:space="preserve"> </w:t>
      </w:r>
    </w:p>
    <w:p w14:paraId="2DE17AD1" w14:textId="5DABDECD" w:rsidR="0049158D" w:rsidRPr="00D97490" w:rsidRDefault="0091784E" w:rsidP="00A05847">
      <w:pPr>
        <w:ind w:firstLine="720"/>
        <w:rPr>
          <w:color w:val="000000" w:themeColor="text1"/>
        </w:rPr>
      </w:pPr>
      <w:r w:rsidRPr="00D97490">
        <w:rPr>
          <w:color w:val="000000" w:themeColor="text1"/>
        </w:rPr>
        <w:t>Let me offer two responses to the above worry. First, consider</w:t>
      </w:r>
      <w:r w:rsidR="00D104D2" w:rsidRPr="00D97490">
        <w:rPr>
          <w:color w:val="000000" w:themeColor="text1"/>
        </w:rPr>
        <w:t xml:space="preserve"> a brief history of the term </w:t>
      </w:r>
      <w:r w:rsidR="00D104D2" w:rsidRPr="00D97490">
        <w:rPr>
          <w:i/>
          <w:iCs/>
          <w:color w:val="000000" w:themeColor="text1"/>
        </w:rPr>
        <w:t>woke</w:t>
      </w:r>
      <w:r w:rsidR="00D104D2" w:rsidRPr="00D97490">
        <w:rPr>
          <w:color w:val="000000" w:themeColor="text1"/>
        </w:rPr>
        <w:t>.</w:t>
      </w:r>
      <w:r w:rsidR="00D56F7A" w:rsidRPr="00D97490">
        <w:rPr>
          <w:rStyle w:val="FootnoteReference"/>
          <w:color w:val="000000" w:themeColor="text1"/>
        </w:rPr>
        <w:footnoteReference w:id="10"/>
      </w:r>
      <w:r w:rsidR="00D104D2" w:rsidRPr="00D97490">
        <w:rPr>
          <w:color w:val="000000" w:themeColor="text1"/>
        </w:rPr>
        <w:t xml:space="preserve"> </w:t>
      </w:r>
      <w:r w:rsidR="00396914" w:rsidRPr="00D97490">
        <w:rPr>
          <w:i/>
          <w:iCs/>
          <w:color w:val="000000" w:themeColor="text1"/>
        </w:rPr>
        <w:t>Wokeness</w:t>
      </w:r>
      <w:r w:rsidR="00396914" w:rsidRPr="00D97490">
        <w:rPr>
          <w:color w:val="000000" w:themeColor="text1"/>
        </w:rPr>
        <w:t xml:space="preserve"> was originally a term to</w:t>
      </w:r>
      <w:r w:rsidR="00EA09C6" w:rsidRPr="00D97490">
        <w:rPr>
          <w:color w:val="000000" w:themeColor="text1"/>
        </w:rPr>
        <w:t xml:space="preserve"> show that somebody is aware of social injustice and oppression. The term was picked up by #Blacklivesmatter to indicate that someone was determined to put an end to racial inequality. White internet-users in recent years, however, have used the term </w:t>
      </w:r>
      <w:r w:rsidR="00952F06" w:rsidRPr="00D97490">
        <w:rPr>
          <w:color w:val="000000" w:themeColor="text1"/>
        </w:rPr>
        <w:t>pejoratively</w:t>
      </w:r>
      <w:r w:rsidR="00D56F7A" w:rsidRPr="00D97490">
        <w:rPr>
          <w:color w:val="000000" w:themeColor="text1"/>
        </w:rPr>
        <w:t xml:space="preserve"> (Pullam-Moore 2016).</w:t>
      </w:r>
      <w:r w:rsidR="00EA09C6" w:rsidRPr="00D97490">
        <w:rPr>
          <w:color w:val="000000" w:themeColor="text1"/>
        </w:rPr>
        <w:t xml:space="preserve"> The way in which the term is used among this community is intended to undermine </w:t>
      </w:r>
      <w:r w:rsidR="00EA09C6" w:rsidRPr="00D97490">
        <w:rPr>
          <w:i/>
          <w:iCs/>
          <w:color w:val="000000" w:themeColor="text1"/>
        </w:rPr>
        <w:t>wokeness</w:t>
      </w:r>
      <w:r w:rsidR="00EA09C6" w:rsidRPr="00D97490">
        <w:rPr>
          <w:color w:val="000000" w:themeColor="text1"/>
        </w:rPr>
        <w:t xml:space="preserve"> as a concept. </w:t>
      </w:r>
      <w:r w:rsidR="00D278B7" w:rsidRPr="00D97490">
        <w:rPr>
          <w:color w:val="000000" w:themeColor="text1"/>
        </w:rPr>
        <w:t>One of the goals of this project, i.e., bringing wokeness into the philosophical sphere, has been, in a way, to return to the original intended meaning of the term. By articulating the term</w:t>
      </w:r>
      <w:r w:rsidR="001E2957" w:rsidRPr="00D97490">
        <w:rPr>
          <w:color w:val="000000" w:themeColor="text1"/>
        </w:rPr>
        <w:t xml:space="preserve"> in this context</w:t>
      </w:r>
      <w:r w:rsidR="00D278B7" w:rsidRPr="00D97490">
        <w:rPr>
          <w:color w:val="000000" w:themeColor="text1"/>
        </w:rPr>
        <w:t xml:space="preserve">, </w:t>
      </w:r>
      <w:r w:rsidR="001E2957" w:rsidRPr="00D97490">
        <w:rPr>
          <w:color w:val="000000" w:themeColor="text1"/>
        </w:rPr>
        <w:t>I</w:t>
      </w:r>
      <w:r w:rsidR="00D278B7" w:rsidRPr="00D97490">
        <w:rPr>
          <w:color w:val="000000" w:themeColor="text1"/>
        </w:rPr>
        <w:t xml:space="preserve"> hope</w:t>
      </w:r>
      <w:r w:rsidR="001E2957" w:rsidRPr="00D97490">
        <w:rPr>
          <w:color w:val="000000" w:themeColor="text1"/>
        </w:rPr>
        <w:t xml:space="preserve"> to do justice to the term</w:t>
      </w:r>
      <w:r w:rsidR="00D278B7" w:rsidRPr="00D97490">
        <w:rPr>
          <w:color w:val="000000" w:themeColor="text1"/>
        </w:rPr>
        <w:t xml:space="preserve"> </w:t>
      </w:r>
      <w:r w:rsidR="001E2957" w:rsidRPr="00D97490">
        <w:rPr>
          <w:color w:val="000000" w:themeColor="text1"/>
        </w:rPr>
        <w:t>and</w:t>
      </w:r>
      <w:r w:rsidR="00D278B7" w:rsidRPr="00D97490">
        <w:rPr>
          <w:color w:val="000000" w:themeColor="text1"/>
        </w:rPr>
        <w:t xml:space="preserve"> defend the term against </w:t>
      </w:r>
      <w:r w:rsidR="001E2957" w:rsidRPr="00D97490">
        <w:rPr>
          <w:color w:val="000000" w:themeColor="text1"/>
        </w:rPr>
        <w:t>pejorative</w:t>
      </w:r>
      <w:r w:rsidR="00D278B7" w:rsidRPr="00D97490">
        <w:rPr>
          <w:color w:val="000000" w:themeColor="text1"/>
        </w:rPr>
        <w:t xml:space="preserve"> usage.</w:t>
      </w:r>
    </w:p>
    <w:p w14:paraId="458C0616" w14:textId="35653FF2" w:rsidR="0091784E" w:rsidRPr="00D97490" w:rsidRDefault="0091784E" w:rsidP="00A05847">
      <w:pPr>
        <w:ind w:firstLine="720"/>
        <w:rPr>
          <w:color w:val="000000" w:themeColor="text1"/>
        </w:rPr>
      </w:pPr>
      <w:r w:rsidRPr="00D97490">
        <w:rPr>
          <w:color w:val="000000" w:themeColor="text1"/>
        </w:rPr>
        <w:t xml:space="preserve">Secondly, I think the above worry is raises </w:t>
      </w:r>
      <w:r w:rsidR="00396914" w:rsidRPr="00D97490">
        <w:rPr>
          <w:color w:val="000000" w:themeColor="text1"/>
        </w:rPr>
        <w:t xml:space="preserve">an authentic problem with any sort of research inspired by nomenclature from </w:t>
      </w:r>
      <w:r w:rsidR="00F4491D" w:rsidRPr="00D97490">
        <w:rPr>
          <w:color w:val="000000" w:themeColor="text1"/>
        </w:rPr>
        <w:t>marginalized communities</w:t>
      </w:r>
      <w:r w:rsidR="00396914" w:rsidRPr="00D97490">
        <w:rPr>
          <w:color w:val="000000" w:themeColor="text1"/>
        </w:rPr>
        <w:t>. We run the risk of harming marginalized people.</w:t>
      </w:r>
      <w:r w:rsidR="00D278B7" w:rsidRPr="00D97490">
        <w:rPr>
          <w:color w:val="000000" w:themeColor="text1"/>
        </w:rPr>
        <w:t xml:space="preserve"> Given the moral stakes, moreover, moral encroachment is likely to affect the status of this kind of research. One solution, I think, is that in order to do research about </w:t>
      </w:r>
      <w:r w:rsidR="00D278B7" w:rsidRPr="00D97490">
        <w:rPr>
          <w:i/>
          <w:iCs/>
          <w:color w:val="000000" w:themeColor="text1"/>
        </w:rPr>
        <w:t>wokeness</w:t>
      </w:r>
      <w:r w:rsidR="00D278B7" w:rsidRPr="00D97490">
        <w:rPr>
          <w:color w:val="000000" w:themeColor="text1"/>
        </w:rPr>
        <w:t>, we must ourselves be woke. That is, we must be aware of the moral risks that such a discussion can have on marginalized communities, and then tailor the discussion and ideas accordingly as to include such groups.</w:t>
      </w:r>
    </w:p>
    <w:p w14:paraId="154BDD75" w14:textId="086BEE27" w:rsidR="00ED1458" w:rsidRPr="00D97490" w:rsidRDefault="00D278B7" w:rsidP="00A05847">
      <w:pPr>
        <w:ind w:firstLine="720"/>
        <w:rPr>
          <w:color w:val="000000" w:themeColor="text1"/>
        </w:rPr>
      </w:pPr>
      <w:r w:rsidRPr="00D97490">
        <w:rPr>
          <w:color w:val="000000" w:themeColor="text1"/>
        </w:rPr>
        <w:t xml:space="preserve"> </w:t>
      </w:r>
    </w:p>
    <w:p w14:paraId="5206CBA2" w14:textId="60232799" w:rsidR="00CF4822" w:rsidRPr="00D97490" w:rsidRDefault="00573727" w:rsidP="00A05847">
      <w:pPr>
        <w:pStyle w:val="ListParagraph"/>
        <w:numPr>
          <w:ilvl w:val="0"/>
          <w:numId w:val="2"/>
        </w:numPr>
        <w:rPr>
          <w:color w:val="000000" w:themeColor="text1"/>
        </w:rPr>
      </w:pPr>
      <w:r w:rsidRPr="00D97490">
        <w:rPr>
          <w:color w:val="000000" w:themeColor="text1"/>
        </w:rPr>
        <w:t>Conclusion</w:t>
      </w:r>
    </w:p>
    <w:p w14:paraId="01A1D356" w14:textId="77777777" w:rsidR="009860A2" w:rsidRPr="00D97490" w:rsidRDefault="009860A2" w:rsidP="009860A2">
      <w:pPr>
        <w:rPr>
          <w:color w:val="000000" w:themeColor="text1"/>
        </w:rPr>
      </w:pPr>
    </w:p>
    <w:p w14:paraId="4BF7BB44" w14:textId="7AB15F4C" w:rsidR="00041391" w:rsidRPr="00D97490" w:rsidRDefault="00041391" w:rsidP="009860A2">
      <w:pPr>
        <w:rPr>
          <w:color w:val="000000" w:themeColor="text1"/>
        </w:rPr>
      </w:pPr>
      <w:r w:rsidRPr="00D97490">
        <w:rPr>
          <w:color w:val="000000" w:themeColor="text1"/>
        </w:rPr>
        <w:t xml:space="preserve">In this paper, I have argued that Hilde Lindemann’s notion of holding and personhood is </w:t>
      </w:r>
    </w:p>
    <w:p w14:paraId="3F6969C7" w14:textId="4BC36BDE" w:rsidR="00364684" w:rsidRPr="00D97490" w:rsidRDefault="00041391">
      <w:pPr>
        <w:rPr>
          <w:color w:val="000000" w:themeColor="text1"/>
        </w:rPr>
      </w:pPr>
      <w:r w:rsidRPr="00D97490">
        <w:rPr>
          <w:color w:val="000000" w:themeColor="text1"/>
        </w:rPr>
        <w:lastRenderedPageBreak/>
        <w:t>largely an epistemic practice.</w:t>
      </w:r>
      <w:r w:rsidR="000015E8" w:rsidRPr="00D97490">
        <w:rPr>
          <w:color w:val="000000" w:themeColor="text1"/>
        </w:rPr>
        <w:t xml:space="preserve"> I have argued that this view both serves and is served by </w:t>
      </w:r>
      <w:r w:rsidR="00560720" w:rsidRPr="00D97490">
        <w:rPr>
          <w:color w:val="000000" w:themeColor="text1"/>
        </w:rPr>
        <w:t>radical</w:t>
      </w:r>
      <w:r w:rsidR="000015E8" w:rsidRPr="00D97490">
        <w:rPr>
          <w:color w:val="000000" w:themeColor="text1"/>
        </w:rPr>
        <w:t xml:space="preserve"> moral encroachment</w:t>
      </w:r>
      <w:r w:rsidR="00DB651A" w:rsidRPr="00D97490">
        <w:rPr>
          <w:color w:val="000000" w:themeColor="text1"/>
        </w:rPr>
        <w:t>, understood as both raising evidential thresholds and broadening the sphere of relevance</w:t>
      </w:r>
      <w:r w:rsidR="000015E8" w:rsidRPr="00D97490">
        <w:rPr>
          <w:color w:val="000000" w:themeColor="text1"/>
        </w:rPr>
        <w:t>. Bringing into perspective certain relevant alternatives is key for consist proper holding.</w:t>
      </w:r>
      <w:r w:rsidR="000D2114" w:rsidRPr="00D97490">
        <w:rPr>
          <w:color w:val="000000" w:themeColor="text1"/>
        </w:rPr>
        <w:t xml:space="preserve"> I also argued that wokeness is a</w:t>
      </w:r>
      <w:r w:rsidR="001B623F">
        <w:rPr>
          <w:color w:val="000000" w:themeColor="text1"/>
        </w:rPr>
        <w:t xml:space="preserve"> </w:t>
      </w:r>
      <w:r w:rsidR="000D2114" w:rsidRPr="00D97490">
        <w:rPr>
          <w:color w:val="000000" w:themeColor="text1"/>
        </w:rPr>
        <w:t>virtue framed around the appreciating relevant alternatives about other people. W</w:t>
      </w:r>
      <w:r w:rsidR="004C1F0E" w:rsidRPr="00D97490">
        <w:rPr>
          <w:color w:val="000000" w:themeColor="text1"/>
        </w:rPr>
        <w:t>okeness</w:t>
      </w:r>
      <w:r w:rsidR="000D2114" w:rsidRPr="00D97490">
        <w:rPr>
          <w:color w:val="000000" w:themeColor="text1"/>
        </w:rPr>
        <w:t xml:space="preserve"> construed as such</w:t>
      </w:r>
      <w:r w:rsidR="004C1F0E" w:rsidRPr="00D97490">
        <w:rPr>
          <w:color w:val="000000" w:themeColor="text1"/>
        </w:rPr>
        <w:t xml:space="preserve"> is a necessary virtue for consistent proper holding. </w:t>
      </w:r>
      <w:r w:rsidR="00364684" w:rsidRPr="00D97490">
        <w:rPr>
          <w:color w:val="000000" w:themeColor="text1"/>
        </w:rPr>
        <w:br w:type="page"/>
      </w:r>
    </w:p>
    <w:p w14:paraId="1DEA669B" w14:textId="38D10180" w:rsidR="004058E4" w:rsidRPr="00D97490" w:rsidRDefault="00BE1CE7" w:rsidP="00A05847">
      <w:pPr>
        <w:rPr>
          <w:color w:val="000000" w:themeColor="text1"/>
        </w:rPr>
      </w:pPr>
      <w:r w:rsidRPr="00D97490">
        <w:rPr>
          <w:color w:val="000000" w:themeColor="text1"/>
        </w:rPr>
        <w:lastRenderedPageBreak/>
        <w:t>References</w:t>
      </w:r>
      <w:r w:rsidR="004058E4" w:rsidRPr="00D97490">
        <w:rPr>
          <w:color w:val="000000" w:themeColor="text1"/>
        </w:rPr>
        <w:t>:</w:t>
      </w:r>
    </w:p>
    <w:p w14:paraId="482184A8" w14:textId="77777777" w:rsidR="00E32219" w:rsidRPr="00D97490" w:rsidRDefault="00E32219" w:rsidP="00E32219">
      <w:pPr>
        <w:rPr>
          <w:color w:val="000000" w:themeColor="text1"/>
        </w:rPr>
      </w:pPr>
      <w:r w:rsidRPr="00D97490">
        <w:rPr>
          <w:color w:val="000000" w:themeColor="text1"/>
        </w:rPr>
        <w:t xml:space="preserve">Basu, R. 2018. “Can Beliefs Wrong?” </w:t>
      </w:r>
      <w:r w:rsidRPr="00D97490">
        <w:rPr>
          <w:i/>
          <w:iCs/>
          <w:color w:val="000000" w:themeColor="text1"/>
        </w:rPr>
        <w:t>Philosophical Topics</w:t>
      </w:r>
      <w:r w:rsidRPr="00D97490">
        <w:rPr>
          <w:color w:val="000000" w:themeColor="text1"/>
        </w:rPr>
        <w:t>. 46: 1-17.</w:t>
      </w:r>
    </w:p>
    <w:p w14:paraId="48EAF1F4" w14:textId="77777777" w:rsidR="00E32219" w:rsidRPr="00D97490" w:rsidRDefault="00E32219" w:rsidP="00E32219">
      <w:pPr>
        <w:rPr>
          <w:color w:val="000000" w:themeColor="text1"/>
        </w:rPr>
      </w:pPr>
      <w:r w:rsidRPr="00D97490">
        <w:rPr>
          <w:color w:val="000000" w:themeColor="text1"/>
        </w:rPr>
        <w:t>---. 2019a. “Radical Moral Encroachment: The Moral Stakes of Racist Belief.”</w:t>
      </w:r>
    </w:p>
    <w:p w14:paraId="78510989" w14:textId="77777777" w:rsidR="00E32219" w:rsidRPr="00D97490" w:rsidRDefault="00E32219" w:rsidP="00E32219">
      <w:pPr>
        <w:ind w:firstLine="720"/>
        <w:rPr>
          <w:color w:val="000000" w:themeColor="text1"/>
        </w:rPr>
      </w:pPr>
      <w:r w:rsidRPr="00D97490">
        <w:rPr>
          <w:i/>
          <w:iCs/>
          <w:color w:val="000000" w:themeColor="text1"/>
        </w:rPr>
        <w:t>Philosophical Issues</w:t>
      </w:r>
      <w:r w:rsidRPr="00D97490">
        <w:rPr>
          <w:color w:val="000000" w:themeColor="text1"/>
        </w:rPr>
        <w:t>. 29: 9-23.</w:t>
      </w:r>
    </w:p>
    <w:p w14:paraId="57E7BC30" w14:textId="77777777" w:rsidR="00E32219" w:rsidRPr="00D97490" w:rsidRDefault="00E32219" w:rsidP="00E32219">
      <w:pPr>
        <w:rPr>
          <w:color w:val="000000" w:themeColor="text1"/>
        </w:rPr>
      </w:pPr>
      <w:r w:rsidRPr="00D97490">
        <w:rPr>
          <w:color w:val="000000" w:themeColor="text1"/>
        </w:rPr>
        <w:t xml:space="preserve">---. 2019b. “The Wrongs of Racist Beliefs.” </w:t>
      </w:r>
      <w:r w:rsidRPr="00D97490">
        <w:rPr>
          <w:i/>
          <w:iCs/>
          <w:color w:val="000000" w:themeColor="text1"/>
        </w:rPr>
        <w:t>Philosophical Studies</w:t>
      </w:r>
      <w:r w:rsidRPr="00D97490">
        <w:rPr>
          <w:color w:val="000000" w:themeColor="text1"/>
        </w:rPr>
        <w:t>. 176: 2497-2515.</w:t>
      </w:r>
    </w:p>
    <w:p w14:paraId="702B5B2C" w14:textId="77777777" w:rsidR="00E32219" w:rsidRPr="00D97490" w:rsidRDefault="00E32219" w:rsidP="00E32219">
      <w:pPr>
        <w:rPr>
          <w:color w:val="000000" w:themeColor="text1"/>
        </w:rPr>
      </w:pPr>
      <w:r w:rsidRPr="00D97490">
        <w:rPr>
          <w:color w:val="000000" w:themeColor="text1"/>
        </w:rPr>
        <w:t xml:space="preserve">---. 2019c. “What We Epistemically Owe to Each Other.” </w:t>
      </w:r>
      <w:r w:rsidRPr="00D97490">
        <w:rPr>
          <w:i/>
          <w:iCs/>
          <w:color w:val="000000" w:themeColor="text1"/>
        </w:rPr>
        <w:t>Philosophical Studies</w:t>
      </w:r>
      <w:r w:rsidRPr="00D97490">
        <w:rPr>
          <w:color w:val="000000" w:themeColor="text1"/>
        </w:rPr>
        <w:t>. 176: 915-931.</w:t>
      </w:r>
    </w:p>
    <w:p w14:paraId="4A5589BD" w14:textId="162E19BE" w:rsidR="00E32219" w:rsidRPr="00D97490" w:rsidRDefault="00E32219" w:rsidP="00E32219">
      <w:pPr>
        <w:rPr>
          <w:i/>
          <w:iCs/>
          <w:color w:val="000000" w:themeColor="text1"/>
        </w:rPr>
      </w:pPr>
      <w:r w:rsidRPr="00D97490">
        <w:rPr>
          <w:color w:val="000000" w:themeColor="text1"/>
        </w:rPr>
        <w:t xml:space="preserve">---. and Schroeder M. 2019. “Doxastic Wronging.” In </w:t>
      </w:r>
      <w:r w:rsidRPr="00D97490">
        <w:rPr>
          <w:i/>
          <w:iCs/>
          <w:color w:val="000000" w:themeColor="text1"/>
        </w:rPr>
        <w:t xml:space="preserve">Pragmatic Encroachment in </w:t>
      </w:r>
    </w:p>
    <w:p w14:paraId="43B2E7DC" w14:textId="5BF160DB" w:rsidR="00436D33" w:rsidRPr="00D97490" w:rsidRDefault="00E32219" w:rsidP="00E32219">
      <w:pPr>
        <w:ind w:firstLine="720"/>
        <w:rPr>
          <w:color w:val="000000" w:themeColor="text1"/>
        </w:rPr>
      </w:pPr>
      <w:r w:rsidRPr="00D97490">
        <w:rPr>
          <w:i/>
          <w:iCs/>
          <w:color w:val="000000" w:themeColor="text1"/>
        </w:rPr>
        <w:t>Epistemology</w:t>
      </w:r>
      <w:r w:rsidRPr="00D97490">
        <w:rPr>
          <w:color w:val="000000" w:themeColor="text1"/>
        </w:rPr>
        <w:t>, eds. Brian Kim and Matthew McGrath. 181-205.</w:t>
      </w:r>
    </w:p>
    <w:p w14:paraId="1D900105" w14:textId="77777777" w:rsidR="00436D33" w:rsidRPr="00D97490" w:rsidRDefault="00436D33" w:rsidP="00436D33">
      <w:pPr>
        <w:rPr>
          <w:color w:val="000000" w:themeColor="text1"/>
        </w:rPr>
      </w:pPr>
      <w:r w:rsidRPr="00D97490">
        <w:rPr>
          <w:color w:val="000000" w:themeColor="text1"/>
        </w:rPr>
        <w:t xml:space="preserve">Bolinger, R. 2018. “The Rational Impermissibility of Accepting (Some) Racial Generalizations.”  </w:t>
      </w:r>
      <w:r w:rsidRPr="00D97490">
        <w:rPr>
          <w:color w:val="000000" w:themeColor="text1"/>
        </w:rPr>
        <w:tab/>
      </w:r>
      <w:r w:rsidRPr="00D97490">
        <w:rPr>
          <w:i/>
          <w:iCs/>
          <w:color w:val="000000" w:themeColor="text1"/>
        </w:rPr>
        <w:t>Synthese</w:t>
      </w:r>
      <w:r w:rsidRPr="00D97490">
        <w:rPr>
          <w:color w:val="000000" w:themeColor="text1"/>
        </w:rPr>
        <w:t xml:space="preserve"> 197: 2415-2431. </w:t>
      </w:r>
    </w:p>
    <w:p w14:paraId="20029161" w14:textId="4F57DA83" w:rsidR="00436D33" w:rsidRPr="00D97490" w:rsidRDefault="00436D33" w:rsidP="00436D33">
      <w:pPr>
        <w:rPr>
          <w:color w:val="000000" w:themeColor="text1"/>
        </w:rPr>
      </w:pPr>
      <w:r w:rsidRPr="00D97490">
        <w:rPr>
          <w:color w:val="000000" w:themeColor="text1"/>
        </w:rPr>
        <w:t xml:space="preserve">---. Forthcoming. “Varieties of Moral Encroachment.” </w:t>
      </w:r>
      <w:r w:rsidRPr="00D97490">
        <w:rPr>
          <w:i/>
          <w:iCs/>
          <w:color w:val="000000" w:themeColor="text1"/>
        </w:rPr>
        <w:t xml:space="preserve">Philosophical </w:t>
      </w:r>
      <w:r w:rsidR="001F5EEE" w:rsidRPr="00D97490">
        <w:rPr>
          <w:i/>
          <w:iCs/>
          <w:color w:val="000000" w:themeColor="text1"/>
        </w:rPr>
        <w:t>Perspectives</w:t>
      </w:r>
      <w:r w:rsidRPr="00D97490">
        <w:rPr>
          <w:color w:val="000000" w:themeColor="text1"/>
        </w:rPr>
        <w:t xml:space="preserve">. </w:t>
      </w:r>
    </w:p>
    <w:p w14:paraId="5539C14A" w14:textId="1054C5FD" w:rsidR="000246B2" w:rsidRPr="00D97490" w:rsidRDefault="000246B2" w:rsidP="00436D33">
      <w:pPr>
        <w:rPr>
          <w:color w:val="000000" w:themeColor="text1"/>
        </w:rPr>
      </w:pPr>
      <w:proofErr w:type="spellStart"/>
      <w:r w:rsidRPr="00D97490">
        <w:rPr>
          <w:color w:val="000000" w:themeColor="text1"/>
        </w:rPr>
        <w:t>Buchack</w:t>
      </w:r>
      <w:proofErr w:type="spellEnd"/>
      <w:r w:rsidRPr="00D97490">
        <w:rPr>
          <w:color w:val="000000" w:themeColor="text1"/>
        </w:rPr>
        <w:t xml:space="preserve">, L. “Belief, Credence and Norms.” </w:t>
      </w:r>
      <w:r w:rsidRPr="00D97490">
        <w:rPr>
          <w:i/>
          <w:iCs/>
          <w:color w:val="000000" w:themeColor="text1"/>
        </w:rPr>
        <w:t>Philosophical Studies</w:t>
      </w:r>
      <w:r w:rsidRPr="00D97490">
        <w:rPr>
          <w:color w:val="000000" w:themeColor="text1"/>
        </w:rPr>
        <w:t xml:space="preserve">. 169: 285-311.  </w:t>
      </w:r>
    </w:p>
    <w:p w14:paraId="2CE12BEC" w14:textId="363276CF" w:rsidR="000246B2" w:rsidRPr="00D97490" w:rsidRDefault="000246B2" w:rsidP="00436D33">
      <w:pPr>
        <w:rPr>
          <w:color w:val="000000" w:themeColor="text1"/>
        </w:rPr>
      </w:pPr>
      <w:r w:rsidRPr="00D97490">
        <w:rPr>
          <w:color w:val="000000" w:themeColor="text1"/>
        </w:rPr>
        <w:t xml:space="preserve">Davis, E. 2018. “On Epistemic Appropriation.” </w:t>
      </w:r>
      <w:r w:rsidRPr="00D97490">
        <w:rPr>
          <w:i/>
          <w:iCs/>
          <w:color w:val="000000" w:themeColor="text1"/>
        </w:rPr>
        <w:t>Ethics</w:t>
      </w:r>
      <w:r w:rsidRPr="00D97490">
        <w:rPr>
          <w:color w:val="000000" w:themeColor="text1"/>
        </w:rPr>
        <w:t>. 128: 702-727.</w:t>
      </w:r>
    </w:p>
    <w:p w14:paraId="52407245" w14:textId="77777777" w:rsidR="00E32219" w:rsidRPr="00D97490" w:rsidRDefault="00E32219" w:rsidP="00E32219">
      <w:pPr>
        <w:rPr>
          <w:i/>
          <w:iCs/>
          <w:color w:val="000000" w:themeColor="text1"/>
        </w:rPr>
      </w:pPr>
      <w:r w:rsidRPr="00D97490">
        <w:rPr>
          <w:color w:val="000000" w:themeColor="text1"/>
        </w:rPr>
        <w:t xml:space="preserve">Fritz, J. 2017. “Pragmatic Encroachment and Moral Encroachment.” </w:t>
      </w:r>
      <w:r w:rsidRPr="00D97490">
        <w:rPr>
          <w:i/>
          <w:iCs/>
          <w:color w:val="000000" w:themeColor="text1"/>
        </w:rPr>
        <w:t xml:space="preserve">Pacific Philosophical </w:t>
      </w:r>
    </w:p>
    <w:p w14:paraId="0D6CB3A3" w14:textId="77777777" w:rsidR="00E32219" w:rsidRPr="00D97490" w:rsidRDefault="00E32219" w:rsidP="00E32219">
      <w:pPr>
        <w:ind w:firstLine="720"/>
        <w:rPr>
          <w:color w:val="000000" w:themeColor="text1"/>
        </w:rPr>
      </w:pPr>
      <w:r w:rsidRPr="00D97490">
        <w:rPr>
          <w:i/>
          <w:iCs/>
          <w:color w:val="000000" w:themeColor="text1"/>
        </w:rPr>
        <w:t>Quarterly</w:t>
      </w:r>
      <w:r w:rsidRPr="00D97490">
        <w:rPr>
          <w:color w:val="000000" w:themeColor="text1"/>
        </w:rPr>
        <w:t xml:space="preserve">. 98: 643-661. </w:t>
      </w:r>
    </w:p>
    <w:p w14:paraId="1E341D47" w14:textId="77777777" w:rsidR="00E32219" w:rsidRPr="00D97490" w:rsidRDefault="00E32219" w:rsidP="00E32219">
      <w:pPr>
        <w:rPr>
          <w:color w:val="000000" w:themeColor="text1"/>
        </w:rPr>
      </w:pPr>
      <w:r w:rsidRPr="00D97490">
        <w:rPr>
          <w:color w:val="000000" w:themeColor="text1"/>
        </w:rPr>
        <w:t xml:space="preserve">Gardiner, G. Forthcoming. “Risk and Relevance: How the Relevant Alternatives Framework </w:t>
      </w:r>
    </w:p>
    <w:p w14:paraId="5053F4F3" w14:textId="77777777" w:rsidR="00E32219" w:rsidRPr="00D97490" w:rsidRDefault="00E32219" w:rsidP="00E32219">
      <w:pPr>
        <w:ind w:firstLine="720"/>
        <w:rPr>
          <w:color w:val="000000" w:themeColor="text1"/>
        </w:rPr>
      </w:pPr>
      <w:r w:rsidRPr="00D97490">
        <w:rPr>
          <w:color w:val="000000" w:themeColor="text1"/>
        </w:rPr>
        <w:t xml:space="preserve">Models the Epistemology of Risk.” Forthcoming in </w:t>
      </w:r>
      <w:r w:rsidRPr="00D97490">
        <w:rPr>
          <w:i/>
          <w:iCs/>
          <w:color w:val="000000" w:themeColor="text1"/>
        </w:rPr>
        <w:t>Synthese</w:t>
      </w:r>
      <w:r w:rsidRPr="00D97490">
        <w:rPr>
          <w:color w:val="000000" w:themeColor="text1"/>
        </w:rPr>
        <w:t xml:space="preserve">. </w:t>
      </w:r>
    </w:p>
    <w:p w14:paraId="3FE8E50B" w14:textId="77777777" w:rsidR="00E32219" w:rsidRPr="00D97490" w:rsidRDefault="00E32219" w:rsidP="00E32219">
      <w:pPr>
        <w:rPr>
          <w:i/>
          <w:iCs/>
          <w:color w:val="000000" w:themeColor="text1"/>
        </w:rPr>
      </w:pPr>
      <w:r w:rsidRPr="00D97490">
        <w:rPr>
          <w:color w:val="000000" w:themeColor="text1"/>
        </w:rPr>
        <w:t xml:space="preserve">---. 2018. “Evidentialism and Moral Encroachment.” In </w:t>
      </w:r>
      <w:r w:rsidRPr="00D97490">
        <w:rPr>
          <w:i/>
          <w:iCs/>
          <w:color w:val="000000" w:themeColor="text1"/>
        </w:rPr>
        <w:t xml:space="preserve">Believing in Accordance with </w:t>
      </w:r>
    </w:p>
    <w:p w14:paraId="64A7BDDF" w14:textId="77777777" w:rsidR="00E32219" w:rsidRPr="00D97490" w:rsidRDefault="00E32219" w:rsidP="00E32219">
      <w:pPr>
        <w:ind w:firstLine="720"/>
        <w:rPr>
          <w:color w:val="000000" w:themeColor="text1"/>
        </w:rPr>
      </w:pPr>
      <w:r w:rsidRPr="00D97490">
        <w:rPr>
          <w:i/>
          <w:iCs/>
          <w:color w:val="000000" w:themeColor="text1"/>
        </w:rPr>
        <w:t>the Evidence: New Essays on Evidentialism</w:t>
      </w:r>
      <w:r w:rsidRPr="00D97490">
        <w:rPr>
          <w:color w:val="000000" w:themeColor="text1"/>
        </w:rPr>
        <w:t>, ed. Kevin McCain. 169-195.</w:t>
      </w:r>
    </w:p>
    <w:p w14:paraId="122BFCEA" w14:textId="77777777" w:rsidR="00E32219" w:rsidRPr="00D97490" w:rsidRDefault="00E32219" w:rsidP="00E32219">
      <w:pPr>
        <w:rPr>
          <w:color w:val="000000" w:themeColor="text1"/>
        </w:rPr>
      </w:pPr>
      <w:r w:rsidRPr="00D97490">
        <w:rPr>
          <w:color w:val="000000" w:themeColor="text1"/>
        </w:rPr>
        <w:t xml:space="preserve">Gay, R. 2013. “Some Thoughts on Mercy.” </w:t>
      </w:r>
      <w:r w:rsidRPr="00D97490">
        <w:rPr>
          <w:i/>
          <w:iCs/>
          <w:color w:val="000000" w:themeColor="text1"/>
        </w:rPr>
        <w:t>The Sun Magazine</w:t>
      </w:r>
      <w:r w:rsidRPr="00D97490">
        <w:rPr>
          <w:color w:val="000000" w:themeColor="text1"/>
        </w:rPr>
        <w:t xml:space="preserve">. 451. </w:t>
      </w:r>
    </w:p>
    <w:p w14:paraId="3C925BE0" w14:textId="5487C3F5" w:rsidR="00E32219" w:rsidRPr="00D97490" w:rsidRDefault="00E32219" w:rsidP="00E32219">
      <w:pPr>
        <w:rPr>
          <w:color w:val="000000" w:themeColor="text1"/>
        </w:rPr>
      </w:pPr>
      <w:r w:rsidRPr="00D97490">
        <w:rPr>
          <w:color w:val="000000" w:themeColor="text1"/>
        </w:rPr>
        <w:t xml:space="preserve">Gendler, T. 2011. “On the Epistemic Cost of Implicit Bias.” </w:t>
      </w:r>
      <w:r w:rsidRPr="00D97490">
        <w:rPr>
          <w:i/>
          <w:iCs/>
          <w:color w:val="000000" w:themeColor="text1"/>
        </w:rPr>
        <w:t xml:space="preserve">Philosophical Studies. </w:t>
      </w:r>
      <w:r w:rsidRPr="00D97490">
        <w:rPr>
          <w:color w:val="000000" w:themeColor="text1"/>
        </w:rPr>
        <w:t>156: 33-63.</w:t>
      </w:r>
    </w:p>
    <w:p w14:paraId="33437DA4" w14:textId="77777777" w:rsidR="00765076" w:rsidRPr="00D97490" w:rsidRDefault="00551F8B" w:rsidP="00E32219">
      <w:pPr>
        <w:rPr>
          <w:color w:val="000000" w:themeColor="text1"/>
        </w:rPr>
      </w:pPr>
      <w:r w:rsidRPr="00D97490">
        <w:rPr>
          <w:color w:val="000000" w:themeColor="text1"/>
        </w:rPr>
        <w:t xml:space="preserve">Guerrero, A. 2007. “Don’t Know, Don’t Kill: Moral Ignorance, Culpability, and Caution.” </w:t>
      </w:r>
    </w:p>
    <w:p w14:paraId="77757BC5" w14:textId="3F37C03D" w:rsidR="00551F8B" w:rsidRPr="00D97490" w:rsidRDefault="00765076" w:rsidP="00E32219">
      <w:pPr>
        <w:rPr>
          <w:color w:val="000000" w:themeColor="text1"/>
        </w:rPr>
      </w:pPr>
      <w:r w:rsidRPr="00D97490">
        <w:rPr>
          <w:color w:val="000000" w:themeColor="text1"/>
        </w:rPr>
        <w:tab/>
      </w:r>
      <w:r w:rsidR="00551F8B" w:rsidRPr="00D97490">
        <w:rPr>
          <w:i/>
          <w:iCs/>
          <w:color w:val="000000" w:themeColor="text1"/>
        </w:rPr>
        <w:t>Philosophical Studies</w:t>
      </w:r>
      <w:r w:rsidR="00551F8B" w:rsidRPr="00D97490">
        <w:rPr>
          <w:color w:val="000000" w:themeColor="text1"/>
        </w:rPr>
        <w:t xml:space="preserve">. 136: 59-97. </w:t>
      </w:r>
    </w:p>
    <w:p w14:paraId="0205D9B2" w14:textId="21358331" w:rsidR="00D56F7A" w:rsidRPr="00D97490" w:rsidRDefault="00D56F7A" w:rsidP="00D56F7A">
      <w:pPr>
        <w:pStyle w:val="FootnoteText"/>
        <w:rPr>
          <w:color w:val="000000" w:themeColor="text1"/>
          <w:sz w:val="24"/>
          <w:szCs w:val="24"/>
        </w:rPr>
      </w:pPr>
      <w:r w:rsidRPr="00D97490">
        <w:rPr>
          <w:rFonts w:eastAsia="Times New Roman"/>
          <w:color w:val="000000" w:themeColor="text1"/>
          <w:sz w:val="24"/>
          <w:szCs w:val="24"/>
        </w:rPr>
        <w:t xml:space="preserve">Hess, A. 2016. “Earning the ‘Woke’ Badge.” Last Modified April 19, 2016. </w:t>
      </w:r>
      <w:r w:rsidRPr="00D97490">
        <w:rPr>
          <w:rFonts w:eastAsia="Times New Roman"/>
          <w:color w:val="000000" w:themeColor="text1"/>
          <w:sz w:val="24"/>
          <w:szCs w:val="24"/>
        </w:rPr>
        <w:tab/>
      </w:r>
      <w:hyperlink r:id="rId8" w:history="1">
        <w:r w:rsidRPr="004F5F50">
          <w:rPr>
            <w:rStyle w:val="Hyperlink"/>
            <w:rFonts w:eastAsia="Times New Roman"/>
            <w:color w:val="000000" w:themeColor="text1"/>
            <w:sz w:val="24"/>
            <w:szCs w:val="24"/>
            <w:bdr w:val="none" w:sz="0" w:space="0" w:color="auto" w:frame="1"/>
            <w:shd w:val="clear" w:color="auto" w:fill="FFFFFF"/>
          </w:rPr>
          <w:t>https://www.nytimes.com/2016/04/24/magazine/earning-the-woke-badge.html</w:t>
        </w:r>
      </w:hyperlink>
    </w:p>
    <w:p w14:paraId="55DB630F" w14:textId="5DAE47D0" w:rsidR="00E32219" w:rsidRPr="00D97490" w:rsidRDefault="00E32219" w:rsidP="00E32219">
      <w:pPr>
        <w:rPr>
          <w:color w:val="000000" w:themeColor="text1"/>
        </w:rPr>
      </w:pPr>
      <w:r w:rsidRPr="00D97490">
        <w:rPr>
          <w:color w:val="000000" w:themeColor="text1"/>
        </w:rPr>
        <w:t>Lindemann, H. 201</w:t>
      </w:r>
      <w:r w:rsidR="00711777" w:rsidRPr="00D97490">
        <w:rPr>
          <w:color w:val="000000" w:themeColor="text1"/>
        </w:rPr>
        <w:t>6</w:t>
      </w:r>
      <w:r w:rsidRPr="00D97490">
        <w:rPr>
          <w:color w:val="000000" w:themeColor="text1"/>
        </w:rPr>
        <w:t xml:space="preserve">. </w:t>
      </w:r>
      <w:r w:rsidRPr="00D97490">
        <w:rPr>
          <w:i/>
          <w:iCs/>
          <w:color w:val="000000" w:themeColor="text1"/>
        </w:rPr>
        <w:t>Holding and Letting Go: The Social Practice of Personal Identities</w:t>
      </w:r>
      <w:r w:rsidRPr="00D97490">
        <w:rPr>
          <w:color w:val="000000" w:themeColor="text1"/>
        </w:rPr>
        <w:t xml:space="preserve">. </w:t>
      </w:r>
    </w:p>
    <w:p w14:paraId="5C74299D" w14:textId="77777777" w:rsidR="00E32219" w:rsidRPr="00D97490" w:rsidRDefault="00E32219" w:rsidP="00E32219">
      <w:pPr>
        <w:ind w:firstLine="720"/>
        <w:rPr>
          <w:color w:val="000000" w:themeColor="text1"/>
        </w:rPr>
      </w:pPr>
      <w:r w:rsidRPr="00D97490">
        <w:rPr>
          <w:color w:val="000000" w:themeColor="text1"/>
        </w:rPr>
        <w:t xml:space="preserve">Oxford University Press. </w:t>
      </w:r>
    </w:p>
    <w:p w14:paraId="6F6D4CD7" w14:textId="77777777" w:rsidR="00E32219" w:rsidRPr="00D97490" w:rsidRDefault="00E32219" w:rsidP="00E32219">
      <w:pPr>
        <w:rPr>
          <w:i/>
          <w:iCs/>
          <w:color w:val="000000" w:themeColor="text1"/>
        </w:rPr>
      </w:pPr>
      <w:r w:rsidRPr="00D97490">
        <w:rPr>
          <w:color w:val="000000" w:themeColor="text1"/>
        </w:rPr>
        <w:t xml:space="preserve">Melton, D. “The Vulnerable Self: Enabling the Recognition of Racial Inequality.” In </w:t>
      </w:r>
      <w:r w:rsidRPr="00D97490">
        <w:rPr>
          <w:i/>
          <w:iCs/>
          <w:color w:val="000000" w:themeColor="text1"/>
        </w:rPr>
        <w:t xml:space="preserve">Feminist </w:t>
      </w:r>
    </w:p>
    <w:p w14:paraId="4F29C805" w14:textId="77777777" w:rsidR="00E32219" w:rsidRPr="00D97490" w:rsidRDefault="00E32219" w:rsidP="00E32219">
      <w:pPr>
        <w:ind w:left="720"/>
        <w:rPr>
          <w:color w:val="000000" w:themeColor="text1"/>
        </w:rPr>
      </w:pPr>
      <w:r w:rsidRPr="00D97490">
        <w:rPr>
          <w:i/>
          <w:iCs/>
          <w:color w:val="000000" w:themeColor="text1"/>
        </w:rPr>
        <w:t>Ethics and Social and Political Philosophy: Theorizing the Non-Ideal</w:t>
      </w:r>
      <w:r w:rsidRPr="00D97490">
        <w:rPr>
          <w:color w:val="000000" w:themeColor="text1"/>
        </w:rPr>
        <w:t xml:space="preserve">.” Ed. Lisa Tessman. </w:t>
      </w:r>
    </w:p>
    <w:p w14:paraId="10EB41A9" w14:textId="77777777" w:rsidR="00E32219" w:rsidRPr="00D97490" w:rsidRDefault="00E32219" w:rsidP="00E32219">
      <w:pPr>
        <w:rPr>
          <w:color w:val="000000" w:themeColor="text1"/>
        </w:rPr>
      </w:pPr>
      <w:r w:rsidRPr="00D97490">
        <w:rPr>
          <w:color w:val="000000" w:themeColor="text1"/>
        </w:rPr>
        <w:t xml:space="preserve">Moss, S. 2018. “Moral Encroachment.” </w:t>
      </w:r>
      <w:r w:rsidRPr="00D97490">
        <w:rPr>
          <w:i/>
          <w:iCs/>
          <w:color w:val="000000" w:themeColor="text1"/>
        </w:rPr>
        <w:t>Proceedings of the Aristotelian Society.</w:t>
      </w:r>
      <w:r w:rsidRPr="00D97490">
        <w:rPr>
          <w:color w:val="000000" w:themeColor="text1"/>
        </w:rPr>
        <w:t xml:space="preserve"> CXVIII: 177-</w:t>
      </w:r>
    </w:p>
    <w:p w14:paraId="2C429BB4" w14:textId="77777777" w:rsidR="00E32219" w:rsidRPr="00D97490" w:rsidRDefault="00E32219" w:rsidP="00E32219">
      <w:pPr>
        <w:ind w:firstLine="720"/>
        <w:rPr>
          <w:i/>
          <w:iCs/>
          <w:color w:val="000000" w:themeColor="text1"/>
        </w:rPr>
      </w:pPr>
      <w:r w:rsidRPr="00D97490">
        <w:rPr>
          <w:color w:val="000000" w:themeColor="text1"/>
        </w:rPr>
        <w:t>205.</w:t>
      </w:r>
      <w:r w:rsidRPr="00D97490">
        <w:rPr>
          <w:i/>
          <w:iCs/>
          <w:color w:val="000000" w:themeColor="text1"/>
        </w:rPr>
        <w:t xml:space="preserve"> </w:t>
      </w:r>
    </w:p>
    <w:p w14:paraId="125C21C8" w14:textId="77777777" w:rsidR="00E32219" w:rsidRPr="00D97490" w:rsidRDefault="00E32219" w:rsidP="00E32219">
      <w:pPr>
        <w:rPr>
          <w:color w:val="000000" w:themeColor="text1"/>
        </w:rPr>
      </w:pPr>
      <w:r w:rsidRPr="00D97490">
        <w:rPr>
          <w:color w:val="000000" w:themeColor="text1"/>
        </w:rPr>
        <w:t xml:space="preserve">Murdoch, I. 1970. </w:t>
      </w:r>
      <w:r w:rsidRPr="00D97490">
        <w:rPr>
          <w:i/>
          <w:iCs/>
          <w:color w:val="000000" w:themeColor="text1"/>
        </w:rPr>
        <w:t>The Sovereignty of the Good</w:t>
      </w:r>
      <w:r w:rsidRPr="00D97490">
        <w:rPr>
          <w:color w:val="000000" w:themeColor="text1"/>
        </w:rPr>
        <w:t xml:space="preserve">. Routledge. </w:t>
      </w:r>
    </w:p>
    <w:p w14:paraId="7388C3E1" w14:textId="77777777" w:rsidR="00E32219" w:rsidRPr="00D97490" w:rsidRDefault="00E32219" w:rsidP="00E32219">
      <w:pPr>
        <w:rPr>
          <w:color w:val="000000" w:themeColor="text1"/>
        </w:rPr>
      </w:pPr>
      <w:r w:rsidRPr="00D97490">
        <w:rPr>
          <w:color w:val="000000" w:themeColor="text1"/>
        </w:rPr>
        <w:t xml:space="preserve">Pace, M. 2011. “The Epistemic Value of Moral Considerations: Justification, Moral </w:t>
      </w:r>
    </w:p>
    <w:p w14:paraId="496956CA" w14:textId="69335FEB" w:rsidR="00D56F7A" w:rsidRPr="00D97490" w:rsidRDefault="00E32219" w:rsidP="00E32219">
      <w:pPr>
        <w:ind w:firstLine="720"/>
        <w:rPr>
          <w:color w:val="000000" w:themeColor="text1"/>
        </w:rPr>
      </w:pPr>
      <w:r w:rsidRPr="00D97490">
        <w:rPr>
          <w:color w:val="000000" w:themeColor="text1"/>
        </w:rPr>
        <w:t xml:space="preserve">Encroachment and James’ ‘Will to Believe.’” </w:t>
      </w:r>
      <w:r w:rsidRPr="00D97490">
        <w:rPr>
          <w:i/>
          <w:iCs/>
          <w:color w:val="000000" w:themeColor="text1"/>
        </w:rPr>
        <w:t>Nous</w:t>
      </w:r>
      <w:r w:rsidRPr="00D97490">
        <w:rPr>
          <w:color w:val="000000" w:themeColor="text1"/>
        </w:rPr>
        <w:t xml:space="preserve">. 45: 239-268. </w:t>
      </w:r>
    </w:p>
    <w:p w14:paraId="7DB8DD16" w14:textId="77777777" w:rsidR="00D56F7A" w:rsidRPr="00D97490" w:rsidRDefault="00D56F7A" w:rsidP="00D56F7A">
      <w:pPr>
        <w:autoSpaceDE w:val="0"/>
        <w:autoSpaceDN w:val="0"/>
        <w:adjustRightInd w:val="0"/>
        <w:rPr>
          <w:color w:val="000000" w:themeColor="text1"/>
        </w:rPr>
      </w:pPr>
      <w:r w:rsidRPr="00D97490">
        <w:rPr>
          <w:color w:val="000000" w:themeColor="text1"/>
        </w:rPr>
        <w:t xml:space="preserve">Pulliam-Moore, C. 2016. “How ‘Woke’ Went from Black Activist Watchword to Teen /internet </w:t>
      </w:r>
    </w:p>
    <w:p w14:paraId="0769B7B2" w14:textId="274092D6" w:rsidR="00D56F7A" w:rsidRPr="00D97490" w:rsidRDefault="00D56F7A" w:rsidP="00D56F7A">
      <w:pPr>
        <w:autoSpaceDE w:val="0"/>
        <w:autoSpaceDN w:val="0"/>
        <w:adjustRightInd w:val="0"/>
        <w:rPr>
          <w:color w:val="000000" w:themeColor="text1"/>
        </w:rPr>
      </w:pPr>
      <w:r w:rsidRPr="00D97490">
        <w:rPr>
          <w:color w:val="000000" w:themeColor="text1"/>
        </w:rPr>
        <w:tab/>
        <w:t xml:space="preserve">Slang.” Last Modified January 8, 2016. </w:t>
      </w:r>
      <w:r w:rsidRPr="004F5F50">
        <w:rPr>
          <w:rFonts w:eastAsia="Times New Roman"/>
          <w:color w:val="000000" w:themeColor="text1"/>
          <w:u w:val="single"/>
          <w:bdr w:val="none" w:sz="0" w:space="0" w:color="auto" w:frame="1"/>
          <w:shd w:val="clear" w:color="auto" w:fill="FFFFFF"/>
        </w:rPr>
        <w:t>https://splinternews.com/how-woke-went-from-</w:t>
      </w:r>
      <w:r w:rsidRPr="00C919DD">
        <w:rPr>
          <w:rFonts w:eastAsia="Times New Roman"/>
          <w:color w:val="FFFFFF" w:themeColor="background1"/>
          <w:u w:val="single"/>
          <w:bdr w:val="none" w:sz="0" w:space="0" w:color="auto" w:frame="1"/>
          <w:shd w:val="clear" w:color="auto" w:fill="FFFFFF"/>
        </w:rPr>
        <w:tab/>
      </w:r>
      <w:r w:rsidRPr="004F5F50">
        <w:rPr>
          <w:rFonts w:eastAsia="Times New Roman"/>
          <w:color w:val="000000" w:themeColor="text1"/>
          <w:u w:val="single"/>
          <w:bdr w:val="none" w:sz="0" w:space="0" w:color="auto" w:frame="1"/>
          <w:shd w:val="clear" w:color="auto" w:fill="FFFFFF"/>
        </w:rPr>
        <w:t>black-activist-watchword-to-teen-int-17938539</w:t>
      </w:r>
      <w:r w:rsidRPr="00D97490">
        <w:rPr>
          <w:rFonts w:eastAsia="Times New Roman"/>
          <w:color w:val="000000" w:themeColor="text1"/>
          <w:u w:val="single"/>
          <w:bdr w:val="none" w:sz="0" w:space="0" w:color="auto" w:frame="1"/>
          <w:shd w:val="clear" w:color="auto" w:fill="FFFFFF"/>
        </w:rPr>
        <w:t>8</w:t>
      </w:r>
    </w:p>
    <w:p w14:paraId="138F1D9D" w14:textId="72F3A0B8" w:rsidR="00E32219" w:rsidRPr="00D97490" w:rsidRDefault="00E32219" w:rsidP="00E32219">
      <w:pPr>
        <w:rPr>
          <w:color w:val="000000" w:themeColor="text1"/>
        </w:rPr>
      </w:pPr>
      <w:r w:rsidRPr="00D97490">
        <w:rPr>
          <w:color w:val="000000" w:themeColor="text1"/>
        </w:rPr>
        <w:t xml:space="preserve">Strawson, P. 1962. “Freedom and Resentment.” In </w:t>
      </w:r>
      <w:r w:rsidRPr="00D97490">
        <w:rPr>
          <w:i/>
          <w:iCs/>
          <w:color w:val="000000" w:themeColor="text1"/>
        </w:rPr>
        <w:t>Freedom and Resentment and Other Essays</w:t>
      </w:r>
      <w:r w:rsidRPr="00D97490">
        <w:rPr>
          <w:color w:val="000000" w:themeColor="text1"/>
        </w:rPr>
        <w:t xml:space="preserve">. </w:t>
      </w:r>
    </w:p>
    <w:p w14:paraId="746FD185" w14:textId="77777777" w:rsidR="00E32219" w:rsidRPr="00D97490" w:rsidRDefault="00E32219" w:rsidP="00E32219">
      <w:pPr>
        <w:ind w:firstLine="720"/>
        <w:rPr>
          <w:color w:val="000000" w:themeColor="text1"/>
        </w:rPr>
      </w:pPr>
      <w:r w:rsidRPr="00D97490">
        <w:rPr>
          <w:color w:val="000000" w:themeColor="text1"/>
        </w:rPr>
        <w:t xml:space="preserve">2008. Routledge. </w:t>
      </w:r>
    </w:p>
    <w:p w14:paraId="6253FE8D" w14:textId="27850D90" w:rsidR="00273168" w:rsidRPr="00D97490" w:rsidRDefault="00E32219" w:rsidP="00E32219">
      <w:pPr>
        <w:rPr>
          <w:color w:val="000000" w:themeColor="text1"/>
        </w:rPr>
      </w:pPr>
      <w:r w:rsidRPr="00D97490">
        <w:rPr>
          <w:color w:val="000000" w:themeColor="text1"/>
        </w:rPr>
        <w:t xml:space="preserve">Tessman, L. 2005. </w:t>
      </w:r>
      <w:r w:rsidRPr="00D97490">
        <w:rPr>
          <w:i/>
          <w:iCs/>
          <w:color w:val="000000" w:themeColor="text1"/>
        </w:rPr>
        <w:t>Burdened Virtue</w:t>
      </w:r>
      <w:r w:rsidRPr="00D97490">
        <w:rPr>
          <w:color w:val="000000" w:themeColor="text1"/>
        </w:rPr>
        <w:t xml:space="preserve">. Oxford University Press. </w:t>
      </w:r>
    </w:p>
    <w:sectPr w:rsidR="00273168" w:rsidRPr="00D97490" w:rsidSect="00CD4236">
      <w:headerReference w:type="even" r:id="rId9"/>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80948D" w14:textId="77777777" w:rsidR="0045114B" w:rsidRDefault="0045114B" w:rsidP="00F5534E">
      <w:r>
        <w:separator/>
      </w:r>
    </w:p>
  </w:endnote>
  <w:endnote w:type="continuationSeparator" w:id="0">
    <w:p w14:paraId="37DC88C9" w14:textId="77777777" w:rsidR="0045114B" w:rsidRDefault="0045114B" w:rsidP="00F553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49B9CB" w14:textId="77777777" w:rsidR="0045114B" w:rsidRDefault="0045114B" w:rsidP="00F5534E">
      <w:r>
        <w:separator/>
      </w:r>
    </w:p>
  </w:footnote>
  <w:footnote w:type="continuationSeparator" w:id="0">
    <w:p w14:paraId="6A03F002" w14:textId="77777777" w:rsidR="0045114B" w:rsidRDefault="0045114B" w:rsidP="00F5534E">
      <w:r>
        <w:continuationSeparator/>
      </w:r>
    </w:p>
  </w:footnote>
  <w:footnote w:id="1">
    <w:p w14:paraId="4CFA900D" w14:textId="76799630" w:rsidR="001F5EEE" w:rsidRPr="001F5EEE" w:rsidRDefault="001F5EEE">
      <w:pPr>
        <w:pStyle w:val="FootnoteText"/>
      </w:pPr>
      <w:r>
        <w:rPr>
          <w:rStyle w:val="FootnoteReference"/>
        </w:rPr>
        <w:footnoteRef/>
      </w:r>
      <w:r>
        <w:t xml:space="preserve"> I use </w:t>
      </w:r>
      <w:proofErr w:type="spellStart"/>
      <w:r>
        <w:t>Bolinger’s</w:t>
      </w:r>
      <w:proofErr w:type="spellEnd"/>
      <w:r>
        <w:t xml:space="preserve"> (forthcoming) term </w:t>
      </w:r>
      <w:r>
        <w:rPr>
          <w:i/>
          <w:iCs/>
        </w:rPr>
        <w:t>modest</w:t>
      </w:r>
      <w:r>
        <w:t xml:space="preserve"> moral encroachment, as opposed to Fritz’s (2017) </w:t>
      </w:r>
      <w:r>
        <w:rPr>
          <w:i/>
          <w:iCs/>
        </w:rPr>
        <w:t xml:space="preserve">moderate </w:t>
      </w:r>
      <w:r>
        <w:t xml:space="preserve">moral encroachment. </w:t>
      </w:r>
      <w:r w:rsidR="002C0086">
        <w:t xml:space="preserve">These distinct terms indicate the same sort of moral encroachment. </w:t>
      </w:r>
    </w:p>
  </w:footnote>
  <w:footnote w:id="2">
    <w:p w14:paraId="23FB5DF3" w14:textId="0EFF17E4" w:rsidR="00BE1CE7" w:rsidRPr="00C32E88" w:rsidRDefault="00BE1CE7">
      <w:pPr>
        <w:pStyle w:val="FootnoteText"/>
        <w:rPr>
          <w:color w:val="000000" w:themeColor="text1"/>
        </w:rPr>
      </w:pPr>
      <w:r w:rsidRPr="00765076">
        <w:rPr>
          <w:rStyle w:val="FootnoteReference"/>
          <w:color w:val="000000" w:themeColor="text1"/>
        </w:rPr>
        <w:footnoteRef/>
      </w:r>
      <w:r w:rsidRPr="00765076">
        <w:rPr>
          <w:color w:val="000000" w:themeColor="text1"/>
        </w:rPr>
        <w:t xml:space="preserve"> For threshold-raising accounts of moral encroachment, see Basu and Schroeder (2019), Fritz (2017), Guerrero (2007</w:t>
      </w:r>
      <w:r w:rsidRPr="00C32E88">
        <w:rPr>
          <w:color w:val="000000" w:themeColor="text1"/>
        </w:rPr>
        <w:t>), and Pace (2011).</w:t>
      </w:r>
    </w:p>
  </w:footnote>
  <w:footnote w:id="3">
    <w:p w14:paraId="75517B05" w14:textId="5B9C7532" w:rsidR="00926200" w:rsidRPr="00C32E88" w:rsidRDefault="00926200" w:rsidP="00C32E88">
      <w:pPr>
        <w:rPr>
          <w:color w:val="000000" w:themeColor="text1"/>
          <w:sz w:val="20"/>
          <w:szCs w:val="20"/>
        </w:rPr>
      </w:pPr>
      <w:r w:rsidRPr="00C32E88">
        <w:rPr>
          <w:rStyle w:val="FootnoteReference"/>
          <w:sz w:val="20"/>
          <w:szCs w:val="20"/>
        </w:rPr>
        <w:footnoteRef/>
      </w:r>
      <w:r w:rsidRPr="00C32E88">
        <w:rPr>
          <w:sz w:val="20"/>
          <w:szCs w:val="20"/>
        </w:rPr>
        <w:t xml:space="preserve"> </w:t>
      </w:r>
      <w:r w:rsidR="00C32E88" w:rsidRPr="00C32E88">
        <w:rPr>
          <w:sz w:val="20"/>
          <w:szCs w:val="20"/>
        </w:rPr>
        <w:t xml:space="preserve">Though, I focus primarily on Moss’s sphere-expanding account of moral </w:t>
      </w:r>
      <w:r w:rsidR="00C32E88" w:rsidRPr="00C32E88">
        <w:rPr>
          <w:color w:val="000000" w:themeColor="text1"/>
          <w:sz w:val="20"/>
          <w:szCs w:val="20"/>
        </w:rPr>
        <w:t xml:space="preserve">encroachment, </w:t>
      </w:r>
      <w:r w:rsidRPr="00C32E88">
        <w:rPr>
          <w:color w:val="000000" w:themeColor="text1"/>
          <w:sz w:val="20"/>
          <w:szCs w:val="20"/>
        </w:rPr>
        <w:t>Gardiner (forthcoming) is the primary proponent of the sphere-expanding mechanism for moral encroachment.</w:t>
      </w:r>
      <w:r w:rsidR="00C32E88" w:rsidRPr="00C32E88">
        <w:rPr>
          <w:color w:val="000000" w:themeColor="text1"/>
          <w:sz w:val="20"/>
          <w:szCs w:val="20"/>
        </w:rPr>
        <w:t xml:space="preserve"> She ha</w:t>
      </w:r>
      <w:r w:rsidR="00C32E88">
        <w:rPr>
          <w:color w:val="000000" w:themeColor="text1"/>
          <w:sz w:val="20"/>
          <w:szCs w:val="20"/>
        </w:rPr>
        <w:t>s</w:t>
      </w:r>
      <w:r w:rsidR="00C32E88" w:rsidRPr="00C32E88">
        <w:rPr>
          <w:color w:val="000000" w:themeColor="text1"/>
          <w:sz w:val="20"/>
          <w:szCs w:val="20"/>
        </w:rPr>
        <w:t xml:space="preserve"> offered the most comprehensive account of sphere-expanding moral encroachment in “Risk and Relevance: How the Relevant Alternatives Framework Models the Epistemology of Risk</w:t>
      </w:r>
      <w:r w:rsidR="00C32E88">
        <w:rPr>
          <w:color w:val="000000" w:themeColor="text1"/>
          <w:sz w:val="20"/>
          <w:szCs w:val="20"/>
        </w:rPr>
        <w:t>.</w:t>
      </w:r>
      <w:r w:rsidR="00C32E88" w:rsidRPr="00C32E88">
        <w:rPr>
          <w:color w:val="000000" w:themeColor="text1"/>
          <w:sz w:val="20"/>
          <w:szCs w:val="20"/>
        </w:rPr>
        <w:t>”</w:t>
      </w:r>
    </w:p>
  </w:footnote>
  <w:footnote w:id="4">
    <w:p w14:paraId="278351EA" w14:textId="21D5F237" w:rsidR="00BE1CE7" w:rsidRDefault="00BE1CE7" w:rsidP="008F5669">
      <w:pPr>
        <w:pStyle w:val="FootnoteText"/>
      </w:pPr>
      <w:r w:rsidRPr="00C32E88">
        <w:rPr>
          <w:rStyle w:val="FootnoteReference"/>
        </w:rPr>
        <w:footnoteRef/>
      </w:r>
      <w:r w:rsidRPr="00C32E88">
        <w:t xml:space="preserve"> The touchstone example from the literature is the zebra case. In the zebra case, the relevant alternative is that the zebra you</w:t>
      </w:r>
      <w:r>
        <w:t xml:space="preserve"> are looking at might be a cleverly disguised mule; you, therefore, fail to know that the creature you are looking at is a zebra. This example, I think, amounts to an irrelevant alternative. That is, this is not a genuine case of relevant alternative. You might just say in response to my skepticism, “But what are the chances of that?” Probably pretty low, I would likely respond. The spots case, while less colorful, presents a genuine</w:t>
      </w:r>
      <w:r w:rsidR="00656239">
        <w:t xml:space="preserve">ly </w:t>
      </w:r>
      <w:r>
        <w:t xml:space="preserve">relevant alternative. </w:t>
      </w:r>
    </w:p>
  </w:footnote>
  <w:footnote w:id="5">
    <w:p w14:paraId="62DD4738" w14:textId="56D0F92F" w:rsidR="00BE1CE7" w:rsidRPr="005270DE" w:rsidRDefault="00BE1CE7">
      <w:pPr>
        <w:pStyle w:val="FootnoteText"/>
      </w:pPr>
      <w:r>
        <w:rPr>
          <w:rStyle w:val="FootnoteReference"/>
        </w:rPr>
        <w:footnoteRef/>
      </w:r>
      <w:r>
        <w:t xml:space="preserve"> There is some debate about the scope of doxastic wronging. In one camp, doxastic wronging is broad</w:t>
      </w:r>
      <w:r w:rsidR="00E60BB3">
        <w:t xml:space="preserve">, including things downstream from the belief such as consequences of actions </w:t>
      </w:r>
      <w:r w:rsidR="00457F01">
        <w:t>or</w:t>
      </w:r>
      <w:r w:rsidR="00E60BB3">
        <w:t xml:space="preserve"> posing risks on other</w:t>
      </w:r>
      <w:r w:rsidR="00457F01">
        <w:t>s</w:t>
      </w:r>
      <w:r w:rsidR="00E60BB3">
        <w:t xml:space="preserve"> in virtue of holding beliefs that are either false or lacking sufficient supporting evidence</w:t>
      </w:r>
      <w:r>
        <w:t xml:space="preserve">. This view commits Moss (2018) and Bolinger (2018) to doxastic wronging. However, in the second camp, doxastic wronging is limited to the contents of a belief. This is the version of doxastic wronging that states that beliefs </w:t>
      </w:r>
      <w:r>
        <w:rPr>
          <w:i/>
          <w:iCs/>
        </w:rPr>
        <w:t xml:space="preserve">themselves </w:t>
      </w:r>
      <w:r>
        <w:t xml:space="preserve">can wrong others. On this version of doxastic wronging, Moss and Bolinger are not committed to doxastic wronging. I limit my focus to this second camp. </w:t>
      </w:r>
    </w:p>
  </w:footnote>
  <w:footnote w:id="6">
    <w:p w14:paraId="7924BE15" w14:textId="6556458E" w:rsidR="00BE1CE7" w:rsidRDefault="00BE1CE7">
      <w:pPr>
        <w:pStyle w:val="FootnoteText"/>
      </w:pPr>
      <w:r>
        <w:rPr>
          <w:rStyle w:val="FootnoteReference"/>
        </w:rPr>
        <w:footnoteRef/>
      </w:r>
      <w:r>
        <w:t xml:space="preserve"> Consider a relevant objection to this claim. We do not have control over belief formation, so it seems unfair to hold others accountable for their beliefs. That is, we cannot be responsible for beliefs, since belief formation is not under our voluntary control. I do not have the space to address this concern. For a response, see Basu (2019b) and Basu and Schroeder (2019). </w:t>
      </w:r>
    </w:p>
  </w:footnote>
  <w:footnote w:id="7">
    <w:p w14:paraId="713C6975" w14:textId="14BB4C03" w:rsidR="00BF4D27" w:rsidRDefault="00BF4D27">
      <w:pPr>
        <w:pStyle w:val="FootnoteText"/>
      </w:pPr>
      <w:r>
        <w:rPr>
          <w:rStyle w:val="FootnoteReference"/>
        </w:rPr>
        <w:footnoteRef/>
      </w:r>
      <w:r>
        <w:t xml:space="preserve"> Special thanks to Rima Basu for this point. </w:t>
      </w:r>
    </w:p>
  </w:footnote>
  <w:footnote w:id="8">
    <w:p w14:paraId="156BA50A" w14:textId="01888791" w:rsidR="00266ACC" w:rsidRDefault="00266ACC">
      <w:pPr>
        <w:pStyle w:val="FootnoteText"/>
      </w:pPr>
      <w:r>
        <w:rPr>
          <w:rStyle w:val="FootnoteReference"/>
        </w:rPr>
        <w:footnoteRef/>
      </w:r>
      <w:r>
        <w:t xml:space="preserve"> Thanks to Rima Basu for drawing out this point. </w:t>
      </w:r>
    </w:p>
  </w:footnote>
  <w:footnote w:id="9">
    <w:p w14:paraId="06F72ED7" w14:textId="560FEAB5" w:rsidR="00BE1CE7" w:rsidRDefault="00BE1CE7">
      <w:pPr>
        <w:pStyle w:val="FootnoteText"/>
      </w:pPr>
      <w:r>
        <w:rPr>
          <w:rStyle w:val="FootnoteReference"/>
        </w:rPr>
        <w:footnoteRef/>
      </w:r>
      <w:r>
        <w:t xml:space="preserve"> Following Tessman (2005), the appropriate levels of wokeness might depend on the degree to which a society exhibits oppressive power structures. In a more oppressive society for example, the threshold for wokeness deficiency might rise, such that it is much easier to have a deficiency of wokeness. By a similar token, the threshold for excess might rise, such that it is more difficult to have an excess of this virtue. That is, supposedly irrelevant alternatives in less oppressive societies are relevant alternatives in more oppressive societies. Perhaps in less oppressive societies, these thresholds for vices shift. </w:t>
      </w:r>
    </w:p>
  </w:footnote>
  <w:footnote w:id="10">
    <w:p w14:paraId="538ECCFA" w14:textId="7E47B372" w:rsidR="00D56F7A" w:rsidRDefault="00D56F7A">
      <w:pPr>
        <w:pStyle w:val="FootnoteText"/>
      </w:pPr>
      <w:r>
        <w:rPr>
          <w:rStyle w:val="FootnoteReference"/>
        </w:rPr>
        <w:footnoteRef/>
      </w:r>
      <w:r>
        <w:t xml:space="preserve"> For more on the history of wokeness, see Pullam-Moore (2016) and Hess (2016).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475105240"/>
      <w:docPartObj>
        <w:docPartGallery w:val="Page Numbers (Top of Page)"/>
        <w:docPartUnique/>
      </w:docPartObj>
    </w:sdtPr>
    <w:sdtEndPr>
      <w:rPr>
        <w:rStyle w:val="PageNumber"/>
      </w:rPr>
    </w:sdtEndPr>
    <w:sdtContent>
      <w:p w14:paraId="089253F5" w14:textId="7E66AAF8" w:rsidR="00BE1CE7" w:rsidRDefault="00BE1CE7" w:rsidP="00BE1CE7">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157A7F5" w14:textId="77777777" w:rsidR="00BE1CE7" w:rsidRDefault="00BE1CE7" w:rsidP="00031558">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182554639"/>
      <w:docPartObj>
        <w:docPartGallery w:val="Page Numbers (Top of Page)"/>
        <w:docPartUnique/>
      </w:docPartObj>
    </w:sdtPr>
    <w:sdtEndPr>
      <w:rPr>
        <w:rStyle w:val="PageNumber"/>
      </w:rPr>
    </w:sdtEndPr>
    <w:sdtContent>
      <w:p w14:paraId="170E8D07" w14:textId="5D35F8D1" w:rsidR="00BE1CE7" w:rsidRDefault="00BE1CE7" w:rsidP="00BE1CE7">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11</w:t>
        </w:r>
        <w:r>
          <w:rPr>
            <w:rStyle w:val="PageNumber"/>
          </w:rPr>
          <w:fldChar w:fldCharType="end"/>
        </w:r>
      </w:p>
    </w:sdtContent>
  </w:sdt>
  <w:p w14:paraId="716FC462" w14:textId="77777777" w:rsidR="00BE1CE7" w:rsidRDefault="00BE1CE7" w:rsidP="00031558">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E15D05"/>
    <w:multiLevelType w:val="hybridMultilevel"/>
    <w:tmpl w:val="5F222748"/>
    <w:lvl w:ilvl="0" w:tplc="6A18ABA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CE10797"/>
    <w:multiLevelType w:val="hybridMultilevel"/>
    <w:tmpl w:val="68CCD234"/>
    <w:lvl w:ilvl="0" w:tplc="2140ECA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5C20963"/>
    <w:multiLevelType w:val="hybridMultilevel"/>
    <w:tmpl w:val="5F222748"/>
    <w:lvl w:ilvl="0" w:tplc="6A18ABA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22B8"/>
    <w:rsid w:val="000015E8"/>
    <w:rsid w:val="00002A25"/>
    <w:rsid w:val="00002FD6"/>
    <w:rsid w:val="00003EE0"/>
    <w:rsid w:val="00004AF1"/>
    <w:rsid w:val="00005D33"/>
    <w:rsid w:val="000106DF"/>
    <w:rsid w:val="00010A62"/>
    <w:rsid w:val="00012486"/>
    <w:rsid w:val="000147F4"/>
    <w:rsid w:val="00014AD4"/>
    <w:rsid w:val="000201DB"/>
    <w:rsid w:val="00020C75"/>
    <w:rsid w:val="00022484"/>
    <w:rsid w:val="000246B2"/>
    <w:rsid w:val="00025332"/>
    <w:rsid w:val="00025762"/>
    <w:rsid w:val="00027018"/>
    <w:rsid w:val="00031558"/>
    <w:rsid w:val="00037F7D"/>
    <w:rsid w:val="000405C2"/>
    <w:rsid w:val="00040D23"/>
    <w:rsid w:val="00041391"/>
    <w:rsid w:val="00042327"/>
    <w:rsid w:val="00045CA9"/>
    <w:rsid w:val="00046700"/>
    <w:rsid w:val="00052213"/>
    <w:rsid w:val="000532E6"/>
    <w:rsid w:val="0006692B"/>
    <w:rsid w:val="00070312"/>
    <w:rsid w:val="000730BE"/>
    <w:rsid w:val="00073B73"/>
    <w:rsid w:val="00076041"/>
    <w:rsid w:val="0007783B"/>
    <w:rsid w:val="00085AF6"/>
    <w:rsid w:val="000865BB"/>
    <w:rsid w:val="00091EB3"/>
    <w:rsid w:val="00093070"/>
    <w:rsid w:val="00093633"/>
    <w:rsid w:val="00095731"/>
    <w:rsid w:val="000A5310"/>
    <w:rsid w:val="000A6BA6"/>
    <w:rsid w:val="000A6C2E"/>
    <w:rsid w:val="000B38CB"/>
    <w:rsid w:val="000B4723"/>
    <w:rsid w:val="000B7646"/>
    <w:rsid w:val="000C0C46"/>
    <w:rsid w:val="000C251B"/>
    <w:rsid w:val="000C2918"/>
    <w:rsid w:val="000C3011"/>
    <w:rsid w:val="000C59C1"/>
    <w:rsid w:val="000D02E5"/>
    <w:rsid w:val="000D081E"/>
    <w:rsid w:val="000D2114"/>
    <w:rsid w:val="000D24DB"/>
    <w:rsid w:val="000D3D8B"/>
    <w:rsid w:val="000D474E"/>
    <w:rsid w:val="000D4994"/>
    <w:rsid w:val="000D4DB8"/>
    <w:rsid w:val="000D521E"/>
    <w:rsid w:val="000D5326"/>
    <w:rsid w:val="000D5550"/>
    <w:rsid w:val="000D57A4"/>
    <w:rsid w:val="000D7D03"/>
    <w:rsid w:val="000E08B1"/>
    <w:rsid w:val="000E09DA"/>
    <w:rsid w:val="000E0BB7"/>
    <w:rsid w:val="000E328E"/>
    <w:rsid w:val="000E3F6D"/>
    <w:rsid w:val="000E4F64"/>
    <w:rsid w:val="000E5A4A"/>
    <w:rsid w:val="000E5C1E"/>
    <w:rsid w:val="000E6227"/>
    <w:rsid w:val="000F007F"/>
    <w:rsid w:val="000F28B4"/>
    <w:rsid w:val="000F3C85"/>
    <w:rsid w:val="000F49B8"/>
    <w:rsid w:val="000F4BBF"/>
    <w:rsid w:val="000F75C6"/>
    <w:rsid w:val="00104A26"/>
    <w:rsid w:val="00106616"/>
    <w:rsid w:val="00106DC4"/>
    <w:rsid w:val="0010706B"/>
    <w:rsid w:val="00111302"/>
    <w:rsid w:val="0011131C"/>
    <w:rsid w:val="001137DE"/>
    <w:rsid w:val="00115A0E"/>
    <w:rsid w:val="00115ADE"/>
    <w:rsid w:val="001205A6"/>
    <w:rsid w:val="00121DF0"/>
    <w:rsid w:val="00124177"/>
    <w:rsid w:val="001250E9"/>
    <w:rsid w:val="00127399"/>
    <w:rsid w:val="00132310"/>
    <w:rsid w:val="00137169"/>
    <w:rsid w:val="00142489"/>
    <w:rsid w:val="001444D9"/>
    <w:rsid w:val="001474BD"/>
    <w:rsid w:val="00147C93"/>
    <w:rsid w:val="001513E5"/>
    <w:rsid w:val="001521F8"/>
    <w:rsid w:val="0015297C"/>
    <w:rsid w:val="001550FB"/>
    <w:rsid w:val="00155E95"/>
    <w:rsid w:val="0015648C"/>
    <w:rsid w:val="00157501"/>
    <w:rsid w:val="00157BEA"/>
    <w:rsid w:val="00160DD1"/>
    <w:rsid w:val="00163ABC"/>
    <w:rsid w:val="0016411E"/>
    <w:rsid w:val="00164166"/>
    <w:rsid w:val="00166641"/>
    <w:rsid w:val="00166B03"/>
    <w:rsid w:val="00166E2F"/>
    <w:rsid w:val="001712FC"/>
    <w:rsid w:val="00181DDE"/>
    <w:rsid w:val="00187399"/>
    <w:rsid w:val="00187C57"/>
    <w:rsid w:val="00190584"/>
    <w:rsid w:val="00190CA3"/>
    <w:rsid w:val="00190E5D"/>
    <w:rsid w:val="001911CD"/>
    <w:rsid w:val="0019129A"/>
    <w:rsid w:val="00191F81"/>
    <w:rsid w:val="00192C2A"/>
    <w:rsid w:val="0019354C"/>
    <w:rsid w:val="001A3A4B"/>
    <w:rsid w:val="001A4A1A"/>
    <w:rsid w:val="001A68A7"/>
    <w:rsid w:val="001A71BE"/>
    <w:rsid w:val="001B0859"/>
    <w:rsid w:val="001B50AD"/>
    <w:rsid w:val="001B575B"/>
    <w:rsid w:val="001B623F"/>
    <w:rsid w:val="001B707B"/>
    <w:rsid w:val="001B7990"/>
    <w:rsid w:val="001C0CA1"/>
    <w:rsid w:val="001C5D04"/>
    <w:rsid w:val="001C7F2B"/>
    <w:rsid w:val="001D0DF8"/>
    <w:rsid w:val="001D2F09"/>
    <w:rsid w:val="001D4F05"/>
    <w:rsid w:val="001D50D7"/>
    <w:rsid w:val="001D661E"/>
    <w:rsid w:val="001D6C35"/>
    <w:rsid w:val="001E061B"/>
    <w:rsid w:val="001E2957"/>
    <w:rsid w:val="001E39AE"/>
    <w:rsid w:val="001E73CC"/>
    <w:rsid w:val="001F0CC5"/>
    <w:rsid w:val="001F3D81"/>
    <w:rsid w:val="001F4EB3"/>
    <w:rsid w:val="001F5AB3"/>
    <w:rsid w:val="001F5EEE"/>
    <w:rsid w:val="001F7578"/>
    <w:rsid w:val="00203985"/>
    <w:rsid w:val="0020501A"/>
    <w:rsid w:val="00205929"/>
    <w:rsid w:val="00205EB9"/>
    <w:rsid w:val="002108F9"/>
    <w:rsid w:val="00210AB6"/>
    <w:rsid w:val="00211C0E"/>
    <w:rsid w:val="00211CD0"/>
    <w:rsid w:val="002140BF"/>
    <w:rsid w:val="00215946"/>
    <w:rsid w:val="0021636B"/>
    <w:rsid w:val="00216F1C"/>
    <w:rsid w:val="0021764E"/>
    <w:rsid w:val="0022075C"/>
    <w:rsid w:val="002207E8"/>
    <w:rsid w:val="00221E74"/>
    <w:rsid w:val="002263DF"/>
    <w:rsid w:val="00226AE0"/>
    <w:rsid w:val="00227620"/>
    <w:rsid w:val="002306C6"/>
    <w:rsid w:val="00232281"/>
    <w:rsid w:val="00236AE1"/>
    <w:rsid w:val="0024205F"/>
    <w:rsid w:val="00242557"/>
    <w:rsid w:val="00242F53"/>
    <w:rsid w:val="0024453E"/>
    <w:rsid w:val="00247AD5"/>
    <w:rsid w:val="002513DA"/>
    <w:rsid w:val="00251F6B"/>
    <w:rsid w:val="002528EE"/>
    <w:rsid w:val="002553E0"/>
    <w:rsid w:val="00256FA6"/>
    <w:rsid w:val="002579C0"/>
    <w:rsid w:val="00261C8B"/>
    <w:rsid w:val="00266ACC"/>
    <w:rsid w:val="002700F4"/>
    <w:rsid w:val="00273168"/>
    <w:rsid w:val="002731BA"/>
    <w:rsid w:val="002748A2"/>
    <w:rsid w:val="00275959"/>
    <w:rsid w:val="002805F6"/>
    <w:rsid w:val="00280BFE"/>
    <w:rsid w:val="002819D5"/>
    <w:rsid w:val="002820B1"/>
    <w:rsid w:val="00283D4C"/>
    <w:rsid w:val="0028460E"/>
    <w:rsid w:val="00285D3C"/>
    <w:rsid w:val="00286E78"/>
    <w:rsid w:val="00287BC4"/>
    <w:rsid w:val="00292FBB"/>
    <w:rsid w:val="00295508"/>
    <w:rsid w:val="00295678"/>
    <w:rsid w:val="002A6173"/>
    <w:rsid w:val="002B0485"/>
    <w:rsid w:val="002B0952"/>
    <w:rsid w:val="002B1796"/>
    <w:rsid w:val="002B33D2"/>
    <w:rsid w:val="002B42D3"/>
    <w:rsid w:val="002C0086"/>
    <w:rsid w:val="002C15C1"/>
    <w:rsid w:val="002C1623"/>
    <w:rsid w:val="002C2F63"/>
    <w:rsid w:val="002C308B"/>
    <w:rsid w:val="002C3DCB"/>
    <w:rsid w:val="002C52B9"/>
    <w:rsid w:val="002D0FB6"/>
    <w:rsid w:val="002E1D85"/>
    <w:rsid w:val="002E2E62"/>
    <w:rsid w:val="002E455F"/>
    <w:rsid w:val="002E46EC"/>
    <w:rsid w:val="002E4E74"/>
    <w:rsid w:val="002F02E2"/>
    <w:rsid w:val="002F07A8"/>
    <w:rsid w:val="002F5C09"/>
    <w:rsid w:val="002F7AF3"/>
    <w:rsid w:val="00301924"/>
    <w:rsid w:val="00302694"/>
    <w:rsid w:val="00303F61"/>
    <w:rsid w:val="00305C82"/>
    <w:rsid w:val="00305D0A"/>
    <w:rsid w:val="003079D5"/>
    <w:rsid w:val="003107EE"/>
    <w:rsid w:val="00310BA5"/>
    <w:rsid w:val="00314146"/>
    <w:rsid w:val="00314B69"/>
    <w:rsid w:val="0031534C"/>
    <w:rsid w:val="00315499"/>
    <w:rsid w:val="0031644C"/>
    <w:rsid w:val="003302A1"/>
    <w:rsid w:val="003310F9"/>
    <w:rsid w:val="003332A4"/>
    <w:rsid w:val="003339FA"/>
    <w:rsid w:val="003405CA"/>
    <w:rsid w:val="0034444C"/>
    <w:rsid w:val="00344767"/>
    <w:rsid w:val="00345F04"/>
    <w:rsid w:val="003460C8"/>
    <w:rsid w:val="003460CC"/>
    <w:rsid w:val="00346185"/>
    <w:rsid w:val="00347AAB"/>
    <w:rsid w:val="00347C5D"/>
    <w:rsid w:val="003507B4"/>
    <w:rsid w:val="00352B97"/>
    <w:rsid w:val="003530C2"/>
    <w:rsid w:val="00356CFD"/>
    <w:rsid w:val="00357828"/>
    <w:rsid w:val="00357F72"/>
    <w:rsid w:val="003603E1"/>
    <w:rsid w:val="00360853"/>
    <w:rsid w:val="0036143D"/>
    <w:rsid w:val="00362137"/>
    <w:rsid w:val="003637F5"/>
    <w:rsid w:val="00364684"/>
    <w:rsid w:val="0036773A"/>
    <w:rsid w:val="0037256C"/>
    <w:rsid w:val="0037708D"/>
    <w:rsid w:val="003800B1"/>
    <w:rsid w:val="00382161"/>
    <w:rsid w:val="00391F25"/>
    <w:rsid w:val="0039275E"/>
    <w:rsid w:val="00394890"/>
    <w:rsid w:val="00395A02"/>
    <w:rsid w:val="00395C75"/>
    <w:rsid w:val="003961FB"/>
    <w:rsid w:val="0039674A"/>
    <w:rsid w:val="00396914"/>
    <w:rsid w:val="003970E4"/>
    <w:rsid w:val="003A18E3"/>
    <w:rsid w:val="003A3C94"/>
    <w:rsid w:val="003A4FA3"/>
    <w:rsid w:val="003A5DB4"/>
    <w:rsid w:val="003A5E4B"/>
    <w:rsid w:val="003A6C28"/>
    <w:rsid w:val="003B0CF2"/>
    <w:rsid w:val="003B5466"/>
    <w:rsid w:val="003B5662"/>
    <w:rsid w:val="003B6AEF"/>
    <w:rsid w:val="003B6D41"/>
    <w:rsid w:val="003B74A0"/>
    <w:rsid w:val="003C0B2D"/>
    <w:rsid w:val="003C2D82"/>
    <w:rsid w:val="003C5DB2"/>
    <w:rsid w:val="003C639E"/>
    <w:rsid w:val="003C733A"/>
    <w:rsid w:val="003D4004"/>
    <w:rsid w:val="003D6DDA"/>
    <w:rsid w:val="003D76F5"/>
    <w:rsid w:val="003D7FE7"/>
    <w:rsid w:val="003E0CF9"/>
    <w:rsid w:val="003E11EF"/>
    <w:rsid w:val="003E164B"/>
    <w:rsid w:val="003E21B9"/>
    <w:rsid w:val="003E380C"/>
    <w:rsid w:val="003F39ED"/>
    <w:rsid w:val="003F50A2"/>
    <w:rsid w:val="003F639B"/>
    <w:rsid w:val="004000F7"/>
    <w:rsid w:val="00400144"/>
    <w:rsid w:val="0040056C"/>
    <w:rsid w:val="00400647"/>
    <w:rsid w:val="00402789"/>
    <w:rsid w:val="00404650"/>
    <w:rsid w:val="004058E4"/>
    <w:rsid w:val="00405A5E"/>
    <w:rsid w:val="00410477"/>
    <w:rsid w:val="00412A07"/>
    <w:rsid w:val="00414C71"/>
    <w:rsid w:val="00416D8E"/>
    <w:rsid w:val="00417055"/>
    <w:rsid w:val="004206A7"/>
    <w:rsid w:val="00422BF2"/>
    <w:rsid w:val="00424033"/>
    <w:rsid w:val="004253C4"/>
    <w:rsid w:val="00432915"/>
    <w:rsid w:val="00432923"/>
    <w:rsid w:val="00433EF6"/>
    <w:rsid w:val="004364D5"/>
    <w:rsid w:val="00436D33"/>
    <w:rsid w:val="0044098D"/>
    <w:rsid w:val="00444BD0"/>
    <w:rsid w:val="00445C9F"/>
    <w:rsid w:val="004467BB"/>
    <w:rsid w:val="004479A8"/>
    <w:rsid w:val="0045114B"/>
    <w:rsid w:val="00452BE2"/>
    <w:rsid w:val="00453225"/>
    <w:rsid w:val="00453AD2"/>
    <w:rsid w:val="00455406"/>
    <w:rsid w:val="00457F01"/>
    <w:rsid w:val="00461414"/>
    <w:rsid w:val="00462A32"/>
    <w:rsid w:val="00466BE0"/>
    <w:rsid w:val="00466EFB"/>
    <w:rsid w:val="00474E81"/>
    <w:rsid w:val="00481F88"/>
    <w:rsid w:val="00482E81"/>
    <w:rsid w:val="00483E97"/>
    <w:rsid w:val="0048445B"/>
    <w:rsid w:val="00490170"/>
    <w:rsid w:val="00490BED"/>
    <w:rsid w:val="0049158D"/>
    <w:rsid w:val="00497A68"/>
    <w:rsid w:val="00497B55"/>
    <w:rsid w:val="004A4AED"/>
    <w:rsid w:val="004C1BEB"/>
    <w:rsid w:val="004C1F0E"/>
    <w:rsid w:val="004C5967"/>
    <w:rsid w:val="004C5BE3"/>
    <w:rsid w:val="004C6E01"/>
    <w:rsid w:val="004C7CF4"/>
    <w:rsid w:val="004D164C"/>
    <w:rsid w:val="004D27E9"/>
    <w:rsid w:val="004D7513"/>
    <w:rsid w:val="004D7752"/>
    <w:rsid w:val="004E0BB9"/>
    <w:rsid w:val="004E6D69"/>
    <w:rsid w:val="004E779D"/>
    <w:rsid w:val="004F06EE"/>
    <w:rsid w:val="004F194F"/>
    <w:rsid w:val="004F1DFA"/>
    <w:rsid w:val="004F28A7"/>
    <w:rsid w:val="004F3CA6"/>
    <w:rsid w:val="004F53E6"/>
    <w:rsid w:val="004F557E"/>
    <w:rsid w:val="004F6902"/>
    <w:rsid w:val="004F6AE2"/>
    <w:rsid w:val="004F6BFD"/>
    <w:rsid w:val="004F712E"/>
    <w:rsid w:val="004F72FB"/>
    <w:rsid w:val="00500191"/>
    <w:rsid w:val="005065B4"/>
    <w:rsid w:val="00510ED8"/>
    <w:rsid w:val="00512A23"/>
    <w:rsid w:val="005171A9"/>
    <w:rsid w:val="00520118"/>
    <w:rsid w:val="00521DC9"/>
    <w:rsid w:val="005243F4"/>
    <w:rsid w:val="005249ED"/>
    <w:rsid w:val="00526BE3"/>
    <w:rsid w:val="00526FB2"/>
    <w:rsid w:val="005270DE"/>
    <w:rsid w:val="005308C1"/>
    <w:rsid w:val="0053221D"/>
    <w:rsid w:val="00533637"/>
    <w:rsid w:val="0053532B"/>
    <w:rsid w:val="00542A45"/>
    <w:rsid w:val="0054447D"/>
    <w:rsid w:val="00545923"/>
    <w:rsid w:val="00546490"/>
    <w:rsid w:val="005503C8"/>
    <w:rsid w:val="00551F8B"/>
    <w:rsid w:val="005540F0"/>
    <w:rsid w:val="005540F4"/>
    <w:rsid w:val="00556F69"/>
    <w:rsid w:val="0055709E"/>
    <w:rsid w:val="005578A1"/>
    <w:rsid w:val="00557C89"/>
    <w:rsid w:val="00560720"/>
    <w:rsid w:val="00561F0C"/>
    <w:rsid w:val="00562532"/>
    <w:rsid w:val="00562FF4"/>
    <w:rsid w:val="00563BDA"/>
    <w:rsid w:val="0056780B"/>
    <w:rsid w:val="00571E88"/>
    <w:rsid w:val="005729A8"/>
    <w:rsid w:val="00573727"/>
    <w:rsid w:val="00573CA2"/>
    <w:rsid w:val="00574943"/>
    <w:rsid w:val="00574BAB"/>
    <w:rsid w:val="005759C4"/>
    <w:rsid w:val="00581030"/>
    <w:rsid w:val="00582C01"/>
    <w:rsid w:val="0058460B"/>
    <w:rsid w:val="0058528A"/>
    <w:rsid w:val="005861AC"/>
    <w:rsid w:val="0058647A"/>
    <w:rsid w:val="00587424"/>
    <w:rsid w:val="005876B7"/>
    <w:rsid w:val="00587B67"/>
    <w:rsid w:val="005948F3"/>
    <w:rsid w:val="0059720E"/>
    <w:rsid w:val="005A0EE0"/>
    <w:rsid w:val="005A34A1"/>
    <w:rsid w:val="005A42C1"/>
    <w:rsid w:val="005A4362"/>
    <w:rsid w:val="005A4540"/>
    <w:rsid w:val="005A4AA9"/>
    <w:rsid w:val="005A5BC3"/>
    <w:rsid w:val="005B12A5"/>
    <w:rsid w:val="005B2175"/>
    <w:rsid w:val="005B22C0"/>
    <w:rsid w:val="005B4999"/>
    <w:rsid w:val="005B5035"/>
    <w:rsid w:val="005B61D0"/>
    <w:rsid w:val="005C2285"/>
    <w:rsid w:val="005C3AE4"/>
    <w:rsid w:val="005C5722"/>
    <w:rsid w:val="005C7EEF"/>
    <w:rsid w:val="005D0DE1"/>
    <w:rsid w:val="005D3AC8"/>
    <w:rsid w:val="005D5FA1"/>
    <w:rsid w:val="005D6934"/>
    <w:rsid w:val="005E637E"/>
    <w:rsid w:val="005F06BB"/>
    <w:rsid w:val="005F10DD"/>
    <w:rsid w:val="005F1452"/>
    <w:rsid w:val="005F328F"/>
    <w:rsid w:val="005F5ACB"/>
    <w:rsid w:val="00601782"/>
    <w:rsid w:val="006021CC"/>
    <w:rsid w:val="00605193"/>
    <w:rsid w:val="00607C9E"/>
    <w:rsid w:val="00620989"/>
    <w:rsid w:val="00624D83"/>
    <w:rsid w:val="00624FB9"/>
    <w:rsid w:val="00630C69"/>
    <w:rsid w:val="00632E4E"/>
    <w:rsid w:val="006349A0"/>
    <w:rsid w:val="00634A52"/>
    <w:rsid w:val="006366E6"/>
    <w:rsid w:val="00636EF7"/>
    <w:rsid w:val="006379E2"/>
    <w:rsid w:val="00640AF4"/>
    <w:rsid w:val="0064131B"/>
    <w:rsid w:val="00641A0B"/>
    <w:rsid w:val="006427B8"/>
    <w:rsid w:val="006436BF"/>
    <w:rsid w:val="0064382C"/>
    <w:rsid w:val="006460D3"/>
    <w:rsid w:val="006551A0"/>
    <w:rsid w:val="00656239"/>
    <w:rsid w:val="00661B84"/>
    <w:rsid w:val="00662081"/>
    <w:rsid w:val="006633EA"/>
    <w:rsid w:val="00664FC7"/>
    <w:rsid w:val="00666470"/>
    <w:rsid w:val="0066666E"/>
    <w:rsid w:val="0066742F"/>
    <w:rsid w:val="00670526"/>
    <w:rsid w:val="00671359"/>
    <w:rsid w:val="006723A9"/>
    <w:rsid w:val="006727C5"/>
    <w:rsid w:val="00675932"/>
    <w:rsid w:val="006805C4"/>
    <w:rsid w:val="006837C1"/>
    <w:rsid w:val="006867BC"/>
    <w:rsid w:val="00691B67"/>
    <w:rsid w:val="00694BC2"/>
    <w:rsid w:val="00695D7E"/>
    <w:rsid w:val="006A0702"/>
    <w:rsid w:val="006A22F6"/>
    <w:rsid w:val="006A7A26"/>
    <w:rsid w:val="006A7C25"/>
    <w:rsid w:val="006B1442"/>
    <w:rsid w:val="006C40DA"/>
    <w:rsid w:val="006C4107"/>
    <w:rsid w:val="006C4D77"/>
    <w:rsid w:val="006D2887"/>
    <w:rsid w:val="006D38C1"/>
    <w:rsid w:val="006D5985"/>
    <w:rsid w:val="006D769C"/>
    <w:rsid w:val="006F0563"/>
    <w:rsid w:val="006F0F9A"/>
    <w:rsid w:val="006F2F02"/>
    <w:rsid w:val="006F2F97"/>
    <w:rsid w:val="006F5204"/>
    <w:rsid w:val="00702973"/>
    <w:rsid w:val="007048B9"/>
    <w:rsid w:val="007064CF"/>
    <w:rsid w:val="00706FF2"/>
    <w:rsid w:val="00707DC1"/>
    <w:rsid w:val="0071106C"/>
    <w:rsid w:val="00711777"/>
    <w:rsid w:val="00713122"/>
    <w:rsid w:val="00713A02"/>
    <w:rsid w:val="007150F9"/>
    <w:rsid w:val="00720648"/>
    <w:rsid w:val="00721716"/>
    <w:rsid w:val="00722CCB"/>
    <w:rsid w:val="007248E1"/>
    <w:rsid w:val="0073091A"/>
    <w:rsid w:val="0074166F"/>
    <w:rsid w:val="00742CAA"/>
    <w:rsid w:val="00743D2D"/>
    <w:rsid w:val="00744874"/>
    <w:rsid w:val="00753FA1"/>
    <w:rsid w:val="007546EF"/>
    <w:rsid w:val="007555BE"/>
    <w:rsid w:val="007567CC"/>
    <w:rsid w:val="00757549"/>
    <w:rsid w:val="007575D0"/>
    <w:rsid w:val="007612C2"/>
    <w:rsid w:val="00761451"/>
    <w:rsid w:val="0076346B"/>
    <w:rsid w:val="00765076"/>
    <w:rsid w:val="00772008"/>
    <w:rsid w:val="00781BBA"/>
    <w:rsid w:val="00783EAD"/>
    <w:rsid w:val="00784E03"/>
    <w:rsid w:val="00784F82"/>
    <w:rsid w:val="007874CE"/>
    <w:rsid w:val="007928C6"/>
    <w:rsid w:val="0079310C"/>
    <w:rsid w:val="007933EB"/>
    <w:rsid w:val="00793DAD"/>
    <w:rsid w:val="007972C1"/>
    <w:rsid w:val="007979FD"/>
    <w:rsid w:val="007A1CDC"/>
    <w:rsid w:val="007A22B8"/>
    <w:rsid w:val="007A2E50"/>
    <w:rsid w:val="007A3EBD"/>
    <w:rsid w:val="007B2AB0"/>
    <w:rsid w:val="007C3ABD"/>
    <w:rsid w:val="007C40D7"/>
    <w:rsid w:val="007C52ED"/>
    <w:rsid w:val="007D1C06"/>
    <w:rsid w:val="007D1F29"/>
    <w:rsid w:val="007D5DA0"/>
    <w:rsid w:val="007E14D8"/>
    <w:rsid w:val="007E2D36"/>
    <w:rsid w:val="007E2F68"/>
    <w:rsid w:val="007E68E0"/>
    <w:rsid w:val="007F02C0"/>
    <w:rsid w:val="007F17A2"/>
    <w:rsid w:val="007F39A0"/>
    <w:rsid w:val="007F553E"/>
    <w:rsid w:val="00810774"/>
    <w:rsid w:val="008146EA"/>
    <w:rsid w:val="008164AB"/>
    <w:rsid w:val="00817381"/>
    <w:rsid w:val="00817904"/>
    <w:rsid w:val="00820529"/>
    <w:rsid w:val="00821633"/>
    <w:rsid w:val="00821B4C"/>
    <w:rsid w:val="00822BAA"/>
    <w:rsid w:val="00830A00"/>
    <w:rsid w:val="00831B34"/>
    <w:rsid w:val="00834A21"/>
    <w:rsid w:val="00837357"/>
    <w:rsid w:val="00840589"/>
    <w:rsid w:val="00843707"/>
    <w:rsid w:val="00844341"/>
    <w:rsid w:val="00845E85"/>
    <w:rsid w:val="008467DF"/>
    <w:rsid w:val="00860B64"/>
    <w:rsid w:val="008635FD"/>
    <w:rsid w:val="00864C52"/>
    <w:rsid w:val="00865FD6"/>
    <w:rsid w:val="00866C8D"/>
    <w:rsid w:val="00875394"/>
    <w:rsid w:val="00876E4A"/>
    <w:rsid w:val="00877308"/>
    <w:rsid w:val="008811F7"/>
    <w:rsid w:val="008826E9"/>
    <w:rsid w:val="008854C9"/>
    <w:rsid w:val="00885CDE"/>
    <w:rsid w:val="0089039B"/>
    <w:rsid w:val="00895096"/>
    <w:rsid w:val="008A0847"/>
    <w:rsid w:val="008A23B3"/>
    <w:rsid w:val="008A2A66"/>
    <w:rsid w:val="008A3D6E"/>
    <w:rsid w:val="008A5D7E"/>
    <w:rsid w:val="008A74B8"/>
    <w:rsid w:val="008B0943"/>
    <w:rsid w:val="008B6519"/>
    <w:rsid w:val="008C1B57"/>
    <w:rsid w:val="008C3B6F"/>
    <w:rsid w:val="008C4BC0"/>
    <w:rsid w:val="008D29A8"/>
    <w:rsid w:val="008D2CED"/>
    <w:rsid w:val="008D3B7A"/>
    <w:rsid w:val="008E1A0F"/>
    <w:rsid w:val="008E37D9"/>
    <w:rsid w:val="008E670A"/>
    <w:rsid w:val="008E6A56"/>
    <w:rsid w:val="008E718C"/>
    <w:rsid w:val="008F1A61"/>
    <w:rsid w:val="008F486E"/>
    <w:rsid w:val="008F5669"/>
    <w:rsid w:val="008F7E7D"/>
    <w:rsid w:val="00901C3A"/>
    <w:rsid w:val="00901E10"/>
    <w:rsid w:val="00903D28"/>
    <w:rsid w:val="00911233"/>
    <w:rsid w:val="009132B6"/>
    <w:rsid w:val="009141CC"/>
    <w:rsid w:val="00916AFC"/>
    <w:rsid w:val="00916FE3"/>
    <w:rsid w:val="0091784E"/>
    <w:rsid w:val="00924952"/>
    <w:rsid w:val="00924C79"/>
    <w:rsid w:val="0092598A"/>
    <w:rsid w:val="00926200"/>
    <w:rsid w:val="00926D3F"/>
    <w:rsid w:val="00931F92"/>
    <w:rsid w:val="00937C0D"/>
    <w:rsid w:val="00942F1F"/>
    <w:rsid w:val="009456F2"/>
    <w:rsid w:val="00946243"/>
    <w:rsid w:val="00947AEA"/>
    <w:rsid w:val="00951723"/>
    <w:rsid w:val="00952BAE"/>
    <w:rsid w:val="00952CEF"/>
    <w:rsid w:val="00952F06"/>
    <w:rsid w:val="0095433A"/>
    <w:rsid w:val="00957E52"/>
    <w:rsid w:val="00960855"/>
    <w:rsid w:val="00961E21"/>
    <w:rsid w:val="00965FFB"/>
    <w:rsid w:val="0097440F"/>
    <w:rsid w:val="0097454C"/>
    <w:rsid w:val="00975B7E"/>
    <w:rsid w:val="0097681D"/>
    <w:rsid w:val="00977340"/>
    <w:rsid w:val="009806FE"/>
    <w:rsid w:val="0098170C"/>
    <w:rsid w:val="00981CDD"/>
    <w:rsid w:val="009843CA"/>
    <w:rsid w:val="00985659"/>
    <w:rsid w:val="00985E2B"/>
    <w:rsid w:val="009860A2"/>
    <w:rsid w:val="00986FFF"/>
    <w:rsid w:val="0099131A"/>
    <w:rsid w:val="00993AE8"/>
    <w:rsid w:val="00993AF6"/>
    <w:rsid w:val="00994167"/>
    <w:rsid w:val="00995FC9"/>
    <w:rsid w:val="009A1AD5"/>
    <w:rsid w:val="009A1F73"/>
    <w:rsid w:val="009A5141"/>
    <w:rsid w:val="009A5CA1"/>
    <w:rsid w:val="009B5FF0"/>
    <w:rsid w:val="009B79EB"/>
    <w:rsid w:val="009C3BC4"/>
    <w:rsid w:val="009C4C40"/>
    <w:rsid w:val="009C527E"/>
    <w:rsid w:val="009C553D"/>
    <w:rsid w:val="009C5DA8"/>
    <w:rsid w:val="009C5F14"/>
    <w:rsid w:val="009D33B4"/>
    <w:rsid w:val="009D36DC"/>
    <w:rsid w:val="009D5A75"/>
    <w:rsid w:val="009D5C91"/>
    <w:rsid w:val="009E2F03"/>
    <w:rsid w:val="009E3918"/>
    <w:rsid w:val="009E3F70"/>
    <w:rsid w:val="009E40DA"/>
    <w:rsid w:val="009E467B"/>
    <w:rsid w:val="009E6C8C"/>
    <w:rsid w:val="009E6DE8"/>
    <w:rsid w:val="009E77C3"/>
    <w:rsid w:val="009E7B57"/>
    <w:rsid w:val="009E7FB0"/>
    <w:rsid w:val="009F1629"/>
    <w:rsid w:val="009F2138"/>
    <w:rsid w:val="009F3ED6"/>
    <w:rsid w:val="009F478E"/>
    <w:rsid w:val="009F674F"/>
    <w:rsid w:val="009F737C"/>
    <w:rsid w:val="009F7E8C"/>
    <w:rsid w:val="00A00990"/>
    <w:rsid w:val="00A0371B"/>
    <w:rsid w:val="00A04975"/>
    <w:rsid w:val="00A04F10"/>
    <w:rsid w:val="00A05847"/>
    <w:rsid w:val="00A07438"/>
    <w:rsid w:val="00A10CB4"/>
    <w:rsid w:val="00A11751"/>
    <w:rsid w:val="00A15E20"/>
    <w:rsid w:val="00A160CA"/>
    <w:rsid w:val="00A170D3"/>
    <w:rsid w:val="00A17D81"/>
    <w:rsid w:val="00A23D63"/>
    <w:rsid w:val="00A2508D"/>
    <w:rsid w:val="00A25454"/>
    <w:rsid w:val="00A26704"/>
    <w:rsid w:val="00A34B1F"/>
    <w:rsid w:val="00A34C94"/>
    <w:rsid w:val="00A36CE3"/>
    <w:rsid w:val="00A36F59"/>
    <w:rsid w:val="00A412A2"/>
    <w:rsid w:val="00A43672"/>
    <w:rsid w:val="00A437B5"/>
    <w:rsid w:val="00A43A3E"/>
    <w:rsid w:val="00A475AC"/>
    <w:rsid w:val="00A52CF6"/>
    <w:rsid w:val="00A52E38"/>
    <w:rsid w:val="00A5323F"/>
    <w:rsid w:val="00A53B14"/>
    <w:rsid w:val="00A56FD9"/>
    <w:rsid w:val="00A61EB2"/>
    <w:rsid w:val="00A63DF5"/>
    <w:rsid w:val="00A6469A"/>
    <w:rsid w:val="00A66841"/>
    <w:rsid w:val="00A67ED6"/>
    <w:rsid w:val="00A74145"/>
    <w:rsid w:val="00A75C0F"/>
    <w:rsid w:val="00A860AB"/>
    <w:rsid w:val="00A86869"/>
    <w:rsid w:val="00A87A62"/>
    <w:rsid w:val="00A91774"/>
    <w:rsid w:val="00A95532"/>
    <w:rsid w:val="00A9611C"/>
    <w:rsid w:val="00A97D04"/>
    <w:rsid w:val="00AA224E"/>
    <w:rsid w:val="00AA253A"/>
    <w:rsid w:val="00AA2B55"/>
    <w:rsid w:val="00AA323C"/>
    <w:rsid w:val="00AA3F6C"/>
    <w:rsid w:val="00AA4B2A"/>
    <w:rsid w:val="00AA5E60"/>
    <w:rsid w:val="00AA6B22"/>
    <w:rsid w:val="00AB3B10"/>
    <w:rsid w:val="00AB632E"/>
    <w:rsid w:val="00AC022D"/>
    <w:rsid w:val="00AC1D71"/>
    <w:rsid w:val="00AC29AD"/>
    <w:rsid w:val="00AC2F28"/>
    <w:rsid w:val="00AC50A4"/>
    <w:rsid w:val="00AC548C"/>
    <w:rsid w:val="00AD1A25"/>
    <w:rsid w:val="00AD5A94"/>
    <w:rsid w:val="00AD64CB"/>
    <w:rsid w:val="00AD749A"/>
    <w:rsid w:val="00AE33EF"/>
    <w:rsid w:val="00AE5167"/>
    <w:rsid w:val="00AF3010"/>
    <w:rsid w:val="00B12EBF"/>
    <w:rsid w:val="00B23C9F"/>
    <w:rsid w:val="00B25271"/>
    <w:rsid w:val="00B25C5D"/>
    <w:rsid w:val="00B26066"/>
    <w:rsid w:val="00B307AE"/>
    <w:rsid w:val="00B30E5E"/>
    <w:rsid w:val="00B30ECB"/>
    <w:rsid w:val="00B31072"/>
    <w:rsid w:val="00B31C3B"/>
    <w:rsid w:val="00B32C63"/>
    <w:rsid w:val="00B36E74"/>
    <w:rsid w:val="00B373BB"/>
    <w:rsid w:val="00B42173"/>
    <w:rsid w:val="00B42713"/>
    <w:rsid w:val="00B45569"/>
    <w:rsid w:val="00B475BF"/>
    <w:rsid w:val="00B51517"/>
    <w:rsid w:val="00B51842"/>
    <w:rsid w:val="00B529A6"/>
    <w:rsid w:val="00B55B2D"/>
    <w:rsid w:val="00B56552"/>
    <w:rsid w:val="00B56E59"/>
    <w:rsid w:val="00B57F7F"/>
    <w:rsid w:val="00B63D2E"/>
    <w:rsid w:val="00B7136E"/>
    <w:rsid w:val="00B71BE0"/>
    <w:rsid w:val="00B74674"/>
    <w:rsid w:val="00B76D4E"/>
    <w:rsid w:val="00B76EEF"/>
    <w:rsid w:val="00B7731A"/>
    <w:rsid w:val="00B86B4B"/>
    <w:rsid w:val="00B90436"/>
    <w:rsid w:val="00B92CE8"/>
    <w:rsid w:val="00B9348B"/>
    <w:rsid w:val="00B94E34"/>
    <w:rsid w:val="00B95156"/>
    <w:rsid w:val="00B96751"/>
    <w:rsid w:val="00BA1E75"/>
    <w:rsid w:val="00BA3503"/>
    <w:rsid w:val="00BA47E6"/>
    <w:rsid w:val="00BB18E8"/>
    <w:rsid w:val="00BB3F58"/>
    <w:rsid w:val="00BB3FA2"/>
    <w:rsid w:val="00BB65C0"/>
    <w:rsid w:val="00BC2128"/>
    <w:rsid w:val="00BC6516"/>
    <w:rsid w:val="00BC697A"/>
    <w:rsid w:val="00BC7783"/>
    <w:rsid w:val="00BD16E7"/>
    <w:rsid w:val="00BD4E91"/>
    <w:rsid w:val="00BD57AB"/>
    <w:rsid w:val="00BD669F"/>
    <w:rsid w:val="00BD77C1"/>
    <w:rsid w:val="00BE10DF"/>
    <w:rsid w:val="00BE1577"/>
    <w:rsid w:val="00BE1CE7"/>
    <w:rsid w:val="00BE1FEF"/>
    <w:rsid w:val="00BE2500"/>
    <w:rsid w:val="00BE3F26"/>
    <w:rsid w:val="00BE452E"/>
    <w:rsid w:val="00BE5DEA"/>
    <w:rsid w:val="00BE6D48"/>
    <w:rsid w:val="00BE7A4C"/>
    <w:rsid w:val="00BF0351"/>
    <w:rsid w:val="00BF1551"/>
    <w:rsid w:val="00BF2BFC"/>
    <w:rsid w:val="00BF4222"/>
    <w:rsid w:val="00BF4937"/>
    <w:rsid w:val="00BF4D27"/>
    <w:rsid w:val="00BF51AD"/>
    <w:rsid w:val="00BF70F3"/>
    <w:rsid w:val="00BF796C"/>
    <w:rsid w:val="00C015A0"/>
    <w:rsid w:val="00C0177F"/>
    <w:rsid w:val="00C042A9"/>
    <w:rsid w:val="00C0672D"/>
    <w:rsid w:val="00C06850"/>
    <w:rsid w:val="00C06FEA"/>
    <w:rsid w:val="00C0704D"/>
    <w:rsid w:val="00C11091"/>
    <w:rsid w:val="00C1193F"/>
    <w:rsid w:val="00C11A52"/>
    <w:rsid w:val="00C13364"/>
    <w:rsid w:val="00C138DB"/>
    <w:rsid w:val="00C142E0"/>
    <w:rsid w:val="00C15057"/>
    <w:rsid w:val="00C1598C"/>
    <w:rsid w:val="00C16983"/>
    <w:rsid w:val="00C204E5"/>
    <w:rsid w:val="00C20B12"/>
    <w:rsid w:val="00C215C4"/>
    <w:rsid w:val="00C21D32"/>
    <w:rsid w:val="00C26C5A"/>
    <w:rsid w:val="00C278EE"/>
    <w:rsid w:val="00C31B71"/>
    <w:rsid w:val="00C32E88"/>
    <w:rsid w:val="00C462AA"/>
    <w:rsid w:val="00C46AD6"/>
    <w:rsid w:val="00C47BCA"/>
    <w:rsid w:val="00C5138F"/>
    <w:rsid w:val="00C53058"/>
    <w:rsid w:val="00C55309"/>
    <w:rsid w:val="00C5661B"/>
    <w:rsid w:val="00C6182F"/>
    <w:rsid w:val="00C627A0"/>
    <w:rsid w:val="00C648F7"/>
    <w:rsid w:val="00C650B7"/>
    <w:rsid w:val="00C66691"/>
    <w:rsid w:val="00C66798"/>
    <w:rsid w:val="00C7131D"/>
    <w:rsid w:val="00C72207"/>
    <w:rsid w:val="00C758FD"/>
    <w:rsid w:val="00C75B26"/>
    <w:rsid w:val="00C76B65"/>
    <w:rsid w:val="00C77D2D"/>
    <w:rsid w:val="00C80C4E"/>
    <w:rsid w:val="00C838F1"/>
    <w:rsid w:val="00C83909"/>
    <w:rsid w:val="00C849C6"/>
    <w:rsid w:val="00C87B93"/>
    <w:rsid w:val="00C90EE4"/>
    <w:rsid w:val="00C919DD"/>
    <w:rsid w:val="00C91BA7"/>
    <w:rsid w:val="00C923CF"/>
    <w:rsid w:val="00C94B75"/>
    <w:rsid w:val="00C95B9A"/>
    <w:rsid w:val="00CA0D20"/>
    <w:rsid w:val="00CA4760"/>
    <w:rsid w:val="00CA6D6F"/>
    <w:rsid w:val="00CA7A4D"/>
    <w:rsid w:val="00CB081F"/>
    <w:rsid w:val="00CB1219"/>
    <w:rsid w:val="00CB30DC"/>
    <w:rsid w:val="00CB5113"/>
    <w:rsid w:val="00CB6EC7"/>
    <w:rsid w:val="00CC254B"/>
    <w:rsid w:val="00CC2B44"/>
    <w:rsid w:val="00CC3123"/>
    <w:rsid w:val="00CC6DAA"/>
    <w:rsid w:val="00CD2CB3"/>
    <w:rsid w:val="00CD4236"/>
    <w:rsid w:val="00CD442F"/>
    <w:rsid w:val="00CD450A"/>
    <w:rsid w:val="00CD514B"/>
    <w:rsid w:val="00CD67B8"/>
    <w:rsid w:val="00CE233E"/>
    <w:rsid w:val="00CE2EC2"/>
    <w:rsid w:val="00CE4B82"/>
    <w:rsid w:val="00CF0E13"/>
    <w:rsid w:val="00CF2CD4"/>
    <w:rsid w:val="00CF3C10"/>
    <w:rsid w:val="00CF4822"/>
    <w:rsid w:val="00CF7AE9"/>
    <w:rsid w:val="00D00192"/>
    <w:rsid w:val="00D003CC"/>
    <w:rsid w:val="00D036DB"/>
    <w:rsid w:val="00D104D2"/>
    <w:rsid w:val="00D1275E"/>
    <w:rsid w:val="00D1316F"/>
    <w:rsid w:val="00D137A7"/>
    <w:rsid w:val="00D2104C"/>
    <w:rsid w:val="00D22A71"/>
    <w:rsid w:val="00D22E05"/>
    <w:rsid w:val="00D22F72"/>
    <w:rsid w:val="00D25ECA"/>
    <w:rsid w:val="00D26505"/>
    <w:rsid w:val="00D27560"/>
    <w:rsid w:val="00D278B7"/>
    <w:rsid w:val="00D30217"/>
    <w:rsid w:val="00D30F47"/>
    <w:rsid w:val="00D31F3D"/>
    <w:rsid w:val="00D344A8"/>
    <w:rsid w:val="00D3451B"/>
    <w:rsid w:val="00D34C44"/>
    <w:rsid w:val="00D51316"/>
    <w:rsid w:val="00D54141"/>
    <w:rsid w:val="00D5585B"/>
    <w:rsid w:val="00D56EFD"/>
    <w:rsid w:val="00D56F7A"/>
    <w:rsid w:val="00D60F56"/>
    <w:rsid w:val="00D616C4"/>
    <w:rsid w:val="00D61C5C"/>
    <w:rsid w:val="00D623C2"/>
    <w:rsid w:val="00D65C2B"/>
    <w:rsid w:val="00D750BD"/>
    <w:rsid w:val="00D752F2"/>
    <w:rsid w:val="00D81891"/>
    <w:rsid w:val="00D8575F"/>
    <w:rsid w:val="00D86F4C"/>
    <w:rsid w:val="00D90E39"/>
    <w:rsid w:val="00D928F3"/>
    <w:rsid w:val="00D95224"/>
    <w:rsid w:val="00D96ABF"/>
    <w:rsid w:val="00D97490"/>
    <w:rsid w:val="00D9769B"/>
    <w:rsid w:val="00D979C0"/>
    <w:rsid w:val="00D97A1D"/>
    <w:rsid w:val="00DA021B"/>
    <w:rsid w:val="00DA02CD"/>
    <w:rsid w:val="00DA3B92"/>
    <w:rsid w:val="00DA5AEE"/>
    <w:rsid w:val="00DB2195"/>
    <w:rsid w:val="00DB5627"/>
    <w:rsid w:val="00DB6464"/>
    <w:rsid w:val="00DB651A"/>
    <w:rsid w:val="00DC239F"/>
    <w:rsid w:val="00DC3B93"/>
    <w:rsid w:val="00DC46CE"/>
    <w:rsid w:val="00DC57ED"/>
    <w:rsid w:val="00DC6510"/>
    <w:rsid w:val="00DD1E41"/>
    <w:rsid w:val="00DD4FF3"/>
    <w:rsid w:val="00DD566A"/>
    <w:rsid w:val="00DE0196"/>
    <w:rsid w:val="00DE0921"/>
    <w:rsid w:val="00DE2CF0"/>
    <w:rsid w:val="00DE358E"/>
    <w:rsid w:val="00DE36F1"/>
    <w:rsid w:val="00DE548F"/>
    <w:rsid w:val="00DE64F1"/>
    <w:rsid w:val="00DF4434"/>
    <w:rsid w:val="00DF4CF2"/>
    <w:rsid w:val="00DF4F74"/>
    <w:rsid w:val="00DF5324"/>
    <w:rsid w:val="00E022E4"/>
    <w:rsid w:val="00E05742"/>
    <w:rsid w:val="00E07F49"/>
    <w:rsid w:val="00E108AD"/>
    <w:rsid w:val="00E11D42"/>
    <w:rsid w:val="00E1559E"/>
    <w:rsid w:val="00E20256"/>
    <w:rsid w:val="00E25DFC"/>
    <w:rsid w:val="00E30DE5"/>
    <w:rsid w:val="00E32219"/>
    <w:rsid w:val="00E32887"/>
    <w:rsid w:val="00E32EF5"/>
    <w:rsid w:val="00E34A4F"/>
    <w:rsid w:val="00E37AFF"/>
    <w:rsid w:val="00E40902"/>
    <w:rsid w:val="00E40B37"/>
    <w:rsid w:val="00E4165E"/>
    <w:rsid w:val="00E41E8E"/>
    <w:rsid w:val="00E427F4"/>
    <w:rsid w:val="00E4625A"/>
    <w:rsid w:val="00E47E81"/>
    <w:rsid w:val="00E5083F"/>
    <w:rsid w:val="00E512A5"/>
    <w:rsid w:val="00E514F6"/>
    <w:rsid w:val="00E51796"/>
    <w:rsid w:val="00E5327D"/>
    <w:rsid w:val="00E53E5E"/>
    <w:rsid w:val="00E54548"/>
    <w:rsid w:val="00E54876"/>
    <w:rsid w:val="00E56171"/>
    <w:rsid w:val="00E56301"/>
    <w:rsid w:val="00E57DB6"/>
    <w:rsid w:val="00E60003"/>
    <w:rsid w:val="00E60BB3"/>
    <w:rsid w:val="00E63138"/>
    <w:rsid w:val="00E632BB"/>
    <w:rsid w:val="00E658C2"/>
    <w:rsid w:val="00E77683"/>
    <w:rsid w:val="00E813D1"/>
    <w:rsid w:val="00E81F2C"/>
    <w:rsid w:val="00E9081C"/>
    <w:rsid w:val="00E9120D"/>
    <w:rsid w:val="00E921DD"/>
    <w:rsid w:val="00E94D74"/>
    <w:rsid w:val="00E97966"/>
    <w:rsid w:val="00E97D34"/>
    <w:rsid w:val="00EA063B"/>
    <w:rsid w:val="00EA09C6"/>
    <w:rsid w:val="00EA3A99"/>
    <w:rsid w:val="00EA64D2"/>
    <w:rsid w:val="00EA7144"/>
    <w:rsid w:val="00EA75BF"/>
    <w:rsid w:val="00EB0E9B"/>
    <w:rsid w:val="00EB4C28"/>
    <w:rsid w:val="00EB561E"/>
    <w:rsid w:val="00EB611C"/>
    <w:rsid w:val="00EB6C1F"/>
    <w:rsid w:val="00EB6C90"/>
    <w:rsid w:val="00EC1591"/>
    <w:rsid w:val="00EC1702"/>
    <w:rsid w:val="00EC1E93"/>
    <w:rsid w:val="00EC30B8"/>
    <w:rsid w:val="00EC626B"/>
    <w:rsid w:val="00EC7F50"/>
    <w:rsid w:val="00ED0584"/>
    <w:rsid w:val="00ED1458"/>
    <w:rsid w:val="00ED3ED0"/>
    <w:rsid w:val="00ED442A"/>
    <w:rsid w:val="00ED46EE"/>
    <w:rsid w:val="00EE0034"/>
    <w:rsid w:val="00EE3CA6"/>
    <w:rsid w:val="00EE7C12"/>
    <w:rsid w:val="00EF0714"/>
    <w:rsid w:val="00EF0C85"/>
    <w:rsid w:val="00EF0D8B"/>
    <w:rsid w:val="00EF3510"/>
    <w:rsid w:val="00EF4149"/>
    <w:rsid w:val="00EF6721"/>
    <w:rsid w:val="00F0272B"/>
    <w:rsid w:val="00F049D8"/>
    <w:rsid w:val="00F0510E"/>
    <w:rsid w:val="00F053A4"/>
    <w:rsid w:val="00F05602"/>
    <w:rsid w:val="00F06BB3"/>
    <w:rsid w:val="00F115F2"/>
    <w:rsid w:val="00F121A8"/>
    <w:rsid w:val="00F1348B"/>
    <w:rsid w:val="00F14859"/>
    <w:rsid w:val="00F14FB1"/>
    <w:rsid w:val="00F17741"/>
    <w:rsid w:val="00F25A9C"/>
    <w:rsid w:val="00F3066D"/>
    <w:rsid w:val="00F308AB"/>
    <w:rsid w:val="00F33602"/>
    <w:rsid w:val="00F33EEC"/>
    <w:rsid w:val="00F3598B"/>
    <w:rsid w:val="00F371CC"/>
    <w:rsid w:val="00F40E38"/>
    <w:rsid w:val="00F40EEE"/>
    <w:rsid w:val="00F438BC"/>
    <w:rsid w:val="00F4491D"/>
    <w:rsid w:val="00F44F30"/>
    <w:rsid w:val="00F4560F"/>
    <w:rsid w:val="00F45E58"/>
    <w:rsid w:val="00F513AC"/>
    <w:rsid w:val="00F52911"/>
    <w:rsid w:val="00F52C1B"/>
    <w:rsid w:val="00F54779"/>
    <w:rsid w:val="00F5534E"/>
    <w:rsid w:val="00F60B03"/>
    <w:rsid w:val="00F6184E"/>
    <w:rsid w:val="00F6499C"/>
    <w:rsid w:val="00F701F5"/>
    <w:rsid w:val="00F82445"/>
    <w:rsid w:val="00F82758"/>
    <w:rsid w:val="00F851A0"/>
    <w:rsid w:val="00F8560B"/>
    <w:rsid w:val="00F87EDC"/>
    <w:rsid w:val="00F90F49"/>
    <w:rsid w:val="00F92681"/>
    <w:rsid w:val="00F93642"/>
    <w:rsid w:val="00F94C8B"/>
    <w:rsid w:val="00F969E2"/>
    <w:rsid w:val="00F96D6A"/>
    <w:rsid w:val="00FA1273"/>
    <w:rsid w:val="00FA12D7"/>
    <w:rsid w:val="00FA2509"/>
    <w:rsid w:val="00FA43C4"/>
    <w:rsid w:val="00FA61B2"/>
    <w:rsid w:val="00FA62FB"/>
    <w:rsid w:val="00FA7D5A"/>
    <w:rsid w:val="00FB17E4"/>
    <w:rsid w:val="00FB24D0"/>
    <w:rsid w:val="00FB5DBD"/>
    <w:rsid w:val="00FB634D"/>
    <w:rsid w:val="00FB7F08"/>
    <w:rsid w:val="00FC06C6"/>
    <w:rsid w:val="00FC4B48"/>
    <w:rsid w:val="00FC4E96"/>
    <w:rsid w:val="00FC65A8"/>
    <w:rsid w:val="00FC72C8"/>
    <w:rsid w:val="00FC78D7"/>
    <w:rsid w:val="00FD04D5"/>
    <w:rsid w:val="00FD3977"/>
    <w:rsid w:val="00FD79E7"/>
    <w:rsid w:val="00FE104D"/>
    <w:rsid w:val="00FE38B0"/>
    <w:rsid w:val="00FE47C5"/>
    <w:rsid w:val="00FE5690"/>
    <w:rsid w:val="00FE5A97"/>
    <w:rsid w:val="00FE6A56"/>
    <w:rsid w:val="00FE6B46"/>
    <w:rsid w:val="00FF222A"/>
    <w:rsid w:val="00FF36BF"/>
    <w:rsid w:val="00FF43D3"/>
    <w:rsid w:val="00FF6672"/>
    <w:rsid w:val="00FF7150"/>
    <w:rsid w:val="00FF7B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D3C76A7"/>
  <w15:chartTrackingRefBased/>
  <w15:docId w15:val="{4B479A7F-9BAF-724F-980E-A5B28F846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22B8"/>
    <w:pPr>
      <w:ind w:left="720"/>
      <w:contextualSpacing/>
    </w:pPr>
  </w:style>
  <w:style w:type="paragraph" w:styleId="FootnoteText">
    <w:name w:val="footnote text"/>
    <w:basedOn w:val="Normal"/>
    <w:link w:val="FootnoteTextChar"/>
    <w:uiPriority w:val="99"/>
    <w:unhideWhenUsed/>
    <w:rsid w:val="00F5534E"/>
    <w:rPr>
      <w:sz w:val="20"/>
      <w:szCs w:val="20"/>
    </w:rPr>
  </w:style>
  <w:style w:type="character" w:customStyle="1" w:styleId="FootnoteTextChar">
    <w:name w:val="Footnote Text Char"/>
    <w:basedOn w:val="DefaultParagraphFont"/>
    <w:link w:val="FootnoteText"/>
    <w:uiPriority w:val="99"/>
    <w:rsid w:val="00F5534E"/>
    <w:rPr>
      <w:sz w:val="20"/>
      <w:szCs w:val="20"/>
    </w:rPr>
  </w:style>
  <w:style w:type="character" w:styleId="FootnoteReference">
    <w:name w:val="footnote reference"/>
    <w:basedOn w:val="DefaultParagraphFont"/>
    <w:uiPriority w:val="99"/>
    <w:semiHidden/>
    <w:unhideWhenUsed/>
    <w:rsid w:val="00F5534E"/>
    <w:rPr>
      <w:vertAlign w:val="superscript"/>
    </w:rPr>
  </w:style>
  <w:style w:type="paragraph" w:styleId="BalloonText">
    <w:name w:val="Balloon Text"/>
    <w:basedOn w:val="Normal"/>
    <w:link w:val="BalloonTextChar"/>
    <w:uiPriority w:val="99"/>
    <w:semiHidden/>
    <w:unhideWhenUsed/>
    <w:rsid w:val="00DB5627"/>
    <w:rPr>
      <w:sz w:val="18"/>
      <w:szCs w:val="18"/>
    </w:rPr>
  </w:style>
  <w:style w:type="character" w:customStyle="1" w:styleId="BalloonTextChar">
    <w:name w:val="Balloon Text Char"/>
    <w:basedOn w:val="DefaultParagraphFont"/>
    <w:link w:val="BalloonText"/>
    <w:uiPriority w:val="99"/>
    <w:semiHidden/>
    <w:rsid w:val="00DB5627"/>
    <w:rPr>
      <w:sz w:val="18"/>
      <w:szCs w:val="18"/>
    </w:rPr>
  </w:style>
  <w:style w:type="paragraph" w:styleId="EndnoteText">
    <w:name w:val="endnote text"/>
    <w:basedOn w:val="Normal"/>
    <w:link w:val="EndnoteTextChar"/>
    <w:uiPriority w:val="99"/>
    <w:semiHidden/>
    <w:unhideWhenUsed/>
    <w:rsid w:val="00A04F10"/>
    <w:rPr>
      <w:sz w:val="20"/>
      <w:szCs w:val="20"/>
    </w:rPr>
  </w:style>
  <w:style w:type="character" w:customStyle="1" w:styleId="EndnoteTextChar">
    <w:name w:val="Endnote Text Char"/>
    <w:basedOn w:val="DefaultParagraphFont"/>
    <w:link w:val="EndnoteText"/>
    <w:uiPriority w:val="99"/>
    <w:semiHidden/>
    <w:rsid w:val="00A04F10"/>
    <w:rPr>
      <w:sz w:val="20"/>
      <w:szCs w:val="20"/>
    </w:rPr>
  </w:style>
  <w:style w:type="character" w:styleId="EndnoteReference">
    <w:name w:val="endnote reference"/>
    <w:basedOn w:val="DefaultParagraphFont"/>
    <w:uiPriority w:val="99"/>
    <w:semiHidden/>
    <w:unhideWhenUsed/>
    <w:rsid w:val="00A04F10"/>
    <w:rPr>
      <w:vertAlign w:val="superscript"/>
    </w:rPr>
  </w:style>
  <w:style w:type="paragraph" w:styleId="Header">
    <w:name w:val="header"/>
    <w:basedOn w:val="Normal"/>
    <w:link w:val="HeaderChar"/>
    <w:uiPriority w:val="99"/>
    <w:unhideWhenUsed/>
    <w:rsid w:val="009C5F14"/>
    <w:pPr>
      <w:tabs>
        <w:tab w:val="center" w:pos="4680"/>
        <w:tab w:val="right" w:pos="9360"/>
      </w:tabs>
    </w:pPr>
  </w:style>
  <w:style w:type="character" w:customStyle="1" w:styleId="HeaderChar">
    <w:name w:val="Header Char"/>
    <w:basedOn w:val="DefaultParagraphFont"/>
    <w:link w:val="Header"/>
    <w:uiPriority w:val="99"/>
    <w:rsid w:val="009C5F14"/>
  </w:style>
  <w:style w:type="paragraph" w:styleId="Footer">
    <w:name w:val="footer"/>
    <w:basedOn w:val="Normal"/>
    <w:link w:val="FooterChar"/>
    <w:uiPriority w:val="99"/>
    <w:unhideWhenUsed/>
    <w:rsid w:val="009C5F14"/>
    <w:pPr>
      <w:tabs>
        <w:tab w:val="center" w:pos="4680"/>
        <w:tab w:val="right" w:pos="9360"/>
      </w:tabs>
    </w:pPr>
  </w:style>
  <w:style w:type="character" w:customStyle="1" w:styleId="FooterChar">
    <w:name w:val="Footer Char"/>
    <w:basedOn w:val="DefaultParagraphFont"/>
    <w:link w:val="Footer"/>
    <w:uiPriority w:val="99"/>
    <w:rsid w:val="009C5F14"/>
  </w:style>
  <w:style w:type="character" w:styleId="PageNumber">
    <w:name w:val="page number"/>
    <w:basedOn w:val="DefaultParagraphFont"/>
    <w:uiPriority w:val="99"/>
    <w:semiHidden/>
    <w:unhideWhenUsed/>
    <w:rsid w:val="00031558"/>
  </w:style>
  <w:style w:type="paragraph" w:styleId="Revision">
    <w:name w:val="Revision"/>
    <w:hidden/>
    <w:uiPriority w:val="99"/>
    <w:semiHidden/>
    <w:rsid w:val="00D81891"/>
  </w:style>
  <w:style w:type="character" w:styleId="Hyperlink">
    <w:name w:val="Hyperlink"/>
    <w:basedOn w:val="DefaultParagraphFont"/>
    <w:uiPriority w:val="99"/>
    <w:unhideWhenUsed/>
    <w:rsid w:val="00D56F7A"/>
    <w:rPr>
      <w:color w:val="0563C1" w:themeColor="hyperlink"/>
      <w:u w:val="single"/>
    </w:rPr>
  </w:style>
  <w:style w:type="character" w:styleId="UnresolvedMention">
    <w:name w:val="Unresolved Mention"/>
    <w:basedOn w:val="DefaultParagraphFont"/>
    <w:uiPriority w:val="99"/>
    <w:rsid w:val="006D38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0846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ytimes.com/2016/04/24/magazine/earning-the-woke-badge.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07769609-297D-C34A-B3FD-D70EBE069C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16</Pages>
  <Words>8130</Words>
  <Characters>46345</Characters>
  <Application>Microsoft Office Word</Application>
  <DocSecurity>0</DocSecurity>
  <Lines>386</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Atkins, Spencer</cp:lastModifiedBy>
  <cp:revision>2</cp:revision>
  <cp:lastPrinted>2020-06-27T15:54:00Z</cp:lastPrinted>
  <dcterms:created xsi:type="dcterms:W3CDTF">2020-12-04T23:42:00Z</dcterms:created>
  <dcterms:modified xsi:type="dcterms:W3CDTF">2020-12-04T23:42:00Z</dcterms:modified>
</cp:coreProperties>
</file>