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8A" w:rsidRPr="00BC418A" w:rsidRDefault="00BC418A" w:rsidP="00BC418A">
      <w:pPr>
        <w:spacing w:line="240" w:lineRule="auto"/>
        <w:jc w:val="both"/>
        <w:rPr>
          <w:rFonts w:cs="Arial"/>
          <w:sz w:val="22"/>
          <w:szCs w:val="24"/>
        </w:rPr>
      </w:pPr>
      <w:r w:rsidRPr="00BC418A">
        <w:rPr>
          <w:rFonts w:cs="Arial"/>
          <w:sz w:val="22"/>
          <w:szCs w:val="24"/>
        </w:rPr>
        <w:t xml:space="preserve">Workshop draft paper for </w:t>
      </w:r>
      <w:r w:rsidRPr="00BC418A">
        <w:rPr>
          <w:rFonts w:cs="Arial"/>
          <w:i/>
          <w:sz w:val="22"/>
          <w:szCs w:val="24"/>
        </w:rPr>
        <w:t xml:space="preserve">Eidyn Research Center </w:t>
      </w:r>
      <w:r w:rsidRPr="00BC418A">
        <w:rPr>
          <w:rFonts w:cs="Arial"/>
          <w:sz w:val="22"/>
          <w:szCs w:val="24"/>
        </w:rPr>
        <w:t>‘The Epistemic Aims of Education’ Workshop, University of Edinburgh</w:t>
      </w:r>
      <w:r>
        <w:rPr>
          <w:rFonts w:cs="Arial"/>
          <w:sz w:val="22"/>
          <w:szCs w:val="24"/>
        </w:rPr>
        <w:t xml:space="preserve"> &amp; </w:t>
      </w:r>
      <w:r w:rsidRPr="00BC418A">
        <w:rPr>
          <w:rFonts w:cs="Arial"/>
          <w:sz w:val="22"/>
          <w:szCs w:val="24"/>
        </w:rPr>
        <w:t xml:space="preserve">IASH </w:t>
      </w:r>
      <w:r>
        <w:rPr>
          <w:rFonts w:cs="Arial"/>
          <w:sz w:val="22"/>
          <w:szCs w:val="24"/>
        </w:rPr>
        <w:t>Visiting Fellow,</w:t>
      </w:r>
      <w:r w:rsidRPr="00BC418A">
        <w:rPr>
          <w:rFonts w:cs="Arial"/>
          <w:sz w:val="22"/>
          <w:szCs w:val="24"/>
        </w:rPr>
        <w:t xml:space="preserve"> October 5, 2016. All rights reserved. Contact author at gsaxtell@radford.edu</w:t>
      </w:r>
    </w:p>
    <w:p w:rsidR="00BC418A" w:rsidRDefault="00BC418A" w:rsidP="00ED1D5A">
      <w:pPr>
        <w:jc w:val="center"/>
        <w:rPr>
          <w:rFonts w:cs="Arial"/>
          <w:b/>
          <w:szCs w:val="24"/>
        </w:rPr>
      </w:pPr>
    </w:p>
    <w:p w:rsidR="00BC418A" w:rsidRDefault="00BC418A" w:rsidP="00ED1D5A">
      <w:pPr>
        <w:jc w:val="center"/>
        <w:rPr>
          <w:rFonts w:cs="Arial"/>
          <w:b/>
          <w:szCs w:val="24"/>
        </w:rPr>
      </w:pPr>
    </w:p>
    <w:p w:rsidR="00220C06" w:rsidRPr="00BC7E7A" w:rsidRDefault="00220C06" w:rsidP="00ED1D5A">
      <w:pPr>
        <w:jc w:val="center"/>
        <w:rPr>
          <w:rFonts w:cs="Arial"/>
          <w:b/>
          <w:szCs w:val="24"/>
        </w:rPr>
      </w:pPr>
      <w:r w:rsidRPr="00BC7E7A">
        <w:rPr>
          <w:rFonts w:cs="Arial"/>
          <w:b/>
          <w:szCs w:val="24"/>
        </w:rPr>
        <w:t xml:space="preserve">Means-Ends Reciprocity and </w:t>
      </w:r>
      <w:r w:rsidR="00080982">
        <w:rPr>
          <w:rFonts w:cs="Arial"/>
          <w:b/>
          <w:szCs w:val="24"/>
        </w:rPr>
        <w:t>Aims of</w:t>
      </w:r>
      <w:r w:rsidRPr="00BC7E7A">
        <w:rPr>
          <w:rFonts w:cs="Arial"/>
          <w:b/>
          <w:szCs w:val="24"/>
        </w:rPr>
        <w:t xml:space="preserve"> Education</w:t>
      </w:r>
    </w:p>
    <w:p w:rsidR="00220C06" w:rsidRPr="00BC7E7A" w:rsidRDefault="00220C06" w:rsidP="00ED1D5A">
      <w:pPr>
        <w:rPr>
          <w:rFonts w:cs="Arial"/>
          <w:szCs w:val="24"/>
        </w:rPr>
      </w:pPr>
    </w:p>
    <w:p w:rsidR="003C11CD" w:rsidRPr="00BC7E7A" w:rsidRDefault="003C11CD" w:rsidP="00ED1D5A">
      <w:pPr>
        <w:ind w:left="851" w:right="851"/>
        <w:jc w:val="center"/>
        <w:rPr>
          <w:rFonts w:cs="Arial"/>
          <w:szCs w:val="24"/>
        </w:rPr>
      </w:pPr>
      <w:r w:rsidRPr="00BC7E7A">
        <w:rPr>
          <w:rFonts w:cs="Arial"/>
          <w:szCs w:val="24"/>
        </w:rPr>
        <w:t>Guy Axtell</w:t>
      </w:r>
    </w:p>
    <w:p w:rsidR="0084174C" w:rsidRPr="00BC7E7A" w:rsidRDefault="003C11CD" w:rsidP="00ED1D5A">
      <w:pPr>
        <w:ind w:left="851" w:right="851"/>
        <w:jc w:val="center"/>
        <w:rPr>
          <w:rFonts w:cs="Arial"/>
          <w:szCs w:val="24"/>
        </w:rPr>
      </w:pPr>
      <w:r w:rsidRPr="00BC7E7A">
        <w:rPr>
          <w:rFonts w:cs="Arial"/>
          <w:szCs w:val="24"/>
        </w:rPr>
        <w:t xml:space="preserve">Radford University </w:t>
      </w:r>
    </w:p>
    <w:p w:rsidR="003C11CD" w:rsidRPr="00BC7E7A" w:rsidRDefault="003C11CD" w:rsidP="00ED1D5A">
      <w:pPr>
        <w:jc w:val="center"/>
        <w:rPr>
          <w:rFonts w:cs="Arial"/>
          <w:szCs w:val="24"/>
        </w:rPr>
      </w:pPr>
    </w:p>
    <w:p w:rsidR="00693927" w:rsidRPr="00BC7E7A" w:rsidRDefault="00693927" w:rsidP="00ED1D5A">
      <w:pPr>
        <w:jc w:val="center"/>
        <w:rPr>
          <w:rFonts w:cs="Arial"/>
          <w:szCs w:val="24"/>
        </w:rPr>
      </w:pPr>
    </w:p>
    <w:p w:rsidR="003C11CD" w:rsidRPr="00BC7E7A" w:rsidRDefault="003C11CD" w:rsidP="00ED1D5A">
      <w:pPr>
        <w:ind w:left="567" w:right="567"/>
        <w:rPr>
          <w:rFonts w:cs="Arial"/>
          <w:szCs w:val="24"/>
          <w:lang w:val="en-GB"/>
        </w:rPr>
      </w:pPr>
      <w:r w:rsidRPr="00BC7E7A">
        <w:rPr>
          <w:rFonts w:cs="Arial"/>
          <w:szCs w:val="24"/>
          <w:lang w:val="en-GB"/>
        </w:rPr>
        <w:t>‘When the task is achieved the result is art: and in art everything is common between means and ends.’ —John Dewey</w:t>
      </w:r>
    </w:p>
    <w:p w:rsidR="003C11CD" w:rsidRPr="00BC7E7A" w:rsidRDefault="003C11CD" w:rsidP="00ED1D5A">
      <w:pPr>
        <w:rPr>
          <w:rFonts w:cs="Arial"/>
          <w:szCs w:val="24"/>
          <w:lang w:val="en-GB"/>
        </w:rPr>
      </w:pPr>
    </w:p>
    <w:p w:rsidR="00220C06" w:rsidRPr="00BC7E7A" w:rsidRDefault="00220C06" w:rsidP="00ED1D5A">
      <w:pPr>
        <w:ind w:left="851" w:right="851"/>
        <w:jc w:val="both"/>
        <w:rPr>
          <w:rFonts w:cs="Arial"/>
          <w:szCs w:val="24"/>
        </w:rPr>
      </w:pPr>
      <w:r w:rsidRPr="00BC7E7A">
        <w:rPr>
          <w:rFonts w:cs="Arial"/>
          <w:b/>
          <w:szCs w:val="24"/>
        </w:rPr>
        <w:t>Abstract.</w:t>
      </w:r>
      <w:r w:rsidRPr="00BC7E7A">
        <w:rPr>
          <w:rFonts w:cs="Arial"/>
          <w:szCs w:val="24"/>
        </w:rPr>
        <w:t xml:space="preserve"> In th</w:t>
      </w:r>
      <w:r w:rsidR="00080982">
        <w:rPr>
          <w:rFonts w:cs="Arial"/>
          <w:szCs w:val="24"/>
        </w:rPr>
        <w:t>e</w:t>
      </w:r>
      <w:r w:rsidRPr="00BC7E7A">
        <w:rPr>
          <w:rFonts w:cs="Arial"/>
          <w:szCs w:val="24"/>
        </w:rPr>
        <w:t xml:space="preserve"> centennial year of John Dewey’s classic, </w:t>
      </w:r>
      <w:r w:rsidRPr="00BC7E7A">
        <w:rPr>
          <w:rFonts w:cs="Arial"/>
          <w:i/>
          <w:szCs w:val="24"/>
        </w:rPr>
        <w:t xml:space="preserve">Democracy and Education </w:t>
      </w:r>
      <w:r w:rsidRPr="00BC7E7A">
        <w:rPr>
          <w:rFonts w:cs="Arial"/>
          <w:szCs w:val="24"/>
        </w:rPr>
        <w:t>(1916)</w:t>
      </w:r>
      <w:r w:rsidRPr="00BC7E7A">
        <w:rPr>
          <w:rFonts w:cs="Arial"/>
          <w:i/>
          <w:szCs w:val="24"/>
        </w:rPr>
        <w:t xml:space="preserve">, </w:t>
      </w:r>
      <w:r w:rsidRPr="00BC7E7A">
        <w:rPr>
          <w:rFonts w:cs="Arial"/>
          <w:szCs w:val="24"/>
        </w:rPr>
        <w:t xml:space="preserve">this paper revisits </w:t>
      </w:r>
      <w:r w:rsidR="009670E4">
        <w:rPr>
          <w:rFonts w:cs="Arial"/>
          <w:szCs w:val="24"/>
        </w:rPr>
        <w:t>his</w:t>
      </w:r>
      <w:r w:rsidRPr="00BC7E7A">
        <w:rPr>
          <w:rFonts w:cs="Arial"/>
          <w:szCs w:val="24"/>
        </w:rPr>
        <w:t xml:space="preserve"> thesis of the reciprocity of means and ends,</w:t>
      </w:r>
      <w:r w:rsidR="00DD0452" w:rsidRPr="00BC7E7A">
        <w:rPr>
          <w:rFonts w:cs="Arial"/>
          <w:szCs w:val="24"/>
        </w:rPr>
        <w:t xml:space="preserve"> arguing that it remains of central importance for debate </w:t>
      </w:r>
      <w:r w:rsidR="009670E4">
        <w:rPr>
          <w:rFonts w:cs="Arial"/>
          <w:szCs w:val="24"/>
        </w:rPr>
        <w:t xml:space="preserve">over the aims of </w:t>
      </w:r>
      <w:r w:rsidR="00DD0452" w:rsidRPr="00BC7E7A">
        <w:rPr>
          <w:rFonts w:cs="Arial"/>
          <w:szCs w:val="24"/>
        </w:rPr>
        <w:t>education.</w:t>
      </w:r>
      <w:r w:rsidR="00764D94" w:rsidRPr="00BC7E7A">
        <w:rPr>
          <w:rFonts w:cs="Arial"/>
          <w:szCs w:val="24"/>
        </w:rPr>
        <w:t xml:space="preserve"> </w:t>
      </w:r>
      <w:r w:rsidR="001B537E">
        <w:rPr>
          <w:rFonts w:cs="Arial"/>
          <w:szCs w:val="24"/>
        </w:rPr>
        <w:t xml:space="preserve">The paper provides a Deweyan-inspired rebuttal of arguments for an ‘ultimate aim,’ but balances this with a development of the strong overlaps </w:t>
      </w:r>
      <w:r w:rsidR="00080982">
        <w:rPr>
          <w:rFonts w:cs="Arial"/>
          <w:szCs w:val="24"/>
        </w:rPr>
        <w:t xml:space="preserve">between proponents of pragmatism, </w:t>
      </w:r>
      <w:r w:rsidR="009670E4">
        <w:rPr>
          <w:rFonts w:cs="Arial"/>
          <w:szCs w:val="24"/>
        </w:rPr>
        <w:t xml:space="preserve">intellectual virtues </w:t>
      </w:r>
      <w:r w:rsidR="001B537E">
        <w:rPr>
          <w:rFonts w:cs="Arial"/>
          <w:szCs w:val="24"/>
        </w:rPr>
        <w:t xml:space="preserve">education </w:t>
      </w:r>
      <w:r w:rsidR="009670E4">
        <w:rPr>
          <w:rFonts w:cs="Arial"/>
          <w:szCs w:val="24"/>
        </w:rPr>
        <w:t xml:space="preserve">(Jason Baehr) </w:t>
      </w:r>
      <w:r w:rsidR="00080982">
        <w:rPr>
          <w:rFonts w:cs="Arial"/>
          <w:szCs w:val="24"/>
        </w:rPr>
        <w:t xml:space="preserve">and critical thinking </w:t>
      </w:r>
      <w:r w:rsidR="001B537E">
        <w:rPr>
          <w:rFonts w:cs="Arial"/>
          <w:szCs w:val="24"/>
        </w:rPr>
        <w:t xml:space="preserve">education </w:t>
      </w:r>
      <w:r w:rsidR="009670E4">
        <w:rPr>
          <w:rFonts w:cs="Arial"/>
          <w:szCs w:val="24"/>
        </w:rPr>
        <w:t>(Harvey Siegel)</w:t>
      </w:r>
      <w:r w:rsidR="00080982">
        <w:rPr>
          <w:rFonts w:cs="Arial"/>
          <w:szCs w:val="24"/>
        </w:rPr>
        <w:t xml:space="preserve">.  </w:t>
      </w:r>
      <w:r w:rsidR="00A0002C" w:rsidRPr="00BC7E7A">
        <w:rPr>
          <w:rFonts w:cs="Arial"/>
          <w:szCs w:val="24"/>
        </w:rPr>
        <w:t>Siegel</w:t>
      </w:r>
      <w:r w:rsidR="00080982">
        <w:rPr>
          <w:rFonts w:cs="Arial"/>
          <w:szCs w:val="24"/>
        </w:rPr>
        <w:t>’</w:t>
      </w:r>
      <w:r w:rsidR="009670E4">
        <w:rPr>
          <w:rFonts w:cs="Arial"/>
          <w:szCs w:val="24"/>
        </w:rPr>
        <w:t xml:space="preserve">s ‘Kantian’ </w:t>
      </w:r>
      <w:r w:rsidR="001B537E">
        <w:rPr>
          <w:rFonts w:cs="Arial"/>
          <w:szCs w:val="24"/>
        </w:rPr>
        <w:t xml:space="preserve">justification of critical thinking as an ultimate aim is critiqued, and contrary to Siegel’s ‘generalist’ focus on logic, the paper </w:t>
      </w:r>
      <w:r w:rsidR="009670E4">
        <w:rPr>
          <w:rFonts w:cs="Arial"/>
          <w:szCs w:val="24"/>
        </w:rPr>
        <w:t xml:space="preserve">concludes with specific suggestions for how the </w:t>
      </w:r>
      <w:r w:rsidR="00A0002C" w:rsidRPr="00BC7E7A">
        <w:rPr>
          <w:rFonts w:cs="Arial"/>
          <w:szCs w:val="24"/>
        </w:rPr>
        <w:t xml:space="preserve">study of ecological rationality </w:t>
      </w:r>
      <w:r w:rsidR="009670E4">
        <w:rPr>
          <w:rFonts w:cs="Arial"/>
          <w:szCs w:val="24"/>
        </w:rPr>
        <w:t xml:space="preserve">and dual-process theories (Gerd Gigerenzer; Keith Stanovich and others) </w:t>
      </w:r>
      <w:r w:rsidR="00A0002C" w:rsidRPr="00BC7E7A">
        <w:rPr>
          <w:rFonts w:cs="Arial"/>
          <w:szCs w:val="24"/>
        </w:rPr>
        <w:t xml:space="preserve">should impact </w:t>
      </w:r>
      <w:r w:rsidR="009670E4" w:rsidRPr="009670E4">
        <w:rPr>
          <w:rFonts w:cs="Arial"/>
          <w:szCs w:val="24"/>
        </w:rPr>
        <w:t>how</w:t>
      </w:r>
      <w:r w:rsidR="009670E4">
        <w:rPr>
          <w:rFonts w:cs="Arial"/>
          <w:szCs w:val="24"/>
        </w:rPr>
        <w:t xml:space="preserve"> </w:t>
      </w:r>
      <w:r w:rsidR="00A0002C" w:rsidRPr="00BC7E7A">
        <w:rPr>
          <w:rFonts w:cs="Arial"/>
          <w:szCs w:val="24"/>
        </w:rPr>
        <w:t>we teach for critical thinking dispositions.</w:t>
      </w:r>
    </w:p>
    <w:p w:rsidR="00315E1B" w:rsidRPr="00BC7E7A" w:rsidRDefault="00315E1B" w:rsidP="00ED1D5A">
      <w:pPr>
        <w:ind w:left="851" w:right="851"/>
        <w:jc w:val="both"/>
        <w:rPr>
          <w:rFonts w:cs="Arial"/>
          <w:szCs w:val="24"/>
        </w:rPr>
      </w:pPr>
    </w:p>
    <w:p w:rsidR="003C11CD" w:rsidRPr="00BC7E7A" w:rsidRDefault="003C11CD" w:rsidP="00ED1D5A">
      <w:pPr>
        <w:ind w:left="851" w:right="851"/>
        <w:rPr>
          <w:rFonts w:cs="Arial"/>
          <w:szCs w:val="24"/>
        </w:rPr>
      </w:pPr>
    </w:p>
    <w:p w:rsidR="00DD0452" w:rsidRPr="005025AC" w:rsidRDefault="005B536F" w:rsidP="00BF4EAA">
      <w:pPr>
        <w:pStyle w:val="ListParagraph"/>
        <w:numPr>
          <w:ilvl w:val="0"/>
          <w:numId w:val="13"/>
        </w:numPr>
        <w:rPr>
          <w:rFonts w:cs="Arial"/>
          <w:b/>
          <w:szCs w:val="24"/>
        </w:rPr>
      </w:pPr>
      <w:r w:rsidRPr="005025AC">
        <w:rPr>
          <w:rFonts w:cs="Arial"/>
          <w:b/>
          <w:szCs w:val="24"/>
        </w:rPr>
        <w:t>Introduction</w:t>
      </w:r>
    </w:p>
    <w:p w:rsidR="00024A60" w:rsidRPr="00BC7E7A" w:rsidRDefault="00A92A21" w:rsidP="00BF4EAA">
      <w:pPr>
        <w:autoSpaceDE w:val="0"/>
        <w:autoSpaceDN w:val="0"/>
        <w:adjustRightInd w:val="0"/>
        <w:rPr>
          <w:rFonts w:cs="Arial"/>
          <w:szCs w:val="24"/>
          <w:lang w:val="en-GB"/>
        </w:rPr>
      </w:pPr>
      <w:r w:rsidRPr="00BC7E7A">
        <w:rPr>
          <w:rFonts w:cs="Arial"/>
          <w:szCs w:val="24"/>
          <w:lang w:val="en-GB"/>
        </w:rPr>
        <w:t xml:space="preserve">In his writings on philosophy of education, </w:t>
      </w:r>
      <w:r w:rsidR="005025AC">
        <w:rPr>
          <w:rFonts w:cs="Arial"/>
          <w:szCs w:val="24"/>
          <w:lang w:val="en-GB"/>
        </w:rPr>
        <w:t xml:space="preserve">the pragmatist </w:t>
      </w:r>
      <w:r w:rsidR="00C05143" w:rsidRPr="00BC7E7A">
        <w:rPr>
          <w:rFonts w:cs="Arial"/>
          <w:szCs w:val="24"/>
          <w:lang w:val="en-GB"/>
        </w:rPr>
        <w:t xml:space="preserve">John Dewey </w:t>
      </w:r>
      <w:r w:rsidR="00EA0267" w:rsidRPr="00BC7E7A">
        <w:rPr>
          <w:rFonts w:cs="Arial"/>
          <w:szCs w:val="24"/>
          <w:lang w:val="en-GB"/>
        </w:rPr>
        <w:t>supplie</w:t>
      </w:r>
      <w:r w:rsidRPr="00BC7E7A">
        <w:rPr>
          <w:rFonts w:cs="Arial"/>
          <w:szCs w:val="24"/>
          <w:lang w:val="en-GB"/>
        </w:rPr>
        <w:t>s</w:t>
      </w:r>
      <w:r w:rsidR="00EA0267" w:rsidRPr="00BC7E7A">
        <w:rPr>
          <w:rFonts w:cs="Arial"/>
          <w:szCs w:val="24"/>
          <w:lang w:val="en-GB"/>
        </w:rPr>
        <w:t xml:space="preserve"> a very general aim for education in ‘growth</w:t>
      </w:r>
      <w:r w:rsidR="005025AC">
        <w:rPr>
          <w:rFonts w:cs="Arial"/>
          <w:szCs w:val="24"/>
          <w:lang w:val="en-GB"/>
        </w:rPr>
        <w:t>.</w:t>
      </w:r>
      <w:r w:rsidR="00EA0267" w:rsidRPr="00BC7E7A">
        <w:rPr>
          <w:rFonts w:cs="Arial"/>
          <w:szCs w:val="24"/>
          <w:lang w:val="en-GB"/>
        </w:rPr>
        <w:t xml:space="preserve">’ </w:t>
      </w:r>
      <w:r w:rsidR="005025AC">
        <w:rPr>
          <w:rFonts w:cs="Arial"/>
          <w:szCs w:val="24"/>
          <w:lang w:val="en-GB"/>
        </w:rPr>
        <w:t>B</w:t>
      </w:r>
      <w:r w:rsidR="00EA0267" w:rsidRPr="00BC7E7A">
        <w:rPr>
          <w:rFonts w:cs="Arial"/>
          <w:szCs w:val="24"/>
          <w:lang w:val="en-GB"/>
        </w:rPr>
        <w:t>ut this is clearly an open-ended goal</w:t>
      </w:r>
      <w:r w:rsidR="005025AC">
        <w:rPr>
          <w:rFonts w:cs="Arial"/>
          <w:szCs w:val="24"/>
          <w:lang w:val="en-GB"/>
        </w:rPr>
        <w:t>, and h</w:t>
      </w:r>
      <w:r w:rsidRPr="00BC7E7A">
        <w:rPr>
          <w:rFonts w:cs="Arial"/>
          <w:szCs w:val="24"/>
          <w:lang w:val="en-GB"/>
        </w:rPr>
        <w:t xml:space="preserve">e </w:t>
      </w:r>
      <w:r w:rsidRPr="00BC7E7A">
        <w:rPr>
          <w:rFonts w:cs="Arial"/>
          <w:szCs w:val="24"/>
          <w:lang w:val="en-GB"/>
        </w:rPr>
        <w:lastRenderedPageBreak/>
        <w:t xml:space="preserve">refrains from and explicitly rejects argumentation aimed at determining an </w:t>
      </w:r>
      <w:r w:rsidR="00EA0267" w:rsidRPr="00BC7E7A">
        <w:rPr>
          <w:rFonts w:cs="Arial"/>
          <w:szCs w:val="24"/>
          <w:lang w:val="en-GB"/>
        </w:rPr>
        <w:t>‘ultimate’ goal</w:t>
      </w:r>
      <w:r w:rsidRPr="00BC7E7A">
        <w:rPr>
          <w:rFonts w:cs="Arial"/>
          <w:szCs w:val="24"/>
          <w:lang w:val="en-GB"/>
        </w:rPr>
        <w:t xml:space="preserve"> “to which education is subordinate</w:t>
      </w:r>
      <w:r w:rsidR="00C66B57" w:rsidRPr="00BC7E7A">
        <w:rPr>
          <w:rFonts w:cs="Arial"/>
          <w:szCs w:val="24"/>
          <w:lang w:val="en-GB"/>
        </w:rPr>
        <w:t>.</w:t>
      </w:r>
      <w:r w:rsidRPr="00BC7E7A">
        <w:rPr>
          <w:rFonts w:cs="Arial"/>
          <w:szCs w:val="24"/>
          <w:lang w:val="en-GB"/>
        </w:rPr>
        <w:t>”</w:t>
      </w:r>
      <w:r w:rsidR="00C66B57" w:rsidRPr="00BC7E7A">
        <w:rPr>
          <w:rStyle w:val="EndnoteReference"/>
          <w:rFonts w:cs="Arial"/>
          <w:szCs w:val="24"/>
          <w:lang w:val="en-GB"/>
        </w:rPr>
        <w:endnoteReference w:id="1"/>
      </w:r>
      <w:r w:rsidRPr="00BC7E7A">
        <w:rPr>
          <w:rFonts w:cs="Arial"/>
          <w:szCs w:val="24"/>
          <w:lang w:val="en-GB"/>
        </w:rPr>
        <w:t xml:space="preserve"> Partly this is a rejection of efforts to hold educational curriculums hostage</w:t>
      </w:r>
      <w:r w:rsidR="005025AC">
        <w:rPr>
          <w:rFonts w:cs="Arial"/>
          <w:szCs w:val="24"/>
          <w:lang w:val="en-GB"/>
        </w:rPr>
        <w:t xml:space="preserve"> to externally-determined goals.</w:t>
      </w:r>
      <w:r w:rsidR="00022065" w:rsidRPr="00BC7E7A">
        <w:rPr>
          <w:rFonts w:cs="Arial"/>
          <w:szCs w:val="24"/>
          <w:lang w:val="en-GB"/>
        </w:rPr>
        <w:t xml:space="preserve"> </w:t>
      </w:r>
      <w:r w:rsidR="00024A60" w:rsidRPr="00BC7E7A">
        <w:rPr>
          <w:rFonts w:cs="Arial"/>
          <w:szCs w:val="24"/>
          <w:lang w:val="en-GB"/>
        </w:rPr>
        <w:t>Economic and state interests in the end-use of education and of the workforce may play some legitimate role</w:t>
      </w:r>
      <w:r w:rsidR="00022065" w:rsidRPr="00BC7E7A">
        <w:rPr>
          <w:rFonts w:cs="Arial"/>
          <w:szCs w:val="24"/>
          <w:lang w:val="en-GB"/>
        </w:rPr>
        <w:t>, b</w:t>
      </w:r>
      <w:r w:rsidR="00024A60" w:rsidRPr="00BC7E7A">
        <w:rPr>
          <w:rFonts w:cs="Arial"/>
          <w:szCs w:val="24"/>
          <w:lang w:val="en-GB"/>
        </w:rPr>
        <w:t xml:space="preserve">ut </w:t>
      </w:r>
      <w:r w:rsidR="00C35CA5" w:rsidRPr="00BC7E7A">
        <w:rPr>
          <w:rFonts w:cs="Arial"/>
          <w:szCs w:val="24"/>
          <w:lang w:val="en-GB"/>
        </w:rPr>
        <w:t>this sort of reasoning cannot establish, and indeed do</w:t>
      </w:r>
      <w:r w:rsidR="00FC50A2" w:rsidRPr="00BC7E7A">
        <w:rPr>
          <w:rFonts w:cs="Arial"/>
          <w:szCs w:val="24"/>
          <w:lang w:val="en-GB"/>
        </w:rPr>
        <w:t>es</w:t>
      </w:r>
      <w:r w:rsidR="00C35CA5" w:rsidRPr="00BC7E7A">
        <w:rPr>
          <w:rFonts w:cs="Arial"/>
          <w:szCs w:val="24"/>
          <w:lang w:val="en-GB"/>
        </w:rPr>
        <w:t xml:space="preserve"> not even address what goods </w:t>
      </w:r>
      <w:r w:rsidR="005025AC">
        <w:rPr>
          <w:rFonts w:cs="Arial"/>
          <w:szCs w:val="24"/>
          <w:lang w:val="en-GB"/>
        </w:rPr>
        <w:t xml:space="preserve">are </w:t>
      </w:r>
      <w:r w:rsidR="00C35CA5" w:rsidRPr="00BC7E7A">
        <w:rPr>
          <w:rFonts w:cs="Arial"/>
          <w:szCs w:val="24"/>
          <w:lang w:val="en-GB"/>
        </w:rPr>
        <w:t xml:space="preserve">internal to the </w:t>
      </w:r>
      <w:r w:rsidR="00024A60" w:rsidRPr="00BC7E7A">
        <w:rPr>
          <w:rFonts w:cs="Arial"/>
          <w:szCs w:val="24"/>
          <w:lang w:val="en-GB"/>
        </w:rPr>
        <w:t>education</w:t>
      </w:r>
      <w:r w:rsidR="00C35CA5" w:rsidRPr="00BC7E7A">
        <w:rPr>
          <w:rFonts w:cs="Arial"/>
          <w:szCs w:val="24"/>
          <w:lang w:val="en-GB"/>
        </w:rPr>
        <w:t>al process</w:t>
      </w:r>
      <w:r w:rsidR="00024A60" w:rsidRPr="00BC7E7A">
        <w:rPr>
          <w:rFonts w:cs="Arial"/>
          <w:szCs w:val="24"/>
          <w:lang w:val="en-GB"/>
        </w:rPr>
        <w:t xml:space="preserve">. </w:t>
      </w:r>
      <w:r w:rsidR="00082676" w:rsidRPr="00BC7E7A">
        <w:rPr>
          <w:rFonts w:cs="Arial"/>
          <w:szCs w:val="24"/>
          <w:lang w:val="en-GB"/>
        </w:rPr>
        <w:t>Whenever such a regime is in place it is guided by</w:t>
      </w:r>
      <w:r w:rsidR="00082676" w:rsidRPr="00BC7E7A">
        <w:rPr>
          <w:rFonts w:cs="Arial"/>
          <w:szCs w:val="24"/>
        </w:rPr>
        <w:t xml:space="preserve"> assumptions far removed from Dewey’s vision of democratic deliberation</w:t>
      </w:r>
      <w:r w:rsidR="00FC50A2" w:rsidRPr="00BC7E7A">
        <w:rPr>
          <w:rFonts w:cs="Arial"/>
          <w:szCs w:val="24"/>
        </w:rPr>
        <w:t>,</w:t>
      </w:r>
      <w:r w:rsidR="00082676" w:rsidRPr="00BC7E7A">
        <w:rPr>
          <w:rFonts w:cs="Arial"/>
          <w:szCs w:val="24"/>
        </w:rPr>
        <w:t xml:space="preserve"> and </w:t>
      </w:r>
      <w:r w:rsidR="00FC50A2" w:rsidRPr="00BC7E7A">
        <w:rPr>
          <w:rFonts w:cs="Arial"/>
          <w:szCs w:val="24"/>
        </w:rPr>
        <w:t xml:space="preserve">of </w:t>
      </w:r>
      <w:r w:rsidR="00082676" w:rsidRPr="00BC7E7A">
        <w:rPr>
          <w:rFonts w:cs="Arial"/>
          <w:szCs w:val="24"/>
        </w:rPr>
        <w:t xml:space="preserve">education for the whole person. </w:t>
      </w:r>
      <w:r w:rsidR="00C66B57" w:rsidRPr="00BC418A">
        <w:rPr>
          <w:rFonts w:cs="Arial"/>
          <w:szCs w:val="24"/>
          <w:lang w:val="en-GB"/>
        </w:rPr>
        <w:t>Dewey</w:t>
      </w:r>
      <w:r w:rsidR="00024A60" w:rsidRPr="00BC418A">
        <w:rPr>
          <w:rFonts w:cs="Arial"/>
          <w:szCs w:val="24"/>
          <w:lang w:val="en-GB"/>
        </w:rPr>
        <w:t xml:space="preserve"> allowed that “The very idea of education is a freeing of individual capacity in progressive growth directed at social aims”.</w:t>
      </w:r>
      <w:r w:rsidR="00024A60" w:rsidRPr="00BC418A">
        <w:rPr>
          <w:rStyle w:val="EndnoteReference"/>
          <w:rFonts w:cs="Arial"/>
          <w:szCs w:val="24"/>
          <w:lang w:val="en-GB"/>
        </w:rPr>
        <w:endnoteReference w:id="2"/>
      </w:r>
      <w:r w:rsidR="00024A60" w:rsidRPr="00BC418A">
        <w:rPr>
          <w:rFonts w:cs="Arial"/>
          <w:szCs w:val="24"/>
          <w:lang w:val="en-GB"/>
        </w:rPr>
        <w:t xml:space="preserve"> But besides developing the mutually re-enforcing character of education and democratic processes, what those ‘social</w:t>
      </w:r>
      <w:r w:rsidR="00771D11" w:rsidRPr="00BC418A">
        <w:rPr>
          <w:rFonts w:cs="Arial"/>
          <w:szCs w:val="24"/>
          <w:lang w:val="en-GB"/>
        </w:rPr>
        <w:t>’</w:t>
      </w:r>
      <w:r w:rsidR="00024A60" w:rsidRPr="00BC418A">
        <w:rPr>
          <w:rFonts w:cs="Arial"/>
          <w:szCs w:val="24"/>
          <w:lang w:val="en-GB"/>
        </w:rPr>
        <w:t xml:space="preserve"> aims </w:t>
      </w:r>
      <w:r w:rsidR="0014021A" w:rsidRPr="00BC418A">
        <w:rPr>
          <w:rFonts w:cs="Arial"/>
          <w:szCs w:val="24"/>
          <w:lang w:val="en-GB"/>
        </w:rPr>
        <w:t xml:space="preserve">are </w:t>
      </w:r>
      <w:r w:rsidR="00022065" w:rsidRPr="00BC418A">
        <w:rPr>
          <w:rFonts w:cs="Arial"/>
          <w:szCs w:val="24"/>
          <w:lang w:val="en-GB"/>
        </w:rPr>
        <w:t>toward which</w:t>
      </w:r>
      <w:r w:rsidR="00024A60" w:rsidRPr="00BC418A">
        <w:rPr>
          <w:rFonts w:cs="Arial"/>
          <w:szCs w:val="24"/>
          <w:lang w:val="en-GB"/>
        </w:rPr>
        <w:t xml:space="preserve"> education should be directed is also </w:t>
      </w:r>
      <w:r w:rsidR="00C66B57" w:rsidRPr="00BC418A">
        <w:rPr>
          <w:rFonts w:cs="Arial"/>
          <w:szCs w:val="24"/>
          <w:lang w:val="en-GB"/>
        </w:rPr>
        <w:t xml:space="preserve">a matter </w:t>
      </w:r>
      <w:r w:rsidR="00022065" w:rsidRPr="00BC418A">
        <w:rPr>
          <w:rFonts w:cs="Arial"/>
          <w:szCs w:val="24"/>
          <w:lang w:val="en-GB"/>
        </w:rPr>
        <w:t>that can</w:t>
      </w:r>
      <w:r w:rsidR="0014021A" w:rsidRPr="00BC418A">
        <w:rPr>
          <w:rFonts w:cs="Arial"/>
          <w:szCs w:val="24"/>
          <w:lang w:val="en-GB"/>
        </w:rPr>
        <w:t>not</w:t>
      </w:r>
      <w:r w:rsidR="00022065" w:rsidRPr="00BC418A">
        <w:rPr>
          <w:rFonts w:cs="Arial"/>
          <w:szCs w:val="24"/>
          <w:lang w:val="en-GB"/>
        </w:rPr>
        <w:t xml:space="preserve"> </w:t>
      </w:r>
      <w:r w:rsidR="00082676" w:rsidRPr="00BC418A">
        <w:rPr>
          <w:rFonts w:cs="Arial"/>
          <w:szCs w:val="24"/>
          <w:lang w:val="en-GB"/>
        </w:rPr>
        <w:t>be settled</w:t>
      </w:r>
      <w:r w:rsidR="00C66B57" w:rsidRPr="00BC418A">
        <w:rPr>
          <w:rFonts w:cs="Arial"/>
          <w:szCs w:val="24"/>
          <w:lang w:val="en-GB"/>
        </w:rPr>
        <w:t xml:space="preserve"> </w:t>
      </w:r>
      <w:r w:rsidR="00024A60" w:rsidRPr="00BC418A">
        <w:rPr>
          <w:rFonts w:cs="Arial"/>
          <w:szCs w:val="24"/>
          <w:lang w:val="en-GB"/>
        </w:rPr>
        <w:t>for all time</w:t>
      </w:r>
      <w:r w:rsidR="00082676" w:rsidRPr="00BC418A">
        <w:rPr>
          <w:rFonts w:cs="Arial"/>
          <w:szCs w:val="24"/>
          <w:lang w:val="en-GB"/>
        </w:rPr>
        <w:t>s</w:t>
      </w:r>
      <w:r w:rsidR="00024A60" w:rsidRPr="00BC418A">
        <w:rPr>
          <w:rFonts w:cs="Arial"/>
          <w:szCs w:val="24"/>
          <w:lang w:val="en-GB"/>
        </w:rPr>
        <w:t xml:space="preserve"> and places.</w:t>
      </w:r>
      <w:r w:rsidR="006B3C8C" w:rsidRPr="00BC7E7A">
        <w:rPr>
          <w:rFonts w:cs="Arial"/>
          <w:szCs w:val="24"/>
          <w:lang w:val="en-GB"/>
        </w:rPr>
        <w:t xml:space="preserve"> </w:t>
      </w:r>
      <w:r w:rsidR="00022065" w:rsidRPr="00BC7E7A">
        <w:rPr>
          <w:rFonts w:cs="Arial"/>
          <w:szCs w:val="24"/>
          <w:lang w:val="en-GB"/>
        </w:rPr>
        <w:t>Dewey’s</w:t>
      </w:r>
      <w:r w:rsidR="006B3C8C" w:rsidRPr="00BC7E7A">
        <w:rPr>
          <w:rFonts w:cs="Arial"/>
          <w:szCs w:val="24"/>
          <w:lang w:val="en-GB"/>
        </w:rPr>
        <w:t xml:space="preserve"> </w:t>
      </w:r>
      <w:r w:rsidR="00CA02EC" w:rsidRPr="00BC7E7A">
        <w:rPr>
          <w:rFonts w:cs="Arial"/>
          <w:szCs w:val="24"/>
          <w:lang w:val="en-GB"/>
        </w:rPr>
        <w:t xml:space="preserve">pragmatist </w:t>
      </w:r>
      <w:r w:rsidR="006B3C8C" w:rsidRPr="00BC7E7A">
        <w:rPr>
          <w:rFonts w:cs="Arial"/>
          <w:szCs w:val="24"/>
          <w:lang w:val="en-GB"/>
        </w:rPr>
        <w:t xml:space="preserve">conception of </w:t>
      </w:r>
      <w:r w:rsidR="00082676" w:rsidRPr="00BC7E7A">
        <w:rPr>
          <w:rFonts w:cs="Arial"/>
          <w:szCs w:val="24"/>
          <w:lang w:val="en-GB"/>
        </w:rPr>
        <w:t xml:space="preserve">the value of </w:t>
      </w:r>
      <w:r w:rsidR="006B3C8C" w:rsidRPr="00BC7E7A">
        <w:rPr>
          <w:rFonts w:cs="Arial"/>
          <w:szCs w:val="24"/>
          <w:lang w:val="en-GB"/>
        </w:rPr>
        <w:t xml:space="preserve">education is </w:t>
      </w:r>
      <w:r w:rsidR="006B3C8C" w:rsidRPr="00BC7E7A">
        <w:rPr>
          <w:rFonts w:cs="Arial"/>
          <w:i/>
          <w:szCs w:val="24"/>
          <w:lang w:val="en-GB"/>
        </w:rPr>
        <w:t>experiential</w:t>
      </w:r>
      <w:r w:rsidR="006B3C8C" w:rsidRPr="00BC7E7A">
        <w:rPr>
          <w:rFonts w:cs="Arial"/>
          <w:szCs w:val="24"/>
          <w:lang w:val="en-GB"/>
        </w:rPr>
        <w:t xml:space="preserve">, and his approach to the norms concerning </w:t>
      </w:r>
      <w:r w:rsidR="00022065" w:rsidRPr="00BC7E7A">
        <w:rPr>
          <w:rFonts w:cs="Arial"/>
          <w:szCs w:val="24"/>
          <w:lang w:val="en-GB"/>
        </w:rPr>
        <w:t>education, as with other</w:t>
      </w:r>
      <w:r w:rsidR="006B3C8C" w:rsidRPr="00BC7E7A">
        <w:rPr>
          <w:rFonts w:cs="Arial"/>
          <w:szCs w:val="24"/>
          <w:lang w:val="en-GB"/>
        </w:rPr>
        <w:t xml:space="preserve"> social practices</w:t>
      </w:r>
      <w:r w:rsidR="00022065" w:rsidRPr="00BC7E7A">
        <w:rPr>
          <w:rFonts w:cs="Arial"/>
          <w:szCs w:val="24"/>
          <w:lang w:val="en-GB"/>
        </w:rPr>
        <w:t>,</w:t>
      </w:r>
      <w:r w:rsidR="006B3C8C" w:rsidRPr="00BC7E7A">
        <w:rPr>
          <w:rFonts w:cs="Arial"/>
          <w:szCs w:val="24"/>
          <w:lang w:val="en-GB"/>
        </w:rPr>
        <w:t xml:space="preserve"> is </w:t>
      </w:r>
      <w:r w:rsidR="006B3C8C" w:rsidRPr="00BC7E7A">
        <w:rPr>
          <w:rFonts w:cs="Arial"/>
          <w:i/>
          <w:szCs w:val="24"/>
          <w:lang w:val="en-GB"/>
        </w:rPr>
        <w:t>experimental</w:t>
      </w:r>
      <w:r w:rsidR="006B3C8C" w:rsidRPr="00BC7E7A">
        <w:rPr>
          <w:rFonts w:cs="Arial"/>
          <w:szCs w:val="24"/>
          <w:lang w:val="en-GB"/>
        </w:rPr>
        <w:t xml:space="preserve">.   </w:t>
      </w:r>
    </w:p>
    <w:p w:rsidR="00A868C6" w:rsidRPr="00BC7E7A" w:rsidRDefault="00031C1B" w:rsidP="00BF4EAA">
      <w:pPr>
        <w:autoSpaceDE w:val="0"/>
        <w:autoSpaceDN w:val="0"/>
        <w:adjustRightInd w:val="0"/>
        <w:ind w:firstLine="720"/>
        <w:rPr>
          <w:rFonts w:cs="Arial"/>
          <w:szCs w:val="24"/>
          <w:lang w:val="en-GB"/>
        </w:rPr>
      </w:pPr>
      <w:r w:rsidRPr="00BC7E7A">
        <w:rPr>
          <w:rFonts w:cs="Arial"/>
          <w:szCs w:val="24"/>
          <w:lang w:val="en-GB"/>
        </w:rPr>
        <w:t xml:space="preserve">Dewey’s rejection of </w:t>
      </w:r>
      <w:r w:rsidR="00A868C6" w:rsidRPr="00BC7E7A">
        <w:rPr>
          <w:rFonts w:cs="Arial"/>
          <w:szCs w:val="24"/>
          <w:lang w:val="en-GB"/>
        </w:rPr>
        <w:t>ultimate</w:t>
      </w:r>
      <w:r w:rsidRPr="00BC7E7A">
        <w:rPr>
          <w:rFonts w:cs="Arial"/>
          <w:szCs w:val="24"/>
          <w:lang w:val="en-GB"/>
        </w:rPr>
        <w:t xml:space="preserve"> aims goes further than this. He also rejects the idea that philosophers of education are in the business of seeking to determine an ultimate aim. </w:t>
      </w:r>
      <w:r w:rsidR="00845161" w:rsidRPr="00BC7E7A">
        <w:rPr>
          <w:rFonts w:cs="Arial"/>
          <w:szCs w:val="24"/>
          <w:lang w:val="en-GB"/>
        </w:rPr>
        <w:t>In education as in most other practices, Dewey holds that ends are not fixed but “worked out and developed in the light of the actual conditions.” So, he continues,</w:t>
      </w:r>
      <w:r w:rsidR="00A868C6" w:rsidRPr="00BC7E7A">
        <w:rPr>
          <w:rFonts w:cs="Arial"/>
          <w:szCs w:val="24"/>
          <w:lang w:val="en-GB"/>
        </w:rPr>
        <w:t xml:space="preserve"> </w:t>
      </w:r>
      <w:r w:rsidRPr="00BC7E7A">
        <w:rPr>
          <w:rFonts w:cs="Arial"/>
          <w:szCs w:val="24"/>
          <w:lang w:val="en-GB"/>
        </w:rPr>
        <w:t>“The philosophy of education neither originates nor settles ends</w:t>
      </w:r>
      <w:r w:rsidR="00845161" w:rsidRPr="00BC7E7A">
        <w:rPr>
          <w:rFonts w:cs="Arial"/>
          <w:szCs w:val="24"/>
          <w:lang w:val="en-GB"/>
        </w:rPr>
        <w:t>.</w:t>
      </w:r>
      <w:r w:rsidRPr="00BC7E7A">
        <w:rPr>
          <w:rFonts w:cs="Arial"/>
          <w:szCs w:val="24"/>
          <w:lang w:val="en-GB"/>
        </w:rPr>
        <w:t xml:space="preserve"> It occupies an intermediate and instrumental or regulative place.” Philosophers, he certainly allows, have an imp</w:t>
      </w:r>
      <w:r w:rsidR="00845161" w:rsidRPr="00BC7E7A">
        <w:rPr>
          <w:rFonts w:cs="Arial"/>
          <w:szCs w:val="24"/>
          <w:lang w:val="en-GB"/>
        </w:rPr>
        <w:t>ortant role, because “</w:t>
      </w:r>
      <w:r w:rsidRPr="00BC7E7A">
        <w:rPr>
          <w:rFonts w:cs="Arial"/>
          <w:szCs w:val="24"/>
          <w:lang w:val="en-GB"/>
        </w:rPr>
        <w:t>ends actually reached, consequences that actually accrue, are [to be] surveyed, and their values estimated in the light of a general scheme of values</w:t>
      </w:r>
      <w:r w:rsidR="00C66B57" w:rsidRPr="00BC7E7A">
        <w:rPr>
          <w:rFonts w:cs="Arial"/>
          <w:szCs w:val="24"/>
          <w:lang w:val="en-GB"/>
        </w:rPr>
        <w:t>.</w:t>
      </w:r>
      <w:r w:rsidRPr="00BC7E7A">
        <w:rPr>
          <w:rFonts w:cs="Arial"/>
          <w:szCs w:val="24"/>
          <w:lang w:val="en-GB"/>
        </w:rPr>
        <w:t>”</w:t>
      </w:r>
      <w:r w:rsidR="00C66B57" w:rsidRPr="00BC7E7A">
        <w:rPr>
          <w:rStyle w:val="EndnoteReference"/>
          <w:rFonts w:cs="Arial"/>
          <w:szCs w:val="24"/>
          <w:lang w:val="en-GB"/>
        </w:rPr>
        <w:endnoteReference w:id="3"/>
      </w:r>
      <w:r w:rsidRPr="00BC7E7A">
        <w:rPr>
          <w:rFonts w:cs="Arial"/>
          <w:szCs w:val="24"/>
          <w:lang w:val="en-GB"/>
        </w:rPr>
        <w:t xml:space="preserve"> </w:t>
      </w:r>
      <w:r w:rsidR="001E5E80" w:rsidRPr="00BC7E7A">
        <w:rPr>
          <w:rFonts w:cs="Arial"/>
          <w:szCs w:val="24"/>
          <w:lang w:val="en-GB"/>
        </w:rPr>
        <w:t>P</w:t>
      </w:r>
      <w:r w:rsidR="009E563C" w:rsidRPr="00BC7E7A">
        <w:rPr>
          <w:rFonts w:cs="Arial"/>
          <w:szCs w:val="24"/>
          <w:lang w:val="en-GB"/>
        </w:rPr>
        <w:t xml:space="preserve">hilosophers </w:t>
      </w:r>
      <w:r w:rsidR="003719DD" w:rsidRPr="00BC7E7A">
        <w:rPr>
          <w:rFonts w:cs="Arial"/>
          <w:szCs w:val="24"/>
          <w:lang w:val="en-GB"/>
        </w:rPr>
        <w:t xml:space="preserve">of education </w:t>
      </w:r>
      <w:r w:rsidR="001E5E80" w:rsidRPr="00BC7E7A">
        <w:rPr>
          <w:rFonts w:cs="Arial"/>
          <w:szCs w:val="24"/>
          <w:lang w:val="en-GB"/>
        </w:rPr>
        <w:t>are concerned with values</w:t>
      </w:r>
      <w:r w:rsidR="003719DD" w:rsidRPr="00BC7E7A">
        <w:rPr>
          <w:rFonts w:cs="Arial"/>
          <w:szCs w:val="24"/>
          <w:lang w:val="en-GB"/>
        </w:rPr>
        <w:t xml:space="preserve"> and aims</w:t>
      </w:r>
      <w:r w:rsidR="001E5E80" w:rsidRPr="00BC7E7A">
        <w:rPr>
          <w:rFonts w:cs="Arial"/>
          <w:szCs w:val="24"/>
          <w:lang w:val="en-GB"/>
        </w:rPr>
        <w:t xml:space="preserve">, but </w:t>
      </w:r>
      <w:r w:rsidR="003719DD" w:rsidRPr="00BC7E7A">
        <w:rPr>
          <w:rFonts w:cs="Arial"/>
          <w:szCs w:val="24"/>
          <w:lang w:val="en-GB"/>
        </w:rPr>
        <w:t xml:space="preserve">what they </w:t>
      </w:r>
      <w:r w:rsidR="00845161" w:rsidRPr="00BC7E7A">
        <w:rPr>
          <w:rFonts w:cs="Arial"/>
          <w:szCs w:val="24"/>
          <w:lang w:val="en-GB"/>
        </w:rPr>
        <w:t>ought not</w:t>
      </w:r>
      <w:r w:rsidR="009E563C" w:rsidRPr="00BC7E7A">
        <w:rPr>
          <w:rFonts w:cs="Arial"/>
          <w:szCs w:val="24"/>
          <w:lang w:val="en-GB"/>
        </w:rPr>
        <w:t xml:space="preserve"> </w:t>
      </w:r>
      <w:r w:rsidR="003719DD" w:rsidRPr="00BC7E7A">
        <w:rPr>
          <w:rFonts w:cs="Arial"/>
          <w:szCs w:val="24"/>
          <w:lang w:val="en-GB"/>
        </w:rPr>
        <w:t xml:space="preserve">do is </w:t>
      </w:r>
      <w:r w:rsidR="00845161" w:rsidRPr="00BC7E7A">
        <w:rPr>
          <w:rFonts w:cs="Arial"/>
          <w:szCs w:val="24"/>
          <w:lang w:val="en-GB"/>
        </w:rPr>
        <w:t xml:space="preserve">conceive these as arrived at independent of context, and determinable in </w:t>
      </w:r>
      <w:r w:rsidR="001E5E80" w:rsidRPr="00BC7E7A">
        <w:rPr>
          <w:rFonts w:cs="Arial"/>
          <w:szCs w:val="24"/>
          <w:lang w:val="en-GB"/>
        </w:rPr>
        <w:t>a top-down</w:t>
      </w:r>
      <w:r w:rsidR="00845161" w:rsidRPr="00BC7E7A">
        <w:rPr>
          <w:rFonts w:cs="Arial"/>
          <w:szCs w:val="24"/>
          <w:lang w:val="en-GB"/>
        </w:rPr>
        <w:t>,</w:t>
      </w:r>
      <w:r w:rsidR="00F75D40" w:rsidRPr="00BC7E7A">
        <w:rPr>
          <w:rFonts w:cs="Arial"/>
          <w:szCs w:val="24"/>
          <w:lang w:val="en-GB"/>
        </w:rPr>
        <w:t xml:space="preserve"> theory-driven </w:t>
      </w:r>
      <w:r w:rsidR="001E5E80" w:rsidRPr="00BC7E7A">
        <w:rPr>
          <w:rFonts w:cs="Arial"/>
          <w:szCs w:val="24"/>
          <w:lang w:val="en-GB"/>
        </w:rPr>
        <w:t>manner</w:t>
      </w:r>
      <w:r w:rsidR="009E563C" w:rsidRPr="00BC7E7A">
        <w:rPr>
          <w:rFonts w:cs="Arial"/>
          <w:szCs w:val="24"/>
          <w:lang w:val="en-GB"/>
        </w:rPr>
        <w:t xml:space="preserve">. </w:t>
      </w:r>
      <w:r w:rsidR="00845161" w:rsidRPr="00BC7E7A">
        <w:rPr>
          <w:rFonts w:cs="Arial"/>
          <w:szCs w:val="24"/>
          <w:lang w:val="en-GB"/>
        </w:rPr>
        <w:t xml:space="preserve">Dewey’s rejection of context-independent final aims </w:t>
      </w:r>
      <w:r w:rsidR="00A868C6" w:rsidRPr="00BC7E7A">
        <w:rPr>
          <w:rFonts w:cs="Arial"/>
          <w:szCs w:val="24"/>
          <w:lang w:val="en-GB"/>
        </w:rPr>
        <w:t xml:space="preserve">invites </w:t>
      </w:r>
      <w:r w:rsidR="00845161" w:rsidRPr="00BC7E7A">
        <w:rPr>
          <w:rFonts w:cs="Arial"/>
          <w:szCs w:val="24"/>
          <w:lang w:val="en-GB"/>
        </w:rPr>
        <w:t xml:space="preserve">rather a </w:t>
      </w:r>
      <w:r w:rsidR="00A868C6" w:rsidRPr="00BC7E7A">
        <w:rPr>
          <w:rFonts w:cs="Arial"/>
          <w:szCs w:val="24"/>
          <w:lang w:val="en-GB"/>
        </w:rPr>
        <w:t xml:space="preserve">‘bottom-up,’ empirically grounded deliberative process to guide educational practice and policy. </w:t>
      </w:r>
      <w:r w:rsidR="00845161" w:rsidRPr="00BC7E7A">
        <w:rPr>
          <w:rFonts w:cs="Arial"/>
          <w:szCs w:val="24"/>
          <w:lang w:val="en-GB"/>
        </w:rPr>
        <w:t>This</w:t>
      </w:r>
      <w:r w:rsidR="00A868C6" w:rsidRPr="00BC7E7A">
        <w:rPr>
          <w:rFonts w:cs="Arial"/>
          <w:szCs w:val="24"/>
          <w:lang w:val="en-GB"/>
        </w:rPr>
        <w:t xml:space="preserve"> means </w:t>
      </w:r>
      <w:r w:rsidR="00845161" w:rsidRPr="00BC7E7A">
        <w:rPr>
          <w:rFonts w:cs="Arial"/>
          <w:szCs w:val="24"/>
          <w:lang w:val="en-GB"/>
        </w:rPr>
        <w:t xml:space="preserve">following the example of the sciences in </w:t>
      </w:r>
      <w:r w:rsidR="00A868C6" w:rsidRPr="00BC7E7A">
        <w:rPr>
          <w:rFonts w:cs="Arial"/>
          <w:szCs w:val="24"/>
          <w:lang w:val="en-GB"/>
        </w:rPr>
        <w:t>framing working hypotheses</w:t>
      </w:r>
      <w:r w:rsidR="00845161" w:rsidRPr="00BC7E7A">
        <w:rPr>
          <w:rFonts w:cs="Arial"/>
          <w:szCs w:val="24"/>
          <w:lang w:val="en-GB"/>
        </w:rPr>
        <w:t>,</w:t>
      </w:r>
      <w:r w:rsidR="00A868C6" w:rsidRPr="00BC7E7A">
        <w:rPr>
          <w:rFonts w:cs="Arial"/>
          <w:szCs w:val="24"/>
          <w:lang w:val="en-GB"/>
        </w:rPr>
        <w:t xml:space="preserve"> and test</w:t>
      </w:r>
      <w:r w:rsidR="00C66B57" w:rsidRPr="00BC7E7A">
        <w:rPr>
          <w:rFonts w:cs="Arial"/>
          <w:szCs w:val="24"/>
          <w:lang w:val="en-GB"/>
        </w:rPr>
        <w:t>ing and revising them</w:t>
      </w:r>
      <w:r w:rsidR="00A868C6" w:rsidRPr="00BC7E7A">
        <w:rPr>
          <w:rFonts w:cs="Arial"/>
          <w:szCs w:val="24"/>
          <w:lang w:val="en-GB"/>
        </w:rPr>
        <w:t>.</w:t>
      </w:r>
    </w:p>
    <w:p w:rsidR="00E65EA3" w:rsidRPr="00BC418A" w:rsidRDefault="00E65EA3" w:rsidP="00BF4EAA">
      <w:pPr>
        <w:autoSpaceDE w:val="0"/>
        <w:autoSpaceDN w:val="0"/>
        <w:adjustRightInd w:val="0"/>
        <w:ind w:firstLine="720"/>
        <w:rPr>
          <w:rFonts w:cs="Arial"/>
          <w:szCs w:val="24"/>
          <w:lang w:val="en-GB"/>
        </w:rPr>
      </w:pPr>
      <w:r w:rsidRPr="00BC418A">
        <w:rPr>
          <w:rFonts w:cs="Arial"/>
          <w:szCs w:val="24"/>
          <w:lang w:val="en-GB"/>
        </w:rPr>
        <w:t xml:space="preserve">Like John Stuart Mill, Dewey advocated that education for the whole person—liberal education—should be extended universally, and not restricted to certain schools or to the upper class. He saw access to it as a class issue, and a matter of social </w:t>
      </w:r>
      <w:r w:rsidRPr="00BC418A">
        <w:rPr>
          <w:rFonts w:cs="Arial"/>
          <w:szCs w:val="24"/>
          <w:lang w:val="en-GB"/>
        </w:rPr>
        <w:lastRenderedPageBreak/>
        <w:t xml:space="preserve">justice. This extension </w:t>
      </w:r>
      <w:r w:rsidR="005A3098" w:rsidRPr="00BC418A">
        <w:rPr>
          <w:rFonts w:cs="Arial"/>
          <w:szCs w:val="24"/>
          <w:lang w:val="en-GB"/>
        </w:rPr>
        <w:t xml:space="preserve">of educational opportunities </w:t>
      </w:r>
      <w:r w:rsidRPr="00BC418A">
        <w:rPr>
          <w:rFonts w:cs="Arial"/>
          <w:szCs w:val="24"/>
          <w:lang w:val="en-GB"/>
        </w:rPr>
        <w:t xml:space="preserve">is part of what it means for a society to be progressive in contrast to conservative. On these grounds he strongly resisted a sharp division between the universities and vocational </w:t>
      </w:r>
      <w:r w:rsidR="0014021A" w:rsidRPr="00BC418A">
        <w:rPr>
          <w:rFonts w:cs="Arial"/>
          <w:szCs w:val="24"/>
          <w:lang w:val="en-GB"/>
        </w:rPr>
        <w:t>[</w:t>
      </w:r>
      <w:r w:rsidRPr="00BC418A">
        <w:rPr>
          <w:rFonts w:cs="Arial"/>
          <w:szCs w:val="24"/>
          <w:lang w:val="en-GB"/>
        </w:rPr>
        <w:t>or ‘trade’</w:t>
      </w:r>
      <w:r w:rsidR="0014021A" w:rsidRPr="00BC418A">
        <w:rPr>
          <w:rFonts w:cs="Arial"/>
          <w:szCs w:val="24"/>
          <w:lang w:val="en-GB"/>
        </w:rPr>
        <w:t>]</w:t>
      </w:r>
      <w:r w:rsidRPr="00BC418A">
        <w:rPr>
          <w:rFonts w:cs="Arial"/>
          <w:szCs w:val="24"/>
          <w:lang w:val="en-GB"/>
        </w:rPr>
        <w:t xml:space="preserve"> schools, much as </w:t>
      </w:r>
      <w:r w:rsidR="005A3098" w:rsidRPr="00BC418A">
        <w:rPr>
          <w:rFonts w:cs="Arial"/>
          <w:szCs w:val="24"/>
          <w:lang w:val="en-GB"/>
        </w:rPr>
        <w:t>Mary Wollstonecraft,</w:t>
      </w:r>
      <w:r w:rsidRPr="00BC418A">
        <w:rPr>
          <w:rFonts w:cs="Arial"/>
          <w:szCs w:val="24"/>
          <w:lang w:val="en-GB"/>
        </w:rPr>
        <w:t xml:space="preserve"> Harriet Taylor and </w:t>
      </w:r>
      <w:r w:rsidR="005A3098" w:rsidRPr="00BC418A">
        <w:rPr>
          <w:rFonts w:cs="Arial"/>
          <w:szCs w:val="24"/>
          <w:lang w:val="en-GB"/>
        </w:rPr>
        <w:t xml:space="preserve">other equality </w:t>
      </w:r>
      <w:r w:rsidRPr="00BC418A">
        <w:rPr>
          <w:rFonts w:cs="Arial"/>
          <w:szCs w:val="24"/>
          <w:lang w:val="en-GB"/>
        </w:rPr>
        <w:t xml:space="preserve">feminists had </w:t>
      </w:r>
      <w:r w:rsidR="00845161" w:rsidRPr="00BC418A">
        <w:rPr>
          <w:rFonts w:cs="Arial"/>
          <w:szCs w:val="24"/>
          <w:lang w:val="en-GB"/>
        </w:rPr>
        <w:t>earlier r</w:t>
      </w:r>
      <w:r w:rsidRPr="00BC418A">
        <w:rPr>
          <w:rFonts w:cs="Arial"/>
          <w:szCs w:val="24"/>
          <w:lang w:val="en-GB"/>
        </w:rPr>
        <w:t xml:space="preserve">esisted </w:t>
      </w:r>
      <w:r w:rsidR="0014021A" w:rsidRPr="00BC418A">
        <w:rPr>
          <w:rFonts w:cs="Arial"/>
          <w:szCs w:val="24"/>
          <w:lang w:val="en-GB"/>
        </w:rPr>
        <w:t>a</w:t>
      </w:r>
      <w:r w:rsidRPr="00BC418A">
        <w:rPr>
          <w:rFonts w:cs="Arial"/>
          <w:szCs w:val="24"/>
          <w:lang w:val="en-GB"/>
        </w:rPr>
        <w:t xml:space="preserve"> sharp separation of curriculums for men and women. </w:t>
      </w:r>
      <w:r w:rsidR="00845161" w:rsidRPr="00BC418A">
        <w:rPr>
          <w:rFonts w:cs="Arial"/>
          <w:szCs w:val="24"/>
          <w:lang w:val="en-GB"/>
        </w:rPr>
        <w:t xml:space="preserve">Both of those separations, between education for different classes and for different sexes, were at one time supported by arguments </w:t>
      </w:r>
      <w:r w:rsidR="0014021A" w:rsidRPr="00BC418A">
        <w:rPr>
          <w:rFonts w:cs="Arial"/>
          <w:szCs w:val="24"/>
          <w:lang w:val="en-GB"/>
        </w:rPr>
        <w:t xml:space="preserve">deemed unassailable </w:t>
      </w:r>
      <w:r w:rsidR="00845161" w:rsidRPr="00BC418A">
        <w:rPr>
          <w:rFonts w:cs="Arial"/>
          <w:szCs w:val="24"/>
          <w:lang w:val="en-GB"/>
        </w:rPr>
        <w:t xml:space="preserve">that the underlying divisions </w:t>
      </w:r>
      <w:r w:rsidR="00BC598A" w:rsidRPr="00BC418A">
        <w:rPr>
          <w:rFonts w:cs="Arial"/>
          <w:szCs w:val="24"/>
          <w:lang w:val="en-GB"/>
        </w:rPr>
        <w:t xml:space="preserve">were </w:t>
      </w:r>
      <w:r w:rsidR="00845161" w:rsidRPr="00BC418A">
        <w:rPr>
          <w:rFonts w:cs="Arial"/>
          <w:szCs w:val="24"/>
          <w:lang w:val="en-GB"/>
        </w:rPr>
        <w:t xml:space="preserve">written into </w:t>
      </w:r>
      <w:r w:rsidR="0014021A" w:rsidRPr="00BC418A">
        <w:rPr>
          <w:rFonts w:cs="Arial"/>
          <w:szCs w:val="24"/>
          <w:lang w:val="en-GB"/>
        </w:rPr>
        <w:t xml:space="preserve">the fabric of </w:t>
      </w:r>
      <w:r w:rsidR="00845161" w:rsidRPr="00BC418A">
        <w:rPr>
          <w:rFonts w:cs="Arial"/>
          <w:szCs w:val="24"/>
          <w:lang w:val="en-GB"/>
        </w:rPr>
        <w:t>nature</w:t>
      </w:r>
      <w:r w:rsidR="00BC598A" w:rsidRPr="00BC418A">
        <w:rPr>
          <w:rFonts w:cs="Arial"/>
          <w:szCs w:val="24"/>
          <w:lang w:val="en-GB"/>
        </w:rPr>
        <w:t xml:space="preserve">, or </w:t>
      </w:r>
      <w:r w:rsidR="0014021A" w:rsidRPr="00BC418A">
        <w:rPr>
          <w:rFonts w:cs="Arial"/>
          <w:szCs w:val="24"/>
          <w:lang w:val="en-GB"/>
        </w:rPr>
        <w:t xml:space="preserve">were </w:t>
      </w:r>
      <w:r w:rsidR="00BC598A" w:rsidRPr="00BC418A">
        <w:rPr>
          <w:rFonts w:cs="Arial"/>
          <w:szCs w:val="24"/>
          <w:lang w:val="en-GB"/>
        </w:rPr>
        <w:t>a part of the plan of God’s creation.</w:t>
      </w:r>
    </w:p>
    <w:p w:rsidR="00793CB7" w:rsidRPr="00BC418A" w:rsidRDefault="00C66B57" w:rsidP="00BF4EAA">
      <w:pPr>
        <w:autoSpaceDE w:val="0"/>
        <w:autoSpaceDN w:val="0"/>
        <w:adjustRightInd w:val="0"/>
        <w:ind w:firstLine="720"/>
        <w:rPr>
          <w:rFonts w:cs="Arial"/>
          <w:color w:val="FF0000"/>
          <w:szCs w:val="24"/>
          <w:lang w:val="en-GB"/>
        </w:rPr>
      </w:pPr>
      <w:r w:rsidRPr="00BC418A">
        <w:rPr>
          <w:rFonts w:cs="Arial"/>
          <w:szCs w:val="24"/>
          <w:lang w:val="en-GB"/>
        </w:rPr>
        <w:t xml:space="preserve">Dewey’s growth ideal reflects the </w:t>
      </w:r>
      <w:r w:rsidR="00BC598A" w:rsidRPr="00BC418A">
        <w:rPr>
          <w:rFonts w:cs="Arial"/>
          <w:szCs w:val="24"/>
          <w:lang w:val="en-GB"/>
        </w:rPr>
        <w:t>aims</w:t>
      </w:r>
      <w:r w:rsidRPr="00BC418A">
        <w:rPr>
          <w:rFonts w:cs="Arial"/>
          <w:szCs w:val="24"/>
          <w:lang w:val="en-GB"/>
        </w:rPr>
        <w:t xml:space="preserve"> of </w:t>
      </w:r>
      <w:r w:rsidRPr="00BC418A">
        <w:rPr>
          <w:rFonts w:cs="Arial"/>
          <w:i/>
          <w:szCs w:val="24"/>
          <w:lang w:val="en-GB"/>
        </w:rPr>
        <w:t xml:space="preserve">liberal education, </w:t>
      </w:r>
      <w:r w:rsidRPr="00BC418A">
        <w:rPr>
          <w:rFonts w:cs="Arial"/>
          <w:szCs w:val="24"/>
          <w:lang w:val="en-GB"/>
        </w:rPr>
        <w:t xml:space="preserve">or education for the whole person, but this seemed far too idealistic for </w:t>
      </w:r>
      <w:r w:rsidR="00BC598A" w:rsidRPr="00BC418A">
        <w:rPr>
          <w:rFonts w:cs="Arial"/>
          <w:szCs w:val="24"/>
          <w:lang w:val="en-GB"/>
        </w:rPr>
        <w:t>many of his critics</w:t>
      </w:r>
      <w:r w:rsidR="0014021A" w:rsidRPr="00BC418A">
        <w:rPr>
          <w:rFonts w:cs="Arial"/>
          <w:szCs w:val="24"/>
          <w:lang w:val="en-GB"/>
        </w:rPr>
        <w:t>. W</w:t>
      </w:r>
      <w:r w:rsidR="00E65EA3" w:rsidRPr="00BC418A">
        <w:rPr>
          <w:rFonts w:cs="Arial"/>
          <w:szCs w:val="24"/>
          <w:lang w:val="en-GB"/>
        </w:rPr>
        <w:t xml:space="preserve">e might </w:t>
      </w:r>
      <w:r w:rsidRPr="00BC418A">
        <w:rPr>
          <w:rFonts w:cs="Arial"/>
          <w:szCs w:val="24"/>
          <w:lang w:val="en-GB"/>
        </w:rPr>
        <w:t xml:space="preserve">in retrospect </w:t>
      </w:r>
      <w:r w:rsidR="0014021A" w:rsidRPr="00BC418A">
        <w:rPr>
          <w:rFonts w:cs="Arial"/>
          <w:szCs w:val="24"/>
          <w:lang w:val="en-GB"/>
        </w:rPr>
        <w:t xml:space="preserve">think that Dewey was on the right side of this issue, </w:t>
      </w:r>
      <w:r w:rsidR="00BC598A" w:rsidRPr="00BC418A">
        <w:rPr>
          <w:rFonts w:cs="Arial"/>
          <w:szCs w:val="24"/>
          <w:lang w:val="en-GB"/>
        </w:rPr>
        <w:t>yet</w:t>
      </w:r>
      <w:r w:rsidR="00E65EA3" w:rsidRPr="00BC418A">
        <w:rPr>
          <w:rFonts w:cs="Arial"/>
          <w:szCs w:val="24"/>
          <w:lang w:val="en-GB"/>
        </w:rPr>
        <w:t xml:space="preserve"> wonder whether Dewey’s approach</w:t>
      </w:r>
      <w:r w:rsidR="00771D11" w:rsidRPr="00BC418A">
        <w:rPr>
          <w:rFonts w:cs="Arial"/>
          <w:szCs w:val="24"/>
          <w:lang w:val="en-GB"/>
        </w:rPr>
        <w:t xml:space="preserve"> still holds much value. </w:t>
      </w:r>
      <w:r w:rsidRPr="00BC418A">
        <w:rPr>
          <w:rFonts w:cs="Arial"/>
          <w:szCs w:val="24"/>
          <w:lang w:val="en-GB"/>
        </w:rPr>
        <w:t>A</w:t>
      </w:r>
      <w:r w:rsidR="00771D11" w:rsidRPr="00BC418A">
        <w:rPr>
          <w:rFonts w:cs="Arial"/>
          <w:szCs w:val="24"/>
          <w:lang w:val="en-GB"/>
        </w:rPr>
        <w:t xml:space="preserve">rguments for the value of liberal education aside, his ‘growth’ aim has been subject to much criticisms for its vagueness. </w:t>
      </w:r>
      <w:r w:rsidRPr="00BC418A">
        <w:rPr>
          <w:rFonts w:cs="Arial"/>
          <w:szCs w:val="24"/>
          <w:lang w:val="en-GB"/>
        </w:rPr>
        <w:t>Furthermore,</w:t>
      </w:r>
      <w:r w:rsidR="00F35F1B" w:rsidRPr="00BC418A">
        <w:rPr>
          <w:rFonts w:cs="Arial"/>
          <w:szCs w:val="24"/>
          <w:lang w:val="en-GB"/>
        </w:rPr>
        <w:t xml:space="preserve"> </w:t>
      </w:r>
      <w:r w:rsidR="00771D11" w:rsidRPr="00BC418A">
        <w:rPr>
          <w:rFonts w:cs="Arial"/>
          <w:szCs w:val="24"/>
          <w:lang w:val="en-GB"/>
        </w:rPr>
        <w:t>i</w:t>
      </w:r>
      <w:r w:rsidR="004A766A" w:rsidRPr="00BC418A">
        <w:rPr>
          <w:rFonts w:cs="Arial"/>
          <w:szCs w:val="24"/>
          <w:lang w:val="en-GB"/>
        </w:rPr>
        <w:t>s there really a difference between Dewey’s</w:t>
      </w:r>
      <w:r w:rsidRPr="00BC418A">
        <w:rPr>
          <w:rFonts w:cs="Arial"/>
          <w:szCs w:val="24"/>
          <w:lang w:val="en-GB"/>
        </w:rPr>
        <w:t xml:space="preserve"> positing an</w:t>
      </w:r>
      <w:r w:rsidR="004A766A" w:rsidRPr="00BC418A">
        <w:rPr>
          <w:rFonts w:cs="Arial"/>
          <w:szCs w:val="24"/>
          <w:lang w:val="en-GB"/>
        </w:rPr>
        <w:t xml:space="preserve"> ‘inclus</w:t>
      </w:r>
      <w:r w:rsidR="0014021A" w:rsidRPr="00BC418A">
        <w:rPr>
          <w:rFonts w:cs="Arial"/>
          <w:szCs w:val="24"/>
          <w:lang w:val="en-GB"/>
        </w:rPr>
        <w:t>ive’ or general aim, and</w:t>
      </w:r>
      <w:r w:rsidRPr="00BC418A">
        <w:rPr>
          <w:rFonts w:cs="Arial"/>
          <w:szCs w:val="24"/>
          <w:lang w:val="en-GB"/>
        </w:rPr>
        <w:t xml:space="preserve"> someone</w:t>
      </w:r>
      <w:r w:rsidR="0014021A" w:rsidRPr="00BC418A">
        <w:rPr>
          <w:rFonts w:cs="Arial"/>
          <w:szCs w:val="24"/>
          <w:lang w:val="en-GB"/>
        </w:rPr>
        <w:t xml:space="preserve"> else</w:t>
      </w:r>
      <w:r w:rsidRPr="00BC418A">
        <w:rPr>
          <w:rFonts w:cs="Arial"/>
          <w:szCs w:val="24"/>
          <w:lang w:val="en-GB"/>
        </w:rPr>
        <w:t xml:space="preserve"> asserting a so-called</w:t>
      </w:r>
      <w:r w:rsidR="004A766A" w:rsidRPr="00BC418A">
        <w:rPr>
          <w:rFonts w:cs="Arial"/>
          <w:szCs w:val="24"/>
          <w:lang w:val="en-GB"/>
        </w:rPr>
        <w:t xml:space="preserve"> ‘ultimate</w:t>
      </w:r>
      <w:r w:rsidR="0014021A" w:rsidRPr="00BC418A">
        <w:rPr>
          <w:rFonts w:cs="Arial"/>
          <w:szCs w:val="24"/>
          <w:lang w:val="en-GB"/>
        </w:rPr>
        <w:t>’ or ‘final’</w:t>
      </w:r>
      <w:r w:rsidR="004A766A" w:rsidRPr="00BC418A">
        <w:rPr>
          <w:rFonts w:cs="Arial"/>
          <w:szCs w:val="24"/>
          <w:lang w:val="en-GB"/>
        </w:rPr>
        <w:t xml:space="preserve"> aim for education? </w:t>
      </w:r>
      <w:r w:rsidR="00793CB7" w:rsidRPr="00BC418A">
        <w:rPr>
          <w:rFonts w:cs="Arial"/>
          <w:szCs w:val="24"/>
          <w:lang w:val="en-GB"/>
        </w:rPr>
        <w:t xml:space="preserve">I will return to </w:t>
      </w:r>
      <w:r w:rsidR="004A766A" w:rsidRPr="00BC418A">
        <w:rPr>
          <w:rFonts w:cs="Arial"/>
          <w:szCs w:val="24"/>
          <w:lang w:val="en-GB"/>
        </w:rPr>
        <w:t>th</w:t>
      </w:r>
      <w:r w:rsidR="0014021A" w:rsidRPr="00BC418A">
        <w:rPr>
          <w:rFonts w:cs="Arial"/>
          <w:szCs w:val="24"/>
          <w:lang w:val="en-GB"/>
        </w:rPr>
        <w:t>ese</w:t>
      </w:r>
      <w:r w:rsidR="004A766A" w:rsidRPr="00BC418A">
        <w:rPr>
          <w:rFonts w:cs="Arial"/>
          <w:szCs w:val="24"/>
          <w:lang w:val="en-GB"/>
        </w:rPr>
        <w:t xml:space="preserve"> question</w:t>
      </w:r>
      <w:r w:rsidR="00BC598A" w:rsidRPr="00BC418A">
        <w:rPr>
          <w:rFonts w:cs="Arial"/>
          <w:szCs w:val="24"/>
          <w:lang w:val="en-GB"/>
        </w:rPr>
        <w:t>s shortly</w:t>
      </w:r>
      <w:r w:rsidR="00793CB7" w:rsidRPr="00BC418A">
        <w:rPr>
          <w:rFonts w:cs="Arial"/>
          <w:szCs w:val="24"/>
          <w:lang w:val="en-GB"/>
        </w:rPr>
        <w:t xml:space="preserve">, but </w:t>
      </w:r>
      <w:r w:rsidR="00BC598A" w:rsidRPr="00BC418A">
        <w:rPr>
          <w:rFonts w:cs="Arial"/>
          <w:szCs w:val="24"/>
          <w:lang w:val="en-GB"/>
        </w:rPr>
        <w:t>will first</w:t>
      </w:r>
      <w:r w:rsidR="00793CB7" w:rsidRPr="00BC418A">
        <w:rPr>
          <w:rFonts w:cs="Arial"/>
          <w:szCs w:val="24"/>
          <w:lang w:val="en-GB"/>
        </w:rPr>
        <w:t xml:space="preserve"> pursue </w:t>
      </w:r>
      <w:r w:rsidR="004A766A" w:rsidRPr="00BC418A">
        <w:rPr>
          <w:rFonts w:cs="Arial"/>
          <w:szCs w:val="24"/>
          <w:lang w:val="en-GB"/>
        </w:rPr>
        <w:t xml:space="preserve">how Dewey’s unique thesis of the reciprocity of means and ends supports and adds substance to his </w:t>
      </w:r>
      <w:r w:rsidR="00BC598A" w:rsidRPr="00BC418A">
        <w:rPr>
          <w:rFonts w:cs="Arial"/>
          <w:szCs w:val="24"/>
          <w:lang w:val="en-GB"/>
        </w:rPr>
        <w:t>scepticism about final or ultimate ends,</w:t>
      </w:r>
      <w:r w:rsidR="004A766A" w:rsidRPr="00BC418A">
        <w:rPr>
          <w:rFonts w:cs="Arial"/>
          <w:szCs w:val="24"/>
          <w:lang w:val="en-GB"/>
        </w:rPr>
        <w:t xml:space="preserve"> as just introduced. </w:t>
      </w:r>
    </w:p>
    <w:p w:rsidR="005A3098" w:rsidRPr="00BC418A" w:rsidRDefault="00132029" w:rsidP="00BF4EAA">
      <w:pPr>
        <w:autoSpaceDE w:val="0"/>
        <w:autoSpaceDN w:val="0"/>
        <w:adjustRightInd w:val="0"/>
        <w:ind w:firstLine="720"/>
        <w:rPr>
          <w:rFonts w:cs="Arial"/>
          <w:szCs w:val="24"/>
          <w:lang w:val="en-GB"/>
        </w:rPr>
      </w:pPr>
      <w:r w:rsidRPr="00BC418A">
        <w:rPr>
          <w:rFonts w:cs="Arial"/>
          <w:szCs w:val="24"/>
          <w:lang w:val="en-GB"/>
        </w:rPr>
        <w:t>Dewey could draw distinctions with the best of them,</w:t>
      </w:r>
      <w:r w:rsidR="00F35F1B" w:rsidRPr="00BC418A">
        <w:rPr>
          <w:rFonts w:cs="Arial"/>
          <w:szCs w:val="24"/>
          <w:lang w:val="en-GB"/>
        </w:rPr>
        <w:t xml:space="preserve"> but was notoriously opposed, methodologically and in relation to his </w:t>
      </w:r>
      <w:r w:rsidR="005A3098" w:rsidRPr="00BC418A">
        <w:rPr>
          <w:rFonts w:cs="Arial"/>
          <w:szCs w:val="24"/>
          <w:lang w:val="en-GB"/>
        </w:rPr>
        <w:t xml:space="preserve">understanding of the shortcomings of </w:t>
      </w:r>
      <w:r w:rsidR="00F35F1B" w:rsidRPr="00BC418A">
        <w:rPr>
          <w:rFonts w:cs="Arial"/>
          <w:szCs w:val="24"/>
          <w:lang w:val="en-GB"/>
        </w:rPr>
        <w:t xml:space="preserve">Western philosophy, to the drawing of </w:t>
      </w:r>
      <w:r w:rsidRPr="00BC418A">
        <w:rPr>
          <w:rFonts w:cs="Arial"/>
          <w:szCs w:val="24"/>
          <w:lang w:val="en-GB"/>
        </w:rPr>
        <w:t>‘</w:t>
      </w:r>
      <w:r w:rsidR="00A47E72" w:rsidRPr="00BC418A">
        <w:rPr>
          <w:rFonts w:cs="Arial"/>
          <w:szCs w:val="24"/>
          <w:lang w:val="en-GB"/>
        </w:rPr>
        <w:t>dichotomous distinctions</w:t>
      </w:r>
      <w:r w:rsidRPr="00BC418A">
        <w:rPr>
          <w:rFonts w:cs="Arial"/>
          <w:szCs w:val="24"/>
          <w:lang w:val="en-GB"/>
        </w:rPr>
        <w:t xml:space="preserve">’ </w:t>
      </w:r>
      <w:r w:rsidR="00F35F1B" w:rsidRPr="00BC418A">
        <w:rPr>
          <w:rFonts w:cs="Arial"/>
          <w:szCs w:val="24"/>
          <w:lang w:val="en-GB"/>
        </w:rPr>
        <w:t xml:space="preserve">or invidious dualisms, as some </w:t>
      </w:r>
      <w:r w:rsidRPr="00BC418A">
        <w:rPr>
          <w:rFonts w:cs="Arial"/>
          <w:szCs w:val="24"/>
          <w:lang w:val="en-GB"/>
        </w:rPr>
        <w:t>writers have put it</w:t>
      </w:r>
      <w:r w:rsidR="00A47E72" w:rsidRPr="00BC418A">
        <w:rPr>
          <w:rFonts w:cs="Arial"/>
          <w:szCs w:val="24"/>
          <w:lang w:val="en-GB"/>
        </w:rPr>
        <w:t xml:space="preserve">. </w:t>
      </w:r>
      <w:r w:rsidR="00AC35CD" w:rsidRPr="00BC418A">
        <w:rPr>
          <w:rFonts w:cs="Arial"/>
          <w:szCs w:val="24"/>
          <w:lang w:val="en-GB"/>
        </w:rPr>
        <w:t xml:space="preserve">As a first example, he </w:t>
      </w:r>
      <w:r w:rsidR="00F35F1B" w:rsidRPr="00BC418A">
        <w:rPr>
          <w:rFonts w:cs="Arial"/>
          <w:szCs w:val="24"/>
          <w:lang w:val="en-GB"/>
        </w:rPr>
        <w:t xml:space="preserve">thought making sense of moral normativity should lead us to </w:t>
      </w:r>
      <w:r w:rsidR="00AC35CD" w:rsidRPr="00BC418A">
        <w:rPr>
          <w:rFonts w:cs="Arial"/>
          <w:szCs w:val="24"/>
          <w:lang w:val="en-GB"/>
        </w:rPr>
        <w:t>deconconstruct</w:t>
      </w:r>
      <w:r w:rsidR="00F35F1B" w:rsidRPr="00BC418A">
        <w:rPr>
          <w:rFonts w:cs="Arial"/>
          <w:szCs w:val="24"/>
          <w:lang w:val="en-GB"/>
        </w:rPr>
        <w:t xml:space="preserve"> </w:t>
      </w:r>
      <w:r w:rsidR="00AC35CD" w:rsidRPr="00BC418A">
        <w:rPr>
          <w:rFonts w:cs="Arial"/>
          <w:szCs w:val="24"/>
          <w:lang w:val="en-GB"/>
        </w:rPr>
        <w:t xml:space="preserve">Kant’s </w:t>
      </w:r>
      <w:r w:rsidR="00F35F1B" w:rsidRPr="00BC418A">
        <w:rPr>
          <w:rFonts w:cs="Arial"/>
          <w:szCs w:val="24"/>
          <w:lang w:val="en-GB"/>
        </w:rPr>
        <w:t xml:space="preserve">seminal </w:t>
      </w:r>
      <w:r w:rsidR="00AC35CD" w:rsidRPr="00BC418A">
        <w:rPr>
          <w:rFonts w:cs="Arial"/>
          <w:szCs w:val="24"/>
          <w:lang w:val="en-GB"/>
        </w:rPr>
        <w:t xml:space="preserve">distinction between hypothetical and categorical imperatives, the first </w:t>
      </w:r>
      <w:r w:rsidR="005A3098" w:rsidRPr="00BC418A">
        <w:rPr>
          <w:rFonts w:cs="Arial"/>
          <w:szCs w:val="24"/>
          <w:lang w:val="en-GB"/>
        </w:rPr>
        <w:t xml:space="preserve">kind </w:t>
      </w:r>
      <w:r w:rsidR="00AC35CD" w:rsidRPr="00BC418A">
        <w:rPr>
          <w:rFonts w:cs="Arial"/>
          <w:szCs w:val="24"/>
          <w:lang w:val="en-GB"/>
        </w:rPr>
        <w:t xml:space="preserve">based upon a psychology of desires, </w:t>
      </w:r>
      <w:r w:rsidR="005A3098" w:rsidRPr="00BC418A">
        <w:rPr>
          <w:rFonts w:cs="Arial"/>
          <w:szCs w:val="24"/>
          <w:lang w:val="en-GB"/>
        </w:rPr>
        <w:t xml:space="preserve">but </w:t>
      </w:r>
      <w:r w:rsidR="00AC35CD" w:rsidRPr="00BC418A">
        <w:rPr>
          <w:rFonts w:cs="Arial"/>
          <w:szCs w:val="24"/>
          <w:lang w:val="en-GB"/>
        </w:rPr>
        <w:t xml:space="preserve">the second </w:t>
      </w:r>
      <w:r w:rsidR="005A3098" w:rsidRPr="00BC418A">
        <w:rPr>
          <w:rFonts w:cs="Arial"/>
          <w:szCs w:val="24"/>
          <w:lang w:val="en-GB"/>
        </w:rPr>
        <w:t xml:space="preserve">kind </w:t>
      </w:r>
      <w:r w:rsidR="00AC35CD" w:rsidRPr="00BC418A">
        <w:rPr>
          <w:rFonts w:cs="Arial"/>
          <w:szCs w:val="24"/>
          <w:lang w:val="en-GB"/>
        </w:rPr>
        <w:t xml:space="preserve">on reason </w:t>
      </w:r>
      <w:r w:rsidR="00AC35CD" w:rsidRPr="00BC418A">
        <w:rPr>
          <w:rFonts w:cs="Arial"/>
          <w:i/>
          <w:szCs w:val="24"/>
          <w:lang w:val="en-GB"/>
        </w:rPr>
        <w:t>a priori</w:t>
      </w:r>
      <w:r w:rsidR="00AC35CD" w:rsidRPr="00BC418A">
        <w:rPr>
          <w:rFonts w:cs="Arial"/>
          <w:szCs w:val="24"/>
          <w:lang w:val="en-GB"/>
        </w:rPr>
        <w:t xml:space="preserve">. </w:t>
      </w:r>
      <w:r w:rsidR="007A65B1" w:rsidRPr="00BC418A">
        <w:rPr>
          <w:rFonts w:cs="Arial"/>
          <w:szCs w:val="24"/>
          <w:lang w:val="en-GB"/>
        </w:rPr>
        <w:t>The categorical imperative</w:t>
      </w:r>
      <w:r w:rsidR="00F35F1B" w:rsidRPr="00BC418A">
        <w:rPr>
          <w:rFonts w:cs="Arial"/>
          <w:szCs w:val="24"/>
          <w:lang w:val="en-GB"/>
        </w:rPr>
        <w:t>, representing the force of duty</w:t>
      </w:r>
      <w:r w:rsidR="00070808" w:rsidRPr="00BC418A">
        <w:rPr>
          <w:rFonts w:cs="Arial"/>
          <w:szCs w:val="24"/>
          <w:lang w:val="en-GB"/>
        </w:rPr>
        <w:t xml:space="preserve">, was presented by Kant as an ‘unconditioned’ demand, </w:t>
      </w:r>
      <w:r w:rsidR="005A3098" w:rsidRPr="00BC418A">
        <w:rPr>
          <w:rFonts w:cs="Arial"/>
          <w:szCs w:val="24"/>
          <w:lang w:val="en-GB"/>
        </w:rPr>
        <w:t xml:space="preserve">and as </w:t>
      </w:r>
      <w:r w:rsidR="00070808" w:rsidRPr="00BC418A">
        <w:rPr>
          <w:rFonts w:cs="Arial"/>
          <w:szCs w:val="24"/>
          <w:lang w:val="en-GB"/>
        </w:rPr>
        <w:t xml:space="preserve">radically disconnected </w:t>
      </w:r>
      <w:r w:rsidR="005A3098" w:rsidRPr="00BC418A">
        <w:rPr>
          <w:rFonts w:cs="Arial"/>
          <w:szCs w:val="24"/>
          <w:lang w:val="en-GB"/>
        </w:rPr>
        <w:t xml:space="preserve">from psychological desires including </w:t>
      </w:r>
      <w:r w:rsidR="00070808" w:rsidRPr="00BC418A">
        <w:rPr>
          <w:rFonts w:cs="Arial"/>
          <w:szCs w:val="24"/>
          <w:lang w:val="en-GB"/>
        </w:rPr>
        <w:t>the desire for happiness</w:t>
      </w:r>
      <w:r w:rsidR="005A3098" w:rsidRPr="00BC418A">
        <w:rPr>
          <w:rFonts w:cs="Arial"/>
          <w:szCs w:val="24"/>
          <w:lang w:val="en-GB"/>
        </w:rPr>
        <w:t xml:space="preserve">. Desire-based oughts by contrast fell into the </w:t>
      </w:r>
      <w:r w:rsidR="00070808" w:rsidRPr="00BC418A">
        <w:rPr>
          <w:rFonts w:cs="Arial"/>
          <w:szCs w:val="24"/>
          <w:lang w:val="en-GB"/>
        </w:rPr>
        <w:t xml:space="preserve">catch-all of hypothetical imperatives. </w:t>
      </w:r>
    </w:p>
    <w:p w:rsidR="00E72AAB" w:rsidRPr="00BC7E7A" w:rsidRDefault="0030457A" w:rsidP="00BF4EAA">
      <w:pPr>
        <w:autoSpaceDE w:val="0"/>
        <w:autoSpaceDN w:val="0"/>
        <w:adjustRightInd w:val="0"/>
        <w:ind w:firstLine="720"/>
        <w:rPr>
          <w:rFonts w:cs="Arial"/>
          <w:b/>
          <w:strike/>
          <w:szCs w:val="24"/>
        </w:rPr>
      </w:pPr>
      <w:r w:rsidRPr="00BC418A">
        <w:rPr>
          <w:rFonts w:cs="Arial"/>
          <w:szCs w:val="24"/>
          <w:lang w:val="en-GB"/>
        </w:rPr>
        <w:t>But there are not two separate kinds or levels of value: all ends or aims are conditioned, which is to say that on a naturalized account they all have their source i</w:t>
      </w:r>
      <w:r w:rsidR="00BC598A" w:rsidRPr="00BC418A">
        <w:rPr>
          <w:rFonts w:cs="Arial"/>
          <w:szCs w:val="24"/>
          <w:lang w:val="en-GB"/>
        </w:rPr>
        <w:t>n</w:t>
      </w:r>
      <w:r w:rsidRPr="00BC418A">
        <w:rPr>
          <w:rFonts w:cs="Arial"/>
          <w:szCs w:val="24"/>
          <w:lang w:val="en-GB"/>
        </w:rPr>
        <w:t xml:space="preserve"> the valuations of moral agents. </w:t>
      </w:r>
      <w:r w:rsidR="00070808" w:rsidRPr="00BC418A">
        <w:rPr>
          <w:rFonts w:cs="Arial"/>
          <w:szCs w:val="24"/>
          <w:lang w:val="en-GB"/>
        </w:rPr>
        <w:t xml:space="preserve">Dewey urged “surrender [of] our customary dualism </w:t>
      </w:r>
      <w:r w:rsidR="00070808" w:rsidRPr="00BC418A">
        <w:rPr>
          <w:rFonts w:cs="Arial"/>
          <w:szCs w:val="24"/>
          <w:lang w:val="en-GB"/>
        </w:rPr>
        <w:lastRenderedPageBreak/>
        <w:t>between two kinds of value, one intrinsically higher and one inherently lower”.</w:t>
      </w:r>
      <w:r w:rsidR="00BC598A" w:rsidRPr="00BC418A">
        <w:rPr>
          <w:rStyle w:val="EndnoteReference"/>
          <w:rFonts w:cs="Arial"/>
          <w:szCs w:val="24"/>
          <w:lang w:val="en-GB"/>
        </w:rPr>
        <w:endnoteReference w:id="4"/>
      </w:r>
      <w:r w:rsidR="00070808" w:rsidRPr="00BC418A">
        <w:rPr>
          <w:rFonts w:cs="Arial"/>
          <w:szCs w:val="24"/>
          <w:lang w:val="en-GB"/>
        </w:rPr>
        <w:t xml:space="preserve"> </w:t>
      </w:r>
      <w:r w:rsidR="00E72AAB" w:rsidRPr="00BC418A">
        <w:rPr>
          <w:rFonts w:cs="Arial"/>
          <w:szCs w:val="24"/>
          <w:lang w:val="en-GB"/>
        </w:rPr>
        <w:t xml:space="preserve">This applies in a somewhat different way to his criticism of utilitarian ethics, with its ‘Doctrine of fixed-ends: </w:t>
      </w:r>
      <w:r w:rsidR="00E72AAB" w:rsidRPr="00BC7E7A">
        <w:rPr>
          <w:rFonts w:cs="Arial"/>
          <w:szCs w:val="24"/>
          <w:lang w:val="en-GB"/>
        </w:rPr>
        <w:t>“</w:t>
      </w:r>
      <w:r w:rsidR="005025AC">
        <w:rPr>
          <w:rFonts w:cs="Arial"/>
          <w:color w:val="000000"/>
          <w:szCs w:val="24"/>
        </w:rPr>
        <w:t>The entire popular notion of ‘</w:t>
      </w:r>
      <w:r w:rsidR="00E72AAB" w:rsidRPr="00BC7E7A">
        <w:rPr>
          <w:rFonts w:cs="Arial"/>
          <w:color w:val="000000"/>
          <w:szCs w:val="24"/>
        </w:rPr>
        <w:t>ideals</w:t>
      </w:r>
      <w:r w:rsidR="005025AC">
        <w:rPr>
          <w:rFonts w:cs="Arial"/>
          <w:color w:val="000000"/>
          <w:szCs w:val="24"/>
        </w:rPr>
        <w:t>’</w:t>
      </w:r>
      <w:r w:rsidR="00E72AAB" w:rsidRPr="00BC7E7A">
        <w:rPr>
          <w:rFonts w:cs="Arial"/>
          <w:color w:val="000000"/>
          <w:szCs w:val="24"/>
        </w:rPr>
        <w:t xml:space="preserve"> is infected with this conception of some fixed end beyond activity at which we should aim….</w:t>
      </w:r>
      <w:r w:rsidR="005025AC">
        <w:rPr>
          <w:rFonts w:cs="Arial"/>
          <w:color w:val="000000"/>
          <w:szCs w:val="24"/>
        </w:rPr>
        <w:t xml:space="preserve">” </w:t>
      </w:r>
      <w:r w:rsidR="005025AC" w:rsidRPr="00BC7E7A">
        <w:rPr>
          <w:rFonts w:cs="Arial"/>
          <w:color w:val="000000"/>
          <w:szCs w:val="24"/>
        </w:rPr>
        <w:t xml:space="preserve">Dewey’s naturalism leads him to deny that </w:t>
      </w:r>
      <w:r w:rsidR="005025AC" w:rsidRPr="00BC7E7A">
        <w:rPr>
          <w:rFonts w:cs="Arial"/>
          <w:szCs w:val="24"/>
        </w:rPr>
        <w:t xml:space="preserve">there are fixed ends either in nature </w:t>
      </w:r>
      <w:r w:rsidR="005025AC" w:rsidRPr="00BC7E7A">
        <w:rPr>
          <w:rFonts w:cs="Arial"/>
          <w:i/>
          <w:szCs w:val="24"/>
        </w:rPr>
        <w:t>or</w:t>
      </w:r>
      <w:r w:rsidR="005025AC" w:rsidRPr="00BC7E7A">
        <w:rPr>
          <w:rFonts w:cs="Arial"/>
          <w:szCs w:val="24"/>
        </w:rPr>
        <w:t xml:space="preserve"> in moral life. </w:t>
      </w:r>
      <w:r w:rsidR="005025AC">
        <w:rPr>
          <w:rFonts w:cs="Arial"/>
          <w:szCs w:val="24"/>
        </w:rPr>
        <w:t xml:space="preserve">For example, </w:t>
      </w:r>
      <w:r w:rsidR="005025AC">
        <w:rPr>
          <w:rFonts w:cs="Arial"/>
          <w:color w:val="000000"/>
          <w:szCs w:val="24"/>
        </w:rPr>
        <w:t>“</w:t>
      </w:r>
      <w:r w:rsidR="00E72AAB" w:rsidRPr="00BC7E7A">
        <w:rPr>
          <w:rFonts w:cs="Arial"/>
          <w:color w:val="000000"/>
          <w:szCs w:val="24"/>
        </w:rPr>
        <w:t>The utilitarian sets up pleasure as such an outside-and-beyond, as something necessary to induce action and in which it terminates.”</w:t>
      </w:r>
      <w:r w:rsidR="00E72AAB" w:rsidRPr="00BC7E7A">
        <w:rPr>
          <w:rStyle w:val="EndnoteReference"/>
          <w:rFonts w:cs="Arial"/>
          <w:color w:val="000000"/>
          <w:szCs w:val="24"/>
        </w:rPr>
        <w:endnoteReference w:id="5"/>
      </w:r>
      <w:r w:rsidR="00E72AAB" w:rsidRPr="00BC7E7A">
        <w:rPr>
          <w:rFonts w:cs="Arial"/>
          <w:color w:val="000000"/>
          <w:szCs w:val="24"/>
        </w:rPr>
        <w:t xml:space="preserve"> </w:t>
      </w:r>
      <w:r w:rsidR="00E72AAB" w:rsidRPr="00BC418A">
        <w:rPr>
          <w:rFonts w:cs="Arial"/>
          <w:szCs w:val="24"/>
        </w:rPr>
        <w:t>The</w:t>
      </w:r>
      <w:r w:rsidR="00E72AAB" w:rsidRPr="00BC418A">
        <w:rPr>
          <w:rFonts w:cs="Arial"/>
          <w:color w:val="000000"/>
          <w:szCs w:val="24"/>
        </w:rPr>
        <w:t xml:space="preserve"> invidious distinction Dewey thought he saw here was that </w:t>
      </w:r>
      <w:r w:rsidR="00D13ABB" w:rsidRPr="00BC418A">
        <w:rPr>
          <w:rFonts w:cs="Arial"/>
          <w:szCs w:val="24"/>
        </w:rPr>
        <w:t xml:space="preserve"> </w:t>
      </w:r>
      <w:r w:rsidR="00132029" w:rsidRPr="00BC418A">
        <w:rPr>
          <w:rFonts w:cs="Arial"/>
          <w:szCs w:val="24"/>
        </w:rPr>
        <w:t>“</w:t>
      </w:r>
      <w:r w:rsidR="00D13ABB" w:rsidRPr="00BC418A">
        <w:rPr>
          <w:rFonts w:cs="Arial"/>
          <w:szCs w:val="24"/>
        </w:rPr>
        <w:t>in moral life there are fixed means and ends, and that the task of the philosopher is to find out which one it is.”</w:t>
      </w:r>
      <w:r w:rsidR="007F6205" w:rsidRPr="00BC418A">
        <w:rPr>
          <w:rStyle w:val="EndnoteReference"/>
          <w:rFonts w:cs="Arial"/>
          <w:szCs w:val="24"/>
        </w:rPr>
        <w:endnoteReference w:id="6"/>
      </w:r>
      <w:r w:rsidR="00132029" w:rsidRPr="00BC7E7A">
        <w:rPr>
          <w:rFonts w:cs="Arial"/>
          <w:b/>
          <w:strike/>
          <w:szCs w:val="24"/>
        </w:rPr>
        <w:t xml:space="preserve"> </w:t>
      </w:r>
    </w:p>
    <w:p w:rsidR="00E72AAB" w:rsidRPr="00BC7E7A" w:rsidRDefault="00AD4ABA" w:rsidP="00BF4EAA">
      <w:pPr>
        <w:autoSpaceDE w:val="0"/>
        <w:autoSpaceDN w:val="0"/>
        <w:adjustRightInd w:val="0"/>
        <w:ind w:firstLine="720"/>
        <w:rPr>
          <w:rFonts w:cs="Arial"/>
          <w:strike/>
          <w:color w:val="FF0000"/>
          <w:szCs w:val="24"/>
        </w:rPr>
      </w:pPr>
      <w:r w:rsidRPr="00BC7E7A">
        <w:rPr>
          <w:rFonts w:cs="Arial"/>
          <w:szCs w:val="24"/>
          <w:lang w:val="en-GB"/>
        </w:rPr>
        <w:t xml:space="preserve">The </w:t>
      </w:r>
      <w:r w:rsidR="005A3098" w:rsidRPr="00BC7E7A">
        <w:rPr>
          <w:rFonts w:cs="Arial"/>
          <w:szCs w:val="24"/>
          <w:lang w:val="en-GB"/>
        </w:rPr>
        <w:t>positing of a human end or telos</w:t>
      </w:r>
      <w:r w:rsidR="00FC50A2" w:rsidRPr="00BC7E7A">
        <w:rPr>
          <w:rFonts w:cs="Arial"/>
          <w:szCs w:val="24"/>
          <w:lang w:val="en-GB"/>
        </w:rPr>
        <w:t xml:space="preserve"> </w:t>
      </w:r>
      <w:r w:rsidRPr="00BC7E7A">
        <w:rPr>
          <w:rFonts w:cs="Arial"/>
          <w:szCs w:val="24"/>
          <w:lang w:val="en-GB"/>
        </w:rPr>
        <w:t>invites an impoverished conception of reason or rationality a</w:t>
      </w:r>
      <w:r w:rsidR="0014021A" w:rsidRPr="00BC7E7A">
        <w:rPr>
          <w:rFonts w:cs="Arial"/>
          <w:szCs w:val="24"/>
          <w:lang w:val="en-GB"/>
        </w:rPr>
        <w:t>s</w:t>
      </w:r>
      <w:r w:rsidRPr="00BC7E7A">
        <w:rPr>
          <w:rFonts w:cs="Arial"/>
          <w:szCs w:val="24"/>
          <w:lang w:val="en-GB"/>
        </w:rPr>
        <w:t xml:space="preserve"> only </w:t>
      </w:r>
      <w:r w:rsidR="00FC50A2" w:rsidRPr="00BC7E7A">
        <w:rPr>
          <w:rFonts w:cs="Arial"/>
          <w:szCs w:val="24"/>
          <w:lang w:val="en-GB"/>
        </w:rPr>
        <w:t xml:space="preserve">a </w:t>
      </w:r>
      <w:r w:rsidR="006D1E02" w:rsidRPr="00BC7E7A">
        <w:rPr>
          <w:rFonts w:cs="Arial"/>
          <w:szCs w:val="24"/>
          <w:lang w:val="en-GB"/>
        </w:rPr>
        <w:t xml:space="preserve">matter of </w:t>
      </w:r>
      <w:r w:rsidR="00D90819" w:rsidRPr="00BC7E7A">
        <w:rPr>
          <w:rFonts w:cs="Arial"/>
          <w:szCs w:val="24"/>
          <w:lang w:val="en-GB"/>
        </w:rPr>
        <w:t xml:space="preserve">choosing the best means for fulfilling </w:t>
      </w:r>
      <w:r w:rsidR="00D90819" w:rsidRPr="00BC7E7A">
        <w:rPr>
          <w:rFonts w:cs="Arial"/>
          <w:i/>
          <w:szCs w:val="24"/>
          <w:lang w:val="en-GB"/>
        </w:rPr>
        <w:t xml:space="preserve">that </w:t>
      </w:r>
      <w:r w:rsidR="00D90819" w:rsidRPr="00BC7E7A">
        <w:rPr>
          <w:rFonts w:cs="Arial"/>
          <w:szCs w:val="24"/>
          <w:lang w:val="en-GB"/>
        </w:rPr>
        <w:t>end</w:t>
      </w:r>
      <w:r w:rsidRPr="00BC7E7A">
        <w:rPr>
          <w:rFonts w:cs="Arial"/>
          <w:szCs w:val="24"/>
          <w:lang w:val="en-GB"/>
        </w:rPr>
        <w:t>.</w:t>
      </w:r>
      <w:r w:rsidR="006D1E02" w:rsidRPr="00BC7E7A">
        <w:rPr>
          <w:rFonts w:cs="Arial"/>
          <w:szCs w:val="24"/>
          <w:lang w:val="en-GB"/>
        </w:rPr>
        <w:t xml:space="preserve"> </w:t>
      </w:r>
      <w:r w:rsidR="006D1E02" w:rsidRPr="00BC7E7A">
        <w:rPr>
          <w:rFonts w:cs="Arial"/>
          <w:strike/>
          <w:szCs w:val="24"/>
          <w:lang w:val="en-GB"/>
        </w:rPr>
        <w:t>‘</w:t>
      </w:r>
      <w:r w:rsidRPr="00BC7E7A">
        <w:rPr>
          <w:rFonts w:cs="Arial"/>
          <w:strike/>
          <w:szCs w:val="24"/>
          <w:lang w:val="en-GB"/>
        </w:rPr>
        <w:t>B</w:t>
      </w:r>
      <w:r w:rsidR="006D1E02" w:rsidRPr="00BC7E7A">
        <w:rPr>
          <w:rFonts w:cs="Arial"/>
          <w:strike/>
          <w:szCs w:val="24"/>
          <w:lang w:val="en-GB"/>
        </w:rPr>
        <w:t>est’ will usually be a matter of maximizing efficiency in its achievement</w:t>
      </w:r>
      <w:r w:rsidR="00D90819" w:rsidRPr="00BC7E7A">
        <w:rPr>
          <w:rFonts w:cs="Arial"/>
          <w:strike/>
          <w:szCs w:val="24"/>
          <w:lang w:val="en-GB"/>
        </w:rPr>
        <w:t>.</w:t>
      </w:r>
      <w:r w:rsidR="006D1E02" w:rsidRPr="00BC7E7A">
        <w:rPr>
          <w:rStyle w:val="EndnoteReference"/>
          <w:rFonts w:cs="Arial"/>
          <w:strike/>
          <w:szCs w:val="24"/>
          <w:lang w:val="en-GB"/>
        </w:rPr>
        <w:endnoteReference w:id="7"/>
      </w:r>
      <w:r w:rsidR="00D90819" w:rsidRPr="00BC7E7A">
        <w:rPr>
          <w:rFonts w:cs="Arial"/>
          <w:szCs w:val="24"/>
          <w:lang w:val="en-GB"/>
        </w:rPr>
        <w:t xml:space="preserve"> </w:t>
      </w:r>
      <w:r w:rsidR="00835B6C" w:rsidRPr="00BC7E7A">
        <w:rPr>
          <w:rFonts w:cs="Arial"/>
          <w:szCs w:val="24"/>
          <w:lang w:val="en-GB"/>
        </w:rPr>
        <w:t xml:space="preserve">This suggests a </w:t>
      </w:r>
      <w:r w:rsidRPr="00BC7E7A">
        <w:rPr>
          <w:rFonts w:cs="Arial"/>
          <w:szCs w:val="24"/>
          <w:lang w:val="en-GB"/>
        </w:rPr>
        <w:t>“</w:t>
      </w:r>
      <w:r w:rsidR="00835B6C" w:rsidRPr="00BC7E7A">
        <w:rPr>
          <w:rFonts w:cs="Arial"/>
          <w:szCs w:val="24"/>
          <w:lang w:val="en-GB"/>
        </w:rPr>
        <w:t>theory of the external and coerced relationship of means and ends,</w:t>
      </w:r>
      <w:r w:rsidRPr="00BC7E7A">
        <w:rPr>
          <w:rFonts w:cs="Arial"/>
          <w:szCs w:val="24"/>
          <w:lang w:val="en-GB"/>
        </w:rPr>
        <w:t>”</w:t>
      </w:r>
      <w:r w:rsidR="00835B6C" w:rsidRPr="00BC7E7A">
        <w:rPr>
          <w:rFonts w:cs="Arial"/>
          <w:szCs w:val="24"/>
          <w:lang w:val="en-GB"/>
        </w:rPr>
        <w:t xml:space="preserve"> one where, </w:t>
      </w:r>
      <w:r w:rsidR="00835B6C" w:rsidRPr="00BC7E7A">
        <w:rPr>
          <w:rFonts w:cs="Arial"/>
          <w:szCs w:val="24"/>
        </w:rPr>
        <w:t>“When there is one thing that is mean to another that is end, there is nothing common between them, except insofar as the one, the means, produces</w:t>
      </w:r>
      <w:r w:rsidR="006D1E02" w:rsidRPr="00BC7E7A">
        <w:rPr>
          <w:rFonts w:cs="Arial"/>
          <w:b/>
          <w:szCs w:val="24"/>
        </w:rPr>
        <w:t>,</w:t>
      </w:r>
      <w:r w:rsidR="00835B6C" w:rsidRPr="00BC7E7A">
        <w:rPr>
          <w:rFonts w:cs="Arial"/>
          <w:szCs w:val="24"/>
        </w:rPr>
        <w:t xml:space="preserve"> and the other, the end, receives the product.”</w:t>
      </w:r>
      <w:r w:rsidR="00AE72EF" w:rsidRPr="00BC7E7A">
        <w:rPr>
          <w:rFonts w:cs="Arial"/>
          <w:szCs w:val="24"/>
          <w:lang w:val="en-GB"/>
        </w:rPr>
        <w:t xml:space="preserve"> </w:t>
      </w:r>
      <w:r w:rsidR="00855176" w:rsidRPr="00BC418A">
        <w:rPr>
          <w:rFonts w:cs="Arial"/>
          <w:szCs w:val="24"/>
        </w:rPr>
        <w:t>When this separation occurs, “Providing and receiving is a strictly one-way process.”</w:t>
      </w:r>
      <w:r w:rsidR="00855176" w:rsidRPr="00BC418A">
        <w:rPr>
          <w:rStyle w:val="EndnoteReference"/>
          <w:rFonts w:cs="Arial"/>
          <w:szCs w:val="24"/>
        </w:rPr>
        <w:endnoteReference w:id="8"/>
      </w:r>
      <w:r w:rsidR="00855176" w:rsidRPr="00BC418A">
        <w:rPr>
          <w:rFonts w:cs="Arial"/>
          <w:szCs w:val="24"/>
        </w:rPr>
        <w:t xml:space="preserve"> The separation of means and ends</w:t>
      </w:r>
      <w:r w:rsidRPr="00BC418A">
        <w:rPr>
          <w:rFonts w:cs="Arial"/>
          <w:szCs w:val="24"/>
        </w:rPr>
        <w:t xml:space="preserve"> may</w:t>
      </w:r>
      <w:r w:rsidR="00855176" w:rsidRPr="00BC418A">
        <w:rPr>
          <w:rFonts w:cs="Arial"/>
          <w:szCs w:val="24"/>
        </w:rPr>
        <w:t xml:space="preserve"> appear natural and causal, but is actually a matter of convention, and a disguised “value judgment.”</w:t>
      </w:r>
      <w:r w:rsidR="00855176" w:rsidRPr="00BC418A">
        <w:rPr>
          <w:rStyle w:val="EndnoteReference"/>
          <w:rFonts w:cs="Arial"/>
          <w:szCs w:val="24"/>
        </w:rPr>
        <w:endnoteReference w:id="9"/>
      </w:r>
      <w:r w:rsidR="00855176" w:rsidRPr="00BC418A">
        <w:rPr>
          <w:rFonts w:cs="Arial"/>
          <w:szCs w:val="24"/>
        </w:rPr>
        <w:t xml:space="preserve"> </w:t>
      </w:r>
      <w:r w:rsidR="00AE72EF" w:rsidRPr="00BC418A">
        <w:rPr>
          <w:rFonts w:cs="Arial"/>
          <w:szCs w:val="24"/>
          <w:lang w:val="en-GB"/>
        </w:rPr>
        <w:t xml:space="preserve">The </w:t>
      </w:r>
      <w:r w:rsidR="006D1E02" w:rsidRPr="00BC418A">
        <w:rPr>
          <w:rFonts w:cs="Arial"/>
          <w:szCs w:val="24"/>
          <w:lang w:val="en-GB"/>
        </w:rPr>
        <w:t xml:space="preserve">implied view </w:t>
      </w:r>
      <w:r w:rsidR="00855176" w:rsidRPr="00BC418A">
        <w:rPr>
          <w:rFonts w:cs="Arial"/>
          <w:szCs w:val="24"/>
          <w:lang w:val="en-GB"/>
        </w:rPr>
        <w:t>is that</w:t>
      </w:r>
      <w:r w:rsidR="00AE72EF" w:rsidRPr="00BC418A">
        <w:rPr>
          <w:rFonts w:cs="Arial"/>
          <w:szCs w:val="24"/>
          <w:lang w:val="en-GB"/>
        </w:rPr>
        <w:t xml:space="preserve"> means are valuable in one way, and ends in a wholly different </w:t>
      </w:r>
      <w:r w:rsidR="00855176" w:rsidRPr="00BC418A">
        <w:rPr>
          <w:rFonts w:cs="Arial"/>
          <w:szCs w:val="24"/>
          <w:lang w:val="en-GB"/>
        </w:rPr>
        <w:t xml:space="preserve">and superior </w:t>
      </w:r>
      <w:r w:rsidR="00AE72EF" w:rsidRPr="00BC418A">
        <w:rPr>
          <w:rFonts w:cs="Arial"/>
          <w:szCs w:val="24"/>
          <w:lang w:val="en-GB"/>
        </w:rPr>
        <w:t>way</w:t>
      </w:r>
      <w:r w:rsidRPr="00BC418A">
        <w:rPr>
          <w:rFonts w:cs="Arial"/>
          <w:szCs w:val="24"/>
          <w:lang w:val="en-GB"/>
        </w:rPr>
        <w:t>.</w:t>
      </w:r>
      <w:r w:rsidRPr="00BC7E7A">
        <w:rPr>
          <w:rFonts w:cs="Arial"/>
          <w:strike/>
          <w:szCs w:val="24"/>
          <w:lang w:val="en-GB"/>
        </w:rPr>
        <w:t xml:space="preserve"> </w:t>
      </w:r>
      <w:r w:rsidRPr="00BC7E7A">
        <w:rPr>
          <w:rFonts w:cs="Arial"/>
          <w:szCs w:val="24"/>
          <w:lang w:val="en-GB"/>
        </w:rPr>
        <w:t>Now</w:t>
      </w:r>
      <w:r w:rsidR="00855176" w:rsidRPr="00BC7E7A">
        <w:rPr>
          <w:rFonts w:cs="Arial"/>
          <w:szCs w:val="24"/>
          <w:lang w:val="en-GB"/>
        </w:rPr>
        <w:t xml:space="preserve"> this view is </w:t>
      </w:r>
      <w:r w:rsidR="00AE72EF" w:rsidRPr="00BC7E7A">
        <w:rPr>
          <w:rFonts w:cs="Arial"/>
          <w:szCs w:val="24"/>
          <w:lang w:val="en-GB"/>
        </w:rPr>
        <w:t xml:space="preserve">plausible only if we assume that we can treat ends apart from the conditions of their actual existence—only if we assume </w:t>
      </w:r>
      <w:r w:rsidR="00FC50A2" w:rsidRPr="00BC7E7A">
        <w:rPr>
          <w:rFonts w:cs="Arial"/>
          <w:szCs w:val="24"/>
          <w:lang w:val="en-GB"/>
        </w:rPr>
        <w:t xml:space="preserve">this </w:t>
      </w:r>
      <w:r w:rsidR="00AE72EF" w:rsidRPr="00BC7E7A">
        <w:rPr>
          <w:rFonts w:cs="Arial"/>
          <w:szCs w:val="24"/>
          <w:lang w:val="en-GB"/>
        </w:rPr>
        <w:t xml:space="preserve">end </w:t>
      </w:r>
      <w:r w:rsidR="005025AC">
        <w:rPr>
          <w:rFonts w:cs="Arial"/>
          <w:szCs w:val="24"/>
          <w:lang w:val="en-GB"/>
        </w:rPr>
        <w:t xml:space="preserve">and this end alone </w:t>
      </w:r>
      <w:r w:rsidR="00AE72EF" w:rsidRPr="00BC7E7A">
        <w:rPr>
          <w:rFonts w:cs="Arial"/>
          <w:szCs w:val="24"/>
          <w:lang w:val="en-GB"/>
        </w:rPr>
        <w:t>will be brought into existence, and not a who</w:t>
      </w:r>
      <w:r w:rsidR="006D1E02" w:rsidRPr="00BC7E7A">
        <w:rPr>
          <w:rFonts w:cs="Arial"/>
          <w:szCs w:val="24"/>
          <w:lang w:val="en-GB"/>
        </w:rPr>
        <w:t xml:space="preserve">le series of </w:t>
      </w:r>
      <w:r w:rsidR="005025AC">
        <w:rPr>
          <w:rFonts w:cs="Arial"/>
          <w:szCs w:val="24"/>
        </w:rPr>
        <w:t xml:space="preserve">additional </w:t>
      </w:r>
      <w:r w:rsidR="006D1E02" w:rsidRPr="00BC7E7A">
        <w:rPr>
          <w:rFonts w:cs="Arial"/>
          <w:szCs w:val="24"/>
          <w:lang w:val="en-GB"/>
        </w:rPr>
        <w:t xml:space="preserve">consequences. </w:t>
      </w:r>
      <w:r w:rsidR="00855176" w:rsidRPr="00BC7E7A">
        <w:rPr>
          <w:rFonts w:cs="Arial"/>
          <w:szCs w:val="24"/>
          <w:lang w:val="en-GB"/>
        </w:rPr>
        <w:t>And</w:t>
      </w:r>
      <w:r w:rsidR="00AE72EF" w:rsidRPr="00BC7E7A">
        <w:rPr>
          <w:rFonts w:cs="Arial"/>
          <w:szCs w:val="24"/>
          <w:lang w:val="en-GB"/>
        </w:rPr>
        <w:t xml:space="preserve"> this assumption is a mistake.</w:t>
      </w:r>
      <w:r w:rsidR="00F35977" w:rsidRPr="00BC7E7A">
        <w:rPr>
          <w:rFonts w:cs="Arial"/>
          <w:szCs w:val="24"/>
          <w:lang w:val="en-GB"/>
        </w:rPr>
        <w:t xml:space="preserve"> My choices in one social role or practice may affect another practice; </w:t>
      </w:r>
      <w:r w:rsidR="00F35977" w:rsidRPr="00BC7E7A">
        <w:rPr>
          <w:rFonts w:cs="Arial"/>
          <w:szCs w:val="24"/>
        </w:rPr>
        <w:t xml:space="preserve">unintended </w:t>
      </w:r>
      <w:r w:rsidR="005025AC">
        <w:rPr>
          <w:rFonts w:cs="Arial"/>
          <w:szCs w:val="24"/>
        </w:rPr>
        <w:t xml:space="preserve">and additional </w:t>
      </w:r>
      <w:r w:rsidR="00F35977" w:rsidRPr="00BC7E7A">
        <w:rPr>
          <w:rFonts w:cs="Arial"/>
          <w:szCs w:val="24"/>
        </w:rPr>
        <w:t xml:space="preserve">consequences often accompany the choice of means to promote an end-in-view. </w:t>
      </w:r>
    </w:p>
    <w:p w:rsidR="00ED425F" w:rsidRPr="00BC7E7A" w:rsidRDefault="00BE51E1" w:rsidP="00BF4EAA">
      <w:pPr>
        <w:autoSpaceDE w:val="0"/>
        <w:autoSpaceDN w:val="0"/>
        <w:adjustRightInd w:val="0"/>
        <w:ind w:firstLine="720"/>
        <w:rPr>
          <w:rFonts w:cs="Arial"/>
          <w:szCs w:val="24"/>
          <w:lang w:val="en-GB"/>
        </w:rPr>
      </w:pPr>
      <w:r w:rsidRPr="00BC7E7A">
        <w:rPr>
          <w:rFonts w:cs="Arial"/>
          <w:szCs w:val="24"/>
        </w:rPr>
        <w:t>So by contrast</w:t>
      </w:r>
      <w:r w:rsidR="00CA02EC" w:rsidRPr="00BC7E7A">
        <w:rPr>
          <w:rFonts w:cs="Arial"/>
          <w:szCs w:val="24"/>
        </w:rPr>
        <w:t xml:space="preserve"> to a dualism</w:t>
      </w:r>
      <w:r w:rsidRPr="00BC7E7A">
        <w:rPr>
          <w:rFonts w:cs="Arial"/>
          <w:szCs w:val="24"/>
        </w:rPr>
        <w:t xml:space="preserve">, </w:t>
      </w:r>
      <w:r w:rsidR="00CA02EC" w:rsidRPr="00BC7E7A">
        <w:rPr>
          <w:rFonts w:cs="Arial"/>
          <w:szCs w:val="24"/>
        </w:rPr>
        <w:t>t</w:t>
      </w:r>
      <w:r w:rsidRPr="00BC7E7A">
        <w:rPr>
          <w:rFonts w:cs="Arial"/>
          <w:szCs w:val="24"/>
        </w:rPr>
        <w:t>he relationship of means and ends is a continuum</w:t>
      </w:r>
      <w:r w:rsidR="005025AC">
        <w:rPr>
          <w:rFonts w:cs="Arial"/>
          <w:szCs w:val="24"/>
        </w:rPr>
        <w:t xml:space="preserve"> and as such requires </w:t>
      </w:r>
      <w:r w:rsidRPr="00BC7E7A">
        <w:rPr>
          <w:rFonts w:cs="Arial"/>
          <w:szCs w:val="24"/>
        </w:rPr>
        <w:t>more holistic evaluation</w:t>
      </w:r>
      <w:r w:rsidRPr="00BC418A">
        <w:rPr>
          <w:rFonts w:cs="Arial"/>
          <w:szCs w:val="24"/>
        </w:rPr>
        <w:t xml:space="preserve">. </w:t>
      </w:r>
      <w:r w:rsidR="008744EF" w:rsidRPr="00BC418A">
        <w:rPr>
          <w:rFonts w:cs="Arial"/>
          <w:szCs w:val="24"/>
          <w:lang w:val="en-GB"/>
        </w:rPr>
        <w:t xml:space="preserve">It is because of this that Dewey prefers to speak of </w:t>
      </w:r>
      <w:r w:rsidR="00597944" w:rsidRPr="00BC418A">
        <w:rPr>
          <w:rFonts w:cs="Arial"/>
          <w:szCs w:val="24"/>
          <w:lang w:val="en-GB"/>
        </w:rPr>
        <w:t>“</w:t>
      </w:r>
      <w:r w:rsidR="008744EF" w:rsidRPr="00BC418A">
        <w:rPr>
          <w:rFonts w:cs="Arial"/>
          <w:szCs w:val="24"/>
          <w:lang w:val="en-GB"/>
        </w:rPr>
        <w:t>means-consequences activities</w:t>
      </w:r>
      <w:r w:rsidR="00597944" w:rsidRPr="00BC418A">
        <w:rPr>
          <w:rFonts w:cs="Arial"/>
          <w:szCs w:val="24"/>
          <w:lang w:val="en-GB"/>
        </w:rPr>
        <w:t>”</w:t>
      </w:r>
      <w:r w:rsidR="008744EF" w:rsidRPr="00BC418A">
        <w:rPr>
          <w:rFonts w:cs="Arial"/>
          <w:szCs w:val="24"/>
          <w:lang w:val="en-GB"/>
        </w:rPr>
        <w:t xml:space="preserve"> than of means-end relations. </w:t>
      </w:r>
      <w:r w:rsidR="00ED425F" w:rsidRPr="00BC418A">
        <w:rPr>
          <w:rFonts w:cs="Arial"/>
          <w:szCs w:val="24"/>
          <w:lang w:val="en-GB"/>
        </w:rPr>
        <w:t>The “relations” talk associate</w:t>
      </w:r>
      <w:r w:rsidR="006D1E02" w:rsidRPr="00BC418A">
        <w:rPr>
          <w:rFonts w:cs="Arial"/>
          <w:szCs w:val="24"/>
          <w:lang w:val="en-GB"/>
        </w:rPr>
        <w:t>s</w:t>
      </w:r>
      <w:r w:rsidR="00ED425F" w:rsidRPr="00BC418A">
        <w:rPr>
          <w:rFonts w:cs="Arial"/>
          <w:szCs w:val="24"/>
          <w:lang w:val="en-GB"/>
        </w:rPr>
        <w:t xml:space="preserve"> values with knowledge capable of being demonstrated apart from activity, apart for intelligent </w:t>
      </w:r>
      <w:r w:rsidR="00ED425F" w:rsidRPr="00BC418A">
        <w:rPr>
          <w:rFonts w:cs="Arial"/>
          <w:i/>
          <w:szCs w:val="24"/>
          <w:lang w:val="en-GB"/>
        </w:rPr>
        <w:t xml:space="preserve">action. </w:t>
      </w:r>
      <w:r w:rsidR="001E5E80" w:rsidRPr="00BC418A">
        <w:rPr>
          <w:rFonts w:cs="Arial"/>
          <w:szCs w:val="24"/>
          <w:lang w:val="en-GB"/>
        </w:rPr>
        <w:t xml:space="preserve">Means-consequences activities </w:t>
      </w:r>
      <w:r w:rsidR="008744EF" w:rsidRPr="00BC418A">
        <w:rPr>
          <w:rFonts w:cs="Arial"/>
          <w:szCs w:val="24"/>
          <w:lang w:val="en-GB"/>
        </w:rPr>
        <w:t xml:space="preserve">draws attention to </w:t>
      </w:r>
      <w:r w:rsidR="00ED425F" w:rsidRPr="00BC418A">
        <w:rPr>
          <w:rFonts w:cs="Arial"/>
          <w:szCs w:val="24"/>
          <w:lang w:val="en-GB"/>
        </w:rPr>
        <w:t xml:space="preserve">the need to evaluate </w:t>
      </w:r>
      <w:r w:rsidR="008744EF" w:rsidRPr="00BC418A">
        <w:rPr>
          <w:rFonts w:cs="Arial"/>
          <w:szCs w:val="24"/>
          <w:lang w:val="en-GB"/>
        </w:rPr>
        <w:t xml:space="preserve">consequences of the </w:t>
      </w:r>
      <w:r w:rsidR="006D1E02" w:rsidRPr="00BC418A">
        <w:rPr>
          <w:rFonts w:cs="Arial"/>
          <w:szCs w:val="24"/>
          <w:lang w:val="en-GB"/>
        </w:rPr>
        <w:t xml:space="preserve">whole </w:t>
      </w:r>
      <w:r w:rsidR="008744EF" w:rsidRPr="00BC418A">
        <w:rPr>
          <w:rFonts w:cs="Arial"/>
          <w:szCs w:val="24"/>
          <w:lang w:val="en-GB"/>
        </w:rPr>
        <w:t xml:space="preserve">complex of means and ends </w:t>
      </w:r>
      <w:r w:rsidR="006D1E02" w:rsidRPr="00BC418A">
        <w:rPr>
          <w:rFonts w:cs="Arial"/>
          <w:szCs w:val="24"/>
          <w:lang w:val="en-GB"/>
        </w:rPr>
        <w:t xml:space="preserve">that </w:t>
      </w:r>
      <w:r w:rsidR="008744EF" w:rsidRPr="00BC418A">
        <w:rPr>
          <w:rFonts w:cs="Arial"/>
          <w:szCs w:val="24"/>
          <w:lang w:val="en-GB"/>
        </w:rPr>
        <w:t xml:space="preserve">we </w:t>
      </w:r>
      <w:r w:rsidR="008744EF" w:rsidRPr="00BC418A">
        <w:rPr>
          <w:rFonts w:cs="Arial"/>
          <w:szCs w:val="24"/>
          <w:lang w:val="en-GB"/>
        </w:rPr>
        <w:lastRenderedPageBreak/>
        <w:t>commit to.</w:t>
      </w:r>
      <w:r w:rsidR="001E5E80" w:rsidRPr="00BC418A">
        <w:rPr>
          <w:rStyle w:val="EndnoteReference"/>
          <w:rFonts w:cs="Arial"/>
          <w:szCs w:val="24"/>
          <w:lang w:val="en-GB"/>
        </w:rPr>
        <w:endnoteReference w:id="10"/>
      </w:r>
      <w:r w:rsidR="008744EF" w:rsidRPr="00BC418A">
        <w:rPr>
          <w:rFonts w:cs="Arial"/>
          <w:szCs w:val="24"/>
          <w:lang w:val="en-GB"/>
        </w:rPr>
        <w:t xml:space="preserve"> </w:t>
      </w:r>
      <w:r w:rsidR="00ED425F" w:rsidRPr="00BC418A">
        <w:rPr>
          <w:rFonts w:cs="Arial"/>
          <w:szCs w:val="24"/>
          <w:lang w:val="en-GB"/>
        </w:rPr>
        <w:t>For</w:t>
      </w:r>
      <w:r w:rsidR="00ED425F" w:rsidRPr="00BC7E7A">
        <w:rPr>
          <w:rFonts w:cs="Arial"/>
          <w:szCs w:val="24"/>
          <w:lang w:val="en-GB"/>
        </w:rPr>
        <w:t xml:space="preserve"> with the rejection of fixed ends we can see that nothing really is an end </w:t>
      </w:r>
      <w:r w:rsidR="00EC21A8" w:rsidRPr="00BC7E7A">
        <w:rPr>
          <w:rFonts w:cs="Arial"/>
          <w:szCs w:val="24"/>
          <w:lang w:val="en-GB"/>
        </w:rPr>
        <w:t xml:space="preserve">or a means </w:t>
      </w:r>
      <w:r w:rsidR="00ED425F" w:rsidRPr="00BC7E7A">
        <w:rPr>
          <w:rFonts w:cs="Arial"/>
          <w:i/>
          <w:szCs w:val="24"/>
          <w:lang w:val="en-GB"/>
        </w:rPr>
        <w:t>only</w:t>
      </w:r>
      <w:r w:rsidR="006D1E02" w:rsidRPr="00BC7E7A">
        <w:rPr>
          <w:rFonts w:cs="Arial"/>
          <w:i/>
          <w:szCs w:val="24"/>
          <w:lang w:val="en-GB"/>
        </w:rPr>
        <w:t>;</w:t>
      </w:r>
      <w:r w:rsidR="00ED425F" w:rsidRPr="00BC7E7A">
        <w:rPr>
          <w:rFonts w:cs="Arial"/>
          <w:szCs w:val="24"/>
          <w:lang w:val="en-GB"/>
        </w:rPr>
        <w:t xml:space="preserve"> </w:t>
      </w:r>
      <w:r w:rsidR="00EC21A8" w:rsidRPr="00BC7E7A">
        <w:rPr>
          <w:rFonts w:cs="Arial"/>
          <w:szCs w:val="24"/>
          <w:lang w:val="en-GB"/>
        </w:rPr>
        <w:t>ends-in-view, o</w:t>
      </w:r>
      <w:r w:rsidR="00ED425F" w:rsidRPr="00BC7E7A">
        <w:rPr>
          <w:rFonts w:cs="Arial"/>
          <w:szCs w:val="24"/>
          <w:lang w:val="en-GB"/>
        </w:rPr>
        <w:t>nce</w:t>
      </w:r>
      <w:r w:rsidR="00597944" w:rsidRPr="00BC7E7A">
        <w:rPr>
          <w:rFonts w:cs="Arial"/>
          <w:szCs w:val="24"/>
          <w:lang w:val="en-GB"/>
        </w:rPr>
        <w:t xml:space="preserve"> realized, become means to new ends, </w:t>
      </w:r>
      <w:r w:rsidR="00ED425F" w:rsidRPr="00BC7E7A">
        <w:rPr>
          <w:rFonts w:cs="Arial"/>
          <w:szCs w:val="24"/>
          <w:lang w:val="en-GB"/>
        </w:rPr>
        <w:t xml:space="preserve">and so on. </w:t>
      </w:r>
    </w:p>
    <w:p w:rsidR="00F65B33" w:rsidRPr="00BC7E7A" w:rsidRDefault="00ED425F" w:rsidP="00BF4EAA">
      <w:pPr>
        <w:autoSpaceDE w:val="0"/>
        <w:autoSpaceDN w:val="0"/>
        <w:adjustRightInd w:val="0"/>
        <w:ind w:firstLine="720"/>
        <w:rPr>
          <w:rFonts w:cs="Arial"/>
          <w:szCs w:val="24"/>
        </w:rPr>
      </w:pPr>
      <w:r w:rsidRPr="00BC7E7A">
        <w:rPr>
          <w:rFonts w:cs="Arial"/>
          <w:szCs w:val="24"/>
          <w:lang w:val="en-GB"/>
        </w:rPr>
        <w:t xml:space="preserve">Moreover, the means we choose </w:t>
      </w:r>
      <w:r w:rsidRPr="00BC7E7A">
        <w:rPr>
          <w:rFonts w:cs="Arial"/>
          <w:i/>
          <w:szCs w:val="24"/>
          <w:lang w:val="en-GB"/>
        </w:rPr>
        <w:t>recast</w:t>
      </w:r>
      <w:r w:rsidR="00FC50A2" w:rsidRPr="00BC7E7A">
        <w:rPr>
          <w:rFonts w:cs="Arial"/>
          <w:szCs w:val="24"/>
          <w:lang w:val="en-GB"/>
        </w:rPr>
        <w:t xml:space="preserve"> the possibilities of ends-in-</w:t>
      </w:r>
      <w:r w:rsidRPr="00BC7E7A">
        <w:rPr>
          <w:rFonts w:cs="Arial"/>
          <w:szCs w:val="24"/>
          <w:lang w:val="en-GB"/>
        </w:rPr>
        <w:t>view, limiting</w:t>
      </w:r>
      <w:r w:rsidR="00AD4ABA" w:rsidRPr="00BC7E7A">
        <w:rPr>
          <w:rFonts w:cs="Arial"/>
          <w:szCs w:val="24"/>
          <w:lang w:val="en-GB"/>
        </w:rPr>
        <w:t>,</w:t>
      </w:r>
      <w:r w:rsidRPr="00BC7E7A">
        <w:rPr>
          <w:rFonts w:cs="Arial"/>
          <w:szCs w:val="24"/>
          <w:lang w:val="en-GB"/>
        </w:rPr>
        <w:t xml:space="preserve"> exp</w:t>
      </w:r>
      <w:r w:rsidR="00F35977" w:rsidRPr="00BC7E7A">
        <w:rPr>
          <w:rFonts w:cs="Arial"/>
          <w:szCs w:val="24"/>
          <w:lang w:val="en-GB"/>
        </w:rPr>
        <w:t>a</w:t>
      </w:r>
      <w:r w:rsidRPr="00BC7E7A">
        <w:rPr>
          <w:rFonts w:cs="Arial"/>
          <w:szCs w:val="24"/>
          <w:lang w:val="en-GB"/>
        </w:rPr>
        <w:t>nding</w:t>
      </w:r>
      <w:r w:rsidR="00AD4ABA" w:rsidRPr="00BC7E7A">
        <w:rPr>
          <w:rFonts w:cs="Arial"/>
          <w:szCs w:val="24"/>
          <w:lang w:val="en-GB"/>
        </w:rPr>
        <w:t>, or transforming</w:t>
      </w:r>
      <w:r w:rsidRPr="00BC7E7A">
        <w:rPr>
          <w:rFonts w:cs="Arial"/>
          <w:szCs w:val="24"/>
          <w:lang w:val="en-GB"/>
        </w:rPr>
        <w:t xml:space="preserve"> them. </w:t>
      </w:r>
      <w:r w:rsidR="005B536F" w:rsidRPr="00BC7E7A">
        <w:rPr>
          <w:rFonts w:cs="Arial"/>
          <w:szCs w:val="24"/>
          <w:lang w:val="en-GB"/>
        </w:rPr>
        <w:t>Far from being of ‘purely instrumental’ value and chosen only on the basis of simple expediency, m</w:t>
      </w:r>
      <w:r w:rsidRPr="00BC7E7A">
        <w:rPr>
          <w:rFonts w:cs="Arial"/>
          <w:szCs w:val="24"/>
          <w:lang w:val="en-GB"/>
        </w:rPr>
        <w:t>eans enter into and help determine the character of the ends for which they are chosen, and they impact the legitimacy of those ends.</w:t>
      </w:r>
      <w:r w:rsidRPr="00BC7E7A">
        <w:rPr>
          <w:rStyle w:val="EndnoteReference"/>
          <w:rFonts w:cs="Arial"/>
          <w:szCs w:val="24"/>
        </w:rPr>
        <w:endnoteReference w:id="11"/>
      </w:r>
      <w:r w:rsidRPr="00BC7E7A">
        <w:rPr>
          <w:rFonts w:cs="Arial"/>
          <w:szCs w:val="24"/>
          <w:lang w:val="en-GB"/>
        </w:rPr>
        <w:t xml:space="preserve"> </w:t>
      </w:r>
      <w:r w:rsidR="00F65B33" w:rsidRPr="00BC418A">
        <w:rPr>
          <w:rFonts w:cs="Arial"/>
          <w:szCs w:val="24"/>
        </w:rPr>
        <w:t xml:space="preserve">This is why </w:t>
      </w:r>
      <w:r w:rsidR="00F65B33" w:rsidRPr="00BC418A">
        <w:rPr>
          <w:rFonts w:cs="Arial"/>
          <w:color w:val="000000"/>
          <w:szCs w:val="24"/>
          <w:shd w:val="clear" w:color="auto" w:fill="FFFFFF"/>
        </w:rPr>
        <w:t>"Valuation of ends-in-view is tested by consequences that actually ensue."</w:t>
      </w:r>
      <w:r w:rsidR="00F65B33" w:rsidRPr="00BC418A">
        <w:rPr>
          <w:rStyle w:val="EndnoteReference"/>
          <w:rFonts w:cs="Arial"/>
          <w:color w:val="000000"/>
          <w:szCs w:val="24"/>
          <w:shd w:val="clear" w:color="auto" w:fill="FFFFFF"/>
        </w:rPr>
        <w:endnoteReference w:id="12"/>
      </w:r>
      <w:r w:rsidR="00F65B33" w:rsidRPr="00BC418A">
        <w:rPr>
          <w:rFonts w:cs="Arial"/>
          <w:szCs w:val="24"/>
        </w:rPr>
        <w:t xml:space="preserve"> </w:t>
      </w:r>
      <w:r w:rsidR="00F65B33" w:rsidRPr="00BC7E7A">
        <w:rPr>
          <w:rFonts w:cs="Arial"/>
          <w:szCs w:val="24"/>
        </w:rPr>
        <w:t xml:space="preserve"> Indeed, he wrote, "The chief consideration in achieving concrete security of values lies in the perfecting of </w:t>
      </w:r>
      <w:r w:rsidR="00F65B33" w:rsidRPr="00BC7E7A">
        <w:rPr>
          <w:rFonts w:cs="Arial"/>
          <w:i/>
          <w:iCs/>
          <w:szCs w:val="24"/>
        </w:rPr>
        <w:t>methods</w:t>
      </w:r>
      <w:r w:rsidR="00470F9A" w:rsidRPr="00BC7E7A">
        <w:rPr>
          <w:rFonts w:cs="Arial"/>
          <w:szCs w:val="24"/>
        </w:rPr>
        <w:t xml:space="preserve"> of action."</w:t>
      </w:r>
      <w:r w:rsidR="00470F9A" w:rsidRPr="00BC7E7A">
        <w:rPr>
          <w:rStyle w:val="EndnoteReference"/>
          <w:rFonts w:cs="Arial"/>
          <w:szCs w:val="24"/>
        </w:rPr>
        <w:endnoteReference w:id="13"/>
      </w:r>
    </w:p>
    <w:p w:rsidR="00F65B33" w:rsidRPr="00BC7E7A" w:rsidRDefault="005B536F" w:rsidP="00BF4EAA">
      <w:pPr>
        <w:autoSpaceDE w:val="0"/>
        <w:autoSpaceDN w:val="0"/>
        <w:adjustRightInd w:val="0"/>
        <w:ind w:firstLine="720"/>
        <w:rPr>
          <w:rFonts w:cs="Arial"/>
          <w:strike/>
          <w:color w:val="333333"/>
          <w:szCs w:val="24"/>
          <w:shd w:val="clear" w:color="auto" w:fill="FFFFFF"/>
        </w:rPr>
      </w:pPr>
      <w:r w:rsidRPr="00BC418A">
        <w:rPr>
          <w:rFonts w:cs="Arial"/>
          <w:szCs w:val="24"/>
        </w:rPr>
        <w:t>Since all of this is abstract, let me give a one example and then bring this back around to the aims of education.</w:t>
      </w:r>
      <w:r w:rsidRPr="00BC7E7A">
        <w:rPr>
          <w:rFonts w:cs="Arial"/>
          <w:szCs w:val="24"/>
        </w:rPr>
        <w:t xml:space="preserve"> Th</w:t>
      </w:r>
      <w:r w:rsidR="00FC50A2" w:rsidRPr="00BC7E7A">
        <w:rPr>
          <w:rFonts w:cs="Arial"/>
          <w:szCs w:val="24"/>
        </w:rPr>
        <w:t>is</w:t>
      </w:r>
      <w:r w:rsidRPr="00BC7E7A">
        <w:rPr>
          <w:rFonts w:cs="Arial"/>
          <w:szCs w:val="24"/>
        </w:rPr>
        <w:t xml:space="preserve"> thesis of the reciprocity of means and ends informs </w:t>
      </w:r>
      <w:r w:rsidR="00F65B33" w:rsidRPr="00BC7E7A">
        <w:rPr>
          <w:rFonts w:cs="Arial"/>
          <w:szCs w:val="24"/>
          <w:shd w:val="clear" w:color="auto" w:fill="FFFFFF"/>
        </w:rPr>
        <w:t>Dewey’s insistence that</w:t>
      </w:r>
      <w:r w:rsidR="00F65B33" w:rsidRPr="00BC7E7A">
        <w:rPr>
          <w:rFonts w:cs="Arial"/>
          <w:color w:val="FF0000"/>
          <w:szCs w:val="24"/>
          <w:shd w:val="clear" w:color="auto" w:fill="FFFFFF"/>
        </w:rPr>
        <w:t xml:space="preserve"> </w:t>
      </w:r>
      <w:r w:rsidR="00F65B33" w:rsidRPr="00BC7E7A">
        <w:rPr>
          <w:rFonts w:cs="Arial"/>
          <w:color w:val="333333"/>
          <w:szCs w:val="24"/>
          <w:shd w:val="clear" w:color="auto" w:fill="FFFFFF"/>
        </w:rPr>
        <w:t>democratic ends require democratic means—</w:t>
      </w:r>
      <w:r w:rsidRPr="00BC7E7A">
        <w:rPr>
          <w:rFonts w:cs="Arial"/>
          <w:color w:val="333333"/>
          <w:szCs w:val="24"/>
          <w:shd w:val="clear" w:color="auto" w:fill="FFFFFF"/>
        </w:rPr>
        <w:t xml:space="preserve">that </w:t>
      </w:r>
      <w:r w:rsidR="00AD4ABA" w:rsidRPr="00BC7E7A">
        <w:rPr>
          <w:rFonts w:cs="Arial"/>
          <w:color w:val="333333"/>
          <w:szCs w:val="24"/>
          <w:shd w:val="clear" w:color="auto" w:fill="FFFFFF"/>
        </w:rPr>
        <w:t>“</w:t>
      </w:r>
      <w:r w:rsidR="00F65B33" w:rsidRPr="00BC7E7A">
        <w:rPr>
          <w:rFonts w:cs="Arial"/>
          <w:color w:val="333333"/>
          <w:szCs w:val="24"/>
          <w:shd w:val="clear" w:color="auto" w:fill="FFFFFF"/>
        </w:rPr>
        <w:t>the ends of freedom and individuality for all can only be attained by means that accord with those ends.</w:t>
      </w:r>
      <w:r w:rsidR="00AD4ABA" w:rsidRPr="00BC7E7A">
        <w:rPr>
          <w:rFonts w:cs="Arial"/>
          <w:color w:val="333333"/>
          <w:szCs w:val="24"/>
          <w:shd w:val="clear" w:color="auto" w:fill="FFFFFF"/>
        </w:rPr>
        <w:t>”</w:t>
      </w:r>
      <w:r w:rsidRPr="00BC7E7A">
        <w:rPr>
          <w:rStyle w:val="EndnoteReference"/>
          <w:rFonts w:cs="Arial"/>
          <w:color w:val="333333"/>
          <w:szCs w:val="24"/>
          <w:shd w:val="clear" w:color="auto" w:fill="FFFFFF"/>
        </w:rPr>
        <w:endnoteReference w:id="14"/>
      </w:r>
      <w:r w:rsidR="00F65B33" w:rsidRPr="00BC7E7A">
        <w:rPr>
          <w:rFonts w:cs="Arial"/>
          <w:color w:val="333333"/>
          <w:szCs w:val="24"/>
          <w:shd w:val="clear" w:color="auto" w:fill="FFFFFF"/>
        </w:rPr>
        <w:t xml:space="preserve"> The attainment of democratic ends and </w:t>
      </w:r>
      <w:r w:rsidR="00AD4ABA" w:rsidRPr="00BC7E7A">
        <w:rPr>
          <w:rFonts w:cs="Arial"/>
          <w:color w:val="333333"/>
          <w:szCs w:val="24"/>
          <w:shd w:val="clear" w:color="auto" w:fill="FFFFFF"/>
        </w:rPr>
        <w:t xml:space="preserve">self-restriction </w:t>
      </w:r>
      <w:r w:rsidR="00F65B33" w:rsidRPr="00BC7E7A">
        <w:rPr>
          <w:rFonts w:cs="Arial"/>
          <w:color w:val="333333"/>
          <w:szCs w:val="24"/>
          <w:shd w:val="clear" w:color="auto" w:fill="FFFFFF"/>
        </w:rPr>
        <w:t xml:space="preserve">to means that respect </w:t>
      </w:r>
      <w:r w:rsidR="00F35977" w:rsidRPr="00BC7E7A">
        <w:rPr>
          <w:rFonts w:cs="Arial"/>
          <w:color w:val="333333"/>
          <w:szCs w:val="24"/>
          <w:shd w:val="clear" w:color="auto" w:fill="FFFFFF"/>
        </w:rPr>
        <w:t>its</w:t>
      </w:r>
      <w:r w:rsidR="00F65B33" w:rsidRPr="00BC7E7A">
        <w:rPr>
          <w:rFonts w:cs="Arial"/>
          <w:color w:val="333333"/>
          <w:szCs w:val="24"/>
          <w:shd w:val="clear" w:color="auto" w:fill="FFFFFF"/>
        </w:rPr>
        <w:t xml:space="preserve"> core principles “are one and inseparable.” Dewey is reflecting an idea shared with his good friend Jane Addams, who wrote that “Social advance depends as much upon the process through which it is secured as upon the result itself.” </w:t>
      </w:r>
      <w:r w:rsidR="00F65B33" w:rsidRPr="00BC418A">
        <w:rPr>
          <w:rFonts w:cs="Arial"/>
          <w:color w:val="333333"/>
          <w:szCs w:val="24"/>
          <w:shd w:val="clear" w:color="auto" w:fill="FFFFFF"/>
        </w:rPr>
        <w:t>A</w:t>
      </w:r>
      <w:r w:rsidR="00F35977" w:rsidRPr="00BC418A">
        <w:rPr>
          <w:rFonts w:cs="Arial"/>
          <w:color w:val="333333"/>
          <w:szCs w:val="24"/>
          <w:shd w:val="clear" w:color="auto" w:fill="FFFFFF"/>
        </w:rPr>
        <w:t xml:space="preserve"> further</w:t>
      </w:r>
      <w:r w:rsidRPr="00BC418A">
        <w:rPr>
          <w:rFonts w:cs="Arial"/>
          <w:color w:val="333333"/>
          <w:szCs w:val="24"/>
          <w:shd w:val="clear" w:color="auto" w:fill="FFFFFF"/>
        </w:rPr>
        <w:t xml:space="preserve"> historical</w:t>
      </w:r>
      <w:r w:rsidR="00F65B33" w:rsidRPr="00BC418A">
        <w:rPr>
          <w:rFonts w:cs="Arial"/>
          <w:color w:val="333333"/>
          <w:szCs w:val="24"/>
          <w:shd w:val="clear" w:color="auto" w:fill="FFFFFF"/>
        </w:rPr>
        <w:t xml:space="preserve"> example is provided by Hannah Arendt, in her short but thoughtful book, </w:t>
      </w:r>
      <w:r w:rsidR="00F65B33" w:rsidRPr="00BC418A">
        <w:rPr>
          <w:rFonts w:cs="Arial"/>
          <w:i/>
          <w:color w:val="333333"/>
          <w:szCs w:val="24"/>
          <w:shd w:val="clear" w:color="auto" w:fill="FFFFFF"/>
        </w:rPr>
        <w:t xml:space="preserve">On Violence. </w:t>
      </w:r>
      <w:r w:rsidR="00F65B33" w:rsidRPr="00BC418A">
        <w:rPr>
          <w:rFonts w:cs="Arial"/>
          <w:color w:val="333333"/>
          <w:szCs w:val="24"/>
          <w:shd w:val="clear" w:color="auto" w:fill="FFFFFF"/>
        </w:rPr>
        <w:t>Arendt there points out that the justification for a political end-in-view is constantly in danger of being overwhelmed by the means taken to achieve it. “The means used to achieve political goals are more often than not of greater relevance to the future world than the intended goals</w:t>
      </w:r>
      <w:r w:rsidR="00A460B5" w:rsidRPr="00BC418A">
        <w:rPr>
          <w:rFonts w:cs="Arial"/>
          <w:color w:val="333333"/>
          <w:szCs w:val="24"/>
          <w:shd w:val="clear" w:color="auto" w:fill="FFFFFF"/>
        </w:rPr>
        <w:t>”</w:t>
      </w:r>
      <w:r w:rsidR="00F65B33" w:rsidRPr="00BC418A">
        <w:rPr>
          <w:rFonts w:cs="Arial"/>
          <w:color w:val="333333"/>
          <w:szCs w:val="24"/>
          <w:shd w:val="clear" w:color="auto" w:fill="FFFFFF"/>
        </w:rPr>
        <w:t xml:space="preserve">: We never know the full consequences of a resort to violent means, but the most likely long term consequence, Arendt suggests, is towards a future of still more violence. </w:t>
      </w:r>
      <w:r w:rsidR="00636F79" w:rsidRPr="00BC418A">
        <w:rPr>
          <w:rFonts w:cs="Arial"/>
          <w:color w:val="333333"/>
          <w:szCs w:val="24"/>
          <w:shd w:val="clear" w:color="auto" w:fill="FFFFFF"/>
        </w:rPr>
        <w:t xml:space="preserve">The alternative is a kind of ‘teleological suspension of the ethical,’ which is philosophical talk for saying that the ‘end justifies he means,’ or that, given our just cause, it may be promoted “by any means, fair or foul.” </w:t>
      </w:r>
      <w:r w:rsidR="009E1E49" w:rsidRPr="00BC418A">
        <w:rPr>
          <w:rFonts w:cs="Arial"/>
          <w:color w:val="333333"/>
          <w:szCs w:val="24"/>
          <w:shd w:val="clear" w:color="auto" w:fill="FFFFFF"/>
        </w:rPr>
        <w:t>Th</w:t>
      </w:r>
      <w:r w:rsidR="0014021A" w:rsidRPr="00BC418A">
        <w:rPr>
          <w:rFonts w:cs="Arial"/>
          <w:color w:val="333333"/>
          <w:szCs w:val="24"/>
          <w:shd w:val="clear" w:color="auto" w:fill="FFFFFF"/>
        </w:rPr>
        <w:t>e lesson these authors are trying to convey</w:t>
      </w:r>
      <w:r w:rsidR="00F65B33" w:rsidRPr="00BC418A">
        <w:rPr>
          <w:rFonts w:cs="Arial"/>
          <w:color w:val="333333"/>
          <w:szCs w:val="24"/>
          <w:shd w:val="clear" w:color="auto" w:fill="FFFFFF"/>
        </w:rPr>
        <w:t xml:space="preserve"> I think looms large for the current </w:t>
      </w:r>
      <w:r w:rsidR="009E1E49" w:rsidRPr="00BC418A">
        <w:rPr>
          <w:rFonts w:cs="Arial"/>
          <w:color w:val="333333"/>
          <w:szCs w:val="24"/>
          <w:shd w:val="clear" w:color="auto" w:fill="FFFFFF"/>
        </w:rPr>
        <w:t>up</w:t>
      </w:r>
      <w:r w:rsidR="00F35977" w:rsidRPr="00BC418A">
        <w:rPr>
          <w:rFonts w:cs="Arial"/>
          <w:color w:val="333333"/>
          <w:szCs w:val="24"/>
          <w:shd w:val="clear" w:color="auto" w:fill="FFFFFF"/>
        </w:rPr>
        <w:t xml:space="preserve">trend </w:t>
      </w:r>
      <w:r w:rsidR="009E1E49" w:rsidRPr="00BC418A">
        <w:rPr>
          <w:rFonts w:cs="Arial"/>
          <w:color w:val="333333"/>
          <w:szCs w:val="24"/>
          <w:shd w:val="clear" w:color="auto" w:fill="FFFFFF"/>
        </w:rPr>
        <w:t xml:space="preserve">of violence we </w:t>
      </w:r>
      <w:r w:rsidR="00F35977" w:rsidRPr="00BC418A">
        <w:rPr>
          <w:rFonts w:cs="Arial"/>
          <w:color w:val="333333"/>
          <w:szCs w:val="24"/>
          <w:shd w:val="clear" w:color="auto" w:fill="FFFFFF"/>
        </w:rPr>
        <w:t>see</w:t>
      </w:r>
      <w:r w:rsidR="009E1E49" w:rsidRPr="00BC418A">
        <w:rPr>
          <w:rFonts w:cs="Arial"/>
          <w:color w:val="333333"/>
          <w:szCs w:val="24"/>
          <w:shd w:val="clear" w:color="auto" w:fill="FFFFFF"/>
        </w:rPr>
        <w:t xml:space="preserve"> today, </w:t>
      </w:r>
      <w:r w:rsidR="00F35977" w:rsidRPr="00BC418A">
        <w:rPr>
          <w:rFonts w:cs="Arial"/>
          <w:color w:val="333333"/>
          <w:szCs w:val="24"/>
          <w:shd w:val="clear" w:color="auto" w:fill="FFFFFF"/>
        </w:rPr>
        <w:t xml:space="preserve"> </w:t>
      </w:r>
      <w:r w:rsidR="009E1E49" w:rsidRPr="00BC418A">
        <w:rPr>
          <w:rFonts w:cs="Arial"/>
          <w:color w:val="333333"/>
          <w:szCs w:val="24"/>
          <w:shd w:val="clear" w:color="auto" w:fill="FFFFFF"/>
        </w:rPr>
        <w:t xml:space="preserve">both of </w:t>
      </w:r>
      <w:r w:rsidR="00F35977" w:rsidRPr="00BC418A">
        <w:rPr>
          <w:rFonts w:cs="Arial"/>
          <w:color w:val="333333"/>
          <w:szCs w:val="24"/>
          <w:shd w:val="clear" w:color="auto" w:fill="FFFFFF"/>
        </w:rPr>
        <w:t xml:space="preserve">passion-filled commitment of an individual or group to a terroristic act, </w:t>
      </w:r>
      <w:r w:rsidR="009E1E49" w:rsidRPr="00BC418A">
        <w:rPr>
          <w:rFonts w:cs="Arial"/>
          <w:color w:val="333333"/>
          <w:szCs w:val="24"/>
          <w:shd w:val="clear" w:color="auto" w:fill="FFFFFF"/>
        </w:rPr>
        <w:t>and on the other side o</w:t>
      </w:r>
      <w:r w:rsidR="00FC50A2" w:rsidRPr="00BC418A">
        <w:rPr>
          <w:rFonts w:cs="Arial"/>
          <w:color w:val="333333"/>
          <w:szCs w:val="24"/>
          <w:shd w:val="clear" w:color="auto" w:fill="FFFFFF"/>
        </w:rPr>
        <w:t>f</w:t>
      </w:r>
      <w:r w:rsidR="009E1E49" w:rsidRPr="00BC418A">
        <w:rPr>
          <w:rFonts w:cs="Arial"/>
          <w:color w:val="333333"/>
          <w:szCs w:val="24"/>
          <w:shd w:val="clear" w:color="auto" w:fill="FFFFFF"/>
        </w:rPr>
        <w:t xml:space="preserve"> the war on terror, </w:t>
      </w:r>
      <w:r w:rsidR="00F35977" w:rsidRPr="00BC418A">
        <w:rPr>
          <w:rFonts w:cs="Arial"/>
          <w:color w:val="333333"/>
          <w:szCs w:val="24"/>
          <w:shd w:val="clear" w:color="auto" w:fill="FFFFFF"/>
        </w:rPr>
        <w:t>of an attitude of cool indifference to the cost in ‘collateral damage’ on civilian population</w:t>
      </w:r>
      <w:r w:rsidR="004C5B99" w:rsidRPr="00BC418A">
        <w:rPr>
          <w:rFonts w:cs="Arial"/>
          <w:color w:val="333333"/>
          <w:szCs w:val="24"/>
          <w:shd w:val="clear" w:color="auto" w:fill="FFFFFF"/>
        </w:rPr>
        <w:t xml:space="preserve">s, </w:t>
      </w:r>
      <w:r w:rsidR="00F35977" w:rsidRPr="00BC418A">
        <w:rPr>
          <w:rFonts w:cs="Arial"/>
          <w:color w:val="333333"/>
          <w:szCs w:val="24"/>
          <w:shd w:val="clear" w:color="auto" w:fill="FFFFFF"/>
        </w:rPr>
        <w:t>for the achievement of military</w:t>
      </w:r>
      <w:r w:rsidR="009E1E49" w:rsidRPr="00BC418A">
        <w:rPr>
          <w:rFonts w:cs="Arial"/>
          <w:color w:val="333333"/>
          <w:szCs w:val="24"/>
          <w:shd w:val="clear" w:color="auto" w:fill="FFFFFF"/>
        </w:rPr>
        <w:t xml:space="preserve"> objectives</w:t>
      </w:r>
      <w:r w:rsidR="00F35977" w:rsidRPr="00BC418A">
        <w:rPr>
          <w:rFonts w:cs="Arial"/>
          <w:color w:val="333333"/>
          <w:szCs w:val="24"/>
          <w:shd w:val="clear" w:color="auto" w:fill="FFFFFF"/>
        </w:rPr>
        <w:t>.</w:t>
      </w:r>
      <w:r w:rsidR="00F65B33" w:rsidRPr="00BC418A">
        <w:rPr>
          <w:rStyle w:val="EndnoteReference"/>
          <w:rFonts w:cs="Arial"/>
          <w:color w:val="333333"/>
          <w:szCs w:val="24"/>
          <w:shd w:val="clear" w:color="auto" w:fill="FFFFFF"/>
        </w:rPr>
        <w:endnoteReference w:id="15"/>
      </w:r>
    </w:p>
    <w:p w:rsidR="00D13009" w:rsidRPr="00BC7E7A" w:rsidRDefault="00625039" w:rsidP="00BF4EAA">
      <w:pPr>
        <w:ind w:firstLine="720"/>
        <w:rPr>
          <w:rFonts w:cs="Arial"/>
          <w:color w:val="333333"/>
          <w:szCs w:val="24"/>
          <w:shd w:val="clear" w:color="auto" w:fill="FFFFFF"/>
        </w:rPr>
      </w:pPr>
      <w:r w:rsidRPr="00BC7E7A">
        <w:rPr>
          <w:rFonts w:cs="Arial"/>
          <w:color w:val="333333"/>
          <w:szCs w:val="24"/>
          <w:shd w:val="clear" w:color="auto" w:fill="FFFFFF"/>
        </w:rPr>
        <w:lastRenderedPageBreak/>
        <w:t xml:space="preserve">To return to and summarize the implications of means-end reciprocity for debate over aims of education, I would make note of two related </w:t>
      </w:r>
      <w:r w:rsidR="007F7F63" w:rsidRPr="00BC7E7A">
        <w:rPr>
          <w:rFonts w:cs="Arial"/>
          <w:color w:val="333333"/>
          <w:szCs w:val="24"/>
          <w:shd w:val="clear" w:color="auto" w:fill="FFFFFF"/>
        </w:rPr>
        <w:t>versions</w:t>
      </w:r>
      <w:r w:rsidRPr="00BC7E7A">
        <w:rPr>
          <w:rFonts w:cs="Arial"/>
          <w:color w:val="333333"/>
          <w:szCs w:val="24"/>
          <w:shd w:val="clear" w:color="auto" w:fill="FFFFFF"/>
        </w:rPr>
        <w:t xml:space="preserve"> of externally-supplied </w:t>
      </w:r>
      <w:r w:rsidR="00D13009" w:rsidRPr="00BC7E7A">
        <w:rPr>
          <w:rFonts w:cs="Arial"/>
          <w:color w:val="333333"/>
          <w:szCs w:val="24"/>
          <w:shd w:val="clear" w:color="auto" w:fill="FFFFFF"/>
        </w:rPr>
        <w:t xml:space="preserve">ultimate aims. The first is </w:t>
      </w:r>
      <w:r w:rsidRPr="00BC7E7A">
        <w:rPr>
          <w:rFonts w:cs="Arial"/>
          <w:color w:val="333333"/>
          <w:szCs w:val="24"/>
          <w:shd w:val="clear" w:color="auto" w:fill="FFFFFF"/>
        </w:rPr>
        <w:t xml:space="preserve">what Ian Kidd refers to as the </w:t>
      </w:r>
      <w:r w:rsidRPr="00BC7E7A">
        <w:rPr>
          <w:rFonts w:cs="Arial"/>
          <w:i/>
          <w:color w:val="333333"/>
          <w:szCs w:val="24"/>
          <w:shd w:val="clear" w:color="auto" w:fill="FFFFFF"/>
        </w:rPr>
        <w:t xml:space="preserve">performative </w:t>
      </w:r>
      <w:r w:rsidRPr="00BC7E7A">
        <w:rPr>
          <w:rFonts w:cs="Arial"/>
          <w:color w:val="333333"/>
          <w:szCs w:val="24"/>
          <w:shd w:val="clear" w:color="auto" w:fill="FFFFFF"/>
        </w:rPr>
        <w:t xml:space="preserve">conception that </w:t>
      </w:r>
      <w:r w:rsidR="00FC50A2" w:rsidRPr="00BC7E7A">
        <w:rPr>
          <w:rFonts w:cs="Arial"/>
          <w:color w:val="333333"/>
          <w:szCs w:val="24"/>
          <w:shd w:val="clear" w:color="auto" w:fill="FFFFFF"/>
        </w:rPr>
        <w:t>“</w:t>
      </w:r>
      <w:r w:rsidRPr="00BC7E7A">
        <w:rPr>
          <w:rFonts w:cs="Arial"/>
          <w:color w:val="333333"/>
          <w:szCs w:val="24"/>
          <w:shd w:val="clear" w:color="auto" w:fill="FFFFFF"/>
        </w:rPr>
        <w:t>prioritize[s] standardized examination for quantifiable qualities, such as grades and module pass rates, often to the exclusion of a</w:t>
      </w:r>
      <w:r w:rsidR="00D13009" w:rsidRPr="00BC7E7A">
        <w:rPr>
          <w:rFonts w:cs="Arial"/>
          <w:color w:val="333333"/>
          <w:szCs w:val="24"/>
          <w:shd w:val="clear" w:color="auto" w:fill="FFFFFF"/>
        </w:rPr>
        <w:t>ll else</w:t>
      </w:r>
      <w:r w:rsidR="00FC50A2" w:rsidRPr="00BC7E7A">
        <w:rPr>
          <w:rFonts w:cs="Arial"/>
          <w:color w:val="333333"/>
          <w:szCs w:val="24"/>
          <w:shd w:val="clear" w:color="auto" w:fill="FFFFFF"/>
        </w:rPr>
        <w:t>”</w:t>
      </w:r>
      <w:r w:rsidR="00D13009" w:rsidRPr="00BC7E7A">
        <w:rPr>
          <w:rFonts w:cs="Arial"/>
          <w:color w:val="333333"/>
          <w:szCs w:val="24"/>
          <w:shd w:val="clear" w:color="auto" w:fill="FFFFFF"/>
        </w:rPr>
        <w:t xml:space="preserve">; the other is what he refers to as </w:t>
      </w:r>
      <w:r w:rsidRPr="00BC7E7A">
        <w:rPr>
          <w:rFonts w:cs="Arial"/>
          <w:color w:val="333333"/>
          <w:szCs w:val="24"/>
          <w:shd w:val="clear" w:color="auto" w:fill="FFFFFF"/>
        </w:rPr>
        <w:t xml:space="preserve">the </w:t>
      </w:r>
      <w:r w:rsidRPr="00BC7E7A">
        <w:rPr>
          <w:rFonts w:cs="Arial"/>
          <w:i/>
          <w:color w:val="333333"/>
          <w:szCs w:val="24"/>
          <w:shd w:val="clear" w:color="auto" w:fill="FFFFFF"/>
        </w:rPr>
        <w:t xml:space="preserve">instrumentalist </w:t>
      </w:r>
      <w:r w:rsidRPr="00BC7E7A">
        <w:rPr>
          <w:rFonts w:cs="Arial"/>
          <w:color w:val="333333"/>
          <w:szCs w:val="24"/>
          <w:shd w:val="clear" w:color="auto" w:fill="FFFFFF"/>
        </w:rPr>
        <w:t xml:space="preserve">conception of education </w:t>
      </w:r>
      <w:r w:rsidR="00D13009" w:rsidRPr="00BC7E7A">
        <w:rPr>
          <w:rFonts w:cs="Arial"/>
          <w:color w:val="333333"/>
          <w:szCs w:val="24"/>
          <w:shd w:val="clear" w:color="auto" w:fill="FFFFFF"/>
        </w:rPr>
        <w:t>“</w:t>
      </w:r>
      <w:r w:rsidRPr="00BC7E7A">
        <w:rPr>
          <w:rFonts w:cs="Arial"/>
          <w:color w:val="333333"/>
          <w:szCs w:val="24"/>
          <w:shd w:val="clear" w:color="auto" w:fill="FFFFFF"/>
        </w:rPr>
        <w:t>that direct[s] curricular content and pedagogic practice toward the training of students with the skills and knowledge deemed necessary to national economic interests</w:t>
      </w:r>
      <w:r w:rsidR="00FC50A2" w:rsidRPr="00BC7E7A">
        <w:rPr>
          <w:rFonts w:cs="Arial"/>
          <w:color w:val="333333"/>
          <w:szCs w:val="24"/>
          <w:shd w:val="clear" w:color="auto" w:fill="FFFFFF"/>
        </w:rPr>
        <w:t>.”</w:t>
      </w:r>
      <w:r w:rsidR="00D13009" w:rsidRPr="00BC7E7A">
        <w:rPr>
          <w:rStyle w:val="EndnoteReference"/>
          <w:rFonts w:cs="Arial"/>
          <w:color w:val="333333"/>
          <w:szCs w:val="24"/>
          <w:shd w:val="clear" w:color="auto" w:fill="FFFFFF"/>
        </w:rPr>
        <w:endnoteReference w:id="16"/>
      </w:r>
      <w:r w:rsidRPr="00BC7E7A">
        <w:rPr>
          <w:rFonts w:cs="Arial"/>
          <w:color w:val="333333"/>
          <w:szCs w:val="24"/>
          <w:shd w:val="clear" w:color="auto" w:fill="FFFFFF"/>
        </w:rPr>
        <w:t xml:space="preserve"> Now, Kidd notices that instrumentalism marginalizes virtues</w:t>
      </w:r>
      <w:r w:rsidR="00A460B5" w:rsidRPr="00BC7E7A">
        <w:rPr>
          <w:rFonts w:cs="Arial"/>
          <w:color w:val="333333"/>
          <w:szCs w:val="24"/>
          <w:shd w:val="clear" w:color="auto" w:fill="FFFFFF"/>
        </w:rPr>
        <w:t>;</w:t>
      </w:r>
      <w:r w:rsidRPr="00BC7E7A">
        <w:rPr>
          <w:rFonts w:cs="Arial"/>
          <w:color w:val="333333"/>
          <w:szCs w:val="24"/>
          <w:shd w:val="clear" w:color="auto" w:fill="FFFFFF"/>
        </w:rPr>
        <w:t xml:space="preserve"> </w:t>
      </w:r>
      <w:r w:rsidR="00D13009" w:rsidRPr="00BC7E7A">
        <w:rPr>
          <w:rFonts w:cs="Arial"/>
          <w:color w:val="333333"/>
          <w:szCs w:val="24"/>
          <w:shd w:val="clear" w:color="auto" w:fill="FFFFFF"/>
        </w:rPr>
        <w:t xml:space="preserve">indeed </w:t>
      </w:r>
      <w:r w:rsidRPr="00BC7E7A">
        <w:rPr>
          <w:rFonts w:cs="Arial"/>
          <w:color w:val="333333"/>
          <w:szCs w:val="24"/>
          <w:shd w:val="clear" w:color="auto" w:fill="FFFFFF"/>
        </w:rPr>
        <w:t xml:space="preserve">it’s likely that </w:t>
      </w:r>
      <w:r w:rsidR="00D13009" w:rsidRPr="00BC7E7A">
        <w:rPr>
          <w:rFonts w:cs="Arial"/>
          <w:color w:val="333333"/>
          <w:szCs w:val="24"/>
          <w:shd w:val="clear" w:color="auto" w:fill="FFFFFF"/>
        </w:rPr>
        <w:t xml:space="preserve">not just certain </w:t>
      </w:r>
      <w:r w:rsidRPr="00BC7E7A">
        <w:rPr>
          <w:rFonts w:cs="Arial"/>
          <w:color w:val="333333"/>
          <w:szCs w:val="24"/>
          <w:shd w:val="clear" w:color="auto" w:fill="FFFFFF"/>
        </w:rPr>
        <w:t xml:space="preserve">philosophers </w:t>
      </w:r>
      <w:r w:rsidR="00D13009" w:rsidRPr="00BC7E7A">
        <w:rPr>
          <w:rFonts w:cs="Arial"/>
          <w:color w:val="333333"/>
          <w:szCs w:val="24"/>
          <w:shd w:val="clear" w:color="auto" w:fill="FFFFFF"/>
        </w:rPr>
        <w:t>but</w:t>
      </w:r>
      <w:r w:rsidRPr="00BC7E7A">
        <w:rPr>
          <w:rFonts w:cs="Arial"/>
          <w:color w:val="333333"/>
          <w:szCs w:val="24"/>
          <w:shd w:val="clear" w:color="auto" w:fill="FFFFFF"/>
        </w:rPr>
        <w:t xml:space="preserve"> supporters of the value of liberal education more generally </w:t>
      </w:r>
      <w:r w:rsidR="000B4839" w:rsidRPr="00BC7E7A">
        <w:rPr>
          <w:rFonts w:cs="Arial"/>
          <w:color w:val="333333"/>
          <w:szCs w:val="24"/>
          <w:shd w:val="clear" w:color="auto" w:fill="FFFFFF"/>
        </w:rPr>
        <w:t xml:space="preserve">oppose both the first view, which </w:t>
      </w:r>
      <w:r w:rsidR="005025AC">
        <w:rPr>
          <w:rFonts w:cs="Arial"/>
          <w:color w:val="333333"/>
          <w:szCs w:val="24"/>
          <w:shd w:val="clear" w:color="auto" w:fill="FFFFFF"/>
        </w:rPr>
        <w:t xml:space="preserve">Atlie </w:t>
      </w:r>
      <w:r w:rsidR="000B4839" w:rsidRPr="00BC7E7A">
        <w:rPr>
          <w:rFonts w:cs="Arial"/>
          <w:color w:val="333333"/>
          <w:szCs w:val="24"/>
          <w:shd w:val="clear" w:color="auto" w:fill="FFFFFF"/>
        </w:rPr>
        <w:t xml:space="preserve">Hardarson calls the </w:t>
      </w:r>
      <w:r w:rsidR="007F7F63" w:rsidRPr="00BC7E7A">
        <w:rPr>
          <w:rFonts w:cs="Arial"/>
          <w:color w:val="333333"/>
          <w:szCs w:val="24"/>
          <w:shd w:val="clear" w:color="auto" w:fill="FFFFFF"/>
        </w:rPr>
        <w:t>technocratic</w:t>
      </w:r>
      <w:r w:rsidR="000B4839" w:rsidRPr="00BC7E7A">
        <w:rPr>
          <w:rFonts w:cs="Arial"/>
          <w:color w:val="333333"/>
          <w:szCs w:val="24"/>
          <w:shd w:val="clear" w:color="auto" w:fill="FFFFFF"/>
        </w:rPr>
        <w:t xml:space="preserve"> </w:t>
      </w:r>
      <w:r w:rsidR="004C5B99" w:rsidRPr="00BC7E7A">
        <w:rPr>
          <w:rFonts w:cs="Arial"/>
          <w:color w:val="333333"/>
          <w:szCs w:val="24"/>
          <w:shd w:val="clear" w:color="auto" w:fill="FFFFFF"/>
        </w:rPr>
        <w:t xml:space="preserve">view </w:t>
      </w:r>
      <w:r w:rsidR="00A460B5" w:rsidRPr="00BC7E7A">
        <w:rPr>
          <w:rFonts w:cs="Arial"/>
          <w:color w:val="333333"/>
          <w:szCs w:val="24"/>
          <w:shd w:val="clear" w:color="auto" w:fill="FFFFFF"/>
        </w:rPr>
        <w:t>(</w:t>
      </w:r>
      <w:r w:rsidR="000B4839" w:rsidRPr="00BC7E7A">
        <w:rPr>
          <w:rFonts w:cs="Arial"/>
          <w:color w:val="333333"/>
          <w:szCs w:val="24"/>
          <w:shd w:val="clear" w:color="auto" w:fill="FFFFFF"/>
        </w:rPr>
        <w:t xml:space="preserve">or </w:t>
      </w:r>
      <w:r w:rsidR="00A460B5" w:rsidRPr="00BC7E7A">
        <w:rPr>
          <w:rFonts w:cs="Arial"/>
          <w:color w:val="333333"/>
          <w:szCs w:val="24"/>
          <w:shd w:val="clear" w:color="auto" w:fill="FFFFFF"/>
        </w:rPr>
        <w:t xml:space="preserve">‘regime of </w:t>
      </w:r>
      <w:r w:rsidR="007F7F63" w:rsidRPr="00BC7E7A">
        <w:rPr>
          <w:rFonts w:cs="Arial"/>
          <w:color w:val="333333"/>
          <w:szCs w:val="24"/>
          <w:shd w:val="clear" w:color="auto" w:fill="FFFFFF"/>
        </w:rPr>
        <w:t>standardization</w:t>
      </w:r>
      <w:r w:rsidR="00A460B5" w:rsidRPr="00BC7E7A">
        <w:rPr>
          <w:rFonts w:cs="Arial"/>
          <w:color w:val="333333"/>
          <w:szCs w:val="24"/>
          <w:shd w:val="clear" w:color="auto" w:fill="FFFFFF"/>
        </w:rPr>
        <w:t>’)</w:t>
      </w:r>
      <w:r w:rsidR="004C5B99" w:rsidRPr="00BC7E7A">
        <w:rPr>
          <w:rFonts w:cs="Arial"/>
          <w:color w:val="333333"/>
          <w:szCs w:val="24"/>
          <w:shd w:val="clear" w:color="auto" w:fill="FFFFFF"/>
        </w:rPr>
        <w:t>,</w:t>
      </w:r>
      <w:r w:rsidR="000B4839" w:rsidRPr="00BC7E7A">
        <w:rPr>
          <w:rFonts w:cs="Arial"/>
          <w:color w:val="333333"/>
          <w:szCs w:val="24"/>
          <w:shd w:val="clear" w:color="auto" w:fill="FFFFFF"/>
        </w:rPr>
        <w:t xml:space="preserve"> and the second, which </w:t>
      </w:r>
      <w:r w:rsidR="005025AC">
        <w:rPr>
          <w:rFonts w:cs="Arial"/>
          <w:color w:val="333333"/>
          <w:szCs w:val="24"/>
          <w:shd w:val="clear" w:color="auto" w:fill="FFFFFF"/>
        </w:rPr>
        <w:t xml:space="preserve">Michael </w:t>
      </w:r>
      <w:r w:rsidR="000B4839" w:rsidRPr="00BC7E7A">
        <w:rPr>
          <w:rFonts w:cs="Arial"/>
          <w:color w:val="333333"/>
          <w:szCs w:val="24"/>
          <w:shd w:val="clear" w:color="auto" w:fill="FFFFFF"/>
        </w:rPr>
        <w:t xml:space="preserve">Oakeshott </w:t>
      </w:r>
      <w:r w:rsidR="005025AC">
        <w:rPr>
          <w:rFonts w:cs="Arial"/>
          <w:color w:val="333333"/>
          <w:szCs w:val="24"/>
          <w:shd w:val="clear" w:color="auto" w:fill="FFFFFF"/>
        </w:rPr>
        <w:t>terms</w:t>
      </w:r>
      <w:r w:rsidR="000B4839" w:rsidRPr="00BC7E7A">
        <w:rPr>
          <w:rFonts w:cs="Arial"/>
          <w:color w:val="333333"/>
          <w:szCs w:val="24"/>
          <w:shd w:val="clear" w:color="auto" w:fill="FFFFFF"/>
        </w:rPr>
        <w:t xml:space="preserve"> </w:t>
      </w:r>
      <w:r w:rsidR="005025AC">
        <w:rPr>
          <w:rFonts w:cs="Arial"/>
          <w:color w:val="333333"/>
          <w:szCs w:val="24"/>
          <w:shd w:val="clear" w:color="auto" w:fill="FFFFFF"/>
        </w:rPr>
        <w:t>a</w:t>
      </w:r>
      <w:r w:rsidR="000B4839" w:rsidRPr="00BC7E7A">
        <w:rPr>
          <w:rFonts w:cs="Arial"/>
          <w:color w:val="333333"/>
          <w:szCs w:val="24"/>
          <w:shd w:val="clear" w:color="auto" w:fill="FFFFFF"/>
        </w:rPr>
        <w:t xml:space="preserve"> ‘service industry</w:t>
      </w:r>
      <w:r w:rsidR="006C17EC" w:rsidRPr="00BC7E7A">
        <w:rPr>
          <w:rFonts w:cs="Arial"/>
          <w:color w:val="333333"/>
          <w:szCs w:val="24"/>
          <w:shd w:val="clear" w:color="auto" w:fill="FFFFFF"/>
        </w:rPr>
        <w:t>’</w:t>
      </w:r>
      <w:r w:rsidR="000B4839" w:rsidRPr="00BC7E7A">
        <w:rPr>
          <w:rFonts w:cs="Arial"/>
          <w:color w:val="333333"/>
          <w:szCs w:val="24"/>
          <w:shd w:val="clear" w:color="auto" w:fill="FFFFFF"/>
        </w:rPr>
        <w:t xml:space="preserve"> conception of education.</w:t>
      </w:r>
      <w:r w:rsidR="006C17EC" w:rsidRPr="00BC7E7A">
        <w:rPr>
          <w:rStyle w:val="EndnoteReference"/>
          <w:rFonts w:cs="Arial"/>
          <w:color w:val="333333"/>
          <w:szCs w:val="24"/>
          <w:shd w:val="clear" w:color="auto" w:fill="FFFFFF"/>
        </w:rPr>
        <w:endnoteReference w:id="17"/>
      </w:r>
      <w:r w:rsidR="000B4839" w:rsidRPr="00BC7E7A">
        <w:rPr>
          <w:rFonts w:cs="Arial"/>
          <w:color w:val="333333"/>
          <w:szCs w:val="24"/>
          <w:shd w:val="clear" w:color="auto" w:fill="FFFFFF"/>
        </w:rPr>
        <w:t xml:space="preserve"> </w:t>
      </w:r>
    </w:p>
    <w:p w:rsidR="00645829" w:rsidRPr="00BC418A" w:rsidRDefault="00D13009" w:rsidP="00BF4EAA">
      <w:pPr>
        <w:ind w:firstLine="720"/>
        <w:rPr>
          <w:rFonts w:cs="Arial"/>
          <w:szCs w:val="24"/>
          <w:lang w:val="en-GB"/>
        </w:rPr>
      </w:pPr>
      <w:r w:rsidRPr="00BC418A">
        <w:rPr>
          <w:rFonts w:cs="Arial"/>
          <w:color w:val="333333"/>
          <w:szCs w:val="24"/>
          <w:shd w:val="clear" w:color="auto" w:fill="FFFFFF"/>
        </w:rPr>
        <w:t>So w</w:t>
      </w:r>
      <w:r w:rsidR="000B4839" w:rsidRPr="00BC418A">
        <w:rPr>
          <w:rFonts w:cs="Arial"/>
          <w:color w:val="333333"/>
          <w:szCs w:val="24"/>
          <w:shd w:val="clear" w:color="auto" w:fill="FFFFFF"/>
        </w:rPr>
        <w:t xml:space="preserve">hat I </w:t>
      </w:r>
      <w:r w:rsidRPr="00BC418A">
        <w:rPr>
          <w:rFonts w:cs="Arial"/>
          <w:color w:val="333333"/>
          <w:szCs w:val="24"/>
          <w:shd w:val="clear" w:color="auto" w:fill="FFFFFF"/>
        </w:rPr>
        <w:t>am trying to</w:t>
      </w:r>
      <w:r w:rsidR="000B4839" w:rsidRPr="00BC418A">
        <w:rPr>
          <w:rFonts w:cs="Arial"/>
          <w:color w:val="333333"/>
          <w:szCs w:val="24"/>
          <w:shd w:val="clear" w:color="auto" w:fill="FFFFFF"/>
        </w:rPr>
        <w:t xml:space="preserve"> point out here is how means-end relations are treated by both of these views in ways that Dewey’s reciprocity thesis directly undercuts.</w:t>
      </w:r>
      <w:r w:rsidR="00BC418A" w:rsidRPr="00BC418A">
        <w:rPr>
          <w:rFonts w:cs="Arial"/>
          <w:color w:val="333333"/>
          <w:szCs w:val="24"/>
          <w:shd w:val="clear" w:color="auto" w:fill="FFFFFF"/>
        </w:rPr>
        <w:t xml:space="preserve"> [See Chart 1]</w:t>
      </w:r>
      <w:r w:rsidR="000B4839" w:rsidRPr="00BC418A">
        <w:rPr>
          <w:rFonts w:cs="Arial"/>
          <w:color w:val="333333"/>
          <w:szCs w:val="24"/>
          <w:shd w:val="clear" w:color="auto" w:fill="FFFFFF"/>
        </w:rPr>
        <w:t xml:space="preserve"> </w:t>
      </w:r>
      <w:r w:rsidR="00917CBA" w:rsidRPr="00BC418A">
        <w:rPr>
          <w:rFonts w:cs="Arial"/>
          <w:color w:val="333333"/>
          <w:szCs w:val="24"/>
          <w:shd w:val="clear" w:color="auto" w:fill="FFFFFF"/>
        </w:rPr>
        <w:t xml:space="preserve"> </w:t>
      </w:r>
      <w:r w:rsidR="000B4839" w:rsidRPr="00BC418A">
        <w:rPr>
          <w:rFonts w:cs="Arial"/>
          <w:color w:val="333333"/>
          <w:szCs w:val="24"/>
          <w:shd w:val="clear" w:color="auto" w:fill="FFFFFF"/>
        </w:rPr>
        <w:t xml:space="preserve">Indeed, though I won’t detail his arguments, </w:t>
      </w:r>
      <w:r w:rsidR="00917CBA" w:rsidRPr="00BC418A">
        <w:rPr>
          <w:rFonts w:cs="Arial"/>
          <w:color w:val="333333"/>
          <w:szCs w:val="24"/>
          <w:shd w:val="clear" w:color="auto" w:fill="FFFFFF"/>
        </w:rPr>
        <w:t xml:space="preserve">Atli </w:t>
      </w:r>
      <w:r w:rsidR="000B4839" w:rsidRPr="00BC418A">
        <w:rPr>
          <w:rFonts w:cs="Arial"/>
          <w:color w:val="333333"/>
          <w:szCs w:val="24"/>
          <w:shd w:val="clear" w:color="auto" w:fill="FFFFFF"/>
        </w:rPr>
        <w:t>Hardarson (2016) tries to show explicitly how argument over aims entails concern with different conceptions of means-end relations, and how more specifically the</w:t>
      </w:r>
      <w:r w:rsidR="00645829" w:rsidRPr="00BC418A">
        <w:rPr>
          <w:rFonts w:cs="Arial"/>
          <w:color w:val="333333"/>
          <w:szCs w:val="24"/>
          <w:shd w:val="clear" w:color="auto" w:fill="FFFFFF"/>
        </w:rPr>
        <w:t xml:space="preserve"> </w:t>
      </w:r>
      <w:r w:rsidR="00917CBA" w:rsidRPr="00BC418A">
        <w:rPr>
          <w:rFonts w:cs="Arial"/>
          <w:color w:val="333333"/>
          <w:szCs w:val="24"/>
          <w:shd w:val="clear" w:color="auto" w:fill="FFFFFF"/>
        </w:rPr>
        <w:t xml:space="preserve">two </w:t>
      </w:r>
      <w:r w:rsidR="00645829" w:rsidRPr="00BC418A">
        <w:rPr>
          <w:rFonts w:cs="Arial"/>
          <w:color w:val="333333"/>
          <w:szCs w:val="24"/>
          <w:shd w:val="clear" w:color="auto" w:fill="FFFFFF"/>
        </w:rPr>
        <w:t>conceptions of education</w:t>
      </w:r>
      <w:r w:rsidR="000B4839" w:rsidRPr="00BC418A">
        <w:rPr>
          <w:rFonts w:cs="Arial"/>
          <w:color w:val="333333"/>
          <w:szCs w:val="24"/>
          <w:shd w:val="clear" w:color="auto" w:fill="FFFFFF"/>
        </w:rPr>
        <w:t xml:space="preserve"> in question both lean heavily for their justification </w:t>
      </w:r>
      <w:r w:rsidR="00645829" w:rsidRPr="00BC418A">
        <w:rPr>
          <w:rFonts w:cs="Arial"/>
          <w:color w:val="333333"/>
          <w:szCs w:val="24"/>
          <w:shd w:val="clear" w:color="auto" w:fill="FFFFFF"/>
        </w:rPr>
        <w:t>on</w:t>
      </w:r>
      <w:r w:rsidR="000B4839" w:rsidRPr="00BC418A">
        <w:rPr>
          <w:rFonts w:cs="Arial"/>
          <w:color w:val="333333"/>
          <w:szCs w:val="24"/>
          <w:shd w:val="clear" w:color="auto" w:fill="FFFFFF"/>
        </w:rPr>
        <w:t xml:space="preserve"> means-end thinking </w:t>
      </w:r>
      <w:r w:rsidR="00645829" w:rsidRPr="00BC418A">
        <w:rPr>
          <w:rFonts w:cs="Arial"/>
          <w:color w:val="333333"/>
          <w:szCs w:val="24"/>
          <w:shd w:val="clear" w:color="auto" w:fill="FFFFFF"/>
        </w:rPr>
        <w:t xml:space="preserve">as characterized in the Left column of his chart. </w:t>
      </w:r>
      <w:r w:rsidR="006C17EC" w:rsidRPr="00BC418A">
        <w:rPr>
          <w:rFonts w:cs="Arial"/>
          <w:color w:val="333333"/>
          <w:szCs w:val="24"/>
          <w:shd w:val="clear" w:color="auto" w:fill="FFFFFF"/>
        </w:rPr>
        <w:t xml:space="preserve"> </w:t>
      </w:r>
      <w:r w:rsidR="00645829" w:rsidRPr="00BC418A">
        <w:rPr>
          <w:rFonts w:cs="Arial"/>
          <w:szCs w:val="24"/>
          <w:lang w:val="en-GB"/>
        </w:rPr>
        <w:t xml:space="preserve">Although he does not refer to </w:t>
      </w:r>
      <w:r w:rsidR="00917CBA" w:rsidRPr="00BC418A">
        <w:rPr>
          <w:rFonts w:cs="Arial"/>
          <w:szCs w:val="24"/>
          <w:lang w:val="en-GB"/>
        </w:rPr>
        <w:t>pragmatism</w:t>
      </w:r>
      <w:r w:rsidR="00645829" w:rsidRPr="00BC418A">
        <w:rPr>
          <w:rFonts w:cs="Arial"/>
          <w:szCs w:val="24"/>
          <w:lang w:val="en-GB"/>
        </w:rPr>
        <w:t xml:space="preserve">, one can I think easily read something of Dewey’s emphasis on ‘consummatory experience’ in the right column of Distinction 1; his open-ended ideal of growth and transformation of experience, in the right column of Distinction 2; and his continual revision </w:t>
      </w:r>
      <w:r w:rsidR="004C5B99" w:rsidRPr="00BC418A">
        <w:rPr>
          <w:rFonts w:cs="Arial"/>
          <w:szCs w:val="24"/>
          <w:lang w:val="en-GB"/>
        </w:rPr>
        <w:t>of</w:t>
      </w:r>
      <w:r w:rsidR="00645829" w:rsidRPr="00BC418A">
        <w:rPr>
          <w:rFonts w:cs="Arial"/>
          <w:szCs w:val="24"/>
          <w:lang w:val="en-GB"/>
        </w:rPr>
        <w:t xml:space="preserve"> aims and means through application of democratic, in the right column of Distinction 3.</w:t>
      </w:r>
    </w:p>
    <w:p w:rsidR="00645829" w:rsidRPr="00BC7E7A" w:rsidRDefault="00645829" w:rsidP="00BF4EAA">
      <w:pPr>
        <w:autoSpaceDE w:val="0"/>
        <w:autoSpaceDN w:val="0"/>
        <w:adjustRightInd w:val="0"/>
        <w:rPr>
          <w:rFonts w:cs="Arial"/>
          <w:strike/>
          <w:szCs w:val="24"/>
          <w:lang w:val="en-GB"/>
        </w:rPr>
      </w:pPr>
    </w:p>
    <w:p w:rsidR="00645829" w:rsidRPr="00BC7E7A" w:rsidRDefault="00645829" w:rsidP="00BF4EAA">
      <w:pPr>
        <w:autoSpaceDE w:val="0"/>
        <w:autoSpaceDN w:val="0"/>
        <w:adjustRightInd w:val="0"/>
        <w:rPr>
          <w:rFonts w:cs="Arial"/>
          <w:strike/>
          <w:szCs w:val="24"/>
          <w:lang w:val="en-GB"/>
        </w:rPr>
      </w:pPr>
    </w:p>
    <w:tbl>
      <w:tblPr>
        <w:tblStyle w:val="TableGrid"/>
        <w:tblW w:w="0" w:type="auto"/>
        <w:tblLook w:val="04A0" w:firstRow="1" w:lastRow="0" w:firstColumn="1" w:lastColumn="0" w:noHBand="0" w:noVBand="1"/>
      </w:tblPr>
      <w:tblGrid>
        <w:gridCol w:w="3116"/>
        <w:gridCol w:w="3117"/>
        <w:gridCol w:w="3117"/>
      </w:tblGrid>
      <w:tr w:rsidR="00645829" w:rsidRPr="00BC7E7A" w:rsidTr="00AF75C9">
        <w:tc>
          <w:tcPr>
            <w:tcW w:w="3116" w:type="dxa"/>
          </w:tcPr>
          <w:p w:rsidR="00645829" w:rsidRPr="00704BBF" w:rsidRDefault="00645829" w:rsidP="00BF4EAA">
            <w:pPr>
              <w:autoSpaceDE w:val="0"/>
              <w:autoSpaceDN w:val="0"/>
              <w:adjustRightInd w:val="0"/>
              <w:spacing w:line="360" w:lineRule="auto"/>
              <w:rPr>
                <w:rFonts w:cs="Arial"/>
                <w:szCs w:val="24"/>
                <w:lang w:val="en-GB"/>
              </w:rPr>
            </w:pPr>
          </w:p>
        </w:tc>
        <w:tc>
          <w:tcPr>
            <w:tcW w:w="3117" w:type="dxa"/>
          </w:tcPr>
          <w:p w:rsidR="00645829" w:rsidRPr="00704BBF" w:rsidRDefault="00645829" w:rsidP="004C5B99">
            <w:pPr>
              <w:autoSpaceDE w:val="0"/>
              <w:autoSpaceDN w:val="0"/>
              <w:adjustRightInd w:val="0"/>
              <w:spacing w:line="360" w:lineRule="auto"/>
              <w:jc w:val="center"/>
              <w:rPr>
                <w:rFonts w:cs="Arial"/>
                <w:b/>
                <w:szCs w:val="24"/>
                <w:lang w:val="en-GB"/>
              </w:rPr>
            </w:pPr>
            <w:r w:rsidRPr="00704BBF">
              <w:rPr>
                <w:rFonts w:cs="Arial"/>
                <w:b/>
                <w:szCs w:val="24"/>
                <w:lang w:val="en-GB"/>
              </w:rPr>
              <w:t>Left column</w:t>
            </w:r>
          </w:p>
        </w:tc>
        <w:tc>
          <w:tcPr>
            <w:tcW w:w="3117" w:type="dxa"/>
          </w:tcPr>
          <w:p w:rsidR="00645829" w:rsidRPr="00704BBF" w:rsidRDefault="00645829" w:rsidP="004C5B99">
            <w:pPr>
              <w:autoSpaceDE w:val="0"/>
              <w:autoSpaceDN w:val="0"/>
              <w:adjustRightInd w:val="0"/>
              <w:spacing w:line="360" w:lineRule="auto"/>
              <w:jc w:val="center"/>
              <w:rPr>
                <w:rFonts w:cs="Arial"/>
                <w:b/>
                <w:szCs w:val="24"/>
                <w:lang w:val="en-GB"/>
              </w:rPr>
            </w:pPr>
            <w:r w:rsidRPr="00704BBF">
              <w:rPr>
                <w:rFonts w:cs="Arial"/>
                <w:b/>
                <w:szCs w:val="24"/>
                <w:lang w:val="en-GB"/>
              </w:rPr>
              <w:t>Right column</w:t>
            </w:r>
          </w:p>
        </w:tc>
      </w:tr>
      <w:tr w:rsidR="00645829" w:rsidRPr="00BC7E7A" w:rsidTr="00AF75C9">
        <w:tc>
          <w:tcPr>
            <w:tcW w:w="3116" w:type="dxa"/>
          </w:tcPr>
          <w:p w:rsidR="00645829" w:rsidRPr="00704BBF" w:rsidRDefault="00645829" w:rsidP="00BF4EAA">
            <w:pPr>
              <w:autoSpaceDE w:val="0"/>
              <w:autoSpaceDN w:val="0"/>
              <w:adjustRightInd w:val="0"/>
              <w:spacing w:line="360" w:lineRule="auto"/>
              <w:rPr>
                <w:rFonts w:cs="Arial"/>
                <w:b/>
                <w:szCs w:val="24"/>
                <w:lang w:val="en-GB"/>
              </w:rPr>
            </w:pPr>
            <w:r w:rsidRPr="00704BBF">
              <w:rPr>
                <w:rFonts w:cs="Arial"/>
                <w:b/>
                <w:szCs w:val="24"/>
                <w:lang w:val="en-GB"/>
              </w:rPr>
              <w:t>Distinction 1:</w:t>
            </w:r>
          </w:p>
        </w:tc>
        <w:tc>
          <w:tcPr>
            <w:tcW w:w="3117" w:type="dxa"/>
          </w:tcPr>
          <w:p w:rsidR="00645829" w:rsidRPr="00704BBF" w:rsidRDefault="00645829" w:rsidP="004C5B99">
            <w:pPr>
              <w:autoSpaceDE w:val="0"/>
              <w:autoSpaceDN w:val="0"/>
              <w:adjustRightInd w:val="0"/>
              <w:spacing w:line="360" w:lineRule="auto"/>
              <w:jc w:val="center"/>
              <w:rPr>
                <w:rFonts w:cs="Arial"/>
                <w:szCs w:val="24"/>
                <w:lang w:val="en-GB"/>
              </w:rPr>
            </w:pPr>
            <w:r w:rsidRPr="00704BBF">
              <w:rPr>
                <w:rFonts w:cs="Arial"/>
                <w:szCs w:val="24"/>
                <w:lang w:val="en-GB"/>
              </w:rPr>
              <w:t>Causation</w:t>
            </w:r>
          </w:p>
        </w:tc>
        <w:tc>
          <w:tcPr>
            <w:tcW w:w="3117" w:type="dxa"/>
          </w:tcPr>
          <w:p w:rsidR="00645829" w:rsidRPr="00704BBF" w:rsidRDefault="00645829" w:rsidP="004C5B99">
            <w:pPr>
              <w:autoSpaceDE w:val="0"/>
              <w:autoSpaceDN w:val="0"/>
              <w:adjustRightInd w:val="0"/>
              <w:spacing w:line="360" w:lineRule="auto"/>
              <w:jc w:val="center"/>
              <w:rPr>
                <w:rFonts w:cs="Arial"/>
                <w:szCs w:val="24"/>
                <w:lang w:val="en-GB"/>
              </w:rPr>
            </w:pPr>
            <w:r w:rsidRPr="00704BBF">
              <w:rPr>
                <w:rFonts w:cs="Arial"/>
                <w:szCs w:val="24"/>
                <w:lang w:val="en-GB"/>
              </w:rPr>
              <w:t>Subsumption</w:t>
            </w:r>
          </w:p>
          <w:p w:rsidR="00645829" w:rsidRPr="00704BBF" w:rsidRDefault="00645829" w:rsidP="004C5B99">
            <w:pPr>
              <w:autoSpaceDE w:val="0"/>
              <w:autoSpaceDN w:val="0"/>
              <w:adjustRightInd w:val="0"/>
              <w:spacing w:line="360" w:lineRule="auto"/>
              <w:jc w:val="center"/>
              <w:rPr>
                <w:rFonts w:cs="Arial"/>
                <w:szCs w:val="24"/>
                <w:lang w:val="en-GB"/>
              </w:rPr>
            </w:pPr>
          </w:p>
        </w:tc>
      </w:tr>
      <w:tr w:rsidR="00645829" w:rsidRPr="00BC7E7A" w:rsidTr="00AF75C9">
        <w:tc>
          <w:tcPr>
            <w:tcW w:w="3116" w:type="dxa"/>
          </w:tcPr>
          <w:p w:rsidR="00645829" w:rsidRPr="00704BBF" w:rsidRDefault="00645829" w:rsidP="00BF4EAA">
            <w:pPr>
              <w:autoSpaceDE w:val="0"/>
              <w:autoSpaceDN w:val="0"/>
              <w:adjustRightInd w:val="0"/>
              <w:spacing w:line="360" w:lineRule="auto"/>
              <w:rPr>
                <w:rFonts w:cs="Arial"/>
                <w:b/>
                <w:szCs w:val="24"/>
                <w:lang w:val="en-GB"/>
              </w:rPr>
            </w:pPr>
            <w:r w:rsidRPr="00704BBF">
              <w:rPr>
                <w:rFonts w:cs="Arial"/>
                <w:b/>
                <w:szCs w:val="24"/>
                <w:lang w:val="en-GB"/>
              </w:rPr>
              <w:t>Distinction 2:</w:t>
            </w:r>
          </w:p>
        </w:tc>
        <w:tc>
          <w:tcPr>
            <w:tcW w:w="3117" w:type="dxa"/>
          </w:tcPr>
          <w:p w:rsidR="00645829" w:rsidRPr="00704BBF" w:rsidRDefault="00645829" w:rsidP="004C5B99">
            <w:pPr>
              <w:autoSpaceDE w:val="0"/>
              <w:autoSpaceDN w:val="0"/>
              <w:adjustRightInd w:val="0"/>
              <w:spacing w:line="360" w:lineRule="auto"/>
              <w:jc w:val="center"/>
              <w:rPr>
                <w:rFonts w:cs="Arial"/>
                <w:szCs w:val="24"/>
                <w:lang w:val="en-GB"/>
              </w:rPr>
            </w:pPr>
            <w:r w:rsidRPr="00704BBF">
              <w:rPr>
                <w:rFonts w:cs="Arial"/>
                <w:szCs w:val="24"/>
                <w:lang w:val="en-GB"/>
              </w:rPr>
              <w:t>Closed aims (or objectives)</w:t>
            </w:r>
          </w:p>
        </w:tc>
        <w:tc>
          <w:tcPr>
            <w:tcW w:w="3117" w:type="dxa"/>
          </w:tcPr>
          <w:p w:rsidR="00645829" w:rsidRPr="00704BBF" w:rsidRDefault="00645829" w:rsidP="004C5B99">
            <w:pPr>
              <w:autoSpaceDE w:val="0"/>
              <w:autoSpaceDN w:val="0"/>
              <w:adjustRightInd w:val="0"/>
              <w:spacing w:line="360" w:lineRule="auto"/>
              <w:jc w:val="center"/>
              <w:rPr>
                <w:rFonts w:cs="Arial"/>
                <w:szCs w:val="24"/>
                <w:lang w:val="en-GB"/>
              </w:rPr>
            </w:pPr>
            <w:r w:rsidRPr="00704BBF">
              <w:rPr>
                <w:rFonts w:cs="Arial"/>
                <w:szCs w:val="24"/>
                <w:lang w:val="en-GB"/>
              </w:rPr>
              <w:t>Open aims (or ideals)</w:t>
            </w:r>
          </w:p>
          <w:p w:rsidR="00645829" w:rsidRPr="00704BBF" w:rsidRDefault="00645829" w:rsidP="004C5B99">
            <w:pPr>
              <w:autoSpaceDE w:val="0"/>
              <w:autoSpaceDN w:val="0"/>
              <w:adjustRightInd w:val="0"/>
              <w:spacing w:line="360" w:lineRule="auto"/>
              <w:jc w:val="center"/>
              <w:rPr>
                <w:rFonts w:cs="Arial"/>
                <w:szCs w:val="24"/>
                <w:lang w:val="en-GB"/>
              </w:rPr>
            </w:pPr>
          </w:p>
        </w:tc>
      </w:tr>
      <w:tr w:rsidR="00645829" w:rsidRPr="00BC7E7A" w:rsidTr="00AF75C9">
        <w:tc>
          <w:tcPr>
            <w:tcW w:w="3116" w:type="dxa"/>
          </w:tcPr>
          <w:p w:rsidR="00645829" w:rsidRPr="00704BBF" w:rsidRDefault="00645829" w:rsidP="00BF4EAA">
            <w:pPr>
              <w:autoSpaceDE w:val="0"/>
              <w:autoSpaceDN w:val="0"/>
              <w:adjustRightInd w:val="0"/>
              <w:spacing w:line="360" w:lineRule="auto"/>
              <w:rPr>
                <w:rFonts w:cs="Arial"/>
                <w:b/>
                <w:szCs w:val="24"/>
                <w:lang w:val="en-GB"/>
              </w:rPr>
            </w:pPr>
            <w:r w:rsidRPr="00704BBF">
              <w:rPr>
                <w:rFonts w:cs="Arial"/>
                <w:b/>
                <w:szCs w:val="24"/>
                <w:lang w:val="en-GB"/>
              </w:rPr>
              <w:lastRenderedPageBreak/>
              <w:t>Distinction 3:</w:t>
            </w:r>
          </w:p>
        </w:tc>
        <w:tc>
          <w:tcPr>
            <w:tcW w:w="3117" w:type="dxa"/>
          </w:tcPr>
          <w:p w:rsidR="00645829" w:rsidRPr="00704BBF" w:rsidRDefault="00645829" w:rsidP="004C5B99">
            <w:pPr>
              <w:autoSpaceDE w:val="0"/>
              <w:autoSpaceDN w:val="0"/>
              <w:adjustRightInd w:val="0"/>
              <w:spacing w:line="360" w:lineRule="auto"/>
              <w:jc w:val="center"/>
              <w:rPr>
                <w:rFonts w:cs="Arial"/>
                <w:szCs w:val="24"/>
                <w:lang w:val="en-GB"/>
              </w:rPr>
            </w:pPr>
            <w:r w:rsidRPr="00704BBF">
              <w:rPr>
                <w:rFonts w:cs="Arial"/>
                <w:szCs w:val="24"/>
                <w:lang w:val="en-GB"/>
              </w:rPr>
              <w:t>Principles of design (top-down)</w:t>
            </w:r>
          </w:p>
        </w:tc>
        <w:tc>
          <w:tcPr>
            <w:tcW w:w="3117" w:type="dxa"/>
          </w:tcPr>
          <w:p w:rsidR="00645829" w:rsidRPr="00704BBF" w:rsidRDefault="00645829" w:rsidP="004C5B99">
            <w:pPr>
              <w:autoSpaceDE w:val="0"/>
              <w:autoSpaceDN w:val="0"/>
              <w:adjustRightInd w:val="0"/>
              <w:spacing w:line="360" w:lineRule="auto"/>
              <w:jc w:val="center"/>
              <w:rPr>
                <w:rFonts w:cs="Arial"/>
                <w:szCs w:val="24"/>
                <w:lang w:val="en-GB"/>
              </w:rPr>
            </w:pPr>
            <w:r w:rsidRPr="00704BBF">
              <w:rPr>
                <w:rFonts w:cs="Arial"/>
                <w:szCs w:val="24"/>
                <w:lang w:val="en-GB"/>
              </w:rPr>
              <w:t>Principles of reform (bottom-up)</w:t>
            </w:r>
          </w:p>
          <w:p w:rsidR="00645829" w:rsidRPr="00704BBF" w:rsidRDefault="00645829" w:rsidP="004C5B99">
            <w:pPr>
              <w:autoSpaceDE w:val="0"/>
              <w:autoSpaceDN w:val="0"/>
              <w:adjustRightInd w:val="0"/>
              <w:spacing w:line="360" w:lineRule="auto"/>
              <w:jc w:val="center"/>
              <w:rPr>
                <w:rFonts w:cs="Arial"/>
                <w:szCs w:val="24"/>
                <w:lang w:val="en-GB"/>
              </w:rPr>
            </w:pPr>
          </w:p>
        </w:tc>
      </w:tr>
    </w:tbl>
    <w:p w:rsidR="00645829" w:rsidRPr="00BC418A" w:rsidRDefault="00645829" w:rsidP="001441FF">
      <w:pPr>
        <w:autoSpaceDE w:val="0"/>
        <w:autoSpaceDN w:val="0"/>
        <w:adjustRightInd w:val="0"/>
        <w:spacing w:line="240" w:lineRule="auto"/>
        <w:rPr>
          <w:rFonts w:cs="Arial"/>
          <w:iCs/>
          <w:szCs w:val="24"/>
          <w:lang w:val="en-GB"/>
        </w:rPr>
      </w:pPr>
      <w:r w:rsidRPr="00BC418A">
        <w:rPr>
          <w:rFonts w:cs="Arial"/>
          <w:szCs w:val="24"/>
          <w:lang w:val="en-GB"/>
        </w:rPr>
        <w:t>Source: Atlie Hardarson, ‘</w:t>
      </w:r>
      <w:r w:rsidRPr="00BC418A">
        <w:rPr>
          <w:rFonts w:cs="Arial"/>
          <w:bCs/>
          <w:szCs w:val="24"/>
          <w:lang w:val="en-GB"/>
        </w:rPr>
        <w:t>Aims of Education: How to Resist the Temptation of Technocratic Models,</w:t>
      </w:r>
      <w:r w:rsidRPr="00BC418A">
        <w:rPr>
          <w:rFonts w:cs="Arial"/>
          <w:szCs w:val="24"/>
          <w:lang w:val="en-GB"/>
        </w:rPr>
        <w:t xml:space="preserve">’ </w:t>
      </w:r>
      <w:r w:rsidRPr="00BC418A">
        <w:rPr>
          <w:rFonts w:cs="Arial"/>
          <w:i/>
          <w:iCs/>
          <w:szCs w:val="24"/>
          <w:lang w:val="en-GB"/>
        </w:rPr>
        <w:t xml:space="preserve">Journal of Philosophy of Education, Vol. 0, No. 0, 2016 </w:t>
      </w:r>
      <w:r w:rsidRPr="00BC418A">
        <w:rPr>
          <w:rFonts w:cs="Arial"/>
          <w:iCs/>
          <w:szCs w:val="24"/>
          <w:lang w:val="en-GB"/>
        </w:rPr>
        <w:t>[online March 2016 pre-issue]</w:t>
      </w:r>
    </w:p>
    <w:p w:rsidR="00645829" w:rsidRPr="00BC7E7A" w:rsidRDefault="00645829" w:rsidP="00BF4EAA">
      <w:pPr>
        <w:autoSpaceDE w:val="0"/>
        <w:autoSpaceDN w:val="0"/>
        <w:adjustRightInd w:val="0"/>
        <w:rPr>
          <w:rFonts w:cs="Arial"/>
          <w:iCs/>
          <w:strike/>
          <w:szCs w:val="24"/>
          <w:lang w:val="en-GB"/>
        </w:rPr>
      </w:pPr>
    </w:p>
    <w:p w:rsidR="00AA6284" w:rsidRPr="00BC418A" w:rsidRDefault="00917CBA" w:rsidP="00BF4EAA">
      <w:pPr>
        <w:autoSpaceDE w:val="0"/>
        <w:autoSpaceDN w:val="0"/>
        <w:adjustRightInd w:val="0"/>
        <w:ind w:firstLine="360"/>
        <w:rPr>
          <w:rFonts w:cs="Arial"/>
          <w:color w:val="FF0000"/>
          <w:szCs w:val="24"/>
        </w:rPr>
      </w:pPr>
      <w:r w:rsidRPr="00BC7E7A">
        <w:rPr>
          <w:rFonts w:cs="Arial"/>
          <w:szCs w:val="24"/>
          <w:lang w:val="en-GB"/>
        </w:rPr>
        <w:t xml:space="preserve">In </w:t>
      </w:r>
      <w:r w:rsidR="00A63933" w:rsidRPr="00BC7E7A">
        <w:rPr>
          <w:rFonts w:cs="Arial"/>
          <w:szCs w:val="24"/>
          <w:lang w:val="en-GB"/>
        </w:rPr>
        <w:t>‘Why the Aims of Education Can’t be Settled</w:t>
      </w:r>
      <w:r w:rsidRPr="00BC7E7A">
        <w:rPr>
          <w:rFonts w:cs="Arial"/>
          <w:szCs w:val="24"/>
          <w:lang w:val="en-GB"/>
        </w:rPr>
        <w:t>,</w:t>
      </w:r>
      <w:r w:rsidR="00A63933" w:rsidRPr="00BC7E7A">
        <w:rPr>
          <w:rFonts w:cs="Arial"/>
          <w:szCs w:val="24"/>
          <w:lang w:val="en-GB"/>
        </w:rPr>
        <w:t xml:space="preserve">’ </w:t>
      </w:r>
      <w:r w:rsidRPr="00BC7E7A">
        <w:rPr>
          <w:rFonts w:cs="Arial"/>
          <w:szCs w:val="24"/>
          <w:lang w:val="en-GB"/>
        </w:rPr>
        <w:t xml:space="preserve">Hardarson </w:t>
      </w:r>
      <w:r w:rsidR="00F53C1C">
        <w:rPr>
          <w:rFonts w:cs="Arial"/>
          <w:szCs w:val="24"/>
          <w:lang w:val="en-GB"/>
        </w:rPr>
        <w:t xml:space="preserve">(2012) </w:t>
      </w:r>
      <w:bookmarkStart w:id="0" w:name="_GoBack"/>
      <w:bookmarkEnd w:id="0"/>
      <w:r w:rsidR="00A63933" w:rsidRPr="00BC7E7A">
        <w:rPr>
          <w:rFonts w:cs="Arial"/>
          <w:szCs w:val="24"/>
          <w:lang w:val="en-GB"/>
        </w:rPr>
        <w:t>argues in what I take to be the Deweyan vein</w:t>
      </w:r>
      <w:r w:rsidRPr="00BC7E7A">
        <w:rPr>
          <w:rFonts w:cs="Arial"/>
          <w:szCs w:val="24"/>
          <w:lang w:val="en-GB"/>
        </w:rPr>
        <w:t>, that “</w:t>
      </w:r>
      <w:r w:rsidR="00A63933" w:rsidRPr="00BC7E7A">
        <w:rPr>
          <w:rFonts w:cs="Arial"/>
          <w:szCs w:val="24"/>
          <w:lang w:val="en-GB"/>
        </w:rPr>
        <w:t>education is radically open-ended in the sense that although we can specify some of its purposes and make general statements to the effect that it aims at improvement or excellence of some sort, we cannot justify any definitive or exhaustive description of its purpose.</w:t>
      </w:r>
      <w:r w:rsidRPr="00BC7E7A">
        <w:rPr>
          <w:rFonts w:cs="Arial"/>
          <w:szCs w:val="24"/>
          <w:lang w:val="en-GB"/>
        </w:rPr>
        <w:t>”</w:t>
      </w:r>
      <w:r w:rsidRPr="00BC7E7A">
        <w:rPr>
          <w:rStyle w:val="EndnoteReference"/>
          <w:rFonts w:cs="Arial"/>
          <w:szCs w:val="24"/>
          <w:lang w:val="en-GB"/>
        </w:rPr>
        <w:endnoteReference w:id="18"/>
      </w:r>
      <w:r w:rsidR="00A63933" w:rsidRPr="00BC7E7A">
        <w:rPr>
          <w:rFonts w:cs="Arial"/>
          <w:szCs w:val="24"/>
          <w:lang w:val="en-GB"/>
        </w:rPr>
        <w:t xml:space="preserve"> H</w:t>
      </w:r>
      <w:r w:rsidRPr="00BC7E7A">
        <w:rPr>
          <w:rFonts w:cs="Arial"/>
          <w:szCs w:val="24"/>
          <w:lang w:val="en-GB"/>
        </w:rPr>
        <w:t>e</w:t>
      </w:r>
      <w:r w:rsidR="00A63933" w:rsidRPr="00BC7E7A">
        <w:rPr>
          <w:rFonts w:cs="Arial"/>
          <w:szCs w:val="24"/>
          <w:lang w:val="en-GB"/>
        </w:rPr>
        <w:t xml:space="preserve"> thinks that </w:t>
      </w:r>
      <w:r w:rsidRPr="00BC7E7A">
        <w:rPr>
          <w:rFonts w:cs="Arial"/>
          <w:szCs w:val="24"/>
          <w:lang w:val="en-GB"/>
        </w:rPr>
        <w:t>“</w:t>
      </w:r>
      <w:r w:rsidR="00A63933" w:rsidRPr="00BC7E7A">
        <w:rPr>
          <w:rFonts w:cs="Arial"/>
          <w:szCs w:val="24"/>
          <w:lang w:val="en-GB"/>
        </w:rPr>
        <w:t xml:space="preserve">disagreement about how to describe the extension of ‘education’ is to be expected as long as people disagree about what human excellences to cultivate and which of </w:t>
      </w:r>
      <w:r w:rsidRPr="00BC7E7A">
        <w:rPr>
          <w:rFonts w:cs="Arial"/>
          <w:szCs w:val="24"/>
          <w:lang w:val="en-GB"/>
        </w:rPr>
        <w:t>them are enhanced by learning.”</w:t>
      </w:r>
      <w:r w:rsidR="00A63933" w:rsidRPr="00BC7E7A">
        <w:rPr>
          <w:rFonts w:cs="Arial"/>
          <w:szCs w:val="24"/>
          <w:lang w:val="en-GB"/>
        </w:rPr>
        <w:t xml:space="preserve"> </w:t>
      </w:r>
      <w:r w:rsidRPr="00BC7E7A">
        <w:rPr>
          <w:rFonts w:cs="Arial"/>
          <w:szCs w:val="24"/>
        </w:rPr>
        <w:t>Dewey</w:t>
      </w:r>
      <w:r w:rsidR="007A70E3">
        <w:rPr>
          <w:rFonts w:cs="Arial"/>
          <w:szCs w:val="24"/>
        </w:rPr>
        <w:t xml:space="preserve"> would agree</w:t>
      </w:r>
      <w:r w:rsidRPr="00BC7E7A">
        <w:rPr>
          <w:rFonts w:cs="Arial"/>
          <w:szCs w:val="24"/>
        </w:rPr>
        <w:t xml:space="preserve">, </w:t>
      </w:r>
      <w:r w:rsidR="007A70E3">
        <w:rPr>
          <w:rFonts w:cs="Arial"/>
          <w:szCs w:val="24"/>
        </w:rPr>
        <w:t xml:space="preserve">but beyond these </w:t>
      </w:r>
      <w:r w:rsidR="00AA6284" w:rsidRPr="00BC7E7A">
        <w:rPr>
          <w:rFonts w:cs="Arial"/>
          <w:szCs w:val="24"/>
        </w:rPr>
        <w:t xml:space="preserve">reasons for resisting talk of an ultimate aim, it is important to see that what </w:t>
      </w:r>
      <w:r w:rsidR="00000037">
        <w:rPr>
          <w:rFonts w:cs="Arial"/>
          <w:szCs w:val="24"/>
        </w:rPr>
        <w:t>Dewey</w:t>
      </w:r>
      <w:r w:rsidR="00AA6284" w:rsidRPr="00BC7E7A">
        <w:rPr>
          <w:rFonts w:cs="Arial"/>
          <w:szCs w:val="24"/>
        </w:rPr>
        <w:t xml:space="preserve"> does </w:t>
      </w:r>
      <w:r w:rsidR="00AA6284" w:rsidRPr="00BC7E7A">
        <w:rPr>
          <w:rFonts w:cs="Arial"/>
          <w:i/>
          <w:szCs w:val="24"/>
        </w:rPr>
        <w:t xml:space="preserve">instead </w:t>
      </w:r>
      <w:r w:rsidR="00AA6284" w:rsidRPr="00BC7E7A">
        <w:rPr>
          <w:rFonts w:cs="Arial"/>
          <w:szCs w:val="24"/>
        </w:rPr>
        <w:t xml:space="preserve">is to try to provide evaluative criteria that citizens themselves can use to </w:t>
      </w:r>
      <w:r w:rsidR="0010771A">
        <w:rPr>
          <w:rFonts w:cs="Arial"/>
          <w:szCs w:val="24"/>
        </w:rPr>
        <w:t>evaluate</w:t>
      </w:r>
      <w:r w:rsidR="00AA6284" w:rsidRPr="00BC7E7A">
        <w:rPr>
          <w:rFonts w:cs="Arial"/>
          <w:szCs w:val="24"/>
        </w:rPr>
        <w:t xml:space="preserve"> the educational </w:t>
      </w:r>
      <w:r w:rsidR="007A70E3">
        <w:rPr>
          <w:rFonts w:cs="Arial"/>
          <w:szCs w:val="24"/>
        </w:rPr>
        <w:t>v</w:t>
      </w:r>
      <w:r w:rsidR="00AA6284" w:rsidRPr="00BC7E7A">
        <w:rPr>
          <w:rFonts w:cs="Arial"/>
          <w:szCs w:val="24"/>
        </w:rPr>
        <w:t>alue of practice</w:t>
      </w:r>
      <w:r w:rsidR="007A70E3">
        <w:rPr>
          <w:rFonts w:cs="Arial"/>
          <w:szCs w:val="24"/>
        </w:rPr>
        <w:t>s and institutions</w:t>
      </w:r>
      <w:r w:rsidR="00AA6284" w:rsidRPr="00BC7E7A">
        <w:rPr>
          <w:rFonts w:cs="Arial"/>
          <w:szCs w:val="24"/>
        </w:rPr>
        <w:t xml:space="preserve">. </w:t>
      </w:r>
      <w:r w:rsidRPr="00BC7E7A">
        <w:rPr>
          <w:rFonts w:cs="Arial"/>
          <w:szCs w:val="24"/>
        </w:rPr>
        <w:t>He</w:t>
      </w:r>
      <w:r w:rsidR="00AA6284" w:rsidRPr="00BC7E7A">
        <w:rPr>
          <w:rFonts w:cs="Arial"/>
          <w:szCs w:val="24"/>
        </w:rPr>
        <w:t xml:space="preserve"> emphasize</w:t>
      </w:r>
      <w:r w:rsidRPr="00BC7E7A">
        <w:rPr>
          <w:rFonts w:cs="Arial"/>
          <w:szCs w:val="24"/>
        </w:rPr>
        <w:t>s</w:t>
      </w:r>
      <w:r w:rsidR="00AA6284" w:rsidRPr="00BC7E7A">
        <w:rPr>
          <w:rFonts w:cs="Arial"/>
          <w:szCs w:val="24"/>
        </w:rPr>
        <w:t xml:space="preserve"> evaluative criteria suitable to progressive societies, rather than </w:t>
      </w:r>
      <w:r w:rsidR="004C5B99" w:rsidRPr="00BC7E7A">
        <w:rPr>
          <w:rFonts w:cs="Arial"/>
          <w:szCs w:val="24"/>
        </w:rPr>
        <w:t xml:space="preserve">analytic </w:t>
      </w:r>
      <w:r w:rsidR="00AA6284" w:rsidRPr="00BC7E7A">
        <w:rPr>
          <w:rFonts w:cs="Arial"/>
          <w:szCs w:val="24"/>
        </w:rPr>
        <w:t xml:space="preserve">definition </w:t>
      </w:r>
      <w:r w:rsidR="004C5B99" w:rsidRPr="00BC7E7A">
        <w:rPr>
          <w:rFonts w:cs="Arial"/>
          <w:szCs w:val="24"/>
        </w:rPr>
        <w:t>or determination of final aims</w:t>
      </w:r>
      <w:r w:rsidR="00AA6284" w:rsidRPr="00BC7E7A">
        <w:rPr>
          <w:rFonts w:cs="Arial"/>
          <w:szCs w:val="24"/>
        </w:rPr>
        <w:t xml:space="preserve">. </w:t>
      </w:r>
      <w:r w:rsidR="00834A88" w:rsidRPr="00BC7E7A">
        <w:rPr>
          <w:rFonts w:cs="Arial"/>
          <w:szCs w:val="24"/>
        </w:rPr>
        <w:t>‘Growth’ is understood more in this sense of evaluation of learning.</w:t>
      </w:r>
      <w:r w:rsidR="00834A88" w:rsidRPr="00BC7E7A">
        <w:rPr>
          <w:rStyle w:val="EndnoteReference"/>
          <w:rFonts w:cs="Arial"/>
          <w:szCs w:val="24"/>
        </w:rPr>
        <w:endnoteReference w:id="19"/>
      </w:r>
      <w:r w:rsidR="00834A88" w:rsidRPr="00BC7E7A">
        <w:rPr>
          <w:rFonts w:cs="Arial"/>
          <w:szCs w:val="24"/>
        </w:rPr>
        <w:t xml:space="preserve"> </w:t>
      </w:r>
      <w:r w:rsidR="00AA6284" w:rsidRPr="00BC418A">
        <w:rPr>
          <w:rFonts w:cs="Arial"/>
          <w:szCs w:val="24"/>
        </w:rPr>
        <w:t xml:space="preserve">Also, against those who say Dewey should have but failed to articulate the ‘social aims’ that direct education, </w:t>
      </w:r>
      <w:r w:rsidR="00F41DE0" w:rsidRPr="00BC418A">
        <w:rPr>
          <w:rFonts w:cs="Arial"/>
          <w:szCs w:val="24"/>
        </w:rPr>
        <w:t>his defenders</w:t>
      </w:r>
      <w:r w:rsidR="00AA6284" w:rsidRPr="00BC418A">
        <w:rPr>
          <w:rFonts w:cs="Arial"/>
          <w:szCs w:val="24"/>
        </w:rPr>
        <w:t xml:space="preserve"> </w:t>
      </w:r>
      <w:r w:rsidRPr="00BC418A">
        <w:rPr>
          <w:rFonts w:cs="Arial"/>
          <w:szCs w:val="24"/>
        </w:rPr>
        <w:t>typically perceive this as a</w:t>
      </w:r>
      <w:r w:rsidR="00AA6284" w:rsidRPr="00BC418A">
        <w:rPr>
          <w:rFonts w:cs="Arial"/>
          <w:szCs w:val="24"/>
        </w:rPr>
        <w:t xml:space="preserve"> strength: “[T]his omission reveals Dewey’s radical antifoundational bent as a thinker. In ‘failing’ to spell out the social, </w:t>
      </w:r>
      <w:r w:rsidR="004C5B99" w:rsidRPr="00BC418A">
        <w:rPr>
          <w:rFonts w:cs="Arial"/>
          <w:szCs w:val="24"/>
        </w:rPr>
        <w:t xml:space="preserve">Dewey moves [pragmatists move] </w:t>
      </w:r>
      <w:r w:rsidR="00AA6284" w:rsidRPr="00BC418A">
        <w:rPr>
          <w:rFonts w:cs="Arial"/>
          <w:szCs w:val="24"/>
        </w:rPr>
        <w:t>away from commonly accepted sources of authority such as tradition, philosophy, or God for determining the ends of education [and towards recognition that choice of ends is in part socio-political]. In another sense, this omission reveals a diffe</w:t>
      </w:r>
      <w:r w:rsidR="0012771F" w:rsidRPr="00BC418A">
        <w:rPr>
          <w:rFonts w:cs="Arial"/>
          <w:szCs w:val="24"/>
        </w:rPr>
        <w:t>rent kind of political project….T</w:t>
      </w:r>
      <w:r w:rsidR="00AA6284" w:rsidRPr="00BC418A">
        <w:rPr>
          <w:rFonts w:cs="Arial"/>
          <w:szCs w:val="24"/>
        </w:rPr>
        <w:t xml:space="preserve">he very process of experimental inquiry [that Dewey applies] </w:t>
      </w:r>
      <w:r w:rsidRPr="00BC418A">
        <w:rPr>
          <w:rFonts w:cs="Arial"/>
          <w:szCs w:val="24"/>
        </w:rPr>
        <w:t>…</w:t>
      </w:r>
      <w:r w:rsidR="00AA6284" w:rsidRPr="00BC418A">
        <w:rPr>
          <w:rFonts w:cs="Arial"/>
          <w:szCs w:val="24"/>
        </w:rPr>
        <w:t>develops democracy as the ideal and criteria to guide the definition of the social.</w:t>
      </w:r>
      <w:r w:rsidRPr="00BC418A">
        <w:rPr>
          <w:rFonts w:cs="Arial"/>
          <w:szCs w:val="24"/>
        </w:rPr>
        <w:t>’</w:t>
      </w:r>
      <w:r w:rsidR="00AA6284" w:rsidRPr="00BC418A">
        <w:rPr>
          <w:rStyle w:val="EndnoteReference"/>
          <w:rFonts w:cs="Arial"/>
          <w:szCs w:val="24"/>
        </w:rPr>
        <w:endnoteReference w:id="20"/>
      </w:r>
    </w:p>
    <w:p w:rsidR="000C3D36" w:rsidRPr="00BC7E7A" w:rsidRDefault="00AA6284" w:rsidP="009125E2">
      <w:pPr>
        <w:ind w:firstLine="720"/>
        <w:rPr>
          <w:rFonts w:cs="Arial"/>
          <w:szCs w:val="24"/>
          <w:shd w:val="clear" w:color="auto" w:fill="FFFFFF"/>
        </w:rPr>
      </w:pPr>
      <w:r w:rsidRPr="00BC7E7A">
        <w:rPr>
          <w:rFonts w:cs="Arial"/>
          <w:szCs w:val="24"/>
          <w:lang w:val="en-GB"/>
        </w:rPr>
        <w:t xml:space="preserve">The next section of this paper </w:t>
      </w:r>
      <w:r w:rsidR="00A63933" w:rsidRPr="00BC7E7A">
        <w:rPr>
          <w:rFonts w:cs="Arial"/>
          <w:szCs w:val="24"/>
          <w:lang w:val="en-GB"/>
        </w:rPr>
        <w:t xml:space="preserve">tries to triangulate the dispute among philosophers over the aims of education, by taking into account the positions and arguments of proponents of character education and of critical thinking, or simply </w:t>
      </w:r>
      <w:r w:rsidR="00917CBA" w:rsidRPr="00BC7E7A">
        <w:rPr>
          <w:rFonts w:cs="Arial"/>
          <w:szCs w:val="24"/>
          <w:lang w:val="en-GB"/>
        </w:rPr>
        <w:t xml:space="preserve">VT, for virtue theory, </w:t>
      </w:r>
      <w:r w:rsidR="00917CBA" w:rsidRPr="00BC7E7A">
        <w:rPr>
          <w:rFonts w:cs="Arial"/>
          <w:szCs w:val="24"/>
          <w:lang w:val="en-GB"/>
        </w:rPr>
        <w:lastRenderedPageBreak/>
        <w:t xml:space="preserve">and </w:t>
      </w:r>
      <w:r w:rsidR="00A63933" w:rsidRPr="00BC7E7A">
        <w:rPr>
          <w:rFonts w:cs="Arial"/>
          <w:szCs w:val="24"/>
          <w:lang w:val="en-GB"/>
        </w:rPr>
        <w:t>CT</w:t>
      </w:r>
      <w:r w:rsidR="00917CBA" w:rsidRPr="00BC7E7A">
        <w:rPr>
          <w:rFonts w:cs="Arial"/>
          <w:szCs w:val="24"/>
          <w:lang w:val="en-GB"/>
        </w:rPr>
        <w:t>,</w:t>
      </w:r>
      <w:r w:rsidR="00A63933" w:rsidRPr="00BC7E7A">
        <w:rPr>
          <w:rFonts w:cs="Arial"/>
          <w:szCs w:val="24"/>
          <w:lang w:val="en-GB"/>
        </w:rPr>
        <w:t xml:space="preserve"> as Harvey Siegel refers to </w:t>
      </w:r>
      <w:r w:rsidR="00917CBA" w:rsidRPr="00BC7E7A">
        <w:rPr>
          <w:rFonts w:cs="Arial"/>
          <w:szCs w:val="24"/>
          <w:lang w:val="en-GB"/>
        </w:rPr>
        <w:t>the critical thinking aim</w:t>
      </w:r>
      <w:r w:rsidR="00A63933" w:rsidRPr="00BC7E7A">
        <w:rPr>
          <w:rFonts w:cs="Arial"/>
          <w:szCs w:val="24"/>
          <w:lang w:val="en-GB"/>
        </w:rPr>
        <w:t xml:space="preserve">. </w:t>
      </w:r>
      <w:r w:rsidRPr="00BC7E7A">
        <w:rPr>
          <w:rFonts w:cs="Arial"/>
          <w:szCs w:val="24"/>
          <w:lang w:val="en-GB"/>
        </w:rPr>
        <w:t xml:space="preserve">I want to emphasize the overlaps between </w:t>
      </w:r>
      <w:r w:rsidR="00BD2E00" w:rsidRPr="00BC7E7A">
        <w:rPr>
          <w:rFonts w:cs="Arial"/>
          <w:szCs w:val="24"/>
          <w:lang w:val="en-GB"/>
        </w:rPr>
        <w:t xml:space="preserve">Deweyans, </w:t>
      </w:r>
      <w:r w:rsidR="00A63933" w:rsidRPr="00BC7E7A">
        <w:rPr>
          <w:rFonts w:cs="Arial"/>
          <w:szCs w:val="24"/>
          <w:lang w:val="en-GB"/>
        </w:rPr>
        <w:t>contemporary virtue theorists,</w:t>
      </w:r>
      <w:r w:rsidRPr="00BC7E7A">
        <w:rPr>
          <w:rFonts w:cs="Arial"/>
          <w:szCs w:val="24"/>
          <w:lang w:val="en-GB"/>
        </w:rPr>
        <w:t xml:space="preserve"> and </w:t>
      </w:r>
      <w:r w:rsidR="007F7F63" w:rsidRPr="00BC7E7A">
        <w:rPr>
          <w:rFonts w:cs="Arial"/>
          <w:szCs w:val="24"/>
          <w:lang w:val="en-GB"/>
        </w:rPr>
        <w:t>Siegel</w:t>
      </w:r>
      <w:r w:rsidRPr="00BC7E7A">
        <w:rPr>
          <w:rFonts w:cs="Arial"/>
          <w:szCs w:val="24"/>
          <w:lang w:val="en-GB"/>
        </w:rPr>
        <w:t xml:space="preserve">, and not just the differences: </w:t>
      </w:r>
      <w:r w:rsidR="00A63933" w:rsidRPr="00BC7E7A">
        <w:rPr>
          <w:rFonts w:cs="Arial"/>
          <w:szCs w:val="24"/>
          <w:lang w:val="en-GB"/>
        </w:rPr>
        <w:t>For all three</w:t>
      </w:r>
      <w:r w:rsidR="00BD2E00" w:rsidRPr="00BC7E7A">
        <w:rPr>
          <w:rFonts w:cs="Arial"/>
          <w:szCs w:val="24"/>
          <w:lang w:val="en-GB"/>
        </w:rPr>
        <w:t xml:space="preserve"> — again, pragmatists, VT, and CT— </w:t>
      </w:r>
      <w:r w:rsidR="007920EE" w:rsidRPr="00BC7E7A">
        <w:rPr>
          <w:rFonts w:cs="Arial"/>
          <w:szCs w:val="24"/>
          <w:lang w:val="en-GB"/>
        </w:rPr>
        <w:t>education</w:t>
      </w:r>
      <w:r w:rsidRPr="00BC7E7A">
        <w:rPr>
          <w:rFonts w:cs="Arial"/>
          <w:szCs w:val="24"/>
          <w:shd w:val="clear" w:color="auto" w:fill="FFFFFF"/>
        </w:rPr>
        <w:t xml:space="preserve"> at every level ought to </w:t>
      </w:r>
      <w:r w:rsidR="00A63933" w:rsidRPr="00BC7E7A">
        <w:rPr>
          <w:rFonts w:cs="Arial"/>
          <w:szCs w:val="24"/>
          <w:shd w:val="clear" w:color="auto" w:fill="FFFFFF"/>
        </w:rPr>
        <w:t xml:space="preserve">work to </w:t>
      </w:r>
      <w:r w:rsidRPr="00BC7E7A">
        <w:rPr>
          <w:rFonts w:cs="Arial"/>
          <w:szCs w:val="24"/>
          <w:shd w:val="clear" w:color="auto" w:fill="FFFFFF"/>
        </w:rPr>
        <w:t xml:space="preserve">develop and support students' ability to think for themselves. </w:t>
      </w:r>
      <w:r w:rsidR="00256D30">
        <w:rPr>
          <w:rFonts w:cs="Arial"/>
          <w:szCs w:val="24"/>
          <w:shd w:val="clear" w:color="auto" w:fill="FFFFFF"/>
        </w:rPr>
        <w:t xml:space="preserve">Supporters of critical thinking in public schools often call upon Dewey’s work as a harbinger of the critical thinking movement in public schools. </w:t>
      </w:r>
      <w:r w:rsidR="0012771F" w:rsidRPr="00BC7E7A">
        <w:rPr>
          <w:rFonts w:cs="Arial"/>
          <w:szCs w:val="24"/>
          <w:shd w:val="clear" w:color="auto" w:fill="FFFFFF"/>
        </w:rPr>
        <w:t>From this perspective t</w:t>
      </w:r>
      <w:r w:rsidR="007920EE" w:rsidRPr="00BC7E7A">
        <w:rPr>
          <w:rFonts w:cs="Arial"/>
          <w:szCs w:val="24"/>
          <w:shd w:val="clear" w:color="auto" w:fill="FFFFFF"/>
        </w:rPr>
        <w:t xml:space="preserve">he differences between </w:t>
      </w:r>
      <w:r w:rsidR="0012771F" w:rsidRPr="00BC7E7A">
        <w:rPr>
          <w:rFonts w:cs="Arial"/>
          <w:szCs w:val="24"/>
          <w:shd w:val="clear" w:color="auto" w:fill="FFFFFF"/>
        </w:rPr>
        <w:t>them i</w:t>
      </w:r>
      <w:r w:rsidR="007920EE" w:rsidRPr="00BC7E7A">
        <w:rPr>
          <w:rFonts w:cs="Arial"/>
          <w:szCs w:val="24"/>
          <w:shd w:val="clear" w:color="auto" w:fill="FFFFFF"/>
        </w:rPr>
        <w:t>s something of an in-house dispute</w:t>
      </w:r>
      <w:r w:rsidR="009125E2" w:rsidRPr="00BC7E7A">
        <w:rPr>
          <w:rFonts w:cs="Arial"/>
          <w:szCs w:val="24"/>
          <w:shd w:val="clear" w:color="auto" w:fill="FFFFFF"/>
        </w:rPr>
        <w:t xml:space="preserve">. While I’m suggesting they </w:t>
      </w:r>
      <w:r w:rsidR="009125E2" w:rsidRPr="00BC7E7A">
        <w:rPr>
          <w:rFonts w:cs="Arial"/>
          <w:szCs w:val="24"/>
        </w:rPr>
        <w:t xml:space="preserve">need not come apart in fundamental ways over the aims of education, in fact, judged by the current state of debate, they sometimes do. </w:t>
      </w:r>
      <w:r w:rsidR="009125E2" w:rsidRPr="00BC7E7A">
        <w:rPr>
          <w:rFonts w:cs="Arial"/>
          <w:i/>
          <w:szCs w:val="24"/>
        </w:rPr>
        <w:t>When</w:t>
      </w:r>
      <w:r w:rsidR="009125E2" w:rsidRPr="00BC7E7A">
        <w:rPr>
          <w:rFonts w:cs="Arial"/>
          <w:szCs w:val="24"/>
        </w:rPr>
        <w:t xml:space="preserve"> they do, it is usually over very strong</w:t>
      </w:r>
      <w:r w:rsidR="007A70E3">
        <w:rPr>
          <w:rFonts w:cs="Arial"/>
          <w:szCs w:val="24"/>
        </w:rPr>
        <w:t>, theory-driven</w:t>
      </w:r>
      <w:r w:rsidR="009125E2" w:rsidRPr="00BC7E7A">
        <w:rPr>
          <w:rFonts w:cs="Arial"/>
          <w:szCs w:val="24"/>
        </w:rPr>
        <w:t xml:space="preserve"> claims made by proponents of CT or of character education, that one or the other should be taken as the </w:t>
      </w:r>
      <w:r w:rsidR="009125E2" w:rsidRPr="00256D30">
        <w:rPr>
          <w:rFonts w:cs="Arial"/>
          <w:i/>
          <w:szCs w:val="24"/>
        </w:rPr>
        <w:t>more</w:t>
      </w:r>
      <w:r w:rsidR="009125E2" w:rsidRPr="00BC7E7A">
        <w:rPr>
          <w:rFonts w:cs="Arial"/>
          <w:szCs w:val="24"/>
        </w:rPr>
        <w:t xml:space="preserve"> fundamental</w:t>
      </w:r>
      <w:r w:rsidR="007A70E3">
        <w:rPr>
          <w:rFonts w:cs="Arial"/>
          <w:szCs w:val="24"/>
        </w:rPr>
        <w:t>, or again, the</w:t>
      </w:r>
      <w:r w:rsidR="009125E2" w:rsidRPr="00BC7E7A">
        <w:rPr>
          <w:rFonts w:cs="Arial"/>
          <w:szCs w:val="24"/>
        </w:rPr>
        <w:t xml:space="preserve"> </w:t>
      </w:r>
      <w:r w:rsidR="009125E2" w:rsidRPr="00256D30">
        <w:rPr>
          <w:rFonts w:cs="Arial"/>
          <w:i/>
          <w:szCs w:val="24"/>
        </w:rPr>
        <w:t>ultimate</w:t>
      </w:r>
      <w:r w:rsidR="009125E2" w:rsidRPr="00BC7E7A">
        <w:rPr>
          <w:rFonts w:cs="Arial"/>
          <w:szCs w:val="24"/>
        </w:rPr>
        <w:t xml:space="preserve"> aim of education. T</w:t>
      </w:r>
      <w:r w:rsidR="007920EE" w:rsidRPr="00BC7E7A">
        <w:rPr>
          <w:rFonts w:cs="Arial"/>
          <w:szCs w:val="24"/>
          <w:shd w:val="clear" w:color="auto" w:fill="FFFFFF"/>
        </w:rPr>
        <w:t xml:space="preserve">o </w:t>
      </w:r>
      <w:r w:rsidR="004C5B99" w:rsidRPr="00BC7E7A">
        <w:rPr>
          <w:rFonts w:cs="Arial"/>
          <w:szCs w:val="24"/>
          <w:shd w:val="clear" w:color="auto" w:fill="FFFFFF"/>
        </w:rPr>
        <w:t xml:space="preserve">the extent that there are </w:t>
      </w:r>
      <w:r w:rsidR="007920EE" w:rsidRPr="00BC7E7A">
        <w:rPr>
          <w:rFonts w:cs="Arial"/>
          <w:szCs w:val="24"/>
          <w:shd w:val="clear" w:color="auto" w:fill="FFFFFF"/>
        </w:rPr>
        <w:t xml:space="preserve">proponents of </w:t>
      </w:r>
      <w:r w:rsidR="009125E2" w:rsidRPr="00BC7E7A">
        <w:rPr>
          <w:rFonts w:cs="Arial"/>
          <w:szCs w:val="24"/>
          <w:shd w:val="clear" w:color="auto" w:fill="FFFFFF"/>
        </w:rPr>
        <w:t xml:space="preserve">such </w:t>
      </w:r>
      <w:r w:rsidR="007A70E3">
        <w:rPr>
          <w:rFonts w:cs="Arial"/>
          <w:szCs w:val="24"/>
          <w:shd w:val="clear" w:color="auto" w:fill="FFFFFF"/>
        </w:rPr>
        <w:t>claims</w:t>
      </w:r>
      <w:r w:rsidR="007920EE" w:rsidRPr="00BC7E7A">
        <w:rPr>
          <w:rFonts w:cs="Arial"/>
          <w:szCs w:val="24"/>
          <w:shd w:val="clear" w:color="auto" w:fill="FFFFFF"/>
        </w:rPr>
        <w:t xml:space="preserve">, </w:t>
      </w:r>
      <w:r w:rsidR="00000037">
        <w:rPr>
          <w:rFonts w:cs="Arial"/>
          <w:szCs w:val="24"/>
          <w:shd w:val="clear" w:color="auto" w:fill="FFFFFF"/>
        </w:rPr>
        <w:t xml:space="preserve">it </w:t>
      </w:r>
      <w:r w:rsidR="00E603C7" w:rsidRPr="00BC7E7A">
        <w:rPr>
          <w:rFonts w:cs="Arial"/>
          <w:szCs w:val="24"/>
          <w:shd w:val="clear" w:color="auto" w:fill="FFFFFF"/>
        </w:rPr>
        <w:t xml:space="preserve">is primarily the practical details, </w:t>
      </w:r>
      <w:r w:rsidR="000C3D36" w:rsidRPr="00BC7E7A">
        <w:rPr>
          <w:rFonts w:cs="Arial"/>
          <w:szCs w:val="24"/>
          <w:shd w:val="clear" w:color="auto" w:fill="FFFFFF"/>
        </w:rPr>
        <w:t xml:space="preserve">including </w:t>
      </w:r>
      <w:r w:rsidR="00E603C7" w:rsidRPr="00BC7E7A">
        <w:rPr>
          <w:rFonts w:cs="Arial"/>
          <w:szCs w:val="24"/>
          <w:shd w:val="clear" w:color="auto" w:fill="FFFFFF"/>
        </w:rPr>
        <w:t xml:space="preserve">problems of identifying </w:t>
      </w:r>
      <w:r w:rsidR="000C3D36" w:rsidRPr="00BC7E7A">
        <w:rPr>
          <w:rFonts w:cs="Arial"/>
          <w:szCs w:val="24"/>
          <w:shd w:val="clear" w:color="auto" w:fill="FFFFFF"/>
        </w:rPr>
        <w:t>a core</w:t>
      </w:r>
      <w:r w:rsidR="00E603C7" w:rsidRPr="00BC7E7A">
        <w:rPr>
          <w:rFonts w:cs="Arial"/>
          <w:szCs w:val="24"/>
          <w:shd w:val="clear" w:color="auto" w:fill="FFFFFF"/>
        </w:rPr>
        <w:t xml:space="preserve"> list of </w:t>
      </w:r>
      <w:r w:rsidR="000C3D36" w:rsidRPr="00BC7E7A">
        <w:rPr>
          <w:rFonts w:cs="Arial"/>
          <w:szCs w:val="24"/>
          <w:shd w:val="clear" w:color="auto" w:fill="FFFFFF"/>
        </w:rPr>
        <w:t xml:space="preserve">intellectual </w:t>
      </w:r>
      <w:r w:rsidR="00E603C7" w:rsidRPr="00BC7E7A">
        <w:rPr>
          <w:rFonts w:cs="Arial"/>
          <w:szCs w:val="24"/>
          <w:shd w:val="clear" w:color="auto" w:fill="FFFFFF"/>
        </w:rPr>
        <w:t xml:space="preserve">virtues and </w:t>
      </w:r>
      <w:r w:rsidR="007920EE" w:rsidRPr="00BC7E7A">
        <w:rPr>
          <w:rFonts w:cs="Arial"/>
          <w:szCs w:val="24"/>
          <w:shd w:val="clear" w:color="auto" w:fill="FFFFFF"/>
        </w:rPr>
        <w:t xml:space="preserve">workable </w:t>
      </w:r>
      <w:r w:rsidR="00E603C7" w:rsidRPr="00BC7E7A">
        <w:rPr>
          <w:rFonts w:cs="Arial"/>
          <w:szCs w:val="24"/>
          <w:shd w:val="clear" w:color="auto" w:fill="FFFFFF"/>
        </w:rPr>
        <w:t xml:space="preserve">ways to assess them, that </w:t>
      </w:r>
      <w:r w:rsidR="0012771F" w:rsidRPr="00BC7E7A">
        <w:rPr>
          <w:rFonts w:cs="Arial"/>
          <w:szCs w:val="24"/>
          <w:shd w:val="clear" w:color="auto" w:fill="FFFFFF"/>
        </w:rPr>
        <w:t xml:space="preserve">will inform my criticism of the present </w:t>
      </w:r>
      <w:r w:rsidR="003C1B82" w:rsidRPr="00BC7E7A">
        <w:rPr>
          <w:rFonts w:cs="Arial"/>
          <w:szCs w:val="24"/>
          <w:shd w:val="clear" w:color="auto" w:fill="FFFFFF"/>
        </w:rPr>
        <w:t xml:space="preserve">call </w:t>
      </w:r>
      <w:r w:rsidR="00E603C7" w:rsidRPr="00BC7E7A">
        <w:rPr>
          <w:rFonts w:cs="Arial"/>
          <w:szCs w:val="24"/>
          <w:shd w:val="clear" w:color="auto" w:fill="FFFFFF"/>
        </w:rPr>
        <w:t>for character education to replace CT</w:t>
      </w:r>
      <w:r w:rsidR="003C1B82" w:rsidRPr="00BC7E7A">
        <w:rPr>
          <w:rFonts w:cs="Arial"/>
          <w:szCs w:val="24"/>
          <w:shd w:val="clear" w:color="auto" w:fill="FFFFFF"/>
        </w:rPr>
        <w:t xml:space="preserve"> as we </w:t>
      </w:r>
      <w:r w:rsidR="0012771F" w:rsidRPr="00BC7E7A">
        <w:rPr>
          <w:rFonts w:cs="Arial"/>
          <w:szCs w:val="24"/>
          <w:shd w:val="clear" w:color="auto" w:fill="FFFFFF"/>
        </w:rPr>
        <w:t>find</w:t>
      </w:r>
      <w:r w:rsidR="003C1B82" w:rsidRPr="00BC7E7A">
        <w:rPr>
          <w:rFonts w:cs="Arial"/>
          <w:szCs w:val="24"/>
          <w:shd w:val="clear" w:color="auto" w:fill="FFFFFF"/>
        </w:rPr>
        <w:t xml:space="preserve"> in papers </w:t>
      </w:r>
      <w:r w:rsidR="000C3D36" w:rsidRPr="00BC7E7A">
        <w:rPr>
          <w:rFonts w:cs="Arial"/>
          <w:szCs w:val="24"/>
          <w:shd w:val="clear" w:color="auto" w:fill="FFFFFF"/>
        </w:rPr>
        <w:t xml:space="preserve">and a book </w:t>
      </w:r>
      <w:r w:rsidR="003C1B82" w:rsidRPr="00BC7E7A">
        <w:rPr>
          <w:rFonts w:cs="Arial"/>
          <w:szCs w:val="24"/>
          <w:shd w:val="clear" w:color="auto" w:fill="FFFFFF"/>
        </w:rPr>
        <w:t>by Jason Baehr</w:t>
      </w:r>
      <w:r w:rsidR="00E603C7" w:rsidRPr="00BC7E7A">
        <w:rPr>
          <w:rFonts w:cs="Arial"/>
          <w:szCs w:val="24"/>
          <w:shd w:val="clear" w:color="auto" w:fill="FFFFFF"/>
        </w:rPr>
        <w:t>.</w:t>
      </w:r>
      <w:r w:rsidR="0010771A">
        <w:rPr>
          <w:rStyle w:val="EndnoteReference"/>
          <w:rFonts w:cs="Arial"/>
          <w:szCs w:val="24"/>
          <w:shd w:val="clear" w:color="auto" w:fill="FFFFFF"/>
        </w:rPr>
        <w:endnoteReference w:id="21"/>
      </w:r>
      <w:r w:rsidR="00E603C7" w:rsidRPr="00BC7E7A">
        <w:rPr>
          <w:rFonts w:cs="Arial"/>
          <w:szCs w:val="24"/>
          <w:shd w:val="clear" w:color="auto" w:fill="FFFFFF"/>
        </w:rPr>
        <w:t xml:space="preserve"> On the other hand</w:t>
      </w:r>
      <w:r w:rsidR="007920EE" w:rsidRPr="00BC7E7A">
        <w:rPr>
          <w:rFonts w:cs="Arial"/>
          <w:szCs w:val="24"/>
          <w:shd w:val="clear" w:color="auto" w:fill="FFFFFF"/>
        </w:rPr>
        <w:t>,</w:t>
      </w:r>
      <w:r w:rsidR="00E603C7" w:rsidRPr="00BC7E7A">
        <w:rPr>
          <w:rFonts w:cs="Arial"/>
          <w:szCs w:val="24"/>
          <w:shd w:val="clear" w:color="auto" w:fill="FFFFFF"/>
        </w:rPr>
        <w:t xml:space="preserve"> it is </w:t>
      </w:r>
      <w:r w:rsidR="000C3D36" w:rsidRPr="00BC7E7A">
        <w:rPr>
          <w:rFonts w:cs="Arial"/>
          <w:szCs w:val="24"/>
          <w:shd w:val="clear" w:color="auto" w:fill="FFFFFF"/>
        </w:rPr>
        <w:t xml:space="preserve">primarily </w:t>
      </w:r>
      <w:r w:rsidR="000138B8" w:rsidRPr="00BC7E7A">
        <w:rPr>
          <w:rFonts w:cs="Arial"/>
          <w:szCs w:val="24"/>
          <w:shd w:val="clear" w:color="auto" w:fill="FFFFFF"/>
        </w:rPr>
        <w:t xml:space="preserve">certain </w:t>
      </w:r>
      <w:r w:rsidR="00E603C7" w:rsidRPr="00BC7E7A">
        <w:rPr>
          <w:rFonts w:cs="Arial"/>
          <w:szCs w:val="24"/>
          <w:shd w:val="clear" w:color="auto" w:fill="FFFFFF"/>
        </w:rPr>
        <w:t xml:space="preserve">philosophical </w:t>
      </w:r>
      <w:r w:rsidR="000C3D36" w:rsidRPr="00BC7E7A">
        <w:rPr>
          <w:rFonts w:cs="Arial"/>
          <w:szCs w:val="24"/>
          <w:shd w:val="clear" w:color="auto" w:fill="FFFFFF"/>
        </w:rPr>
        <w:t xml:space="preserve">assumptions and starting points of Harvey </w:t>
      </w:r>
      <w:r w:rsidR="00E603C7" w:rsidRPr="00BC7E7A">
        <w:rPr>
          <w:rFonts w:cs="Arial"/>
          <w:szCs w:val="24"/>
          <w:shd w:val="clear" w:color="auto" w:fill="FFFFFF"/>
        </w:rPr>
        <w:t xml:space="preserve">Siegel’s </w:t>
      </w:r>
      <w:r w:rsidR="007A70E3">
        <w:rPr>
          <w:rFonts w:cs="Arial"/>
          <w:szCs w:val="24"/>
          <w:shd w:val="clear" w:color="auto" w:fill="FFFFFF"/>
        </w:rPr>
        <w:t>writings</w:t>
      </w:r>
      <w:r w:rsidR="000C3D36" w:rsidRPr="00BC7E7A">
        <w:rPr>
          <w:rFonts w:cs="Arial"/>
          <w:szCs w:val="24"/>
          <w:shd w:val="clear" w:color="auto" w:fill="FFFFFF"/>
        </w:rPr>
        <w:t xml:space="preserve">, a certain rationalism </w:t>
      </w:r>
      <w:r w:rsidR="00FB01E8">
        <w:rPr>
          <w:rFonts w:cs="Arial"/>
          <w:szCs w:val="24"/>
          <w:shd w:val="clear" w:color="auto" w:fill="FFFFFF"/>
        </w:rPr>
        <w:t>I deem untenable</w:t>
      </w:r>
      <w:r w:rsidR="000C3D36" w:rsidRPr="00BC7E7A">
        <w:rPr>
          <w:rFonts w:cs="Arial"/>
          <w:szCs w:val="24"/>
          <w:shd w:val="clear" w:color="auto" w:fill="FFFFFF"/>
        </w:rPr>
        <w:t xml:space="preserve"> in his </w:t>
      </w:r>
      <w:r w:rsidR="0012771F" w:rsidRPr="00BC7E7A">
        <w:rPr>
          <w:rFonts w:cs="Arial"/>
          <w:szCs w:val="24"/>
          <w:shd w:val="clear" w:color="auto" w:fill="FFFFFF"/>
        </w:rPr>
        <w:t>understanding of autonomy in particular</w:t>
      </w:r>
      <w:r w:rsidR="000C3D36" w:rsidRPr="00BC7E7A">
        <w:rPr>
          <w:rFonts w:cs="Arial"/>
          <w:szCs w:val="24"/>
          <w:shd w:val="clear" w:color="auto" w:fill="FFFFFF"/>
        </w:rPr>
        <w:t xml:space="preserve">, </w:t>
      </w:r>
      <w:r w:rsidR="007920EE" w:rsidRPr="00BC7E7A">
        <w:rPr>
          <w:rFonts w:cs="Arial"/>
          <w:szCs w:val="24"/>
          <w:shd w:val="clear" w:color="auto" w:fill="FFFFFF"/>
        </w:rPr>
        <w:t xml:space="preserve">that </w:t>
      </w:r>
      <w:r w:rsidR="0012771F" w:rsidRPr="00BC7E7A">
        <w:rPr>
          <w:rFonts w:cs="Arial"/>
          <w:szCs w:val="24"/>
          <w:shd w:val="clear" w:color="auto" w:fill="FFFFFF"/>
        </w:rPr>
        <w:t xml:space="preserve">will </w:t>
      </w:r>
      <w:r w:rsidR="007920EE" w:rsidRPr="00BC7E7A">
        <w:rPr>
          <w:rFonts w:cs="Arial"/>
          <w:szCs w:val="24"/>
          <w:shd w:val="clear" w:color="auto" w:fill="FFFFFF"/>
        </w:rPr>
        <w:t xml:space="preserve">lead me </w:t>
      </w:r>
      <w:r w:rsidR="007A70E3">
        <w:rPr>
          <w:rFonts w:cs="Arial"/>
          <w:szCs w:val="24"/>
          <w:shd w:val="clear" w:color="auto" w:fill="FFFFFF"/>
        </w:rPr>
        <w:t xml:space="preserve">want critique and to seek modifications in the approach to </w:t>
      </w:r>
      <w:r w:rsidR="007A70E3" w:rsidRPr="00FB01E8">
        <w:rPr>
          <w:rFonts w:cs="Arial"/>
          <w:i/>
          <w:szCs w:val="24"/>
          <w:shd w:val="clear" w:color="auto" w:fill="FFFFFF"/>
        </w:rPr>
        <w:t xml:space="preserve">supporting </w:t>
      </w:r>
      <w:r w:rsidR="0012771F" w:rsidRPr="00BC7E7A">
        <w:rPr>
          <w:rFonts w:cs="Arial"/>
          <w:szCs w:val="24"/>
          <w:shd w:val="clear" w:color="auto" w:fill="FFFFFF"/>
        </w:rPr>
        <w:t xml:space="preserve">CT </w:t>
      </w:r>
      <w:r w:rsidR="00FB01E8">
        <w:rPr>
          <w:rFonts w:cs="Arial"/>
          <w:szCs w:val="24"/>
          <w:shd w:val="clear" w:color="auto" w:fill="FFFFFF"/>
        </w:rPr>
        <w:t>as an educational aim</w:t>
      </w:r>
      <w:r w:rsidR="0012771F" w:rsidRPr="00BC7E7A">
        <w:rPr>
          <w:rFonts w:cs="Arial"/>
          <w:szCs w:val="24"/>
          <w:shd w:val="clear" w:color="auto" w:fill="FFFFFF"/>
        </w:rPr>
        <w:t xml:space="preserve">. </w:t>
      </w:r>
    </w:p>
    <w:p w:rsidR="00AA6284" w:rsidRPr="00BC418A" w:rsidRDefault="00E603C7" w:rsidP="009125E2">
      <w:pPr>
        <w:ind w:firstLine="720"/>
        <w:rPr>
          <w:rFonts w:cs="Arial"/>
          <w:i/>
          <w:szCs w:val="24"/>
          <w:lang w:val="en-GB"/>
        </w:rPr>
      </w:pPr>
      <w:r w:rsidRPr="00BC418A">
        <w:rPr>
          <w:rFonts w:cs="Arial"/>
          <w:szCs w:val="24"/>
          <w:shd w:val="clear" w:color="auto" w:fill="FFFFFF"/>
        </w:rPr>
        <w:t xml:space="preserve">So in the final section I turn </w:t>
      </w:r>
      <w:r w:rsidR="00AA6284" w:rsidRPr="00BC418A">
        <w:rPr>
          <w:rFonts w:cs="Arial"/>
          <w:szCs w:val="24"/>
          <w:lang w:val="en-GB"/>
        </w:rPr>
        <w:t xml:space="preserve">from the rationale for ranking habits of critical reasoning highly in the aims of education, to differences </w:t>
      </w:r>
      <w:r w:rsidR="007920EE" w:rsidRPr="00BC418A">
        <w:rPr>
          <w:rFonts w:cs="Arial"/>
          <w:szCs w:val="24"/>
          <w:lang w:val="en-GB"/>
        </w:rPr>
        <w:t xml:space="preserve">between pragmatists and Siegel </w:t>
      </w:r>
      <w:r w:rsidR="00AA6284" w:rsidRPr="00BC418A">
        <w:rPr>
          <w:rFonts w:cs="Arial"/>
          <w:szCs w:val="24"/>
          <w:lang w:val="en-GB"/>
        </w:rPr>
        <w:t xml:space="preserve">over </w:t>
      </w:r>
      <w:r w:rsidR="007920EE" w:rsidRPr="00BC418A">
        <w:rPr>
          <w:rFonts w:cs="Arial"/>
          <w:szCs w:val="24"/>
          <w:lang w:val="en-GB"/>
        </w:rPr>
        <w:t xml:space="preserve">the construal of </w:t>
      </w:r>
      <w:r w:rsidR="00AA6284" w:rsidRPr="00BC418A">
        <w:rPr>
          <w:rFonts w:cs="Arial"/>
          <w:szCs w:val="24"/>
          <w:lang w:val="en-GB"/>
        </w:rPr>
        <w:t>rationality</w:t>
      </w:r>
      <w:r w:rsidR="007920EE" w:rsidRPr="00BC418A">
        <w:rPr>
          <w:rFonts w:cs="Arial"/>
          <w:szCs w:val="24"/>
          <w:lang w:val="en-GB"/>
        </w:rPr>
        <w:t>, and of</w:t>
      </w:r>
      <w:r w:rsidR="00AA6284" w:rsidRPr="00BC418A">
        <w:rPr>
          <w:rFonts w:cs="Arial"/>
          <w:szCs w:val="24"/>
          <w:lang w:val="en-GB"/>
        </w:rPr>
        <w:t xml:space="preserve"> epistemology’s purview. There </w:t>
      </w:r>
      <w:r w:rsidR="008D0F99" w:rsidRPr="00BC418A">
        <w:rPr>
          <w:rFonts w:cs="Arial"/>
          <w:szCs w:val="24"/>
          <w:lang w:val="en-GB"/>
        </w:rPr>
        <w:t>as time permits</w:t>
      </w:r>
      <w:r w:rsidR="0012771F" w:rsidRPr="00BC418A">
        <w:rPr>
          <w:rFonts w:cs="Arial"/>
          <w:szCs w:val="24"/>
          <w:lang w:val="en-GB"/>
        </w:rPr>
        <w:t>,</w:t>
      </w:r>
      <w:r w:rsidR="008D0F99" w:rsidRPr="00BC418A">
        <w:rPr>
          <w:rFonts w:cs="Arial"/>
          <w:szCs w:val="24"/>
          <w:lang w:val="en-GB"/>
        </w:rPr>
        <w:t xml:space="preserve"> </w:t>
      </w:r>
      <w:r w:rsidR="00AA6284" w:rsidRPr="00BC418A">
        <w:rPr>
          <w:rFonts w:cs="Arial"/>
          <w:szCs w:val="24"/>
          <w:lang w:val="en-GB"/>
        </w:rPr>
        <w:t xml:space="preserve">I want to </w:t>
      </w:r>
      <w:r w:rsidR="008D0F99" w:rsidRPr="00BC418A">
        <w:rPr>
          <w:rFonts w:cs="Arial"/>
          <w:szCs w:val="24"/>
          <w:lang w:val="en-GB"/>
        </w:rPr>
        <w:t>discuss</w:t>
      </w:r>
      <w:r w:rsidR="00AA6284" w:rsidRPr="00BC418A">
        <w:rPr>
          <w:rFonts w:cs="Arial"/>
          <w:szCs w:val="24"/>
          <w:lang w:val="en-GB"/>
        </w:rPr>
        <w:t xml:space="preserve"> the challenge of </w:t>
      </w:r>
      <w:r w:rsidR="00AA6284" w:rsidRPr="00BC418A">
        <w:rPr>
          <w:rFonts w:cs="Arial"/>
          <w:i/>
          <w:szCs w:val="24"/>
          <w:lang w:val="en-GB"/>
        </w:rPr>
        <w:t>ecological psychology</w:t>
      </w:r>
      <w:r w:rsidR="00AA6284" w:rsidRPr="00BC418A">
        <w:rPr>
          <w:rFonts w:cs="Arial"/>
          <w:szCs w:val="24"/>
          <w:lang w:val="en-GB"/>
        </w:rPr>
        <w:t xml:space="preserve"> to what Gerd Gigerenzer calls the ‘classical conception of rationality’, and explore what implications it might have for critical thinking </w:t>
      </w:r>
      <w:r w:rsidR="008D0F99" w:rsidRPr="00BC418A">
        <w:rPr>
          <w:rFonts w:cs="Arial"/>
          <w:szCs w:val="24"/>
          <w:lang w:val="en-GB"/>
        </w:rPr>
        <w:t xml:space="preserve">and its </w:t>
      </w:r>
      <w:r w:rsidR="00AA6284" w:rsidRPr="00BC418A">
        <w:rPr>
          <w:rFonts w:cs="Arial"/>
          <w:szCs w:val="24"/>
          <w:lang w:val="en-GB"/>
        </w:rPr>
        <w:t>pedagogy. I will hope to show that to fulfil both Dewey’s and Siegel’s shared concerns with creating genuinely ‘independent,’ self-directed think</w:t>
      </w:r>
      <w:r w:rsidR="00FB01E8" w:rsidRPr="00BC418A">
        <w:rPr>
          <w:rFonts w:cs="Arial"/>
          <w:szCs w:val="24"/>
          <w:lang w:val="en-GB"/>
        </w:rPr>
        <w:t xml:space="preserve">ers, we need a </w:t>
      </w:r>
      <w:r w:rsidR="00AA6284" w:rsidRPr="00BC418A">
        <w:rPr>
          <w:rFonts w:cs="Arial"/>
          <w:szCs w:val="24"/>
          <w:lang w:val="en-GB"/>
        </w:rPr>
        <w:t xml:space="preserve">revised curriculum for critical thinking, one that better integrates CT with </w:t>
      </w:r>
      <w:r w:rsidR="008D0F99" w:rsidRPr="00BC418A">
        <w:rPr>
          <w:rFonts w:cs="Arial"/>
          <w:szCs w:val="24"/>
          <w:lang w:val="en-GB"/>
        </w:rPr>
        <w:t xml:space="preserve">cognitive and social </w:t>
      </w:r>
      <w:r w:rsidR="00AA6284" w:rsidRPr="00BC418A">
        <w:rPr>
          <w:rFonts w:cs="Arial"/>
          <w:szCs w:val="24"/>
          <w:lang w:val="en-GB"/>
        </w:rPr>
        <w:t>psychology</w:t>
      </w:r>
      <w:r w:rsidR="008D0F99" w:rsidRPr="00BC418A">
        <w:rPr>
          <w:rFonts w:cs="Arial"/>
          <w:szCs w:val="24"/>
          <w:lang w:val="en-GB"/>
        </w:rPr>
        <w:t>,</w:t>
      </w:r>
      <w:r w:rsidR="00AA6284" w:rsidRPr="00BC418A">
        <w:rPr>
          <w:rFonts w:cs="Arial"/>
          <w:szCs w:val="24"/>
          <w:lang w:val="en-GB"/>
        </w:rPr>
        <w:t xml:space="preserve"> and that teaches for the specific critical reasoning dispositions that Keith Stanovich and his colleagues refer to as </w:t>
      </w:r>
      <w:r w:rsidR="00AA6284" w:rsidRPr="00BC418A">
        <w:rPr>
          <w:rFonts w:cs="Arial"/>
          <w:i/>
          <w:szCs w:val="24"/>
          <w:lang w:val="en-GB"/>
        </w:rPr>
        <w:t>fluid rationality.</w:t>
      </w:r>
    </w:p>
    <w:p w:rsidR="00AA6284" w:rsidRPr="00BC7E7A" w:rsidRDefault="00AA6284" w:rsidP="00BF4EAA">
      <w:pPr>
        <w:rPr>
          <w:rFonts w:cs="Arial"/>
          <w:color w:val="FF0000"/>
          <w:szCs w:val="24"/>
        </w:rPr>
      </w:pPr>
    </w:p>
    <w:p w:rsidR="00AA6284" w:rsidRPr="00BC7E7A" w:rsidRDefault="00AA6284" w:rsidP="00BF4EAA">
      <w:pPr>
        <w:rPr>
          <w:rFonts w:cs="Arial"/>
          <w:color w:val="FF0000"/>
          <w:szCs w:val="24"/>
        </w:rPr>
      </w:pPr>
    </w:p>
    <w:p w:rsidR="0059754D" w:rsidRPr="00BC7E7A" w:rsidRDefault="0059754D" w:rsidP="00AF1745">
      <w:pPr>
        <w:pStyle w:val="ListParagraph"/>
        <w:numPr>
          <w:ilvl w:val="0"/>
          <w:numId w:val="13"/>
        </w:numPr>
        <w:rPr>
          <w:rFonts w:cs="Arial"/>
          <w:szCs w:val="24"/>
        </w:rPr>
      </w:pPr>
      <w:r w:rsidRPr="00BC7E7A">
        <w:rPr>
          <w:rFonts w:cs="Arial"/>
          <w:b/>
          <w:szCs w:val="24"/>
          <w:shd w:val="clear" w:color="auto" w:fill="FFFFFF"/>
        </w:rPr>
        <w:t xml:space="preserve"> </w:t>
      </w:r>
      <w:r w:rsidR="00AF1745">
        <w:rPr>
          <w:rFonts w:cs="Arial"/>
          <w:b/>
          <w:szCs w:val="24"/>
          <w:shd w:val="clear" w:color="auto" w:fill="FFFFFF"/>
        </w:rPr>
        <w:t xml:space="preserve">A CRITIQUE OF THE </w:t>
      </w:r>
      <w:r w:rsidR="0080176A" w:rsidRPr="00BC7E7A">
        <w:rPr>
          <w:rFonts w:cs="Arial"/>
          <w:b/>
          <w:szCs w:val="24"/>
          <w:shd w:val="clear" w:color="auto" w:fill="FFFFFF"/>
        </w:rPr>
        <w:t xml:space="preserve">ILL-FRAMED QUESTION OF </w:t>
      </w:r>
      <w:r w:rsidR="00AF1745">
        <w:rPr>
          <w:rFonts w:cs="Arial"/>
          <w:b/>
          <w:szCs w:val="24"/>
          <w:shd w:val="clear" w:color="auto" w:fill="FFFFFF"/>
        </w:rPr>
        <w:t xml:space="preserve">AN </w:t>
      </w:r>
      <w:r w:rsidR="0080176A" w:rsidRPr="00BC7E7A">
        <w:rPr>
          <w:rFonts w:cs="Arial"/>
          <w:b/>
          <w:szCs w:val="24"/>
          <w:shd w:val="clear" w:color="auto" w:fill="FFFFFF"/>
        </w:rPr>
        <w:t>‘ULTIMATE AIM’</w:t>
      </w:r>
    </w:p>
    <w:p w:rsidR="008D0F99" w:rsidRPr="00BC7E7A" w:rsidRDefault="0080176A" w:rsidP="00BF4EAA">
      <w:pPr>
        <w:ind w:firstLine="360"/>
        <w:rPr>
          <w:rFonts w:cs="Arial"/>
          <w:szCs w:val="24"/>
          <w:lang w:val="en-GB"/>
        </w:rPr>
      </w:pPr>
      <w:r w:rsidRPr="00BC7E7A">
        <w:rPr>
          <w:rFonts w:cs="Arial"/>
          <w:szCs w:val="24"/>
          <w:shd w:val="clear" w:color="auto" w:fill="FFFFFF"/>
        </w:rPr>
        <w:t xml:space="preserve">There are </w:t>
      </w:r>
      <w:r w:rsidR="00855176" w:rsidRPr="00BC7E7A">
        <w:rPr>
          <w:rFonts w:cs="Arial"/>
          <w:szCs w:val="24"/>
          <w:shd w:val="clear" w:color="auto" w:fill="FFFFFF"/>
        </w:rPr>
        <w:t>many interesting overlaps between Dewey’</w:t>
      </w:r>
      <w:r w:rsidR="00C07E0F" w:rsidRPr="00BC7E7A">
        <w:rPr>
          <w:rFonts w:cs="Arial"/>
          <w:szCs w:val="24"/>
          <w:shd w:val="clear" w:color="auto" w:fill="FFFFFF"/>
        </w:rPr>
        <w:t>s pragmatic naturalism, and some of the more naturalistic version</w:t>
      </w:r>
      <w:r w:rsidR="008D0F99" w:rsidRPr="00BC7E7A">
        <w:rPr>
          <w:rFonts w:cs="Arial"/>
          <w:szCs w:val="24"/>
          <w:shd w:val="clear" w:color="auto" w:fill="FFFFFF"/>
        </w:rPr>
        <w:t>s</w:t>
      </w:r>
      <w:r w:rsidR="00C07E0F" w:rsidRPr="00BC7E7A">
        <w:rPr>
          <w:rFonts w:cs="Arial"/>
          <w:szCs w:val="24"/>
          <w:shd w:val="clear" w:color="auto" w:fill="FFFFFF"/>
        </w:rPr>
        <w:t xml:space="preserve"> of virtue theory. </w:t>
      </w:r>
      <w:r w:rsidR="0059754D" w:rsidRPr="00BC7E7A">
        <w:rPr>
          <w:rFonts w:cs="Arial"/>
          <w:szCs w:val="24"/>
          <w:shd w:val="clear" w:color="auto" w:fill="FFFFFF"/>
        </w:rPr>
        <w:t xml:space="preserve">His view that </w:t>
      </w:r>
      <w:r w:rsidR="00D65CB4" w:rsidRPr="00BC7E7A">
        <w:rPr>
          <w:rFonts w:cs="Arial"/>
          <w:szCs w:val="24"/>
          <w:shd w:val="clear" w:color="auto" w:fill="FFFFFF"/>
        </w:rPr>
        <w:t>a</w:t>
      </w:r>
      <w:r w:rsidR="00D65CB4" w:rsidRPr="00BC7E7A">
        <w:rPr>
          <w:rFonts w:cs="Arial"/>
          <w:szCs w:val="24"/>
          <w:lang w:val="en-GB"/>
        </w:rPr>
        <w:t xml:space="preserve"> </w:t>
      </w:r>
      <w:r w:rsidR="00D65CB4" w:rsidRPr="00BC7E7A">
        <w:rPr>
          <w:rFonts w:cs="Arial"/>
          <w:i/>
          <w:szCs w:val="24"/>
          <w:lang w:val="en-GB"/>
        </w:rPr>
        <w:t>genuine</w:t>
      </w:r>
      <w:r w:rsidR="00D65CB4" w:rsidRPr="00BC7E7A">
        <w:rPr>
          <w:rFonts w:cs="Arial"/>
          <w:szCs w:val="24"/>
          <w:lang w:val="en-GB"/>
        </w:rPr>
        <w:t xml:space="preserve"> means is not m</w:t>
      </w:r>
      <w:r w:rsidR="008D0F99" w:rsidRPr="00BC7E7A">
        <w:rPr>
          <w:rFonts w:cs="Arial"/>
          <w:szCs w:val="24"/>
          <w:lang w:val="en-GB"/>
        </w:rPr>
        <w:t>erely “</w:t>
      </w:r>
      <w:r w:rsidR="00D65CB4" w:rsidRPr="00BC7E7A">
        <w:rPr>
          <w:rFonts w:cs="Arial"/>
          <w:szCs w:val="24"/>
          <w:lang w:val="en-GB"/>
        </w:rPr>
        <w:t>a</w:t>
      </w:r>
      <w:r w:rsidR="008D0F99" w:rsidRPr="00BC7E7A">
        <w:rPr>
          <w:rFonts w:cs="Arial"/>
          <w:szCs w:val="24"/>
          <w:lang w:val="en-GB"/>
        </w:rPr>
        <w:t xml:space="preserve">n extrinsic causal condition” </w:t>
      </w:r>
      <w:r w:rsidR="00AF1745">
        <w:rPr>
          <w:rFonts w:cs="Arial"/>
          <w:szCs w:val="24"/>
          <w:lang w:val="en-GB"/>
        </w:rPr>
        <w:t xml:space="preserve">or </w:t>
      </w:r>
      <w:r w:rsidR="008D0F99" w:rsidRPr="00BC7E7A">
        <w:rPr>
          <w:rFonts w:cs="Arial"/>
          <w:szCs w:val="24"/>
          <w:lang w:val="en-GB"/>
        </w:rPr>
        <w:t>“</w:t>
      </w:r>
      <w:r w:rsidR="00D65CB4" w:rsidRPr="00BC7E7A">
        <w:rPr>
          <w:rFonts w:cs="Arial"/>
          <w:szCs w:val="24"/>
          <w:lang w:val="en-GB"/>
        </w:rPr>
        <w:t>a coerced antecedent of the occurrence of another thing which is wanted’</w:t>
      </w:r>
      <w:r w:rsidR="00AF1745">
        <w:rPr>
          <w:rFonts w:cs="Arial"/>
          <w:szCs w:val="24"/>
          <w:lang w:val="en-GB"/>
        </w:rPr>
        <w:t xml:space="preserve"> but</w:t>
      </w:r>
      <w:r w:rsidR="00D65CB4" w:rsidRPr="00BC7E7A">
        <w:rPr>
          <w:rFonts w:cs="Arial"/>
          <w:szCs w:val="24"/>
          <w:lang w:val="en-GB"/>
        </w:rPr>
        <w:t xml:space="preserve"> an essential part of a consummatory experience, </w:t>
      </w:r>
      <w:r w:rsidR="00762FDF" w:rsidRPr="00BC7E7A">
        <w:rPr>
          <w:rFonts w:cs="Arial"/>
          <w:szCs w:val="24"/>
          <w:lang w:val="en-GB"/>
        </w:rPr>
        <w:t xml:space="preserve">reflects the idea of </w:t>
      </w:r>
      <w:r w:rsidR="00762FDF" w:rsidRPr="00BC7E7A">
        <w:rPr>
          <w:rFonts w:cs="Arial"/>
          <w:i/>
          <w:szCs w:val="24"/>
          <w:lang w:val="en-GB"/>
        </w:rPr>
        <w:t>goods internal to practice</w:t>
      </w:r>
      <w:r w:rsidR="00762FDF" w:rsidRPr="00BC7E7A">
        <w:rPr>
          <w:rFonts w:cs="Arial"/>
          <w:szCs w:val="24"/>
          <w:lang w:val="en-GB"/>
        </w:rPr>
        <w:t xml:space="preserve">, and </w:t>
      </w:r>
      <w:r w:rsidR="006A2DDD">
        <w:rPr>
          <w:rFonts w:cs="Arial"/>
          <w:szCs w:val="24"/>
          <w:lang w:val="en-GB"/>
        </w:rPr>
        <w:t xml:space="preserve">agrees with </w:t>
      </w:r>
      <w:r w:rsidR="008D0F99" w:rsidRPr="00BC7E7A">
        <w:rPr>
          <w:rFonts w:cs="Arial"/>
          <w:szCs w:val="24"/>
          <w:lang w:val="en-GB"/>
        </w:rPr>
        <w:t xml:space="preserve">the </w:t>
      </w:r>
      <w:r w:rsidR="0059754D" w:rsidRPr="00BC7E7A">
        <w:rPr>
          <w:rFonts w:cs="Arial"/>
          <w:szCs w:val="24"/>
          <w:lang w:val="en-GB"/>
        </w:rPr>
        <w:t xml:space="preserve">Aristotelian </w:t>
      </w:r>
      <w:r w:rsidR="008D0F99" w:rsidRPr="00BC7E7A">
        <w:rPr>
          <w:rFonts w:cs="Arial"/>
          <w:szCs w:val="24"/>
          <w:lang w:val="en-GB"/>
        </w:rPr>
        <w:t>view</w:t>
      </w:r>
      <w:r w:rsidR="0059754D" w:rsidRPr="00BC7E7A">
        <w:rPr>
          <w:rFonts w:cs="Arial"/>
          <w:szCs w:val="24"/>
          <w:lang w:val="en-GB"/>
        </w:rPr>
        <w:t xml:space="preserve"> </w:t>
      </w:r>
      <w:r w:rsidR="006A2DDD">
        <w:rPr>
          <w:rFonts w:cs="Arial"/>
          <w:szCs w:val="24"/>
          <w:lang w:val="en-GB"/>
        </w:rPr>
        <w:t xml:space="preserve">that </w:t>
      </w:r>
      <w:r w:rsidR="0059754D" w:rsidRPr="00BC7E7A">
        <w:rPr>
          <w:rFonts w:cs="Arial"/>
          <w:szCs w:val="24"/>
          <w:lang w:val="en-GB"/>
        </w:rPr>
        <w:t>virtuous dispositions</w:t>
      </w:r>
      <w:r w:rsidR="00762FDF" w:rsidRPr="00BC7E7A">
        <w:rPr>
          <w:rFonts w:cs="Arial"/>
          <w:szCs w:val="24"/>
          <w:lang w:val="en-GB"/>
        </w:rPr>
        <w:t xml:space="preserve"> are not merely instrumental to a flourishing life, but partly constitutive of it</w:t>
      </w:r>
      <w:r w:rsidR="00D65CB4" w:rsidRPr="00BC7E7A">
        <w:rPr>
          <w:rFonts w:cs="Arial"/>
          <w:szCs w:val="24"/>
          <w:lang w:val="en-GB"/>
        </w:rPr>
        <w:t xml:space="preserve">.  In terms of </w:t>
      </w:r>
      <w:r w:rsidR="008D0F99" w:rsidRPr="00BC7E7A">
        <w:rPr>
          <w:rFonts w:cs="Arial"/>
          <w:szCs w:val="24"/>
          <w:lang w:val="en-GB"/>
        </w:rPr>
        <w:t>Dewey’s</w:t>
      </w:r>
      <w:r w:rsidR="00D65CB4" w:rsidRPr="00BC7E7A">
        <w:rPr>
          <w:rFonts w:cs="Arial"/>
          <w:szCs w:val="24"/>
          <w:lang w:val="en-GB"/>
        </w:rPr>
        <w:t xml:space="preserve"> philosophy of education this </w:t>
      </w:r>
      <w:r w:rsidR="00762FDF" w:rsidRPr="00BC7E7A">
        <w:rPr>
          <w:rFonts w:cs="Arial"/>
          <w:szCs w:val="24"/>
          <w:lang w:val="en-GB"/>
        </w:rPr>
        <w:t xml:space="preserve">is reflected in one of his most famous statements, that </w:t>
      </w:r>
      <w:r w:rsidR="001B13AF" w:rsidRPr="00BC7E7A">
        <w:rPr>
          <w:rFonts w:cs="Arial"/>
          <w:szCs w:val="24"/>
        </w:rPr>
        <w:t>education should be “</w:t>
      </w:r>
      <w:r w:rsidR="00762FDF" w:rsidRPr="00BC7E7A">
        <w:rPr>
          <w:rFonts w:cs="Arial"/>
          <w:szCs w:val="24"/>
        </w:rPr>
        <w:t xml:space="preserve">a process of living and not a </w:t>
      </w:r>
      <w:r w:rsidR="008D0F99" w:rsidRPr="00BC7E7A">
        <w:rPr>
          <w:rFonts w:cs="Arial"/>
          <w:szCs w:val="24"/>
        </w:rPr>
        <w:t>preparation for future living.”</w:t>
      </w:r>
      <w:r w:rsidR="00D65CB4" w:rsidRPr="00BC418A">
        <w:rPr>
          <w:rStyle w:val="EndnoteReference"/>
          <w:rFonts w:cs="Arial"/>
          <w:szCs w:val="24"/>
          <w:lang w:val="en-GB"/>
        </w:rPr>
        <w:endnoteReference w:id="22"/>
      </w:r>
      <w:r w:rsidR="00D65CB4" w:rsidRPr="00BC418A">
        <w:rPr>
          <w:rFonts w:cs="Arial"/>
          <w:szCs w:val="24"/>
          <w:lang w:val="en-GB"/>
        </w:rPr>
        <w:t xml:space="preserve"> </w:t>
      </w:r>
      <w:r w:rsidR="00D65CB4" w:rsidRPr="00BC418A">
        <w:rPr>
          <w:rStyle w:val="EndnoteReference"/>
          <w:rFonts w:cs="Arial"/>
          <w:szCs w:val="24"/>
          <w:lang w:val="en-GB"/>
        </w:rPr>
        <w:endnoteReference w:id="23"/>
      </w:r>
      <w:r w:rsidR="00D65CB4" w:rsidRPr="00BC418A">
        <w:rPr>
          <w:rFonts w:cs="Arial"/>
          <w:szCs w:val="24"/>
          <w:lang w:val="en-GB"/>
        </w:rPr>
        <w:t xml:space="preserve"> </w:t>
      </w:r>
      <w:r w:rsidR="00D65CB4" w:rsidRPr="00BC7E7A">
        <w:rPr>
          <w:rStyle w:val="EndnoteReference"/>
          <w:rFonts w:cs="Arial"/>
          <w:szCs w:val="24"/>
          <w:lang w:val="en-GB"/>
        </w:rPr>
        <w:endnoteReference w:id="24"/>
      </w:r>
    </w:p>
    <w:p w:rsidR="0080176A" w:rsidRPr="00BC7E7A" w:rsidRDefault="00AF1745" w:rsidP="0080176A">
      <w:pPr>
        <w:ind w:firstLine="360"/>
        <w:rPr>
          <w:rFonts w:cs="Arial"/>
          <w:szCs w:val="24"/>
          <w:shd w:val="clear" w:color="auto" w:fill="FFFFFF"/>
        </w:rPr>
      </w:pPr>
      <w:r>
        <w:rPr>
          <w:rFonts w:cs="Arial"/>
          <w:szCs w:val="24"/>
          <w:lang w:val="en-GB"/>
        </w:rPr>
        <w:t>In his broader philosophy,</w:t>
      </w:r>
      <w:r w:rsidR="00762FDF" w:rsidRPr="00BC7E7A">
        <w:rPr>
          <w:rFonts w:cs="Arial"/>
          <w:szCs w:val="24"/>
          <w:lang w:val="en-GB"/>
        </w:rPr>
        <w:t xml:space="preserve"> </w:t>
      </w:r>
      <w:r w:rsidR="00C07E0F" w:rsidRPr="00BC7E7A">
        <w:rPr>
          <w:rFonts w:cs="Arial"/>
          <w:szCs w:val="24"/>
          <w:shd w:val="clear" w:color="auto" w:fill="FFFFFF"/>
        </w:rPr>
        <w:t xml:space="preserve">Dewey constantly </w:t>
      </w:r>
      <w:r w:rsidR="00762FDF" w:rsidRPr="00BC7E7A">
        <w:rPr>
          <w:rFonts w:cs="Arial"/>
          <w:szCs w:val="24"/>
          <w:shd w:val="clear" w:color="auto" w:fill="FFFFFF"/>
        </w:rPr>
        <w:t>utilizes</w:t>
      </w:r>
      <w:r w:rsidR="00C07E0F" w:rsidRPr="00BC7E7A">
        <w:rPr>
          <w:rFonts w:cs="Arial"/>
          <w:szCs w:val="24"/>
          <w:shd w:val="clear" w:color="auto" w:fill="FFFFFF"/>
        </w:rPr>
        <w:t xml:space="preserve"> the term </w:t>
      </w:r>
      <w:r w:rsidR="001B13AF" w:rsidRPr="00BC7E7A">
        <w:rPr>
          <w:rFonts w:cs="Arial"/>
          <w:szCs w:val="24"/>
          <w:shd w:val="clear" w:color="auto" w:fill="FFFFFF"/>
        </w:rPr>
        <w:t>‘</w:t>
      </w:r>
      <w:r w:rsidR="00C07E0F" w:rsidRPr="00BC7E7A">
        <w:rPr>
          <w:rFonts w:cs="Arial"/>
          <w:szCs w:val="24"/>
          <w:shd w:val="clear" w:color="auto" w:fill="FFFFFF"/>
        </w:rPr>
        <w:t>habit</w:t>
      </w:r>
      <w:r w:rsidR="001B13AF" w:rsidRPr="00BC7E7A">
        <w:rPr>
          <w:rFonts w:cs="Arial"/>
          <w:szCs w:val="24"/>
          <w:shd w:val="clear" w:color="auto" w:fill="FFFFFF"/>
        </w:rPr>
        <w:t>’</w:t>
      </w:r>
      <w:r w:rsidR="00C07E0F" w:rsidRPr="00BC7E7A">
        <w:rPr>
          <w:rFonts w:cs="Arial"/>
          <w:szCs w:val="24"/>
          <w:shd w:val="clear" w:color="auto" w:fill="FFFFFF"/>
        </w:rPr>
        <w:t xml:space="preserve"> to describe </w:t>
      </w:r>
      <w:r w:rsidR="00762FDF" w:rsidRPr="00BC7E7A">
        <w:rPr>
          <w:rFonts w:cs="Arial"/>
          <w:szCs w:val="24"/>
          <w:shd w:val="clear" w:color="auto" w:fill="FFFFFF"/>
        </w:rPr>
        <w:t xml:space="preserve">naturalistically </w:t>
      </w:r>
      <w:r w:rsidR="001B13AF" w:rsidRPr="00BC7E7A">
        <w:rPr>
          <w:rFonts w:cs="Arial"/>
          <w:szCs w:val="24"/>
          <w:shd w:val="clear" w:color="auto" w:fill="FFFFFF"/>
        </w:rPr>
        <w:t>our</w:t>
      </w:r>
      <w:r w:rsidR="00762FDF" w:rsidRPr="00BC7E7A">
        <w:rPr>
          <w:rFonts w:cs="Arial"/>
          <w:szCs w:val="24"/>
          <w:shd w:val="clear" w:color="auto" w:fill="FFFFFF"/>
        </w:rPr>
        <w:t xml:space="preserve"> human mode of being in the world, a focal term with obvious</w:t>
      </w:r>
      <w:r w:rsidR="00C07E0F" w:rsidRPr="00BC7E7A">
        <w:rPr>
          <w:rFonts w:cs="Arial"/>
          <w:szCs w:val="24"/>
          <w:shd w:val="clear" w:color="auto" w:fill="FFFFFF"/>
        </w:rPr>
        <w:t xml:space="preserve"> overlaps with trait-terms including skills, </w:t>
      </w:r>
      <w:r w:rsidR="0080176A" w:rsidRPr="00BC7E7A">
        <w:rPr>
          <w:rFonts w:cs="Arial"/>
          <w:szCs w:val="24"/>
          <w:shd w:val="clear" w:color="auto" w:fill="FFFFFF"/>
        </w:rPr>
        <w:t xml:space="preserve">aptitudes, </w:t>
      </w:r>
      <w:r w:rsidR="00C07E0F" w:rsidRPr="00BC7E7A">
        <w:rPr>
          <w:rFonts w:cs="Arial"/>
          <w:szCs w:val="24"/>
          <w:shd w:val="clear" w:color="auto" w:fill="FFFFFF"/>
        </w:rPr>
        <w:t xml:space="preserve">dispositions and virtues. His understanding of epistemology is </w:t>
      </w:r>
      <w:r w:rsidR="00762FDF" w:rsidRPr="00BC7E7A">
        <w:rPr>
          <w:rFonts w:cs="Arial"/>
          <w:szCs w:val="24"/>
          <w:shd w:val="clear" w:color="auto" w:fill="FFFFFF"/>
        </w:rPr>
        <w:t xml:space="preserve">in this way </w:t>
      </w:r>
      <w:r w:rsidR="00D948C7" w:rsidRPr="00BC7E7A">
        <w:rPr>
          <w:rFonts w:cs="Arial"/>
          <w:szCs w:val="24"/>
          <w:shd w:val="clear" w:color="auto" w:fill="FFFFFF"/>
        </w:rPr>
        <w:t xml:space="preserve">clearly </w:t>
      </w:r>
      <w:r w:rsidR="00762FDF" w:rsidRPr="00BC7E7A">
        <w:rPr>
          <w:rFonts w:cs="Arial"/>
          <w:szCs w:val="24"/>
          <w:shd w:val="clear" w:color="auto" w:fill="FFFFFF"/>
        </w:rPr>
        <w:t xml:space="preserve">agent rather than </w:t>
      </w:r>
      <w:r w:rsidR="00C07E0F" w:rsidRPr="00BC7E7A">
        <w:rPr>
          <w:rFonts w:cs="Arial"/>
          <w:szCs w:val="24"/>
          <w:shd w:val="clear" w:color="auto" w:fill="FFFFFF"/>
        </w:rPr>
        <w:t>belief-focused</w:t>
      </w:r>
      <w:r w:rsidR="00D948C7" w:rsidRPr="00BC7E7A">
        <w:rPr>
          <w:rFonts w:cs="Arial"/>
          <w:szCs w:val="24"/>
          <w:shd w:val="clear" w:color="auto" w:fill="FFFFFF"/>
        </w:rPr>
        <w:t>. Th</w:t>
      </w:r>
      <w:r w:rsidR="00A44A85" w:rsidRPr="00BC7E7A">
        <w:rPr>
          <w:rFonts w:cs="Arial"/>
          <w:szCs w:val="24"/>
          <w:shd w:val="clear" w:color="auto" w:fill="FFFFFF"/>
        </w:rPr>
        <w:t xml:space="preserve">ere is quite a contingent of </w:t>
      </w:r>
      <w:r w:rsidR="00D948C7" w:rsidRPr="00BC7E7A">
        <w:rPr>
          <w:rFonts w:cs="Arial"/>
          <w:szCs w:val="24"/>
          <w:shd w:val="clear" w:color="auto" w:fill="FFFFFF"/>
        </w:rPr>
        <w:t xml:space="preserve">virtue </w:t>
      </w:r>
      <w:r w:rsidR="001B13AF" w:rsidRPr="00BC7E7A">
        <w:rPr>
          <w:rFonts w:cs="Arial"/>
          <w:szCs w:val="24"/>
          <w:shd w:val="clear" w:color="auto" w:fill="FFFFFF"/>
        </w:rPr>
        <w:t>theorists</w:t>
      </w:r>
      <w:r w:rsidR="00D948C7" w:rsidRPr="00BC7E7A">
        <w:rPr>
          <w:rFonts w:cs="Arial"/>
          <w:szCs w:val="24"/>
          <w:shd w:val="clear" w:color="auto" w:fill="FFFFFF"/>
        </w:rPr>
        <w:t xml:space="preserve"> </w:t>
      </w:r>
      <w:r w:rsidR="00A44A85" w:rsidRPr="00BC7E7A">
        <w:rPr>
          <w:rFonts w:cs="Arial"/>
          <w:szCs w:val="24"/>
          <w:shd w:val="clear" w:color="auto" w:fill="FFFFFF"/>
        </w:rPr>
        <w:t>with explicit debts of classical pragmatism</w:t>
      </w:r>
      <w:r w:rsidR="001B13AF" w:rsidRPr="00BC7E7A">
        <w:rPr>
          <w:rFonts w:cs="Arial"/>
          <w:szCs w:val="24"/>
          <w:shd w:val="clear" w:color="auto" w:fill="FFFFFF"/>
        </w:rPr>
        <w:t xml:space="preserve">; we </w:t>
      </w:r>
      <w:r w:rsidR="00A44A85" w:rsidRPr="00BC7E7A">
        <w:rPr>
          <w:rFonts w:cs="Arial"/>
          <w:szCs w:val="24"/>
          <w:shd w:val="clear" w:color="auto" w:fill="FFFFFF"/>
        </w:rPr>
        <w:t xml:space="preserve">tend to understand the </w:t>
      </w:r>
      <w:r w:rsidR="00D948C7" w:rsidRPr="00BC7E7A">
        <w:rPr>
          <w:rFonts w:cs="Arial"/>
          <w:szCs w:val="24"/>
          <w:shd w:val="clear" w:color="auto" w:fill="FFFFFF"/>
        </w:rPr>
        <w:t xml:space="preserve">expansion of epistemology </w:t>
      </w:r>
      <w:r w:rsidR="00A44A85" w:rsidRPr="00BC7E7A">
        <w:rPr>
          <w:rFonts w:cs="Arial"/>
          <w:szCs w:val="24"/>
          <w:shd w:val="clear" w:color="auto" w:fill="FFFFFF"/>
        </w:rPr>
        <w:t xml:space="preserve">that </w:t>
      </w:r>
      <w:r w:rsidR="001B13AF" w:rsidRPr="00BC7E7A">
        <w:rPr>
          <w:rFonts w:cs="Arial"/>
          <w:szCs w:val="24"/>
          <w:shd w:val="clear" w:color="auto" w:fill="FFFFFF"/>
        </w:rPr>
        <w:t xml:space="preserve">virtue epistemology </w:t>
      </w:r>
      <w:r w:rsidR="00DF1069" w:rsidRPr="00BC7E7A">
        <w:rPr>
          <w:rFonts w:cs="Arial"/>
          <w:szCs w:val="24"/>
          <w:shd w:val="clear" w:color="auto" w:fill="FFFFFF"/>
        </w:rPr>
        <w:t xml:space="preserve">promises </w:t>
      </w:r>
      <w:r w:rsidR="00A44A85" w:rsidRPr="00BC7E7A">
        <w:rPr>
          <w:rFonts w:cs="Arial"/>
          <w:szCs w:val="24"/>
          <w:shd w:val="clear" w:color="auto" w:fill="FFFFFF"/>
        </w:rPr>
        <w:t xml:space="preserve">as connected with </w:t>
      </w:r>
      <w:r w:rsidR="00D948C7" w:rsidRPr="00BC7E7A">
        <w:rPr>
          <w:rFonts w:cs="Arial"/>
          <w:szCs w:val="24"/>
          <w:shd w:val="clear" w:color="auto" w:fill="FFFFFF"/>
        </w:rPr>
        <w:t>the pragmatist conc</w:t>
      </w:r>
      <w:r w:rsidR="00FB01E8">
        <w:rPr>
          <w:rFonts w:cs="Arial"/>
          <w:szCs w:val="24"/>
          <w:shd w:val="clear" w:color="auto" w:fill="FFFFFF"/>
        </w:rPr>
        <w:t>eption of epistemology as</w:t>
      </w:r>
      <w:r w:rsidR="00D948C7" w:rsidRPr="00BC7E7A">
        <w:rPr>
          <w:rFonts w:cs="Arial"/>
          <w:szCs w:val="24"/>
          <w:shd w:val="clear" w:color="auto" w:fill="FFFFFF"/>
        </w:rPr>
        <w:t xml:space="preserve"> </w:t>
      </w:r>
      <w:r w:rsidR="00D948C7" w:rsidRPr="00AF1745">
        <w:rPr>
          <w:rFonts w:cs="Arial"/>
          <w:i/>
          <w:szCs w:val="24"/>
          <w:shd w:val="clear" w:color="auto" w:fill="FFFFFF"/>
        </w:rPr>
        <w:t>theory of inquiry</w:t>
      </w:r>
      <w:r w:rsidR="00FB01E8">
        <w:rPr>
          <w:rFonts w:cs="Arial"/>
          <w:szCs w:val="24"/>
          <w:shd w:val="clear" w:color="auto" w:fill="FFFFFF"/>
        </w:rPr>
        <w:t xml:space="preserve"> rather than of one or another specific state or standing. </w:t>
      </w:r>
      <w:r w:rsidR="001F4FBA" w:rsidRPr="00BC7E7A">
        <w:rPr>
          <w:rFonts w:cs="Arial"/>
          <w:szCs w:val="24"/>
          <w:shd w:val="clear" w:color="auto" w:fill="FFFFFF"/>
        </w:rPr>
        <w:t xml:space="preserve">I have sometimes drawn a distinction between Aristotelian, or </w:t>
      </w:r>
      <w:r w:rsidR="001F4FBA" w:rsidRPr="00BC7E7A">
        <w:rPr>
          <w:rFonts w:cs="Arial"/>
          <w:i/>
          <w:szCs w:val="24"/>
          <w:shd w:val="clear" w:color="auto" w:fill="FFFFFF"/>
        </w:rPr>
        <w:t xml:space="preserve">phronomic </w:t>
      </w:r>
      <w:r w:rsidR="001F4FBA" w:rsidRPr="00BC7E7A">
        <w:rPr>
          <w:rFonts w:cs="Arial"/>
          <w:szCs w:val="24"/>
          <w:shd w:val="clear" w:color="auto" w:fill="FFFFFF"/>
        </w:rPr>
        <w:t>responsibilism</w:t>
      </w:r>
      <w:r w:rsidR="0080176A" w:rsidRPr="00BC7E7A">
        <w:rPr>
          <w:rFonts w:cs="Arial"/>
          <w:szCs w:val="24"/>
          <w:shd w:val="clear" w:color="auto" w:fill="FFFFFF"/>
        </w:rPr>
        <w:t xml:space="preserve"> with its strong emphasis on internal motivations,</w:t>
      </w:r>
      <w:r w:rsidR="001F4FBA" w:rsidRPr="00BC7E7A">
        <w:rPr>
          <w:rFonts w:cs="Arial"/>
          <w:szCs w:val="24"/>
          <w:shd w:val="clear" w:color="auto" w:fill="FFFFFF"/>
        </w:rPr>
        <w:t xml:space="preserve"> and </w:t>
      </w:r>
      <w:r w:rsidR="001F4FBA" w:rsidRPr="00BC7E7A">
        <w:rPr>
          <w:rFonts w:cs="Arial"/>
          <w:i/>
          <w:szCs w:val="24"/>
          <w:shd w:val="clear" w:color="auto" w:fill="FFFFFF"/>
        </w:rPr>
        <w:t xml:space="preserve">zetetic </w:t>
      </w:r>
      <w:r w:rsidR="001F4FBA" w:rsidRPr="00BC7E7A">
        <w:rPr>
          <w:rFonts w:cs="Arial"/>
          <w:szCs w:val="24"/>
          <w:shd w:val="clear" w:color="auto" w:fill="FFFFFF"/>
        </w:rPr>
        <w:t>responsibilism</w:t>
      </w:r>
      <w:r w:rsidR="001F4FBA" w:rsidRPr="00BC7E7A">
        <w:rPr>
          <w:rFonts w:cs="Arial"/>
          <w:i/>
          <w:szCs w:val="24"/>
          <w:shd w:val="clear" w:color="auto" w:fill="FFFFFF"/>
        </w:rPr>
        <w:t xml:space="preserve">, </w:t>
      </w:r>
      <w:r w:rsidR="001F4FBA" w:rsidRPr="00BC7E7A">
        <w:rPr>
          <w:rFonts w:cs="Arial"/>
          <w:szCs w:val="24"/>
          <w:shd w:val="clear" w:color="auto" w:fill="FFFFFF"/>
        </w:rPr>
        <w:t xml:space="preserve">focused </w:t>
      </w:r>
      <w:r w:rsidR="00FB01E8">
        <w:rPr>
          <w:rFonts w:cs="Arial"/>
          <w:szCs w:val="24"/>
          <w:shd w:val="clear" w:color="auto" w:fill="FFFFFF"/>
        </w:rPr>
        <w:t xml:space="preserve">instead </w:t>
      </w:r>
      <w:r w:rsidR="001F4FBA" w:rsidRPr="00BC7E7A">
        <w:rPr>
          <w:rFonts w:cs="Arial"/>
          <w:szCs w:val="24"/>
          <w:shd w:val="clear" w:color="auto" w:fill="FFFFFF"/>
        </w:rPr>
        <w:t xml:space="preserve">on </w:t>
      </w:r>
      <w:r w:rsidR="00FB01E8">
        <w:rPr>
          <w:rFonts w:cs="Arial"/>
          <w:szCs w:val="24"/>
          <w:shd w:val="clear" w:color="auto" w:fill="FFFFFF"/>
        </w:rPr>
        <w:t>strategies</w:t>
      </w:r>
      <w:r w:rsidR="0080176A" w:rsidRPr="00BC7E7A">
        <w:rPr>
          <w:rFonts w:cs="Arial"/>
          <w:szCs w:val="24"/>
          <w:shd w:val="clear" w:color="auto" w:fill="FFFFFF"/>
        </w:rPr>
        <w:t xml:space="preserve"> of </w:t>
      </w:r>
      <w:r w:rsidR="001F4FBA" w:rsidRPr="00BC7E7A">
        <w:rPr>
          <w:rFonts w:cs="Arial"/>
          <w:szCs w:val="24"/>
          <w:shd w:val="clear" w:color="auto" w:fill="FFFFFF"/>
        </w:rPr>
        <w:t xml:space="preserve">inquiry </w:t>
      </w:r>
      <w:r w:rsidR="00A44A85" w:rsidRPr="00BC7E7A">
        <w:rPr>
          <w:rFonts w:cs="Arial"/>
          <w:szCs w:val="24"/>
          <w:shd w:val="clear" w:color="auto" w:fill="FFFFFF"/>
        </w:rPr>
        <w:t xml:space="preserve">and </w:t>
      </w:r>
      <w:r w:rsidR="0080176A" w:rsidRPr="00BC7E7A">
        <w:rPr>
          <w:rFonts w:cs="Arial"/>
          <w:szCs w:val="24"/>
          <w:shd w:val="clear" w:color="auto" w:fill="FFFFFF"/>
        </w:rPr>
        <w:t xml:space="preserve">with </w:t>
      </w:r>
      <w:r w:rsidR="00A44A85" w:rsidRPr="00BC7E7A">
        <w:rPr>
          <w:rFonts w:cs="Arial"/>
          <w:szCs w:val="24"/>
          <w:shd w:val="clear" w:color="auto" w:fill="FFFFFF"/>
        </w:rPr>
        <w:t xml:space="preserve">the </w:t>
      </w:r>
      <w:r w:rsidR="00FB01E8">
        <w:rPr>
          <w:rFonts w:cs="Arial"/>
          <w:szCs w:val="24"/>
          <w:shd w:val="clear" w:color="auto" w:fill="FFFFFF"/>
        </w:rPr>
        <w:t xml:space="preserve">collective </w:t>
      </w:r>
      <w:r w:rsidR="00A44A85" w:rsidRPr="00BC7E7A">
        <w:rPr>
          <w:rFonts w:cs="Arial"/>
          <w:szCs w:val="24"/>
          <w:shd w:val="clear" w:color="auto" w:fill="FFFFFF"/>
        </w:rPr>
        <w:t xml:space="preserve">improvement of inquiry. Lorraine Code, Kate Elgin, Susan Haack, Christopher Hookway, </w:t>
      </w:r>
      <w:r w:rsidR="0080176A" w:rsidRPr="00BC7E7A">
        <w:rPr>
          <w:rFonts w:cs="Arial"/>
          <w:szCs w:val="24"/>
          <w:shd w:val="clear" w:color="auto" w:fill="FFFFFF"/>
        </w:rPr>
        <w:t xml:space="preserve">and Adam Morton </w:t>
      </w:r>
      <w:r w:rsidR="00A44A85" w:rsidRPr="00BC7E7A">
        <w:rPr>
          <w:rFonts w:cs="Arial"/>
          <w:szCs w:val="24"/>
          <w:shd w:val="clear" w:color="auto" w:fill="FFFFFF"/>
        </w:rPr>
        <w:t>are some of those I describe</w:t>
      </w:r>
      <w:r w:rsidR="0080176A" w:rsidRPr="00BC7E7A">
        <w:rPr>
          <w:rFonts w:cs="Arial"/>
          <w:szCs w:val="24"/>
          <w:shd w:val="clear" w:color="auto" w:fill="FFFFFF"/>
        </w:rPr>
        <w:t xml:space="preserve"> as responsib</w:t>
      </w:r>
      <w:r w:rsidR="00FB01E8">
        <w:rPr>
          <w:rFonts w:cs="Arial"/>
          <w:szCs w:val="24"/>
          <w:shd w:val="clear" w:color="auto" w:fill="FFFFFF"/>
        </w:rPr>
        <w:t>i</w:t>
      </w:r>
      <w:r w:rsidR="0080176A" w:rsidRPr="00BC7E7A">
        <w:rPr>
          <w:rFonts w:cs="Arial"/>
          <w:szCs w:val="24"/>
          <w:shd w:val="clear" w:color="auto" w:fill="FFFFFF"/>
        </w:rPr>
        <w:t xml:space="preserve">lists of </w:t>
      </w:r>
      <w:r w:rsidR="00A44A85" w:rsidRPr="00BC7E7A">
        <w:rPr>
          <w:rFonts w:cs="Arial"/>
          <w:szCs w:val="24"/>
          <w:shd w:val="clear" w:color="auto" w:fill="FFFFFF"/>
        </w:rPr>
        <w:t xml:space="preserve">this </w:t>
      </w:r>
      <w:r w:rsidR="0080176A" w:rsidRPr="00BC7E7A">
        <w:rPr>
          <w:rFonts w:cs="Arial"/>
          <w:szCs w:val="24"/>
          <w:shd w:val="clear" w:color="auto" w:fill="FFFFFF"/>
        </w:rPr>
        <w:t>pragmatist sort</w:t>
      </w:r>
      <w:r w:rsidR="00A44A85" w:rsidRPr="00BC7E7A">
        <w:rPr>
          <w:rFonts w:cs="Arial"/>
          <w:szCs w:val="24"/>
          <w:shd w:val="clear" w:color="auto" w:fill="FFFFFF"/>
        </w:rPr>
        <w:t>.</w:t>
      </w:r>
      <w:r w:rsidR="00A44A85" w:rsidRPr="00BC7E7A">
        <w:rPr>
          <w:rStyle w:val="EndnoteReference"/>
          <w:rFonts w:cs="Arial"/>
          <w:szCs w:val="24"/>
          <w:shd w:val="clear" w:color="auto" w:fill="FFFFFF"/>
        </w:rPr>
        <w:endnoteReference w:id="25"/>
      </w:r>
      <w:r w:rsidR="00A44A85" w:rsidRPr="00BC7E7A">
        <w:rPr>
          <w:rFonts w:cs="Arial"/>
          <w:szCs w:val="24"/>
          <w:shd w:val="clear" w:color="auto" w:fill="FFFFFF"/>
        </w:rPr>
        <w:t xml:space="preserve"> </w:t>
      </w:r>
    </w:p>
    <w:p w:rsidR="001B13AF" w:rsidRPr="00BC7E7A" w:rsidRDefault="00A44A85" w:rsidP="0080176A">
      <w:pPr>
        <w:ind w:firstLine="360"/>
        <w:rPr>
          <w:rFonts w:cs="Arial"/>
          <w:szCs w:val="24"/>
          <w:lang w:val="en-GB"/>
        </w:rPr>
      </w:pPr>
      <w:r w:rsidRPr="00BC7E7A">
        <w:rPr>
          <w:rFonts w:cs="Arial"/>
          <w:szCs w:val="24"/>
        </w:rPr>
        <w:t xml:space="preserve">So </w:t>
      </w:r>
      <w:r w:rsidRPr="00BC7E7A">
        <w:rPr>
          <w:rFonts w:cs="Arial"/>
          <w:i/>
          <w:szCs w:val="24"/>
        </w:rPr>
        <w:t xml:space="preserve">my </w:t>
      </w:r>
      <w:r w:rsidR="00D65CB4" w:rsidRPr="00BC7E7A">
        <w:rPr>
          <w:rFonts w:cs="Arial"/>
          <w:szCs w:val="24"/>
          <w:lang w:val="en-GB"/>
        </w:rPr>
        <w:t>Dewey</w:t>
      </w:r>
      <w:r w:rsidRPr="00BC7E7A">
        <w:rPr>
          <w:rFonts w:cs="Arial"/>
          <w:szCs w:val="24"/>
          <w:lang w:val="en-GB"/>
        </w:rPr>
        <w:t>, if I can put it that way,</w:t>
      </w:r>
      <w:r w:rsidR="00D65CB4" w:rsidRPr="00BC7E7A">
        <w:rPr>
          <w:rFonts w:cs="Arial"/>
          <w:szCs w:val="24"/>
          <w:lang w:val="en-GB"/>
        </w:rPr>
        <w:t xml:space="preserve"> is partly a virtue theorist</w:t>
      </w:r>
      <w:r w:rsidRPr="00BC7E7A">
        <w:rPr>
          <w:rFonts w:cs="Arial"/>
          <w:szCs w:val="24"/>
          <w:lang w:val="en-GB"/>
        </w:rPr>
        <w:t xml:space="preserve"> by virtue of </w:t>
      </w:r>
      <w:r w:rsidR="00D65CB4" w:rsidRPr="00BC7E7A">
        <w:rPr>
          <w:rFonts w:cs="Arial"/>
          <w:szCs w:val="24"/>
          <w:lang w:val="en-GB"/>
        </w:rPr>
        <w:t xml:space="preserve">his </w:t>
      </w:r>
      <w:r w:rsidRPr="00BC7E7A">
        <w:rPr>
          <w:rFonts w:cs="Arial"/>
          <w:szCs w:val="24"/>
          <w:lang w:val="en-GB"/>
        </w:rPr>
        <w:t xml:space="preserve">keen </w:t>
      </w:r>
      <w:r w:rsidR="00D65CB4" w:rsidRPr="00BC7E7A">
        <w:rPr>
          <w:rFonts w:cs="Arial"/>
          <w:szCs w:val="24"/>
          <w:lang w:val="en-GB"/>
        </w:rPr>
        <w:t xml:space="preserve">focus </w:t>
      </w:r>
      <w:r w:rsidR="00184341" w:rsidRPr="00BC7E7A">
        <w:rPr>
          <w:rFonts w:cs="Arial"/>
          <w:szCs w:val="24"/>
          <w:lang w:val="en-GB"/>
        </w:rPr>
        <w:t xml:space="preserve">on habits of inquiry, and on </w:t>
      </w:r>
      <w:r w:rsidR="001B13AF" w:rsidRPr="00BC7E7A">
        <w:rPr>
          <w:rFonts w:cs="Arial"/>
          <w:szCs w:val="24"/>
          <w:lang w:val="en-GB"/>
        </w:rPr>
        <w:t>intimate connections</w:t>
      </w:r>
      <w:r w:rsidR="00184341" w:rsidRPr="00BC7E7A">
        <w:rPr>
          <w:rFonts w:cs="Arial"/>
          <w:szCs w:val="24"/>
          <w:lang w:val="en-GB"/>
        </w:rPr>
        <w:t xml:space="preserve"> between know</w:t>
      </w:r>
      <w:r w:rsidR="001B13AF" w:rsidRPr="00BC7E7A">
        <w:rPr>
          <w:rFonts w:cs="Arial"/>
          <w:szCs w:val="24"/>
          <w:lang w:val="en-GB"/>
        </w:rPr>
        <w:t>ing</w:t>
      </w:r>
      <w:r w:rsidR="00184341" w:rsidRPr="00BC7E7A">
        <w:rPr>
          <w:rFonts w:cs="Arial"/>
          <w:szCs w:val="24"/>
          <w:lang w:val="en-GB"/>
        </w:rPr>
        <w:t xml:space="preserve"> and act</w:t>
      </w:r>
      <w:r w:rsidR="001B13AF" w:rsidRPr="00BC7E7A">
        <w:rPr>
          <w:rFonts w:cs="Arial"/>
          <w:szCs w:val="24"/>
          <w:lang w:val="en-GB"/>
        </w:rPr>
        <w:t>ing, connections, incidentally, strong in Chinese thought, but far more tenuous in the West where since Early Modern times we have bequeathed to ourselves what Dewey described as a spectator theory of knowing</w:t>
      </w:r>
      <w:r w:rsidR="00184341" w:rsidRPr="00BC7E7A">
        <w:rPr>
          <w:rFonts w:cs="Arial"/>
          <w:szCs w:val="24"/>
          <w:lang w:val="en-GB"/>
        </w:rPr>
        <w:t xml:space="preserve">. </w:t>
      </w:r>
      <w:r w:rsidR="00AC7041" w:rsidRPr="00BC7E7A">
        <w:rPr>
          <w:rFonts w:cs="Arial"/>
          <w:szCs w:val="24"/>
          <w:lang w:val="en-GB"/>
        </w:rPr>
        <w:t xml:space="preserve">Dewey makes his position </w:t>
      </w:r>
      <w:r w:rsidR="0080176A" w:rsidRPr="00BC7E7A">
        <w:rPr>
          <w:rFonts w:cs="Arial"/>
          <w:szCs w:val="24"/>
          <w:lang w:val="en-GB"/>
        </w:rPr>
        <w:t xml:space="preserve">on </w:t>
      </w:r>
      <w:r w:rsidR="001B13AF" w:rsidRPr="00BC7E7A">
        <w:rPr>
          <w:rFonts w:cs="Arial"/>
          <w:szCs w:val="24"/>
          <w:lang w:val="en-GB"/>
        </w:rPr>
        <w:t xml:space="preserve">‘final </w:t>
      </w:r>
      <w:r w:rsidR="0080176A" w:rsidRPr="00BC7E7A">
        <w:rPr>
          <w:rFonts w:cs="Arial"/>
          <w:szCs w:val="24"/>
          <w:lang w:val="en-GB"/>
        </w:rPr>
        <w:t>aims</w:t>
      </w:r>
      <w:r w:rsidR="001B13AF" w:rsidRPr="00BC7E7A">
        <w:rPr>
          <w:rFonts w:cs="Arial"/>
          <w:szCs w:val="24"/>
          <w:lang w:val="en-GB"/>
        </w:rPr>
        <w:t>’</w:t>
      </w:r>
      <w:r w:rsidR="0080176A" w:rsidRPr="00BC7E7A">
        <w:rPr>
          <w:rFonts w:cs="Arial"/>
          <w:szCs w:val="24"/>
          <w:lang w:val="en-GB"/>
        </w:rPr>
        <w:t xml:space="preserve"> </w:t>
      </w:r>
      <w:r w:rsidR="001B13AF" w:rsidRPr="00BC7E7A">
        <w:rPr>
          <w:rFonts w:cs="Arial"/>
          <w:szCs w:val="24"/>
          <w:lang w:val="en-GB"/>
        </w:rPr>
        <w:t xml:space="preserve">of practices </w:t>
      </w:r>
      <w:r w:rsidR="00AC7041" w:rsidRPr="00BC7E7A">
        <w:rPr>
          <w:rFonts w:cs="Arial"/>
          <w:szCs w:val="24"/>
          <w:lang w:val="en-GB"/>
        </w:rPr>
        <w:t xml:space="preserve">exceedingly clear in his </w:t>
      </w:r>
      <w:r w:rsidR="0080176A" w:rsidRPr="00BC7E7A">
        <w:rPr>
          <w:rFonts w:cs="Arial"/>
          <w:szCs w:val="24"/>
          <w:lang w:val="en-GB"/>
        </w:rPr>
        <w:t xml:space="preserve">strong </w:t>
      </w:r>
      <w:r w:rsidR="00AC7041" w:rsidRPr="00BC7E7A">
        <w:rPr>
          <w:rFonts w:cs="Arial"/>
          <w:szCs w:val="24"/>
          <w:lang w:val="en-GB"/>
        </w:rPr>
        <w:t>ironic claim that while growth is a general aim</w:t>
      </w:r>
      <w:r w:rsidR="0080176A" w:rsidRPr="00BC7E7A">
        <w:rPr>
          <w:rFonts w:cs="Arial"/>
          <w:szCs w:val="24"/>
          <w:lang w:val="en-GB"/>
        </w:rPr>
        <w:t xml:space="preserve"> or criterion of education</w:t>
      </w:r>
      <w:r w:rsidR="00AC7041" w:rsidRPr="00BC7E7A">
        <w:rPr>
          <w:rFonts w:cs="Arial"/>
          <w:szCs w:val="24"/>
          <w:lang w:val="en-GB"/>
        </w:rPr>
        <w:t>, “</w:t>
      </w:r>
      <w:r w:rsidR="00AC7041" w:rsidRPr="00BC7E7A">
        <w:rPr>
          <w:rFonts w:cs="Arial"/>
          <w:color w:val="000000"/>
          <w:szCs w:val="24"/>
          <w:shd w:val="clear" w:color="auto" w:fill="FFFFFF"/>
        </w:rPr>
        <w:t>To make an end a final goal is but to arrest growth."</w:t>
      </w:r>
      <w:r w:rsidR="00AC7041" w:rsidRPr="00BC7E7A">
        <w:rPr>
          <w:rStyle w:val="apple-converted-space"/>
          <w:rFonts w:cs="Arial"/>
          <w:color w:val="000000"/>
          <w:szCs w:val="24"/>
          <w:shd w:val="clear" w:color="auto" w:fill="FFFFFF"/>
        </w:rPr>
        <w:t> </w:t>
      </w:r>
      <w:r w:rsidR="00AC7041" w:rsidRPr="00BC7E7A">
        <w:rPr>
          <w:rFonts w:cs="Arial"/>
          <w:szCs w:val="24"/>
          <w:lang w:val="en-GB"/>
        </w:rPr>
        <w:t xml:space="preserve"> </w:t>
      </w:r>
    </w:p>
    <w:p w:rsidR="00AC7041" w:rsidRPr="00BC7E7A" w:rsidRDefault="00184341" w:rsidP="00DF1069">
      <w:pPr>
        <w:ind w:firstLine="360"/>
        <w:rPr>
          <w:rFonts w:cs="Arial"/>
          <w:szCs w:val="24"/>
          <w:lang w:val="en-GB"/>
        </w:rPr>
      </w:pPr>
      <w:r w:rsidRPr="00BC7E7A">
        <w:rPr>
          <w:rFonts w:cs="Arial"/>
          <w:szCs w:val="24"/>
          <w:lang w:val="en-GB"/>
        </w:rPr>
        <w:lastRenderedPageBreak/>
        <w:t xml:space="preserve">Although </w:t>
      </w:r>
      <w:r w:rsidR="00AC7041" w:rsidRPr="00BC7E7A">
        <w:rPr>
          <w:rFonts w:cs="Arial"/>
          <w:szCs w:val="24"/>
          <w:lang w:val="en-GB"/>
        </w:rPr>
        <w:t xml:space="preserve">there is always a </w:t>
      </w:r>
      <w:r w:rsidRPr="00BC7E7A">
        <w:rPr>
          <w:rFonts w:cs="Arial"/>
          <w:szCs w:val="24"/>
          <w:lang w:val="en-GB"/>
        </w:rPr>
        <w:t xml:space="preserve">disciplinary bias to think that what we teach </w:t>
      </w:r>
      <w:r w:rsidR="00AC7041" w:rsidRPr="00BC7E7A">
        <w:rPr>
          <w:rFonts w:cs="Arial"/>
          <w:szCs w:val="24"/>
          <w:lang w:val="en-GB"/>
        </w:rPr>
        <w:t xml:space="preserve">is </w:t>
      </w:r>
      <w:r w:rsidR="00703AB7" w:rsidRPr="00BC7E7A">
        <w:rPr>
          <w:rFonts w:cs="Arial"/>
          <w:szCs w:val="24"/>
          <w:lang w:val="en-GB"/>
        </w:rPr>
        <w:t xml:space="preserve">so </w:t>
      </w:r>
      <w:r w:rsidR="00AC7041" w:rsidRPr="00BC7E7A">
        <w:rPr>
          <w:rFonts w:cs="Arial"/>
          <w:szCs w:val="24"/>
          <w:lang w:val="en-GB"/>
        </w:rPr>
        <w:t>important</w:t>
      </w:r>
      <w:r w:rsidR="00703AB7" w:rsidRPr="00BC7E7A">
        <w:rPr>
          <w:rFonts w:cs="Arial"/>
          <w:szCs w:val="24"/>
          <w:lang w:val="en-GB"/>
        </w:rPr>
        <w:t xml:space="preserve"> that it</w:t>
      </w:r>
      <w:r w:rsidR="00AC7041" w:rsidRPr="00BC7E7A">
        <w:rPr>
          <w:rFonts w:cs="Arial"/>
          <w:szCs w:val="24"/>
          <w:lang w:val="en-GB"/>
        </w:rPr>
        <w:t xml:space="preserve"> </w:t>
      </w:r>
      <w:r w:rsidRPr="00BC7E7A">
        <w:rPr>
          <w:rFonts w:cs="Arial"/>
          <w:szCs w:val="24"/>
          <w:lang w:val="en-GB"/>
        </w:rPr>
        <w:t xml:space="preserve">ought to be basic to all education, </w:t>
      </w:r>
      <w:r w:rsidR="00D65CB4" w:rsidRPr="00BC7E7A">
        <w:rPr>
          <w:rFonts w:cs="Arial"/>
          <w:szCs w:val="24"/>
          <w:lang w:val="en-GB"/>
        </w:rPr>
        <w:t xml:space="preserve">I think </w:t>
      </w:r>
      <w:r w:rsidR="00AC7041" w:rsidRPr="00BC7E7A">
        <w:rPr>
          <w:rFonts w:cs="Arial"/>
          <w:szCs w:val="24"/>
          <w:lang w:val="en-GB"/>
        </w:rPr>
        <w:t xml:space="preserve">those like Jason Baehr who are strong promoters of </w:t>
      </w:r>
      <w:r w:rsidRPr="00BC7E7A">
        <w:rPr>
          <w:rFonts w:cs="Arial"/>
          <w:szCs w:val="24"/>
          <w:lang w:val="en-GB"/>
        </w:rPr>
        <w:t xml:space="preserve">character education </w:t>
      </w:r>
      <w:r w:rsidR="00703AB7" w:rsidRPr="00BC7E7A">
        <w:rPr>
          <w:rFonts w:cs="Arial"/>
          <w:szCs w:val="24"/>
          <w:lang w:val="en-GB"/>
        </w:rPr>
        <w:t xml:space="preserve">‘taking the driver’s seat,’ so to speak, </w:t>
      </w:r>
      <w:r w:rsidR="00AC7041" w:rsidRPr="00BC7E7A">
        <w:rPr>
          <w:rFonts w:cs="Arial"/>
          <w:szCs w:val="24"/>
          <w:lang w:val="en-GB"/>
        </w:rPr>
        <w:t xml:space="preserve">should </w:t>
      </w:r>
      <w:r w:rsidRPr="00BC7E7A">
        <w:rPr>
          <w:rFonts w:cs="Arial"/>
          <w:szCs w:val="24"/>
          <w:lang w:val="en-GB"/>
        </w:rPr>
        <w:t xml:space="preserve">consider </w:t>
      </w:r>
      <w:r w:rsidR="00AC7041" w:rsidRPr="00BC7E7A">
        <w:rPr>
          <w:rFonts w:cs="Arial"/>
          <w:szCs w:val="24"/>
          <w:lang w:val="en-GB"/>
        </w:rPr>
        <w:t xml:space="preserve">closer </w:t>
      </w:r>
      <w:r w:rsidRPr="00BC7E7A">
        <w:rPr>
          <w:rFonts w:cs="Arial"/>
          <w:szCs w:val="24"/>
          <w:lang w:val="en-GB"/>
        </w:rPr>
        <w:t xml:space="preserve">the Deweyan scepticism about arguments in favour of ultimate aims. </w:t>
      </w:r>
      <w:r w:rsidR="008F76DE" w:rsidRPr="00BC7E7A">
        <w:rPr>
          <w:rFonts w:cs="Arial"/>
          <w:szCs w:val="24"/>
          <w:lang w:val="en-GB"/>
        </w:rPr>
        <w:t xml:space="preserve">So </w:t>
      </w:r>
      <w:r w:rsidR="00DF1069" w:rsidRPr="00BC7E7A">
        <w:rPr>
          <w:rFonts w:cs="Arial"/>
          <w:szCs w:val="24"/>
          <w:lang w:val="en-GB"/>
        </w:rPr>
        <w:t>we will briefly touch upon the recent exchange between Baehr and Siegel over whose program deserves, philosophically, to be ‘in the driver’s seat’ as a prime example of a competition that Dewey would have us opt out of.</w:t>
      </w:r>
      <w:r w:rsidR="00DF1069" w:rsidRPr="00BC7E7A">
        <w:rPr>
          <w:rStyle w:val="EndnoteReference"/>
          <w:rFonts w:cs="Arial"/>
          <w:szCs w:val="24"/>
          <w:lang w:val="en-GB"/>
        </w:rPr>
        <w:endnoteReference w:id="26"/>
      </w:r>
      <w:r w:rsidR="00DF1069" w:rsidRPr="00BC7E7A">
        <w:rPr>
          <w:rFonts w:cs="Arial"/>
          <w:szCs w:val="24"/>
          <w:lang w:val="en-GB"/>
        </w:rPr>
        <w:t xml:space="preserve"> </w:t>
      </w:r>
      <w:r w:rsidR="004C0AB8" w:rsidRPr="00BC7E7A">
        <w:rPr>
          <w:rFonts w:cs="Arial"/>
          <w:szCs w:val="24"/>
          <w:lang w:val="en-GB"/>
        </w:rPr>
        <w:t xml:space="preserve">I will </w:t>
      </w:r>
      <w:r w:rsidR="00AC7041" w:rsidRPr="00BC7E7A">
        <w:rPr>
          <w:rFonts w:cs="Arial"/>
          <w:szCs w:val="24"/>
          <w:lang w:val="en-GB"/>
        </w:rPr>
        <w:t xml:space="preserve">maintain that Dewey’s </w:t>
      </w:r>
      <w:r w:rsidR="008F76DE" w:rsidRPr="00BC7E7A">
        <w:rPr>
          <w:rFonts w:cs="Arial"/>
          <w:szCs w:val="24"/>
          <w:lang w:val="en-GB"/>
        </w:rPr>
        <w:t xml:space="preserve">stance </w:t>
      </w:r>
      <w:r w:rsidR="00FB01E8" w:rsidRPr="00BC7E7A">
        <w:rPr>
          <w:rFonts w:cs="Arial"/>
          <w:szCs w:val="24"/>
          <w:lang w:val="en-GB"/>
        </w:rPr>
        <w:t xml:space="preserve">is a </w:t>
      </w:r>
      <w:r w:rsidR="00FB01E8" w:rsidRPr="00BC7E7A">
        <w:rPr>
          <w:rFonts w:cs="Arial"/>
          <w:i/>
          <w:szCs w:val="24"/>
          <w:lang w:val="en-GB"/>
        </w:rPr>
        <w:t xml:space="preserve">genuine and plausible </w:t>
      </w:r>
      <w:r w:rsidR="00FB01E8">
        <w:rPr>
          <w:rFonts w:cs="Arial"/>
          <w:i/>
          <w:szCs w:val="24"/>
          <w:lang w:val="en-GB"/>
        </w:rPr>
        <w:t xml:space="preserve">third option: </w:t>
      </w:r>
      <w:r w:rsidR="008F76DE" w:rsidRPr="00BC7E7A">
        <w:rPr>
          <w:rFonts w:cs="Arial"/>
          <w:szCs w:val="24"/>
          <w:lang w:val="en-GB"/>
        </w:rPr>
        <w:t xml:space="preserve">philosophers </w:t>
      </w:r>
      <w:r w:rsidR="00FB01E8">
        <w:rPr>
          <w:rFonts w:cs="Arial"/>
          <w:szCs w:val="24"/>
          <w:lang w:val="en-GB"/>
        </w:rPr>
        <w:t xml:space="preserve">mis-serve </w:t>
      </w:r>
      <w:r w:rsidR="008F76DE" w:rsidRPr="00BC7E7A">
        <w:rPr>
          <w:rFonts w:cs="Arial"/>
          <w:szCs w:val="24"/>
          <w:lang w:val="en-GB"/>
        </w:rPr>
        <w:t xml:space="preserve">education </w:t>
      </w:r>
      <w:r w:rsidR="00FB01E8">
        <w:rPr>
          <w:rFonts w:cs="Arial"/>
          <w:szCs w:val="24"/>
          <w:lang w:val="en-GB"/>
        </w:rPr>
        <w:t>when they take themselves to be</w:t>
      </w:r>
      <w:r w:rsidR="008F76DE" w:rsidRPr="00BC7E7A">
        <w:rPr>
          <w:rFonts w:cs="Arial"/>
          <w:szCs w:val="24"/>
          <w:lang w:val="en-GB"/>
        </w:rPr>
        <w:t xml:space="preserve"> purveyors of </w:t>
      </w:r>
      <w:r w:rsidR="00FB01E8">
        <w:rPr>
          <w:rFonts w:cs="Arial"/>
          <w:szCs w:val="24"/>
          <w:lang w:val="en-GB"/>
        </w:rPr>
        <w:t>an</w:t>
      </w:r>
      <w:r w:rsidR="008F76DE" w:rsidRPr="00BC7E7A">
        <w:rPr>
          <w:rFonts w:cs="Arial"/>
          <w:szCs w:val="24"/>
          <w:lang w:val="en-GB"/>
        </w:rPr>
        <w:t xml:space="preserve"> account of </w:t>
      </w:r>
      <w:r w:rsidR="00703AB7" w:rsidRPr="00BC7E7A">
        <w:rPr>
          <w:rFonts w:cs="Arial"/>
          <w:szCs w:val="24"/>
          <w:lang w:val="en-GB"/>
        </w:rPr>
        <w:t>an</w:t>
      </w:r>
      <w:r w:rsidR="008F76DE" w:rsidRPr="00BC7E7A">
        <w:rPr>
          <w:rFonts w:cs="Arial"/>
          <w:szCs w:val="24"/>
          <w:lang w:val="en-GB"/>
        </w:rPr>
        <w:t xml:space="preserve"> ultimate aim of education</w:t>
      </w:r>
      <w:r w:rsidR="00FB01E8">
        <w:rPr>
          <w:rFonts w:cs="Arial"/>
          <w:szCs w:val="24"/>
          <w:lang w:val="en-GB"/>
        </w:rPr>
        <w:t>.</w:t>
      </w:r>
      <w:r w:rsidR="008F76DE" w:rsidRPr="00BC7E7A">
        <w:rPr>
          <w:rFonts w:cs="Arial"/>
          <w:szCs w:val="24"/>
          <w:lang w:val="en-GB"/>
        </w:rPr>
        <w:t xml:space="preserve"> </w:t>
      </w:r>
    </w:p>
    <w:p w:rsidR="00F41DE0" w:rsidRPr="00BC7E7A" w:rsidRDefault="008F76DE" w:rsidP="00184341">
      <w:pPr>
        <w:autoSpaceDE w:val="0"/>
        <w:autoSpaceDN w:val="0"/>
        <w:adjustRightInd w:val="0"/>
        <w:ind w:firstLine="360"/>
        <w:rPr>
          <w:rFonts w:cs="Arial"/>
          <w:szCs w:val="24"/>
          <w:lang w:val="en-GB"/>
        </w:rPr>
      </w:pPr>
      <w:r w:rsidRPr="00BC7E7A">
        <w:rPr>
          <w:rFonts w:cs="Arial"/>
          <w:szCs w:val="24"/>
          <w:lang w:val="en-GB"/>
        </w:rPr>
        <w:t xml:space="preserve">Now this ‘third </w:t>
      </w:r>
      <w:r w:rsidR="00FB01E8">
        <w:rPr>
          <w:rFonts w:cs="Arial"/>
          <w:szCs w:val="24"/>
          <w:lang w:val="en-GB"/>
        </w:rPr>
        <w:t>option</w:t>
      </w:r>
      <w:r w:rsidRPr="00BC7E7A">
        <w:rPr>
          <w:rFonts w:cs="Arial"/>
          <w:szCs w:val="24"/>
          <w:lang w:val="en-GB"/>
        </w:rPr>
        <w:t>’ could be immediately</w:t>
      </w:r>
      <w:r w:rsidR="00703AB7" w:rsidRPr="00BC7E7A">
        <w:rPr>
          <w:rFonts w:cs="Arial"/>
          <w:szCs w:val="24"/>
          <w:lang w:val="en-GB"/>
        </w:rPr>
        <w:t xml:space="preserve"> undercut</w:t>
      </w:r>
      <w:r w:rsidRPr="00BC7E7A">
        <w:rPr>
          <w:rFonts w:cs="Arial"/>
          <w:szCs w:val="24"/>
          <w:lang w:val="en-GB"/>
        </w:rPr>
        <w:t xml:space="preserve">, I suppose, if there were no difference that makes a difference between </w:t>
      </w:r>
      <w:r w:rsidR="00A460B5" w:rsidRPr="00BC7E7A">
        <w:rPr>
          <w:rFonts w:cs="Arial"/>
          <w:szCs w:val="24"/>
          <w:lang w:val="en-GB"/>
        </w:rPr>
        <w:t xml:space="preserve">Dewey’s affirming </w:t>
      </w:r>
      <w:r w:rsidRPr="00BC7E7A">
        <w:rPr>
          <w:rFonts w:cs="Arial"/>
          <w:szCs w:val="24"/>
          <w:lang w:val="en-GB"/>
        </w:rPr>
        <w:t xml:space="preserve">“growth” as </w:t>
      </w:r>
      <w:r w:rsidR="00A460B5" w:rsidRPr="00BC7E7A">
        <w:rPr>
          <w:rFonts w:cs="Arial"/>
          <w:szCs w:val="24"/>
          <w:lang w:val="en-GB"/>
        </w:rPr>
        <w:t xml:space="preserve">a general </w:t>
      </w:r>
      <w:r w:rsidRPr="00BC7E7A">
        <w:rPr>
          <w:rFonts w:cs="Arial"/>
          <w:szCs w:val="24"/>
          <w:lang w:val="en-GB"/>
        </w:rPr>
        <w:t>or</w:t>
      </w:r>
      <w:r w:rsidR="00A460B5" w:rsidRPr="00BC7E7A">
        <w:rPr>
          <w:rFonts w:cs="Arial"/>
          <w:szCs w:val="24"/>
          <w:lang w:val="en-GB"/>
        </w:rPr>
        <w:t xml:space="preserve"> ‘inclusive’ </w:t>
      </w:r>
      <w:r w:rsidR="00703AB7" w:rsidRPr="00BC7E7A">
        <w:rPr>
          <w:rFonts w:cs="Arial"/>
          <w:szCs w:val="24"/>
          <w:lang w:val="en-GB"/>
        </w:rPr>
        <w:t xml:space="preserve">aim, </w:t>
      </w:r>
      <w:r w:rsidR="00A460B5" w:rsidRPr="00BC7E7A">
        <w:rPr>
          <w:rFonts w:cs="Arial"/>
          <w:szCs w:val="24"/>
          <w:lang w:val="en-GB"/>
        </w:rPr>
        <w:t xml:space="preserve">and his professed opposition to those who want to </w:t>
      </w:r>
      <w:r w:rsidRPr="00BC7E7A">
        <w:rPr>
          <w:rFonts w:cs="Arial"/>
          <w:szCs w:val="24"/>
          <w:lang w:val="en-GB"/>
        </w:rPr>
        <w:t>affirm a ‘</w:t>
      </w:r>
      <w:r w:rsidR="00A460B5" w:rsidRPr="00BC7E7A">
        <w:rPr>
          <w:rFonts w:cs="Arial"/>
          <w:szCs w:val="24"/>
          <w:lang w:val="en-GB"/>
        </w:rPr>
        <w:t xml:space="preserve">fundamental’ or ‘final’ aim of education. </w:t>
      </w:r>
      <w:r w:rsidRPr="00BC7E7A">
        <w:rPr>
          <w:rFonts w:cs="Arial"/>
          <w:szCs w:val="24"/>
          <w:lang w:val="en-GB"/>
        </w:rPr>
        <w:t xml:space="preserve">But </w:t>
      </w:r>
      <w:r w:rsidR="00C50AFF" w:rsidRPr="00BC7E7A">
        <w:rPr>
          <w:rFonts w:cs="Arial"/>
          <w:szCs w:val="24"/>
        </w:rPr>
        <w:t xml:space="preserve">I </w:t>
      </w:r>
      <w:r w:rsidRPr="00BC7E7A">
        <w:rPr>
          <w:rFonts w:cs="Arial"/>
          <w:szCs w:val="24"/>
        </w:rPr>
        <w:t xml:space="preserve">have already </w:t>
      </w:r>
      <w:r w:rsidR="001441FF" w:rsidRPr="00BC7E7A">
        <w:rPr>
          <w:rFonts w:cs="Arial"/>
          <w:szCs w:val="24"/>
        </w:rPr>
        <w:t>discussed</w:t>
      </w:r>
      <w:r w:rsidRPr="00BC7E7A">
        <w:rPr>
          <w:rFonts w:cs="Arial"/>
          <w:szCs w:val="24"/>
        </w:rPr>
        <w:t xml:space="preserve"> </w:t>
      </w:r>
      <w:r w:rsidR="00FD686A" w:rsidRPr="00BC7E7A">
        <w:rPr>
          <w:rFonts w:cs="Arial"/>
          <w:szCs w:val="24"/>
        </w:rPr>
        <w:t xml:space="preserve">a) </w:t>
      </w:r>
      <w:r w:rsidRPr="00BC7E7A">
        <w:rPr>
          <w:rFonts w:cs="Arial"/>
          <w:szCs w:val="24"/>
        </w:rPr>
        <w:t xml:space="preserve">differences between </w:t>
      </w:r>
      <w:r w:rsidR="00FD686A" w:rsidRPr="00BC7E7A">
        <w:rPr>
          <w:rFonts w:cs="Arial"/>
          <w:szCs w:val="24"/>
        </w:rPr>
        <w:t>asserting</w:t>
      </w:r>
      <w:r w:rsidRPr="00BC7E7A">
        <w:rPr>
          <w:rFonts w:cs="Arial"/>
          <w:szCs w:val="24"/>
          <w:lang w:val="en-GB"/>
        </w:rPr>
        <w:t xml:space="preserve"> </w:t>
      </w:r>
      <w:r w:rsidRPr="00BC7E7A">
        <w:rPr>
          <w:rFonts w:cs="Arial"/>
          <w:i/>
          <w:szCs w:val="24"/>
          <w:lang w:val="en-GB"/>
        </w:rPr>
        <w:t>open-ended</w:t>
      </w:r>
      <w:r w:rsidRPr="00BC7E7A">
        <w:rPr>
          <w:rFonts w:cs="Arial"/>
          <w:szCs w:val="24"/>
          <w:lang w:val="en-GB"/>
        </w:rPr>
        <w:t xml:space="preserve"> goal</w:t>
      </w:r>
      <w:r w:rsidR="00585D49" w:rsidRPr="00BC7E7A">
        <w:rPr>
          <w:rFonts w:cs="Arial"/>
          <w:szCs w:val="24"/>
          <w:lang w:val="en-GB"/>
        </w:rPr>
        <w:t>s</w:t>
      </w:r>
      <w:r w:rsidRPr="00BC7E7A">
        <w:rPr>
          <w:rFonts w:cs="Arial"/>
          <w:szCs w:val="24"/>
          <w:lang w:val="en-GB"/>
        </w:rPr>
        <w:t xml:space="preserve"> and </w:t>
      </w:r>
      <w:r w:rsidR="001441FF" w:rsidRPr="00BC7E7A">
        <w:rPr>
          <w:rFonts w:cs="Arial"/>
          <w:szCs w:val="24"/>
          <w:lang w:val="en-GB"/>
        </w:rPr>
        <w:t xml:space="preserve">criterions from </w:t>
      </w:r>
      <w:r w:rsidR="00585D49" w:rsidRPr="00BC7E7A">
        <w:rPr>
          <w:rFonts w:cs="Arial"/>
          <w:szCs w:val="24"/>
          <w:lang w:val="en-GB"/>
        </w:rPr>
        <w:t xml:space="preserve">set or </w:t>
      </w:r>
      <w:r w:rsidR="001441FF" w:rsidRPr="00BC7E7A">
        <w:rPr>
          <w:rFonts w:cs="Arial"/>
          <w:szCs w:val="24"/>
          <w:lang w:val="en-GB"/>
        </w:rPr>
        <w:t>final</w:t>
      </w:r>
      <w:r w:rsidRPr="00BC7E7A">
        <w:rPr>
          <w:rFonts w:cs="Arial"/>
          <w:szCs w:val="24"/>
          <w:lang w:val="en-GB"/>
        </w:rPr>
        <w:t xml:space="preserve"> goals, and </w:t>
      </w:r>
      <w:r w:rsidR="001441FF" w:rsidRPr="00BC7E7A">
        <w:rPr>
          <w:rFonts w:cs="Arial"/>
          <w:szCs w:val="24"/>
          <w:lang w:val="en-GB"/>
        </w:rPr>
        <w:t xml:space="preserve">b) </w:t>
      </w:r>
      <w:r w:rsidR="00FD686A" w:rsidRPr="00BC7E7A">
        <w:rPr>
          <w:rFonts w:cs="Arial"/>
          <w:szCs w:val="24"/>
          <w:lang w:val="en-GB"/>
        </w:rPr>
        <w:t xml:space="preserve">how Hardarson uses means-end reciprocity much </w:t>
      </w:r>
      <w:r w:rsidR="001441FF" w:rsidRPr="00BC7E7A">
        <w:rPr>
          <w:rFonts w:cs="Arial"/>
          <w:szCs w:val="24"/>
          <w:lang w:val="en-GB"/>
        </w:rPr>
        <w:t>like</w:t>
      </w:r>
      <w:r w:rsidR="00FD686A" w:rsidRPr="00BC7E7A">
        <w:rPr>
          <w:rFonts w:cs="Arial"/>
          <w:szCs w:val="24"/>
          <w:lang w:val="en-GB"/>
        </w:rPr>
        <w:t xml:space="preserve"> Dewey to argue that the aims of education should </w:t>
      </w:r>
      <w:r w:rsidR="001441FF" w:rsidRPr="00BC7E7A">
        <w:rPr>
          <w:rFonts w:cs="Arial"/>
          <w:szCs w:val="24"/>
          <w:lang w:val="en-GB"/>
        </w:rPr>
        <w:t xml:space="preserve">be thought of as </w:t>
      </w:r>
      <w:r w:rsidR="00FD686A" w:rsidRPr="00BC7E7A">
        <w:rPr>
          <w:rFonts w:cs="Arial"/>
          <w:szCs w:val="24"/>
          <w:lang w:val="en-GB"/>
        </w:rPr>
        <w:t>remain</w:t>
      </w:r>
      <w:r w:rsidR="001441FF" w:rsidRPr="00BC7E7A">
        <w:rPr>
          <w:rFonts w:cs="Arial"/>
          <w:szCs w:val="24"/>
          <w:lang w:val="en-GB"/>
        </w:rPr>
        <w:t>ing</w:t>
      </w:r>
      <w:r w:rsidR="00FD686A" w:rsidRPr="00BC7E7A">
        <w:rPr>
          <w:rFonts w:cs="Arial"/>
          <w:szCs w:val="24"/>
          <w:lang w:val="en-GB"/>
        </w:rPr>
        <w:t xml:space="preserve"> always open to revision. T</w:t>
      </w:r>
      <w:r w:rsidRPr="00BC7E7A">
        <w:rPr>
          <w:rFonts w:cs="Arial"/>
          <w:szCs w:val="24"/>
          <w:lang w:val="en-GB"/>
        </w:rPr>
        <w:t xml:space="preserve">o </w:t>
      </w:r>
      <w:r w:rsidR="00703AB7" w:rsidRPr="00BC7E7A">
        <w:rPr>
          <w:rFonts w:cs="Arial"/>
          <w:szCs w:val="24"/>
          <w:lang w:val="en-GB"/>
        </w:rPr>
        <w:t>add to this start</w:t>
      </w:r>
      <w:r w:rsidR="00FD686A" w:rsidRPr="00BC7E7A">
        <w:rPr>
          <w:rFonts w:cs="Arial"/>
          <w:szCs w:val="24"/>
          <w:lang w:val="en-GB"/>
        </w:rPr>
        <w:t xml:space="preserve"> </w:t>
      </w:r>
      <w:r w:rsidRPr="00BC7E7A">
        <w:rPr>
          <w:rFonts w:cs="Arial"/>
          <w:szCs w:val="24"/>
          <w:lang w:val="en-GB"/>
        </w:rPr>
        <w:t>we can</w:t>
      </w:r>
      <w:r w:rsidR="00FD686A" w:rsidRPr="00BC7E7A">
        <w:rPr>
          <w:rFonts w:cs="Arial"/>
          <w:szCs w:val="24"/>
          <w:lang w:val="en-GB"/>
        </w:rPr>
        <w:t xml:space="preserve"> turn to a recent paper by</w:t>
      </w:r>
      <w:r w:rsidR="00C50AFF" w:rsidRPr="00BC7E7A">
        <w:rPr>
          <w:rFonts w:cs="Arial"/>
          <w:szCs w:val="24"/>
        </w:rPr>
        <w:t xml:space="preserve"> Haji and Cuypers (2011)</w:t>
      </w:r>
      <w:r w:rsidR="00FD686A" w:rsidRPr="00BC7E7A">
        <w:rPr>
          <w:rFonts w:cs="Arial"/>
          <w:szCs w:val="24"/>
        </w:rPr>
        <w:t xml:space="preserve">. These authors argue that </w:t>
      </w:r>
      <w:r w:rsidR="00C50AFF" w:rsidRPr="00BC7E7A">
        <w:rPr>
          <w:rFonts w:cs="Arial"/>
          <w:szCs w:val="24"/>
        </w:rPr>
        <w:t xml:space="preserve">while all philosophers of education </w:t>
      </w:r>
      <w:r w:rsidR="00082676" w:rsidRPr="00BC7E7A">
        <w:rPr>
          <w:rFonts w:cs="Arial"/>
          <w:szCs w:val="24"/>
        </w:rPr>
        <w:t>try to balance</w:t>
      </w:r>
      <w:r w:rsidR="00C50AFF" w:rsidRPr="00BC7E7A">
        <w:rPr>
          <w:rFonts w:cs="Arial"/>
          <w:szCs w:val="24"/>
        </w:rPr>
        <w:t xml:space="preserve"> some general</w:t>
      </w:r>
      <w:r w:rsidR="00082676" w:rsidRPr="00BC7E7A">
        <w:rPr>
          <w:rFonts w:cs="Arial"/>
          <w:szCs w:val="24"/>
        </w:rPr>
        <w:t>,</w:t>
      </w:r>
      <w:r w:rsidR="00C50AFF" w:rsidRPr="00BC7E7A">
        <w:rPr>
          <w:rFonts w:cs="Arial"/>
          <w:szCs w:val="24"/>
        </w:rPr>
        <w:t xml:space="preserve"> </w:t>
      </w:r>
      <w:r w:rsidR="00082676" w:rsidRPr="00BC7E7A">
        <w:rPr>
          <w:rFonts w:cs="Arial"/>
          <w:szCs w:val="24"/>
        </w:rPr>
        <w:t xml:space="preserve">intermediate, and specific </w:t>
      </w:r>
      <w:r w:rsidR="00C50AFF" w:rsidRPr="00BC7E7A">
        <w:rPr>
          <w:rFonts w:cs="Arial"/>
          <w:szCs w:val="24"/>
        </w:rPr>
        <w:t>goals of education, the positing of an ‘ultimate aim</w:t>
      </w:r>
      <w:r w:rsidR="00082676" w:rsidRPr="00BC7E7A">
        <w:rPr>
          <w:rFonts w:cs="Arial"/>
          <w:szCs w:val="24"/>
        </w:rPr>
        <w:t xml:space="preserve">’ by philosophers is </w:t>
      </w:r>
      <w:r w:rsidR="00FD686A" w:rsidRPr="00BC7E7A">
        <w:rPr>
          <w:rFonts w:cs="Arial"/>
          <w:szCs w:val="24"/>
        </w:rPr>
        <w:t xml:space="preserve">different insofar as it is accompanied by certain </w:t>
      </w:r>
      <w:r w:rsidR="00082676" w:rsidRPr="00BC7E7A">
        <w:rPr>
          <w:rFonts w:cs="Arial"/>
          <w:szCs w:val="24"/>
        </w:rPr>
        <w:t xml:space="preserve">specific </w:t>
      </w:r>
      <w:r w:rsidR="001441FF" w:rsidRPr="00BC7E7A">
        <w:rPr>
          <w:rFonts w:cs="Arial"/>
          <w:szCs w:val="24"/>
        </w:rPr>
        <w:t xml:space="preserve">and contentious </w:t>
      </w:r>
      <w:r w:rsidR="00082676" w:rsidRPr="00BC7E7A">
        <w:rPr>
          <w:rFonts w:cs="Arial"/>
          <w:szCs w:val="24"/>
        </w:rPr>
        <w:t>argumentative strateg</w:t>
      </w:r>
      <w:r w:rsidR="00FD686A" w:rsidRPr="00BC7E7A">
        <w:rPr>
          <w:rFonts w:cs="Arial"/>
          <w:szCs w:val="24"/>
        </w:rPr>
        <w:t>ies</w:t>
      </w:r>
      <w:r w:rsidR="00C50AFF" w:rsidRPr="00BC7E7A">
        <w:rPr>
          <w:rFonts w:cs="Arial"/>
          <w:szCs w:val="24"/>
        </w:rPr>
        <w:t xml:space="preserve">. </w:t>
      </w:r>
    </w:p>
    <w:p w:rsidR="00024A60" w:rsidRPr="00BC7E7A" w:rsidRDefault="00082676" w:rsidP="00440A70">
      <w:pPr>
        <w:autoSpaceDE w:val="0"/>
        <w:autoSpaceDN w:val="0"/>
        <w:adjustRightInd w:val="0"/>
        <w:ind w:firstLine="720"/>
        <w:rPr>
          <w:rFonts w:cs="Arial"/>
          <w:szCs w:val="24"/>
          <w:lang w:val="en-GB"/>
        </w:rPr>
      </w:pPr>
      <w:r w:rsidRPr="00BC7E7A">
        <w:rPr>
          <w:rFonts w:cs="Arial"/>
          <w:szCs w:val="24"/>
        </w:rPr>
        <w:t xml:space="preserve">After surveying the </w:t>
      </w:r>
      <w:r w:rsidR="00FF61ED" w:rsidRPr="00BC7E7A">
        <w:rPr>
          <w:rFonts w:cs="Arial"/>
          <w:szCs w:val="24"/>
        </w:rPr>
        <w:t xml:space="preserve">history of </w:t>
      </w:r>
      <w:r w:rsidR="00F41DE0" w:rsidRPr="00BC7E7A">
        <w:rPr>
          <w:rFonts w:cs="Arial"/>
          <w:szCs w:val="24"/>
        </w:rPr>
        <w:t>such</w:t>
      </w:r>
      <w:r w:rsidR="00FF61ED" w:rsidRPr="00BC7E7A">
        <w:rPr>
          <w:rFonts w:cs="Arial"/>
          <w:szCs w:val="24"/>
        </w:rPr>
        <w:t xml:space="preserve"> attempts</w:t>
      </w:r>
      <w:r w:rsidR="001441FF" w:rsidRPr="00BC7E7A">
        <w:rPr>
          <w:rFonts w:cs="Arial"/>
          <w:szCs w:val="24"/>
        </w:rPr>
        <w:t xml:space="preserve"> to settle aims</w:t>
      </w:r>
      <w:r w:rsidR="00FF61ED" w:rsidRPr="00BC7E7A">
        <w:rPr>
          <w:rFonts w:cs="Arial"/>
          <w:szCs w:val="24"/>
        </w:rPr>
        <w:t xml:space="preserve">, </w:t>
      </w:r>
      <w:r w:rsidR="00F41DE0" w:rsidRPr="00BC7E7A">
        <w:rPr>
          <w:rFonts w:cs="Arial"/>
          <w:szCs w:val="24"/>
        </w:rPr>
        <w:t>Haji and Cuypers</w:t>
      </w:r>
      <w:r w:rsidR="001441FF" w:rsidRPr="00BC7E7A">
        <w:rPr>
          <w:rFonts w:cs="Arial"/>
          <w:szCs w:val="24"/>
        </w:rPr>
        <w:t xml:space="preserve"> generalize that they typically employ </w:t>
      </w:r>
      <w:r w:rsidR="00FF61ED" w:rsidRPr="00BC7E7A">
        <w:rPr>
          <w:rFonts w:cs="Arial"/>
          <w:szCs w:val="24"/>
        </w:rPr>
        <w:t>one of two specific argumentative strategies: “</w:t>
      </w:r>
      <w:r w:rsidR="00585D49" w:rsidRPr="00BC7E7A">
        <w:rPr>
          <w:rFonts w:cs="Arial"/>
          <w:szCs w:val="24"/>
        </w:rPr>
        <w:t xml:space="preserve">The </w:t>
      </w:r>
      <w:r w:rsidR="00FF61ED" w:rsidRPr="00BC7E7A">
        <w:rPr>
          <w:rFonts w:cs="Arial"/>
          <w:szCs w:val="24"/>
          <w:lang w:val="en-GB"/>
        </w:rPr>
        <w:t>first associates these aims with a normative standpoint, such as the moral, prudential, or aesthetic, which is overriding</w:t>
      </w:r>
      <w:r w:rsidR="007F7F63" w:rsidRPr="00BC7E7A">
        <w:rPr>
          <w:rFonts w:cs="Arial"/>
          <w:szCs w:val="24"/>
          <w:lang w:val="en-GB"/>
        </w:rPr>
        <w:t>…. The</w:t>
      </w:r>
      <w:r w:rsidR="00FF61ED" w:rsidRPr="00BC7E7A">
        <w:rPr>
          <w:rFonts w:cs="Arial"/>
          <w:szCs w:val="24"/>
          <w:lang w:val="en-GB"/>
        </w:rPr>
        <w:t xml:space="preserve"> second associates education’s ultimate aims with the intrinsic value of personal well-being.</w:t>
      </w:r>
      <w:r w:rsidR="00FF61ED" w:rsidRPr="00BC7E7A">
        <w:rPr>
          <w:rFonts w:cs="Arial"/>
          <w:szCs w:val="24"/>
        </w:rPr>
        <w:t xml:space="preserve">” Now, this is highly pertinent to my attempt to </w:t>
      </w:r>
      <w:r w:rsidR="00FF61ED" w:rsidRPr="00BC7E7A">
        <w:rPr>
          <w:rFonts w:cs="Arial"/>
          <w:i/>
          <w:szCs w:val="24"/>
        </w:rPr>
        <w:t>triangulate</w:t>
      </w:r>
      <w:r w:rsidR="00FF61ED" w:rsidRPr="00BC7E7A">
        <w:rPr>
          <w:rFonts w:cs="Arial"/>
          <w:szCs w:val="24"/>
        </w:rPr>
        <w:t xml:space="preserve"> the debate, because </w:t>
      </w:r>
      <w:r w:rsidR="00C50AFF" w:rsidRPr="00BC7E7A">
        <w:rPr>
          <w:rFonts w:cs="Arial"/>
          <w:szCs w:val="24"/>
        </w:rPr>
        <w:t>Siegel’s transcendental</w:t>
      </w:r>
      <w:r w:rsidR="00FF61ED" w:rsidRPr="00BC7E7A">
        <w:rPr>
          <w:rFonts w:cs="Arial"/>
          <w:szCs w:val="24"/>
        </w:rPr>
        <w:t xml:space="preserve"> or Kantian ‘moral overridingness’</w:t>
      </w:r>
      <w:r w:rsidR="00754666" w:rsidRPr="00BC7E7A">
        <w:rPr>
          <w:rFonts w:cs="Arial"/>
          <w:szCs w:val="24"/>
        </w:rPr>
        <w:t xml:space="preserve"> argument</w:t>
      </w:r>
      <w:r w:rsidR="00C50AFF" w:rsidRPr="00BC7E7A">
        <w:rPr>
          <w:rFonts w:cs="Arial"/>
          <w:szCs w:val="24"/>
        </w:rPr>
        <w:t xml:space="preserve"> </w:t>
      </w:r>
      <w:r w:rsidR="00754666" w:rsidRPr="00BC7E7A">
        <w:rPr>
          <w:rFonts w:cs="Arial"/>
          <w:szCs w:val="24"/>
        </w:rPr>
        <w:t>in</w:t>
      </w:r>
      <w:r w:rsidR="00223F25" w:rsidRPr="00BC7E7A">
        <w:rPr>
          <w:rFonts w:cs="Arial"/>
          <w:szCs w:val="24"/>
        </w:rPr>
        <w:t xml:space="preserve"> his book</w:t>
      </w:r>
      <w:r w:rsidR="00754666" w:rsidRPr="00BC7E7A">
        <w:rPr>
          <w:rFonts w:cs="Arial"/>
          <w:szCs w:val="24"/>
        </w:rPr>
        <w:t xml:space="preserve"> </w:t>
      </w:r>
      <w:r w:rsidR="00585D49" w:rsidRPr="00BC7E7A">
        <w:rPr>
          <w:rFonts w:cs="Arial"/>
          <w:i/>
          <w:szCs w:val="24"/>
        </w:rPr>
        <w:t>Educating Reasons</w:t>
      </w:r>
      <w:r w:rsidR="00585D49" w:rsidRPr="00BC7E7A">
        <w:rPr>
          <w:rFonts w:cs="Arial"/>
          <w:szCs w:val="24"/>
        </w:rPr>
        <w:t>, an argument about the essential dignity of persons,</w:t>
      </w:r>
      <w:r w:rsidR="00C50AFF" w:rsidRPr="00BC7E7A">
        <w:rPr>
          <w:rFonts w:cs="Arial"/>
          <w:szCs w:val="24"/>
        </w:rPr>
        <w:t xml:space="preserve"> </w:t>
      </w:r>
      <w:r w:rsidR="00223F25" w:rsidRPr="00BC7E7A">
        <w:rPr>
          <w:rFonts w:cs="Arial"/>
          <w:szCs w:val="24"/>
        </w:rPr>
        <w:t>is used by these authors to exemplify</w:t>
      </w:r>
      <w:r w:rsidR="00FF61ED" w:rsidRPr="00BC7E7A">
        <w:rPr>
          <w:rFonts w:cs="Arial"/>
          <w:szCs w:val="24"/>
        </w:rPr>
        <w:t xml:space="preserve"> the first argumentative strategy, and they identify the second strategy as generally </w:t>
      </w:r>
      <w:r w:rsidR="007F7F63" w:rsidRPr="00BC7E7A">
        <w:rPr>
          <w:rFonts w:cs="Arial"/>
          <w:szCs w:val="24"/>
        </w:rPr>
        <w:t>eudemonistic</w:t>
      </w:r>
      <w:r w:rsidR="00FF61ED" w:rsidRPr="00BC7E7A">
        <w:rPr>
          <w:rFonts w:cs="Arial"/>
          <w:szCs w:val="24"/>
        </w:rPr>
        <w:t xml:space="preserve"> </w:t>
      </w:r>
      <w:r w:rsidR="00DF1069" w:rsidRPr="00BC7E7A">
        <w:rPr>
          <w:rFonts w:cs="Arial"/>
          <w:szCs w:val="24"/>
        </w:rPr>
        <w:t xml:space="preserve">or Aristotelian, which of course fits Baehr’s “personal worth” argument for the value of virtues and </w:t>
      </w:r>
      <w:r w:rsidR="00FB01E8">
        <w:rPr>
          <w:rFonts w:cs="Arial"/>
          <w:szCs w:val="24"/>
        </w:rPr>
        <w:t xml:space="preserve">by extension for </w:t>
      </w:r>
      <w:r w:rsidR="00DF1069" w:rsidRPr="00BC7E7A">
        <w:rPr>
          <w:rFonts w:cs="Arial"/>
          <w:szCs w:val="24"/>
        </w:rPr>
        <w:t>character education</w:t>
      </w:r>
      <w:r w:rsidR="00754666" w:rsidRPr="00BC7E7A">
        <w:rPr>
          <w:rFonts w:cs="Arial"/>
          <w:szCs w:val="24"/>
        </w:rPr>
        <w:t>.</w:t>
      </w:r>
      <w:r w:rsidR="00000037">
        <w:rPr>
          <w:rStyle w:val="EndnoteReference"/>
          <w:rFonts w:cs="Arial"/>
          <w:szCs w:val="24"/>
        </w:rPr>
        <w:endnoteReference w:id="27"/>
      </w:r>
      <w:r w:rsidR="00FF61ED" w:rsidRPr="00BC7E7A">
        <w:rPr>
          <w:rFonts w:cs="Arial"/>
          <w:szCs w:val="24"/>
        </w:rPr>
        <w:t xml:space="preserve"> </w:t>
      </w:r>
      <w:r w:rsidR="00440A70" w:rsidRPr="00BC7E7A">
        <w:rPr>
          <w:rFonts w:cs="Arial"/>
          <w:szCs w:val="24"/>
        </w:rPr>
        <w:t xml:space="preserve">In discussion of the first they feature </w:t>
      </w:r>
      <w:r w:rsidR="00440A70" w:rsidRPr="00BC7E7A">
        <w:rPr>
          <w:rFonts w:cs="Arial"/>
          <w:szCs w:val="24"/>
        </w:rPr>
        <w:lastRenderedPageBreak/>
        <w:t>Siegel’s argument in defense of the claim</w:t>
      </w:r>
      <w:r w:rsidR="00671C0A" w:rsidRPr="00BC7E7A">
        <w:rPr>
          <w:rFonts w:cs="Arial"/>
          <w:szCs w:val="24"/>
        </w:rPr>
        <w:t>s</w:t>
      </w:r>
      <w:r w:rsidR="00440A70" w:rsidRPr="00BC7E7A">
        <w:rPr>
          <w:rFonts w:cs="Arial"/>
          <w:szCs w:val="24"/>
        </w:rPr>
        <w:t xml:space="preserve"> that </w:t>
      </w:r>
      <w:r w:rsidR="00440A70" w:rsidRPr="00BC7E7A">
        <w:rPr>
          <w:rFonts w:cs="Arial"/>
          <w:color w:val="000000"/>
          <w:szCs w:val="24"/>
          <w:lang w:val="en-GB"/>
        </w:rPr>
        <w:t>‘‘</w:t>
      </w:r>
      <w:r w:rsidR="00671C0A" w:rsidRPr="00BC7E7A">
        <w:rPr>
          <w:rFonts w:cs="Arial"/>
          <w:color w:val="000000"/>
          <w:szCs w:val="24"/>
          <w:lang w:val="en-GB"/>
        </w:rPr>
        <w:t xml:space="preserve">[T]he fostering of rationality and critical thinking is the central aim, and the overriding ideal, of education”; and again that “Critical </w:t>
      </w:r>
      <w:r w:rsidR="00440A70" w:rsidRPr="00BC7E7A">
        <w:rPr>
          <w:rFonts w:cs="Arial"/>
          <w:color w:val="000000"/>
          <w:szCs w:val="24"/>
          <w:lang w:val="en-GB"/>
        </w:rPr>
        <w:t>thinking is, at a minimum, ‘first among equals’ in the pantheon of educational ideals.…[</w:t>
      </w:r>
      <w:r w:rsidR="00585D49" w:rsidRPr="00BC7E7A">
        <w:rPr>
          <w:rFonts w:cs="Arial"/>
          <w:color w:val="000000"/>
          <w:szCs w:val="24"/>
          <w:lang w:val="en-GB"/>
        </w:rPr>
        <w:t>I</w:t>
      </w:r>
      <w:r w:rsidR="00440A70" w:rsidRPr="00BC7E7A">
        <w:rPr>
          <w:rFonts w:cs="Arial"/>
          <w:color w:val="000000"/>
          <w:szCs w:val="24"/>
          <w:lang w:val="en-GB"/>
        </w:rPr>
        <w:t>t] is rightfully seen…more dramatically, as the ultimate educational ideal.’’</w:t>
      </w:r>
      <w:r w:rsidR="00440A70" w:rsidRPr="00BC7E7A">
        <w:rPr>
          <w:rStyle w:val="EndnoteReference"/>
          <w:rFonts w:cs="Arial"/>
          <w:color w:val="000000"/>
          <w:szCs w:val="24"/>
          <w:lang w:val="en-GB"/>
        </w:rPr>
        <w:endnoteReference w:id="28"/>
      </w:r>
      <w:r w:rsidR="00440A70" w:rsidRPr="00BC7E7A">
        <w:rPr>
          <w:rFonts w:cs="Arial"/>
          <w:color w:val="0000FF"/>
          <w:szCs w:val="24"/>
          <w:lang w:val="en-GB"/>
        </w:rPr>
        <w:t xml:space="preserve"> </w:t>
      </w:r>
      <w:r w:rsidR="00FF61ED" w:rsidRPr="00BC7E7A">
        <w:rPr>
          <w:rFonts w:cs="Arial"/>
          <w:szCs w:val="24"/>
        </w:rPr>
        <w:t xml:space="preserve">These authors </w:t>
      </w:r>
      <w:r w:rsidR="00754666" w:rsidRPr="00BC7E7A">
        <w:rPr>
          <w:rFonts w:cs="Arial"/>
          <w:szCs w:val="24"/>
        </w:rPr>
        <w:t xml:space="preserve">then </w:t>
      </w:r>
      <w:r w:rsidR="00DF1069" w:rsidRPr="00BC7E7A">
        <w:rPr>
          <w:rFonts w:cs="Arial"/>
          <w:szCs w:val="24"/>
        </w:rPr>
        <w:t>submit to criticism these two strategies for establishing a final aim</w:t>
      </w:r>
      <w:r w:rsidR="00FF61ED" w:rsidRPr="00BC7E7A">
        <w:rPr>
          <w:rFonts w:cs="Arial"/>
          <w:szCs w:val="24"/>
        </w:rPr>
        <w:t>, con</w:t>
      </w:r>
      <w:r w:rsidR="00223F25" w:rsidRPr="00BC7E7A">
        <w:rPr>
          <w:rFonts w:cs="Arial"/>
          <w:szCs w:val="24"/>
        </w:rPr>
        <w:t>tending</w:t>
      </w:r>
      <w:r w:rsidR="00FF61ED" w:rsidRPr="00BC7E7A">
        <w:rPr>
          <w:rFonts w:cs="Arial"/>
          <w:szCs w:val="24"/>
        </w:rPr>
        <w:t xml:space="preserve"> that </w:t>
      </w:r>
      <w:r w:rsidR="00223F25" w:rsidRPr="00BC7E7A">
        <w:rPr>
          <w:rFonts w:cs="Arial"/>
          <w:szCs w:val="24"/>
        </w:rPr>
        <w:t xml:space="preserve">no version of these arguments for a final aim of education has </w:t>
      </w:r>
      <w:r w:rsidR="000625EF">
        <w:rPr>
          <w:rFonts w:cs="Arial"/>
          <w:szCs w:val="24"/>
        </w:rPr>
        <w:t>at least as</w:t>
      </w:r>
      <w:r w:rsidR="00DF1069" w:rsidRPr="00BC7E7A">
        <w:rPr>
          <w:rFonts w:cs="Arial"/>
          <w:szCs w:val="24"/>
        </w:rPr>
        <w:t xml:space="preserve"> yet </w:t>
      </w:r>
      <w:r w:rsidR="00223F25" w:rsidRPr="00BC7E7A">
        <w:rPr>
          <w:rFonts w:cs="Arial"/>
          <w:szCs w:val="24"/>
        </w:rPr>
        <w:t>made its case</w:t>
      </w:r>
      <w:r w:rsidR="00754666" w:rsidRPr="00BC7E7A">
        <w:rPr>
          <w:rFonts w:cs="Arial"/>
          <w:szCs w:val="24"/>
        </w:rPr>
        <w:t xml:space="preserve">. While we might follow </w:t>
      </w:r>
      <w:r w:rsidR="00223F25" w:rsidRPr="00BC7E7A">
        <w:rPr>
          <w:rFonts w:cs="Arial"/>
          <w:szCs w:val="24"/>
        </w:rPr>
        <w:t xml:space="preserve">these authors along further to detail </w:t>
      </w:r>
      <w:r w:rsidR="00754666" w:rsidRPr="00BC7E7A">
        <w:rPr>
          <w:rFonts w:cs="Arial"/>
          <w:szCs w:val="24"/>
        </w:rPr>
        <w:t xml:space="preserve">these argumentative </w:t>
      </w:r>
      <w:r w:rsidR="00223F25" w:rsidRPr="00BC7E7A">
        <w:rPr>
          <w:rFonts w:cs="Arial"/>
          <w:szCs w:val="24"/>
        </w:rPr>
        <w:t>strategies and the</w:t>
      </w:r>
      <w:r w:rsidR="000625EF">
        <w:rPr>
          <w:rFonts w:cs="Arial"/>
          <w:szCs w:val="24"/>
        </w:rPr>
        <w:t xml:space="preserve"> problems they find with them</w:t>
      </w:r>
      <w:r w:rsidR="00754666" w:rsidRPr="00BC7E7A">
        <w:rPr>
          <w:rFonts w:cs="Arial"/>
          <w:szCs w:val="24"/>
        </w:rPr>
        <w:t>, I cannot do better on th</w:t>
      </w:r>
      <w:r w:rsidR="00223F25" w:rsidRPr="00BC7E7A">
        <w:rPr>
          <w:rFonts w:cs="Arial"/>
          <w:szCs w:val="24"/>
        </w:rPr>
        <w:t xml:space="preserve">is than they have done, </w:t>
      </w:r>
      <w:r w:rsidR="00754666" w:rsidRPr="00BC7E7A">
        <w:rPr>
          <w:rFonts w:cs="Arial"/>
          <w:szCs w:val="24"/>
        </w:rPr>
        <w:t xml:space="preserve">and so prefer to </w:t>
      </w:r>
      <w:r w:rsidR="00223F25" w:rsidRPr="00BC7E7A">
        <w:rPr>
          <w:rFonts w:cs="Arial"/>
          <w:szCs w:val="24"/>
        </w:rPr>
        <w:t xml:space="preserve">return now to </w:t>
      </w:r>
      <w:r w:rsidR="00754666" w:rsidRPr="00BC7E7A">
        <w:rPr>
          <w:rFonts w:cs="Arial"/>
          <w:szCs w:val="24"/>
        </w:rPr>
        <w:t>my project</w:t>
      </w:r>
      <w:r w:rsidR="00223F25" w:rsidRPr="00BC7E7A">
        <w:rPr>
          <w:rFonts w:cs="Arial"/>
          <w:szCs w:val="24"/>
        </w:rPr>
        <w:t xml:space="preserve"> of ‘triangulating’ this debate over aims</w:t>
      </w:r>
      <w:r w:rsidR="00754666" w:rsidRPr="00BC7E7A">
        <w:rPr>
          <w:rFonts w:cs="Arial"/>
          <w:szCs w:val="24"/>
        </w:rPr>
        <w:t>.</w:t>
      </w:r>
      <w:r w:rsidR="00931104" w:rsidRPr="00BC7E7A">
        <w:rPr>
          <w:rStyle w:val="EndnoteReference"/>
          <w:rFonts w:cs="Arial"/>
          <w:szCs w:val="24"/>
        </w:rPr>
        <w:endnoteReference w:id="29"/>
      </w:r>
    </w:p>
    <w:p w:rsidR="00E603C7" w:rsidRPr="00BC7E7A" w:rsidRDefault="00585D49" w:rsidP="00BF4EAA">
      <w:pPr>
        <w:autoSpaceDE w:val="0"/>
        <w:autoSpaceDN w:val="0"/>
        <w:adjustRightInd w:val="0"/>
        <w:ind w:firstLine="720"/>
        <w:rPr>
          <w:rFonts w:cs="Arial"/>
          <w:color w:val="000000"/>
          <w:szCs w:val="24"/>
        </w:rPr>
      </w:pPr>
      <w:r w:rsidRPr="00BC7E7A">
        <w:rPr>
          <w:rFonts w:cs="Arial"/>
          <w:color w:val="000000"/>
          <w:szCs w:val="24"/>
        </w:rPr>
        <w:t>Now, o</w:t>
      </w:r>
      <w:r w:rsidR="00E603C7" w:rsidRPr="00BC7E7A">
        <w:rPr>
          <w:rFonts w:cs="Arial"/>
          <w:color w:val="000000"/>
          <w:szCs w:val="24"/>
        </w:rPr>
        <w:t xml:space="preserve">ne major attraction of virtue theory is the common ground it allows to be tilled between secular and religious thought. Socrates wanted us to talk about virtue every day as a means of self-knowledge, and I </w:t>
      </w:r>
      <w:r w:rsidR="000625EF">
        <w:rPr>
          <w:rFonts w:cs="Arial"/>
          <w:color w:val="000000"/>
          <w:szCs w:val="24"/>
        </w:rPr>
        <w:t xml:space="preserve">take aretaic </w:t>
      </w:r>
      <w:r w:rsidR="00DF1069" w:rsidRPr="00BC7E7A">
        <w:rPr>
          <w:rFonts w:cs="Arial"/>
          <w:color w:val="000000"/>
          <w:szCs w:val="24"/>
        </w:rPr>
        <w:t>concepts</w:t>
      </w:r>
      <w:r w:rsidR="00E603C7" w:rsidRPr="00BC7E7A">
        <w:rPr>
          <w:rFonts w:cs="Arial"/>
          <w:color w:val="000000"/>
          <w:szCs w:val="24"/>
        </w:rPr>
        <w:t xml:space="preserve"> </w:t>
      </w:r>
      <w:r w:rsidR="000625EF">
        <w:rPr>
          <w:rFonts w:cs="Arial"/>
          <w:color w:val="000000"/>
          <w:szCs w:val="24"/>
        </w:rPr>
        <w:t xml:space="preserve">as </w:t>
      </w:r>
      <w:r w:rsidR="00E603C7" w:rsidRPr="00BC7E7A">
        <w:rPr>
          <w:rFonts w:cs="Arial"/>
          <w:color w:val="000000"/>
          <w:szCs w:val="24"/>
        </w:rPr>
        <w:t xml:space="preserve">vital to the mediating role which philosophy can play between </w:t>
      </w:r>
      <w:r w:rsidR="00DF495B" w:rsidRPr="00BC7E7A">
        <w:rPr>
          <w:rFonts w:cs="Arial"/>
          <w:color w:val="000000"/>
          <w:szCs w:val="24"/>
        </w:rPr>
        <w:t>religious and secular society</w:t>
      </w:r>
      <w:r w:rsidR="00E603C7" w:rsidRPr="00BC7E7A">
        <w:rPr>
          <w:rFonts w:cs="Arial"/>
          <w:color w:val="000000"/>
          <w:szCs w:val="24"/>
        </w:rPr>
        <w:t xml:space="preserve">. Another attractive feature is the manner in which virtue theorists regularly propose and articulate "new virtues" as ways to address problems we today face in our changing social </w:t>
      </w:r>
      <w:r w:rsidR="00223F25" w:rsidRPr="00BC7E7A">
        <w:rPr>
          <w:rFonts w:cs="Arial"/>
          <w:color w:val="000000"/>
          <w:szCs w:val="24"/>
        </w:rPr>
        <w:t xml:space="preserve">and natural </w:t>
      </w:r>
      <w:r w:rsidR="00E603C7" w:rsidRPr="00BC7E7A">
        <w:rPr>
          <w:rFonts w:cs="Arial"/>
          <w:color w:val="000000"/>
          <w:szCs w:val="24"/>
        </w:rPr>
        <w:t xml:space="preserve">environment. The list of virtues for virtue responsibilists is quite fluid, and the positing of new virtues like epistemic justice and vices like epistemic injustice have been and I suspect will continue to be at the forefront of a lot of the best socially engaged philosophy. This is why virtue responsibilism has such strong and inviting connections with social and feminist epistemology, and with deliberative democratic theory. It is also why responsibilism and reliabilism </w:t>
      </w:r>
      <w:r w:rsidR="000625EF">
        <w:rPr>
          <w:rFonts w:cs="Arial"/>
          <w:color w:val="000000"/>
          <w:szCs w:val="24"/>
        </w:rPr>
        <w:t>are</w:t>
      </w:r>
      <w:r w:rsidR="00E603C7" w:rsidRPr="00BC7E7A">
        <w:rPr>
          <w:rFonts w:cs="Arial"/>
          <w:color w:val="000000"/>
          <w:szCs w:val="24"/>
        </w:rPr>
        <w:t xml:space="preserve"> </w:t>
      </w:r>
      <w:r w:rsidR="00E603C7" w:rsidRPr="00BC7E7A">
        <w:rPr>
          <w:rFonts w:cs="Arial"/>
          <w:i/>
          <w:color w:val="000000"/>
          <w:szCs w:val="24"/>
        </w:rPr>
        <w:t xml:space="preserve">both </w:t>
      </w:r>
      <w:r w:rsidR="00E603C7" w:rsidRPr="00BC7E7A">
        <w:rPr>
          <w:rFonts w:cs="Arial"/>
          <w:color w:val="000000"/>
          <w:szCs w:val="24"/>
        </w:rPr>
        <w:t>draw from empirical work in the cognitive sciences in ways that help us control for implicit biases and other aspects of self-ignorance that empirical studies are revealing.</w:t>
      </w:r>
    </w:p>
    <w:p w:rsidR="000625EF" w:rsidRDefault="00E603C7" w:rsidP="00BF4EAA">
      <w:pPr>
        <w:autoSpaceDE w:val="0"/>
        <w:autoSpaceDN w:val="0"/>
        <w:adjustRightInd w:val="0"/>
        <w:ind w:firstLine="720"/>
        <w:rPr>
          <w:rFonts w:cs="Arial"/>
          <w:color w:val="000000"/>
          <w:szCs w:val="24"/>
        </w:rPr>
      </w:pPr>
      <w:r w:rsidRPr="00BC7E7A">
        <w:rPr>
          <w:rFonts w:cs="Arial"/>
          <w:color w:val="000000"/>
          <w:szCs w:val="24"/>
        </w:rPr>
        <w:t xml:space="preserve"> But these two attractive features of contemporary virtue theory also appear to me to be problematic in regard to </w:t>
      </w:r>
      <w:r w:rsidR="00585D49" w:rsidRPr="00BC7E7A">
        <w:rPr>
          <w:rFonts w:cs="Arial"/>
          <w:color w:val="000000"/>
          <w:szCs w:val="24"/>
        </w:rPr>
        <w:t xml:space="preserve">attempts to </w:t>
      </w:r>
      <w:r w:rsidRPr="00BC7E7A">
        <w:rPr>
          <w:rFonts w:cs="Arial"/>
          <w:color w:val="000000"/>
          <w:szCs w:val="24"/>
        </w:rPr>
        <w:t xml:space="preserve">establish </w:t>
      </w:r>
      <w:r w:rsidR="00585D49" w:rsidRPr="00BC7E7A">
        <w:rPr>
          <w:rFonts w:cs="Arial"/>
          <w:color w:val="000000"/>
          <w:szCs w:val="24"/>
        </w:rPr>
        <w:t xml:space="preserve">by philosophical argument </w:t>
      </w:r>
      <w:r w:rsidRPr="00BC7E7A">
        <w:rPr>
          <w:rFonts w:cs="Arial"/>
          <w:color w:val="000000"/>
          <w:szCs w:val="24"/>
        </w:rPr>
        <w:t xml:space="preserve">that </w:t>
      </w:r>
      <w:r w:rsidR="00585D49" w:rsidRPr="00BC7E7A">
        <w:rPr>
          <w:rFonts w:cs="Arial"/>
          <w:color w:val="000000"/>
          <w:szCs w:val="24"/>
        </w:rPr>
        <w:t xml:space="preserve">inculcating </w:t>
      </w:r>
      <w:r w:rsidRPr="00BC7E7A">
        <w:rPr>
          <w:rFonts w:cs="Arial"/>
          <w:color w:val="000000"/>
          <w:szCs w:val="24"/>
        </w:rPr>
        <w:t xml:space="preserve">virtue should be front and center as the aim of education. </w:t>
      </w:r>
      <w:r w:rsidR="00DF1069" w:rsidRPr="00BC7E7A">
        <w:rPr>
          <w:rFonts w:cs="Arial"/>
          <w:color w:val="000000"/>
          <w:szCs w:val="24"/>
        </w:rPr>
        <w:t xml:space="preserve">I think of them as pulling in somewhat different directions. </w:t>
      </w:r>
      <w:r w:rsidRPr="00BC7E7A">
        <w:rPr>
          <w:rFonts w:cs="Arial"/>
          <w:color w:val="000000"/>
          <w:szCs w:val="24"/>
        </w:rPr>
        <w:t xml:space="preserve">Historically, calls for </w:t>
      </w:r>
      <w:r w:rsidRPr="00BC7E7A">
        <w:rPr>
          <w:rFonts w:cs="Arial"/>
          <w:i/>
          <w:color w:val="000000"/>
          <w:szCs w:val="24"/>
        </w:rPr>
        <w:t>character education</w:t>
      </w:r>
      <w:r w:rsidRPr="00BC7E7A">
        <w:rPr>
          <w:rFonts w:cs="Arial"/>
          <w:color w:val="000000"/>
          <w:szCs w:val="24"/>
        </w:rPr>
        <w:t xml:space="preserve"> have occurred in waves</w:t>
      </w:r>
      <w:r w:rsidR="00223F25" w:rsidRPr="00BC7E7A">
        <w:rPr>
          <w:rFonts w:cs="Arial"/>
          <w:color w:val="000000"/>
          <w:szCs w:val="24"/>
        </w:rPr>
        <w:t>, and not infrequently</w:t>
      </w:r>
      <w:r w:rsidRPr="00BC7E7A">
        <w:rPr>
          <w:rFonts w:cs="Arial"/>
          <w:color w:val="000000"/>
          <w:szCs w:val="24"/>
        </w:rPr>
        <w:t>. A common feature of these reform movements to date ha</w:t>
      </w:r>
      <w:r w:rsidR="00585D49" w:rsidRPr="00BC7E7A">
        <w:rPr>
          <w:rFonts w:cs="Arial"/>
          <w:color w:val="000000"/>
          <w:szCs w:val="24"/>
        </w:rPr>
        <w:t>s</w:t>
      </w:r>
      <w:r w:rsidRPr="00BC7E7A">
        <w:rPr>
          <w:rFonts w:cs="Arial"/>
          <w:color w:val="000000"/>
          <w:szCs w:val="24"/>
        </w:rPr>
        <w:t xml:space="preserve"> been their </w:t>
      </w:r>
      <w:r w:rsidR="00223F25" w:rsidRPr="00BC7E7A">
        <w:rPr>
          <w:rFonts w:cs="Arial"/>
          <w:color w:val="000000"/>
          <w:szCs w:val="24"/>
        </w:rPr>
        <w:t xml:space="preserve">innate </w:t>
      </w:r>
      <w:r w:rsidRPr="00BC7E7A">
        <w:rPr>
          <w:rFonts w:cs="Arial"/>
          <w:color w:val="000000"/>
          <w:szCs w:val="24"/>
        </w:rPr>
        <w:t>conservativ</w:t>
      </w:r>
      <w:r w:rsidR="00585D49" w:rsidRPr="00BC7E7A">
        <w:rPr>
          <w:rFonts w:cs="Arial"/>
          <w:color w:val="000000"/>
          <w:szCs w:val="24"/>
        </w:rPr>
        <w:t>ism</w:t>
      </w:r>
      <w:r w:rsidRPr="00BC7E7A">
        <w:rPr>
          <w:rFonts w:cs="Arial"/>
          <w:color w:val="000000"/>
          <w:szCs w:val="24"/>
        </w:rPr>
        <w:t xml:space="preserve">, </w:t>
      </w:r>
      <w:r w:rsidR="00DF495B" w:rsidRPr="00BC7E7A">
        <w:rPr>
          <w:rFonts w:cs="Arial"/>
          <w:color w:val="000000"/>
          <w:szCs w:val="24"/>
        </w:rPr>
        <w:t>a</w:t>
      </w:r>
      <w:r w:rsidR="00585D49" w:rsidRPr="00BC7E7A">
        <w:rPr>
          <w:rFonts w:cs="Arial"/>
          <w:color w:val="000000"/>
          <w:szCs w:val="24"/>
        </w:rPr>
        <w:t xml:space="preserve">s they are so </w:t>
      </w:r>
      <w:r w:rsidRPr="00BC7E7A">
        <w:rPr>
          <w:rFonts w:cs="Arial"/>
          <w:color w:val="000000"/>
          <w:szCs w:val="24"/>
        </w:rPr>
        <w:t xml:space="preserve">often </w:t>
      </w:r>
      <w:r w:rsidR="00DF495B" w:rsidRPr="00BC7E7A">
        <w:rPr>
          <w:rFonts w:cs="Arial"/>
          <w:color w:val="000000"/>
          <w:szCs w:val="24"/>
        </w:rPr>
        <w:t xml:space="preserve">a </w:t>
      </w:r>
      <w:r w:rsidRPr="00BC7E7A">
        <w:rPr>
          <w:rFonts w:cs="Arial"/>
          <w:color w:val="000000"/>
          <w:szCs w:val="24"/>
        </w:rPr>
        <w:t xml:space="preserve">reflection </w:t>
      </w:r>
      <w:r w:rsidR="00DF495B" w:rsidRPr="00BC7E7A">
        <w:rPr>
          <w:rFonts w:cs="Arial"/>
          <w:color w:val="000000"/>
          <w:szCs w:val="24"/>
        </w:rPr>
        <w:t xml:space="preserve">of </w:t>
      </w:r>
      <w:r w:rsidRPr="00BC7E7A">
        <w:rPr>
          <w:rFonts w:cs="Arial"/>
          <w:color w:val="000000"/>
          <w:szCs w:val="24"/>
        </w:rPr>
        <w:lastRenderedPageBreak/>
        <w:t xml:space="preserve">religiously-based dissatisfaction with public schooling and with </w:t>
      </w:r>
      <w:r w:rsidR="00140811" w:rsidRPr="00BC7E7A">
        <w:rPr>
          <w:rFonts w:cs="Arial"/>
          <w:color w:val="000000"/>
          <w:szCs w:val="24"/>
        </w:rPr>
        <w:t xml:space="preserve">science or </w:t>
      </w:r>
      <w:r w:rsidRPr="00BC7E7A">
        <w:rPr>
          <w:rFonts w:cs="Arial"/>
          <w:color w:val="000000"/>
          <w:szCs w:val="24"/>
        </w:rPr>
        <w:t xml:space="preserve">liberal education </w:t>
      </w:r>
      <w:r w:rsidR="00140811" w:rsidRPr="00BC7E7A">
        <w:rPr>
          <w:rFonts w:cs="Arial"/>
          <w:color w:val="000000"/>
          <w:szCs w:val="24"/>
        </w:rPr>
        <w:t>curriculums</w:t>
      </w:r>
      <w:r w:rsidRPr="00BC7E7A">
        <w:rPr>
          <w:rFonts w:cs="Arial"/>
          <w:color w:val="000000"/>
          <w:szCs w:val="24"/>
        </w:rPr>
        <w:t xml:space="preserve">, in particular. </w:t>
      </w:r>
    </w:p>
    <w:p w:rsidR="000625EF" w:rsidRDefault="00E603C7" w:rsidP="00BF4EAA">
      <w:pPr>
        <w:autoSpaceDE w:val="0"/>
        <w:autoSpaceDN w:val="0"/>
        <w:adjustRightInd w:val="0"/>
        <w:ind w:firstLine="720"/>
        <w:rPr>
          <w:rFonts w:cs="Arial"/>
          <w:color w:val="000000"/>
          <w:szCs w:val="24"/>
        </w:rPr>
      </w:pPr>
      <w:r w:rsidRPr="00BC7E7A">
        <w:rPr>
          <w:rFonts w:cs="Arial"/>
          <w:color w:val="000000"/>
          <w:szCs w:val="24"/>
        </w:rPr>
        <w:t>Given especially the makeup of the people working in the field of virtue epistemology, where majority of the leading authors are also self-described Christian philosophers, and where the dominance of Aristotelian models of virtue reflects this theological influence,</w:t>
      </w:r>
      <w:r w:rsidR="00223F25" w:rsidRPr="00BC7E7A">
        <w:rPr>
          <w:rFonts w:cs="Arial"/>
          <w:color w:val="000000"/>
          <w:szCs w:val="24"/>
        </w:rPr>
        <w:t xml:space="preserve"> it </w:t>
      </w:r>
      <w:r w:rsidRPr="00BC7E7A">
        <w:rPr>
          <w:rFonts w:cs="Arial"/>
          <w:color w:val="000000"/>
          <w:szCs w:val="24"/>
        </w:rPr>
        <w:t>is not outlandish to suggest that the list of virtues promoted by proponents of character education, and the specific thick description</w:t>
      </w:r>
      <w:r w:rsidR="00140811" w:rsidRPr="00BC7E7A">
        <w:rPr>
          <w:rFonts w:cs="Arial"/>
          <w:color w:val="000000"/>
          <w:szCs w:val="24"/>
        </w:rPr>
        <w:t>s</w:t>
      </w:r>
      <w:r w:rsidRPr="00BC7E7A">
        <w:rPr>
          <w:rFonts w:cs="Arial"/>
          <w:color w:val="000000"/>
          <w:szCs w:val="24"/>
        </w:rPr>
        <w:t xml:space="preserve"> provided for them might not be as religiously neutral as they appear when presented as </w:t>
      </w:r>
      <w:r w:rsidR="005345A5" w:rsidRPr="00BC7E7A">
        <w:rPr>
          <w:rFonts w:cs="Arial"/>
          <w:color w:val="000000"/>
          <w:szCs w:val="24"/>
        </w:rPr>
        <w:t xml:space="preserve">purely </w:t>
      </w:r>
      <w:r w:rsidRPr="00BC7E7A">
        <w:rPr>
          <w:rFonts w:cs="Arial"/>
          <w:color w:val="000000"/>
          <w:szCs w:val="24"/>
        </w:rPr>
        <w:t xml:space="preserve">philosophical research. Depending on the author, it strikes me as very possible that the list and presentation of intellectual and moral virtues are </w:t>
      </w:r>
      <w:r w:rsidR="00140811" w:rsidRPr="00BC7E7A">
        <w:rPr>
          <w:rFonts w:cs="Arial"/>
          <w:color w:val="000000"/>
          <w:szCs w:val="24"/>
        </w:rPr>
        <w:t xml:space="preserve">in fact </w:t>
      </w:r>
      <w:r w:rsidRPr="00BC7E7A">
        <w:rPr>
          <w:rFonts w:cs="Arial"/>
          <w:color w:val="000000"/>
          <w:szCs w:val="24"/>
        </w:rPr>
        <w:t>thought of as sub-serving</w:t>
      </w:r>
      <w:r w:rsidR="00140811" w:rsidRPr="00BC7E7A">
        <w:rPr>
          <w:rFonts w:cs="Arial"/>
          <w:color w:val="000000"/>
          <w:szCs w:val="24"/>
        </w:rPr>
        <w:t xml:space="preserve"> a list of </w:t>
      </w:r>
      <w:r w:rsidRPr="00BC7E7A">
        <w:rPr>
          <w:rFonts w:cs="Arial"/>
          <w:color w:val="000000"/>
          <w:szCs w:val="24"/>
        </w:rPr>
        <w:t xml:space="preserve">traditional </w:t>
      </w:r>
      <w:r w:rsidRPr="000625EF">
        <w:rPr>
          <w:rFonts w:cs="Arial"/>
          <w:i/>
          <w:color w:val="000000"/>
          <w:szCs w:val="24"/>
        </w:rPr>
        <w:t>religious virtues</w:t>
      </w:r>
      <w:r w:rsidRPr="00BC7E7A">
        <w:rPr>
          <w:rFonts w:cs="Arial"/>
          <w:color w:val="000000"/>
          <w:szCs w:val="24"/>
        </w:rPr>
        <w:t xml:space="preserve">, even if the latter are only mentioned </w:t>
      </w:r>
      <w:r w:rsidR="005345A5" w:rsidRPr="00BC7E7A">
        <w:rPr>
          <w:rFonts w:cs="Arial"/>
          <w:color w:val="000000"/>
          <w:szCs w:val="24"/>
        </w:rPr>
        <w:t xml:space="preserve">explicitly </w:t>
      </w:r>
      <w:r w:rsidRPr="00BC7E7A">
        <w:rPr>
          <w:rFonts w:cs="Arial"/>
          <w:color w:val="000000"/>
          <w:szCs w:val="24"/>
        </w:rPr>
        <w:t>in a smaller number of publications.</w:t>
      </w:r>
      <w:r w:rsidR="00022065" w:rsidRPr="00BC7E7A">
        <w:rPr>
          <w:rFonts w:cs="Arial"/>
          <w:color w:val="000000"/>
          <w:szCs w:val="24"/>
        </w:rPr>
        <w:t xml:space="preserve"> This may be appropriate in private schools or again in countries which have no separation of church and state, but this again is a point about how </w:t>
      </w:r>
      <w:r w:rsidR="00022065" w:rsidRPr="000625EF">
        <w:rPr>
          <w:rFonts w:cs="Arial"/>
          <w:i/>
          <w:color w:val="000000"/>
          <w:szCs w:val="24"/>
        </w:rPr>
        <w:t>contextual</w:t>
      </w:r>
      <w:r w:rsidR="00022065" w:rsidRPr="00BC7E7A">
        <w:rPr>
          <w:rFonts w:cs="Arial"/>
          <w:color w:val="000000"/>
          <w:szCs w:val="24"/>
        </w:rPr>
        <w:t xml:space="preserve"> is a discussion of aims of education. </w:t>
      </w:r>
    </w:p>
    <w:p w:rsidR="00E603C7" w:rsidRPr="00BC7E7A" w:rsidRDefault="00022065" w:rsidP="00BF4EAA">
      <w:pPr>
        <w:autoSpaceDE w:val="0"/>
        <w:autoSpaceDN w:val="0"/>
        <w:adjustRightInd w:val="0"/>
        <w:ind w:firstLine="720"/>
        <w:rPr>
          <w:rFonts w:cs="Arial"/>
          <w:color w:val="000000"/>
          <w:szCs w:val="24"/>
        </w:rPr>
      </w:pPr>
      <w:r w:rsidRPr="00BC7E7A">
        <w:rPr>
          <w:rFonts w:cs="Arial"/>
          <w:color w:val="000000"/>
          <w:szCs w:val="24"/>
        </w:rPr>
        <w:t xml:space="preserve">I </w:t>
      </w:r>
      <w:r w:rsidR="00E522C9">
        <w:rPr>
          <w:rFonts w:cs="Arial"/>
          <w:color w:val="000000"/>
          <w:szCs w:val="24"/>
        </w:rPr>
        <w:t xml:space="preserve">am taking </w:t>
      </w:r>
      <w:r w:rsidRPr="00BC7E7A">
        <w:rPr>
          <w:rFonts w:cs="Arial"/>
          <w:color w:val="000000"/>
          <w:szCs w:val="24"/>
        </w:rPr>
        <w:t xml:space="preserve">it that the </w:t>
      </w:r>
      <w:r w:rsidR="00E522C9">
        <w:rPr>
          <w:rFonts w:cs="Arial"/>
          <w:color w:val="000000"/>
          <w:szCs w:val="24"/>
        </w:rPr>
        <w:t xml:space="preserve">debate among philosophers of education, if it has a common focus, </w:t>
      </w:r>
      <w:r w:rsidRPr="00BC7E7A">
        <w:rPr>
          <w:rFonts w:cs="Arial"/>
          <w:i/>
          <w:color w:val="000000"/>
          <w:szCs w:val="24"/>
        </w:rPr>
        <w:t>is</w:t>
      </w:r>
      <w:r w:rsidRPr="00BC7E7A">
        <w:rPr>
          <w:rFonts w:cs="Arial"/>
          <w:color w:val="000000"/>
          <w:szCs w:val="24"/>
        </w:rPr>
        <w:t xml:space="preserve"> about public schools</w:t>
      </w:r>
      <w:r w:rsidR="00140811" w:rsidRPr="00BC7E7A">
        <w:rPr>
          <w:rFonts w:cs="Arial"/>
          <w:color w:val="000000"/>
          <w:szCs w:val="24"/>
        </w:rPr>
        <w:t>, and about education</w:t>
      </w:r>
      <w:r w:rsidRPr="00BC7E7A">
        <w:rPr>
          <w:rFonts w:cs="Arial"/>
          <w:color w:val="000000"/>
          <w:szCs w:val="24"/>
        </w:rPr>
        <w:t xml:space="preserve"> in the context of a religiously neutral state</w:t>
      </w:r>
      <w:r w:rsidR="00140811" w:rsidRPr="00BC7E7A">
        <w:rPr>
          <w:rFonts w:cs="Arial"/>
          <w:color w:val="000000"/>
          <w:szCs w:val="24"/>
        </w:rPr>
        <w:t>-run system</w:t>
      </w:r>
      <w:r w:rsidR="00E522C9">
        <w:rPr>
          <w:rFonts w:cs="Arial"/>
          <w:color w:val="000000"/>
          <w:szCs w:val="24"/>
        </w:rPr>
        <w:t>. I</w:t>
      </w:r>
      <w:r w:rsidRPr="00BC7E7A">
        <w:rPr>
          <w:rFonts w:cs="Arial"/>
          <w:color w:val="000000"/>
          <w:szCs w:val="24"/>
        </w:rPr>
        <w:t xml:space="preserve">n </w:t>
      </w:r>
      <w:r w:rsidRPr="00BC7E7A">
        <w:rPr>
          <w:rFonts w:cs="Arial"/>
          <w:i/>
          <w:color w:val="000000"/>
          <w:szCs w:val="24"/>
        </w:rPr>
        <w:t>that</w:t>
      </w:r>
      <w:r w:rsidRPr="00BC7E7A">
        <w:rPr>
          <w:rFonts w:cs="Arial"/>
          <w:color w:val="000000"/>
          <w:szCs w:val="24"/>
        </w:rPr>
        <w:t xml:space="preserve"> context secularist </w:t>
      </w:r>
      <w:r w:rsidR="006E051F">
        <w:rPr>
          <w:rFonts w:cs="Arial"/>
          <w:color w:val="000000"/>
          <w:szCs w:val="24"/>
        </w:rPr>
        <w:t>concerns</w:t>
      </w:r>
      <w:r w:rsidRPr="00BC7E7A">
        <w:rPr>
          <w:rFonts w:cs="Arial"/>
          <w:color w:val="000000"/>
          <w:szCs w:val="24"/>
        </w:rPr>
        <w:t xml:space="preserve"> about the new wave of calls for character education</w:t>
      </w:r>
      <w:r w:rsidR="005345A5" w:rsidRPr="00BC7E7A">
        <w:rPr>
          <w:rFonts w:cs="Arial"/>
          <w:color w:val="000000"/>
          <w:szCs w:val="24"/>
        </w:rPr>
        <w:t xml:space="preserve"> </w:t>
      </w:r>
      <w:r w:rsidR="00E522C9">
        <w:rPr>
          <w:rFonts w:cs="Arial"/>
          <w:color w:val="000000"/>
          <w:szCs w:val="24"/>
        </w:rPr>
        <w:t xml:space="preserve">and how they might dictate what intellectual virtues and exemplars of those virtues to admire, rather than letting students decide this for themselves, </w:t>
      </w:r>
      <w:r w:rsidR="005345A5" w:rsidRPr="00BC7E7A">
        <w:rPr>
          <w:rFonts w:cs="Arial"/>
          <w:color w:val="000000"/>
          <w:szCs w:val="24"/>
        </w:rPr>
        <w:t>deser</w:t>
      </w:r>
      <w:r w:rsidR="006A2DDD">
        <w:rPr>
          <w:rFonts w:cs="Arial"/>
          <w:color w:val="000000"/>
          <w:szCs w:val="24"/>
        </w:rPr>
        <w:t xml:space="preserve">ves to be taken seriously. </w:t>
      </w:r>
      <w:r w:rsidR="00E522C9">
        <w:rPr>
          <w:rFonts w:cs="Arial"/>
          <w:color w:val="000000"/>
          <w:szCs w:val="24"/>
        </w:rPr>
        <w:t xml:space="preserve">Such </w:t>
      </w:r>
      <w:r w:rsidR="006A2DDD">
        <w:rPr>
          <w:rFonts w:cs="Arial"/>
          <w:color w:val="000000"/>
          <w:szCs w:val="24"/>
        </w:rPr>
        <w:t>response</w:t>
      </w:r>
      <w:r w:rsidR="00E522C9">
        <w:rPr>
          <w:rFonts w:cs="Arial"/>
          <w:color w:val="000000"/>
          <w:szCs w:val="24"/>
        </w:rPr>
        <w:t>s</w:t>
      </w:r>
      <w:r w:rsidR="006A2DDD">
        <w:rPr>
          <w:rFonts w:cs="Arial"/>
          <w:color w:val="000000"/>
          <w:szCs w:val="24"/>
        </w:rPr>
        <w:t xml:space="preserve"> to concern over the neutrality of teaching for virtue is usually deflected simply by saying that the call is only for </w:t>
      </w:r>
      <w:r w:rsidR="006A2DDD" w:rsidRPr="006A2DDD">
        <w:rPr>
          <w:rFonts w:cs="Arial"/>
          <w:i/>
          <w:color w:val="000000"/>
          <w:szCs w:val="24"/>
        </w:rPr>
        <w:t>intellectual</w:t>
      </w:r>
      <w:r w:rsidR="006A2DDD">
        <w:rPr>
          <w:rFonts w:cs="Arial"/>
          <w:color w:val="000000"/>
          <w:szCs w:val="24"/>
        </w:rPr>
        <w:t>, or perhaps—though the difference is rarely made precise—</w:t>
      </w:r>
      <w:r w:rsidR="006A2DDD" w:rsidRPr="006A2DDD">
        <w:rPr>
          <w:rFonts w:cs="Arial"/>
          <w:i/>
          <w:color w:val="000000"/>
          <w:szCs w:val="24"/>
        </w:rPr>
        <w:t>epistemic</w:t>
      </w:r>
      <w:r w:rsidR="006A2DDD">
        <w:rPr>
          <w:rFonts w:cs="Arial"/>
          <w:color w:val="000000"/>
          <w:szCs w:val="24"/>
        </w:rPr>
        <w:t xml:space="preserve"> virtue</w:t>
      </w:r>
      <w:r w:rsidR="006E051F">
        <w:rPr>
          <w:rFonts w:cs="Arial"/>
          <w:color w:val="000000"/>
          <w:szCs w:val="24"/>
        </w:rPr>
        <w:t xml:space="preserve"> (Baehr)</w:t>
      </w:r>
      <w:r w:rsidR="006A2DDD">
        <w:rPr>
          <w:rFonts w:cs="Arial"/>
          <w:color w:val="000000"/>
          <w:szCs w:val="24"/>
        </w:rPr>
        <w:t xml:space="preserve">. This appeal to their identification </w:t>
      </w:r>
      <w:r w:rsidR="006E051F">
        <w:rPr>
          <w:rFonts w:cs="Arial"/>
          <w:color w:val="000000"/>
          <w:szCs w:val="24"/>
        </w:rPr>
        <w:t>through</w:t>
      </w:r>
      <w:r w:rsidR="006A2DDD">
        <w:rPr>
          <w:rFonts w:cs="Arial"/>
          <w:color w:val="000000"/>
          <w:szCs w:val="24"/>
        </w:rPr>
        <w:t xml:space="preserve"> a simple instrumental construal of them as those that promote epistemic goods is arguably in tension with the </w:t>
      </w:r>
      <w:r w:rsidR="00E522C9">
        <w:rPr>
          <w:rFonts w:cs="Arial"/>
          <w:color w:val="000000"/>
          <w:szCs w:val="24"/>
        </w:rPr>
        <w:t xml:space="preserve">robust, </w:t>
      </w:r>
      <w:r w:rsidR="007F7F63">
        <w:rPr>
          <w:rFonts w:cs="Arial"/>
          <w:color w:val="000000"/>
          <w:szCs w:val="24"/>
        </w:rPr>
        <w:t>eudemonistic</w:t>
      </w:r>
      <w:r w:rsidR="006A2DDD">
        <w:rPr>
          <w:rFonts w:cs="Arial"/>
          <w:color w:val="000000"/>
          <w:szCs w:val="24"/>
        </w:rPr>
        <w:t xml:space="preserve"> conception of </w:t>
      </w:r>
      <w:r w:rsidR="006E051F">
        <w:rPr>
          <w:rFonts w:cs="Arial"/>
          <w:color w:val="000000"/>
          <w:szCs w:val="24"/>
        </w:rPr>
        <w:t>virtues-identification</w:t>
      </w:r>
      <w:r w:rsidR="00E522C9">
        <w:rPr>
          <w:rFonts w:cs="Arial"/>
          <w:color w:val="000000"/>
          <w:szCs w:val="24"/>
        </w:rPr>
        <w:t>.</w:t>
      </w:r>
      <w:r w:rsidR="00E522C9">
        <w:rPr>
          <w:rStyle w:val="EndnoteReference"/>
          <w:rFonts w:cs="Arial"/>
          <w:color w:val="000000"/>
          <w:szCs w:val="24"/>
        </w:rPr>
        <w:endnoteReference w:id="30"/>
      </w:r>
      <w:r w:rsidR="00E522C9">
        <w:rPr>
          <w:rFonts w:cs="Arial"/>
          <w:color w:val="000000"/>
          <w:szCs w:val="24"/>
        </w:rPr>
        <w:t xml:space="preserve"> It is also and more obviously in tension with the fact that our </w:t>
      </w:r>
      <w:r w:rsidR="006E051F">
        <w:rPr>
          <w:rFonts w:cs="Arial"/>
          <w:i/>
          <w:color w:val="000000"/>
          <w:szCs w:val="24"/>
        </w:rPr>
        <w:t xml:space="preserve">phronomic </w:t>
      </w:r>
      <w:r w:rsidR="006E051F">
        <w:rPr>
          <w:rFonts w:cs="Arial"/>
          <w:color w:val="000000"/>
          <w:szCs w:val="24"/>
        </w:rPr>
        <w:t xml:space="preserve">or </w:t>
      </w:r>
      <w:r w:rsidR="000625EF">
        <w:rPr>
          <w:rFonts w:cs="Arial"/>
          <w:color w:val="000000"/>
          <w:szCs w:val="24"/>
        </w:rPr>
        <w:t xml:space="preserve">neo-Aristotelian </w:t>
      </w:r>
      <w:r w:rsidR="005345A5" w:rsidRPr="00BC7E7A">
        <w:rPr>
          <w:rFonts w:cs="Arial"/>
          <w:color w:val="000000"/>
          <w:szCs w:val="24"/>
        </w:rPr>
        <w:t xml:space="preserve">responsiblists </w:t>
      </w:r>
      <w:r w:rsidR="000625EF">
        <w:rPr>
          <w:rFonts w:cs="Arial"/>
          <w:color w:val="000000"/>
          <w:szCs w:val="24"/>
        </w:rPr>
        <w:t xml:space="preserve">are </w:t>
      </w:r>
      <w:r w:rsidR="005345A5" w:rsidRPr="00BC7E7A">
        <w:rPr>
          <w:rFonts w:cs="Arial"/>
          <w:color w:val="000000"/>
          <w:szCs w:val="24"/>
        </w:rPr>
        <w:t>usually first to deny sharp differences between intellectual and moral virtue</w:t>
      </w:r>
      <w:r w:rsidR="00E522C9">
        <w:rPr>
          <w:rFonts w:cs="Arial"/>
          <w:color w:val="000000"/>
          <w:szCs w:val="24"/>
        </w:rPr>
        <w:t xml:space="preserve">, and first to affirm that ‘full virtue’ as the ultimate </w:t>
      </w:r>
      <w:r w:rsidR="006E051F">
        <w:rPr>
          <w:rFonts w:cs="Arial"/>
          <w:color w:val="000000"/>
          <w:szCs w:val="24"/>
        </w:rPr>
        <w:t xml:space="preserve">developmental </w:t>
      </w:r>
      <w:r w:rsidR="00E522C9">
        <w:rPr>
          <w:rFonts w:cs="Arial"/>
          <w:color w:val="000000"/>
          <w:szCs w:val="24"/>
        </w:rPr>
        <w:t xml:space="preserve">goal entails </w:t>
      </w:r>
      <w:r w:rsidR="00E522C9" w:rsidRPr="00E522C9">
        <w:rPr>
          <w:rFonts w:cs="Arial"/>
          <w:i/>
          <w:color w:val="000000"/>
          <w:szCs w:val="24"/>
        </w:rPr>
        <w:t>unity</w:t>
      </w:r>
      <w:r w:rsidR="00E522C9">
        <w:rPr>
          <w:rFonts w:cs="Arial"/>
          <w:color w:val="000000"/>
          <w:szCs w:val="24"/>
        </w:rPr>
        <w:t xml:space="preserve"> of the virtues</w:t>
      </w:r>
      <w:r w:rsidR="005345A5" w:rsidRPr="00BC7E7A">
        <w:rPr>
          <w:rFonts w:cs="Arial"/>
          <w:color w:val="000000"/>
          <w:szCs w:val="24"/>
        </w:rPr>
        <w:t>.</w:t>
      </w:r>
      <w:r w:rsidR="005345A5" w:rsidRPr="00BC7E7A">
        <w:rPr>
          <w:rStyle w:val="EndnoteReference"/>
          <w:rFonts w:cs="Arial"/>
          <w:color w:val="000000"/>
          <w:szCs w:val="24"/>
        </w:rPr>
        <w:endnoteReference w:id="31"/>
      </w:r>
      <w:r w:rsidR="005345A5" w:rsidRPr="00BC7E7A">
        <w:rPr>
          <w:rFonts w:cs="Arial"/>
          <w:color w:val="000000"/>
          <w:szCs w:val="24"/>
        </w:rPr>
        <w:t xml:space="preserve"> </w:t>
      </w:r>
    </w:p>
    <w:p w:rsidR="00BD3014" w:rsidRPr="00BC7E7A" w:rsidRDefault="00E603C7" w:rsidP="001B05DD">
      <w:pPr>
        <w:autoSpaceDE w:val="0"/>
        <w:autoSpaceDN w:val="0"/>
        <w:adjustRightInd w:val="0"/>
        <w:ind w:firstLine="720"/>
        <w:rPr>
          <w:rFonts w:cs="Arial"/>
          <w:bCs/>
          <w:color w:val="000000"/>
          <w:szCs w:val="24"/>
        </w:rPr>
      </w:pPr>
      <w:r w:rsidRPr="00BC7E7A">
        <w:rPr>
          <w:rFonts w:cs="Arial"/>
          <w:color w:val="000000"/>
          <w:szCs w:val="24"/>
        </w:rPr>
        <w:t xml:space="preserve">On the other hand, the penchant of philosophers to posit new and improved virtues to address modern conditions of life seems like </w:t>
      </w:r>
      <w:r w:rsidR="00BD3014" w:rsidRPr="00BC7E7A">
        <w:rPr>
          <w:rFonts w:cs="Arial"/>
          <w:color w:val="000000"/>
          <w:szCs w:val="24"/>
        </w:rPr>
        <w:t>an inherently</w:t>
      </w:r>
      <w:r w:rsidRPr="00BC7E7A">
        <w:rPr>
          <w:rFonts w:cs="Arial"/>
          <w:color w:val="000000"/>
          <w:szCs w:val="24"/>
        </w:rPr>
        <w:t xml:space="preserve"> more liberal application of virtue theory. But since </w:t>
      </w:r>
      <w:r w:rsidR="00BD3014" w:rsidRPr="00BC7E7A">
        <w:rPr>
          <w:rFonts w:cs="Arial"/>
          <w:color w:val="000000"/>
          <w:szCs w:val="24"/>
        </w:rPr>
        <w:t xml:space="preserve">I see </w:t>
      </w:r>
      <w:r w:rsidRPr="00BC7E7A">
        <w:rPr>
          <w:rFonts w:cs="Arial"/>
          <w:color w:val="000000"/>
          <w:szCs w:val="24"/>
        </w:rPr>
        <w:t>this work function</w:t>
      </w:r>
      <w:r w:rsidR="00BD3014" w:rsidRPr="00BC7E7A">
        <w:rPr>
          <w:rFonts w:cs="Arial"/>
          <w:color w:val="000000"/>
          <w:szCs w:val="24"/>
        </w:rPr>
        <w:t xml:space="preserve">ing in a way akin to offering </w:t>
      </w:r>
      <w:r w:rsidR="004B1D36" w:rsidRPr="00BC7E7A">
        <w:rPr>
          <w:rFonts w:cs="Arial"/>
          <w:color w:val="000000"/>
          <w:szCs w:val="24"/>
        </w:rPr>
        <w:lastRenderedPageBreak/>
        <w:t xml:space="preserve">revisionary </w:t>
      </w:r>
      <w:r w:rsidR="00140811" w:rsidRPr="00BC7E7A">
        <w:rPr>
          <w:rFonts w:cs="Arial"/>
          <w:color w:val="000000"/>
          <w:szCs w:val="24"/>
        </w:rPr>
        <w:t xml:space="preserve">genealogies </w:t>
      </w:r>
      <w:r w:rsidR="004B1D36" w:rsidRPr="00BC7E7A">
        <w:rPr>
          <w:rFonts w:cs="Arial"/>
          <w:color w:val="000000"/>
          <w:szCs w:val="24"/>
        </w:rPr>
        <w:t xml:space="preserve">of </w:t>
      </w:r>
      <w:r w:rsidR="00BD3014" w:rsidRPr="00BC7E7A">
        <w:rPr>
          <w:rFonts w:cs="Arial"/>
          <w:color w:val="000000"/>
          <w:szCs w:val="24"/>
        </w:rPr>
        <w:t>key philosophical concepts,</w:t>
      </w:r>
      <w:r w:rsidR="004B1D36" w:rsidRPr="00BC7E7A">
        <w:rPr>
          <w:rFonts w:cs="Arial"/>
          <w:color w:val="000000"/>
          <w:szCs w:val="24"/>
        </w:rPr>
        <w:t xml:space="preserve"> </w:t>
      </w:r>
      <w:r w:rsidR="00BD3014" w:rsidRPr="00BC7E7A">
        <w:rPr>
          <w:rFonts w:cs="Arial"/>
          <w:color w:val="000000"/>
          <w:szCs w:val="24"/>
        </w:rPr>
        <w:t>I would describe it as primarily a</w:t>
      </w:r>
      <w:r w:rsidR="004B1D36" w:rsidRPr="00BC7E7A">
        <w:rPr>
          <w:rFonts w:cs="Arial"/>
          <w:color w:val="000000"/>
          <w:szCs w:val="24"/>
        </w:rPr>
        <w:t xml:space="preserve"> co</w:t>
      </w:r>
      <w:r w:rsidR="00140811" w:rsidRPr="00BC7E7A">
        <w:rPr>
          <w:rFonts w:cs="Arial"/>
          <w:color w:val="000000"/>
          <w:szCs w:val="24"/>
        </w:rPr>
        <w:t xml:space="preserve">ntribution to </w:t>
      </w:r>
      <w:r w:rsidRPr="00BC7E7A">
        <w:rPr>
          <w:rFonts w:cs="Arial"/>
          <w:color w:val="000000"/>
          <w:szCs w:val="24"/>
        </w:rPr>
        <w:t xml:space="preserve">social or political </w:t>
      </w:r>
      <w:r w:rsidR="004B1D36" w:rsidRPr="00BC7E7A">
        <w:rPr>
          <w:rFonts w:cs="Arial"/>
          <w:color w:val="000000"/>
          <w:szCs w:val="24"/>
        </w:rPr>
        <w:t>philosophy</w:t>
      </w:r>
      <w:r w:rsidR="00BD3014" w:rsidRPr="00BC7E7A">
        <w:rPr>
          <w:rFonts w:cs="Arial"/>
          <w:color w:val="000000"/>
          <w:szCs w:val="24"/>
        </w:rPr>
        <w:t xml:space="preserve">, </w:t>
      </w:r>
      <w:r w:rsidR="005345A5" w:rsidRPr="00BC7E7A">
        <w:rPr>
          <w:rFonts w:cs="Arial"/>
          <w:color w:val="000000"/>
          <w:szCs w:val="24"/>
        </w:rPr>
        <w:t>and as such</w:t>
      </w:r>
      <w:r w:rsidRPr="00BC7E7A">
        <w:rPr>
          <w:rFonts w:cs="Arial"/>
          <w:color w:val="000000"/>
          <w:szCs w:val="24"/>
        </w:rPr>
        <w:t xml:space="preserve"> too </w:t>
      </w:r>
      <w:r w:rsidR="00140811" w:rsidRPr="00BC7E7A">
        <w:rPr>
          <w:rFonts w:cs="Arial"/>
          <w:color w:val="000000"/>
          <w:szCs w:val="24"/>
        </w:rPr>
        <w:t xml:space="preserve">contentious </w:t>
      </w:r>
      <w:r w:rsidR="004B1D36" w:rsidRPr="00BC7E7A">
        <w:rPr>
          <w:rFonts w:cs="Arial"/>
          <w:color w:val="000000"/>
          <w:szCs w:val="24"/>
        </w:rPr>
        <w:t xml:space="preserve">and </w:t>
      </w:r>
      <w:r w:rsidR="005345A5" w:rsidRPr="00BC7E7A">
        <w:rPr>
          <w:rFonts w:cs="Arial"/>
          <w:color w:val="000000"/>
          <w:szCs w:val="24"/>
        </w:rPr>
        <w:t>constantly changing</w:t>
      </w:r>
      <w:r w:rsidR="004B1D36" w:rsidRPr="00BC7E7A">
        <w:rPr>
          <w:rFonts w:cs="Arial"/>
          <w:color w:val="000000"/>
          <w:szCs w:val="24"/>
        </w:rPr>
        <w:t xml:space="preserve"> </w:t>
      </w:r>
      <w:r w:rsidR="005345A5" w:rsidRPr="00BC7E7A">
        <w:rPr>
          <w:rFonts w:cs="Arial"/>
          <w:color w:val="000000"/>
          <w:szCs w:val="24"/>
        </w:rPr>
        <w:t>to be the focus of public education</w:t>
      </w:r>
      <w:r w:rsidR="00BD3014" w:rsidRPr="00BC7E7A">
        <w:rPr>
          <w:rFonts w:cs="Arial"/>
          <w:color w:val="000000"/>
          <w:szCs w:val="24"/>
        </w:rPr>
        <w:t xml:space="preserve">. </w:t>
      </w:r>
      <w:r w:rsidRPr="00BC7E7A">
        <w:rPr>
          <w:rFonts w:cs="Arial"/>
          <w:bCs/>
          <w:color w:val="000000"/>
          <w:szCs w:val="24"/>
        </w:rPr>
        <w:t>These are some general</w:t>
      </w:r>
      <w:r w:rsidR="00BD3014" w:rsidRPr="00BC7E7A">
        <w:rPr>
          <w:rFonts w:cs="Arial"/>
          <w:bCs/>
          <w:color w:val="000000"/>
          <w:szCs w:val="24"/>
        </w:rPr>
        <w:t>, initial</w:t>
      </w:r>
      <w:r w:rsidRPr="00BC7E7A">
        <w:rPr>
          <w:rFonts w:cs="Arial"/>
          <w:bCs/>
          <w:color w:val="000000"/>
          <w:szCs w:val="24"/>
        </w:rPr>
        <w:t xml:space="preserve"> reasons why I find myself agreeing with Siegel </w:t>
      </w:r>
      <w:r w:rsidR="00BD3014" w:rsidRPr="00BC7E7A">
        <w:rPr>
          <w:rFonts w:cs="Arial"/>
          <w:bCs/>
          <w:color w:val="000000"/>
          <w:szCs w:val="24"/>
        </w:rPr>
        <w:t xml:space="preserve">when he suggests we should be reticent to </w:t>
      </w:r>
      <w:r w:rsidRPr="00BC7E7A">
        <w:rPr>
          <w:rFonts w:cs="Arial"/>
          <w:bCs/>
          <w:color w:val="000000"/>
          <w:szCs w:val="24"/>
        </w:rPr>
        <w:t xml:space="preserve">overthrow the well – established place of CT as </w:t>
      </w:r>
      <w:r w:rsidR="006E051F">
        <w:rPr>
          <w:rFonts w:cs="Arial"/>
          <w:bCs/>
          <w:color w:val="000000"/>
          <w:szCs w:val="24"/>
        </w:rPr>
        <w:t xml:space="preserve">a mainstay of liberal education </w:t>
      </w:r>
      <w:r w:rsidRPr="00BC7E7A">
        <w:rPr>
          <w:rFonts w:cs="Arial"/>
          <w:bCs/>
          <w:color w:val="000000"/>
          <w:szCs w:val="24"/>
        </w:rPr>
        <w:t xml:space="preserve">in favor of teaching for intellectual virtue. </w:t>
      </w:r>
    </w:p>
    <w:p w:rsidR="007B58CC" w:rsidRDefault="004B1D36" w:rsidP="007B58CC">
      <w:pPr>
        <w:autoSpaceDE w:val="0"/>
        <w:autoSpaceDN w:val="0"/>
        <w:adjustRightInd w:val="0"/>
        <w:ind w:firstLine="720"/>
        <w:rPr>
          <w:rFonts w:cs="Arial"/>
          <w:bCs/>
          <w:color w:val="000000"/>
          <w:szCs w:val="24"/>
        </w:rPr>
      </w:pPr>
      <w:r w:rsidRPr="00BC7E7A">
        <w:rPr>
          <w:rFonts w:cs="Arial"/>
          <w:bCs/>
          <w:color w:val="000000"/>
          <w:szCs w:val="24"/>
        </w:rPr>
        <w:t xml:space="preserve">Let me be clear that my position is far from any claim that teaching for virtues isn’t important or that there isn’t a lot of good and valuable work going on in improving the assessment of </w:t>
      </w:r>
      <w:r w:rsidR="005345A5" w:rsidRPr="00BC7E7A">
        <w:rPr>
          <w:rFonts w:cs="Arial"/>
          <w:bCs/>
          <w:color w:val="000000"/>
          <w:szCs w:val="24"/>
        </w:rPr>
        <w:t>efforts at character education</w:t>
      </w:r>
      <w:r w:rsidRPr="00BC7E7A">
        <w:rPr>
          <w:rFonts w:cs="Arial"/>
          <w:bCs/>
          <w:color w:val="000000"/>
          <w:szCs w:val="24"/>
        </w:rPr>
        <w:t xml:space="preserve">. </w:t>
      </w:r>
      <w:r w:rsidR="007B58CC" w:rsidRPr="00BC7E7A">
        <w:rPr>
          <w:rFonts w:cs="Arial"/>
          <w:szCs w:val="24"/>
        </w:rPr>
        <w:t>T</w:t>
      </w:r>
      <w:r w:rsidR="007B58CC" w:rsidRPr="00BC7E7A">
        <w:rPr>
          <w:rFonts w:cs="Arial"/>
          <w:bCs/>
          <w:color w:val="000000"/>
          <w:szCs w:val="24"/>
        </w:rPr>
        <w:t>hat fostering a wide range of intellectual virtues would include but go well beyond the two components Siegel identifies with CT is not in dispute.</w:t>
      </w:r>
      <w:r w:rsidR="007B58CC">
        <w:rPr>
          <w:rFonts w:cs="Arial"/>
          <w:bCs/>
          <w:color w:val="000000"/>
          <w:szCs w:val="24"/>
        </w:rPr>
        <w:t xml:space="preserve"> </w:t>
      </w:r>
      <w:r w:rsidR="00773F94">
        <w:rPr>
          <w:rFonts w:cs="Arial"/>
          <w:bCs/>
          <w:color w:val="000000"/>
          <w:szCs w:val="24"/>
        </w:rPr>
        <w:t xml:space="preserve">What is more in dispute is the kind of claim </w:t>
      </w:r>
      <w:r w:rsidR="00773F94" w:rsidRPr="00BC7E7A">
        <w:rPr>
          <w:rFonts w:cs="Arial"/>
          <w:szCs w:val="24"/>
        </w:rPr>
        <w:t>Paul Thagard</w:t>
      </w:r>
      <w:r w:rsidR="00773F94">
        <w:rPr>
          <w:rFonts w:cs="Arial"/>
          <w:szCs w:val="24"/>
        </w:rPr>
        <w:t xml:space="preserve"> makes when he insists that our conception of CT </w:t>
      </w:r>
      <w:r w:rsidR="00773F94" w:rsidRPr="00BC7E7A">
        <w:rPr>
          <w:rFonts w:cs="Arial"/>
          <w:szCs w:val="24"/>
        </w:rPr>
        <w:t>need</w:t>
      </w:r>
      <w:r w:rsidR="00773F94">
        <w:rPr>
          <w:rFonts w:cs="Arial"/>
          <w:szCs w:val="24"/>
        </w:rPr>
        <w:t>s</w:t>
      </w:r>
      <w:r w:rsidR="00773F94" w:rsidRPr="00BC7E7A">
        <w:rPr>
          <w:rFonts w:cs="Arial"/>
          <w:szCs w:val="24"/>
        </w:rPr>
        <w:t xml:space="preserve"> to be able to articulate “a role for the intellectual virtues without reducing them to dispositions to employ cogent arguments.”</w:t>
      </w:r>
      <w:r w:rsidR="00773F94">
        <w:rPr>
          <w:rStyle w:val="EndnoteReference"/>
          <w:rFonts w:cs="Arial"/>
          <w:szCs w:val="24"/>
        </w:rPr>
        <w:endnoteReference w:id="32"/>
      </w:r>
      <w:r w:rsidR="00773F94">
        <w:rPr>
          <w:rFonts w:cs="Arial"/>
          <w:szCs w:val="24"/>
        </w:rPr>
        <w:t xml:space="preserve"> I believe this is true, and will speak further to it later. But the point here is that t</w:t>
      </w:r>
      <w:r w:rsidR="007B58CC">
        <w:rPr>
          <w:rFonts w:cs="Arial"/>
          <w:bCs/>
          <w:color w:val="000000"/>
          <w:szCs w:val="24"/>
        </w:rPr>
        <w:t xml:space="preserve">he wisdom of supplementing existing curricula and the wisdom of changing the focus or replacing substantial aspects of it are two different things. If nothing is lost, as ‘supplementation’ suggests, then I am all in, and indeed will suggest another sort of supplementation that I think CT courses should include in order to keep pace with psychological studies. But the debate over aims and the </w:t>
      </w:r>
      <w:r w:rsidR="007F7F63">
        <w:rPr>
          <w:rFonts w:cs="Arial"/>
          <w:bCs/>
          <w:color w:val="000000"/>
          <w:szCs w:val="24"/>
        </w:rPr>
        <w:t>front seat</w:t>
      </w:r>
      <w:r w:rsidR="007B58CC">
        <w:rPr>
          <w:rFonts w:cs="Arial"/>
          <w:bCs/>
          <w:color w:val="000000"/>
          <w:szCs w:val="24"/>
        </w:rPr>
        <w:t xml:space="preserve">/backseat metaphors suggest some sort of replacement. </w:t>
      </w:r>
    </w:p>
    <w:p w:rsidR="00BC6B3F" w:rsidRPr="00BC7E7A" w:rsidRDefault="007B58CC" w:rsidP="001B05DD">
      <w:pPr>
        <w:autoSpaceDE w:val="0"/>
        <w:autoSpaceDN w:val="0"/>
        <w:adjustRightInd w:val="0"/>
        <w:ind w:firstLine="720"/>
        <w:rPr>
          <w:rFonts w:cs="Arial"/>
          <w:bCs/>
          <w:color w:val="000000"/>
          <w:szCs w:val="24"/>
        </w:rPr>
      </w:pPr>
      <w:r>
        <w:rPr>
          <w:rFonts w:cs="Arial"/>
          <w:bCs/>
          <w:color w:val="000000"/>
          <w:szCs w:val="24"/>
        </w:rPr>
        <w:t>So for example t</w:t>
      </w:r>
      <w:r w:rsidR="00BC6B3F" w:rsidRPr="00BC7E7A">
        <w:rPr>
          <w:rFonts w:cs="Arial"/>
          <w:bCs/>
          <w:color w:val="000000"/>
          <w:szCs w:val="24"/>
        </w:rPr>
        <w:t xml:space="preserve">he exchange between Siegel and Baehr to which I referred focuses around Siegel’s thesis that: </w:t>
      </w:r>
      <w:r w:rsidR="00BC6B3F" w:rsidRPr="00BC7E7A">
        <w:rPr>
          <w:rFonts w:cs="Arial"/>
          <w:color w:val="000000"/>
          <w:szCs w:val="24"/>
        </w:rPr>
        <w:t>"Establishing the fostering of the intellectual virtues as a fundamental educational ideal is more ambitious and philosophically daunting then establishing the ideal of CT."</w:t>
      </w:r>
      <w:r w:rsidR="00BC6B3F" w:rsidRPr="00BC7E7A">
        <w:rPr>
          <w:rStyle w:val="EndnoteReference"/>
          <w:rFonts w:cs="Arial"/>
          <w:color w:val="000000"/>
          <w:szCs w:val="24"/>
        </w:rPr>
        <w:endnoteReference w:id="33"/>
      </w:r>
      <w:r w:rsidR="00BC6B3F" w:rsidRPr="00BC7E7A">
        <w:rPr>
          <w:rFonts w:cs="Arial"/>
          <w:color w:val="000000"/>
          <w:szCs w:val="24"/>
        </w:rPr>
        <w:t xml:space="preserve"> </w:t>
      </w:r>
      <w:r w:rsidR="004B1D36" w:rsidRPr="00BC7E7A">
        <w:rPr>
          <w:rFonts w:cs="Arial"/>
          <w:bCs/>
          <w:color w:val="000000"/>
          <w:szCs w:val="24"/>
        </w:rPr>
        <w:t xml:space="preserve">What I found frustrating in reading the exchange between Siegel and Baehr is how </w:t>
      </w:r>
      <w:r w:rsidR="00C50618" w:rsidRPr="00BC7E7A">
        <w:rPr>
          <w:rFonts w:cs="Arial"/>
          <w:bCs/>
          <w:color w:val="000000"/>
          <w:szCs w:val="24"/>
        </w:rPr>
        <w:t xml:space="preserve">discussion </w:t>
      </w:r>
      <w:r w:rsidR="004B1D36" w:rsidRPr="00BC7E7A">
        <w:rPr>
          <w:rFonts w:cs="Arial"/>
          <w:bCs/>
          <w:color w:val="000000"/>
          <w:szCs w:val="24"/>
        </w:rPr>
        <w:t xml:space="preserve">of the ‘appropriateness’ </w:t>
      </w:r>
      <w:r w:rsidR="00D50677">
        <w:rPr>
          <w:rFonts w:cs="Arial"/>
          <w:bCs/>
          <w:color w:val="000000"/>
          <w:szCs w:val="24"/>
        </w:rPr>
        <w:t xml:space="preserve">or inappropriateness </w:t>
      </w:r>
      <w:r w:rsidR="00BC6B3F" w:rsidRPr="00BC7E7A">
        <w:rPr>
          <w:rFonts w:cs="Arial"/>
          <w:bCs/>
          <w:color w:val="000000"/>
          <w:szCs w:val="24"/>
        </w:rPr>
        <w:t xml:space="preserve">of </w:t>
      </w:r>
      <w:r w:rsidR="004B1D36" w:rsidRPr="00BC7E7A">
        <w:rPr>
          <w:rFonts w:cs="Arial"/>
          <w:bCs/>
          <w:color w:val="000000"/>
          <w:szCs w:val="24"/>
        </w:rPr>
        <w:t xml:space="preserve">distinguishing sharply between </w:t>
      </w:r>
      <w:r w:rsidR="00BD3014" w:rsidRPr="00BC7E7A">
        <w:rPr>
          <w:rFonts w:cs="Arial"/>
          <w:bCs/>
          <w:color w:val="000000"/>
          <w:szCs w:val="24"/>
        </w:rPr>
        <w:t xml:space="preserve">reason assessment </w:t>
      </w:r>
      <w:r w:rsidR="004B1D36" w:rsidRPr="00BC7E7A">
        <w:rPr>
          <w:rFonts w:cs="Arial"/>
          <w:bCs/>
          <w:color w:val="000000"/>
          <w:szCs w:val="24"/>
        </w:rPr>
        <w:t>skills and critical spirit</w:t>
      </w:r>
      <w:r w:rsidR="005345A5" w:rsidRPr="00BC7E7A">
        <w:rPr>
          <w:rFonts w:cs="Arial"/>
          <w:bCs/>
          <w:color w:val="000000"/>
          <w:szCs w:val="24"/>
        </w:rPr>
        <w:t xml:space="preserve"> </w:t>
      </w:r>
      <w:r w:rsidR="00DF36C0">
        <w:rPr>
          <w:rFonts w:cs="Arial"/>
          <w:bCs/>
          <w:color w:val="000000"/>
          <w:szCs w:val="24"/>
        </w:rPr>
        <w:t>components</w:t>
      </w:r>
      <w:r w:rsidR="005345A5" w:rsidRPr="00BC7E7A">
        <w:rPr>
          <w:rFonts w:cs="Arial"/>
          <w:bCs/>
          <w:color w:val="000000"/>
          <w:szCs w:val="24"/>
        </w:rPr>
        <w:t>– RA and CS — a</w:t>
      </w:r>
      <w:r w:rsidR="004B1D36" w:rsidRPr="00BC7E7A">
        <w:rPr>
          <w:rFonts w:cs="Arial"/>
          <w:bCs/>
          <w:color w:val="000000"/>
          <w:szCs w:val="24"/>
        </w:rPr>
        <w:t xml:space="preserve">s Siegel wants, </w:t>
      </w:r>
      <w:r w:rsidR="00BC6B3F" w:rsidRPr="00BC7E7A">
        <w:rPr>
          <w:rFonts w:cs="Arial"/>
          <w:bCs/>
          <w:color w:val="000000"/>
          <w:szCs w:val="24"/>
        </w:rPr>
        <w:t xml:space="preserve">and </w:t>
      </w:r>
      <w:r w:rsidR="00C50618" w:rsidRPr="00BC7E7A">
        <w:rPr>
          <w:rFonts w:cs="Arial"/>
          <w:bCs/>
          <w:color w:val="000000"/>
          <w:szCs w:val="24"/>
        </w:rPr>
        <w:t xml:space="preserve">of </w:t>
      </w:r>
      <w:r w:rsidR="00D50677">
        <w:rPr>
          <w:rFonts w:cs="Arial"/>
          <w:bCs/>
          <w:color w:val="000000"/>
          <w:szCs w:val="24"/>
        </w:rPr>
        <w:t xml:space="preserve">the ‘suitability’ of affirming the one goal and </w:t>
      </w:r>
      <w:r w:rsidR="00BC6B3F" w:rsidRPr="00BC7E7A">
        <w:rPr>
          <w:rFonts w:cs="Arial"/>
          <w:bCs/>
          <w:color w:val="000000"/>
          <w:szCs w:val="24"/>
        </w:rPr>
        <w:t xml:space="preserve">the ‘ambitiousness’ of </w:t>
      </w:r>
      <w:r w:rsidR="00D50677">
        <w:rPr>
          <w:rFonts w:cs="Arial"/>
          <w:bCs/>
          <w:color w:val="000000"/>
          <w:szCs w:val="24"/>
        </w:rPr>
        <w:t>the other,</w:t>
      </w:r>
      <w:r w:rsidR="00BC6B3F" w:rsidRPr="00BC7E7A">
        <w:rPr>
          <w:rFonts w:cs="Arial"/>
          <w:bCs/>
          <w:color w:val="000000"/>
          <w:szCs w:val="24"/>
        </w:rPr>
        <w:t xml:space="preserve"> </w:t>
      </w:r>
      <w:r w:rsidR="00C50618" w:rsidRPr="00BC7E7A">
        <w:rPr>
          <w:rFonts w:cs="Arial"/>
          <w:bCs/>
          <w:color w:val="000000"/>
          <w:szCs w:val="24"/>
        </w:rPr>
        <w:t>s</w:t>
      </w:r>
      <w:r w:rsidR="004B1D36" w:rsidRPr="00BC7E7A">
        <w:rPr>
          <w:rFonts w:cs="Arial"/>
          <w:bCs/>
          <w:color w:val="000000"/>
          <w:szCs w:val="24"/>
        </w:rPr>
        <w:t>lide</w:t>
      </w:r>
      <w:r w:rsidR="00BC6B3F" w:rsidRPr="00BC7E7A">
        <w:rPr>
          <w:rFonts w:cs="Arial"/>
          <w:bCs/>
          <w:color w:val="000000"/>
          <w:szCs w:val="24"/>
        </w:rPr>
        <w:t>s</w:t>
      </w:r>
      <w:r w:rsidR="004B1D36" w:rsidRPr="00BC7E7A">
        <w:rPr>
          <w:rFonts w:cs="Arial"/>
          <w:bCs/>
          <w:color w:val="000000"/>
          <w:szCs w:val="24"/>
        </w:rPr>
        <w:t xml:space="preserve"> ambiguously </w:t>
      </w:r>
      <w:r w:rsidR="00C50618" w:rsidRPr="00BC7E7A">
        <w:rPr>
          <w:rFonts w:cs="Arial"/>
          <w:bCs/>
          <w:color w:val="000000"/>
          <w:szCs w:val="24"/>
        </w:rPr>
        <w:t>back and forth on the part of</w:t>
      </w:r>
      <w:r w:rsidR="00C50618" w:rsidRPr="00BC7E7A">
        <w:rPr>
          <w:rFonts w:cs="Arial"/>
          <w:bCs/>
          <w:i/>
          <w:color w:val="000000"/>
          <w:szCs w:val="24"/>
        </w:rPr>
        <w:t xml:space="preserve"> both</w:t>
      </w:r>
      <w:r w:rsidR="00C50618" w:rsidRPr="00BC7E7A">
        <w:rPr>
          <w:rFonts w:cs="Arial"/>
          <w:bCs/>
          <w:color w:val="000000"/>
          <w:szCs w:val="24"/>
        </w:rPr>
        <w:t xml:space="preserve"> these authors </w:t>
      </w:r>
      <w:r w:rsidR="004B1D36" w:rsidRPr="00BC7E7A">
        <w:rPr>
          <w:rFonts w:cs="Arial"/>
          <w:bCs/>
          <w:color w:val="000000"/>
          <w:szCs w:val="24"/>
        </w:rPr>
        <w:t xml:space="preserve">between </w:t>
      </w:r>
      <w:r w:rsidR="00C50618" w:rsidRPr="00BC7E7A">
        <w:rPr>
          <w:rFonts w:cs="Arial"/>
          <w:bCs/>
          <w:color w:val="000000"/>
          <w:szCs w:val="24"/>
        </w:rPr>
        <w:t xml:space="preserve">a) demands on </w:t>
      </w:r>
      <w:r w:rsidR="00BC6B3F" w:rsidRPr="00BC7E7A">
        <w:rPr>
          <w:rFonts w:cs="Arial"/>
          <w:bCs/>
          <w:color w:val="000000"/>
          <w:szCs w:val="24"/>
        </w:rPr>
        <w:t xml:space="preserve">a </w:t>
      </w:r>
      <w:r w:rsidR="004B1D36" w:rsidRPr="00BC7E7A">
        <w:rPr>
          <w:rFonts w:cs="Arial"/>
          <w:bCs/>
          <w:i/>
          <w:color w:val="000000"/>
          <w:szCs w:val="24"/>
        </w:rPr>
        <w:t>philosophical</w:t>
      </w:r>
      <w:r w:rsidR="004B1D36" w:rsidRPr="00BC7E7A">
        <w:rPr>
          <w:rFonts w:cs="Arial"/>
          <w:bCs/>
          <w:color w:val="000000"/>
          <w:szCs w:val="24"/>
        </w:rPr>
        <w:t xml:space="preserve"> </w:t>
      </w:r>
      <w:r w:rsidR="00BC6B3F" w:rsidRPr="00BC7E7A">
        <w:rPr>
          <w:rFonts w:cs="Arial"/>
          <w:bCs/>
          <w:color w:val="000000"/>
          <w:szCs w:val="24"/>
        </w:rPr>
        <w:t xml:space="preserve">account of agency, and </w:t>
      </w:r>
      <w:r w:rsidR="00C50618" w:rsidRPr="00BC7E7A">
        <w:rPr>
          <w:rFonts w:cs="Arial"/>
          <w:bCs/>
          <w:color w:val="000000"/>
          <w:szCs w:val="24"/>
        </w:rPr>
        <w:t xml:space="preserve">b) </w:t>
      </w:r>
      <w:r w:rsidR="00BC6B3F" w:rsidRPr="00BC7E7A">
        <w:rPr>
          <w:rFonts w:cs="Arial"/>
          <w:bCs/>
          <w:i/>
          <w:color w:val="000000"/>
          <w:szCs w:val="24"/>
        </w:rPr>
        <w:t xml:space="preserve">practical </w:t>
      </w:r>
      <w:r w:rsidR="004B1D36" w:rsidRPr="00BC7E7A">
        <w:rPr>
          <w:rFonts w:cs="Arial"/>
          <w:bCs/>
          <w:color w:val="000000"/>
          <w:szCs w:val="24"/>
        </w:rPr>
        <w:t xml:space="preserve">demands </w:t>
      </w:r>
      <w:r w:rsidR="00C50618" w:rsidRPr="00BC7E7A">
        <w:rPr>
          <w:rFonts w:cs="Arial"/>
          <w:bCs/>
          <w:color w:val="000000"/>
          <w:szCs w:val="24"/>
        </w:rPr>
        <w:t xml:space="preserve">on an educational institution to establish </w:t>
      </w:r>
      <w:r w:rsidR="00E222B2" w:rsidRPr="00BC7E7A">
        <w:rPr>
          <w:rFonts w:cs="Arial"/>
          <w:bCs/>
          <w:color w:val="000000"/>
          <w:szCs w:val="24"/>
        </w:rPr>
        <w:t>goals and outcomes</w:t>
      </w:r>
      <w:r w:rsidR="005345A5" w:rsidRPr="00BC7E7A">
        <w:rPr>
          <w:rFonts w:cs="Arial"/>
          <w:bCs/>
          <w:color w:val="000000"/>
          <w:szCs w:val="24"/>
        </w:rPr>
        <w:t xml:space="preserve">, </w:t>
      </w:r>
      <w:r w:rsidR="00C50618" w:rsidRPr="00BC7E7A">
        <w:rPr>
          <w:rFonts w:cs="Arial"/>
          <w:bCs/>
          <w:color w:val="000000"/>
          <w:szCs w:val="24"/>
        </w:rPr>
        <w:t>student progress towards which is</w:t>
      </w:r>
      <w:r w:rsidR="00BC6B3F" w:rsidRPr="00BC7E7A">
        <w:rPr>
          <w:rFonts w:cs="Arial"/>
          <w:bCs/>
          <w:color w:val="000000"/>
          <w:szCs w:val="24"/>
        </w:rPr>
        <w:t xml:space="preserve"> </w:t>
      </w:r>
      <w:r w:rsidR="00C50618" w:rsidRPr="00BC7E7A">
        <w:rPr>
          <w:rFonts w:cs="Arial"/>
          <w:bCs/>
          <w:color w:val="000000"/>
          <w:szCs w:val="24"/>
        </w:rPr>
        <w:t>readily</w:t>
      </w:r>
      <w:r w:rsidR="00BC6B3F" w:rsidRPr="00BC7E7A">
        <w:rPr>
          <w:rFonts w:cs="Arial"/>
          <w:bCs/>
          <w:color w:val="000000"/>
          <w:szCs w:val="24"/>
        </w:rPr>
        <w:t xml:space="preserve"> </w:t>
      </w:r>
      <w:r w:rsidR="00BC6B3F" w:rsidRPr="00BC7E7A">
        <w:rPr>
          <w:rFonts w:cs="Arial"/>
          <w:bCs/>
          <w:i/>
          <w:color w:val="000000"/>
          <w:szCs w:val="24"/>
        </w:rPr>
        <w:t>assessable</w:t>
      </w:r>
      <w:r w:rsidR="00E222B2" w:rsidRPr="00BC7E7A">
        <w:rPr>
          <w:rFonts w:cs="Arial"/>
          <w:bCs/>
          <w:i/>
          <w:color w:val="000000"/>
          <w:szCs w:val="24"/>
        </w:rPr>
        <w:t>.</w:t>
      </w:r>
    </w:p>
    <w:p w:rsidR="00233AED" w:rsidRDefault="00E222B2" w:rsidP="00BE4FE3">
      <w:pPr>
        <w:autoSpaceDE w:val="0"/>
        <w:autoSpaceDN w:val="0"/>
        <w:adjustRightInd w:val="0"/>
        <w:ind w:firstLine="720"/>
        <w:rPr>
          <w:rFonts w:cs="Arial"/>
          <w:color w:val="000000"/>
          <w:szCs w:val="24"/>
        </w:rPr>
      </w:pPr>
      <w:r w:rsidRPr="00BC7E7A">
        <w:rPr>
          <w:rFonts w:cs="Arial"/>
          <w:bCs/>
          <w:color w:val="000000"/>
          <w:szCs w:val="24"/>
        </w:rPr>
        <w:lastRenderedPageBreak/>
        <w:t>With regard to purely philosophical questions I suspect there is little grounds for the sharp distinct</w:t>
      </w:r>
      <w:r w:rsidR="00BC6B3F" w:rsidRPr="00BC7E7A">
        <w:rPr>
          <w:rFonts w:cs="Arial"/>
          <w:bCs/>
          <w:color w:val="000000"/>
          <w:szCs w:val="24"/>
        </w:rPr>
        <w:t xml:space="preserve">ion between RA and CS, </w:t>
      </w:r>
      <w:r w:rsidRPr="00BC7E7A">
        <w:rPr>
          <w:rFonts w:cs="Arial"/>
          <w:bCs/>
          <w:color w:val="000000"/>
          <w:szCs w:val="24"/>
        </w:rPr>
        <w:t xml:space="preserve">in the sense </w:t>
      </w:r>
      <w:r w:rsidR="00BC6B3F" w:rsidRPr="00BC7E7A">
        <w:rPr>
          <w:rFonts w:cs="Arial"/>
          <w:bCs/>
          <w:color w:val="000000"/>
          <w:szCs w:val="24"/>
        </w:rPr>
        <w:t xml:space="preserve">at least </w:t>
      </w:r>
      <w:r w:rsidRPr="00BC7E7A">
        <w:rPr>
          <w:rFonts w:cs="Arial"/>
          <w:bCs/>
          <w:color w:val="000000"/>
          <w:szCs w:val="24"/>
        </w:rPr>
        <w:t xml:space="preserve">that most of the </w:t>
      </w:r>
      <w:r w:rsidRPr="00BC7E7A">
        <w:rPr>
          <w:rFonts w:cs="Arial"/>
          <w:color w:val="000000"/>
          <w:szCs w:val="24"/>
        </w:rPr>
        <w:t xml:space="preserve">problems </w:t>
      </w:r>
      <w:r w:rsidR="00BC6B3F" w:rsidRPr="00BC7E7A">
        <w:rPr>
          <w:rFonts w:cs="Arial"/>
          <w:color w:val="000000"/>
          <w:szCs w:val="24"/>
        </w:rPr>
        <w:t xml:space="preserve">Siegel </w:t>
      </w:r>
      <w:r w:rsidRPr="00BC7E7A">
        <w:rPr>
          <w:rFonts w:cs="Arial"/>
          <w:color w:val="000000"/>
          <w:szCs w:val="24"/>
        </w:rPr>
        <w:t xml:space="preserve">alleges with </w:t>
      </w:r>
      <w:r w:rsidR="00BC6B3F" w:rsidRPr="00BC7E7A">
        <w:rPr>
          <w:rFonts w:cs="Arial"/>
          <w:color w:val="000000"/>
          <w:szCs w:val="24"/>
        </w:rPr>
        <w:t xml:space="preserve">the </w:t>
      </w:r>
      <w:r w:rsidRPr="00BC7E7A">
        <w:rPr>
          <w:rFonts w:cs="Arial"/>
          <w:color w:val="000000"/>
          <w:szCs w:val="24"/>
        </w:rPr>
        <w:t>opaque</w:t>
      </w:r>
      <w:r w:rsidR="00BE4FE3" w:rsidRPr="00BC7E7A">
        <w:rPr>
          <w:rFonts w:cs="Arial"/>
          <w:color w:val="000000"/>
          <w:szCs w:val="24"/>
        </w:rPr>
        <w:t xml:space="preserve">ness </w:t>
      </w:r>
      <w:r w:rsidRPr="00BC7E7A">
        <w:rPr>
          <w:rFonts w:cs="Arial"/>
          <w:color w:val="000000"/>
          <w:szCs w:val="24"/>
        </w:rPr>
        <w:t>of the motivational and affective aspects of intellectual virtues are something of an illusion</w:t>
      </w:r>
      <w:r w:rsidR="00BE4FE3" w:rsidRPr="00BC7E7A">
        <w:rPr>
          <w:rFonts w:cs="Arial"/>
          <w:color w:val="000000"/>
          <w:szCs w:val="24"/>
        </w:rPr>
        <w:t>,</w:t>
      </w:r>
      <w:r w:rsidRPr="00BC7E7A">
        <w:rPr>
          <w:rFonts w:cs="Arial"/>
          <w:color w:val="000000"/>
          <w:szCs w:val="24"/>
        </w:rPr>
        <w:t xml:space="preserve"> because </w:t>
      </w:r>
      <w:r w:rsidR="00BE4FE3" w:rsidRPr="00BC7E7A">
        <w:rPr>
          <w:rFonts w:cs="Arial"/>
          <w:color w:val="000000"/>
          <w:szCs w:val="24"/>
        </w:rPr>
        <w:t xml:space="preserve">most of </w:t>
      </w:r>
      <w:r w:rsidRPr="00BC7E7A">
        <w:rPr>
          <w:rFonts w:cs="Arial"/>
          <w:color w:val="000000"/>
          <w:szCs w:val="24"/>
        </w:rPr>
        <w:t>these same problems would arise with his own Critical Spirit component to CT, were one to open the hood and look closely within.</w:t>
      </w:r>
      <w:r w:rsidR="00C50618" w:rsidRPr="00BC7E7A">
        <w:rPr>
          <w:rStyle w:val="EndnoteReference"/>
          <w:rFonts w:cs="Arial"/>
          <w:bCs/>
          <w:color w:val="000000"/>
          <w:szCs w:val="24"/>
        </w:rPr>
        <w:endnoteReference w:id="34"/>
      </w:r>
      <w:r w:rsidRPr="00BC7E7A">
        <w:rPr>
          <w:rFonts w:cs="Arial"/>
          <w:color w:val="000000"/>
          <w:szCs w:val="24"/>
        </w:rPr>
        <w:t xml:space="preserve"> </w:t>
      </w:r>
      <w:r w:rsidRPr="00BC7E7A">
        <w:rPr>
          <w:rFonts w:cs="Arial"/>
          <w:bCs/>
          <w:color w:val="000000"/>
          <w:szCs w:val="24"/>
        </w:rPr>
        <w:t>But on</w:t>
      </w:r>
      <w:r w:rsidRPr="00BC7E7A">
        <w:rPr>
          <w:rFonts w:cs="Arial"/>
          <w:bCs/>
          <w:i/>
          <w:color w:val="000000"/>
          <w:szCs w:val="24"/>
        </w:rPr>
        <w:t xml:space="preserve"> practical</w:t>
      </w:r>
      <w:r w:rsidRPr="00BC7E7A">
        <w:rPr>
          <w:rFonts w:cs="Arial"/>
          <w:bCs/>
          <w:color w:val="000000"/>
          <w:szCs w:val="24"/>
        </w:rPr>
        <w:t xml:space="preserve"> grounds –grounds especially of establishing a set of </w:t>
      </w:r>
      <w:r w:rsidR="00C50618" w:rsidRPr="00BC7E7A">
        <w:rPr>
          <w:rFonts w:cs="Arial"/>
          <w:bCs/>
          <w:color w:val="000000"/>
          <w:szCs w:val="24"/>
        </w:rPr>
        <w:t xml:space="preserve">outcomes </w:t>
      </w:r>
      <w:r w:rsidR="00EB5CCE">
        <w:rPr>
          <w:rFonts w:cs="Arial"/>
          <w:bCs/>
          <w:color w:val="000000"/>
          <w:szCs w:val="24"/>
        </w:rPr>
        <w:t>with</w:t>
      </w:r>
      <w:r w:rsidRPr="00BC7E7A">
        <w:rPr>
          <w:rFonts w:cs="Arial"/>
          <w:bCs/>
          <w:color w:val="000000"/>
          <w:szCs w:val="24"/>
        </w:rPr>
        <w:t xml:space="preserve"> matching methods of </w:t>
      </w:r>
      <w:r w:rsidR="00C50618" w:rsidRPr="00BC7E7A">
        <w:rPr>
          <w:rFonts w:cs="Arial"/>
          <w:bCs/>
          <w:color w:val="000000"/>
          <w:szCs w:val="24"/>
        </w:rPr>
        <w:t>measurement</w:t>
      </w:r>
      <w:r w:rsidR="00775E6C">
        <w:rPr>
          <w:rFonts w:cs="Arial"/>
          <w:bCs/>
          <w:color w:val="000000"/>
          <w:szCs w:val="24"/>
        </w:rPr>
        <w:t xml:space="preserve"> </w:t>
      </w:r>
      <w:r w:rsidRPr="00BC7E7A">
        <w:rPr>
          <w:rFonts w:cs="Arial"/>
          <w:bCs/>
          <w:color w:val="000000"/>
          <w:szCs w:val="24"/>
        </w:rPr>
        <w:t xml:space="preserve">— </w:t>
      </w:r>
      <w:r w:rsidR="00775E6C">
        <w:rPr>
          <w:rFonts w:cs="Arial"/>
          <w:bCs/>
          <w:color w:val="000000"/>
          <w:szCs w:val="24"/>
        </w:rPr>
        <w:t xml:space="preserve">we always want and need to separate those factors that careful psychological research shows us </w:t>
      </w:r>
      <w:r w:rsidR="00775E6C">
        <w:rPr>
          <w:rFonts w:cs="Arial"/>
          <w:bCs/>
          <w:i/>
          <w:color w:val="000000"/>
          <w:szCs w:val="24"/>
        </w:rPr>
        <w:t xml:space="preserve">can </w:t>
      </w:r>
      <w:r w:rsidR="00775E6C">
        <w:rPr>
          <w:rFonts w:cs="Arial"/>
          <w:bCs/>
          <w:color w:val="000000"/>
          <w:szCs w:val="24"/>
        </w:rPr>
        <w:t>be separated.</w:t>
      </w:r>
      <w:r w:rsidR="005345A5" w:rsidRPr="00BC7E7A">
        <w:rPr>
          <w:rStyle w:val="EndnoteReference"/>
          <w:rFonts w:cs="Arial"/>
          <w:bCs/>
          <w:color w:val="000000"/>
          <w:szCs w:val="24"/>
        </w:rPr>
        <w:endnoteReference w:id="35"/>
      </w:r>
      <w:r w:rsidR="001B05DD" w:rsidRPr="00BC7E7A">
        <w:rPr>
          <w:rFonts w:cs="Arial"/>
          <w:bCs/>
          <w:color w:val="000000"/>
          <w:szCs w:val="24"/>
        </w:rPr>
        <w:t xml:space="preserve"> So it </w:t>
      </w:r>
      <w:r w:rsidR="001B05DD" w:rsidRPr="00BC7E7A">
        <w:rPr>
          <w:rFonts w:cs="Arial"/>
          <w:color w:val="000000"/>
          <w:szCs w:val="24"/>
        </w:rPr>
        <w:t xml:space="preserve">seems true that as Baehr claims, "the possession of certain skills/abilities/competences is </w:t>
      </w:r>
      <w:r w:rsidR="001B05DD" w:rsidRPr="00BC7E7A">
        <w:rPr>
          <w:rFonts w:cs="Arial"/>
          <w:i/>
          <w:iCs/>
          <w:color w:val="000000"/>
          <w:szCs w:val="24"/>
        </w:rPr>
        <w:t xml:space="preserve">part of what it is </w:t>
      </w:r>
      <w:r w:rsidR="001B05DD" w:rsidRPr="00BC7E7A">
        <w:rPr>
          <w:rFonts w:cs="Arial"/>
          <w:color w:val="000000"/>
          <w:szCs w:val="24"/>
        </w:rPr>
        <w:t>to possess an intellectual virtue</w:t>
      </w:r>
      <w:r w:rsidR="00775E6C">
        <w:rPr>
          <w:rFonts w:cs="Arial"/>
          <w:color w:val="000000"/>
          <w:szCs w:val="24"/>
        </w:rPr>
        <w:t>.</w:t>
      </w:r>
      <w:r w:rsidR="001B05DD" w:rsidRPr="00BC7E7A">
        <w:rPr>
          <w:rFonts w:cs="Arial"/>
          <w:color w:val="000000"/>
          <w:szCs w:val="24"/>
        </w:rPr>
        <w:t>"</w:t>
      </w:r>
      <w:r w:rsidR="00775E6C">
        <w:rPr>
          <w:rStyle w:val="EndnoteReference"/>
          <w:rFonts w:cs="Arial"/>
          <w:color w:val="000000"/>
          <w:szCs w:val="24"/>
        </w:rPr>
        <w:endnoteReference w:id="36"/>
      </w:r>
      <w:r w:rsidR="001B05DD" w:rsidRPr="00BC7E7A">
        <w:rPr>
          <w:rFonts w:cs="Arial"/>
          <w:color w:val="000000"/>
          <w:szCs w:val="24"/>
        </w:rPr>
        <w:t xml:space="preserve"> But </w:t>
      </w:r>
      <w:r w:rsidR="00775E6C">
        <w:rPr>
          <w:rFonts w:cs="Arial"/>
          <w:color w:val="000000"/>
          <w:szCs w:val="24"/>
        </w:rPr>
        <w:t xml:space="preserve">each of the three ‘dimensions’ of virtue on Baehr’s model – skills, proper motivations, and proper judgment – he notes would have to be separated for purposes of assessment, with progress towards full virtue </w:t>
      </w:r>
      <w:r w:rsidR="00233AED">
        <w:rPr>
          <w:rFonts w:cs="Arial"/>
          <w:color w:val="000000"/>
          <w:szCs w:val="24"/>
        </w:rPr>
        <w:t xml:space="preserve">apparently </w:t>
      </w:r>
      <w:r w:rsidR="00775E6C">
        <w:rPr>
          <w:rFonts w:cs="Arial"/>
          <w:color w:val="000000"/>
          <w:szCs w:val="24"/>
        </w:rPr>
        <w:t xml:space="preserve">inferred indirectly from some kind of </w:t>
      </w:r>
      <w:r w:rsidR="00233AED">
        <w:rPr>
          <w:rFonts w:cs="Arial"/>
          <w:color w:val="000000"/>
          <w:szCs w:val="24"/>
        </w:rPr>
        <w:t>on-</w:t>
      </w:r>
      <w:r w:rsidR="00775E6C">
        <w:rPr>
          <w:rFonts w:cs="Arial"/>
          <w:color w:val="000000"/>
          <w:szCs w:val="24"/>
        </w:rPr>
        <w:t xml:space="preserve">balanced scoring of these. </w:t>
      </w:r>
    </w:p>
    <w:p w:rsidR="003D5063" w:rsidRPr="00BC7E7A" w:rsidRDefault="0032198D" w:rsidP="00BE4FE3">
      <w:pPr>
        <w:autoSpaceDE w:val="0"/>
        <w:autoSpaceDN w:val="0"/>
        <w:adjustRightInd w:val="0"/>
        <w:ind w:firstLine="720"/>
        <w:rPr>
          <w:rFonts w:cs="Arial"/>
          <w:color w:val="000000"/>
          <w:szCs w:val="24"/>
        </w:rPr>
      </w:pPr>
      <w:r w:rsidRPr="00BC7E7A">
        <w:rPr>
          <w:rFonts w:cs="Arial"/>
          <w:color w:val="000000"/>
          <w:szCs w:val="24"/>
        </w:rPr>
        <w:t xml:space="preserve">The point is that </w:t>
      </w:r>
      <w:r w:rsidR="00775E6C">
        <w:rPr>
          <w:rFonts w:cs="Arial"/>
          <w:color w:val="000000"/>
          <w:szCs w:val="24"/>
        </w:rPr>
        <w:t xml:space="preserve">assessment </w:t>
      </w:r>
      <w:r w:rsidR="00BE4FE3" w:rsidRPr="00BC7E7A">
        <w:rPr>
          <w:rFonts w:cs="Arial"/>
          <w:color w:val="000000"/>
          <w:szCs w:val="24"/>
        </w:rPr>
        <w:t xml:space="preserve">is vital if </w:t>
      </w:r>
      <w:r w:rsidR="00233AED">
        <w:rPr>
          <w:rFonts w:cs="Arial"/>
          <w:color w:val="000000"/>
          <w:szCs w:val="24"/>
        </w:rPr>
        <w:t xml:space="preserve">intellectual </w:t>
      </w:r>
      <w:r w:rsidR="00775E6C">
        <w:rPr>
          <w:rFonts w:cs="Arial"/>
          <w:color w:val="000000"/>
          <w:szCs w:val="24"/>
        </w:rPr>
        <w:t>virtues are</w:t>
      </w:r>
      <w:r w:rsidR="00BE4FE3" w:rsidRPr="00BC7E7A">
        <w:rPr>
          <w:rFonts w:cs="Arial"/>
          <w:color w:val="000000"/>
          <w:szCs w:val="24"/>
        </w:rPr>
        <w:t xml:space="preserve"> to make </w:t>
      </w:r>
      <w:r w:rsidR="00775E6C">
        <w:rPr>
          <w:rFonts w:cs="Arial"/>
          <w:color w:val="000000"/>
          <w:szCs w:val="24"/>
        </w:rPr>
        <w:t>their</w:t>
      </w:r>
      <w:r w:rsidR="00BE4FE3" w:rsidRPr="00BC7E7A">
        <w:rPr>
          <w:rFonts w:cs="Arial"/>
          <w:color w:val="000000"/>
          <w:szCs w:val="24"/>
        </w:rPr>
        <w:t xml:space="preserve"> way </w:t>
      </w:r>
      <w:r w:rsidR="00B63CC5" w:rsidRPr="00BC7E7A">
        <w:rPr>
          <w:rFonts w:cs="Arial"/>
          <w:color w:val="000000"/>
          <w:szCs w:val="24"/>
        </w:rPr>
        <w:t xml:space="preserve">more centrally </w:t>
      </w:r>
      <w:r w:rsidR="00BE4FE3" w:rsidRPr="00BC7E7A">
        <w:rPr>
          <w:rFonts w:cs="Arial"/>
          <w:color w:val="000000"/>
          <w:szCs w:val="24"/>
        </w:rPr>
        <w:t xml:space="preserve">into </w:t>
      </w:r>
      <w:r w:rsidR="00B63CC5" w:rsidRPr="00BC7E7A">
        <w:rPr>
          <w:rFonts w:cs="Arial"/>
          <w:color w:val="000000"/>
          <w:szCs w:val="24"/>
        </w:rPr>
        <w:t xml:space="preserve">formal </w:t>
      </w:r>
      <w:r w:rsidR="00BE4FE3" w:rsidRPr="00BC7E7A">
        <w:rPr>
          <w:rFonts w:cs="Arial"/>
          <w:color w:val="000000"/>
          <w:szCs w:val="24"/>
        </w:rPr>
        <w:t>educational aims</w:t>
      </w:r>
      <w:r w:rsidR="00EB5CCE">
        <w:rPr>
          <w:rFonts w:cs="Arial"/>
          <w:color w:val="000000"/>
          <w:szCs w:val="24"/>
        </w:rPr>
        <w:t xml:space="preserve">, and </w:t>
      </w:r>
      <w:r w:rsidR="008064A2">
        <w:rPr>
          <w:rFonts w:cs="Arial"/>
          <w:color w:val="000000"/>
          <w:szCs w:val="24"/>
        </w:rPr>
        <w:t xml:space="preserve">starting top-down from a theory-driven philosophical model like Baehr’s of what virtues </w:t>
      </w:r>
      <w:r w:rsidR="00DF36C0">
        <w:rPr>
          <w:rFonts w:cs="Arial"/>
          <w:color w:val="000000"/>
          <w:szCs w:val="24"/>
        </w:rPr>
        <w:t xml:space="preserve">are </w:t>
      </w:r>
      <w:r w:rsidR="008064A2">
        <w:rPr>
          <w:rFonts w:cs="Arial"/>
          <w:color w:val="000000"/>
          <w:szCs w:val="24"/>
        </w:rPr>
        <w:t>may be less practicable than he seems to think. At least</w:t>
      </w:r>
      <w:r w:rsidR="00DF36C0">
        <w:rPr>
          <w:rFonts w:cs="Arial"/>
          <w:color w:val="000000"/>
          <w:szCs w:val="24"/>
        </w:rPr>
        <w:t>,</w:t>
      </w:r>
      <w:r w:rsidR="008064A2">
        <w:rPr>
          <w:rFonts w:cs="Arial"/>
          <w:color w:val="000000"/>
          <w:szCs w:val="24"/>
        </w:rPr>
        <w:t xml:space="preserve"> if </w:t>
      </w:r>
      <w:r w:rsidR="00DF36C0">
        <w:rPr>
          <w:rFonts w:cs="Arial"/>
          <w:color w:val="000000"/>
          <w:szCs w:val="24"/>
        </w:rPr>
        <w:t>one</w:t>
      </w:r>
      <w:r w:rsidR="008064A2">
        <w:rPr>
          <w:rFonts w:cs="Arial"/>
          <w:color w:val="000000"/>
          <w:szCs w:val="24"/>
        </w:rPr>
        <w:t xml:space="preserve"> were to get on board of the lobbying effort, </w:t>
      </w:r>
      <w:r w:rsidR="00DF36C0">
        <w:rPr>
          <w:rFonts w:cs="Arial"/>
          <w:color w:val="000000"/>
          <w:szCs w:val="24"/>
        </w:rPr>
        <w:t xml:space="preserve">they </w:t>
      </w:r>
      <w:r w:rsidR="007F7F63">
        <w:rPr>
          <w:rFonts w:cs="Arial"/>
          <w:color w:val="000000"/>
          <w:szCs w:val="24"/>
        </w:rPr>
        <w:t>should</w:t>
      </w:r>
      <w:r w:rsidR="008064A2">
        <w:rPr>
          <w:rFonts w:cs="Arial"/>
          <w:color w:val="000000"/>
          <w:szCs w:val="24"/>
        </w:rPr>
        <w:t xml:space="preserve"> be convinced of the assessability of intellectual virtue in advance. </w:t>
      </w:r>
      <w:r w:rsidRPr="00BC7E7A">
        <w:rPr>
          <w:rFonts w:cs="Arial"/>
          <w:color w:val="000000"/>
          <w:szCs w:val="24"/>
        </w:rPr>
        <w:t xml:space="preserve">I am out of my depth </w:t>
      </w:r>
      <w:r w:rsidR="00EB5CCE">
        <w:rPr>
          <w:rFonts w:cs="Arial"/>
          <w:color w:val="000000"/>
          <w:szCs w:val="24"/>
        </w:rPr>
        <w:t xml:space="preserve">on these subjects but </w:t>
      </w:r>
      <w:r w:rsidR="00B63CC5" w:rsidRPr="00BC7E7A">
        <w:rPr>
          <w:rFonts w:cs="Arial"/>
          <w:color w:val="000000"/>
          <w:szCs w:val="24"/>
        </w:rPr>
        <w:t xml:space="preserve">certainly </w:t>
      </w:r>
      <w:r w:rsidR="00BE4FE3" w:rsidRPr="00BC7E7A">
        <w:rPr>
          <w:rFonts w:cs="Arial"/>
          <w:color w:val="000000"/>
          <w:szCs w:val="24"/>
        </w:rPr>
        <w:t xml:space="preserve">glad to see epistemologists and psychologists </w:t>
      </w:r>
      <w:r w:rsidR="008064A2">
        <w:rPr>
          <w:rFonts w:cs="Arial"/>
          <w:color w:val="000000"/>
          <w:szCs w:val="24"/>
        </w:rPr>
        <w:t xml:space="preserve">increasingly </w:t>
      </w:r>
      <w:r w:rsidR="00EB5CCE">
        <w:rPr>
          <w:rFonts w:cs="Arial"/>
          <w:color w:val="000000"/>
          <w:szCs w:val="24"/>
        </w:rPr>
        <w:t>working on it</w:t>
      </w:r>
      <w:r w:rsidR="008064A2">
        <w:rPr>
          <w:rFonts w:cs="Arial"/>
          <w:color w:val="000000"/>
          <w:szCs w:val="24"/>
        </w:rPr>
        <w:t xml:space="preserve"> in</w:t>
      </w:r>
      <w:r w:rsidR="00EB5CCE">
        <w:rPr>
          <w:rFonts w:cs="Arial"/>
          <w:color w:val="000000"/>
          <w:szCs w:val="24"/>
        </w:rPr>
        <w:t xml:space="preserve"> tandem. Ben Kotzee </w:t>
      </w:r>
      <w:r w:rsidR="00233AED">
        <w:rPr>
          <w:rFonts w:cs="Arial"/>
          <w:color w:val="000000"/>
          <w:szCs w:val="24"/>
        </w:rPr>
        <w:t>and others are doing strong work in this area</w:t>
      </w:r>
      <w:r w:rsidR="00EB5CCE">
        <w:rPr>
          <w:rFonts w:cs="Arial"/>
          <w:color w:val="000000"/>
          <w:szCs w:val="24"/>
        </w:rPr>
        <w:t xml:space="preserve">, </w:t>
      </w:r>
      <w:r w:rsidR="00233AED">
        <w:rPr>
          <w:rFonts w:cs="Arial"/>
          <w:color w:val="000000"/>
          <w:szCs w:val="24"/>
        </w:rPr>
        <w:t>but he notes that teaching for intellectual virtue and assessment standing in “a certain tension,” and that the field of measuring virtue seems to be i</w:t>
      </w:r>
      <w:r w:rsidR="00BE4FE3" w:rsidRPr="00BC7E7A">
        <w:rPr>
          <w:rFonts w:cs="Arial"/>
          <w:color w:val="000000"/>
          <w:szCs w:val="24"/>
        </w:rPr>
        <w:t>n its infancy</w:t>
      </w:r>
      <w:r w:rsidR="00DF36C0">
        <w:rPr>
          <w:rFonts w:cs="Arial"/>
          <w:color w:val="000000"/>
          <w:szCs w:val="24"/>
        </w:rPr>
        <w:t>; in the</w:t>
      </w:r>
      <w:r w:rsidR="00233AED">
        <w:rPr>
          <w:rFonts w:cs="Arial"/>
          <w:color w:val="000000"/>
          <w:szCs w:val="24"/>
        </w:rPr>
        <w:t xml:space="preserve"> </w:t>
      </w:r>
      <w:r w:rsidR="00233AED" w:rsidRPr="00BC7E7A">
        <w:rPr>
          <w:rFonts w:cs="Arial"/>
          <w:color w:val="000000"/>
          <w:szCs w:val="24"/>
        </w:rPr>
        <w:t>context of education</w:t>
      </w:r>
      <w:r w:rsidR="00233AED">
        <w:rPr>
          <w:rFonts w:cs="Arial"/>
          <w:color w:val="000000"/>
          <w:szCs w:val="24"/>
        </w:rPr>
        <w:t xml:space="preserve"> </w:t>
      </w:r>
      <w:r w:rsidR="00DF36C0">
        <w:rPr>
          <w:rFonts w:cs="Arial"/>
          <w:color w:val="000000"/>
          <w:szCs w:val="24"/>
        </w:rPr>
        <w:t xml:space="preserve">this testing is </w:t>
      </w:r>
      <w:r w:rsidR="00233AED">
        <w:rPr>
          <w:rFonts w:cs="Arial"/>
          <w:color w:val="000000"/>
          <w:szCs w:val="24"/>
        </w:rPr>
        <w:t xml:space="preserve">beset with </w:t>
      </w:r>
      <w:r w:rsidR="00BE4FE3" w:rsidRPr="00BC7E7A">
        <w:rPr>
          <w:rFonts w:cs="Arial"/>
          <w:color w:val="000000"/>
          <w:szCs w:val="24"/>
        </w:rPr>
        <w:t xml:space="preserve">imposing obstacles </w:t>
      </w:r>
      <w:r w:rsidR="00233AED">
        <w:rPr>
          <w:rFonts w:cs="Arial"/>
          <w:color w:val="000000"/>
          <w:szCs w:val="24"/>
        </w:rPr>
        <w:t xml:space="preserve">not least of which are that it’s hard to go beyond self-assessment for much of it, and that more objective measures may </w:t>
      </w:r>
      <w:r w:rsidR="00BE4FE3" w:rsidRPr="00BC7E7A">
        <w:rPr>
          <w:rFonts w:cs="Arial"/>
          <w:color w:val="000000"/>
          <w:szCs w:val="24"/>
        </w:rPr>
        <w:t>require</w:t>
      </w:r>
      <w:r w:rsidRPr="00BC7E7A">
        <w:rPr>
          <w:rFonts w:cs="Arial"/>
          <w:color w:val="000000"/>
          <w:szCs w:val="24"/>
        </w:rPr>
        <w:t>s</w:t>
      </w:r>
      <w:r w:rsidR="00BE4FE3" w:rsidRPr="00BC7E7A">
        <w:rPr>
          <w:rFonts w:cs="Arial"/>
          <w:color w:val="000000"/>
          <w:szCs w:val="24"/>
        </w:rPr>
        <w:t xml:space="preserve"> longitudinal rather than latitudinal</w:t>
      </w:r>
      <w:r w:rsidR="003D5063" w:rsidRPr="00BC7E7A">
        <w:rPr>
          <w:rFonts w:cs="Arial"/>
          <w:color w:val="000000"/>
          <w:szCs w:val="24"/>
        </w:rPr>
        <w:t xml:space="preserve"> </w:t>
      </w:r>
      <w:r w:rsidR="00BE4FE3" w:rsidRPr="00BC7E7A">
        <w:rPr>
          <w:rFonts w:cs="Arial"/>
          <w:color w:val="000000"/>
          <w:szCs w:val="24"/>
        </w:rPr>
        <w:t xml:space="preserve">testing, </w:t>
      </w:r>
      <w:r w:rsidR="003D5063" w:rsidRPr="00BC7E7A">
        <w:rPr>
          <w:rFonts w:cs="Arial"/>
          <w:color w:val="000000"/>
          <w:szCs w:val="24"/>
        </w:rPr>
        <w:t xml:space="preserve">and </w:t>
      </w:r>
      <w:r w:rsidR="00BE4FE3" w:rsidRPr="00BC7E7A">
        <w:rPr>
          <w:rFonts w:cs="Arial"/>
          <w:color w:val="000000"/>
          <w:szCs w:val="24"/>
        </w:rPr>
        <w:t xml:space="preserve">perhaps over a longer period than </w:t>
      </w:r>
      <w:r w:rsidR="003D5063" w:rsidRPr="00BC7E7A">
        <w:rPr>
          <w:rFonts w:cs="Arial"/>
          <w:color w:val="000000"/>
          <w:szCs w:val="24"/>
        </w:rPr>
        <w:t>a</w:t>
      </w:r>
      <w:r w:rsidR="00BE4FE3" w:rsidRPr="00BC7E7A">
        <w:rPr>
          <w:rFonts w:cs="Arial"/>
          <w:color w:val="000000"/>
          <w:szCs w:val="24"/>
        </w:rPr>
        <w:t xml:space="preserve"> student attends school. </w:t>
      </w:r>
    </w:p>
    <w:p w:rsidR="00177E41" w:rsidRPr="00BC7E7A" w:rsidRDefault="00BE4FE3" w:rsidP="00B63CC5">
      <w:pPr>
        <w:autoSpaceDE w:val="0"/>
        <w:autoSpaceDN w:val="0"/>
        <w:adjustRightInd w:val="0"/>
        <w:ind w:firstLine="720"/>
        <w:rPr>
          <w:rFonts w:cs="Arial"/>
          <w:szCs w:val="24"/>
        </w:rPr>
      </w:pPr>
      <w:r w:rsidRPr="00BC7E7A">
        <w:rPr>
          <w:rFonts w:cs="Arial"/>
          <w:color w:val="000000"/>
          <w:szCs w:val="24"/>
        </w:rPr>
        <w:t>So again</w:t>
      </w:r>
      <w:r w:rsidR="0032198D" w:rsidRPr="00BC7E7A">
        <w:rPr>
          <w:rFonts w:cs="Arial"/>
          <w:color w:val="000000"/>
          <w:szCs w:val="24"/>
        </w:rPr>
        <w:t>,</w:t>
      </w:r>
      <w:r w:rsidR="00B63CC5" w:rsidRPr="00BC7E7A">
        <w:rPr>
          <w:rFonts w:cs="Arial"/>
          <w:color w:val="000000"/>
          <w:szCs w:val="24"/>
        </w:rPr>
        <w:t xml:space="preserve"> </w:t>
      </w:r>
      <w:r w:rsidRPr="00BC7E7A">
        <w:rPr>
          <w:rFonts w:cs="Arial"/>
          <w:color w:val="000000"/>
          <w:szCs w:val="24"/>
        </w:rPr>
        <w:t xml:space="preserve">the debate that I'm dealing with </w:t>
      </w:r>
      <w:r w:rsidR="0032198D" w:rsidRPr="00BC7E7A">
        <w:rPr>
          <w:rFonts w:cs="Arial"/>
          <w:color w:val="000000"/>
          <w:szCs w:val="24"/>
        </w:rPr>
        <w:t xml:space="preserve">in this paper on aims of education </w:t>
      </w:r>
      <w:r w:rsidRPr="00BC7E7A">
        <w:rPr>
          <w:rFonts w:cs="Arial"/>
          <w:color w:val="000000"/>
          <w:szCs w:val="24"/>
        </w:rPr>
        <w:t xml:space="preserve">is the </w:t>
      </w:r>
      <w:r w:rsidR="005345A5" w:rsidRPr="00BC7E7A">
        <w:rPr>
          <w:rFonts w:cs="Arial"/>
          <w:color w:val="000000"/>
          <w:szCs w:val="24"/>
        </w:rPr>
        <w:t>one about whether virtues or CT</w:t>
      </w:r>
      <w:r w:rsidR="00B63CC5" w:rsidRPr="00BC7E7A">
        <w:rPr>
          <w:rFonts w:cs="Arial"/>
          <w:color w:val="000000"/>
          <w:szCs w:val="24"/>
        </w:rPr>
        <w:t>, to use metaphors found in the literature,</w:t>
      </w:r>
      <w:r w:rsidRPr="00BC7E7A">
        <w:rPr>
          <w:rFonts w:cs="Arial"/>
          <w:color w:val="000000"/>
          <w:szCs w:val="24"/>
        </w:rPr>
        <w:t xml:space="preserve"> </w:t>
      </w:r>
      <w:r w:rsidR="005345A5" w:rsidRPr="00BC7E7A">
        <w:rPr>
          <w:rFonts w:cs="Arial"/>
          <w:color w:val="000000"/>
          <w:szCs w:val="24"/>
        </w:rPr>
        <w:t xml:space="preserve">should </w:t>
      </w:r>
      <w:r w:rsidRPr="00BC7E7A">
        <w:rPr>
          <w:rFonts w:cs="Arial"/>
          <w:color w:val="000000"/>
          <w:szCs w:val="24"/>
        </w:rPr>
        <w:t xml:space="preserve">take </w:t>
      </w:r>
      <w:r w:rsidR="00B63CC5" w:rsidRPr="00BC7E7A">
        <w:rPr>
          <w:rFonts w:cs="Arial"/>
          <w:color w:val="000000"/>
          <w:szCs w:val="24"/>
        </w:rPr>
        <w:t>the</w:t>
      </w:r>
      <w:r w:rsidRPr="00BC7E7A">
        <w:rPr>
          <w:rFonts w:cs="Arial"/>
          <w:color w:val="000000"/>
          <w:szCs w:val="24"/>
        </w:rPr>
        <w:t xml:space="preserve"> front seat in terms of a</w:t>
      </w:r>
      <w:r w:rsidR="0036176A" w:rsidRPr="00BC7E7A">
        <w:rPr>
          <w:rFonts w:cs="Arial"/>
          <w:color w:val="000000"/>
          <w:szCs w:val="24"/>
        </w:rPr>
        <w:t xml:space="preserve">ctual, formal </w:t>
      </w:r>
      <w:r w:rsidRPr="00BC7E7A">
        <w:rPr>
          <w:rFonts w:cs="Arial"/>
          <w:i/>
          <w:color w:val="000000"/>
          <w:szCs w:val="24"/>
        </w:rPr>
        <w:t>advocacy</w:t>
      </w:r>
      <w:r w:rsidR="00B63CC5" w:rsidRPr="00BC7E7A">
        <w:rPr>
          <w:rFonts w:cs="Arial"/>
          <w:color w:val="000000"/>
          <w:szCs w:val="24"/>
        </w:rPr>
        <w:t xml:space="preserve"> for public schools, and related to this, </w:t>
      </w:r>
      <w:r w:rsidR="0036176A" w:rsidRPr="00BC7E7A">
        <w:rPr>
          <w:rFonts w:cs="Arial"/>
          <w:color w:val="000000"/>
          <w:szCs w:val="24"/>
        </w:rPr>
        <w:t xml:space="preserve">whether such </w:t>
      </w:r>
      <w:r w:rsidR="00B63CC5" w:rsidRPr="00BC7E7A">
        <w:rPr>
          <w:rFonts w:cs="Arial"/>
          <w:color w:val="000000"/>
          <w:szCs w:val="24"/>
        </w:rPr>
        <w:t xml:space="preserve">advocacy </w:t>
      </w:r>
      <w:r w:rsidR="0036176A" w:rsidRPr="00BC7E7A">
        <w:rPr>
          <w:rFonts w:cs="Arial"/>
          <w:color w:val="000000"/>
          <w:szCs w:val="24"/>
        </w:rPr>
        <w:t>is aided or hindered by presenting one’s view a</w:t>
      </w:r>
      <w:r w:rsidR="00B63CC5" w:rsidRPr="00BC7E7A">
        <w:rPr>
          <w:rFonts w:cs="Arial"/>
          <w:color w:val="000000"/>
          <w:szCs w:val="24"/>
        </w:rPr>
        <w:t xml:space="preserve">s an </w:t>
      </w:r>
      <w:r w:rsidR="0036176A" w:rsidRPr="00BC7E7A">
        <w:rPr>
          <w:rFonts w:cs="Arial"/>
          <w:color w:val="000000"/>
          <w:szCs w:val="24"/>
        </w:rPr>
        <w:lastRenderedPageBreak/>
        <w:t xml:space="preserve">answer to a </w:t>
      </w:r>
      <w:r w:rsidR="00DF36C0">
        <w:rPr>
          <w:rFonts w:cs="Arial"/>
          <w:color w:val="000000"/>
          <w:szCs w:val="24"/>
        </w:rPr>
        <w:t xml:space="preserve">philosopher’s </w:t>
      </w:r>
      <w:r w:rsidR="0036176A" w:rsidRPr="00BC7E7A">
        <w:rPr>
          <w:rFonts w:cs="Arial"/>
          <w:color w:val="000000"/>
          <w:szCs w:val="24"/>
        </w:rPr>
        <w:t xml:space="preserve">question about an </w:t>
      </w:r>
      <w:r w:rsidR="00B63CC5" w:rsidRPr="00BC7E7A">
        <w:rPr>
          <w:rFonts w:cs="Arial"/>
          <w:color w:val="000000"/>
          <w:szCs w:val="24"/>
        </w:rPr>
        <w:t>ultimate aim of education</w:t>
      </w:r>
      <w:r w:rsidRPr="00BC7E7A">
        <w:rPr>
          <w:rFonts w:cs="Arial"/>
          <w:color w:val="000000"/>
          <w:szCs w:val="24"/>
        </w:rPr>
        <w:t>.</w:t>
      </w:r>
      <w:r w:rsidR="003D5063" w:rsidRPr="00BC7E7A">
        <w:rPr>
          <w:rFonts w:cs="Arial"/>
          <w:color w:val="000000"/>
          <w:szCs w:val="24"/>
        </w:rPr>
        <w:t xml:space="preserve"> </w:t>
      </w:r>
      <w:r w:rsidR="00B63CC5" w:rsidRPr="00BC7E7A">
        <w:rPr>
          <w:rFonts w:cs="Arial"/>
          <w:color w:val="000000"/>
          <w:szCs w:val="24"/>
        </w:rPr>
        <w:t xml:space="preserve">For practical reasons of assessment, etc., I </w:t>
      </w:r>
      <w:r w:rsidR="000B609E">
        <w:rPr>
          <w:rFonts w:cs="Arial"/>
          <w:color w:val="000000"/>
          <w:szCs w:val="24"/>
        </w:rPr>
        <w:t xml:space="preserve">am not convinced </w:t>
      </w:r>
      <w:r w:rsidR="00106CDA" w:rsidRPr="00BC7E7A">
        <w:rPr>
          <w:rFonts w:cs="Arial"/>
          <w:color w:val="000000"/>
          <w:szCs w:val="24"/>
        </w:rPr>
        <w:t xml:space="preserve">the </w:t>
      </w:r>
      <w:r w:rsidR="00B63CC5" w:rsidRPr="00BC7E7A">
        <w:rPr>
          <w:rFonts w:cs="Arial"/>
          <w:color w:val="000000"/>
          <w:szCs w:val="24"/>
        </w:rPr>
        <w:t xml:space="preserve">character education </w:t>
      </w:r>
      <w:r w:rsidR="00106CDA" w:rsidRPr="00BC7E7A">
        <w:rPr>
          <w:rFonts w:cs="Arial"/>
          <w:color w:val="000000"/>
          <w:szCs w:val="24"/>
        </w:rPr>
        <w:t xml:space="preserve">movement </w:t>
      </w:r>
      <w:r w:rsidR="00B63CC5" w:rsidRPr="00BC7E7A">
        <w:rPr>
          <w:rFonts w:cs="Arial"/>
          <w:color w:val="000000"/>
          <w:szCs w:val="24"/>
        </w:rPr>
        <w:t>is</w:t>
      </w:r>
      <w:r w:rsidR="008064A2">
        <w:rPr>
          <w:rFonts w:cs="Arial"/>
          <w:color w:val="000000"/>
          <w:szCs w:val="24"/>
        </w:rPr>
        <w:t xml:space="preserve"> ready for that lobbying effort. But this </w:t>
      </w:r>
      <w:r w:rsidR="000B609E">
        <w:rPr>
          <w:rFonts w:cs="Arial"/>
          <w:color w:val="000000"/>
          <w:szCs w:val="24"/>
        </w:rPr>
        <w:t>remains</w:t>
      </w:r>
      <w:r w:rsidR="008064A2">
        <w:rPr>
          <w:rFonts w:cs="Arial"/>
          <w:color w:val="000000"/>
          <w:szCs w:val="24"/>
        </w:rPr>
        <w:t xml:space="preserve"> consistent with saying that</w:t>
      </w:r>
      <w:r w:rsidR="00B63CC5" w:rsidRPr="00BC7E7A">
        <w:rPr>
          <w:rFonts w:cs="Arial"/>
          <w:color w:val="000000"/>
          <w:szCs w:val="24"/>
        </w:rPr>
        <w:t xml:space="preserve"> teachers </w:t>
      </w:r>
      <w:r w:rsidR="000B609E">
        <w:rPr>
          <w:rFonts w:cs="Arial"/>
          <w:color w:val="000000"/>
          <w:szCs w:val="24"/>
        </w:rPr>
        <w:t>can</w:t>
      </w:r>
      <w:r w:rsidR="00B63CC5" w:rsidRPr="00BC7E7A">
        <w:rPr>
          <w:rFonts w:cs="Arial"/>
          <w:color w:val="000000"/>
          <w:szCs w:val="24"/>
        </w:rPr>
        <w:t xml:space="preserve"> be as ‘ambitious’ in their own teaching </w:t>
      </w:r>
      <w:r w:rsidR="000B609E">
        <w:rPr>
          <w:rFonts w:cs="Arial"/>
          <w:color w:val="000000"/>
          <w:szCs w:val="24"/>
        </w:rPr>
        <w:t xml:space="preserve">for intellectual virtues </w:t>
      </w:r>
      <w:r w:rsidR="00B63CC5" w:rsidRPr="00BC7E7A">
        <w:rPr>
          <w:rFonts w:cs="Arial"/>
          <w:color w:val="000000"/>
          <w:szCs w:val="24"/>
        </w:rPr>
        <w:t>as they care to be</w:t>
      </w:r>
      <w:r w:rsidR="000B609E">
        <w:rPr>
          <w:rFonts w:cs="Arial"/>
          <w:color w:val="000000"/>
          <w:szCs w:val="24"/>
        </w:rPr>
        <w:t>, so long as they do not lose sight of institutionally-accepted goals</w:t>
      </w:r>
      <w:r w:rsidR="00B63CC5" w:rsidRPr="00BC7E7A">
        <w:rPr>
          <w:rFonts w:cs="Arial"/>
          <w:color w:val="000000"/>
          <w:szCs w:val="24"/>
        </w:rPr>
        <w:t>.</w:t>
      </w:r>
      <w:r w:rsidR="00106CDA" w:rsidRPr="00BC7E7A">
        <w:rPr>
          <w:rStyle w:val="EndnoteReference"/>
          <w:rFonts w:cs="Arial"/>
          <w:color w:val="000000"/>
          <w:szCs w:val="24"/>
        </w:rPr>
        <w:endnoteReference w:id="37"/>
      </w:r>
      <w:r w:rsidR="00B63CC5" w:rsidRPr="00BC7E7A">
        <w:rPr>
          <w:rFonts w:cs="Arial"/>
          <w:color w:val="000000"/>
          <w:szCs w:val="24"/>
        </w:rPr>
        <w:t xml:space="preserve"> </w:t>
      </w:r>
      <w:r w:rsidR="00177E41" w:rsidRPr="00BC7E7A">
        <w:rPr>
          <w:rFonts w:cs="Arial"/>
          <w:color w:val="000000"/>
          <w:szCs w:val="24"/>
        </w:rPr>
        <w:t xml:space="preserve">To give a more specific example, </w:t>
      </w:r>
      <w:r w:rsidR="00E603C7" w:rsidRPr="00BC7E7A">
        <w:rPr>
          <w:rFonts w:cs="Arial"/>
          <w:bCs/>
          <w:color w:val="000000"/>
          <w:szCs w:val="24"/>
        </w:rPr>
        <w:t>Heather Bat</w:t>
      </w:r>
      <w:r w:rsidR="007F7F63">
        <w:rPr>
          <w:rFonts w:cs="Arial"/>
          <w:bCs/>
          <w:color w:val="000000"/>
          <w:szCs w:val="24"/>
        </w:rPr>
        <w:t>t</w:t>
      </w:r>
      <w:r w:rsidR="00E603C7" w:rsidRPr="00BC7E7A">
        <w:rPr>
          <w:rFonts w:cs="Arial"/>
          <w:bCs/>
          <w:color w:val="000000"/>
          <w:szCs w:val="24"/>
        </w:rPr>
        <w:t xml:space="preserve">aly identifies </w:t>
      </w:r>
      <w:r w:rsidR="002E3232" w:rsidRPr="00BC7E7A">
        <w:rPr>
          <w:rFonts w:cs="Arial"/>
          <w:bCs/>
          <w:color w:val="000000"/>
          <w:szCs w:val="24"/>
        </w:rPr>
        <w:t xml:space="preserve">the concerns of critical thinking teachers to impart an understanding of how to </w:t>
      </w:r>
      <w:r w:rsidR="00E603C7" w:rsidRPr="00BC7E7A">
        <w:rPr>
          <w:rFonts w:cs="Arial"/>
          <w:bCs/>
          <w:color w:val="000000"/>
          <w:szCs w:val="24"/>
        </w:rPr>
        <w:t>evaluate deductive and inductive modes of reasoning</w:t>
      </w:r>
      <w:r w:rsidR="002E3232" w:rsidRPr="00BC7E7A">
        <w:rPr>
          <w:rFonts w:cs="Arial"/>
          <w:bCs/>
          <w:color w:val="000000"/>
          <w:szCs w:val="24"/>
        </w:rPr>
        <w:t>,</w:t>
      </w:r>
      <w:r w:rsidR="00E603C7" w:rsidRPr="00BC7E7A">
        <w:rPr>
          <w:rFonts w:cs="Arial"/>
          <w:bCs/>
          <w:color w:val="000000"/>
          <w:szCs w:val="24"/>
        </w:rPr>
        <w:t xml:space="preserve"> as essent</w:t>
      </w:r>
      <w:r w:rsidR="00B63CC5" w:rsidRPr="00BC7E7A">
        <w:rPr>
          <w:rFonts w:cs="Arial"/>
          <w:bCs/>
          <w:color w:val="000000"/>
          <w:szCs w:val="24"/>
        </w:rPr>
        <w:t xml:space="preserve">ially reliabilist concerns. </w:t>
      </w:r>
      <w:r w:rsidR="00E603C7" w:rsidRPr="00BC7E7A">
        <w:rPr>
          <w:rFonts w:cs="Arial"/>
          <w:bCs/>
          <w:color w:val="000000"/>
          <w:szCs w:val="24"/>
        </w:rPr>
        <w:t xml:space="preserve">I think I agree with her when she </w:t>
      </w:r>
      <w:r w:rsidR="00106CDA" w:rsidRPr="00BC7E7A">
        <w:rPr>
          <w:rFonts w:cs="Arial"/>
          <w:bCs/>
          <w:color w:val="000000"/>
          <w:szCs w:val="24"/>
        </w:rPr>
        <w:t>suggests</w:t>
      </w:r>
      <w:r w:rsidR="00E603C7" w:rsidRPr="00BC7E7A">
        <w:rPr>
          <w:rFonts w:cs="Arial"/>
          <w:bCs/>
          <w:color w:val="000000"/>
          <w:szCs w:val="24"/>
        </w:rPr>
        <w:t xml:space="preserve"> that instructors can </w:t>
      </w:r>
      <w:r w:rsidR="00106CDA" w:rsidRPr="00BC7E7A">
        <w:rPr>
          <w:rFonts w:cs="Arial"/>
          <w:bCs/>
          <w:color w:val="000000"/>
          <w:szCs w:val="24"/>
        </w:rPr>
        <w:t xml:space="preserve">and should </w:t>
      </w:r>
      <w:r w:rsidR="00E603C7" w:rsidRPr="00BC7E7A">
        <w:rPr>
          <w:rFonts w:cs="Arial"/>
          <w:bCs/>
          <w:color w:val="000000"/>
          <w:szCs w:val="24"/>
        </w:rPr>
        <w:t>augment the</w:t>
      </w:r>
      <w:r w:rsidR="000B609E">
        <w:rPr>
          <w:rFonts w:cs="Arial"/>
          <w:bCs/>
          <w:color w:val="000000"/>
          <w:szCs w:val="24"/>
        </w:rPr>
        <w:t>ir pedagogy by “t</w:t>
      </w:r>
      <w:r w:rsidR="00E603C7" w:rsidRPr="00BC7E7A">
        <w:rPr>
          <w:rFonts w:cs="Arial"/>
          <w:bCs/>
          <w:color w:val="000000"/>
          <w:szCs w:val="24"/>
        </w:rPr>
        <w:t>eaching for responsibilist virtues in reliabilist classrooms”</w:t>
      </w:r>
      <w:r w:rsidR="00D811F1" w:rsidRPr="00BC7E7A">
        <w:rPr>
          <w:rFonts w:cs="Arial"/>
          <w:bCs/>
          <w:color w:val="000000"/>
          <w:szCs w:val="24"/>
        </w:rPr>
        <w:t>.</w:t>
      </w:r>
      <w:r w:rsidR="00B63CC5" w:rsidRPr="00BC7E7A">
        <w:rPr>
          <w:rFonts w:cs="Arial"/>
          <w:szCs w:val="24"/>
        </w:rPr>
        <w:t xml:space="preserve"> </w:t>
      </w:r>
    </w:p>
    <w:p w:rsidR="002E3232" w:rsidRPr="00BC7E7A" w:rsidRDefault="00177E41" w:rsidP="00B63CC5">
      <w:pPr>
        <w:autoSpaceDE w:val="0"/>
        <w:autoSpaceDN w:val="0"/>
        <w:adjustRightInd w:val="0"/>
        <w:ind w:firstLine="720"/>
        <w:rPr>
          <w:rFonts w:cs="Arial"/>
          <w:bCs/>
          <w:color w:val="000000"/>
          <w:szCs w:val="24"/>
        </w:rPr>
      </w:pPr>
      <w:r w:rsidRPr="00BC7E7A">
        <w:rPr>
          <w:rFonts w:cs="Arial"/>
          <w:bCs/>
          <w:color w:val="000000"/>
          <w:szCs w:val="24"/>
        </w:rPr>
        <w:t>I</w:t>
      </w:r>
      <w:r w:rsidR="00B63CC5" w:rsidRPr="00BC7E7A">
        <w:rPr>
          <w:rFonts w:cs="Arial"/>
          <w:bCs/>
          <w:color w:val="000000"/>
          <w:szCs w:val="24"/>
        </w:rPr>
        <w:t xml:space="preserve">n terms of that other question about ambitiousness of </w:t>
      </w:r>
      <w:r w:rsidR="00DF36C0">
        <w:rPr>
          <w:rFonts w:cs="Arial"/>
          <w:bCs/>
          <w:color w:val="000000"/>
          <w:szCs w:val="24"/>
        </w:rPr>
        <w:t xml:space="preserve">certain </w:t>
      </w:r>
      <w:r w:rsidR="00B63CC5" w:rsidRPr="00BC7E7A">
        <w:rPr>
          <w:rFonts w:cs="Arial"/>
          <w:bCs/>
          <w:color w:val="000000"/>
          <w:szCs w:val="24"/>
        </w:rPr>
        <w:t xml:space="preserve">philosophers of education believing their business is to </w:t>
      </w:r>
      <w:r w:rsidR="00DF36C0">
        <w:rPr>
          <w:rFonts w:cs="Arial"/>
          <w:bCs/>
          <w:color w:val="000000"/>
          <w:szCs w:val="24"/>
        </w:rPr>
        <w:t xml:space="preserve">determine by theory-driven argumentation </w:t>
      </w:r>
      <w:r w:rsidR="00B63CC5" w:rsidRPr="00BC7E7A">
        <w:rPr>
          <w:rFonts w:cs="Arial"/>
          <w:bCs/>
          <w:color w:val="000000"/>
          <w:szCs w:val="24"/>
        </w:rPr>
        <w:t xml:space="preserve">an ultimate or final aim of education, </w:t>
      </w:r>
      <w:r w:rsidRPr="00BC7E7A">
        <w:rPr>
          <w:rFonts w:cs="Arial"/>
          <w:bCs/>
          <w:color w:val="000000"/>
          <w:szCs w:val="24"/>
        </w:rPr>
        <w:t xml:space="preserve">my conclusion </w:t>
      </w:r>
      <w:r w:rsidR="000B609E">
        <w:rPr>
          <w:rFonts w:cs="Arial"/>
          <w:bCs/>
          <w:color w:val="000000"/>
          <w:szCs w:val="24"/>
        </w:rPr>
        <w:t>is</w:t>
      </w:r>
      <w:r w:rsidRPr="00BC7E7A">
        <w:rPr>
          <w:rFonts w:cs="Arial"/>
          <w:bCs/>
          <w:color w:val="000000"/>
          <w:szCs w:val="24"/>
        </w:rPr>
        <w:t xml:space="preserve"> that </w:t>
      </w:r>
      <w:r w:rsidR="00B63CC5" w:rsidRPr="00BC7E7A">
        <w:rPr>
          <w:rFonts w:cs="Arial"/>
          <w:bCs/>
          <w:color w:val="000000"/>
          <w:szCs w:val="24"/>
        </w:rPr>
        <w:t>the front-seat</w:t>
      </w:r>
      <w:r w:rsidR="00C5061D" w:rsidRPr="00BC7E7A">
        <w:rPr>
          <w:rFonts w:cs="Arial"/>
          <w:bCs/>
          <w:color w:val="000000"/>
          <w:szCs w:val="24"/>
        </w:rPr>
        <w:t xml:space="preserve"> /</w:t>
      </w:r>
      <w:r w:rsidR="00B63CC5" w:rsidRPr="00BC7E7A">
        <w:rPr>
          <w:rFonts w:cs="Arial"/>
          <w:bCs/>
          <w:color w:val="000000"/>
          <w:szCs w:val="24"/>
        </w:rPr>
        <w:t xml:space="preserve"> back-seat</w:t>
      </w:r>
      <w:r w:rsidR="00C35CA5" w:rsidRPr="00BC7E7A">
        <w:rPr>
          <w:rFonts w:cs="Arial"/>
          <w:bCs/>
          <w:color w:val="000000"/>
          <w:szCs w:val="24"/>
        </w:rPr>
        <w:t xml:space="preserve"> metaphor </w:t>
      </w:r>
      <w:r w:rsidR="000B609E">
        <w:rPr>
          <w:rFonts w:cs="Arial"/>
          <w:bCs/>
          <w:color w:val="000000"/>
          <w:szCs w:val="24"/>
        </w:rPr>
        <w:t>is</w:t>
      </w:r>
      <w:r w:rsidR="00C35CA5" w:rsidRPr="00BC7E7A">
        <w:rPr>
          <w:rFonts w:cs="Arial"/>
          <w:bCs/>
          <w:color w:val="000000"/>
          <w:szCs w:val="24"/>
        </w:rPr>
        <w:t xml:space="preserve"> </w:t>
      </w:r>
      <w:r w:rsidR="000B609E" w:rsidRPr="00BC7E7A">
        <w:rPr>
          <w:rFonts w:cs="Arial"/>
          <w:bCs/>
          <w:color w:val="000000"/>
          <w:szCs w:val="24"/>
        </w:rPr>
        <w:t>inapt</w:t>
      </w:r>
      <w:r w:rsidR="00C35CA5" w:rsidRPr="00BC7E7A">
        <w:rPr>
          <w:rFonts w:cs="Arial"/>
          <w:bCs/>
          <w:color w:val="000000"/>
          <w:szCs w:val="24"/>
        </w:rPr>
        <w:t xml:space="preserve">. Remembering the intermediate or regulative </w:t>
      </w:r>
      <w:r w:rsidR="008572A6" w:rsidRPr="00BC7E7A">
        <w:rPr>
          <w:rFonts w:cs="Arial"/>
          <w:bCs/>
          <w:color w:val="000000"/>
          <w:szCs w:val="24"/>
        </w:rPr>
        <w:t xml:space="preserve">rather than principal </w:t>
      </w:r>
      <w:r w:rsidR="00C35CA5" w:rsidRPr="00BC7E7A">
        <w:rPr>
          <w:rFonts w:cs="Arial"/>
          <w:bCs/>
          <w:color w:val="000000"/>
          <w:szCs w:val="24"/>
        </w:rPr>
        <w:t>role Dewey thought philosoph</w:t>
      </w:r>
      <w:r w:rsidRPr="00BC7E7A">
        <w:rPr>
          <w:rFonts w:cs="Arial"/>
          <w:bCs/>
          <w:color w:val="000000"/>
          <w:szCs w:val="24"/>
        </w:rPr>
        <w:t>ers</w:t>
      </w:r>
      <w:r w:rsidR="00C35CA5" w:rsidRPr="00BC7E7A">
        <w:rPr>
          <w:rFonts w:cs="Arial"/>
          <w:bCs/>
          <w:color w:val="000000"/>
          <w:szCs w:val="24"/>
        </w:rPr>
        <w:t xml:space="preserve"> of education should </w:t>
      </w:r>
      <w:r w:rsidRPr="00BC7E7A">
        <w:rPr>
          <w:rFonts w:cs="Arial"/>
          <w:bCs/>
          <w:color w:val="000000"/>
          <w:szCs w:val="24"/>
        </w:rPr>
        <w:t>limit th</w:t>
      </w:r>
      <w:r w:rsidR="00C35CA5" w:rsidRPr="00BC7E7A">
        <w:rPr>
          <w:rFonts w:cs="Arial"/>
          <w:bCs/>
          <w:color w:val="000000"/>
          <w:szCs w:val="24"/>
        </w:rPr>
        <w:t>emselves</w:t>
      </w:r>
      <w:r w:rsidRPr="00BC7E7A">
        <w:rPr>
          <w:rFonts w:cs="Arial"/>
          <w:bCs/>
          <w:color w:val="000000"/>
          <w:szCs w:val="24"/>
        </w:rPr>
        <w:t xml:space="preserve"> to</w:t>
      </w:r>
      <w:r w:rsidR="00C35CA5" w:rsidRPr="00BC7E7A">
        <w:rPr>
          <w:rFonts w:cs="Arial"/>
          <w:bCs/>
          <w:color w:val="000000"/>
          <w:szCs w:val="24"/>
        </w:rPr>
        <w:t xml:space="preserve">, </w:t>
      </w:r>
      <w:r w:rsidR="000B609E">
        <w:rPr>
          <w:rFonts w:cs="Arial"/>
          <w:bCs/>
          <w:color w:val="000000"/>
          <w:szCs w:val="24"/>
        </w:rPr>
        <w:t xml:space="preserve">if we must speak of cars it </w:t>
      </w:r>
      <w:r w:rsidR="00C35CA5" w:rsidRPr="00BC7E7A">
        <w:rPr>
          <w:rFonts w:cs="Arial"/>
          <w:bCs/>
          <w:color w:val="000000"/>
          <w:szCs w:val="24"/>
        </w:rPr>
        <w:t xml:space="preserve">should be revisioned </w:t>
      </w:r>
      <w:r w:rsidR="008572A6" w:rsidRPr="00BC7E7A">
        <w:rPr>
          <w:rFonts w:cs="Arial"/>
          <w:bCs/>
          <w:color w:val="000000"/>
          <w:szCs w:val="24"/>
        </w:rPr>
        <w:t xml:space="preserve">as one where a person would </w:t>
      </w:r>
      <w:r w:rsidR="00C35CA5" w:rsidRPr="00BC7E7A">
        <w:rPr>
          <w:rFonts w:cs="Arial"/>
          <w:bCs/>
          <w:i/>
          <w:color w:val="000000"/>
          <w:szCs w:val="24"/>
        </w:rPr>
        <w:t>prefer</w:t>
      </w:r>
      <w:r w:rsidR="00C35CA5" w:rsidRPr="00BC7E7A">
        <w:rPr>
          <w:rFonts w:cs="Arial"/>
          <w:bCs/>
          <w:color w:val="000000"/>
          <w:szCs w:val="24"/>
        </w:rPr>
        <w:t xml:space="preserve"> to sit in the back</w:t>
      </w:r>
      <w:r w:rsidR="008572A6" w:rsidRPr="00BC7E7A">
        <w:rPr>
          <w:rFonts w:cs="Arial"/>
          <w:bCs/>
          <w:color w:val="000000"/>
          <w:szCs w:val="24"/>
        </w:rPr>
        <w:t xml:space="preserve"> –a limo or, </w:t>
      </w:r>
      <w:r w:rsidRPr="00BC7E7A">
        <w:rPr>
          <w:rFonts w:cs="Arial"/>
          <w:bCs/>
          <w:color w:val="000000"/>
          <w:szCs w:val="24"/>
        </w:rPr>
        <w:t>to better fit</w:t>
      </w:r>
      <w:r w:rsidR="008572A6" w:rsidRPr="00BC7E7A">
        <w:rPr>
          <w:rFonts w:cs="Arial"/>
          <w:bCs/>
          <w:color w:val="000000"/>
          <w:szCs w:val="24"/>
        </w:rPr>
        <w:t xml:space="preserve"> Dewey’s egalitarian leanings, a bus perhaps.</w:t>
      </w:r>
      <w:r w:rsidR="008572A6" w:rsidRPr="00BC7E7A">
        <w:rPr>
          <w:rStyle w:val="EndnoteReference"/>
          <w:rFonts w:cs="Arial"/>
          <w:bCs/>
          <w:color w:val="000000"/>
          <w:szCs w:val="24"/>
        </w:rPr>
        <w:endnoteReference w:id="38"/>
      </w:r>
    </w:p>
    <w:p w:rsidR="00B63CC5" w:rsidRPr="00BC7E7A" w:rsidRDefault="00B63CC5" w:rsidP="00B63CC5">
      <w:pPr>
        <w:autoSpaceDE w:val="0"/>
        <w:autoSpaceDN w:val="0"/>
        <w:adjustRightInd w:val="0"/>
        <w:ind w:firstLine="720"/>
        <w:rPr>
          <w:rFonts w:cs="Arial"/>
          <w:bCs/>
          <w:color w:val="000000"/>
          <w:szCs w:val="24"/>
        </w:rPr>
      </w:pPr>
    </w:p>
    <w:p w:rsidR="002E3232" w:rsidRPr="00BC7E7A" w:rsidRDefault="002E3232" w:rsidP="002E3232">
      <w:pPr>
        <w:pStyle w:val="ListParagraph"/>
        <w:numPr>
          <w:ilvl w:val="0"/>
          <w:numId w:val="13"/>
        </w:numPr>
        <w:autoSpaceDE w:val="0"/>
        <w:autoSpaceDN w:val="0"/>
        <w:adjustRightInd w:val="0"/>
        <w:rPr>
          <w:rFonts w:cs="Arial"/>
          <w:b/>
          <w:color w:val="000000"/>
          <w:szCs w:val="24"/>
        </w:rPr>
      </w:pPr>
      <w:r w:rsidRPr="00BC7E7A">
        <w:rPr>
          <w:rFonts w:cs="Arial"/>
          <w:b/>
          <w:color w:val="000000"/>
          <w:szCs w:val="24"/>
        </w:rPr>
        <w:t>Critique of Siegel</w:t>
      </w:r>
    </w:p>
    <w:p w:rsidR="0092059F" w:rsidRPr="00BC7E7A" w:rsidRDefault="00A60163" w:rsidP="002E3232">
      <w:pPr>
        <w:autoSpaceDE w:val="0"/>
        <w:autoSpaceDN w:val="0"/>
        <w:adjustRightInd w:val="0"/>
        <w:rPr>
          <w:rFonts w:cs="Arial"/>
          <w:color w:val="000000"/>
          <w:szCs w:val="24"/>
        </w:rPr>
      </w:pPr>
      <w:r w:rsidRPr="00BC418A">
        <w:rPr>
          <w:rFonts w:cs="Arial"/>
          <w:color w:val="000000"/>
          <w:szCs w:val="24"/>
        </w:rPr>
        <w:t>Harvey Siegel has done as much as any philosopher of education liv</w:t>
      </w:r>
      <w:r w:rsidR="006F0D4F" w:rsidRPr="00BC418A">
        <w:rPr>
          <w:rFonts w:cs="Arial"/>
          <w:color w:val="000000"/>
          <w:szCs w:val="24"/>
        </w:rPr>
        <w:t>ing today to help establish critical thinking as a backbone of liberal education.</w:t>
      </w:r>
      <w:r w:rsidRPr="00BC418A">
        <w:rPr>
          <w:rFonts w:cs="Arial"/>
          <w:color w:val="000000"/>
          <w:szCs w:val="24"/>
        </w:rPr>
        <w:t xml:space="preserve"> </w:t>
      </w:r>
      <w:r w:rsidR="006F0D4F" w:rsidRPr="00BC418A">
        <w:rPr>
          <w:rFonts w:cs="Arial"/>
          <w:color w:val="000000"/>
          <w:szCs w:val="24"/>
        </w:rPr>
        <w:t xml:space="preserve">As a credit theorist, let me be first to say this is much to his credit. </w:t>
      </w:r>
      <w:r w:rsidR="001032F0" w:rsidRPr="00BC418A">
        <w:rPr>
          <w:rFonts w:cs="Arial"/>
          <w:color w:val="000000"/>
          <w:szCs w:val="24"/>
        </w:rPr>
        <w:t xml:space="preserve">In addition to </w:t>
      </w:r>
      <w:r w:rsidR="006F0D4F" w:rsidRPr="00BC418A">
        <w:rPr>
          <w:rFonts w:cs="Arial"/>
          <w:color w:val="000000"/>
          <w:szCs w:val="24"/>
        </w:rPr>
        <w:t xml:space="preserve">saying early on in this paper that I would try to establish </w:t>
      </w:r>
      <w:r w:rsidR="00C5061D" w:rsidRPr="00BC418A">
        <w:rPr>
          <w:rFonts w:cs="Arial"/>
          <w:color w:val="000000"/>
          <w:szCs w:val="24"/>
        </w:rPr>
        <w:t xml:space="preserve">skepticism about a final aim of education as a well-principled </w:t>
      </w:r>
      <w:r w:rsidR="006F0D4F" w:rsidRPr="00BC418A">
        <w:rPr>
          <w:rFonts w:cs="Arial"/>
          <w:color w:val="000000"/>
          <w:szCs w:val="24"/>
        </w:rPr>
        <w:t xml:space="preserve">option, </w:t>
      </w:r>
      <w:r w:rsidR="001032F0" w:rsidRPr="00BC418A">
        <w:rPr>
          <w:rFonts w:cs="Arial"/>
          <w:color w:val="000000"/>
          <w:szCs w:val="24"/>
        </w:rPr>
        <w:t xml:space="preserve">I briefly indicated that my criticisms of </w:t>
      </w:r>
      <w:r w:rsidR="00177E41" w:rsidRPr="00BC418A">
        <w:rPr>
          <w:rFonts w:cs="Arial"/>
          <w:color w:val="000000"/>
          <w:szCs w:val="24"/>
        </w:rPr>
        <w:t xml:space="preserve">Jason </w:t>
      </w:r>
      <w:r w:rsidR="008572A6" w:rsidRPr="00BC418A">
        <w:rPr>
          <w:rFonts w:cs="Arial"/>
          <w:color w:val="000000"/>
          <w:szCs w:val="24"/>
        </w:rPr>
        <w:t>Baehr</w:t>
      </w:r>
      <w:r w:rsidR="00177E41" w:rsidRPr="00BC418A">
        <w:rPr>
          <w:rFonts w:cs="Arial"/>
          <w:color w:val="000000"/>
          <w:szCs w:val="24"/>
        </w:rPr>
        <w:t xml:space="preserve"> </w:t>
      </w:r>
      <w:r w:rsidR="001032F0" w:rsidRPr="00BC418A">
        <w:rPr>
          <w:rFonts w:cs="Arial"/>
          <w:color w:val="000000"/>
          <w:szCs w:val="24"/>
        </w:rPr>
        <w:t xml:space="preserve">would be </w:t>
      </w:r>
      <w:r w:rsidR="00177E41" w:rsidRPr="00BC418A">
        <w:rPr>
          <w:rFonts w:cs="Arial"/>
          <w:color w:val="000000"/>
          <w:szCs w:val="24"/>
        </w:rPr>
        <w:t xml:space="preserve">mostly </w:t>
      </w:r>
      <w:r w:rsidR="001032F0" w:rsidRPr="00BC418A">
        <w:rPr>
          <w:rFonts w:cs="Arial"/>
          <w:color w:val="000000"/>
          <w:szCs w:val="24"/>
        </w:rPr>
        <w:t>of a practical order, while</w:t>
      </w:r>
      <w:r w:rsidR="006F0D4F" w:rsidRPr="00BC418A">
        <w:rPr>
          <w:rFonts w:cs="Arial"/>
          <w:color w:val="000000"/>
          <w:szCs w:val="24"/>
        </w:rPr>
        <w:t xml:space="preserve"> my differences with Harvey mostly philosophical. So h</w:t>
      </w:r>
      <w:r w:rsidR="006F0D4F" w:rsidRPr="00BC7E7A">
        <w:rPr>
          <w:rFonts w:cs="Arial"/>
          <w:color w:val="000000"/>
          <w:szCs w:val="24"/>
        </w:rPr>
        <w:t xml:space="preserve">aving reviewed the exchange between </w:t>
      </w:r>
      <w:r w:rsidR="00FA4630">
        <w:rPr>
          <w:rFonts w:cs="Arial"/>
          <w:color w:val="000000"/>
          <w:szCs w:val="24"/>
        </w:rPr>
        <w:t xml:space="preserve">Siegel and Baehr, and </w:t>
      </w:r>
      <w:r w:rsidR="006F0D4F" w:rsidRPr="00BC418A">
        <w:rPr>
          <w:rFonts w:cs="Arial"/>
          <w:color w:val="000000"/>
          <w:szCs w:val="24"/>
        </w:rPr>
        <w:t xml:space="preserve">them and </w:t>
      </w:r>
      <w:r w:rsidR="006F0D4F" w:rsidRPr="00BC7E7A">
        <w:rPr>
          <w:rFonts w:cs="Arial"/>
          <w:color w:val="000000"/>
          <w:szCs w:val="24"/>
        </w:rPr>
        <w:t>responded to Baehr</w:t>
      </w:r>
      <w:r w:rsidR="00C5061D" w:rsidRPr="00BC7E7A">
        <w:rPr>
          <w:rFonts w:cs="Arial"/>
          <w:color w:val="000000"/>
          <w:szCs w:val="24"/>
        </w:rPr>
        <w:t xml:space="preserve">’s proposals on </w:t>
      </w:r>
      <w:r w:rsidR="008572A6" w:rsidRPr="00BC7E7A">
        <w:rPr>
          <w:rFonts w:cs="Arial"/>
          <w:color w:val="000000"/>
          <w:szCs w:val="24"/>
        </w:rPr>
        <w:t>practical</w:t>
      </w:r>
      <w:r w:rsidR="00C5061D" w:rsidRPr="00BC7E7A">
        <w:rPr>
          <w:rFonts w:cs="Arial"/>
          <w:color w:val="000000"/>
          <w:szCs w:val="24"/>
        </w:rPr>
        <w:t xml:space="preserve"> </w:t>
      </w:r>
      <w:r w:rsidR="00C5061D" w:rsidRPr="00BC418A">
        <w:rPr>
          <w:rFonts w:cs="Arial"/>
          <w:color w:val="000000"/>
          <w:szCs w:val="24"/>
        </w:rPr>
        <w:t>and secularist</w:t>
      </w:r>
      <w:r w:rsidR="008572A6" w:rsidRPr="00BC7E7A">
        <w:rPr>
          <w:rFonts w:cs="Arial"/>
          <w:color w:val="000000"/>
          <w:szCs w:val="24"/>
        </w:rPr>
        <w:t xml:space="preserve"> grounds, </w:t>
      </w:r>
      <w:r w:rsidR="006F0D4F" w:rsidRPr="00BC7E7A">
        <w:rPr>
          <w:rFonts w:cs="Arial"/>
          <w:color w:val="000000"/>
          <w:szCs w:val="24"/>
        </w:rPr>
        <w:t xml:space="preserve">let me </w:t>
      </w:r>
      <w:r w:rsidR="00C5061D" w:rsidRPr="00BC7E7A">
        <w:rPr>
          <w:rFonts w:cs="Arial"/>
          <w:color w:val="000000"/>
          <w:szCs w:val="24"/>
        </w:rPr>
        <w:t>now move to</w:t>
      </w:r>
      <w:r w:rsidR="006F0D4F" w:rsidRPr="00BC7E7A">
        <w:rPr>
          <w:rFonts w:cs="Arial"/>
          <w:color w:val="000000"/>
          <w:szCs w:val="24"/>
        </w:rPr>
        <w:t xml:space="preserve"> </w:t>
      </w:r>
      <w:r w:rsidR="002E3232" w:rsidRPr="00BC7E7A">
        <w:rPr>
          <w:rFonts w:cs="Arial"/>
          <w:color w:val="000000"/>
          <w:szCs w:val="24"/>
        </w:rPr>
        <w:t xml:space="preserve">a critique of </w:t>
      </w:r>
      <w:r w:rsidR="003F619F" w:rsidRPr="00BC7E7A">
        <w:rPr>
          <w:rFonts w:cs="Arial"/>
          <w:color w:val="000000"/>
          <w:szCs w:val="24"/>
        </w:rPr>
        <w:t xml:space="preserve">Harvey’s </w:t>
      </w:r>
      <w:r w:rsidR="006F0D4F" w:rsidRPr="00BC7E7A">
        <w:rPr>
          <w:rFonts w:cs="Arial"/>
          <w:color w:val="000000"/>
          <w:szCs w:val="24"/>
        </w:rPr>
        <w:t xml:space="preserve">philosophical account of </w:t>
      </w:r>
      <w:r w:rsidR="002E3232" w:rsidRPr="00BC7E7A">
        <w:rPr>
          <w:rFonts w:cs="Arial"/>
          <w:color w:val="000000"/>
          <w:szCs w:val="24"/>
        </w:rPr>
        <w:t>autonomy</w:t>
      </w:r>
      <w:r w:rsidR="008572A6" w:rsidRPr="00BC7E7A">
        <w:rPr>
          <w:rFonts w:cs="Arial"/>
          <w:color w:val="000000"/>
          <w:szCs w:val="24"/>
        </w:rPr>
        <w:t xml:space="preserve"> and rationality</w:t>
      </w:r>
      <w:r w:rsidR="001032F0" w:rsidRPr="00BC7E7A">
        <w:rPr>
          <w:rFonts w:cs="Arial"/>
          <w:color w:val="000000"/>
          <w:szCs w:val="24"/>
        </w:rPr>
        <w:t>,</w:t>
      </w:r>
      <w:r w:rsidR="00D811F1" w:rsidRPr="00BC7E7A">
        <w:rPr>
          <w:rFonts w:cs="Arial"/>
          <w:color w:val="000000"/>
          <w:szCs w:val="24"/>
        </w:rPr>
        <w:t xml:space="preserve"> as they</w:t>
      </w:r>
      <w:r w:rsidR="002E3232" w:rsidRPr="00BC7E7A">
        <w:rPr>
          <w:rFonts w:cs="Arial"/>
          <w:color w:val="000000"/>
          <w:szCs w:val="24"/>
        </w:rPr>
        <w:t xml:space="preserve"> </w:t>
      </w:r>
      <w:r w:rsidR="008572A6" w:rsidRPr="00BC7E7A">
        <w:rPr>
          <w:rFonts w:cs="Arial"/>
          <w:color w:val="000000"/>
          <w:szCs w:val="24"/>
        </w:rPr>
        <w:t xml:space="preserve">inform his </w:t>
      </w:r>
      <w:r w:rsidR="001032F0" w:rsidRPr="00BC7E7A">
        <w:rPr>
          <w:rFonts w:cs="Arial"/>
          <w:color w:val="000000"/>
          <w:szCs w:val="24"/>
        </w:rPr>
        <w:t xml:space="preserve">general conception of epistemic normativity, and his </w:t>
      </w:r>
      <w:r w:rsidR="008572A6" w:rsidRPr="00BC7E7A">
        <w:rPr>
          <w:rFonts w:cs="Arial"/>
          <w:color w:val="000000"/>
          <w:szCs w:val="24"/>
        </w:rPr>
        <w:t xml:space="preserve">specific </w:t>
      </w:r>
      <w:r w:rsidR="008572A6" w:rsidRPr="00BC7E7A">
        <w:rPr>
          <w:rFonts w:cs="Arial"/>
          <w:i/>
          <w:color w:val="000000"/>
          <w:szCs w:val="24"/>
        </w:rPr>
        <w:t>conception</w:t>
      </w:r>
      <w:r w:rsidR="008572A6" w:rsidRPr="00BC7E7A">
        <w:rPr>
          <w:rFonts w:cs="Arial"/>
          <w:color w:val="000000"/>
          <w:szCs w:val="24"/>
        </w:rPr>
        <w:t xml:space="preserve"> of CT. </w:t>
      </w:r>
      <w:r w:rsidR="00F75D05" w:rsidRPr="00BC7E7A">
        <w:rPr>
          <w:rFonts w:cs="Arial"/>
          <w:szCs w:val="24"/>
        </w:rPr>
        <w:t xml:space="preserve">While I </w:t>
      </w:r>
      <w:r w:rsidR="00FA4630">
        <w:rPr>
          <w:rFonts w:cs="Arial"/>
          <w:szCs w:val="24"/>
        </w:rPr>
        <w:t xml:space="preserve">defend </w:t>
      </w:r>
      <w:r w:rsidR="00F75D05" w:rsidRPr="00FA4630">
        <w:rPr>
          <w:rFonts w:cs="Arial"/>
          <w:strike/>
          <w:szCs w:val="24"/>
        </w:rPr>
        <w:t>have defended</w:t>
      </w:r>
      <w:r w:rsidR="00F75D05" w:rsidRPr="00BC7E7A">
        <w:rPr>
          <w:rFonts w:cs="Arial"/>
          <w:szCs w:val="24"/>
        </w:rPr>
        <w:t xml:space="preserve"> CT as an important educational aim, the body of philosophy that Siegel uses </w:t>
      </w:r>
      <w:r w:rsidR="00F75D05" w:rsidRPr="00BC7E7A">
        <w:rPr>
          <w:rFonts w:cs="Arial"/>
          <w:szCs w:val="24"/>
        </w:rPr>
        <w:lastRenderedPageBreak/>
        <w:t xml:space="preserve">to defend </w:t>
      </w:r>
      <w:r w:rsidR="00C5061D" w:rsidRPr="00BC7E7A">
        <w:rPr>
          <w:rFonts w:cs="Arial"/>
          <w:szCs w:val="24"/>
        </w:rPr>
        <w:t>it</w:t>
      </w:r>
      <w:r w:rsidR="00F75D05" w:rsidRPr="00BC7E7A">
        <w:rPr>
          <w:rFonts w:cs="Arial"/>
          <w:szCs w:val="24"/>
        </w:rPr>
        <w:t xml:space="preserve"> </w:t>
      </w:r>
      <w:r w:rsidR="00EB5CCE">
        <w:rPr>
          <w:rFonts w:cs="Arial"/>
          <w:szCs w:val="24"/>
        </w:rPr>
        <w:t xml:space="preserve">I </w:t>
      </w:r>
      <w:r w:rsidR="00F75D05" w:rsidRPr="00BC7E7A">
        <w:rPr>
          <w:rFonts w:cs="Arial"/>
          <w:szCs w:val="24"/>
        </w:rPr>
        <w:t xml:space="preserve">want to argue </w:t>
      </w:r>
      <w:r w:rsidR="00C5061D" w:rsidRPr="00BC7E7A">
        <w:rPr>
          <w:rFonts w:cs="Arial"/>
          <w:szCs w:val="24"/>
        </w:rPr>
        <w:t xml:space="preserve">is </w:t>
      </w:r>
      <w:r w:rsidR="00C5061D" w:rsidRPr="00FA4630">
        <w:rPr>
          <w:rFonts w:cs="Arial"/>
          <w:strike/>
          <w:szCs w:val="24"/>
        </w:rPr>
        <w:t>unpersuasive, and</w:t>
      </w:r>
      <w:r w:rsidR="00C5061D" w:rsidRPr="00BC7E7A">
        <w:rPr>
          <w:rFonts w:cs="Arial"/>
          <w:szCs w:val="24"/>
        </w:rPr>
        <w:t xml:space="preserve"> </w:t>
      </w:r>
      <w:r w:rsidR="00F75D05" w:rsidRPr="00BC7E7A">
        <w:rPr>
          <w:rFonts w:cs="Arial"/>
          <w:szCs w:val="24"/>
        </w:rPr>
        <w:t xml:space="preserve">needs substantial reworking. </w:t>
      </w:r>
      <w:r w:rsidR="002E3232" w:rsidRPr="00BC7E7A">
        <w:rPr>
          <w:rFonts w:cs="Arial"/>
          <w:color w:val="000000"/>
          <w:szCs w:val="24"/>
        </w:rPr>
        <w:t xml:space="preserve">I will organize </w:t>
      </w:r>
      <w:r w:rsidR="008572A6" w:rsidRPr="00BC7E7A">
        <w:rPr>
          <w:rFonts w:cs="Arial"/>
          <w:color w:val="000000"/>
          <w:szCs w:val="24"/>
        </w:rPr>
        <w:t xml:space="preserve">this </w:t>
      </w:r>
      <w:r w:rsidR="00C5061D" w:rsidRPr="00BC7E7A">
        <w:rPr>
          <w:rFonts w:cs="Arial"/>
          <w:color w:val="000000"/>
          <w:szCs w:val="24"/>
        </w:rPr>
        <w:t xml:space="preserve">critique </w:t>
      </w:r>
      <w:r w:rsidR="002E3232" w:rsidRPr="00BC7E7A">
        <w:rPr>
          <w:rFonts w:cs="Arial"/>
          <w:color w:val="000000"/>
          <w:szCs w:val="24"/>
        </w:rPr>
        <w:t xml:space="preserve">into three </w:t>
      </w:r>
      <w:r w:rsidR="008572A6" w:rsidRPr="00BC7E7A">
        <w:rPr>
          <w:rFonts w:cs="Arial"/>
          <w:color w:val="000000"/>
          <w:szCs w:val="24"/>
        </w:rPr>
        <w:t>sub-</w:t>
      </w:r>
      <w:r w:rsidR="002E3232" w:rsidRPr="00BC7E7A">
        <w:rPr>
          <w:rFonts w:cs="Arial"/>
          <w:color w:val="000000"/>
          <w:szCs w:val="24"/>
        </w:rPr>
        <w:t>sections</w:t>
      </w:r>
      <w:r w:rsidR="008572A6" w:rsidRPr="00BC7E7A">
        <w:rPr>
          <w:rFonts w:cs="Arial"/>
          <w:color w:val="000000"/>
          <w:szCs w:val="24"/>
        </w:rPr>
        <w:t>.</w:t>
      </w:r>
    </w:p>
    <w:p w:rsidR="0092059F" w:rsidRPr="00BC7E7A" w:rsidRDefault="0092059F" w:rsidP="00BF4EAA">
      <w:pPr>
        <w:autoSpaceDE w:val="0"/>
        <w:autoSpaceDN w:val="0"/>
        <w:adjustRightInd w:val="0"/>
        <w:rPr>
          <w:rFonts w:cs="Arial"/>
          <w:color w:val="000000"/>
          <w:szCs w:val="24"/>
        </w:rPr>
      </w:pPr>
    </w:p>
    <w:p w:rsidR="0092059F" w:rsidRPr="00BC7E7A" w:rsidRDefault="0092059F" w:rsidP="0092059F">
      <w:pPr>
        <w:pStyle w:val="ListParagraph"/>
        <w:numPr>
          <w:ilvl w:val="0"/>
          <w:numId w:val="14"/>
        </w:numPr>
        <w:autoSpaceDE w:val="0"/>
        <w:autoSpaceDN w:val="0"/>
        <w:adjustRightInd w:val="0"/>
        <w:rPr>
          <w:rFonts w:cs="Arial"/>
          <w:b/>
          <w:color w:val="000000"/>
          <w:szCs w:val="24"/>
        </w:rPr>
      </w:pPr>
      <w:r w:rsidRPr="00BC7E7A">
        <w:rPr>
          <w:rFonts w:cs="Arial"/>
          <w:b/>
          <w:color w:val="000000"/>
          <w:szCs w:val="24"/>
        </w:rPr>
        <w:t xml:space="preserve"> Individual autonomy and epistemic dependence</w:t>
      </w:r>
    </w:p>
    <w:p w:rsidR="00EB5CCE" w:rsidRPr="00B20F6F" w:rsidRDefault="00C4629D" w:rsidP="00F82AD1">
      <w:pPr>
        <w:autoSpaceDE w:val="0"/>
        <w:autoSpaceDN w:val="0"/>
        <w:adjustRightInd w:val="0"/>
        <w:rPr>
          <w:rFonts w:cs="Arial"/>
          <w:szCs w:val="24"/>
          <w:lang w:val="en-GB"/>
        </w:rPr>
      </w:pPr>
      <w:r w:rsidRPr="00BC7E7A">
        <w:rPr>
          <w:rFonts w:cs="Arial"/>
          <w:b/>
          <w:szCs w:val="24"/>
          <w:lang w:val="en-GB"/>
        </w:rPr>
        <w:tab/>
      </w:r>
      <w:r w:rsidR="00F82AD1" w:rsidRPr="00BC7E7A">
        <w:rPr>
          <w:rFonts w:cs="Arial"/>
          <w:szCs w:val="24"/>
          <w:shd w:val="clear" w:color="auto" w:fill="FFFFFF"/>
        </w:rPr>
        <w:t>Siegel emphasizes that “</w:t>
      </w:r>
      <w:r w:rsidR="00E151CF" w:rsidRPr="00BC7E7A">
        <w:rPr>
          <w:rFonts w:cs="Arial"/>
          <w:szCs w:val="24"/>
          <w:lang w:val="en-GB"/>
        </w:rPr>
        <w:t xml:space="preserve">[T]he educational ideal of rationality…[is aligned] with the complementary ideal of </w:t>
      </w:r>
      <w:r w:rsidR="00E151CF" w:rsidRPr="00BC7E7A">
        <w:rPr>
          <w:rFonts w:cs="Arial"/>
          <w:i/>
          <w:iCs/>
          <w:szCs w:val="24"/>
          <w:lang w:val="en-GB"/>
        </w:rPr>
        <w:t>autonomy</w:t>
      </w:r>
      <w:r w:rsidR="00E151CF" w:rsidRPr="00BC7E7A">
        <w:rPr>
          <w:rFonts w:cs="Arial"/>
          <w:szCs w:val="24"/>
          <w:lang w:val="en-GB"/>
        </w:rPr>
        <w:t xml:space="preserve">, since a rational person will also be an autonomous one, capable of judging for herself the justifiedness of candidate beliefs and the </w:t>
      </w:r>
      <w:r w:rsidR="00F82AD1" w:rsidRPr="00BC7E7A">
        <w:rPr>
          <w:rFonts w:cs="Arial"/>
          <w:szCs w:val="24"/>
          <w:lang w:val="en-GB"/>
        </w:rPr>
        <w:t>legitimacy of candidate values.”</w:t>
      </w:r>
      <w:r w:rsidR="00E151CF" w:rsidRPr="00BC7E7A">
        <w:rPr>
          <w:rStyle w:val="EndnoteReference"/>
          <w:rFonts w:cs="Arial"/>
          <w:szCs w:val="24"/>
          <w:lang w:val="en-GB"/>
        </w:rPr>
        <w:endnoteReference w:id="39"/>
      </w:r>
      <w:r w:rsidR="00E151CF" w:rsidRPr="00BC7E7A">
        <w:rPr>
          <w:rFonts w:cs="Arial"/>
          <w:szCs w:val="24"/>
          <w:lang w:val="en-GB"/>
        </w:rPr>
        <w:t xml:space="preserve"> </w:t>
      </w:r>
      <w:r w:rsidR="00622BFC" w:rsidRPr="00BC7E7A">
        <w:rPr>
          <w:rFonts w:cs="Arial"/>
          <w:szCs w:val="24"/>
          <w:lang w:val="en-GB"/>
        </w:rPr>
        <w:t>Let</w:t>
      </w:r>
      <w:r w:rsidR="00DF36C0">
        <w:rPr>
          <w:rFonts w:cs="Arial"/>
          <w:szCs w:val="24"/>
          <w:lang w:val="en-GB"/>
        </w:rPr>
        <w:t>’s</w:t>
      </w:r>
      <w:r w:rsidR="00622BFC" w:rsidRPr="00BC7E7A">
        <w:rPr>
          <w:rFonts w:cs="Arial"/>
          <w:szCs w:val="24"/>
          <w:lang w:val="en-GB"/>
        </w:rPr>
        <w:t xml:space="preserve"> start with some concerns about the </w:t>
      </w:r>
      <w:r w:rsidR="00F82AD1" w:rsidRPr="00BC7E7A">
        <w:rPr>
          <w:rFonts w:cs="Arial"/>
          <w:szCs w:val="24"/>
          <w:lang w:val="en-GB"/>
        </w:rPr>
        <w:t xml:space="preserve">ideal of individual </w:t>
      </w:r>
      <w:r w:rsidR="00622BFC" w:rsidRPr="00BC7E7A">
        <w:rPr>
          <w:rFonts w:cs="Arial"/>
          <w:szCs w:val="24"/>
          <w:lang w:val="en-GB"/>
        </w:rPr>
        <w:t xml:space="preserve">autonomy itself. </w:t>
      </w:r>
      <w:r w:rsidR="00F360F9" w:rsidRPr="00BC7E7A">
        <w:rPr>
          <w:rFonts w:cs="Arial"/>
          <w:szCs w:val="24"/>
          <w:lang w:val="en-GB"/>
        </w:rPr>
        <w:t>Emily Robertson’s paper on the epistemic aims of education</w:t>
      </w:r>
      <w:r w:rsidR="001032F0" w:rsidRPr="00BC7E7A">
        <w:rPr>
          <w:rFonts w:cs="Arial"/>
          <w:szCs w:val="24"/>
          <w:lang w:val="en-GB"/>
        </w:rPr>
        <w:t xml:space="preserve"> provides criticisms of</w:t>
      </w:r>
      <w:r w:rsidR="00F360F9" w:rsidRPr="00BC7E7A">
        <w:rPr>
          <w:rFonts w:cs="Arial"/>
          <w:szCs w:val="24"/>
          <w:lang w:val="en-GB"/>
        </w:rPr>
        <w:t xml:space="preserve"> </w:t>
      </w:r>
      <w:r w:rsidR="00622BFC" w:rsidRPr="00BC7E7A">
        <w:rPr>
          <w:rFonts w:cs="Arial"/>
          <w:szCs w:val="24"/>
          <w:lang w:val="en-GB"/>
        </w:rPr>
        <w:t xml:space="preserve">Siegel’s </w:t>
      </w:r>
      <w:r w:rsidR="00F360F9" w:rsidRPr="00BC7E7A">
        <w:rPr>
          <w:rFonts w:cs="Arial"/>
          <w:szCs w:val="24"/>
          <w:lang w:val="en-GB"/>
        </w:rPr>
        <w:t>assimilation of rationality with autonomy</w:t>
      </w:r>
      <w:r w:rsidR="001032F0" w:rsidRPr="00BC7E7A">
        <w:rPr>
          <w:rFonts w:cs="Arial"/>
          <w:szCs w:val="24"/>
          <w:lang w:val="en-GB"/>
        </w:rPr>
        <w:t xml:space="preserve">. Drawing on </w:t>
      </w:r>
      <w:r w:rsidR="00622BFC" w:rsidRPr="00BC7E7A">
        <w:rPr>
          <w:rFonts w:cs="Arial"/>
          <w:szCs w:val="24"/>
          <w:lang w:val="en-GB"/>
        </w:rPr>
        <w:t xml:space="preserve">work on epistemic dependence among </w:t>
      </w:r>
      <w:r w:rsidR="00F360F9" w:rsidRPr="00BC7E7A">
        <w:rPr>
          <w:rFonts w:cs="Arial"/>
          <w:szCs w:val="24"/>
          <w:lang w:val="en-GB"/>
        </w:rPr>
        <w:t>social</w:t>
      </w:r>
      <w:r w:rsidR="00622BFC" w:rsidRPr="00BC7E7A">
        <w:rPr>
          <w:rFonts w:cs="Arial"/>
          <w:szCs w:val="24"/>
          <w:lang w:val="en-GB"/>
        </w:rPr>
        <w:t>, feminist, and virtue epistemologists</w:t>
      </w:r>
      <w:r w:rsidR="001032F0" w:rsidRPr="00BC7E7A">
        <w:rPr>
          <w:rFonts w:cs="Arial"/>
          <w:szCs w:val="24"/>
          <w:lang w:val="en-GB"/>
        </w:rPr>
        <w:t>, she holds that</w:t>
      </w:r>
      <w:r w:rsidR="00622BFC" w:rsidRPr="00BC7E7A">
        <w:rPr>
          <w:rFonts w:cs="Arial"/>
          <w:szCs w:val="24"/>
          <w:lang w:val="en-GB"/>
        </w:rPr>
        <w:t xml:space="preserve"> </w:t>
      </w:r>
      <w:r w:rsidR="00F0142C" w:rsidRPr="00BC7E7A">
        <w:rPr>
          <w:rFonts w:cs="Arial"/>
          <w:szCs w:val="24"/>
          <w:lang w:val="en-GB"/>
        </w:rPr>
        <w:t>“</w:t>
      </w:r>
      <w:r w:rsidR="008C64AF" w:rsidRPr="00BC7E7A">
        <w:rPr>
          <w:rFonts w:cs="Arial"/>
          <w:szCs w:val="24"/>
          <w:lang w:val="en-GB"/>
        </w:rPr>
        <w:t>Epistemic educational aims should acknowledge each individual's depend</w:t>
      </w:r>
      <w:r w:rsidR="00F0142C" w:rsidRPr="00BC7E7A">
        <w:rPr>
          <w:rFonts w:cs="Arial"/>
          <w:szCs w:val="24"/>
          <w:lang w:val="en-GB"/>
        </w:rPr>
        <w:t>ence on the knowledge of others”</w:t>
      </w:r>
      <w:r w:rsidR="001032F0" w:rsidRPr="00BC7E7A">
        <w:rPr>
          <w:rStyle w:val="EndnoteReference"/>
          <w:rFonts w:cs="Arial"/>
          <w:szCs w:val="24"/>
          <w:lang w:val="en-GB"/>
        </w:rPr>
        <w:t xml:space="preserve"> </w:t>
      </w:r>
      <w:r w:rsidR="001032F0" w:rsidRPr="00BC7E7A">
        <w:rPr>
          <w:rStyle w:val="EndnoteReference"/>
          <w:rFonts w:cs="Arial"/>
          <w:szCs w:val="24"/>
          <w:lang w:val="en-GB"/>
        </w:rPr>
        <w:endnoteReference w:id="40"/>
      </w:r>
      <w:r w:rsidR="008C64AF" w:rsidRPr="00BC7E7A">
        <w:rPr>
          <w:rFonts w:cs="Arial"/>
          <w:szCs w:val="24"/>
          <w:lang w:val="en-GB"/>
        </w:rPr>
        <w:t>;</w:t>
      </w:r>
      <w:r w:rsidR="001032F0" w:rsidRPr="00BC7E7A">
        <w:rPr>
          <w:rFonts w:cs="Arial"/>
          <w:szCs w:val="24"/>
          <w:lang w:val="en-GB"/>
        </w:rPr>
        <w:t xml:space="preserve"> the independent thinker even ideally is not someone who works everything out for herself, </w:t>
      </w:r>
      <w:r w:rsidR="008C64AF" w:rsidRPr="00BC7E7A">
        <w:rPr>
          <w:rFonts w:cs="Arial"/>
          <w:szCs w:val="24"/>
          <w:lang w:val="en-GB"/>
        </w:rPr>
        <w:t xml:space="preserve"> </w:t>
      </w:r>
      <w:r w:rsidR="001032F0" w:rsidRPr="00BC7E7A">
        <w:rPr>
          <w:rFonts w:cs="Arial"/>
          <w:szCs w:val="24"/>
          <w:lang w:val="en-GB"/>
        </w:rPr>
        <w:t xml:space="preserve">and </w:t>
      </w:r>
      <w:r w:rsidR="00F0142C" w:rsidRPr="00BC7E7A">
        <w:rPr>
          <w:rFonts w:cs="Arial"/>
          <w:szCs w:val="24"/>
          <w:lang w:val="en-GB"/>
        </w:rPr>
        <w:t>philosophers</w:t>
      </w:r>
      <w:r w:rsidR="008C64AF" w:rsidRPr="00BC7E7A">
        <w:rPr>
          <w:rFonts w:cs="Arial"/>
          <w:szCs w:val="24"/>
          <w:lang w:val="en-GB"/>
        </w:rPr>
        <w:t xml:space="preserve"> should not be committed to methodological individualism or </w:t>
      </w:r>
      <w:r w:rsidR="001032F0" w:rsidRPr="00BC7E7A">
        <w:rPr>
          <w:rFonts w:cs="Arial"/>
          <w:szCs w:val="24"/>
          <w:lang w:val="en-GB"/>
        </w:rPr>
        <w:t>to holding</w:t>
      </w:r>
      <w:r w:rsidR="008C64AF" w:rsidRPr="00BC7E7A">
        <w:rPr>
          <w:rFonts w:cs="Arial"/>
          <w:szCs w:val="24"/>
          <w:lang w:val="en-GB"/>
        </w:rPr>
        <w:t xml:space="preserve"> a view of rationality so abstract</w:t>
      </w:r>
      <w:r w:rsidR="001032F0" w:rsidRPr="00BC7E7A">
        <w:rPr>
          <w:rFonts w:cs="Arial"/>
          <w:szCs w:val="24"/>
          <w:lang w:val="en-GB"/>
        </w:rPr>
        <w:t xml:space="preserve"> as to </w:t>
      </w:r>
      <w:r w:rsidR="00F82AD1" w:rsidRPr="00BC7E7A">
        <w:rPr>
          <w:rFonts w:cs="Arial"/>
          <w:szCs w:val="24"/>
          <w:lang w:val="en-GB"/>
        </w:rPr>
        <w:t>“</w:t>
      </w:r>
      <w:r w:rsidR="001032F0" w:rsidRPr="00BC7E7A">
        <w:rPr>
          <w:rFonts w:cs="Arial"/>
          <w:color w:val="000000"/>
          <w:szCs w:val="24"/>
          <w:lang w:val="en-GB"/>
        </w:rPr>
        <w:t>assume</w:t>
      </w:r>
      <w:r w:rsidR="00F360F9" w:rsidRPr="00BC7E7A">
        <w:rPr>
          <w:rFonts w:cs="Arial"/>
          <w:color w:val="000000"/>
          <w:szCs w:val="24"/>
          <w:lang w:val="en-GB"/>
        </w:rPr>
        <w:t xml:space="preserve"> that there are no epistemologically</w:t>
      </w:r>
      <w:r w:rsidR="00F360F9" w:rsidRPr="00BC7E7A">
        <w:rPr>
          <w:rFonts w:cs="Arial"/>
          <w:b/>
          <w:bCs/>
          <w:color w:val="666666"/>
          <w:szCs w:val="24"/>
          <w:lang w:val="en-GB"/>
        </w:rPr>
        <w:t xml:space="preserve"> </w:t>
      </w:r>
      <w:r w:rsidR="00F360F9" w:rsidRPr="00BC7E7A">
        <w:rPr>
          <w:rFonts w:cs="Arial"/>
          <w:color w:val="000000"/>
          <w:szCs w:val="24"/>
          <w:lang w:val="en-GB"/>
        </w:rPr>
        <w:t>relevant differences among knowers</w:t>
      </w:r>
      <w:r w:rsidR="00F360F9" w:rsidRPr="00BC7E7A">
        <w:rPr>
          <w:rFonts w:cs="Arial"/>
          <w:szCs w:val="24"/>
          <w:lang w:val="en-GB"/>
        </w:rPr>
        <w:t>.</w:t>
      </w:r>
      <w:r w:rsidR="00F82AD1" w:rsidRPr="00BC7E7A">
        <w:rPr>
          <w:rFonts w:cs="Arial"/>
          <w:szCs w:val="24"/>
          <w:lang w:val="en-GB"/>
        </w:rPr>
        <w:t>”</w:t>
      </w:r>
      <w:r w:rsidR="008C64AF" w:rsidRPr="00BC7E7A">
        <w:rPr>
          <w:rStyle w:val="EndnoteReference"/>
          <w:rFonts w:cs="Arial"/>
          <w:szCs w:val="24"/>
          <w:lang w:val="en-GB"/>
        </w:rPr>
        <w:endnoteReference w:id="41"/>
      </w:r>
      <w:r w:rsidR="00256D30">
        <w:rPr>
          <w:rFonts w:cs="Arial"/>
          <w:szCs w:val="24"/>
          <w:lang w:val="en-GB"/>
        </w:rPr>
        <w:t xml:space="preserve"> </w:t>
      </w:r>
    </w:p>
    <w:p w:rsidR="0057659E" w:rsidRPr="00FA4630" w:rsidRDefault="001032F0" w:rsidP="00EB5CCE">
      <w:pPr>
        <w:autoSpaceDE w:val="0"/>
        <w:autoSpaceDN w:val="0"/>
        <w:adjustRightInd w:val="0"/>
        <w:ind w:firstLine="360"/>
        <w:rPr>
          <w:rFonts w:cs="Arial"/>
          <w:szCs w:val="24"/>
          <w:lang w:val="en-GB"/>
        </w:rPr>
      </w:pPr>
      <w:r w:rsidRPr="00BC418A">
        <w:rPr>
          <w:rFonts w:cs="Arial"/>
          <w:szCs w:val="24"/>
          <w:lang w:val="en-GB"/>
        </w:rPr>
        <w:t xml:space="preserve">Many such criticisms bear upon </w:t>
      </w:r>
      <w:r w:rsidR="00F82AD1" w:rsidRPr="00BC418A">
        <w:rPr>
          <w:rFonts w:cs="Arial"/>
          <w:szCs w:val="24"/>
          <w:lang w:val="en-GB"/>
        </w:rPr>
        <w:t xml:space="preserve">Enlightenment </w:t>
      </w:r>
      <w:r w:rsidR="00644DD7" w:rsidRPr="00BC418A">
        <w:rPr>
          <w:rFonts w:cs="Arial"/>
          <w:szCs w:val="24"/>
          <w:lang w:val="en-GB"/>
        </w:rPr>
        <w:t>reason itself</w:t>
      </w:r>
      <w:r w:rsidR="00F82AD1" w:rsidRPr="00BC418A">
        <w:rPr>
          <w:rFonts w:cs="Arial"/>
          <w:szCs w:val="24"/>
          <w:lang w:val="en-GB"/>
        </w:rPr>
        <w:t xml:space="preserve">, </w:t>
      </w:r>
      <w:r w:rsidRPr="00BC418A">
        <w:rPr>
          <w:rFonts w:cs="Arial"/>
          <w:szCs w:val="24"/>
          <w:lang w:val="en-GB"/>
        </w:rPr>
        <w:t xml:space="preserve">as unbalanced by </w:t>
      </w:r>
      <w:r w:rsidR="00C5061D" w:rsidRPr="00BC418A">
        <w:rPr>
          <w:rFonts w:cs="Arial"/>
          <w:szCs w:val="24"/>
          <w:lang w:val="en-GB"/>
        </w:rPr>
        <w:t>C</w:t>
      </w:r>
      <w:r w:rsidR="00DD3CFE" w:rsidRPr="00BC418A">
        <w:rPr>
          <w:rFonts w:cs="Arial"/>
          <w:szCs w:val="24"/>
          <w:lang w:val="en-GB"/>
        </w:rPr>
        <w:t>ounter-</w:t>
      </w:r>
      <w:r w:rsidR="00C5061D" w:rsidRPr="00BC418A">
        <w:rPr>
          <w:rFonts w:cs="Arial"/>
          <w:szCs w:val="24"/>
          <w:lang w:val="en-GB"/>
        </w:rPr>
        <w:t>E</w:t>
      </w:r>
      <w:r w:rsidR="00DD3CFE" w:rsidRPr="00BC418A">
        <w:rPr>
          <w:rFonts w:cs="Arial"/>
          <w:szCs w:val="24"/>
          <w:lang w:val="en-GB"/>
        </w:rPr>
        <w:t xml:space="preserve">nlightenment thought, but she tries to show they have a substantial degree of bearing on </w:t>
      </w:r>
      <w:r w:rsidR="00F82AD1" w:rsidRPr="00BC418A">
        <w:rPr>
          <w:rFonts w:cs="Arial"/>
          <w:szCs w:val="24"/>
          <w:lang w:val="en-GB"/>
        </w:rPr>
        <w:t xml:space="preserve">Siegel’s </w:t>
      </w:r>
      <w:r w:rsidR="00DD3CFE" w:rsidRPr="00BC418A">
        <w:rPr>
          <w:rFonts w:cs="Arial"/>
          <w:szCs w:val="24"/>
          <w:lang w:val="en-GB"/>
        </w:rPr>
        <w:t>self-described</w:t>
      </w:r>
      <w:r w:rsidR="00644DD7" w:rsidRPr="00BC418A">
        <w:rPr>
          <w:rFonts w:cs="Arial"/>
          <w:szCs w:val="24"/>
          <w:lang w:val="en-GB"/>
        </w:rPr>
        <w:t xml:space="preserve"> Kantian</w:t>
      </w:r>
      <w:r w:rsidR="00DD3CFE" w:rsidRPr="00BC418A">
        <w:rPr>
          <w:rFonts w:cs="Arial"/>
          <w:szCs w:val="24"/>
          <w:lang w:val="en-GB"/>
        </w:rPr>
        <w:t xml:space="preserve"> </w:t>
      </w:r>
      <w:r w:rsidR="007F7F63" w:rsidRPr="00BC418A">
        <w:rPr>
          <w:rFonts w:cs="Arial"/>
          <w:szCs w:val="24"/>
          <w:lang w:val="en-GB"/>
        </w:rPr>
        <w:t>defence</w:t>
      </w:r>
      <w:r w:rsidR="00DD3CFE" w:rsidRPr="00BC418A">
        <w:rPr>
          <w:rFonts w:cs="Arial"/>
          <w:szCs w:val="24"/>
          <w:lang w:val="en-GB"/>
        </w:rPr>
        <w:t xml:space="preserve"> of autonomy, and his subsequent account of what CT pedagogy should essentially cover</w:t>
      </w:r>
      <w:r w:rsidR="00F82AD1" w:rsidRPr="00BC418A">
        <w:rPr>
          <w:rFonts w:cs="Arial"/>
          <w:szCs w:val="24"/>
          <w:lang w:val="en-GB"/>
        </w:rPr>
        <w:t xml:space="preserve">. </w:t>
      </w:r>
      <w:r w:rsidR="00DD3CFE" w:rsidRPr="00BC418A">
        <w:rPr>
          <w:rFonts w:cs="Arial"/>
          <w:szCs w:val="24"/>
          <w:lang w:val="en-GB"/>
        </w:rPr>
        <w:t xml:space="preserve">Now there would be much more to say on these issues, and if </w:t>
      </w:r>
      <w:r w:rsidR="00F82AD1" w:rsidRPr="00BC418A">
        <w:rPr>
          <w:rFonts w:cs="Arial"/>
          <w:szCs w:val="24"/>
          <w:lang w:val="en-GB"/>
        </w:rPr>
        <w:t xml:space="preserve">one were critical enough of </w:t>
      </w:r>
      <w:r w:rsidR="00DD3CFE" w:rsidRPr="00BC418A">
        <w:rPr>
          <w:rFonts w:cs="Arial"/>
          <w:szCs w:val="24"/>
          <w:lang w:val="en-GB"/>
        </w:rPr>
        <w:t xml:space="preserve">Cartesian assumptions of </w:t>
      </w:r>
      <w:r w:rsidR="00644DD7" w:rsidRPr="00BC418A">
        <w:rPr>
          <w:rFonts w:cs="Arial"/>
          <w:szCs w:val="24"/>
          <w:lang w:val="en-GB"/>
        </w:rPr>
        <w:t>Enlightenment thought overall</w:t>
      </w:r>
      <w:r w:rsidR="00F82AD1" w:rsidRPr="00BC418A">
        <w:rPr>
          <w:rFonts w:cs="Arial"/>
          <w:szCs w:val="24"/>
          <w:lang w:val="en-GB"/>
        </w:rPr>
        <w:t xml:space="preserve">, one could I suppose </w:t>
      </w:r>
      <w:r w:rsidR="00644DD7" w:rsidRPr="00BC418A">
        <w:rPr>
          <w:rFonts w:cs="Arial"/>
          <w:szCs w:val="24"/>
          <w:lang w:val="en-GB"/>
        </w:rPr>
        <w:t xml:space="preserve">favour </w:t>
      </w:r>
      <w:r w:rsidR="00F82AD1" w:rsidRPr="00BC418A">
        <w:rPr>
          <w:rFonts w:cs="Arial"/>
          <w:szCs w:val="24"/>
          <w:lang w:val="en-GB"/>
        </w:rPr>
        <w:t>dump</w:t>
      </w:r>
      <w:r w:rsidR="00644DD7" w:rsidRPr="00BC418A">
        <w:rPr>
          <w:rFonts w:cs="Arial"/>
          <w:szCs w:val="24"/>
          <w:lang w:val="en-GB"/>
        </w:rPr>
        <w:t>ing</w:t>
      </w:r>
      <w:r w:rsidR="00F82AD1" w:rsidRPr="00BC418A">
        <w:rPr>
          <w:rFonts w:cs="Arial"/>
          <w:szCs w:val="24"/>
          <w:lang w:val="en-GB"/>
        </w:rPr>
        <w:t xml:space="preserve"> the language of autonomy as an education ideal in favour of some weaker terminology like self-reliance, </w:t>
      </w:r>
      <w:r w:rsidR="00644DD7" w:rsidRPr="00BC418A">
        <w:rPr>
          <w:rFonts w:cs="Arial"/>
          <w:szCs w:val="24"/>
          <w:lang w:val="en-GB"/>
        </w:rPr>
        <w:t xml:space="preserve">personal </w:t>
      </w:r>
      <w:r w:rsidR="00F82AD1" w:rsidRPr="00BC418A">
        <w:rPr>
          <w:rFonts w:cs="Arial"/>
          <w:szCs w:val="24"/>
          <w:lang w:val="en-GB"/>
        </w:rPr>
        <w:t xml:space="preserve">resourcefulness, etc. But </w:t>
      </w:r>
      <w:r w:rsidR="00DD3CFE" w:rsidRPr="00BC418A">
        <w:rPr>
          <w:rFonts w:cs="Arial"/>
          <w:szCs w:val="24"/>
          <w:lang w:val="en-GB"/>
        </w:rPr>
        <w:t xml:space="preserve">Robertson does not seem to indicate that we need go so far. I note that </w:t>
      </w:r>
      <w:r w:rsidR="00F82AD1" w:rsidRPr="00BC418A">
        <w:rPr>
          <w:rFonts w:cs="Arial"/>
          <w:szCs w:val="24"/>
          <w:lang w:val="en-GB"/>
        </w:rPr>
        <w:t xml:space="preserve">recent papers on virtue epistemology and education </w:t>
      </w:r>
      <w:r w:rsidR="007F7F63">
        <w:rPr>
          <w:rFonts w:cs="Arial"/>
          <w:szCs w:val="24"/>
          <w:lang w:val="en-GB"/>
        </w:rPr>
        <w:t xml:space="preserve">by </w:t>
      </w:r>
      <w:r w:rsidR="00F82AD1" w:rsidRPr="00BC418A">
        <w:rPr>
          <w:rFonts w:cs="Arial"/>
          <w:szCs w:val="24"/>
          <w:lang w:val="en-GB"/>
        </w:rPr>
        <w:t>Duncan Pritchard</w:t>
      </w:r>
      <w:r w:rsidR="007F7F63">
        <w:rPr>
          <w:rFonts w:cs="Arial"/>
          <w:szCs w:val="24"/>
          <w:lang w:val="en-GB"/>
        </w:rPr>
        <w:t xml:space="preserve"> and co-authors</w:t>
      </w:r>
      <w:r w:rsidR="00F82AD1" w:rsidRPr="00BC418A">
        <w:rPr>
          <w:rFonts w:cs="Arial"/>
          <w:szCs w:val="24"/>
          <w:lang w:val="en-GB"/>
        </w:rPr>
        <w:t xml:space="preserve"> </w:t>
      </w:r>
      <w:r w:rsidR="00C5061D" w:rsidRPr="00BC418A">
        <w:rPr>
          <w:rFonts w:cs="Arial"/>
          <w:szCs w:val="24"/>
          <w:lang w:val="en-GB"/>
        </w:rPr>
        <w:t xml:space="preserve">also </w:t>
      </w:r>
      <w:r w:rsidR="00F82AD1" w:rsidRPr="00BC418A">
        <w:rPr>
          <w:rFonts w:cs="Arial"/>
          <w:szCs w:val="24"/>
          <w:lang w:val="en-GB"/>
        </w:rPr>
        <w:t xml:space="preserve">invoke the </w:t>
      </w:r>
      <w:r w:rsidR="00DD3CFE" w:rsidRPr="00BC418A">
        <w:rPr>
          <w:rFonts w:cs="Arial"/>
          <w:szCs w:val="24"/>
          <w:lang w:val="en-GB"/>
        </w:rPr>
        <w:t>ideal of autonomy</w:t>
      </w:r>
      <w:r w:rsidR="00F82AD1" w:rsidRPr="00BC418A">
        <w:rPr>
          <w:rFonts w:cs="Arial"/>
          <w:szCs w:val="24"/>
          <w:lang w:val="en-GB"/>
        </w:rPr>
        <w:t xml:space="preserve"> even while talking </w:t>
      </w:r>
      <w:r w:rsidR="00F82AD1" w:rsidRPr="00BC418A">
        <w:rPr>
          <w:rFonts w:cs="Arial"/>
          <w:i/>
          <w:szCs w:val="24"/>
          <w:lang w:val="en-GB"/>
        </w:rPr>
        <w:t>explicitly</w:t>
      </w:r>
      <w:r w:rsidR="00F82AD1" w:rsidRPr="00BC418A">
        <w:rPr>
          <w:rFonts w:cs="Arial"/>
          <w:szCs w:val="24"/>
          <w:lang w:val="en-GB"/>
        </w:rPr>
        <w:t xml:space="preserve"> about epistemic </w:t>
      </w:r>
      <w:r w:rsidR="00644DD7" w:rsidRPr="00BC418A">
        <w:rPr>
          <w:rFonts w:cs="Arial"/>
          <w:szCs w:val="24"/>
          <w:lang w:val="en-GB"/>
        </w:rPr>
        <w:t>d</w:t>
      </w:r>
      <w:r w:rsidR="00F82AD1" w:rsidRPr="00BC418A">
        <w:rPr>
          <w:rFonts w:cs="Arial"/>
          <w:szCs w:val="24"/>
          <w:lang w:val="en-GB"/>
        </w:rPr>
        <w:t>ependence.</w:t>
      </w:r>
      <w:r w:rsidR="00F82AD1" w:rsidRPr="00BC418A">
        <w:rPr>
          <w:rStyle w:val="EndnoteReference"/>
          <w:rFonts w:cs="Arial"/>
          <w:szCs w:val="24"/>
          <w:lang w:val="en-GB"/>
        </w:rPr>
        <w:endnoteReference w:id="42"/>
      </w:r>
      <w:r w:rsidR="00F82AD1" w:rsidRPr="00BC7E7A">
        <w:rPr>
          <w:rFonts w:cs="Arial"/>
          <w:szCs w:val="24"/>
          <w:lang w:val="en-GB"/>
        </w:rPr>
        <w:t xml:space="preserve"> </w:t>
      </w:r>
      <w:r w:rsidR="00DD3CFE" w:rsidRPr="00BC7E7A">
        <w:rPr>
          <w:rFonts w:cs="Arial"/>
          <w:szCs w:val="24"/>
          <w:lang w:val="en-GB"/>
        </w:rPr>
        <w:t xml:space="preserve">I take it </w:t>
      </w:r>
      <w:r w:rsidR="00DD3CFE" w:rsidRPr="00BC418A">
        <w:rPr>
          <w:rFonts w:cs="Arial"/>
          <w:szCs w:val="24"/>
          <w:lang w:val="en-GB"/>
        </w:rPr>
        <w:t>they are all using</w:t>
      </w:r>
      <w:r w:rsidR="00DD3CFE" w:rsidRPr="00BC7E7A">
        <w:rPr>
          <w:rFonts w:cs="Arial"/>
          <w:szCs w:val="24"/>
          <w:lang w:val="en-GB"/>
        </w:rPr>
        <w:t xml:space="preserve"> </w:t>
      </w:r>
      <w:r w:rsidR="005818B0">
        <w:rPr>
          <w:rFonts w:cs="Arial"/>
          <w:szCs w:val="24"/>
          <w:lang w:val="en-GB"/>
        </w:rPr>
        <w:t xml:space="preserve">that the individual </w:t>
      </w:r>
      <w:r w:rsidR="00DD3CFE" w:rsidRPr="00BC7E7A">
        <w:rPr>
          <w:rFonts w:cs="Arial"/>
          <w:szCs w:val="24"/>
          <w:lang w:val="en-GB"/>
        </w:rPr>
        <w:t xml:space="preserve">autonomy </w:t>
      </w:r>
      <w:r w:rsidR="005818B0">
        <w:rPr>
          <w:rFonts w:cs="Arial"/>
          <w:szCs w:val="24"/>
          <w:lang w:val="en-GB"/>
        </w:rPr>
        <w:t xml:space="preserve">ideal should be restricted to </w:t>
      </w:r>
      <w:r w:rsidR="00DD3CFE" w:rsidRPr="005818B0">
        <w:rPr>
          <w:rFonts w:cs="Arial"/>
          <w:strike/>
          <w:szCs w:val="24"/>
          <w:lang w:val="en-GB"/>
        </w:rPr>
        <w:t>in</w:t>
      </w:r>
      <w:r w:rsidR="00DD3CFE" w:rsidRPr="00BC7E7A">
        <w:rPr>
          <w:rFonts w:cs="Arial"/>
          <w:szCs w:val="24"/>
          <w:lang w:val="en-GB"/>
        </w:rPr>
        <w:t xml:space="preserve"> the simpler sense </w:t>
      </w:r>
      <w:r w:rsidR="00EB5CCE">
        <w:rPr>
          <w:rFonts w:cs="Arial"/>
          <w:szCs w:val="24"/>
          <w:lang w:val="en-GB"/>
        </w:rPr>
        <w:t>of</w:t>
      </w:r>
      <w:r w:rsidR="00DD3CFE" w:rsidRPr="00BC7E7A">
        <w:rPr>
          <w:rFonts w:cs="Arial"/>
          <w:szCs w:val="24"/>
          <w:lang w:val="en-GB"/>
        </w:rPr>
        <w:t xml:space="preserve"> Kant</w:t>
      </w:r>
      <w:r w:rsidR="00EB5CCE">
        <w:rPr>
          <w:rFonts w:cs="Arial"/>
          <w:szCs w:val="24"/>
          <w:lang w:val="en-GB"/>
        </w:rPr>
        <w:t>’s</w:t>
      </w:r>
      <w:r w:rsidR="00DD3CFE" w:rsidRPr="00BC7E7A">
        <w:rPr>
          <w:rFonts w:cs="Arial"/>
          <w:szCs w:val="24"/>
          <w:lang w:val="en-GB"/>
        </w:rPr>
        <w:t xml:space="preserve"> famous </w:t>
      </w:r>
      <w:r w:rsidR="006F3FDE" w:rsidRPr="00BC7E7A">
        <w:rPr>
          <w:rFonts w:cs="Arial"/>
          <w:szCs w:val="24"/>
          <w:lang w:val="en-GB"/>
        </w:rPr>
        <w:t>“</w:t>
      </w:r>
      <w:r w:rsidR="006F3FDE" w:rsidRPr="00BC7E7A">
        <w:rPr>
          <w:rStyle w:val="Strong"/>
          <w:rFonts w:cs="Arial"/>
          <w:b w:val="0"/>
          <w:i/>
          <w:szCs w:val="24"/>
          <w:lang w:val="en"/>
        </w:rPr>
        <w:t>Sapere a</w:t>
      </w:r>
      <w:r w:rsidR="00DD3CFE" w:rsidRPr="00BC7E7A">
        <w:rPr>
          <w:rStyle w:val="Strong"/>
          <w:rFonts w:cs="Arial"/>
          <w:b w:val="0"/>
          <w:i/>
          <w:szCs w:val="24"/>
          <w:lang w:val="en"/>
        </w:rPr>
        <w:t>ude</w:t>
      </w:r>
      <w:r w:rsidR="006F3FDE" w:rsidRPr="00BC7E7A">
        <w:rPr>
          <w:rStyle w:val="Strong"/>
          <w:rFonts w:cs="Arial"/>
          <w:b w:val="0"/>
          <w:i/>
          <w:szCs w:val="24"/>
          <w:lang w:val="en"/>
        </w:rPr>
        <w:t>”</w:t>
      </w:r>
      <w:r w:rsidR="00DD3CFE" w:rsidRPr="00BC7E7A">
        <w:rPr>
          <w:rStyle w:val="Strong"/>
          <w:rFonts w:cs="Arial"/>
          <w:b w:val="0"/>
          <w:szCs w:val="24"/>
          <w:lang w:val="en"/>
        </w:rPr>
        <w:t xml:space="preserve"> challenge: think for yourself</w:t>
      </w:r>
      <w:r w:rsidR="00D367B2">
        <w:rPr>
          <w:rStyle w:val="Strong"/>
          <w:rFonts w:cs="Arial"/>
          <w:b w:val="0"/>
          <w:szCs w:val="24"/>
          <w:lang w:val="en"/>
        </w:rPr>
        <w:t>!</w:t>
      </w:r>
      <w:r w:rsidR="00DD3CFE" w:rsidRPr="00BC7E7A">
        <w:rPr>
          <w:rStyle w:val="Strong"/>
          <w:rFonts w:cs="Arial"/>
          <w:b w:val="0"/>
          <w:szCs w:val="24"/>
          <w:lang w:val="en"/>
        </w:rPr>
        <w:t xml:space="preserve"> </w:t>
      </w:r>
      <w:r w:rsidR="006F3FDE" w:rsidRPr="00BC7E7A">
        <w:rPr>
          <w:rStyle w:val="Strong"/>
          <w:rFonts w:cs="Arial"/>
          <w:b w:val="0"/>
          <w:szCs w:val="24"/>
          <w:lang w:val="en"/>
        </w:rPr>
        <w:t xml:space="preserve">Critical thinking teachers should want to </w:t>
      </w:r>
      <w:r w:rsidR="00DD3CFE" w:rsidRPr="00BC7E7A">
        <w:rPr>
          <w:rFonts w:cs="Arial"/>
          <w:szCs w:val="24"/>
          <w:lang w:val="en-GB"/>
        </w:rPr>
        <w:t xml:space="preserve">distinguish, as Kant did, between telling our students what to think, and teaching them how to think for </w:t>
      </w:r>
      <w:r w:rsidR="00DD3CFE" w:rsidRPr="00BC7E7A">
        <w:rPr>
          <w:rFonts w:cs="Arial"/>
          <w:szCs w:val="24"/>
          <w:lang w:val="en-GB"/>
        </w:rPr>
        <w:lastRenderedPageBreak/>
        <w:t>themselves.</w:t>
      </w:r>
      <w:r w:rsidR="006F3FDE" w:rsidRPr="00BC7E7A">
        <w:rPr>
          <w:rFonts w:cs="Arial"/>
          <w:szCs w:val="24"/>
          <w:lang w:val="en-GB"/>
        </w:rPr>
        <w:t xml:space="preserve"> </w:t>
      </w:r>
      <w:r w:rsidR="00C5061D" w:rsidRPr="00BC7E7A">
        <w:rPr>
          <w:rFonts w:cs="Arial"/>
          <w:szCs w:val="24"/>
          <w:lang w:val="en-GB"/>
        </w:rPr>
        <w:t xml:space="preserve">If the </w:t>
      </w:r>
      <w:r w:rsidR="00256D30">
        <w:rPr>
          <w:rFonts w:cs="Arial"/>
          <w:szCs w:val="24"/>
          <w:lang w:val="en-GB"/>
        </w:rPr>
        <w:t xml:space="preserve">individual </w:t>
      </w:r>
      <w:r w:rsidR="00C5061D" w:rsidRPr="00BC7E7A">
        <w:rPr>
          <w:rFonts w:cs="Arial"/>
          <w:szCs w:val="24"/>
          <w:lang w:val="en-GB"/>
        </w:rPr>
        <w:t xml:space="preserve">autonomy ideal is presented primarily with this limited connotation, </w:t>
      </w:r>
      <w:r w:rsidR="00256D30">
        <w:rPr>
          <w:rFonts w:cs="Arial"/>
          <w:szCs w:val="24"/>
          <w:lang w:val="en-GB"/>
        </w:rPr>
        <w:t xml:space="preserve">there is nothing objectionable, of course. </w:t>
      </w:r>
      <w:r w:rsidR="00FA4630">
        <w:rPr>
          <w:rFonts w:cs="Arial"/>
          <w:szCs w:val="24"/>
          <w:lang w:val="en-GB"/>
        </w:rPr>
        <w:t xml:space="preserve">But </w:t>
      </w:r>
      <w:r w:rsidR="00256D30">
        <w:rPr>
          <w:rFonts w:cs="Arial"/>
          <w:szCs w:val="24"/>
          <w:lang w:val="en-GB"/>
        </w:rPr>
        <w:t xml:space="preserve">to preface my </w:t>
      </w:r>
      <w:r w:rsidR="00FA4630">
        <w:rPr>
          <w:rFonts w:cs="Arial"/>
          <w:szCs w:val="24"/>
          <w:lang w:val="en-GB"/>
        </w:rPr>
        <w:t xml:space="preserve">second and third concerns, </w:t>
      </w:r>
      <w:r w:rsidR="00FA4630" w:rsidRPr="00FA4630">
        <w:rPr>
          <w:rFonts w:cs="Arial"/>
          <w:szCs w:val="24"/>
          <w:lang w:val="en-GB"/>
        </w:rPr>
        <w:t xml:space="preserve">the fact of dependence to which contemporary epistemology is increasingly </w:t>
      </w:r>
      <w:r w:rsidR="00DF36C0">
        <w:rPr>
          <w:rFonts w:cs="Arial"/>
          <w:szCs w:val="24"/>
          <w:lang w:val="en-GB"/>
        </w:rPr>
        <w:t>paying attention</w:t>
      </w:r>
      <w:r w:rsidR="00E00B98">
        <w:rPr>
          <w:rFonts w:cs="Arial"/>
          <w:szCs w:val="24"/>
          <w:lang w:val="en-GB"/>
        </w:rPr>
        <w:t xml:space="preserve"> clearly</w:t>
      </w:r>
      <w:r w:rsidR="00FA4630" w:rsidRPr="00FA4630">
        <w:rPr>
          <w:rFonts w:cs="Arial"/>
          <w:szCs w:val="24"/>
          <w:lang w:val="en-GB"/>
        </w:rPr>
        <w:t xml:space="preserve"> carries with it a direct concern with </w:t>
      </w:r>
      <w:r w:rsidR="00DF36C0">
        <w:rPr>
          <w:rFonts w:cs="Arial"/>
          <w:szCs w:val="24"/>
          <w:lang w:val="en-GB"/>
        </w:rPr>
        <w:t xml:space="preserve">actual epistemic communities, and actual </w:t>
      </w:r>
      <w:r w:rsidR="00FA4630" w:rsidRPr="00FA4630">
        <w:rPr>
          <w:rFonts w:cs="Arial"/>
          <w:szCs w:val="24"/>
          <w:lang w:val="en-GB"/>
        </w:rPr>
        <w:t xml:space="preserve">epistemic </w:t>
      </w:r>
      <w:r w:rsidR="00FA4630" w:rsidRPr="00FA4630">
        <w:rPr>
          <w:rFonts w:cs="Arial"/>
          <w:i/>
          <w:szCs w:val="24"/>
          <w:lang w:val="en-GB"/>
        </w:rPr>
        <w:t>practices.</w:t>
      </w:r>
      <w:r w:rsidR="00FA4630">
        <w:rPr>
          <w:rFonts w:cs="Arial"/>
          <w:i/>
          <w:szCs w:val="24"/>
          <w:lang w:val="en-GB"/>
        </w:rPr>
        <w:t xml:space="preserve"> </w:t>
      </w:r>
      <w:r w:rsidR="00E00B98">
        <w:rPr>
          <w:rFonts w:cs="Arial"/>
          <w:szCs w:val="24"/>
          <w:lang w:val="en-GB"/>
        </w:rPr>
        <w:t xml:space="preserve">I don’t see how this can be denied. </w:t>
      </w:r>
      <w:r w:rsidR="00FA4630">
        <w:rPr>
          <w:rFonts w:cs="Arial"/>
          <w:szCs w:val="24"/>
          <w:lang w:val="en-GB"/>
        </w:rPr>
        <w:t xml:space="preserve">You can’t recognize the epistemological importance of </w:t>
      </w:r>
      <w:r w:rsidR="00E00B98">
        <w:rPr>
          <w:rFonts w:cs="Arial"/>
          <w:szCs w:val="24"/>
          <w:lang w:val="en-GB"/>
        </w:rPr>
        <w:t>dependence</w:t>
      </w:r>
      <w:r w:rsidR="00FA4630">
        <w:rPr>
          <w:rFonts w:cs="Arial"/>
          <w:szCs w:val="24"/>
          <w:lang w:val="en-GB"/>
        </w:rPr>
        <w:t xml:space="preserve"> without </w:t>
      </w:r>
      <w:r w:rsidR="00E00B98">
        <w:rPr>
          <w:rFonts w:cs="Arial"/>
          <w:szCs w:val="24"/>
          <w:lang w:val="en-GB"/>
        </w:rPr>
        <w:t xml:space="preserve">taking the field of epistemology as intimately concerned with collective epistemic </w:t>
      </w:r>
      <w:r w:rsidR="00E00B98">
        <w:rPr>
          <w:rFonts w:cs="Arial"/>
          <w:i/>
          <w:szCs w:val="24"/>
          <w:lang w:val="en-GB"/>
        </w:rPr>
        <w:t>practices</w:t>
      </w:r>
      <w:r w:rsidR="00FA4630">
        <w:rPr>
          <w:rFonts w:cs="Arial"/>
          <w:szCs w:val="24"/>
          <w:lang w:val="en-GB"/>
        </w:rPr>
        <w:t>.</w:t>
      </w:r>
      <w:r w:rsidR="00256D30" w:rsidRPr="00256D30">
        <w:rPr>
          <w:rStyle w:val="EndnoteReference"/>
          <w:rFonts w:cs="Arial"/>
          <w:szCs w:val="24"/>
          <w:lang w:val="en-GB"/>
        </w:rPr>
        <w:endnoteReference w:id="43"/>
      </w:r>
    </w:p>
    <w:p w:rsidR="0057659E" w:rsidRPr="00BC7E7A" w:rsidRDefault="0057659E" w:rsidP="0092059F">
      <w:pPr>
        <w:autoSpaceDE w:val="0"/>
        <w:autoSpaceDN w:val="0"/>
        <w:adjustRightInd w:val="0"/>
        <w:rPr>
          <w:rFonts w:cs="Arial"/>
          <w:szCs w:val="24"/>
          <w:lang w:val="en-GB"/>
        </w:rPr>
      </w:pPr>
    </w:p>
    <w:p w:rsidR="0092059F" w:rsidRPr="00BC7E7A" w:rsidRDefault="0092059F" w:rsidP="0092059F">
      <w:pPr>
        <w:pStyle w:val="ListParagraph"/>
        <w:numPr>
          <w:ilvl w:val="0"/>
          <w:numId w:val="14"/>
        </w:numPr>
        <w:autoSpaceDE w:val="0"/>
        <w:autoSpaceDN w:val="0"/>
        <w:adjustRightInd w:val="0"/>
        <w:rPr>
          <w:rFonts w:cs="Arial"/>
          <w:b/>
          <w:szCs w:val="24"/>
          <w:lang w:val="en-GB"/>
        </w:rPr>
      </w:pPr>
      <w:r w:rsidRPr="00BC7E7A">
        <w:rPr>
          <w:rFonts w:cs="Arial"/>
          <w:b/>
          <w:szCs w:val="24"/>
          <w:lang w:val="en-GB"/>
        </w:rPr>
        <w:t>Individual autonomy and the supposed autonomy of philosophy</w:t>
      </w:r>
    </w:p>
    <w:p w:rsidR="006F3FDE" w:rsidRPr="00BC418A" w:rsidRDefault="00FA4630" w:rsidP="00BF4EAA">
      <w:pPr>
        <w:autoSpaceDE w:val="0"/>
        <w:autoSpaceDN w:val="0"/>
        <w:adjustRightInd w:val="0"/>
        <w:ind w:firstLine="720"/>
        <w:rPr>
          <w:rFonts w:cs="Arial"/>
          <w:szCs w:val="24"/>
          <w:lang w:val="en-GB"/>
        </w:rPr>
      </w:pPr>
      <w:r>
        <w:rPr>
          <w:rFonts w:cs="Arial"/>
          <w:szCs w:val="24"/>
          <w:lang w:val="en-GB"/>
        </w:rPr>
        <w:t>Th</w:t>
      </w:r>
      <w:r w:rsidR="00644DD7" w:rsidRPr="00BC7E7A">
        <w:rPr>
          <w:rFonts w:cs="Arial"/>
          <w:szCs w:val="24"/>
          <w:lang w:val="en-GB"/>
        </w:rPr>
        <w:t xml:space="preserve">ese initial comments </w:t>
      </w:r>
      <w:r w:rsidR="007B2683" w:rsidRPr="00BC7E7A">
        <w:rPr>
          <w:rFonts w:cs="Arial"/>
          <w:szCs w:val="24"/>
          <w:lang w:val="en-GB"/>
        </w:rPr>
        <w:t xml:space="preserve">lead to </w:t>
      </w:r>
      <w:r w:rsidR="00E00B98">
        <w:rPr>
          <w:rFonts w:cs="Arial"/>
          <w:szCs w:val="24"/>
          <w:lang w:val="en-GB"/>
        </w:rPr>
        <w:t>a second</w:t>
      </w:r>
      <w:r w:rsidR="007B2683" w:rsidRPr="00BC7E7A">
        <w:rPr>
          <w:rFonts w:cs="Arial"/>
          <w:szCs w:val="24"/>
          <w:lang w:val="en-GB"/>
        </w:rPr>
        <w:t xml:space="preserve"> concern, that the conception of individual autonomy which Siegel </w:t>
      </w:r>
      <w:r w:rsidR="006F3FDE" w:rsidRPr="00BC7E7A">
        <w:rPr>
          <w:rFonts w:cs="Arial"/>
          <w:szCs w:val="24"/>
          <w:lang w:val="en-GB"/>
        </w:rPr>
        <w:t xml:space="preserve">employs </w:t>
      </w:r>
      <w:r w:rsidR="007B2683" w:rsidRPr="00BC7E7A">
        <w:rPr>
          <w:rFonts w:cs="Arial"/>
          <w:szCs w:val="24"/>
          <w:lang w:val="en-GB"/>
        </w:rPr>
        <w:t>appea</w:t>
      </w:r>
      <w:r w:rsidR="006F3FDE" w:rsidRPr="00BC7E7A">
        <w:rPr>
          <w:rFonts w:cs="Arial"/>
          <w:szCs w:val="24"/>
          <w:lang w:val="en-GB"/>
        </w:rPr>
        <w:t xml:space="preserve">rs to be reliant upon </w:t>
      </w:r>
      <w:r w:rsidR="007B2683" w:rsidRPr="00BC7E7A">
        <w:rPr>
          <w:rFonts w:cs="Arial"/>
          <w:i/>
          <w:szCs w:val="24"/>
          <w:lang w:val="en-GB"/>
        </w:rPr>
        <w:t xml:space="preserve">philosophy’s </w:t>
      </w:r>
      <w:r w:rsidR="007B2683" w:rsidRPr="00BC7E7A">
        <w:rPr>
          <w:rFonts w:cs="Arial"/>
          <w:szCs w:val="24"/>
          <w:lang w:val="en-GB"/>
        </w:rPr>
        <w:t xml:space="preserve">autonomy in determining the content of norms for evaluating competence and performance. </w:t>
      </w:r>
      <w:r w:rsidR="006710BE" w:rsidRPr="00BC7E7A">
        <w:rPr>
          <w:rFonts w:cs="Arial"/>
          <w:szCs w:val="24"/>
          <w:lang w:val="en-GB"/>
        </w:rPr>
        <w:t xml:space="preserve">The Kantian approach to normativity </w:t>
      </w:r>
      <w:r w:rsidR="00C72409" w:rsidRPr="00BC7E7A">
        <w:rPr>
          <w:rFonts w:cs="Arial"/>
          <w:szCs w:val="24"/>
          <w:lang w:val="en-GB"/>
        </w:rPr>
        <w:t xml:space="preserve">has tended to </w:t>
      </w:r>
      <w:r w:rsidR="006710BE" w:rsidRPr="00BC7E7A">
        <w:rPr>
          <w:rFonts w:cs="Arial"/>
          <w:szCs w:val="24"/>
          <w:lang w:val="en-GB"/>
        </w:rPr>
        <w:t>take “philosophy as the sole judge in normative matters and as the methodological authority that assigns the various domains of inqu</w:t>
      </w:r>
      <w:r w:rsidR="00C72409" w:rsidRPr="00BC7E7A">
        <w:rPr>
          <w:rFonts w:cs="Arial"/>
          <w:szCs w:val="24"/>
          <w:lang w:val="en-GB"/>
        </w:rPr>
        <w:t>iry to their proper questions.”</w:t>
      </w:r>
      <w:r w:rsidR="006710BE" w:rsidRPr="00BC7E7A">
        <w:rPr>
          <w:rStyle w:val="EndnoteReference"/>
          <w:rFonts w:cs="Arial"/>
          <w:szCs w:val="24"/>
          <w:lang w:val="en-GB"/>
        </w:rPr>
        <w:endnoteReference w:id="44"/>
      </w:r>
      <w:r w:rsidR="006710BE" w:rsidRPr="00BC7E7A">
        <w:rPr>
          <w:rFonts w:cs="Arial"/>
          <w:szCs w:val="24"/>
          <w:lang w:val="en-GB"/>
        </w:rPr>
        <w:t xml:space="preserve">  </w:t>
      </w:r>
      <w:r w:rsidR="00024E27" w:rsidRPr="00BC7E7A">
        <w:rPr>
          <w:rFonts w:cs="Arial"/>
          <w:szCs w:val="24"/>
        </w:rPr>
        <w:t>Philosophy’s self-image has too often been that of an autonomous field, separate from practice and dictating the correctio</w:t>
      </w:r>
      <w:r w:rsidR="00ED6054" w:rsidRPr="00BC7E7A">
        <w:rPr>
          <w:rFonts w:cs="Arial"/>
          <w:szCs w:val="24"/>
        </w:rPr>
        <w:t xml:space="preserve">n of practice uni-directionally, from objective standards to flawed practices and thinkers </w:t>
      </w:r>
      <w:r w:rsidR="00D367B2">
        <w:rPr>
          <w:rFonts w:cs="Arial"/>
          <w:szCs w:val="24"/>
        </w:rPr>
        <w:t>in need of</w:t>
      </w:r>
      <w:r w:rsidR="00ED6054" w:rsidRPr="00BC7E7A">
        <w:rPr>
          <w:rFonts w:cs="Arial"/>
          <w:szCs w:val="24"/>
        </w:rPr>
        <w:t xml:space="preserve"> correction</w:t>
      </w:r>
      <w:r w:rsidR="00024E27" w:rsidRPr="00BC7E7A">
        <w:rPr>
          <w:rFonts w:cs="Arial"/>
          <w:szCs w:val="24"/>
        </w:rPr>
        <w:t>.</w:t>
      </w:r>
      <w:r w:rsidR="00024E27" w:rsidRPr="00BC7E7A">
        <w:rPr>
          <w:rStyle w:val="EndnoteReference"/>
          <w:rFonts w:cs="Arial"/>
          <w:szCs w:val="24"/>
        </w:rPr>
        <w:endnoteReference w:id="45"/>
      </w:r>
      <w:r w:rsidR="00024E27" w:rsidRPr="00BC7E7A">
        <w:rPr>
          <w:rFonts w:cs="Arial"/>
          <w:szCs w:val="24"/>
        </w:rPr>
        <w:t xml:space="preserve"> </w:t>
      </w:r>
      <w:r w:rsidR="00C72409" w:rsidRPr="00BC418A">
        <w:rPr>
          <w:rFonts w:cs="Arial"/>
          <w:szCs w:val="24"/>
          <w:lang w:val="en-GB"/>
        </w:rPr>
        <w:t xml:space="preserve">While Siegel makes a strong explicit commitment to a form of philosophical naturalism, </w:t>
      </w:r>
      <w:r w:rsidR="00ED6054" w:rsidRPr="00BC418A">
        <w:rPr>
          <w:rFonts w:cs="Arial"/>
          <w:szCs w:val="24"/>
          <w:lang w:val="en-GB"/>
        </w:rPr>
        <w:t xml:space="preserve">a treatment of reasons and rationality that reflect such assumptions about </w:t>
      </w:r>
      <w:r w:rsidR="00024E27" w:rsidRPr="00BC418A">
        <w:rPr>
          <w:rFonts w:cs="Arial"/>
          <w:szCs w:val="24"/>
          <w:lang w:val="en-GB"/>
        </w:rPr>
        <w:t xml:space="preserve">the autonomy and methodological authority of philosophy, I’d suggest, </w:t>
      </w:r>
      <w:r w:rsidR="00C72409" w:rsidRPr="00BC418A">
        <w:rPr>
          <w:rFonts w:cs="Arial"/>
          <w:szCs w:val="24"/>
          <w:lang w:val="en-GB"/>
        </w:rPr>
        <w:t>potentially complicate or bel</w:t>
      </w:r>
      <w:r w:rsidR="00ED6054" w:rsidRPr="00BC418A">
        <w:rPr>
          <w:rFonts w:cs="Arial"/>
          <w:szCs w:val="24"/>
          <w:lang w:val="en-GB"/>
        </w:rPr>
        <w:t xml:space="preserve">y </w:t>
      </w:r>
      <w:r w:rsidR="00C72409" w:rsidRPr="00BC418A">
        <w:rPr>
          <w:rFonts w:cs="Arial"/>
          <w:szCs w:val="24"/>
          <w:lang w:val="en-GB"/>
        </w:rPr>
        <w:t xml:space="preserve">that commitment. </w:t>
      </w:r>
      <w:r w:rsidR="00024E27" w:rsidRPr="00BC418A">
        <w:rPr>
          <w:rFonts w:cs="Arial"/>
          <w:szCs w:val="24"/>
          <w:lang w:val="en-GB"/>
        </w:rPr>
        <w:t>More specifically this is caught up in how he affirms metaphysical while distai</w:t>
      </w:r>
      <w:r w:rsidR="00ED6054" w:rsidRPr="00BC418A">
        <w:rPr>
          <w:rFonts w:cs="Arial"/>
          <w:szCs w:val="24"/>
          <w:lang w:val="en-GB"/>
        </w:rPr>
        <w:t xml:space="preserve">ning epistemological naturalism, treating the latter </w:t>
      </w:r>
      <w:r w:rsidR="00C5061D" w:rsidRPr="00BC418A">
        <w:rPr>
          <w:rFonts w:cs="Arial"/>
          <w:szCs w:val="24"/>
          <w:lang w:val="en-GB"/>
        </w:rPr>
        <w:t xml:space="preserve">uncharitably </w:t>
      </w:r>
      <w:r w:rsidR="00ED6054" w:rsidRPr="00BC418A">
        <w:rPr>
          <w:rFonts w:cs="Arial"/>
          <w:szCs w:val="24"/>
          <w:lang w:val="en-GB"/>
        </w:rPr>
        <w:t xml:space="preserve">as making a </w:t>
      </w:r>
      <w:r w:rsidR="007E6774" w:rsidRPr="00BC418A">
        <w:rPr>
          <w:rFonts w:cs="Arial"/>
          <w:szCs w:val="24"/>
          <w:lang w:val="en-GB"/>
        </w:rPr>
        <w:t xml:space="preserve">very </w:t>
      </w:r>
      <w:r w:rsidR="00ED6054" w:rsidRPr="00BC418A">
        <w:rPr>
          <w:rFonts w:cs="Arial"/>
          <w:szCs w:val="24"/>
          <w:lang w:val="en-GB"/>
        </w:rPr>
        <w:t>basic mistake</w:t>
      </w:r>
      <w:r w:rsidR="006502E3" w:rsidRPr="00BC418A">
        <w:rPr>
          <w:rFonts w:cs="Arial"/>
          <w:szCs w:val="24"/>
          <w:lang w:val="en-GB"/>
        </w:rPr>
        <w:t>s</w:t>
      </w:r>
      <w:r w:rsidR="00ED6054" w:rsidRPr="00BC418A">
        <w:rPr>
          <w:rFonts w:cs="Arial"/>
          <w:szCs w:val="24"/>
          <w:lang w:val="en-GB"/>
        </w:rPr>
        <w:t xml:space="preserve"> of </w:t>
      </w:r>
      <w:r w:rsidR="006502E3" w:rsidRPr="00BC418A">
        <w:rPr>
          <w:rFonts w:cs="Arial"/>
          <w:szCs w:val="24"/>
          <w:lang w:val="en-GB"/>
        </w:rPr>
        <w:t>reducing ought to is, and holding as true to being true.</w:t>
      </w:r>
      <w:r w:rsidR="006502E3" w:rsidRPr="00BC418A">
        <w:rPr>
          <w:rStyle w:val="EndnoteReference"/>
          <w:rFonts w:cs="Arial"/>
          <w:szCs w:val="24"/>
          <w:lang w:val="en-GB"/>
        </w:rPr>
        <w:endnoteReference w:id="46"/>
      </w:r>
    </w:p>
    <w:p w:rsidR="00854535" w:rsidRPr="00BC7E7A" w:rsidRDefault="00ED6054" w:rsidP="005B0A48">
      <w:pPr>
        <w:autoSpaceDE w:val="0"/>
        <w:autoSpaceDN w:val="0"/>
        <w:adjustRightInd w:val="0"/>
        <w:ind w:firstLine="720"/>
        <w:rPr>
          <w:rFonts w:cs="Arial"/>
          <w:szCs w:val="24"/>
        </w:rPr>
      </w:pPr>
      <w:r w:rsidRPr="00BC7E7A">
        <w:rPr>
          <w:rFonts w:cs="Arial"/>
          <w:szCs w:val="24"/>
        </w:rPr>
        <w:t>This also gets us closer to</w:t>
      </w:r>
      <w:r w:rsidR="007E6774" w:rsidRPr="00BC7E7A">
        <w:rPr>
          <w:rFonts w:cs="Arial"/>
          <w:szCs w:val="24"/>
        </w:rPr>
        <w:t xml:space="preserve"> key differences between rationalism and pragmatism. </w:t>
      </w:r>
      <w:r w:rsidR="00395B34" w:rsidRPr="00BC7E7A">
        <w:rPr>
          <w:rFonts w:cs="Arial"/>
          <w:szCs w:val="24"/>
        </w:rPr>
        <w:t xml:space="preserve">The history of Siegel’s truck with pragmatists includes some charges </w:t>
      </w:r>
      <w:r w:rsidR="00E205CB" w:rsidRPr="00BC7E7A">
        <w:rPr>
          <w:rFonts w:cs="Arial"/>
          <w:szCs w:val="24"/>
        </w:rPr>
        <w:t xml:space="preserve">against him </w:t>
      </w:r>
      <w:r w:rsidR="00395B34" w:rsidRPr="00BC7E7A">
        <w:rPr>
          <w:rFonts w:cs="Arial"/>
          <w:szCs w:val="24"/>
        </w:rPr>
        <w:t>that he presupposes ‘dangerous dualisms,’ and his</w:t>
      </w:r>
      <w:r w:rsidR="00E205CB" w:rsidRPr="00BC7E7A">
        <w:rPr>
          <w:rFonts w:cs="Arial"/>
          <w:szCs w:val="24"/>
        </w:rPr>
        <w:t xml:space="preserve"> equally sharp</w:t>
      </w:r>
      <w:r w:rsidR="00395B34" w:rsidRPr="00BC7E7A">
        <w:rPr>
          <w:rFonts w:cs="Arial"/>
          <w:szCs w:val="24"/>
        </w:rPr>
        <w:t xml:space="preserve"> riposte that </w:t>
      </w:r>
      <w:r w:rsidR="007E6774" w:rsidRPr="00BC7E7A">
        <w:rPr>
          <w:rFonts w:cs="Arial"/>
          <w:szCs w:val="24"/>
        </w:rPr>
        <w:t>they</w:t>
      </w:r>
      <w:r w:rsidR="00395B34" w:rsidRPr="00BC7E7A">
        <w:rPr>
          <w:rFonts w:cs="Arial"/>
          <w:szCs w:val="24"/>
        </w:rPr>
        <w:t xml:space="preserve"> espouse ‘murky monisms.’</w:t>
      </w:r>
      <w:r w:rsidR="00395B34" w:rsidRPr="00BC7E7A">
        <w:rPr>
          <w:rStyle w:val="EndnoteReference"/>
          <w:rFonts w:cs="Arial"/>
          <w:szCs w:val="24"/>
        </w:rPr>
        <w:endnoteReference w:id="47"/>
      </w:r>
      <w:r w:rsidR="00395B34" w:rsidRPr="00BC7E7A">
        <w:rPr>
          <w:rFonts w:cs="Arial"/>
          <w:szCs w:val="24"/>
        </w:rPr>
        <w:t xml:space="preserve"> I must leave this for others to judge.</w:t>
      </w:r>
      <w:r w:rsidR="005B0A48" w:rsidRPr="00BC7E7A">
        <w:rPr>
          <w:rFonts w:cs="Arial"/>
          <w:szCs w:val="24"/>
        </w:rPr>
        <w:t xml:space="preserve"> But t</w:t>
      </w:r>
      <w:r w:rsidR="00854535" w:rsidRPr="00BC7E7A">
        <w:rPr>
          <w:rFonts w:cs="Arial"/>
          <w:szCs w:val="24"/>
          <w:lang w:val="en-GB"/>
        </w:rPr>
        <w:t>he</w:t>
      </w:r>
      <w:r w:rsidR="00854535" w:rsidRPr="00BC7E7A">
        <w:rPr>
          <w:rFonts w:cs="Arial"/>
          <w:szCs w:val="24"/>
        </w:rPr>
        <w:t xml:space="preserve"> one dichotomous distinction in Siegel’s work that I want to </w:t>
      </w:r>
      <w:r w:rsidR="005B0A48" w:rsidRPr="00BC7E7A">
        <w:rPr>
          <w:rFonts w:cs="Arial"/>
          <w:szCs w:val="24"/>
        </w:rPr>
        <w:t xml:space="preserve">argue </w:t>
      </w:r>
      <w:r w:rsidR="005B0A48" w:rsidRPr="00BC7E7A">
        <w:rPr>
          <w:rFonts w:cs="Arial"/>
          <w:i/>
          <w:szCs w:val="24"/>
        </w:rPr>
        <w:t>is</w:t>
      </w:r>
      <w:r w:rsidR="00854535" w:rsidRPr="00BC7E7A">
        <w:rPr>
          <w:rFonts w:cs="Arial"/>
          <w:szCs w:val="24"/>
        </w:rPr>
        <w:t xml:space="preserve"> </w:t>
      </w:r>
      <w:r w:rsidR="007E6774" w:rsidRPr="00BC7E7A">
        <w:rPr>
          <w:rFonts w:cs="Arial"/>
          <w:szCs w:val="24"/>
        </w:rPr>
        <w:t xml:space="preserve">invidious, and </w:t>
      </w:r>
      <w:r w:rsidR="00854535" w:rsidRPr="00BC7E7A">
        <w:rPr>
          <w:rFonts w:cs="Arial"/>
          <w:szCs w:val="24"/>
        </w:rPr>
        <w:t xml:space="preserve">indicative of an inadequately naturalistic </w:t>
      </w:r>
      <w:r w:rsidR="00D367B2">
        <w:rPr>
          <w:rFonts w:cs="Arial"/>
          <w:szCs w:val="24"/>
        </w:rPr>
        <w:t>epistemology</w:t>
      </w:r>
      <w:r w:rsidR="007E6774" w:rsidRPr="00BC7E7A">
        <w:rPr>
          <w:rFonts w:cs="Arial"/>
          <w:szCs w:val="24"/>
        </w:rPr>
        <w:t>,</w:t>
      </w:r>
      <w:r w:rsidR="00854535" w:rsidRPr="00BC7E7A">
        <w:rPr>
          <w:rFonts w:cs="Arial"/>
          <w:szCs w:val="24"/>
        </w:rPr>
        <w:t xml:space="preserve"> is </w:t>
      </w:r>
      <w:r w:rsidR="005B0A48" w:rsidRPr="00BC7E7A">
        <w:rPr>
          <w:rFonts w:cs="Arial"/>
          <w:szCs w:val="24"/>
        </w:rPr>
        <w:t xml:space="preserve">his endorsement of </w:t>
      </w:r>
      <w:r w:rsidR="00DF36C0">
        <w:rPr>
          <w:rFonts w:cs="Arial"/>
          <w:szCs w:val="24"/>
        </w:rPr>
        <w:t>a</w:t>
      </w:r>
      <w:r w:rsidR="005B0A48" w:rsidRPr="00BC7E7A">
        <w:rPr>
          <w:rFonts w:cs="Arial"/>
          <w:szCs w:val="24"/>
        </w:rPr>
        <w:t xml:space="preserve"> dichotomy</w:t>
      </w:r>
      <w:r w:rsidR="00854535" w:rsidRPr="00BC7E7A">
        <w:rPr>
          <w:rFonts w:cs="Arial"/>
          <w:szCs w:val="24"/>
        </w:rPr>
        <w:t xml:space="preserve"> between the context of discovery and the context of justification in science. In a paper reflecting </w:t>
      </w:r>
      <w:r w:rsidR="00854535" w:rsidRPr="00BC7E7A">
        <w:rPr>
          <w:rFonts w:cs="Arial"/>
          <w:szCs w:val="24"/>
        </w:rPr>
        <w:lastRenderedPageBreak/>
        <w:t xml:space="preserve">assumptions </w:t>
      </w:r>
      <w:r w:rsidR="005B0A48" w:rsidRPr="00BC7E7A">
        <w:rPr>
          <w:rFonts w:cs="Arial"/>
          <w:szCs w:val="24"/>
        </w:rPr>
        <w:t xml:space="preserve">I suspect </w:t>
      </w:r>
      <w:r w:rsidR="007E6774" w:rsidRPr="00BC7E7A">
        <w:rPr>
          <w:rFonts w:cs="Arial"/>
          <w:szCs w:val="24"/>
        </w:rPr>
        <w:t xml:space="preserve">continue to inform </w:t>
      </w:r>
      <w:r w:rsidR="00854535" w:rsidRPr="00BC7E7A">
        <w:rPr>
          <w:rFonts w:cs="Arial"/>
          <w:szCs w:val="24"/>
        </w:rPr>
        <w:t xml:space="preserve">his understanding of epistemic normativity, he argues that Hans Reichenbach was correct in holding that </w:t>
      </w:r>
      <w:r w:rsidR="007E6774" w:rsidRPr="00BC7E7A">
        <w:rPr>
          <w:rFonts w:cs="Arial"/>
          <w:szCs w:val="24"/>
        </w:rPr>
        <w:t xml:space="preserve">for purposes of epistemic assessment, </w:t>
      </w:r>
      <w:r w:rsidR="00854535" w:rsidRPr="00BC7E7A">
        <w:rPr>
          <w:rFonts w:cs="Arial"/>
          <w:szCs w:val="24"/>
        </w:rPr>
        <w:t>epistemolog</w:t>
      </w:r>
      <w:r w:rsidR="007E6774" w:rsidRPr="00BC7E7A">
        <w:rPr>
          <w:rFonts w:cs="Arial"/>
          <w:szCs w:val="24"/>
        </w:rPr>
        <w:t>ist</w:t>
      </w:r>
      <w:r w:rsidR="00D367B2">
        <w:rPr>
          <w:rFonts w:cs="Arial"/>
          <w:szCs w:val="24"/>
        </w:rPr>
        <w:t>s</w:t>
      </w:r>
      <w:r w:rsidR="00854535" w:rsidRPr="00BC7E7A">
        <w:rPr>
          <w:rFonts w:cs="Arial"/>
          <w:szCs w:val="24"/>
        </w:rPr>
        <w:t xml:space="preserve"> should work with a ‘logical substitute’ rather than </w:t>
      </w:r>
      <w:r w:rsidR="007E6774" w:rsidRPr="00BC7E7A">
        <w:rPr>
          <w:rFonts w:cs="Arial"/>
          <w:szCs w:val="24"/>
        </w:rPr>
        <w:t xml:space="preserve">with </w:t>
      </w:r>
      <w:r w:rsidR="00854535" w:rsidRPr="00BC7E7A">
        <w:rPr>
          <w:rFonts w:cs="Arial"/>
          <w:szCs w:val="24"/>
        </w:rPr>
        <w:t>real processes.</w:t>
      </w:r>
      <w:r w:rsidR="00854535" w:rsidRPr="00BC7E7A">
        <w:rPr>
          <w:rStyle w:val="EndnoteReference"/>
          <w:rFonts w:cs="Arial"/>
          <w:szCs w:val="24"/>
        </w:rPr>
        <w:endnoteReference w:id="48"/>
      </w:r>
      <w:r w:rsidR="00854535" w:rsidRPr="00BC7E7A">
        <w:rPr>
          <w:rFonts w:cs="Arial"/>
          <w:szCs w:val="24"/>
        </w:rPr>
        <w:t xml:space="preserve"> </w:t>
      </w:r>
      <w:r w:rsidR="00ED5BA5" w:rsidRPr="00BC7E7A">
        <w:rPr>
          <w:rFonts w:cs="Arial"/>
          <w:szCs w:val="24"/>
        </w:rPr>
        <w:t xml:space="preserve">In this paper </w:t>
      </w:r>
      <w:r w:rsidR="00854535" w:rsidRPr="00BC7E7A">
        <w:rPr>
          <w:rFonts w:cs="Arial"/>
          <w:szCs w:val="24"/>
        </w:rPr>
        <w:t xml:space="preserve">Siegel </w:t>
      </w:r>
      <w:r w:rsidR="00DF36C0">
        <w:rPr>
          <w:rFonts w:cs="Arial"/>
          <w:szCs w:val="24"/>
        </w:rPr>
        <w:t>goes on to argue,</w:t>
      </w:r>
      <w:r w:rsidR="00854535" w:rsidRPr="00BC7E7A">
        <w:rPr>
          <w:rFonts w:cs="Arial"/>
          <w:szCs w:val="24"/>
        </w:rPr>
        <w:t xml:space="preserve">  “that psychology cannot contribute to the eval</w:t>
      </w:r>
      <w:r w:rsidR="005B0A48" w:rsidRPr="00BC7E7A">
        <w:rPr>
          <w:rFonts w:cs="Arial"/>
          <w:szCs w:val="24"/>
        </w:rPr>
        <w:t>uation of knowledge claims.”</w:t>
      </w:r>
      <w:r w:rsidR="00854535" w:rsidRPr="00BC7E7A">
        <w:rPr>
          <w:rFonts w:cs="Arial"/>
          <w:szCs w:val="24"/>
        </w:rPr>
        <w:t xml:space="preserve"> None of the critics of the distinction of the contexts of discovery and justification have succeeded in showing</w:t>
      </w:r>
      <w:r w:rsidR="00A22E3B" w:rsidRPr="00BC7E7A">
        <w:rPr>
          <w:rFonts w:cs="Arial"/>
          <w:szCs w:val="24"/>
        </w:rPr>
        <w:t xml:space="preserve"> </w:t>
      </w:r>
      <w:r w:rsidR="005B0A48" w:rsidRPr="00BC7E7A">
        <w:rPr>
          <w:rFonts w:cs="Arial"/>
          <w:szCs w:val="24"/>
        </w:rPr>
        <w:t>“</w:t>
      </w:r>
      <w:r w:rsidR="00854535" w:rsidRPr="00BC7E7A">
        <w:rPr>
          <w:rFonts w:cs="Arial"/>
          <w:szCs w:val="24"/>
        </w:rPr>
        <w:t>that psychological investigation can contribute to the evaluation of knowledge claims.”</w:t>
      </w:r>
      <w:r w:rsidR="00854535" w:rsidRPr="00BC7E7A">
        <w:rPr>
          <w:rStyle w:val="EndnoteReference"/>
          <w:rFonts w:cs="Arial"/>
          <w:szCs w:val="24"/>
        </w:rPr>
        <w:endnoteReference w:id="49"/>
      </w:r>
      <w:r w:rsidR="00854535" w:rsidRPr="00BC7E7A">
        <w:rPr>
          <w:rFonts w:cs="Arial"/>
          <w:szCs w:val="24"/>
        </w:rPr>
        <w:t xml:space="preserve"> </w:t>
      </w:r>
    </w:p>
    <w:p w:rsidR="00E16965" w:rsidRPr="00BC7E7A" w:rsidRDefault="00854535" w:rsidP="005B0A48">
      <w:pPr>
        <w:autoSpaceDE w:val="0"/>
        <w:autoSpaceDN w:val="0"/>
        <w:adjustRightInd w:val="0"/>
        <w:ind w:firstLine="720"/>
        <w:rPr>
          <w:rFonts w:cs="Arial"/>
          <w:szCs w:val="24"/>
        </w:rPr>
      </w:pPr>
      <w:r w:rsidRPr="00BC7E7A">
        <w:rPr>
          <w:rFonts w:cs="Arial"/>
          <w:szCs w:val="24"/>
        </w:rPr>
        <w:t xml:space="preserve">Assumption of </w:t>
      </w:r>
      <w:r w:rsidR="00E205CB" w:rsidRPr="00BC7E7A">
        <w:rPr>
          <w:rFonts w:cs="Arial"/>
          <w:szCs w:val="24"/>
        </w:rPr>
        <w:t xml:space="preserve">a </w:t>
      </w:r>
      <w:r w:rsidR="005B0A48" w:rsidRPr="00BC7E7A">
        <w:rPr>
          <w:rFonts w:cs="Arial"/>
          <w:szCs w:val="24"/>
        </w:rPr>
        <w:t xml:space="preserve">fundamental cleavage between the rational </w:t>
      </w:r>
      <w:r w:rsidR="00E205CB" w:rsidRPr="00BC7E7A">
        <w:rPr>
          <w:rFonts w:cs="Arial"/>
          <w:szCs w:val="24"/>
        </w:rPr>
        <w:t xml:space="preserve">and the social </w:t>
      </w:r>
      <w:r w:rsidR="005B0A48" w:rsidRPr="00BC7E7A">
        <w:rPr>
          <w:rFonts w:cs="Arial"/>
          <w:szCs w:val="24"/>
        </w:rPr>
        <w:t>ha</w:t>
      </w:r>
      <w:r w:rsidR="00DF36C0">
        <w:rPr>
          <w:rFonts w:cs="Arial"/>
          <w:szCs w:val="24"/>
        </w:rPr>
        <w:t>s often</w:t>
      </w:r>
      <w:r w:rsidR="005B0A48" w:rsidRPr="00BC7E7A">
        <w:rPr>
          <w:rFonts w:cs="Arial"/>
          <w:szCs w:val="24"/>
        </w:rPr>
        <w:t xml:space="preserve"> </w:t>
      </w:r>
      <w:r w:rsidR="00A22E3B" w:rsidRPr="00BC7E7A">
        <w:rPr>
          <w:rFonts w:cs="Arial"/>
          <w:szCs w:val="24"/>
        </w:rPr>
        <w:t xml:space="preserve">been </w:t>
      </w:r>
      <w:r w:rsidR="005B0A48" w:rsidRPr="00BC7E7A">
        <w:rPr>
          <w:rFonts w:cs="Arial"/>
          <w:szCs w:val="24"/>
        </w:rPr>
        <w:t>grounds for accusing less rationalistic philosoph</w:t>
      </w:r>
      <w:r w:rsidR="00A22E3B" w:rsidRPr="00BC7E7A">
        <w:rPr>
          <w:rFonts w:cs="Arial"/>
          <w:szCs w:val="24"/>
        </w:rPr>
        <w:t>ers</w:t>
      </w:r>
      <w:r w:rsidR="005B0A48" w:rsidRPr="00BC7E7A">
        <w:rPr>
          <w:rFonts w:cs="Arial"/>
          <w:szCs w:val="24"/>
        </w:rPr>
        <w:t xml:space="preserve"> of </w:t>
      </w:r>
      <w:r w:rsidRPr="00BC7E7A">
        <w:rPr>
          <w:rFonts w:cs="Arial"/>
          <w:szCs w:val="24"/>
        </w:rPr>
        <w:t>‘psychologism</w:t>
      </w:r>
      <w:r w:rsidR="005B0A48" w:rsidRPr="00BC7E7A">
        <w:rPr>
          <w:rFonts w:cs="Arial"/>
          <w:szCs w:val="24"/>
        </w:rPr>
        <w:t>.</w:t>
      </w:r>
      <w:r w:rsidRPr="00BC7E7A">
        <w:rPr>
          <w:rFonts w:cs="Arial"/>
          <w:szCs w:val="24"/>
        </w:rPr>
        <w:t xml:space="preserve">’ </w:t>
      </w:r>
      <w:r w:rsidR="005B0A48" w:rsidRPr="00BC7E7A">
        <w:rPr>
          <w:rFonts w:cs="Arial"/>
          <w:szCs w:val="24"/>
        </w:rPr>
        <w:t>These charges were regularly leveled against pragmatis</w:t>
      </w:r>
      <w:r w:rsidR="00D367B2">
        <w:rPr>
          <w:rFonts w:cs="Arial"/>
          <w:szCs w:val="24"/>
        </w:rPr>
        <w:t>ts</w:t>
      </w:r>
      <w:r w:rsidRPr="00BC7E7A">
        <w:rPr>
          <w:rFonts w:cs="Arial"/>
          <w:szCs w:val="24"/>
        </w:rPr>
        <w:t xml:space="preserve"> </w:t>
      </w:r>
      <w:r w:rsidR="00E205CB" w:rsidRPr="00BC7E7A">
        <w:rPr>
          <w:rFonts w:cs="Arial"/>
          <w:szCs w:val="24"/>
        </w:rPr>
        <w:t xml:space="preserve">during the </w:t>
      </w:r>
      <w:r w:rsidR="00D367B2">
        <w:rPr>
          <w:rFonts w:cs="Arial"/>
          <w:szCs w:val="24"/>
        </w:rPr>
        <w:t>logical positivist era</w:t>
      </w:r>
      <w:r w:rsidR="00E205CB" w:rsidRPr="00BC7E7A">
        <w:rPr>
          <w:rFonts w:cs="Arial"/>
          <w:szCs w:val="24"/>
        </w:rPr>
        <w:t>,</w:t>
      </w:r>
      <w:r w:rsidR="00BB3179" w:rsidRPr="00BC7E7A">
        <w:rPr>
          <w:rFonts w:cs="Arial"/>
          <w:szCs w:val="24"/>
        </w:rPr>
        <w:t xml:space="preserve"> while the reverse charge </w:t>
      </w:r>
      <w:r w:rsidR="00D367B2">
        <w:rPr>
          <w:rFonts w:cs="Arial"/>
          <w:szCs w:val="24"/>
        </w:rPr>
        <w:t xml:space="preserve">were </w:t>
      </w:r>
      <w:r w:rsidR="00BB3179" w:rsidRPr="00BC7E7A">
        <w:rPr>
          <w:rFonts w:cs="Arial"/>
          <w:szCs w:val="24"/>
        </w:rPr>
        <w:t>that the</w:t>
      </w:r>
      <w:r w:rsidR="00E205CB" w:rsidRPr="00BC7E7A">
        <w:rPr>
          <w:rFonts w:cs="Arial"/>
          <w:szCs w:val="24"/>
        </w:rPr>
        <w:t>se</w:t>
      </w:r>
      <w:r w:rsidR="00BB3179" w:rsidRPr="00BC7E7A">
        <w:rPr>
          <w:rFonts w:cs="Arial"/>
          <w:szCs w:val="24"/>
        </w:rPr>
        <w:t xml:space="preserve"> dichotom</w:t>
      </w:r>
      <w:r w:rsidR="00E205CB" w:rsidRPr="00BC7E7A">
        <w:rPr>
          <w:rFonts w:cs="Arial"/>
          <w:szCs w:val="24"/>
        </w:rPr>
        <w:t xml:space="preserve">ies were </w:t>
      </w:r>
      <w:r w:rsidR="00D367B2">
        <w:rPr>
          <w:rFonts w:cs="Arial"/>
          <w:szCs w:val="24"/>
        </w:rPr>
        <w:t xml:space="preserve">just </w:t>
      </w:r>
      <w:r w:rsidR="00E205CB" w:rsidRPr="00BC7E7A">
        <w:rPr>
          <w:rFonts w:cs="Arial"/>
          <w:szCs w:val="24"/>
        </w:rPr>
        <w:t xml:space="preserve">the </w:t>
      </w:r>
      <w:r w:rsidR="00BB3179" w:rsidRPr="00BC7E7A">
        <w:rPr>
          <w:rFonts w:cs="Arial"/>
          <w:szCs w:val="24"/>
        </w:rPr>
        <w:t>‘dogma</w:t>
      </w:r>
      <w:r w:rsidR="00E205CB" w:rsidRPr="00BC7E7A">
        <w:rPr>
          <w:rFonts w:cs="Arial"/>
          <w:szCs w:val="24"/>
        </w:rPr>
        <w:t>s</w:t>
      </w:r>
      <w:r w:rsidR="00BB3179" w:rsidRPr="00BC7E7A">
        <w:rPr>
          <w:rFonts w:cs="Arial"/>
          <w:szCs w:val="24"/>
        </w:rPr>
        <w:t xml:space="preserve">’ of  </w:t>
      </w:r>
      <w:r w:rsidR="00E205CB" w:rsidRPr="00BC7E7A">
        <w:rPr>
          <w:rFonts w:cs="Arial"/>
          <w:szCs w:val="24"/>
        </w:rPr>
        <w:t xml:space="preserve"> </w:t>
      </w:r>
      <w:r w:rsidR="00F66396">
        <w:rPr>
          <w:rFonts w:cs="Arial"/>
          <w:szCs w:val="24"/>
        </w:rPr>
        <w:t xml:space="preserve">logical </w:t>
      </w:r>
      <w:r w:rsidR="00D367B2">
        <w:rPr>
          <w:rFonts w:cs="Arial"/>
          <w:szCs w:val="24"/>
        </w:rPr>
        <w:t>positivis</w:t>
      </w:r>
      <w:r w:rsidR="00F66396">
        <w:rPr>
          <w:rFonts w:cs="Arial"/>
          <w:szCs w:val="24"/>
        </w:rPr>
        <w:t>m</w:t>
      </w:r>
      <w:r w:rsidRPr="00BC7E7A">
        <w:rPr>
          <w:rFonts w:cs="Arial"/>
          <w:szCs w:val="24"/>
        </w:rPr>
        <w:t>. Pragmatist</w:t>
      </w:r>
      <w:r w:rsidR="00BB3179" w:rsidRPr="00BC7E7A">
        <w:rPr>
          <w:rFonts w:cs="Arial"/>
          <w:szCs w:val="24"/>
        </w:rPr>
        <w:t>s</w:t>
      </w:r>
      <w:r w:rsidRPr="00BC7E7A">
        <w:rPr>
          <w:rFonts w:cs="Arial"/>
          <w:szCs w:val="24"/>
        </w:rPr>
        <w:t xml:space="preserve"> </w:t>
      </w:r>
      <w:r w:rsidR="00BB3179" w:rsidRPr="00BC7E7A">
        <w:rPr>
          <w:rFonts w:cs="Arial"/>
          <w:szCs w:val="24"/>
        </w:rPr>
        <w:t>on my view</w:t>
      </w:r>
      <w:r w:rsidRPr="00BC7E7A">
        <w:rPr>
          <w:rFonts w:cs="Arial"/>
          <w:szCs w:val="24"/>
        </w:rPr>
        <w:t xml:space="preserve"> never confused the concern with actual practice with a</w:t>
      </w:r>
      <w:r w:rsidR="005B0A48" w:rsidRPr="00BC7E7A">
        <w:rPr>
          <w:rFonts w:cs="Arial"/>
          <w:szCs w:val="24"/>
        </w:rPr>
        <w:t>ny</w:t>
      </w:r>
      <w:r w:rsidRPr="00BC7E7A">
        <w:rPr>
          <w:rFonts w:cs="Arial"/>
          <w:szCs w:val="24"/>
        </w:rPr>
        <w:t xml:space="preserve"> ‘decisionist</w:t>
      </w:r>
      <w:r w:rsidR="00FA4630">
        <w:rPr>
          <w:rFonts w:cs="Arial"/>
          <w:szCs w:val="24"/>
        </w:rPr>
        <w:t>ic</w:t>
      </w:r>
      <w:r w:rsidRPr="00BC7E7A">
        <w:rPr>
          <w:rFonts w:cs="Arial"/>
          <w:szCs w:val="24"/>
        </w:rPr>
        <w:t xml:space="preserve">’ claim that </w:t>
      </w:r>
      <w:r w:rsidRPr="00BC7E7A">
        <w:rPr>
          <w:rFonts w:cs="Arial"/>
          <w:i/>
          <w:szCs w:val="24"/>
        </w:rPr>
        <w:t>actual</w:t>
      </w:r>
      <w:r w:rsidRPr="00BC7E7A">
        <w:rPr>
          <w:rFonts w:cs="Arial"/>
          <w:szCs w:val="24"/>
        </w:rPr>
        <w:t xml:space="preserve"> practices </w:t>
      </w:r>
      <w:r w:rsidRPr="00FA4630">
        <w:rPr>
          <w:rFonts w:cs="Arial"/>
          <w:i/>
          <w:szCs w:val="24"/>
        </w:rPr>
        <w:t>determine</w:t>
      </w:r>
      <w:r w:rsidRPr="00BC7E7A">
        <w:rPr>
          <w:rFonts w:cs="Arial"/>
          <w:szCs w:val="24"/>
        </w:rPr>
        <w:t xml:space="preserve"> </w:t>
      </w:r>
      <w:r w:rsidR="005B0A48" w:rsidRPr="00BC7E7A">
        <w:rPr>
          <w:rFonts w:cs="Arial"/>
          <w:szCs w:val="24"/>
        </w:rPr>
        <w:t>standards</w:t>
      </w:r>
      <w:r w:rsidRPr="00BC7E7A">
        <w:rPr>
          <w:rFonts w:cs="Arial"/>
          <w:szCs w:val="24"/>
        </w:rPr>
        <w:t xml:space="preserve">. </w:t>
      </w:r>
      <w:r w:rsidR="005B0A48" w:rsidRPr="00BC7E7A">
        <w:rPr>
          <w:rFonts w:cs="Arial"/>
          <w:szCs w:val="24"/>
        </w:rPr>
        <w:t>Fallibilism is arguably the birth child of pragmatists like C.S. Peirce, and I think it would have</w:t>
      </w:r>
      <w:r w:rsidR="00E205CB" w:rsidRPr="00BC7E7A">
        <w:rPr>
          <w:rFonts w:cs="Arial"/>
          <w:szCs w:val="24"/>
        </w:rPr>
        <w:t xml:space="preserve"> </w:t>
      </w:r>
      <w:r w:rsidR="005B0A48" w:rsidRPr="00BC7E7A">
        <w:rPr>
          <w:rFonts w:cs="Arial"/>
          <w:szCs w:val="24"/>
        </w:rPr>
        <w:t xml:space="preserve">befuddled them to hear that </w:t>
      </w:r>
      <w:r w:rsidR="00BB3179" w:rsidRPr="00BC7E7A">
        <w:rPr>
          <w:rFonts w:cs="Arial"/>
          <w:szCs w:val="24"/>
        </w:rPr>
        <w:t xml:space="preserve">the ability to </w:t>
      </w:r>
      <w:r w:rsidR="005B0A48" w:rsidRPr="00BC7E7A">
        <w:rPr>
          <w:rFonts w:cs="Arial"/>
          <w:szCs w:val="24"/>
        </w:rPr>
        <w:t>identif</w:t>
      </w:r>
      <w:r w:rsidR="00BB3179" w:rsidRPr="00BC7E7A">
        <w:rPr>
          <w:rFonts w:cs="Arial"/>
          <w:szCs w:val="24"/>
        </w:rPr>
        <w:t>y</w:t>
      </w:r>
      <w:r w:rsidR="005B0A48" w:rsidRPr="00BC7E7A">
        <w:rPr>
          <w:rFonts w:cs="Arial"/>
          <w:szCs w:val="24"/>
        </w:rPr>
        <w:t xml:space="preserve"> errors </w:t>
      </w:r>
      <w:r w:rsidR="00E205CB" w:rsidRPr="00BC7E7A">
        <w:rPr>
          <w:rFonts w:cs="Arial"/>
          <w:szCs w:val="24"/>
        </w:rPr>
        <w:t xml:space="preserve">of reasoning </w:t>
      </w:r>
      <w:r w:rsidR="005B0A48" w:rsidRPr="00BC7E7A">
        <w:rPr>
          <w:rFonts w:cs="Arial"/>
          <w:szCs w:val="24"/>
        </w:rPr>
        <w:t xml:space="preserve">presupposed </w:t>
      </w:r>
      <w:r w:rsidR="00E205CB" w:rsidRPr="00BC7E7A">
        <w:rPr>
          <w:rFonts w:cs="Arial"/>
          <w:szCs w:val="24"/>
        </w:rPr>
        <w:t xml:space="preserve">a dichotomy between </w:t>
      </w:r>
      <w:r w:rsidR="003614BF" w:rsidRPr="00BC7E7A">
        <w:rPr>
          <w:rFonts w:cs="Arial"/>
          <w:szCs w:val="24"/>
        </w:rPr>
        <w:t xml:space="preserve">logic and psychology. </w:t>
      </w:r>
    </w:p>
    <w:p w:rsidR="000D7719" w:rsidRPr="00BC7E7A" w:rsidRDefault="003614BF" w:rsidP="00BB3179">
      <w:pPr>
        <w:autoSpaceDE w:val="0"/>
        <w:autoSpaceDN w:val="0"/>
        <w:adjustRightInd w:val="0"/>
        <w:ind w:firstLine="720"/>
        <w:rPr>
          <w:rFonts w:cs="Arial"/>
          <w:szCs w:val="24"/>
        </w:rPr>
      </w:pPr>
      <w:r w:rsidRPr="00BC7E7A">
        <w:rPr>
          <w:rFonts w:cs="Arial"/>
          <w:szCs w:val="24"/>
        </w:rPr>
        <w:t>Of course t</w:t>
      </w:r>
      <w:r w:rsidR="00BB3179" w:rsidRPr="00BC7E7A">
        <w:rPr>
          <w:rFonts w:cs="Arial"/>
          <w:szCs w:val="24"/>
        </w:rPr>
        <w:t>oday we find naturalistically-inclined epistemolog</w:t>
      </w:r>
      <w:r w:rsidRPr="00BC7E7A">
        <w:rPr>
          <w:rFonts w:cs="Arial"/>
          <w:szCs w:val="24"/>
        </w:rPr>
        <w:t>ists</w:t>
      </w:r>
      <w:r w:rsidR="00BB3179" w:rsidRPr="00BC7E7A">
        <w:rPr>
          <w:rFonts w:cs="Arial"/>
          <w:szCs w:val="24"/>
        </w:rPr>
        <w:t xml:space="preserve"> increasingly concerned with bridging the</w:t>
      </w:r>
      <w:r w:rsidR="00D367B2">
        <w:rPr>
          <w:rFonts w:cs="Arial"/>
          <w:szCs w:val="24"/>
        </w:rPr>
        <w:t xml:space="preserve"> </w:t>
      </w:r>
      <w:r w:rsidR="00BB3179" w:rsidRPr="00BC7E7A">
        <w:rPr>
          <w:rFonts w:cs="Arial"/>
          <w:szCs w:val="24"/>
        </w:rPr>
        <w:t xml:space="preserve">‘gap’ that this dichotomy imposed, between philosophy and </w:t>
      </w:r>
      <w:r w:rsidR="00F66396">
        <w:rPr>
          <w:rFonts w:cs="Arial"/>
          <w:szCs w:val="24"/>
        </w:rPr>
        <w:t>the</w:t>
      </w:r>
      <w:r w:rsidR="00D367B2">
        <w:rPr>
          <w:rFonts w:cs="Arial"/>
          <w:szCs w:val="24"/>
        </w:rPr>
        <w:t xml:space="preserve"> empirical psychological sciences</w:t>
      </w:r>
      <w:r w:rsidR="00BB3179" w:rsidRPr="00BC7E7A">
        <w:rPr>
          <w:rFonts w:cs="Arial"/>
          <w:szCs w:val="24"/>
        </w:rPr>
        <w:t xml:space="preserve">. </w:t>
      </w:r>
      <w:r w:rsidR="002A4F4C">
        <w:rPr>
          <w:rFonts w:cs="Arial"/>
          <w:szCs w:val="24"/>
        </w:rPr>
        <w:t xml:space="preserve">This coincides with rejecting narrow conceptions of philosophy as concerned only with justification, and of critical thinking as concerned </w:t>
      </w:r>
      <w:r w:rsidR="007F7F63">
        <w:rPr>
          <w:rFonts w:cs="Arial"/>
          <w:szCs w:val="24"/>
        </w:rPr>
        <w:t>only with</w:t>
      </w:r>
      <w:r w:rsidR="002A4F4C">
        <w:rPr>
          <w:rFonts w:cs="Arial"/>
          <w:szCs w:val="24"/>
        </w:rPr>
        <w:t xml:space="preserve"> teaching “correct” reasoning in the sense of formal modes of deductive and inductive inference. </w:t>
      </w:r>
      <w:r w:rsidR="00BB3179" w:rsidRPr="00BC7E7A">
        <w:rPr>
          <w:rFonts w:cs="Arial"/>
          <w:szCs w:val="24"/>
        </w:rPr>
        <w:t>Work on b</w:t>
      </w:r>
      <w:r w:rsidR="00E16965" w:rsidRPr="00BC7E7A">
        <w:rPr>
          <w:rFonts w:cs="Arial"/>
          <w:szCs w:val="24"/>
        </w:rPr>
        <w:t xml:space="preserve">ounded rationality, extending from </w:t>
      </w:r>
      <w:r w:rsidRPr="00BC7E7A">
        <w:rPr>
          <w:rFonts w:cs="Arial"/>
          <w:szCs w:val="24"/>
        </w:rPr>
        <w:t xml:space="preserve">the </w:t>
      </w:r>
      <w:r w:rsidR="00E16965" w:rsidRPr="00BC7E7A">
        <w:rPr>
          <w:rFonts w:cs="Arial"/>
          <w:szCs w:val="24"/>
        </w:rPr>
        <w:t xml:space="preserve">seminal work </w:t>
      </w:r>
      <w:r w:rsidRPr="00BC7E7A">
        <w:rPr>
          <w:rFonts w:cs="Arial"/>
          <w:szCs w:val="24"/>
        </w:rPr>
        <w:t>of</w:t>
      </w:r>
      <w:r w:rsidR="00E16965" w:rsidRPr="00BC7E7A">
        <w:rPr>
          <w:rFonts w:cs="Arial"/>
          <w:szCs w:val="24"/>
        </w:rPr>
        <w:t xml:space="preserve"> Herbert Simon, asks and studies how real people make decisions with limited time, information, and computation. </w:t>
      </w:r>
      <w:r w:rsidR="00BB3179" w:rsidRPr="00BC7E7A">
        <w:rPr>
          <w:rFonts w:cs="Arial"/>
          <w:szCs w:val="24"/>
        </w:rPr>
        <w:t>Work on e</w:t>
      </w:r>
      <w:r w:rsidR="00E16965" w:rsidRPr="00BC7E7A">
        <w:rPr>
          <w:rFonts w:cs="Arial"/>
          <w:szCs w:val="24"/>
        </w:rPr>
        <w:t xml:space="preserve">cological rationality </w:t>
      </w:r>
      <w:r w:rsidR="00BB3179" w:rsidRPr="00BC7E7A">
        <w:rPr>
          <w:rFonts w:cs="Arial"/>
          <w:szCs w:val="24"/>
        </w:rPr>
        <w:t xml:space="preserve">goes together with studies of heuristic reasoning. </w:t>
      </w:r>
      <w:r w:rsidR="000D7719" w:rsidRPr="00BC7E7A">
        <w:rPr>
          <w:rFonts w:cs="Arial"/>
          <w:szCs w:val="24"/>
        </w:rPr>
        <w:t xml:space="preserve">We are all energy economizers and want </w:t>
      </w:r>
      <w:r w:rsidR="00F66396">
        <w:rPr>
          <w:rFonts w:cs="Arial"/>
          <w:szCs w:val="24"/>
        </w:rPr>
        <w:t xml:space="preserve">to </w:t>
      </w:r>
      <w:r w:rsidR="000D7719" w:rsidRPr="00BC7E7A">
        <w:rPr>
          <w:rFonts w:cs="Arial"/>
          <w:szCs w:val="24"/>
        </w:rPr>
        <w:t xml:space="preserve">think fast and frugally, fitting strategies to mundane tasks the simplest way we can, rather than </w:t>
      </w:r>
      <w:r w:rsidRPr="00BC7E7A">
        <w:rPr>
          <w:rFonts w:cs="Arial"/>
          <w:szCs w:val="24"/>
        </w:rPr>
        <w:t xml:space="preserve">always </w:t>
      </w:r>
      <w:r w:rsidR="000D7719" w:rsidRPr="00BC7E7A">
        <w:rPr>
          <w:rFonts w:cs="Arial"/>
          <w:szCs w:val="24"/>
        </w:rPr>
        <w:t xml:space="preserve">doing the </w:t>
      </w:r>
      <w:r w:rsidR="00773F94">
        <w:rPr>
          <w:rFonts w:cs="Arial"/>
          <w:szCs w:val="24"/>
        </w:rPr>
        <w:t>‘expensive’ reasoning of ideal</w:t>
      </w:r>
      <w:r w:rsidR="000D7719" w:rsidRPr="00BC7E7A">
        <w:rPr>
          <w:rFonts w:cs="Arial"/>
          <w:szCs w:val="24"/>
        </w:rPr>
        <w:t xml:space="preserve"> </w:t>
      </w:r>
      <w:r w:rsidR="000D7719" w:rsidRPr="00BC7E7A">
        <w:rPr>
          <w:rFonts w:cs="Arial"/>
          <w:i/>
          <w:szCs w:val="24"/>
        </w:rPr>
        <w:t xml:space="preserve">qua </w:t>
      </w:r>
      <w:r w:rsidR="000D7719" w:rsidRPr="00BC7E7A">
        <w:rPr>
          <w:rFonts w:cs="Arial"/>
          <w:szCs w:val="24"/>
        </w:rPr>
        <w:t xml:space="preserve">unbounded reasoners. </w:t>
      </w:r>
    </w:p>
    <w:p w:rsidR="000D7719" w:rsidRPr="00BC7E7A" w:rsidRDefault="000D7719" w:rsidP="000D7719">
      <w:pPr>
        <w:autoSpaceDE w:val="0"/>
        <w:autoSpaceDN w:val="0"/>
        <w:adjustRightInd w:val="0"/>
        <w:ind w:firstLine="720"/>
        <w:rPr>
          <w:rFonts w:cs="Arial"/>
          <w:szCs w:val="24"/>
        </w:rPr>
      </w:pPr>
      <w:r w:rsidRPr="005818B0">
        <w:rPr>
          <w:rFonts w:cs="Arial"/>
          <w:strike/>
          <w:szCs w:val="24"/>
        </w:rPr>
        <w:t>Philosophers, however, have too often presupposed the latter in their conceptions of autonomy and rationality</w:t>
      </w:r>
      <w:r w:rsidRPr="005818B0">
        <w:rPr>
          <w:rFonts w:cs="Arial"/>
          <w:szCs w:val="24"/>
        </w:rPr>
        <w:t>. So</w:t>
      </w:r>
      <w:r w:rsidRPr="00BC7E7A">
        <w:rPr>
          <w:rFonts w:cs="Arial"/>
          <w:szCs w:val="24"/>
        </w:rPr>
        <w:t xml:space="preserve"> Gerd Gigerenzer compellingly presents the facts of ecological rationality as challenging what he terms the “classical conception of rationality,” a conception with “appealing but often unrealistic goals” that he thinks is </w:t>
      </w:r>
      <w:r w:rsidRPr="00BC7E7A">
        <w:rPr>
          <w:rFonts w:cs="Arial"/>
          <w:szCs w:val="24"/>
        </w:rPr>
        <w:lastRenderedPageBreak/>
        <w:t>anti-naturalistic in its tenor</w:t>
      </w:r>
      <w:r w:rsidR="00D367B2">
        <w:rPr>
          <w:rFonts w:cs="Arial"/>
          <w:szCs w:val="24"/>
        </w:rPr>
        <w:t>,</w:t>
      </w:r>
      <w:r w:rsidRPr="00BC7E7A">
        <w:rPr>
          <w:rFonts w:cs="Arial"/>
          <w:szCs w:val="24"/>
        </w:rPr>
        <w:t xml:space="preserve"> yet remains still deeply-rooted in philosophy, economics, and decision theory. This account Gigerenzer blames for the institutionalized division of labor between principles based upon the "is" and "ought" division. "Until recently, the study of cognitive heuristics has been seen as a solely descriptive enterprise, explaining how people actually make decisions. The study of logic and probability, </w:t>
      </w:r>
      <w:r w:rsidR="008B6AF3" w:rsidRPr="00BC7E7A">
        <w:rPr>
          <w:rFonts w:cs="Arial"/>
          <w:szCs w:val="24"/>
        </w:rPr>
        <w:t xml:space="preserve">by </w:t>
      </w:r>
      <w:r w:rsidRPr="00BC7E7A">
        <w:rPr>
          <w:rFonts w:cs="Arial"/>
          <w:szCs w:val="24"/>
        </w:rPr>
        <w:t>contrast, has been seen as answering the normative question of how one should make decisions."</w:t>
      </w:r>
      <w:r w:rsidRPr="00BC7E7A">
        <w:rPr>
          <w:rStyle w:val="EndnoteReference"/>
          <w:rFonts w:cs="Arial"/>
          <w:szCs w:val="24"/>
        </w:rPr>
        <w:endnoteReference w:id="50"/>
      </w:r>
      <w:r w:rsidRPr="00BC7E7A">
        <w:rPr>
          <w:rFonts w:cs="Arial"/>
          <w:szCs w:val="24"/>
        </w:rPr>
        <w:t xml:space="preserve"> </w:t>
      </w:r>
      <w:r w:rsidR="00F75D05" w:rsidRPr="00BC7E7A">
        <w:rPr>
          <w:rFonts w:cs="Arial"/>
          <w:szCs w:val="24"/>
        </w:rPr>
        <w:t>T</w:t>
      </w:r>
      <w:r w:rsidRPr="00BC7E7A">
        <w:rPr>
          <w:rFonts w:cs="Arial"/>
          <w:szCs w:val="24"/>
        </w:rPr>
        <w:t>he result is "contrasting the pure and rational way people</w:t>
      </w:r>
      <w:r w:rsidRPr="00BC7E7A">
        <w:rPr>
          <w:rFonts w:cs="Arial"/>
          <w:i/>
          <w:iCs/>
          <w:szCs w:val="24"/>
        </w:rPr>
        <w:t xml:space="preserve"> should </w:t>
      </w:r>
      <w:r w:rsidRPr="00BC7E7A">
        <w:rPr>
          <w:rFonts w:cs="Arial"/>
          <w:szCs w:val="24"/>
        </w:rPr>
        <w:t>reason with the dirty and irrational way people in fact</w:t>
      </w:r>
      <w:r w:rsidRPr="00BC7E7A">
        <w:rPr>
          <w:rFonts w:cs="Arial"/>
          <w:i/>
          <w:iCs/>
          <w:szCs w:val="24"/>
        </w:rPr>
        <w:t xml:space="preserve"> do</w:t>
      </w:r>
      <w:r w:rsidRPr="00BC7E7A">
        <w:rPr>
          <w:rFonts w:cs="Arial"/>
          <w:szCs w:val="24"/>
        </w:rPr>
        <w:t xml:space="preserve"> reason."</w:t>
      </w:r>
      <w:r w:rsidRPr="00BC7E7A">
        <w:rPr>
          <w:rStyle w:val="EndnoteReference"/>
          <w:rFonts w:cs="Arial"/>
          <w:szCs w:val="24"/>
        </w:rPr>
        <w:endnoteReference w:id="51"/>
      </w:r>
    </w:p>
    <w:p w:rsidR="003614BF" w:rsidRDefault="003614BF" w:rsidP="003614BF">
      <w:pPr>
        <w:ind w:firstLine="720"/>
        <w:rPr>
          <w:rFonts w:cs="Arial"/>
          <w:szCs w:val="24"/>
        </w:rPr>
      </w:pPr>
      <w:r w:rsidRPr="00BC7E7A">
        <w:rPr>
          <w:rFonts w:cs="Arial"/>
          <w:szCs w:val="24"/>
        </w:rPr>
        <w:t xml:space="preserve">The long-standing </w:t>
      </w:r>
      <w:r w:rsidR="00D367B2">
        <w:rPr>
          <w:rFonts w:cs="Arial"/>
          <w:szCs w:val="24"/>
        </w:rPr>
        <w:t>‘</w:t>
      </w:r>
      <w:r w:rsidRPr="00BC7E7A">
        <w:rPr>
          <w:rFonts w:cs="Arial"/>
          <w:szCs w:val="24"/>
        </w:rPr>
        <w:t>two cultures</w:t>
      </w:r>
      <w:r w:rsidR="00D367B2">
        <w:rPr>
          <w:rFonts w:cs="Arial"/>
          <w:szCs w:val="24"/>
        </w:rPr>
        <w:t>’</w:t>
      </w:r>
      <w:r w:rsidRPr="00BC7E7A">
        <w:rPr>
          <w:rFonts w:cs="Arial"/>
          <w:szCs w:val="24"/>
        </w:rPr>
        <w:t xml:space="preserve"> problem that prevents the closer integration of CT with empirical studies of moral and cognitive judgment is indeed based upon a ‘dangerous dualism,’ and as Peirce would say, a roadblock to inquiry. On </w:t>
      </w:r>
      <w:r w:rsidR="00EF302B">
        <w:rPr>
          <w:rFonts w:cs="Arial"/>
          <w:szCs w:val="24"/>
        </w:rPr>
        <w:t>a</w:t>
      </w:r>
      <w:r w:rsidRPr="00BC7E7A">
        <w:rPr>
          <w:rFonts w:cs="Arial"/>
          <w:szCs w:val="24"/>
        </w:rPr>
        <w:t xml:space="preserve"> </w:t>
      </w:r>
      <w:r w:rsidR="00EF302B">
        <w:rPr>
          <w:rFonts w:cs="Arial"/>
          <w:szCs w:val="24"/>
        </w:rPr>
        <w:t xml:space="preserve">pragmatist </w:t>
      </w:r>
      <w:r w:rsidRPr="00BC7E7A">
        <w:rPr>
          <w:rFonts w:cs="Arial"/>
          <w:szCs w:val="24"/>
        </w:rPr>
        <w:t xml:space="preserve">account the </w:t>
      </w:r>
      <w:r w:rsidR="00EF302B">
        <w:rPr>
          <w:rFonts w:cs="Arial"/>
          <w:szCs w:val="24"/>
        </w:rPr>
        <w:t xml:space="preserve">implications of </w:t>
      </w:r>
      <w:r w:rsidRPr="00BC7E7A">
        <w:rPr>
          <w:rFonts w:cs="Arial"/>
          <w:szCs w:val="24"/>
        </w:rPr>
        <w:t xml:space="preserve">the normative/descriptive </w:t>
      </w:r>
      <w:r w:rsidR="00EF302B">
        <w:rPr>
          <w:rFonts w:cs="Arial"/>
          <w:szCs w:val="24"/>
        </w:rPr>
        <w:t>distinction</w:t>
      </w:r>
      <w:r w:rsidRPr="00BC7E7A">
        <w:rPr>
          <w:rFonts w:cs="Arial"/>
          <w:szCs w:val="24"/>
        </w:rPr>
        <w:t xml:space="preserve"> is adequately captured by everyday run-of-the-mill fallibilism, that is, recognition that norms are, well, normative, and that individuals can fail to meet them. It does not entail a doctrine of no traffic to and fro between descriptive and normative projects.  I think </w:t>
      </w:r>
      <w:r w:rsidR="005D5064">
        <w:rPr>
          <w:rFonts w:cs="Arial"/>
          <w:szCs w:val="24"/>
        </w:rPr>
        <w:t xml:space="preserve">of </w:t>
      </w:r>
      <w:r w:rsidRPr="00BC7E7A">
        <w:rPr>
          <w:rFonts w:cs="Arial"/>
          <w:szCs w:val="24"/>
        </w:rPr>
        <w:t>virtue theory and pragmatism a</w:t>
      </w:r>
      <w:r w:rsidR="005D5064">
        <w:rPr>
          <w:rFonts w:cs="Arial"/>
          <w:szCs w:val="24"/>
        </w:rPr>
        <w:t>s</w:t>
      </w:r>
      <w:r w:rsidRPr="00BC7E7A">
        <w:rPr>
          <w:rFonts w:cs="Arial"/>
          <w:szCs w:val="24"/>
        </w:rPr>
        <w:t xml:space="preserve"> closely aligned on this crucial matter, and in agreement with Kwame Anthony Appiah when he writes, “The questions we put to the social scientists and physiologists are not normative questions. But their answers are not therefore irrelevant to normative questions." </w:t>
      </w:r>
    </w:p>
    <w:p w:rsidR="003B1F91" w:rsidRPr="00BC418A" w:rsidRDefault="00D8323A" w:rsidP="00D8323A">
      <w:pPr>
        <w:autoSpaceDE w:val="0"/>
        <w:autoSpaceDN w:val="0"/>
        <w:adjustRightInd w:val="0"/>
        <w:ind w:firstLine="720"/>
        <w:rPr>
          <w:rFonts w:cs="Arial"/>
          <w:szCs w:val="24"/>
        </w:rPr>
      </w:pPr>
      <w:r w:rsidRPr="00BC418A">
        <w:rPr>
          <w:rFonts w:cs="Arial"/>
          <w:szCs w:val="24"/>
        </w:rPr>
        <w:t xml:space="preserve">Gigerenzer is explicit that norms of epistemic assessment, while still truth connected, are not ‘free-floating’ impositions as he thinks the classical conception has </w:t>
      </w:r>
      <w:r w:rsidR="003B1F91" w:rsidRPr="00BC418A">
        <w:rPr>
          <w:rFonts w:cs="Arial"/>
          <w:szCs w:val="24"/>
        </w:rPr>
        <w:t xml:space="preserve">wrongly </w:t>
      </w:r>
      <w:r w:rsidRPr="00BC418A">
        <w:rPr>
          <w:rFonts w:cs="Arial"/>
          <w:szCs w:val="24"/>
        </w:rPr>
        <w:t>conceptualized them.</w:t>
      </w:r>
      <w:r w:rsidR="003B1F91" w:rsidRPr="00BC418A">
        <w:rPr>
          <w:rFonts w:cs="Arial"/>
          <w:szCs w:val="24"/>
        </w:rPr>
        <w:t xml:space="preserve"> </w:t>
      </w:r>
      <w:r w:rsidRPr="00BC418A">
        <w:rPr>
          <w:rStyle w:val="EndnoteReference"/>
          <w:rFonts w:cs="Arial"/>
          <w:szCs w:val="24"/>
        </w:rPr>
        <w:endnoteReference w:id="52"/>
      </w:r>
      <w:r w:rsidRPr="00BC418A">
        <w:rPr>
          <w:rFonts w:cs="Arial"/>
          <w:szCs w:val="24"/>
        </w:rPr>
        <w:t xml:space="preserve">  </w:t>
      </w:r>
      <w:r w:rsidRPr="00BC418A">
        <w:rPr>
          <w:rStyle w:val="EndnoteReference"/>
          <w:rFonts w:cs="Arial"/>
          <w:szCs w:val="24"/>
        </w:rPr>
        <w:endnoteReference w:id="53"/>
      </w:r>
      <w:r w:rsidRPr="00BC418A">
        <w:rPr>
          <w:rFonts w:cs="Arial"/>
          <w:szCs w:val="24"/>
        </w:rPr>
        <w:t xml:space="preserve">/ </w:t>
      </w:r>
      <w:r w:rsidRPr="00BC418A">
        <w:rPr>
          <w:rStyle w:val="EndnoteReference"/>
          <w:rFonts w:cs="Arial"/>
          <w:szCs w:val="24"/>
        </w:rPr>
        <w:endnoteReference w:id="54"/>
      </w:r>
      <w:r w:rsidRPr="00BC418A">
        <w:rPr>
          <w:rFonts w:cs="Arial"/>
          <w:szCs w:val="24"/>
        </w:rPr>
        <w:t xml:space="preserve">  /</w:t>
      </w:r>
      <w:r w:rsidRPr="00BC418A">
        <w:rPr>
          <w:rStyle w:val="EndnoteReference"/>
          <w:rFonts w:cs="Arial"/>
          <w:szCs w:val="24"/>
        </w:rPr>
        <w:endnoteReference w:id="55"/>
      </w:r>
      <w:r w:rsidRPr="00BC418A">
        <w:rPr>
          <w:rStyle w:val="apple-converted-space"/>
          <w:rFonts w:cs="Arial"/>
          <w:color w:val="000000"/>
          <w:szCs w:val="24"/>
          <w:shd w:val="clear" w:color="auto" w:fill="FFFFFF"/>
        </w:rPr>
        <w:t> </w:t>
      </w:r>
      <w:r w:rsidR="003B1F91" w:rsidRPr="00BC418A">
        <w:rPr>
          <w:rFonts w:cs="Arial"/>
          <w:szCs w:val="24"/>
        </w:rPr>
        <w:t xml:space="preserve">Of course, this may hit us as applying </w:t>
      </w:r>
      <w:r w:rsidR="003614BF" w:rsidRPr="00BC418A">
        <w:rPr>
          <w:rFonts w:cs="Arial"/>
          <w:szCs w:val="24"/>
        </w:rPr>
        <w:t xml:space="preserve">easily </w:t>
      </w:r>
      <w:r w:rsidR="003B1F91" w:rsidRPr="00BC418A">
        <w:rPr>
          <w:rFonts w:cs="Arial"/>
          <w:szCs w:val="24"/>
        </w:rPr>
        <w:t xml:space="preserve">to economic theories that define rationality in terms of making decisions that maximize our interests as consumers, but much odder when applied to what we’ve traditionally called ‘natural deduction.’ </w:t>
      </w:r>
      <w:r w:rsidR="00067448" w:rsidRPr="00BC418A">
        <w:rPr>
          <w:rFonts w:cs="Arial"/>
          <w:szCs w:val="24"/>
        </w:rPr>
        <w:t>It’s</w:t>
      </w:r>
      <w:r w:rsidR="003B1F91" w:rsidRPr="00BC418A">
        <w:rPr>
          <w:rFonts w:cs="Arial"/>
          <w:szCs w:val="24"/>
        </w:rPr>
        <w:t xml:space="preserve"> easy to see that a value-charged conception of humans as natural producers and consumers — the persuasive model of </w:t>
      </w:r>
      <w:r w:rsidR="003B1F91" w:rsidRPr="00BC418A">
        <w:rPr>
          <w:rFonts w:cs="Arial"/>
          <w:i/>
          <w:szCs w:val="24"/>
        </w:rPr>
        <w:t xml:space="preserve">homo </w:t>
      </w:r>
      <w:r w:rsidR="003B1F91" w:rsidRPr="00067448">
        <w:rPr>
          <w:rFonts w:cs="Arial"/>
          <w:i/>
          <w:szCs w:val="24"/>
        </w:rPr>
        <w:t>economicus</w:t>
      </w:r>
      <w:r w:rsidR="003B1F91" w:rsidRPr="00BC418A">
        <w:rPr>
          <w:rFonts w:cs="Arial"/>
          <w:szCs w:val="24"/>
        </w:rPr>
        <w:t xml:space="preserve"> — informs normative standards in the first case, but how do</w:t>
      </w:r>
      <w:r w:rsidR="003614BF" w:rsidRPr="00BC418A">
        <w:rPr>
          <w:rFonts w:cs="Arial"/>
          <w:szCs w:val="24"/>
        </w:rPr>
        <w:t xml:space="preserve"> values figure into logic</w:t>
      </w:r>
      <w:r w:rsidR="003B1F91" w:rsidRPr="00BC418A">
        <w:rPr>
          <w:rFonts w:cs="Arial"/>
          <w:szCs w:val="24"/>
        </w:rPr>
        <w:t xml:space="preserve">? I would recommend Adam Morton’s book </w:t>
      </w:r>
      <w:r w:rsidR="003B1F91" w:rsidRPr="00BC418A">
        <w:rPr>
          <w:rFonts w:cs="Arial"/>
          <w:i/>
          <w:szCs w:val="24"/>
        </w:rPr>
        <w:t xml:space="preserve">Bounded Thinking, </w:t>
      </w:r>
      <w:r w:rsidR="003B1F91" w:rsidRPr="00BC418A">
        <w:rPr>
          <w:rFonts w:cs="Arial"/>
          <w:szCs w:val="24"/>
        </w:rPr>
        <w:t>which</w:t>
      </w:r>
      <w:r w:rsidR="003B1F91" w:rsidRPr="00BC418A">
        <w:rPr>
          <w:rFonts w:cs="Arial"/>
          <w:i/>
          <w:szCs w:val="24"/>
        </w:rPr>
        <w:t xml:space="preserve"> </w:t>
      </w:r>
      <w:r w:rsidR="003B1F91" w:rsidRPr="00BC418A">
        <w:rPr>
          <w:rFonts w:cs="Arial"/>
          <w:szCs w:val="24"/>
        </w:rPr>
        <w:t>explains why we should recognize what he calls N-theories as normative systems designed for specific purposes, rather than as self-standing or simply discovered. In this way Morton’s approach can be compared with Dewey’s social or cultural naturalism</w:t>
      </w:r>
      <w:r w:rsidR="003614BF" w:rsidRPr="00BC418A">
        <w:rPr>
          <w:rFonts w:cs="Arial"/>
          <w:szCs w:val="24"/>
        </w:rPr>
        <w:t>, where he writes,</w:t>
      </w:r>
      <w:r w:rsidR="003B1F91" w:rsidRPr="00BC418A">
        <w:rPr>
          <w:rFonts w:cs="Arial"/>
          <w:szCs w:val="24"/>
        </w:rPr>
        <w:t xml:space="preserve"> </w:t>
      </w:r>
      <w:r w:rsidR="003B1F91" w:rsidRPr="00BC418A">
        <w:rPr>
          <w:rFonts w:cs="Arial"/>
          <w:szCs w:val="24"/>
        </w:rPr>
        <w:lastRenderedPageBreak/>
        <w:t>‘‘The naturalistic conception of logic, which underlies the position here taken, is thus cultural naturalism. Neither inquiry nor the most abstractly formal set of symbols can escape from the cultural matrix in which they live, move and have their being.’’</w:t>
      </w:r>
      <w:r w:rsidR="003B1F91" w:rsidRPr="00BC418A">
        <w:rPr>
          <w:rStyle w:val="EndnoteReference"/>
          <w:rFonts w:cs="Arial"/>
          <w:szCs w:val="24"/>
        </w:rPr>
        <w:endnoteReference w:id="56"/>
      </w:r>
      <w:r w:rsidR="003B1F91" w:rsidRPr="00BC418A">
        <w:rPr>
          <w:rFonts w:cs="Arial"/>
          <w:szCs w:val="24"/>
        </w:rPr>
        <w:t xml:space="preserve"> </w:t>
      </w:r>
    </w:p>
    <w:p w:rsidR="00AF1745" w:rsidRPr="00BC7E7A" w:rsidRDefault="00AF1745" w:rsidP="00AF1745">
      <w:pPr>
        <w:autoSpaceDE w:val="0"/>
        <w:autoSpaceDN w:val="0"/>
        <w:adjustRightInd w:val="0"/>
        <w:ind w:firstLine="720"/>
        <w:rPr>
          <w:rFonts w:cs="Arial"/>
          <w:szCs w:val="24"/>
        </w:rPr>
      </w:pPr>
      <w:r>
        <w:rPr>
          <w:rFonts w:cs="Arial"/>
          <w:szCs w:val="24"/>
        </w:rPr>
        <w:t>Siegel has long-promoted a ‘generalist’ pedagogy for CT, a pedagogy that focuses on learning inductive and deductive reasoning, on assumption that these argument evaluation skills will be portable outside of the classroom. Aside from the debate over whether that is in fact the case, t</w:t>
      </w:r>
      <w:r w:rsidRPr="00BC7E7A">
        <w:rPr>
          <w:rFonts w:cs="Arial"/>
          <w:szCs w:val="24"/>
        </w:rPr>
        <w:t xml:space="preserve">he idea </w:t>
      </w:r>
      <w:r>
        <w:rPr>
          <w:rFonts w:cs="Arial"/>
          <w:szCs w:val="24"/>
        </w:rPr>
        <w:t>that</w:t>
      </w:r>
      <w:r w:rsidRPr="00BC7E7A">
        <w:rPr>
          <w:rFonts w:cs="Arial"/>
          <w:szCs w:val="24"/>
        </w:rPr>
        <w:t xml:space="preserve"> fast and frugal heuristics reasoning </w:t>
      </w:r>
      <w:r>
        <w:rPr>
          <w:rFonts w:cs="Arial"/>
          <w:szCs w:val="24"/>
        </w:rPr>
        <w:t>can be</w:t>
      </w:r>
      <w:r w:rsidRPr="00BC7E7A">
        <w:rPr>
          <w:rFonts w:cs="Arial"/>
          <w:szCs w:val="24"/>
        </w:rPr>
        <w:t xml:space="preserve"> ‘ecologically rational’ when well-suited to </w:t>
      </w:r>
      <w:r>
        <w:rPr>
          <w:rFonts w:cs="Arial"/>
          <w:szCs w:val="24"/>
        </w:rPr>
        <w:t>a</w:t>
      </w:r>
      <w:r w:rsidRPr="00BC7E7A">
        <w:rPr>
          <w:rFonts w:cs="Arial"/>
          <w:szCs w:val="24"/>
        </w:rPr>
        <w:t xml:space="preserve"> problem situation</w:t>
      </w:r>
      <w:r>
        <w:rPr>
          <w:rFonts w:cs="Arial"/>
          <w:szCs w:val="24"/>
        </w:rPr>
        <w:t xml:space="preserve"> </w:t>
      </w:r>
      <w:r w:rsidRPr="00BC7E7A">
        <w:rPr>
          <w:rFonts w:cs="Arial"/>
          <w:szCs w:val="24"/>
        </w:rPr>
        <w:t xml:space="preserve">challenges expectations that human reasoners are rational or justified only when they meet normative standards derived independently of empirical and social psychology. That psychologists are showing human cognition to be so heavily ecological </w:t>
      </w:r>
      <w:r>
        <w:rPr>
          <w:rFonts w:cs="Arial"/>
          <w:szCs w:val="24"/>
        </w:rPr>
        <w:t>and ‘</w:t>
      </w:r>
      <w:r w:rsidR="00067448">
        <w:rPr>
          <w:rFonts w:cs="Arial"/>
          <w:szCs w:val="24"/>
        </w:rPr>
        <w:t>satisficing</w:t>
      </w:r>
      <w:r>
        <w:rPr>
          <w:rFonts w:cs="Arial"/>
          <w:szCs w:val="24"/>
        </w:rPr>
        <w:t xml:space="preserve">’ </w:t>
      </w:r>
      <w:r w:rsidRPr="00BC7E7A">
        <w:rPr>
          <w:rFonts w:cs="Arial"/>
          <w:szCs w:val="24"/>
        </w:rPr>
        <w:t xml:space="preserve">is one way to get at the point that norms of </w:t>
      </w:r>
      <w:r>
        <w:rPr>
          <w:rFonts w:cs="Arial"/>
          <w:szCs w:val="24"/>
        </w:rPr>
        <w:t>doxastic</w:t>
      </w:r>
      <w:r w:rsidRPr="00BC7E7A">
        <w:rPr>
          <w:rFonts w:cs="Arial"/>
          <w:szCs w:val="24"/>
        </w:rPr>
        <w:t xml:space="preserve"> </w:t>
      </w:r>
      <w:r>
        <w:rPr>
          <w:rFonts w:cs="Arial"/>
          <w:szCs w:val="24"/>
        </w:rPr>
        <w:t xml:space="preserve">rationality </w:t>
      </w:r>
      <w:r w:rsidR="00067448" w:rsidRPr="00BC7E7A">
        <w:rPr>
          <w:rFonts w:cs="Arial"/>
          <w:szCs w:val="24"/>
        </w:rPr>
        <w:t>bump</w:t>
      </w:r>
      <w:r w:rsidRPr="00BC7E7A">
        <w:rPr>
          <w:rFonts w:cs="Arial"/>
          <w:szCs w:val="24"/>
        </w:rPr>
        <w:t xml:space="preserve"> up against pragmatic constraints and inborn limitations in ways that challenge ideal observer and </w:t>
      </w:r>
      <w:r>
        <w:rPr>
          <w:rFonts w:cs="Arial"/>
          <w:szCs w:val="24"/>
        </w:rPr>
        <w:t>optimizing/</w:t>
      </w:r>
      <w:r w:rsidRPr="00BC7E7A">
        <w:rPr>
          <w:rFonts w:cs="Arial"/>
          <w:szCs w:val="24"/>
        </w:rPr>
        <w:t>maximizing conceptions</w:t>
      </w:r>
      <w:r>
        <w:rPr>
          <w:rFonts w:cs="Arial"/>
          <w:szCs w:val="24"/>
        </w:rPr>
        <w:t xml:space="preserve"> of rationality associated with a generalist pedagogy</w:t>
      </w:r>
      <w:r w:rsidRPr="00BC7E7A">
        <w:rPr>
          <w:rFonts w:cs="Arial"/>
          <w:szCs w:val="24"/>
        </w:rPr>
        <w:t xml:space="preserve">. </w:t>
      </w:r>
    </w:p>
    <w:p w:rsidR="003B1F91" w:rsidRPr="00BC7E7A" w:rsidRDefault="00AF1745" w:rsidP="00D8323A">
      <w:pPr>
        <w:autoSpaceDE w:val="0"/>
        <w:autoSpaceDN w:val="0"/>
        <w:adjustRightInd w:val="0"/>
        <w:ind w:firstLine="720"/>
        <w:rPr>
          <w:rFonts w:cs="Arial"/>
          <w:szCs w:val="24"/>
        </w:rPr>
      </w:pPr>
      <w:r>
        <w:rPr>
          <w:rFonts w:cs="Arial"/>
          <w:szCs w:val="24"/>
        </w:rPr>
        <w:t xml:space="preserve">When </w:t>
      </w:r>
      <w:r w:rsidR="003614BF" w:rsidRPr="00BC7E7A">
        <w:rPr>
          <w:rFonts w:cs="Arial"/>
          <w:szCs w:val="24"/>
        </w:rPr>
        <w:t xml:space="preserve">I </w:t>
      </w:r>
      <w:r>
        <w:rPr>
          <w:rFonts w:cs="Arial"/>
          <w:szCs w:val="24"/>
        </w:rPr>
        <w:t xml:space="preserve">claim that Siegel’s </w:t>
      </w:r>
      <w:r w:rsidR="00D8323A" w:rsidRPr="00BC7E7A">
        <w:rPr>
          <w:rFonts w:cs="Arial"/>
          <w:szCs w:val="24"/>
        </w:rPr>
        <w:t xml:space="preserve">accounts of autonomy and rationality need a </w:t>
      </w:r>
      <w:r w:rsidR="00E16965" w:rsidRPr="00BC7E7A">
        <w:rPr>
          <w:rFonts w:cs="Arial"/>
          <w:szCs w:val="24"/>
        </w:rPr>
        <w:t>reworking</w:t>
      </w:r>
      <w:r w:rsidR="003614BF" w:rsidRPr="00BC7E7A">
        <w:rPr>
          <w:rFonts w:cs="Arial"/>
          <w:szCs w:val="24"/>
        </w:rPr>
        <w:t xml:space="preserve">, </w:t>
      </w:r>
      <w:r w:rsidR="00E16965" w:rsidRPr="00BC7E7A">
        <w:rPr>
          <w:rFonts w:cs="Arial"/>
          <w:szCs w:val="24"/>
        </w:rPr>
        <w:t xml:space="preserve"> I mean </w:t>
      </w:r>
      <w:r w:rsidR="00D8323A" w:rsidRPr="00BC7E7A">
        <w:rPr>
          <w:rFonts w:cs="Arial"/>
          <w:szCs w:val="24"/>
        </w:rPr>
        <w:t xml:space="preserve">that I find </w:t>
      </w:r>
      <w:r w:rsidR="00EF302B">
        <w:rPr>
          <w:rFonts w:cs="Arial"/>
          <w:szCs w:val="24"/>
        </w:rPr>
        <w:t>them</w:t>
      </w:r>
      <w:r w:rsidR="00D8323A" w:rsidRPr="00BC7E7A">
        <w:rPr>
          <w:rFonts w:cs="Arial"/>
          <w:szCs w:val="24"/>
        </w:rPr>
        <w:t xml:space="preserve"> somewhat out of step with present naturalizing </w:t>
      </w:r>
      <w:r w:rsidR="00E16965" w:rsidRPr="00BC7E7A">
        <w:rPr>
          <w:rFonts w:cs="Arial"/>
          <w:szCs w:val="24"/>
        </w:rPr>
        <w:t>trends in the field of epistemology</w:t>
      </w:r>
      <w:r w:rsidR="00D8323A" w:rsidRPr="00BC7E7A">
        <w:rPr>
          <w:rFonts w:cs="Arial"/>
          <w:szCs w:val="24"/>
        </w:rPr>
        <w:t xml:space="preserve">, and that </w:t>
      </w:r>
      <w:r w:rsidR="00EF302B">
        <w:rPr>
          <w:rFonts w:cs="Arial"/>
          <w:szCs w:val="24"/>
        </w:rPr>
        <w:t xml:space="preserve">if I am asked to accept </w:t>
      </w:r>
      <w:r w:rsidR="00773F94">
        <w:rPr>
          <w:rFonts w:cs="Arial"/>
          <w:szCs w:val="24"/>
        </w:rPr>
        <w:t>his</w:t>
      </w:r>
      <w:r w:rsidR="00EF302B">
        <w:rPr>
          <w:rFonts w:cs="Arial"/>
          <w:szCs w:val="24"/>
        </w:rPr>
        <w:t xml:space="preserve"> philosophical rational</w:t>
      </w:r>
      <w:r w:rsidR="00773F94">
        <w:rPr>
          <w:rFonts w:cs="Arial"/>
          <w:szCs w:val="24"/>
        </w:rPr>
        <w:t>e</w:t>
      </w:r>
      <w:r w:rsidR="00EF302B">
        <w:rPr>
          <w:rFonts w:cs="Arial"/>
          <w:szCs w:val="24"/>
        </w:rPr>
        <w:t xml:space="preserve"> for the CT platform</w:t>
      </w:r>
      <w:r w:rsidR="00773F94">
        <w:rPr>
          <w:rFonts w:cs="Arial"/>
          <w:szCs w:val="24"/>
        </w:rPr>
        <w:t>, a</w:t>
      </w:r>
      <w:r w:rsidR="005D5064">
        <w:rPr>
          <w:rFonts w:cs="Arial"/>
          <w:szCs w:val="24"/>
        </w:rPr>
        <w:t>n</w:t>
      </w:r>
      <w:r w:rsidR="00773F94">
        <w:rPr>
          <w:rFonts w:cs="Arial"/>
          <w:szCs w:val="24"/>
        </w:rPr>
        <w:t xml:space="preserve">d his specific conception of </w:t>
      </w:r>
      <w:r w:rsidR="005D5064">
        <w:rPr>
          <w:rFonts w:cs="Arial"/>
          <w:szCs w:val="24"/>
        </w:rPr>
        <w:t>the purview of critical thinking</w:t>
      </w:r>
      <w:r w:rsidR="00773F94">
        <w:rPr>
          <w:rFonts w:cs="Arial"/>
          <w:szCs w:val="24"/>
        </w:rPr>
        <w:t>,</w:t>
      </w:r>
      <w:r w:rsidR="00EF302B">
        <w:rPr>
          <w:rFonts w:cs="Arial"/>
          <w:szCs w:val="24"/>
        </w:rPr>
        <w:t xml:space="preserve"> I </w:t>
      </w:r>
      <w:r w:rsidR="00D8323A" w:rsidRPr="00BC7E7A">
        <w:rPr>
          <w:rFonts w:cs="Arial"/>
          <w:szCs w:val="24"/>
        </w:rPr>
        <w:t xml:space="preserve">need to be </w:t>
      </w:r>
      <w:r w:rsidR="00E16965" w:rsidRPr="00BC7E7A">
        <w:rPr>
          <w:rFonts w:cs="Arial"/>
          <w:szCs w:val="24"/>
        </w:rPr>
        <w:t xml:space="preserve">more empirical and less rationalistic, more attentive to ecological rationality and less dependent upon </w:t>
      </w:r>
      <w:r w:rsidR="005D5064">
        <w:rPr>
          <w:rFonts w:cs="Arial"/>
          <w:szCs w:val="24"/>
        </w:rPr>
        <w:t xml:space="preserve">any view </w:t>
      </w:r>
      <w:r w:rsidR="00E16965" w:rsidRPr="00BC7E7A">
        <w:rPr>
          <w:rFonts w:cs="Arial"/>
          <w:szCs w:val="24"/>
        </w:rPr>
        <w:t xml:space="preserve">that </w:t>
      </w:r>
      <w:r w:rsidR="005D5064">
        <w:rPr>
          <w:rFonts w:cs="Arial"/>
          <w:szCs w:val="24"/>
        </w:rPr>
        <w:t xml:space="preserve">would </w:t>
      </w:r>
      <w:r w:rsidR="00773F94">
        <w:rPr>
          <w:rFonts w:cs="Arial"/>
          <w:szCs w:val="24"/>
        </w:rPr>
        <w:t>limit</w:t>
      </w:r>
      <w:r w:rsidR="00E16965" w:rsidRPr="00BC7E7A">
        <w:rPr>
          <w:rFonts w:cs="Arial"/>
          <w:szCs w:val="24"/>
        </w:rPr>
        <w:t xml:space="preserve"> epistem</w:t>
      </w:r>
      <w:r w:rsidR="005D5064">
        <w:rPr>
          <w:rFonts w:cs="Arial"/>
          <w:szCs w:val="24"/>
        </w:rPr>
        <w:t>ic rationality to</w:t>
      </w:r>
      <w:r w:rsidR="00D8323A" w:rsidRPr="00BC7E7A">
        <w:rPr>
          <w:rFonts w:cs="Arial"/>
          <w:szCs w:val="24"/>
        </w:rPr>
        <w:t xml:space="preserve"> justification understood as a synchronic relation between a proposition and </w:t>
      </w:r>
      <w:r w:rsidR="008B6AF3" w:rsidRPr="00BC7E7A">
        <w:rPr>
          <w:rFonts w:cs="Arial"/>
          <w:szCs w:val="24"/>
        </w:rPr>
        <w:t xml:space="preserve">one’s </w:t>
      </w:r>
      <w:r w:rsidR="00D8323A" w:rsidRPr="00BC7E7A">
        <w:rPr>
          <w:rFonts w:cs="Arial"/>
          <w:szCs w:val="24"/>
        </w:rPr>
        <w:t>evidence</w:t>
      </w:r>
      <w:r w:rsidR="008B6AF3" w:rsidRPr="00BC7E7A">
        <w:rPr>
          <w:rFonts w:cs="Arial"/>
          <w:szCs w:val="24"/>
        </w:rPr>
        <w:t xml:space="preserve"> that bears upon it</w:t>
      </w:r>
      <w:r w:rsidR="00E16965" w:rsidRPr="00BC7E7A">
        <w:rPr>
          <w:rFonts w:cs="Arial"/>
          <w:szCs w:val="24"/>
        </w:rPr>
        <w:t xml:space="preserve">. </w:t>
      </w:r>
      <w:r w:rsidR="00FA4630">
        <w:rPr>
          <w:rFonts w:cs="Arial"/>
          <w:szCs w:val="24"/>
        </w:rPr>
        <w:t xml:space="preserve">To reiterate </w:t>
      </w:r>
      <w:r w:rsidR="00D8323A" w:rsidRPr="00BC7E7A">
        <w:rPr>
          <w:rFonts w:cs="Arial"/>
          <w:szCs w:val="24"/>
        </w:rPr>
        <w:t>Thagard</w:t>
      </w:r>
      <w:r w:rsidR="00FA4630">
        <w:rPr>
          <w:rFonts w:cs="Arial"/>
          <w:szCs w:val="24"/>
        </w:rPr>
        <w:t>’s point, our CT curriculum</w:t>
      </w:r>
      <w:r w:rsidR="003111E6">
        <w:rPr>
          <w:rFonts w:cs="Arial"/>
          <w:szCs w:val="24"/>
        </w:rPr>
        <w:t xml:space="preserve">, and our understanding of intellectual virtues within that curriculum, </w:t>
      </w:r>
      <w:r w:rsidR="00FA4630">
        <w:rPr>
          <w:rFonts w:cs="Arial"/>
          <w:szCs w:val="24"/>
        </w:rPr>
        <w:t xml:space="preserve">needs </w:t>
      </w:r>
      <w:r w:rsidR="003111E6">
        <w:rPr>
          <w:rFonts w:cs="Arial"/>
          <w:szCs w:val="24"/>
        </w:rPr>
        <w:t>to address a whole lot more tha</w:t>
      </w:r>
      <w:r w:rsidR="005D5064">
        <w:rPr>
          <w:rFonts w:cs="Arial"/>
          <w:szCs w:val="24"/>
        </w:rPr>
        <w:t>n</w:t>
      </w:r>
      <w:r w:rsidR="003111E6">
        <w:rPr>
          <w:rFonts w:cs="Arial"/>
          <w:szCs w:val="24"/>
        </w:rPr>
        <w:t xml:space="preserve"> </w:t>
      </w:r>
      <w:r w:rsidR="005D5064">
        <w:rPr>
          <w:rFonts w:cs="Arial"/>
          <w:szCs w:val="24"/>
        </w:rPr>
        <w:t xml:space="preserve">a </w:t>
      </w:r>
      <w:r w:rsidR="003111E6" w:rsidRPr="003111E6">
        <w:rPr>
          <w:rFonts w:cs="Arial"/>
          <w:szCs w:val="24"/>
        </w:rPr>
        <w:t>logical understanding of the structure of argument</w:t>
      </w:r>
      <w:r w:rsidR="003111E6">
        <w:rPr>
          <w:rFonts w:cs="Arial"/>
          <w:szCs w:val="24"/>
        </w:rPr>
        <w:t>, which while of course not exclusively so, has been Siegel’s central focus.</w:t>
      </w:r>
      <w:r w:rsidR="00FB709E" w:rsidRPr="00BC7E7A">
        <w:rPr>
          <w:rStyle w:val="EndnoteReference"/>
          <w:rFonts w:cs="Arial"/>
          <w:szCs w:val="24"/>
        </w:rPr>
        <w:endnoteReference w:id="57"/>
      </w:r>
      <w:r w:rsidR="008C0B07" w:rsidRPr="00BC7E7A">
        <w:rPr>
          <w:rFonts w:cs="Arial"/>
          <w:szCs w:val="24"/>
        </w:rPr>
        <w:t>//</w:t>
      </w:r>
      <w:r w:rsidR="008C0B07" w:rsidRPr="00BC7E7A">
        <w:rPr>
          <w:rStyle w:val="EndnoteReference"/>
          <w:rFonts w:cs="Arial"/>
          <w:szCs w:val="24"/>
        </w:rPr>
        <w:endnoteReference w:id="58"/>
      </w:r>
      <w:r w:rsidR="008C0B07" w:rsidRPr="00BC7E7A">
        <w:rPr>
          <w:rFonts w:cs="Arial"/>
          <w:szCs w:val="24"/>
        </w:rPr>
        <w:t xml:space="preserve"> </w:t>
      </w:r>
      <w:r w:rsidR="008C0B07" w:rsidRPr="00BC418A">
        <w:rPr>
          <w:rFonts w:cs="Arial"/>
          <w:szCs w:val="24"/>
        </w:rPr>
        <w:t>A solid CT education he thinks requires a psychological understanding of motivated inference as much as a logical understanding of the structure of argument.</w:t>
      </w:r>
      <w:r w:rsidR="008C0B07" w:rsidRPr="00BC418A">
        <w:rPr>
          <w:rStyle w:val="EndnoteReference"/>
          <w:rFonts w:cs="Arial"/>
          <w:szCs w:val="24"/>
        </w:rPr>
        <w:endnoteReference w:id="59"/>
      </w:r>
      <w:r w:rsidR="008C0B07" w:rsidRPr="00BC418A">
        <w:rPr>
          <w:rFonts w:cs="Arial"/>
          <w:szCs w:val="24"/>
        </w:rPr>
        <w:t xml:space="preserve"> </w:t>
      </w:r>
    </w:p>
    <w:p w:rsidR="00017C8E" w:rsidRPr="00BC7E7A" w:rsidRDefault="00017C8E" w:rsidP="00E16965">
      <w:pPr>
        <w:ind w:firstLine="720"/>
        <w:rPr>
          <w:rFonts w:cs="Arial"/>
          <w:szCs w:val="24"/>
        </w:rPr>
      </w:pPr>
    </w:p>
    <w:p w:rsidR="0057659E" w:rsidRPr="00BC7E7A" w:rsidRDefault="0057659E" w:rsidP="00EF302B">
      <w:pPr>
        <w:pStyle w:val="ListParagraph"/>
        <w:numPr>
          <w:ilvl w:val="0"/>
          <w:numId w:val="14"/>
        </w:numPr>
        <w:rPr>
          <w:rFonts w:cs="Arial"/>
          <w:b/>
          <w:szCs w:val="24"/>
          <w:lang w:val="en-GB"/>
        </w:rPr>
      </w:pPr>
      <w:r w:rsidRPr="00BC7E7A">
        <w:rPr>
          <w:rFonts w:cs="Arial"/>
          <w:b/>
          <w:szCs w:val="24"/>
          <w:lang w:val="en-GB"/>
        </w:rPr>
        <w:t>Between autonomy and automaticity</w:t>
      </w:r>
    </w:p>
    <w:p w:rsidR="0057659E" w:rsidRPr="00BC7E7A" w:rsidRDefault="0057659E" w:rsidP="0057659E">
      <w:pPr>
        <w:autoSpaceDE w:val="0"/>
        <w:autoSpaceDN w:val="0"/>
        <w:adjustRightInd w:val="0"/>
        <w:rPr>
          <w:rFonts w:cs="Arial"/>
          <w:szCs w:val="24"/>
          <w:lang w:val="en-GB"/>
        </w:rPr>
      </w:pPr>
    </w:p>
    <w:p w:rsidR="00023CB7" w:rsidRDefault="008D5D5F" w:rsidP="00AC44CF">
      <w:pPr>
        <w:ind w:firstLine="360"/>
        <w:rPr>
          <w:rFonts w:cs="Arial"/>
          <w:szCs w:val="24"/>
          <w:shd w:val="clear" w:color="auto" w:fill="FFFFFF"/>
        </w:rPr>
      </w:pPr>
      <w:r>
        <w:rPr>
          <w:rFonts w:cs="Arial"/>
          <w:szCs w:val="24"/>
        </w:rPr>
        <w:lastRenderedPageBreak/>
        <w:t>To take these last points a bit further, m</w:t>
      </w:r>
      <w:r w:rsidR="00A013F7" w:rsidRPr="00BC7E7A">
        <w:rPr>
          <w:rFonts w:cs="Arial"/>
          <w:szCs w:val="24"/>
        </w:rPr>
        <w:t xml:space="preserve">y </w:t>
      </w:r>
      <w:r>
        <w:rPr>
          <w:rFonts w:cs="Arial"/>
          <w:szCs w:val="24"/>
        </w:rPr>
        <w:t>final</w:t>
      </w:r>
      <w:r w:rsidR="00A013F7" w:rsidRPr="00BC7E7A">
        <w:rPr>
          <w:rFonts w:cs="Arial"/>
          <w:szCs w:val="24"/>
        </w:rPr>
        <w:t xml:space="preserve"> comments on </w:t>
      </w:r>
      <w:r w:rsidR="00D8323A" w:rsidRPr="00BC7E7A">
        <w:rPr>
          <w:rFonts w:cs="Arial"/>
          <w:szCs w:val="24"/>
        </w:rPr>
        <w:t xml:space="preserve">autonomy </w:t>
      </w:r>
      <w:r w:rsidR="00CD4128" w:rsidRPr="00BC7E7A">
        <w:rPr>
          <w:rFonts w:cs="Arial"/>
          <w:szCs w:val="24"/>
        </w:rPr>
        <w:t>– I prom</w:t>
      </w:r>
      <w:r w:rsidR="008C0B07" w:rsidRPr="00BC7E7A">
        <w:rPr>
          <w:rFonts w:cs="Arial"/>
          <w:szCs w:val="24"/>
        </w:rPr>
        <w:t>i</w:t>
      </w:r>
      <w:r w:rsidR="00CD4128" w:rsidRPr="00BC7E7A">
        <w:rPr>
          <w:rFonts w:cs="Arial"/>
          <w:szCs w:val="24"/>
        </w:rPr>
        <w:t>se! –c</w:t>
      </w:r>
      <w:r w:rsidR="00D8323A" w:rsidRPr="00BC7E7A">
        <w:rPr>
          <w:rFonts w:cs="Arial"/>
          <w:szCs w:val="24"/>
        </w:rPr>
        <w:t>an be put under the title ‘between autonomy an automaticity.</w:t>
      </w:r>
      <w:r w:rsidR="00CD4128" w:rsidRPr="00BC7E7A">
        <w:rPr>
          <w:rFonts w:cs="Arial"/>
          <w:szCs w:val="24"/>
        </w:rPr>
        <w:t>’</w:t>
      </w:r>
      <w:r w:rsidR="00D8323A" w:rsidRPr="00BC7E7A">
        <w:rPr>
          <w:rFonts w:cs="Arial"/>
          <w:szCs w:val="24"/>
        </w:rPr>
        <w:t xml:space="preserve"> </w:t>
      </w:r>
      <w:r w:rsidR="00196207">
        <w:rPr>
          <w:rFonts w:cs="Arial"/>
          <w:szCs w:val="24"/>
        </w:rPr>
        <w:t xml:space="preserve">Dewey was very interested not just in formal reasoning, but in how we </w:t>
      </w:r>
      <w:r w:rsidR="00196207">
        <w:rPr>
          <w:rFonts w:cs="Arial"/>
          <w:i/>
          <w:szCs w:val="24"/>
        </w:rPr>
        <w:t xml:space="preserve">think. </w:t>
      </w:r>
      <w:r w:rsidR="00196207">
        <w:rPr>
          <w:rFonts w:cs="Arial"/>
          <w:szCs w:val="24"/>
        </w:rPr>
        <w:t>His</w:t>
      </w:r>
      <w:r w:rsidR="00F01C05" w:rsidRPr="00BC7E7A">
        <w:rPr>
          <w:rStyle w:val="apple-converted-space"/>
          <w:rFonts w:cs="Arial"/>
          <w:szCs w:val="24"/>
          <w:shd w:val="clear" w:color="auto" w:fill="FFFFFF"/>
        </w:rPr>
        <w:t xml:space="preserve"> account of habit is highly attentive to </w:t>
      </w:r>
      <w:r w:rsidR="00F01C05" w:rsidRPr="00BC7E7A">
        <w:rPr>
          <w:rFonts w:cs="Arial"/>
          <w:color w:val="000000"/>
          <w:szCs w:val="24"/>
          <w:shd w:val="clear" w:color="auto" w:fill="FFFFFF"/>
        </w:rPr>
        <w:t xml:space="preserve">the philosophical importance of entrenched aspects of our cognitive architecture, as well as situational factors within our environment. Habit is the fixed routine of activity which normally predominates, often manifesting in behavior in which consciousness may play only a token role. He states that </w:t>
      </w:r>
      <w:r w:rsidR="005D5064">
        <w:rPr>
          <w:rFonts w:cs="Arial"/>
          <w:color w:val="000000"/>
          <w:szCs w:val="24"/>
          <w:shd w:val="clear" w:color="auto" w:fill="FFFFFF"/>
        </w:rPr>
        <w:t>people</w:t>
      </w:r>
      <w:r w:rsidR="00F01C05" w:rsidRPr="00BC7E7A">
        <w:rPr>
          <w:rFonts w:cs="Arial"/>
          <w:color w:val="000000"/>
          <w:szCs w:val="24"/>
          <w:shd w:val="clear" w:color="auto" w:fill="FFFFFF"/>
        </w:rPr>
        <w:t xml:space="preserve"> </w:t>
      </w:r>
      <w:r w:rsidR="005D5064">
        <w:rPr>
          <w:rFonts w:cs="Arial"/>
          <w:color w:val="000000"/>
          <w:szCs w:val="24"/>
          <w:shd w:val="clear" w:color="auto" w:fill="FFFFFF"/>
        </w:rPr>
        <w:t xml:space="preserve">often </w:t>
      </w:r>
      <w:r w:rsidR="00F01C05" w:rsidRPr="00BC7E7A">
        <w:rPr>
          <w:rFonts w:cs="Arial"/>
          <w:color w:val="000000"/>
          <w:szCs w:val="24"/>
          <w:shd w:val="clear" w:color="auto" w:fill="FFFFFF"/>
        </w:rPr>
        <w:t>k</w:t>
      </w:r>
      <w:r w:rsidR="005D5064">
        <w:rPr>
          <w:rFonts w:cs="Arial"/>
          <w:color w:val="000000"/>
          <w:szCs w:val="24"/>
          <w:shd w:val="clear" w:color="auto" w:fill="FFFFFF"/>
        </w:rPr>
        <w:t>now</w:t>
      </w:r>
      <w:r w:rsidR="00F01C05" w:rsidRPr="00BC7E7A">
        <w:rPr>
          <w:rFonts w:cs="Arial"/>
          <w:color w:val="000000"/>
          <w:szCs w:val="24"/>
          <w:shd w:val="clear" w:color="auto" w:fill="FFFFFF"/>
        </w:rPr>
        <w:t xml:space="preserve"> more "with their habits, not with their ‘consciousness’</w:t>
      </w:r>
      <w:r w:rsidR="00023CB7">
        <w:rPr>
          <w:rFonts w:cs="Arial"/>
          <w:color w:val="000000"/>
          <w:szCs w:val="24"/>
          <w:shd w:val="clear" w:color="auto" w:fill="FFFFFF"/>
        </w:rPr>
        <w:t xml:space="preserve"> </w:t>
      </w:r>
      <w:r w:rsidR="00F01C05" w:rsidRPr="00BC7E7A">
        <w:rPr>
          <w:rFonts w:cs="Arial"/>
          <w:color w:val="000000"/>
          <w:szCs w:val="24"/>
          <w:shd w:val="clear" w:color="auto" w:fill="FFFFFF"/>
        </w:rPr>
        <w:t>…."</w:t>
      </w:r>
      <w:r w:rsidR="00F01C05" w:rsidRPr="00BC7E7A">
        <w:rPr>
          <w:rStyle w:val="apple-converted-space"/>
          <w:rFonts w:cs="Arial"/>
          <w:color w:val="000000"/>
          <w:szCs w:val="24"/>
          <w:shd w:val="clear" w:color="auto" w:fill="FFFFFF"/>
        </w:rPr>
        <w:t> </w:t>
      </w:r>
      <w:r w:rsidR="00F01C05" w:rsidRPr="00BC7E7A">
        <w:rPr>
          <w:rFonts w:cs="Arial"/>
          <w:szCs w:val="24"/>
          <w:shd w:val="clear" w:color="auto" w:fill="FFFFFF"/>
        </w:rPr>
        <w:t xml:space="preserve">"Action may take place with or without an end-in-view,” and in the latter case, there is simply settled habit, something close to what psychologists call automaticity, and which </w:t>
      </w:r>
      <w:r w:rsidR="00EF302B">
        <w:rPr>
          <w:rFonts w:cs="Arial"/>
          <w:szCs w:val="24"/>
          <w:shd w:val="clear" w:color="auto" w:fill="FFFFFF"/>
        </w:rPr>
        <w:t>dual-process theory (</w:t>
      </w:r>
      <w:r w:rsidR="00F01C05" w:rsidRPr="00BC7E7A">
        <w:rPr>
          <w:rFonts w:cs="Arial"/>
          <w:szCs w:val="24"/>
          <w:shd w:val="clear" w:color="auto" w:fill="FFFFFF"/>
        </w:rPr>
        <w:t>DPT</w:t>
      </w:r>
      <w:r w:rsidR="00EF302B">
        <w:rPr>
          <w:rFonts w:cs="Arial"/>
          <w:szCs w:val="24"/>
          <w:shd w:val="clear" w:color="auto" w:fill="FFFFFF"/>
        </w:rPr>
        <w:t>)</w:t>
      </w:r>
      <w:r w:rsidR="00F01C05" w:rsidRPr="00BC7E7A">
        <w:rPr>
          <w:rFonts w:cs="Arial"/>
          <w:szCs w:val="24"/>
          <w:shd w:val="clear" w:color="auto" w:fill="FFFFFF"/>
        </w:rPr>
        <w:t xml:space="preserve"> associates with fast and frugal T1 processing. </w:t>
      </w:r>
    </w:p>
    <w:p w:rsidR="00854535" w:rsidRPr="00BC7E7A" w:rsidRDefault="00F01C05" w:rsidP="00AC44CF">
      <w:pPr>
        <w:ind w:firstLine="360"/>
        <w:rPr>
          <w:rFonts w:cs="Arial"/>
          <w:szCs w:val="24"/>
          <w:lang w:val="en-GB"/>
        </w:rPr>
      </w:pPr>
      <w:r w:rsidRPr="00BC7E7A">
        <w:rPr>
          <w:rFonts w:cs="Arial"/>
          <w:szCs w:val="24"/>
          <w:shd w:val="clear" w:color="auto" w:fill="FFFFFF"/>
        </w:rPr>
        <w:t xml:space="preserve">Although he doesn’t have this language, </w:t>
      </w:r>
      <w:r w:rsidR="00EF302B">
        <w:rPr>
          <w:rFonts w:cs="Arial"/>
          <w:szCs w:val="24"/>
          <w:shd w:val="clear" w:color="auto" w:fill="FFFFFF"/>
        </w:rPr>
        <w:t>Dewey</w:t>
      </w:r>
      <w:r w:rsidRPr="00BC7E7A">
        <w:rPr>
          <w:rFonts w:cs="Arial"/>
          <w:szCs w:val="24"/>
          <w:shd w:val="clear" w:color="auto" w:fill="FFFFFF"/>
        </w:rPr>
        <w:t xml:space="preserve"> says </w:t>
      </w:r>
      <w:r w:rsidR="00196207">
        <w:rPr>
          <w:rFonts w:cs="Arial"/>
          <w:color w:val="000000"/>
          <w:szCs w:val="24"/>
          <w:shd w:val="clear" w:color="auto" w:fill="FFFFFF"/>
        </w:rPr>
        <w:t>that in routine cases</w:t>
      </w:r>
      <w:r w:rsidRPr="00BC7E7A">
        <w:rPr>
          <w:rFonts w:cs="Arial"/>
          <w:color w:val="000000"/>
          <w:szCs w:val="24"/>
          <w:shd w:val="clear" w:color="auto" w:fill="FFFFFF"/>
        </w:rPr>
        <w:t xml:space="preserve">, “ends are determined by fixed habit and the force of circumstance." “It is only if a problematic situation arises that habit is disrupted and impulse proves </w:t>
      </w:r>
      <w:bookmarkStart w:id="2" w:name="_ednref47"/>
      <w:r w:rsidRPr="00BC7E7A">
        <w:rPr>
          <w:rFonts w:cs="Arial"/>
          <w:color w:val="000000"/>
          <w:szCs w:val="24"/>
          <w:shd w:val="clear" w:color="auto" w:fill="FFFFFF"/>
        </w:rPr>
        <w:t>inadequate.”</w:t>
      </w:r>
      <w:bookmarkEnd w:id="2"/>
      <w:r w:rsidRPr="00BC7E7A">
        <w:rPr>
          <w:rStyle w:val="EndnoteReference"/>
          <w:rFonts w:cs="Arial"/>
          <w:color w:val="000000"/>
          <w:szCs w:val="24"/>
          <w:shd w:val="clear" w:color="auto" w:fill="FFFFFF"/>
        </w:rPr>
        <w:endnoteReference w:id="60"/>
      </w:r>
      <w:r w:rsidRPr="00BC7E7A">
        <w:rPr>
          <w:rFonts w:cs="Arial"/>
          <w:color w:val="000000"/>
          <w:szCs w:val="24"/>
          <w:shd w:val="clear" w:color="auto" w:fill="FFFFFF"/>
        </w:rPr>
        <w:t xml:space="preserve"> </w:t>
      </w:r>
      <w:r w:rsidR="00EF302B" w:rsidRPr="00BC7E7A">
        <w:rPr>
          <w:rFonts w:cs="Arial"/>
          <w:color w:val="000000"/>
          <w:szCs w:val="24"/>
          <w:shd w:val="clear" w:color="auto" w:fill="FFFFFF"/>
        </w:rPr>
        <w:t xml:space="preserve">At this point, if we have the needed flexibility and metacognitive wherewithal, more effortful thinking intervenes to help resolve the problematic situation, or it does not, and the result is </w:t>
      </w:r>
      <w:r w:rsidR="00EF302B">
        <w:rPr>
          <w:rFonts w:cs="Arial"/>
          <w:color w:val="000000"/>
          <w:szCs w:val="24"/>
          <w:shd w:val="clear" w:color="auto" w:fill="FFFFFF"/>
        </w:rPr>
        <w:t xml:space="preserve">likely to be </w:t>
      </w:r>
      <w:r w:rsidR="00EF302B" w:rsidRPr="00BC7E7A">
        <w:rPr>
          <w:rFonts w:cs="Arial"/>
          <w:color w:val="000000"/>
          <w:szCs w:val="24"/>
          <w:shd w:val="clear" w:color="auto" w:fill="FFFFFF"/>
        </w:rPr>
        <w:t xml:space="preserve">unsatisfactory. </w:t>
      </w:r>
      <w:r w:rsidR="00AC44CF" w:rsidRPr="00BC7E7A">
        <w:rPr>
          <w:rFonts w:cs="Arial"/>
          <w:color w:val="000000"/>
          <w:szCs w:val="24"/>
          <w:shd w:val="clear" w:color="auto" w:fill="FFFFFF"/>
        </w:rPr>
        <w:t>T</w:t>
      </w:r>
      <w:r w:rsidR="00AC44CF" w:rsidRPr="00BC7E7A">
        <w:rPr>
          <w:rFonts w:cs="Arial"/>
          <w:szCs w:val="24"/>
        </w:rPr>
        <w:t xml:space="preserve">he adjustments are only successful as we have the flexibility of mind to apply </w:t>
      </w:r>
      <w:r w:rsidR="00EF302B">
        <w:rPr>
          <w:rFonts w:cs="Arial"/>
          <w:szCs w:val="24"/>
        </w:rPr>
        <w:t xml:space="preserve">a </w:t>
      </w:r>
      <w:r w:rsidR="00AC44CF" w:rsidRPr="00BC7E7A">
        <w:rPr>
          <w:rFonts w:cs="Arial"/>
          <w:szCs w:val="24"/>
        </w:rPr>
        <w:t>strateg</w:t>
      </w:r>
      <w:r w:rsidR="00EF302B">
        <w:rPr>
          <w:rFonts w:cs="Arial"/>
          <w:szCs w:val="24"/>
        </w:rPr>
        <w:t>y</w:t>
      </w:r>
      <w:r w:rsidR="00AC44CF" w:rsidRPr="00BC7E7A">
        <w:rPr>
          <w:rFonts w:cs="Arial"/>
          <w:szCs w:val="24"/>
        </w:rPr>
        <w:t xml:space="preserve"> of inquiry well-adapted to </w:t>
      </w:r>
      <w:r w:rsidR="00EF302B">
        <w:rPr>
          <w:rFonts w:cs="Arial"/>
          <w:szCs w:val="24"/>
        </w:rPr>
        <w:t xml:space="preserve">the </w:t>
      </w:r>
      <w:r w:rsidR="00EA2532">
        <w:rPr>
          <w:rFonts w:cs="Arial"/>
          <w:szCs w:val="24"/>
        </w:rPr>
        <w:t xml:space="preserve">particular </w:t>
      </w:r>
      <w:r w:rsidR="00AC44CF" w:rsidRPr="00BC7E7A">
        <w:rPr>
          <w:rFonts w:cs="Arial"/>
          <w:szCs w:val="24"/>
        </w:rPr>
        <w:t xml:space="preserve">situation. </w:t>
      </w:r>
      <w:r w:rsidR="00D87D09" w:rsidRPr="00BC7E7A">
        <w:rPr>
          <w:rFonts w:cs="Arial"/>
          <w:color w:val="000000"/>
          <w:szCs w:val="24"/>
          <w:shd w:val="clear" w:color="auto" w:fill="FFFFFF"/>
        </w:rPr>
        <w:t xml:space="preserve">Dewey </w:t>
      </w:r>
      <w:r w:rsidR="00854535" w:rsidRPr="00BC7E7A">
        <w:rPr>
          <w:rFonts w:cs="Arial"/>
          <w:szCs w:val="24"/>
        </w:rPr>
        <w:t xml:space="preserve">bade us “attend more fully to the concrete elements entering into the situations in which </w:t>
      </w:r>
      <w:r w:rsidRPr="00BC7E7A">
        <w:rPr>
          <w:rFonts w:cs="Arial"/>
          <w:szCs w:val="24"/>
        </w:rPr>
        <w:t>[we]</w:t>
      </w:r>
      <w:r w:rsidR="00854535" w:rsidRPr="00BC7E7A">
        <w:rPr>
          <w:rFonts w:cs="Arial"/>
          <w:szCs w:val="24"/>
        </w:rPr>
        <w:t xml:space="preserve"> have to act”</w:t>
      </w:r>
      <w:r w:rsidR="00854535" w:rsidRPr="00BC7E7A">
        <w:rPr>
          <w:rStyle w:val="EndnoteReference"/>
          <w:rFonts w:cs="Arial"/>
          <w:szCs w:val="24"/>
        </w:rPr>
        <w:endnoteReference w:id="61"/>
      </w:r>
      <w:r w:rsidR="00854535" w:rsidRPr="00BC7E7A">
        <w:rPr>
          <w:rFonts w:cs="Arial"/>
          <w:szCs w:val="24"/>
        </w:rPr>
        <w:t xml:space="preserve"> </w:t>
      </w:r>
      <w:r w:rsidR="00AC44CF" w:rsidRPr="00BC7E7A">
        <w:rPr>
          <w:rFonts w:cs="Arial"/>
          <w:szCs w:val="24"/>
        </w:rPr>
        <w:t>because</w:t>
      </w:r>
      <w:r w:rsidRPr="00BC7E7A">
        <w:rPr>
          <w:rFonts w:cs="Arial"/>
          <w:szCs w:val="24"/>
        </w:rPr>
        <w:t xml:space="preserve"> </w:t>
      </w:r>
      <w:r w:rsidR="00AC44CF" w:rsidRPr="00BC7E7A">
        <w:rPr>
          <w:rFonts w:cs="Arial"/>
          <w:szCs w:val="24"/>
        </w:rPr>
        <w:t>“</w:t>
      </w:r>
      <w:r w:rsidR="00AC44CF" w:rsidRPr="00BC7E7A">
        <w:rPr>
          <w:rFonts w:cs="Arial"/>
          <w:szCs w:val="24"/>
          <w:lang w:val="en-GB"/>
        </w:rPr>
        <w:t>It is impossible to reach this sort of adjustment save as constant regard is had to the individual’s own powers, tastes, and interests—say, that is, as education is continually converted into psychological [or experiential] terms.”</w:t>
      </w:r>
      <w:r w:rsidR="00AC44CF" w:rsidRPr="00BC7E7A">
        <w:rPr>
          <w:rStyle w:val="EndnoteReference"/>
          <w:rFonts w:cs="Arial"/>
          <w:szCs w:val="24"/>
          <w:lang w:val="en-GB"/>
        </w:rPr>
        <w:endnoteReference w:id="62"/>
      </w:r>
    </w:p>
    <w:p w:rsidR="00533AB5" w:rsidRPr="00BC418A" w:rsidRDefault="00854535" w:rsidP="00D87D09">
      <w:pPr>
        <w:autoSpaceDE w:val="0"/>
        <w:autoSpaceDN w:val="0"/>
        <w:adjustRightInd w:val="0"/>
        <w:ind w:firstLine="720"/>
        <w:rPr>
          <w:rFonts w:cs="Arial"/>
          <w:szCs w:val="24"/>
          <w:lang w:val="en-GB"/>
        </w:rPr>
      </w:pPr>
      <w:r w:rsidRPr="00BC418A">
        <w:rPr>
          <w:rFonts w:cs="Arial"/>
          <w:szCs w:val="24"/>
          <w:lang w:val="en-GB"/>
        </w:rPr>
        <w:t xml:space="preserve">Let me connect this to virtue </w:t>
      </w:r>
      <w:r w:rsidR="000731E3" w:rsidRPr="00BC418A">
        <w:rPr>
          <w:rFonts w:cs="Arial"/>
          <w:szCs w:val="24"/>
          <w:lang w:val="en-GB"/>
        </w:rPr>
        <w:t>theory</w:t>
      </w:r>
      <w:r w:rsidRPr="00BC418A">
        <w:rPr>
          <w:rFonts w:cs="Arial"/>
          <w:szCs w:val="24"/>
          <w:lang w:val="en-GB"/>
        </w:rPr>
        <w:t xml:space="preserve"> for you by returning to our earlier mention of the relevance of </w:t>
      </w:r>
      <w:r w:rsidR="00CA5BDB" w:rsidRPr="00BC418A">
        <w:rPr>
          <w:rFonts w:cs="Arial"/>
          <w:szCs w:val="24"/>
          <w:lang w:val="en-GB"/>
        </w:rPr>
        <w:t>e</w:t>
      </w:r>
      <w:r w:rsidR="00F01C05" w:rsidRPr="00BC418A">
        <w:rPr>
          <w:rFonts w:cs="Arial"/>
          <w:szCs w:val="24"/>
          <w:lang w:val="en-GB"/>
        </w:rPr>
        <w:t>pistemic dependence</w:t>
      </w:r>
      <w:r w:rsidRPr="00BC418A">
        <w:rPr>
          <w:rFonts w:cs="Arial"/>
          <w:szCs w:val="24"/>
          <w:lang w:val="en-GB"/>
        </w:rPr>
        <w:t xml:space="preserve">. </w:t>
      </w:r>
      <w:r w:rsidR="00CA5BDB" w:rsidRPr="00BC418A">
        <w:rPr>
          <w:rFonts w:cs="Arial"/>
          <w:szCs w:val="24"/>
          <w:lang w:val="en-GB"/>
        </w:rPr>
        <w:t>V</w:t>
      </w:r>
      <w:r w:rsidR="00467131" w:rsidRPr="00BC418A">
        <w:rPr>
          <w:rFonts w:cs="Arial"/>
          <w:szCs w:val="24"/>
          <w:lang w:val="en-GB"/>
        </w:rPr>
        <w:t>irtue epistemology</w:t>
      </w:r>
      <w:r w:rsidR="000731E3" w:rsidRPr="00BC418A">
        <w:rPr>
          <w:rFonts w:cs="Arial"/>
          <w:szCs w:val="24"/>
          <w:lang w:val="en-GB"/>
        </w:rPr>
        <w:t xml:space="preserve"> in the direction that</w:t>
      </w:r>
      <w:r w:rsidR="00F01C05" w:rsidRPr="00BC418A">
        <w:rPr>
          <w:rFonts w:cs="Arial"/>
          <w:szCs w:val="24"/>
          <w:lang w:val="en-GB"/>
        </w:rPr>
        <w:t xml:space="preserve"> </w:t>
      </w:r>
      <w:r w:rsidR="00067448">
        <w:rPr>
          <w:rFonts w:cs="Arial"/>
          <w:szCs w:val="24"/>
          <w:lang w:val="en-GB"/>
        </w:rPr>
        <w:t>Pritchard, Carter, and Kallestrup</w:t>
      </w:r>
      <w:r w:rsidR="00CA5BDB" w:rsidRPr="00BC418A">
        <w:rPr>
          <w:rFonts w:cs="Arial"/>
          <w:szCs w:val="24"/>
          <w:lang w:val="en-GB"/>
        </w:rPr>
        <w:t xml:space="preserve"> </w:t>
      </w:r>
      <w:r w:rsidR="000731E3" w:rsidRPr="00BC418A">
        <w:rPr>
          <w:rFonts w:cs="Arial"/>
          <w:szCs w:val="24"/>
          <w:lang w:val="en-GB"/>
        </w:rPr>
        <w:t xml:space="preserve">are taking it recognizes </w:t>
      </w:r>
      <w:r w:rsidR="005A6123" w:rsidRPr="00BC418A">
        <w:rPr>
          <w:rFonts w:cs="Arial"/>
          <w:szCs w:val="24"/>
          <w:lang w:val="en-GB"/>
        </w:rPr>
        <w:t>a “</w:t>
      </w:r>
      <w:r w:rsidR="00467131" w:rsidRPr="00BC418A">
        <w:rPr>
          <w:rFonts w:cs="Arial"/>
          <w:szCs w:val="24"/>
          <w:lang w:val="en-GB"/>
        </w:rPr>
        <w:t>continuum from mere cognitive success, via weak cognitive achievement, cognitive achievement proper, through to strong cognitive achiev</w:t>
      </w:r>
      <w:r w:rsidR="00533AB5" w:rsidRPr="00BC418A">
        <w:rPr>
          <w:rFonts w:cs="Arial"/>
          <w:szCs w:val="24"/>
          <w:lang w:val="en-GB"/>
        </w:rPr>
        <w:t>ement.”</w:t>
      </w:r>
      <w:r w:rsidR="00E72DAA" w:rsidRPr="00BC418A">
        <w:rPr>
          <w:rStyle w:val="EndnoteReference"/>
          <w:rFonts w:cs="Arial"/>
          <w:szCs w:val="24"/>
        </w:rPr>
        <w:endnoteReference w:id="63"/>
      </w:r>
      <w:r w:rsidR="00E72DAA" w:rsidRPr="00BC418A">
        <w:rPr>
          <w:rFonts w:cs="Arial"/>
          <w:szCs w:val="24"/>
        </w:rPr>
        <w:t xml:space="preserve"> </w:t>
      </w:r>
      <w:r w:rsidR="00467131" w:rsidRPr="00BC418A">
        <w:rPr>
          <w:rFonts w:cs="Arial"/>
          <w:szCs w:val="24"/>
          <w:lang w:val="en-GB"/>
        </w:rPr>
        <w:t xml:space="preserve"> In articulating </w:t>
      </w:r>
      <w:r w:rsidR="00412A80" w:rsidRPr="00BC418A">
        <w:rPr>
          <w:rFonts w:cs="Arial"/>
          <w:szCs w:val="24"/>
          <w:lang w:val="en-GB"/>
        </w:rPr>
        <w:t>this</w:t>
      </w:r>
      <w:r w:rsidR="00467131" w:rsidRPr="00BC418A">
        <w:rPr>
          <w:rFonts w:cs="Arial"/>
          <w:szCs w:val="24"/>
          <w:lang w:val="en-GB"/>
        </w:rPr>
        <w:t xml:space="preserve"> continuum, </w:t>
      </w:r>
      <w:r w:rsidR="000731E3" w:rsidRPr="00BC418A">
        <w:rPr>
          <w:rFonts w:cs="Arial"/>
          <w:szCs w:val="24"/>
          <w:lang w:val="en-GB"/>
        </w:rPr>
        <w:t xml:space="preserve">Pritchard asserts </w:t>
      </w:r>
      <w:r w:rsidR="00467131" w:rsidRPr="00BC418A">
        <w:rPr>
          <w:rFonts w:cs="Arial"/>
          <w:szCs w:val="24"/>
          <w:lang w:val="en-GB"/>
        </w:rPr>
        <w:t>that ‘we are clearly describing an important axis on which epistemic goodness can be measured that is relevant to the epistemology of education.</w:t>
      </w:r>
      <w:r w:rsidR="005A6123" w:rsidRPr="00BC418A">
        <w:rPr>
          <w:rFonts w:cs="Arial"/>
          <w:szCs w:val="24"/>
          <w:lang w:val="en-GB"/>
        </w:rPr>
        <w:t>”</w:t>
      </w:r>
      <w:r w:rsidR="00467131" w:rsidRPr="00BC418A">
        <w:rPr>
          <w:rStyle w:val="EndnoteReference"/>
          <w:rFonts w:cs="Arial"/>
          <w:szCs w:val="24"/>
          <w:lang w:val="en-GB"/>
        </w:rPr>
        <w:endnoteReference w:id="64"/>
      </w:r>
      <w:r w:rsidR="00CA5BDB" w:rsidRPr="00BC418A">
        <w:rPr>
          <w:rFonts w:cs="Arial"/>
          <w:szCs w:val="24"/>
          <w:lang w:val="en-GB"/>
        </w:rPr>
        <w:t xml:space="preserve"> </w:t>
      </w:r>
    </w:p>
    <w:p w:rsidR="00EA2532" w:rsidRPr="008D5D5F" w:rsidRDefault="00533AB5" w:rsidP="00E04381">
      <w:pPr>
        <w:autoSpaceDE w:val="0"/>
        <w:autoSpaceDN w:val="0"/>
        <w:adjustRightInd w:val="0"/>
        <w:ind w:firstLine="720"/>
        <w:rPr>
          <w:rFonts w:cs="Arial"/>
          <w:strike/>
          <w:szCs w:val="24"/>
        </w:rPr>
      </w:pPr>
      <w:r w:rsidRPr="00BC418A">
        <w:rPr>
          <w:rFonts w:cs="Arial"/>
          <w:szCs w:val="24"/>
          <w:lang w:val="en-GB"/>
        </w:rPr>
        <w:t xml:space="preserve">One key point with which I agree is </w:t>
      </w:r>
      <w:r w:rsidR="000731E3" w:rsidRPr="00BC418A">
        <w:rPr>
          <w:rFonts w:cs="Arial"/>
          <w:szCs w:val="24"/>
          <w:lang w:val="en-GB"/>
        </w:rPr>
        <w:t>th</w:t>
      </w:r>
      <w:r w:rsidR="008D5D5F" w:rsidRPr="00BC418A">
        <w:rPr>
          <w:rFonts w:cs="Arial"/>
          <w:szCs w:val="24"/>
          <w:lang w:val="en-GB"/>
        </w:rPr>
        <w:t>at recognition of th</w:t>
      </w:r>
      <w:r w:rsidR="000731E3" w:rsidRPr="00BC418A">
        <w:rPr>
          <w:rFonts w:cs="Arial"/>
          <w:szCs w:val="24"/>
          <w:lang w:val="en-GB"/>
        </w:rPr>
        <w:t>is continuum</w:t>
      </w:r>
      <w:r w:rsidR="00F01C05" w:rsidRPr="00BC418A">
        <w:rPr>
          <w:rFonts w:cs="Arial"/>
          <w:szCs w:val="24"/>
          <w:lang w:val="en-GB"/>
        </w:rPr>
        <w:t xml:space="preserve">  </w:t>
      </w:r>
      <w:r w:rsidR="005A6123" w:rsidRPr="00BC418A">
        <w:rPr>
          <w:rFonts w:cs="Arial"/>
          <w:szCs w:val="24"/>
          <w:lang w:val="en-GB"/>
        </w:rPr>
        <w:t>“</w:t>
      </w:r>
      <w:r w:rsidR="00B64CC3" w:rsidRPr="00BC418A">
        <w:rPr>
          <w:rFonts w:cs="Arial"/>
          <w:szCs w:val="24"/>
          <w:lang w:val="en-GB"/>
        </w:rPr>
        <w:t xml:space="preserve">goes hand-in-hand with a focus on the advancement not just of knowledge but, more </w:t>
      </w:r>
      <w:r w:rsidR="00B64CC3" w:rsidRPr="00BC418A">
        <w:rPr>
          <w:rFonts w:cs="Arial"/>
          <w:szCs w:val="24"/>
          <w:lang w:val="en-GB"/>
        </w:rPr>
        <w:lastRenderedPageBreak/>
        <w:t xml:space="preserve">importantly, </w:t>
      </w:r>
      <w:r w:rsidR="00B64CC3" w:rsidRPr="00BC418A">
        <w:rPr>
          <w:rFonts w:cs="Arial"/>
          <w:i/>
          <w:iCs/>
          <w:szCs w:val="24"/>
          <w:lang w:val="en-GB"/>
        </w:rPr>
        <w:t>understanding</w:t>
      </w:r>
      <w:r w:rsidR="005A6123" w:rsidRPr="00BC418A">
        <w:rPr>
          <w:rFonts w:cs="Arial"/>
          <w:szCs w:val="24"/>
          <w:lang w:val="en-GB"/>
        </w:rPr>
        <w:t>.”</w:t>
      </w:r>
      <w:r w:rsidR="00CA5BDB" w:rsidRPr="00BC418A">
        <w:rPr>
          <w:rStyle w:val="EndnoteReference"/>
          <w:rFonts w:cs="Arial"/>
          <w:szCs w:val="24"/>
          <w:lang w:val="en-GB"/>
        </w:rPr>
        <w:endnoteReference w:id="65"/>
      </w:r>
      <w:r w:rsidR="00E72DAA" w:rsidRPr="00BC418A">
        <w:rPr>
          <w:rFonts w:cs="Arial"/>
          <w:szCs w:val="24"/>
          <w:lang w:val="en-GB"/>
        </w:rPr>
        <w:t xml:space="preserve"> </w:t>
      </w:r>
      <w:r w:rsidRPr="00BC418A">
        <w:rPr>
          <w:rFonts w:cs="Arial"/>
          <w:szCs w:val="24"/>
          <w:lang w:val="en-GB"/>
        </w:rPr>
        <w:t>But to stay with our concerns with cognitive psychology, the point</w:t>
      </w:r>
      <w:r w:rsidR="000731E3" w:rsidRPr="00BC418A">
        <w:rPr>
          <w:rFonts w:cs="Arial"/>
          <w:szCs w:val="24"/>
          <w:lang w:val="en-GB"/>
        </w:rPr>
        <w:t>s</w:t>
      </w:r>
      <w:r w:rsidRPr="00BC418A">
        <w:rPr>
          <w:rFonts w:cs="Arial"/>
          <w:szCs w:val="24"/>
          <w:lang w:val="en-GB"/>
        </w:rPr>
        <w:t xml:space="preserve"> I want to pick up on </w:t>
      </w:r>
      <w:r w:rsidR="000731E3" w:rsidRPr="00BC418A">
        <w:rPr>
          <w:rFonts w:cs="Arial"/>
          <w:szCs w:val="24"/>
          <w:lang w:val="en-GB"/>
        </w:rPr>
        <w:t xml:space="preserve">are </w:t>
      </w:r>
      <w:r w:rsidR="00F01C05" w:rsidRPr="00BC418A">
        <w:rPr>
          <w:rFonts w:cs="Arial"/>
          <w:szCs w:val="24"/>
          <w:lang w:val="en-GB"/>
        </w:rPr>
        <w:t xml:space="preserve">Pritchard’s </w:t>
      </w:r>
      <w:r w:rsidR="000731E3" w:rsidRPr="00BC418A">
        <w:rPr>
          <w:rFonts w:cs="Arial"/>
          <w:szCs w:val="24"/>
          <w:lang w:val="en-GB"/>
        </w:rPr>
        <w:t xml:space="preserve">two </w:t>
      </w:r>
      <w:r w:rsidR="00F01C05" w:rsidRPr="00BC418A">
        <w:rPr>
          <w:rFonts w:cs="Arial"/>
          <w:szCs w:val="24"/>
          <w:lang w:val="en-GB"/>
        </w:rPr>
        <w:t>further claim</w:t>
      </w:r>
      <w:r w:rsidR="00EA2532" w:rsidRPr="00BC418A">
        <w:rPr>
          <w:rFonts w:cs="Arial"/>
          <w:szCs w:val="24"/>
          <w:lang w:val="en-GB"/>
        </w:rPr>
        <w:t>s</w:t>
      </w:r>
      <w:r w:rsidR="00F01C05" w:rsidRPr="00BC418A">
        <w:rPr>
          <w:rFonts w:cs="Arial"/>
          <w:szCs w:val="24"/>
          <w:lang w:val="en-GB"/>
        </w:rPr>
        <w:t xml:space="preserve"> that </w:t>
      </w:r>
      <w:r w:rsidR="00EA2532" w:rsidRPr="00BC418A">
        <w:rPr>
          <w:rFonts w:cs="Arial"/>
          <w:szCs w:val="24"/>
        </w:rPr>
        <w:t xml:space="preserve">strong cognitive achievements are </w:t>
      </w:r>
      <w:r w:rsidR="000731E3" w:rsidRPr="00BC418A">
        <w:rPr>
          <w:rFonts w:cs="Arial"/>
          <w:szCs w:val="24"/>
        </w:rPr>
        <w:t xml:space="preserve">a) </w:t>
      </w:r>
      <w:r w:rsidR="00EA2532" w:rsidRPr="00BC418A">
        <w:rPr>
          <w:rFonts w:cs="Arial"/>
          <w:szCs w:val="24"/>
        </w:rPr>
        <w:t xml:space="preserve">associated with overcoming a significant obstacle to success, and </w:t>
      </w:r>
      <w:r w:rsidR="000731E3" w:rsidRPr="00BC418A">
        <w:rPr>
          <w:rFonts w:cs="Arial"/>
          <w:szCs w:val="24"/>
        </w:rPr>
        <w:t>b) “</w:t>
      </w:r>
      <w:r w:rsidR="00F01C05" w:rsidRPr="00BC418A">
        <w:rPr>
          <w:rFonts w:cs="Arial"/>
          <w:szCs w:val="24"/>
          <w:lang w:val="en-GB"/>
        </w:rPr>
        <w:t xml:space="preserve">not just resistant to epistemically hostile conditions, but also </w:t>
      </w:r>
      <w:r w:rsidR="00F01C05" w:rsidRPr="00BC418A">
        <w:rPr>
          <w:rFonts w:cs="Arial"/>
          <w:i/>
          <w:iCs/>
          <w:szCs w:val="24"/>
          <w:lang w:val="en-GB"/>
        </w:rPr>
        <w:t xml:space="preserve">flexible </w:t>
      </w:r>
      <w:r w:rsidR="00F01C05" w:rsidRPr="00BC418A">
        <w:rPr>
          <w:rFonts w:cs="Arial"/>
          <w:szCs w:val="24"/>
          <w:lang w:val="en-GB"/>
        </w:rPr>
        <w:t>in their application.”</w:t>
      </w:r>
      <w:r w:rsidR="00EA2532" w:rsidRPr="00BC418A">
        <w:rPr>
          <w:rStyle w:val="EndnoteReference"/>
          <w:rFonts w:cs="Arial"/>
          <w:szCs w:val="24"/>
        </w:rPr>
        <w:endnoteReference w:id="66"/>
      </w:r>
      <w:r w:rsidR="00F01C05" w:rsidRPr="00BC418A">
        <w:rPr>
          <w:rFonts w:cs="Arial"/>
          <w:szCs w:val="24"/>
          <w:lang w:val="en-GB"/>
        </w:rPr>
        <w:t xml:space="preserve"> </w:t>
      </w:r>
      <w:r w:rsidR="000F254F" w:rsidRPr="00BC418A">
        <w:rPr>
          <w:rFonts w:cs="Arial"/>
          <w:szCs w:val="24"/>
          <w:lang w:val="en-GB"/>
        </w:rPr>
        <w:t>Th</w:t>
      </w:r>
      <w:r w:rsidR="00EA2532" w:rsidRPr="00BC418A">
        <w:rPr>
          <w:rFonts w:cs="Arial"/>
          <w:szCs w:val="24"/>
          <w:lang w:val="en-GB"/>
        </w:rPr>
        <w:t xml:space="preserve">ese </w:t>
      </w:r>
      <w:r w:rsidR="000F254F" w:rsidRPr="00BC418A">
        <w:rPr>
          <w:rFonts w:cs="Arial"/>
          <w:szCs w:val="24"/>
          <w:lang w:val="en-GB"/>
        </w:rPr>
        <w:t>point</w:t>
      </w:r>
      <w:r w:rsidR="00EA2532" w:rsidRPr="00BC418A">
        <w:rPr>
          <w:rFonts w:cs="Arial"/>
          <w:szCs w:val="24"/>
          <w:lang w:val="en-GB"/>
        </w:rPr>
        <w:t xml:space="preserve">s suggest </w:t>
      </w:r>
      <w:r w:rsidR="000731E3" w:rsidRPr="00BC418A">
        <w:rPr>
          <w:rFonts w:cs="Arial"/>
          <w:szCs w:val="24"/>
          <w:lang w:val="en-GB"/>
        </w:rPr>
        <w:t xml:space="preserve">the clearest </w:t>
      </w:r>
      <w:r w:rsidR="00EA2532" w:rsidRPr="00BC418A">
        <w:rPr>
          <w:rFonts w:cs="Arial"/>
          <w:szCs w:val="24"/>
          <w:lang w:val="en-GB"/>
        </w:rPr>
        <w:t xml:space="preserve">connection with </w:t>
      </w:r>
      <w:r w:rsidR="001411DF" w:rsidRPr="00BC418A">
        <w:rPr>
          <w:rFonts w:cs="Arial"/>
          <w:szCs w:val="24"/>
          <w:lang w:val="en-GB"/>
        </w:rPr>
        <w:t xml:space="preserve">the work of </w:t>
      </w:r>
      <w:r w:rsidR="000731E3" w:rsidRPr="00BC418A">
        <w:rPr>
          <w:rFonts w:cs="Arial"/>
          <w:szCs w:val="24"/>
          <w:lang w:val="en-GB"/>
        </w:rPr>
        <w:t>cognitive psychologists</w:t>
      </w:r>
      <w:r w:rsidR="001411DF" w:rsidRPr="00BC418A">
        <w:rPr>
          <w:rFonts w:cs="Arial"/>
          <w:szCs w:val="24"/>
          <w:lang w:val="en-GB"/>
        </w:rPr>
        <w:t xml:space="preserve"> like Keith Stanovich</w:t>
      </w:r>
      <w:r w:rsidRPr="00BC418A">
        <w:rPr>
          <w:rFonts w:cs="Arial"/>
          <w:szCs w:val="24"/>
          <w:lang w:val="en-GB"/>
        </w:rPr>
        <w:t xml:space="preserve"> and </w:t>
      </w:r>
      <w:r w:rsidR="001411DF" w:rsidRPr="00BC418A">
        <w:rPr>
          <w:rFonts w:cs="Arial"/>
          <w:szCs w:val="24"/>
          <w:lang w:val="en-GB"/>
        </w:rPr>
        <w:t xml:space="preserve">Jonathan </w:t>
      </w:r>
      <w:r w:rsidR="00D87D09" w:rsidRPr="00BC418A">
        <w:rPr>
          <w:rFonts w:cs="Arial"/>
          <w:szCs w:val="24"/>
          <w:lang w:val="en-GB"/>
        </w:rPr>
        <w:t xml:space="preserve">Evans. </w:t>
      </w:r>
      <w:r w:rsidR="001411DF" w:rsidRPr="00BC418A">
        <w:rPr>
          <w:rFonts w:cs="Arial"/>
          <w:szCs w:val="24"/>
        </w:rPr>
        <w:t xml:space="preserve">According to Evans, "We actually know quite a lot, from the experiments conducted by psychologists, about when the reflective mind will intervene in decision-making. From a normative perspective, optimizing coordination of T1 and T2 within our natural limits is of crucial philosophical and pedagogical concern, especially since the </w:t>
      </w:r>
      <w:r w:rsidR="001411DF" w:rsidRPr="00BC418A">
        <w:rPr>
          <w:rFonts w:cs="Arial"/>
          <w:i/>
          <w:szCs w:val="24"/>
        </w:rPr>
        <w:t>parallel</w:t>
      </w:r>
      <w:r w:rsidR="001411DF" w:rsidRPr="00BC418A">
        <w:rPr>
          <w:rFonts w:cs="Arial"/>
          <w:szCs w:val="24"/>
        </w:rPr>
        <w:t xml:space="preserve"> nature of T1 and T2 means they not only cooperate, but also routinely operate at the same time and quite often compete in determining an agent's cognitive or ethical judgment.</w:t>
      </w:r>
      <w:r w:rsidRPr="00BC418A">
        <w:rPr>
          <w:rFonts w:cs="Arial"/>
          <w:szCs w:val="24"/>
        </w:rPr>
        <w:t>”</w:t>
      </w:r>
      <w:r w:rsidR="001411DF" w:rsidRPr="00BC418A">
        <w:rPr>
          <w:rStyle w:val="EndnoteReference"/>
          <w:rFonts w:cs="Arial"/>
          <w:szCs w:val="24"/>
        </w:rPr>
        <w:endnoteReference w:id="67"/>
      </w:r>
      <w:r w:rsidR="001411DF" w:rsidRPr="00BC418A">
        <w:rPr>
          <w:rFonts w:cs="Arial"/>
          <w:szCs w:val="24"/>
        </w:rPr>
        <w:t xml:space="preserve">  </w:t>
      </w:r>
      <w:r w:rsidR="00EA2532" w:rsidRPr="00BC418A">
        <w:rPr>
          <w:rFonts w:cs="Arial"/>
          <w:szCs w:val="24"/>
        </w:rPr>
        <w:t xml:space="preserve">The importance of these T2 dispositions for reliable decision-making is evident from the way they monitor T1 responses and correct for the biases that fast, intuitive processes are most vulnerable to. This is </w:t>
      </w:r>
      <w:r w:rsidR="00D87D09" w:rsidRPr="00BC418A">
        <w:rPr>
          <w:rFonts w:cs="Arial"/>
          <w:szCs w:val="24"/>
        </w:rPr>
        <w:t>the manifestation of dispositions for “</w:t>
      </w:r>
      <w:r w:rsidR="001411DF" w:rsidRPr="00BC418A">
        <w:rPr>
          <w:rFonts w:cs="Arial"/>
          <w:szCs w:val="24"/>
        </w:rPr>
        <w:t>sustained de-coupling,</w:t>
      </w:r>
      <w:r w:rsidR="00D87D09" w:rsidRPr="00BC418A">
        <w:rPr>
          <w:rFonts w:cs="Arial"/>
          <w:szCs w:val="24"/>
        </w:rPr>
        <w:t>”</w:t>
      </w:r>
      <w:r w:rsidR="001411DF" w:rsidRPr="00BC418A">
        <w:rPr>
          <w:rFonts w:cs="Arial"/>
          <w:szCs w:val="24"/>
        </w:rPr>
        <w:t xml:space="preserve"> or </w:t>
      </w:r>
      <w:r w:rsidR="00D87D09" w:rsidRPr="00BC418A">
        <w:rPr>
          <w:rFonts w:cs="Arial"/>
          <w:szCs w:val="24"/>
        </w:rPr>
        <w:t xml:space="preserve">more simply, </w:t>
      </w:r>
      <w:r w:rsidRPr="00BC418A">
        <w:rPr>
          <w:rFonts w:cs="Arial"/>
          <w:szCs w:val="24"/>
        </w:rPr>
        <w:t>successful</w:t>
      </w:r>
      <w:r w:rsidR="00D87D09" w:rsidRPr="00BC418A">
        <w:rPr>
          <w:rFonts w:cs="Arial"/>
          <w:szCs w:val="24"/>
        </w:rPr>
        <w:t xml:space="preserve"> </w:t>
      </w:r>
      <w:r w:rsidR="001411DF" w:rsidRPr="00BC418A">
        <w:rPr>
          <w:rFonts w:cs="Arial"/>
          <w:szCs w:val="24"/>
        </w:rPr>
        <w:t xml:space="preserve">T2 </w:t>
      </w:r>
      <w:r w:rsidR="00D87D09" w:rsidRPr="00BC418A">
        <w:rPr>
          <w:rFonts w:cs="Arial"/>
          <w:szCs w:val="24"/>
        </w:rPr>
        <w:t>“</w:t>
      </w:r>
      <w:r w:rsidR="001411DF" w:rsidRPr="00BC418A">
        <w:rPr>
          <w:rFonts w:cs="Arial"/>
          <w:szCs w:val="24"/>
        </w:rPr>
        <w:t>over-ride</w:t>
      </w:r>
      <w:r w:rsidR="00D87D09" w:rsidRPr="00BC418A">
        <w:rPr>
          <w:rFonts w:cs="Arial"/>
          <w:szCs w:val="24"/>
        </w:rPr>
        <w:t>”</w:t>
      </w:r>
      <w:r w:rsidR="001411DF" w:rsidRPr="00BC418A">
        <w:rPr>
          <w:rFonts w:cs="Arial"/>
          <w:szCs w:val="24"/>
        </w:rPr>
        <w:t xml:space="preserve"> of T1 processing</w:t>
      </w:r>
      <w:r w:rsidR="00EA2532" w:rsidRPr="00BC418A">
        <w:rPr>
          <w:rFonts w:cs="Arial"/>
          <w:szCs w:val="24"/>
        </w:rPr>
        <w:t xml:space="preserve">. So although it is a bit a digression, it seems that successful “sustained de-coupling” </w:t>
      </w:r>
      <w:r w:rsidR="00023CB7" w:rsidRPr="00BC418A">
        <w:rPr>
          <w:rFonts w:cs="Arial"/>
          <w:szCs w:val="24"/>
        </w:rPr>
        <w:t xml:space="preserve">or more simply, successful T2 “over-ride” of T1 processing </w:t>
      </w:r>
      <w:r w:rsidR="00D87D09" w:rsidRPr="00BC418A">
        <w:rPr>
          <w:rFonts w:cs="Arial"/>
          <w:szCs w:val="24"/>
        </w:rPr>
        <w:t>qualifie</w:t>
      </w:r>
      <w:r w:rsidR="00023CB7" w:rsidRPr="00BC418A">
        <w:rPr>
          <w:rFonts w:cs="Arial"/>
          <w:szCs w:val="24"/>
        </w:rPr>
        <w:t>s</w:t>
      </w:r>
      <w:r w:rsidR="00D87D09" w:rsidRPr="00BC418A">
        <w:rPr>
          <w:rFonts w:cs="Arial"/>
          <w:szCs w:val="24"/>
        </w:rPr>
        <w:t xml:space="preserve"> as </w:t>
      </w:r>
      <w:r w:rsidR="001411DF" w:rsidRPr="00BC418A">
        <w:rPr>
          <w:rFonts w:cs="Arial"/>
          <w:szCs w:val="24"/>
        </w:rPr>
        <w:t xml:space="preserve">another form </w:t>
      </w:r>
      <w:r w:rsidR="00EA2532" w:rsidRPr="00BC418A">
        <w:rPr>
          <w:rFonts w:cs="Arial"/>
          <w:szCs w:val="24"/>
        </w:rPr>
        <w:t>of strong cognitive achievement,</w:t>
      </w:r>
      <w:r w:rsidR="00023CB7" w:rsidRPr="00BC418A">
        <w:rPr>
          <w:rFonts w:cs="Arial"/>
          <w:szCs w:val="24"/>
        </w:rPr>
        <w:t xml:space="preserve"> [and a concern that I hope a younger generation of virtue epistemologists and teachers of CT more generally will want to </w:t>
      </w:r>
      <w:r w:rsidR="008D5D5F" w:rsidRPr="00BC418A">
        <w:rPr>
          <w:rFonts w:cs="Arial"/>
          <w:szCs w:val="24"/>
        </w:rPr>
        <w:t>examine closely</w:t>
      </w:r>
      <w:r w:rsidR="00023CB7" w:rsidRPr="00BC418A">
        <w:rPr>
          <w:rFonts w:cs="Arial"/>
          <w:szCs w:val="24"/>
        </w:rPr>
        <w:t xml:space="preserve">]. </w:t>
      </w:r>
      <w:r w:rsidR="00EA2532" w:rsidRPr="00BC418A">
        <w:rPr>
          <w:rFonts w:cs="Arial"/>
          <w:szCs w:val="24"/>
        </w:rPr>
        <w:t xml:space="preserve"> something I have argued elsewhere is should be part of the virtue epistemologists’ response to the situationist challenge to credit theories of knowing.</w:t>
      </w:r>
      <w:r w:rsidR="00EA2532" w:rsidRPr="00BC418A">
        <w:rPr>
          <w:rStyle w:val="EndnoteReference"/>
          <w:rFonts w:cs="Arial"/>
          <w:szCs w:val="24"/>
        </w:rPr>
        <w:endnoteReference w:id="68"/>
      </w:r>
    </w:p>
    <w:p w:rsidR="00412A80" w:rsidRPr="00BC7E7A" w:rsidRDefault="005D5064" w:rsidP="00023CB7">
      <w:pPr>
        <w:autoSpaceDE w:val="0"/>
        <w:autoSpaceDN w:val="0"/>
        <w:adjustRightInd w:val="0"/>
        <w:ind w:firstLine="720"/>
        <w:rPr>
          <w:rFonts w:cs="Arial"/>
          <w:szCs w:val="24"/>
          <w:lang w:val="en-GB"/>
        </w:rPr>
      </w:pPr>
      <w:r>
        <w:rPr>
          <w:rFonts w:cs="Arial"/>
          <w:szCs w:val="24"/>
        </w:rPr>
        <w:t>T</w:t>
      </w:r>
      <w:r w:rsidR="00533AB5" w:rsidRPr="00BC7E7A">
        <w:rPr>
          <w:rFonts w:cs="Arial"/>
          <w:szCs w:val="24"/>
        </w:rPr>
        <w:t xml:space="preserve">o </w:t>
      </w:r>
      <w:r w:rsidR="00412A80" w:rsidRPr="00BC7E7A">
        <w:rPr>
          <w:rFonts w:cs="Arial"/>
          <w:szCs w:val="24"/>
          <w:lang w:val="en-GB"/>
        </w:rPr>
        <w:t>b</w:t>
      </w:r>
      <w:r w:rsidR="00D87D09" w:rsidRPr="00BC7E7A">
        <w:rPr>
          <w:rFonts w:cs="Arial"/>
          <w:szCs w:val="24"/>
          <w:lang w:val="en-GB"/>
        </w:rPr>
        <w:t>r</w:t>
      </w:r>
      <w:r w:rsidR="00F81D00" w:rsidRPr="00BC7E7A">
        <w:rPr>
          <w:rFonts w:cs="Arial"/>
          <w:szCs w:val="24"/>
          <w:lang w:val="en-GB"/>
        </w:rPr>
        <w:t xml:space="preserve">ing this </w:t>
      </w:r>
      <w:r w:rsidR="00412A80" w:rsidRPr="00BC7E7A">
        <w:rPr>
          <w:rFonts w:cs="Arial"/>
          <w:szCs w:val="24"/>
          <w:lang w:val="en-GB"/>
        </w:rPr>
        <w:t xml:space="preserve">discussion </w:t>
      </w:r>
      <w:r w:rsidR="00F81D00" w:rsidRPr="00BC7E7A">
        <w:rPr>
          <w:rFonts w:cs="Arial"/>
          <w:szCs w:val="24"/>
          <w:lang w:val="en-GB"/>
        </w:rPr>
        <w:t xml:space="preserve">around to </w:t>
      </w:r>
      <w:r w:rsidR="00D87D09" w:rsidRPr="00BC7E7A">
        <w:rPr>
          <w:rFonts w:cs="Arial"/>
          <w:szCs w:val="24"/>
          <w:lang w:val="en-GB"/>
        </w:rPr>
        <w:t>the aims of education</w:t>
      </w:r>
      <w:r w:rsidR="00F81D00" w:rsidRPr="00BC7E7A">
        <w:rPr>
          <w:rFonts w:cs="Arial"/>
          <w:szCs w:val="24"/>
          <w:lang w:val="en-GB"/>
        </w:rPr>
        <w:t>, m</w:t>
      </w:r>
      <w:r w:rsidR="0092059F" w:rsidRPr="00BC7E7A">
        <w:rPr>
          <w:rFonts w:cs="Arial"/>
          <w:szCs w:val="24"/>
          <w:lang w:val="en-GB"/>
        </w:rPr>
        <w:t xml:space="preserve">ost critics of </w:t>
      </w:r>
      <w:r>
        <w:rPr>
          <w:rFonts w:cs="Arial"/>
          <w:szCs w:val="24"/>
          <w:lang w:val="en-GB"/>
        </w:rPr>
        <w:t>Siegel’s</w:t>
      </w:r>
      <w:r w:rsidR="0092059F" w:rsidRPr="00BC7E7A">
        <w:rPr>
          <w:rFonts w:cs="Arial"/>
          <w:szCs w:val="24"/>
          <w:lang w:val="en-GB"/>
        </w:rPr>
        <w:t xml:space="preserve"> two-component account of CT</w:t>
      </w:r>
      <w:r w:rsidR="000731E3">
        <w:rPr>
          <w:rFonts w:cs="Arial"/>
          <w:szCs w:val="24"/>
          <w:lang w:val="en-GB"/>
        </w:rPr>
        <w:t xml:space="preserve"> </w:t>
      </w:r>
      <w:r w:rsidR="0057659E" w:rsidRPr="00BC7E7A">
        <w:rPr>
          <w:rFonts w:cs="Arial"/>
          <w:szCs w:val="24"/>
          <w:lang w:val="en-GB"/>
        </w:rPr>
        <w:t xml:space="preserve">seem to </w:t>
      </w:r>
      <w:r w:rsidR="0092059F" w:rsidRPr="00BC7E7A">
        <w:rPr>
          <w:rFonts w:cs="Arial"/>
          <w:szCs w:val="24"/>
          <w:lang w:val="en-GB"/>
        </w:rPr>
        <w:t xml:space="preserve">want </w:t>
      </w:r>
      <w:r w:rsidR="001411DF" w:rsidRPr="00BC7E7A">
        <w:rPr>
          <w:rFonts w:cs="Arial"/>
          <w:szCs w:val="24"/>
          <w:lang w:val="en-GB"/>
        </w:rPr>
        <w:t xml:space="preserve">us </w:t>
      </w:r>
      <w:r w:rsidR="0092059F" w:rsidRPr="00BC7E7A">
        <w:rPr>
          <w:rFonts w:cs="Arial"/>
          <w:szCs w:val="24"/>
          <w:lang w:val="en-GB"/>
        </w:rPr>
        <w:t xml:space="preserve">to </w:t>
      </w:r>
      <w:r w:rsidR="0092059F" w:rsidRPr="00BC7E7A">
        <w:rPr>
          <w:rFonts w:cs="Arial"/>
          <w:i/>
          <w:szCs w:val="24"/>
          <w:lang w:val="en-GB"/>
        </w:rPr>
        <w:t>collapse</w:t>
      </w:r>
      <w:r w:rsidR="0092059F" w:rsidRPr="00BC7E7A">
        <w:rPr>
          <w:rFonts w:cs="Arial"/>
          <w:szCs w:val="24"/>
          <w:lang w:val="en-GB"/>
        </w:rPr>
        <w:t xml:space="preserve"> this distinction</w:t>
      </w:r>
      <w:r w:rsidR="0057608D">
        <w:rPr>
          <w:rFonts w:cs="Arial"/>
          <w:szCs w:val="24"/>
          <w:lang w:val="en-GB"/>
        </w:rPr>
        <w:t>.</w:t>
      </w:r>
      <w:r w:rsidR="00624348" w:rsidRPr="00BC7E7A">
        <w:rPr>
          <w:rStyle w:val="EndnoteReference"/>
          <w:rFonts w:cs="Arial"/>
          <w:szCs w:val="24"/>
          <w:lang w:val="en-GB"/>
        </w:rPr>
        <w:endnoteReference w:id="69"/>
      </w:r>
      <w:r w:rsidR="0092059F" w:rsidRPr="00BC7E7A">
        <w:rPr>
          <w:rFonts w:cs="Arial"/>
          <w:szCs w:val="24"/>
          <w:lang w:val="en-GB"/>
        </w:rPr>
        <w:t xml:space="preserve"> </w:t>
      </w:r>
      <w:r w:rsidR="00624348" w:rsidRPr="00BC7E7A">
        <w:rPr>
          <w:rFonts w:cs="Arial"/>
          <w:szCs w:val="24"/>
          <w:lang w:val="en-GB"/>
        </w:rPr>
        <w:t xml:space="preserve">I would like to end by going the other direction, suggesting </w:t>
      </w:r>
      <w:r w:rsidR="00412A80" w:rsidRPr="00BC7E7A">
        <w:rPr>
          <w:rFonts w:cs="Arial"/>
          <w:szCs w:val="24"/>
          <w:lang w:val="en-GB"/>
        </w:rPr>
        <w:t xml:space="preserve">that </w:t>
      </w:r>
      <w:r w:rsidR="00624348" w:rsidRPr="00BC7E7A">
        <w:rPr>
          <w:rFonts w:cs="Arial"/>
          <w:szCs w:val="24"/>
          <w:lang w:val="en-GB"/>
        </w:rPr>
        <w:t xml:space="preserve">the better approach </w:t>
      </w:r>
      <w:r w:rsidR="00412A80" w:rsidRPr="00BC7E7A">
        <w:rPr>
          <w:rFonts w:cs="Arial"/>
          <w:szCs w:val="24"/>
          <w:lang w:val="en-GB"/>
        </w:rPr>
        <w:t>may be</w:t>
      </w:r>
      <w:r w:rsidR="00624348" w:rsidRPr="00BC7E7A">
        <w:rPr>
          <w:rFonts w:cs="Arial"/>
          <w:szCs w:val="24"/>
          <w:lang w:val="en-GB"/>
        </w:rPr>
        <w:t xml:space="preserve"> to </w:t>
      </w:r>
      <w:r w:rsidR="0057659E" w:rsidRPr="00BC7E7A">
        <w:rPr>
          <w:rFonts w:cs="Arial"/>
          <w:i/>
          <w:szCs w:val="24"/>
          <w:lang w:val="en-GB"/>
        </w:rPr>
        <w:t>add</w:t>
      </w:r>
      <w:r w:rsidR="00F81D00" w:rsidRPr="00BC7E7A">
        <w:rPr>
          <w:rFonts w:cs="Arial"/>
          <w:i/>
          <w:szCs w:val="24"/>
          <w:lang w:val="en-GB"/>
        </w:rPr>
        <w:t xml:space="preserve"> </w:t>
      </w:r>
      <w:r w:rsidR="00624348" w:rsidRPr="00BC7E7A">
        <w:rPr>
          <w:rFonts w:cs="Arial"/>
          <w:szCs w:val="24"/>
          <w:lang w:val="en-GB"/>
        </w:rPr>
        <w:t>a</w:t>
      </w:r>
      <w:r w:rsidR="00F81D00" w:rsidRPr="00BC7E7A">
        <w:rPr>
          <w:rFonts w:cs="Arial"/>
          <w:szCs w:val="24"/>
          <w:lang w:val="en-GB"/>
        </w:rPr>
        <w:t xml:space="preserve"> </w:t>
      </w:r>
      <w:r w:rsidR="00412A80" w:rsidRPr="00BC7E7A">
        <w:rPr>
          <w:rFonts w:cs="Arial"/>
          <w:szCs w:val="24"/>
          <w:lang w:val="en-GB"/>
        </w:rPr>
        <w:t>third</w:t>
      </w:r>
      <w:r w:rsidR="00624348" w:rsidRPr="00BC7E7A">
        <w:rPr>
          <w:rFonts w:cs="Arial"/>
          <w:szCs w:val="24"/>
          <w:lang w:val="en-GB"/>
        </w:rPr>
        <w:t xml:space="preserve"> </w:t>
      </w:r>
      <w:r w:rsidR="0057659E" w:rsidRPr="00BC7E7A">
        <w:rPr>
          <w:rFonts w:cs="Arial"/>
          <w:szCs w:val="24"/>
          <w:lang w:val="en-GB"/>
        </w:rPr>
        <w:t xml:space="preserve">‘component’ </w:t>
      </w:r>
      <w:r w:rsidR="00412A80" w:rsidRPr="00BC7E7A">
        <w:rPr>
          <w:rFonts w:cs="Arial"/>
          <w:szCs w:val="24"/>
          <w:lang w:val="en-GB"/>
        </w:rPr>
        <w:t xml:space="preserve">of what we need to teach </w:t>
      </w:r>
      <w:r w:rsidR="00533AB5" w:rsidRPr="00BC7E7A">
        <w:rPr>
          <w:rFonts w:cs="Arial"/>
          <w:szCs w:val="24"/>
          <w:lang w:val="en-GB"/>
        </w:rPr>
        <w:t>for</w:t>
      </w:r>
      <w:r w:rsidR="00412A80" w:rsidRPr="00BC7E7A">
        <w:rPr>
          <w:rFonts w:cs="Arial"/>
          <w:szCs w:val="24"/>
          <w:lang w:val="en-GB"/>
        </w:rPr>
        <w:t xml:space="preserve">: a component addressed to </w:t>
      </w:r>
      <w:r w:rsidR="0057659E" w:rsidRPr="00BC7E7A">
        <w:rPr>
          <w:rFonts w:cs="Arial"/>
          <w:szCs w:val="24"/>
          <w:lang w:val="en-GB"/>
        </w:rPr>
        <w:t xml:space="preserve">individual differences in </w:t>
      </w:r>
      <w:r w:rsidR="00412A80" w:rsidRPr="00BC7E7A">
        <w:rPr>
          <w:rFonts w:cs="Arial"/>
          <w:szCs w:val="24"/>
          <w:lang w:val="en-GB"/>
        </w:rPr>
        <w:t xml:space="preserve">what Stanovich calls </w:t>
      </w:r>
      <w:r w:rsidR="00AC44CF" w:rsidRPr="00BC7E7A">
        <w:rPr>
          <w:rFonts w:cs="Arial"/>
          <w:szCs w:val="24"/>
          <w:lang w:val="en-GB"/>
        </w:rPr>
        <w:t xml:space="preserve">the thinking dispositions of </w:t>
      </w:r>
      <w:r w:rsidR="00412A80" w:rsidRPr="00BC7E7A">
        <w:rPr>
          <w:rFonts w:cs="Arial"/>
          <w:i/>
          <w:szCs w:val="24"/>
          <w:lang w:val="en-GB"/>
        </w:rPr>
        <w:t>fluid rationality</w:t>
      </w:r>
      <w:r w:rsidR="00F81D00" w:rsidRPr="00BC7E7A">
        <w:rPr>
          <w:rFonts w:cs="Arial"/>
          <w:szCs w:val="24"/>
          <w:lang w:val="en-GB"/>
        </w:rPr>
        <w:t xml:space="preserve">. </w:t>
      </w:r>
      <w:r w:rsidR="00023CB7" w:rsidRPr="00BC7E7A">
        <w:rPr>
          <w:rFonts w:cs="Arial"/>
          <w:szCs w:val="24"/>
        </w:rPr>
        <w:t>Those who do poorly on cognitive tasks</w:t>
      </w:r>
      <w:r w:rsidR="00023CB7">
        <w:rPr>
          <w:rFonts w:cs="Arial"/>
          <w:szCs w:val="24"/>
        </w:rPr>
        <w:t xml:space="preserve"> it turns out</w:t>
      </w:r>
      <w:r w:rsidR="00023CB7" w:rsidRPr="00BC7E7A">
        <w:rPr>
          <w:rFonts w:cs="Arial"/>
          <w:szCs w:val="24"/>
        </w:rPr>
        <w:t xml:space="preserve"> tend to be ‘cognitive misers’ in the way that they process, while those who do better than average exhibit a more desirable collaboration </w:t>
      </w:r>
      <w:r w:rsidR="00023CB7" w:rsidRPr="005D5064">
        <w:rPr>
          <w:rFonts w:cs="Arial"/>
          <w:strike/>
          <w:szCs w:val="24"/>
        </w:rPr>
        <w:t xml:space="preserve">between </w:t>
      </w:r>
      <w:r w:rsidR="00023CB7" w:rsidRPr="008D5D5F">
        <w:rPr>
          <w:rFonts w:cs="Arial"/>
          <w:strike/>
          <w:szCs w:val="24"/>
        </w:rPr>
        <w:t>their T1 and T2 thinking, and as Stanovich has it,</w:t>
      </w:r>
      <w:r w:rsidR="00023CB7" w:rsidRPr="00BC7E7A">
        <w:rPr>
          <w:rFonts w:cs="Arial"/>
          <w:szCs w:val="24"/>
        </w:rPr>
        <w:t xml:space="preserve"> between aspects of </w:t>
      </w:r>
      <w:r w:rsidR="008D5D5F">
        <w:rPr>
          <w:rFonts w:cs="Arial"/>
          <w:szCs w:val="24"/>
        </w:rPr>
        <w:t xml:space="preserve">what </w:t>
      </w:r>
      <w:r w:rsidR="00067448">
        <w:rPr>
          <w:rFonts w:cs="Arial"/>
          <w:szCs w:val="24"/>
        </w:rPr>
        <w:t>Stanovich</w:t>
      </w:r>
      <w:r w:rsidR="008D5D5F">
        <w:rPr>
          <w:rFonts w:cs="Arial"/>
          <w:szCs w:val="24"/>
        </w:rPr>
        <w:t xml:space="preserve"> calls </w:t>
      </w:r>
      <w:r w:rsidR="00023CB7" w:rsidRPr="00BC7E7A">
        <w:rPr>
          <w:rFonts w:cs="Arial"/>
          <w:szCs w:val="24"/>
        </w:rPr>
        <w:t xml:space="preserve">our </w:t>
      </w:r>
      <w:r w:rsidR="00023CB7" w:rsidRPr="00BC7E7A">
        <w:rPr>
          <w:rFonts w:cs="Arial"/>
          <w:i/>
          <w:szCs w:val="24"/>
        </w:rPr>
        <w:t>crystalized</w:t>
      </w:r>
      <w:r w:rsidR="00023CB7" w:rsidRPr="00BC7E7A">
        <w:rPr>
          <w:rFonts w:cs="Arial"/>
          <w:szCs w:val="24"/>
        </w:rPr>
        <w:t xml:space="preserve"> and </w:t>
      </w:r>
      <w:r w:rsidR="00023CB7" w:rsidRPr="00BC7E7A">
        <w:rPr>
          <w:rFonts w:cs="Arial"/>
          <w:i/>
          <w:szCs w:val="24"/>
        </w:rPr>
        <w:t>fluid</w:t>
      </w:r>
      <w:r w:rsidR="00023CB7" w:rsidRPr="00BC7E7A">
        <w:rPr>
          <w:rFonts w:cs="Arial"/>
          <w:szCs w:val="24"/>
        </w:rPr>
        <w:t xml:space="preserve"> rationality.</w:t>
      </w:r>
      <w:r w:rsidR="00023CB7" w:rsidRPr="00BC7E7A">
        <w:rPr>
          <w:rStyle w:val="EndnoteReference"/>
          <w:rFonts w:cs="Arial"/>
          <w:szCs w:val="24"/>
        </w:rPr>
        <w:endnoteReference w:id="70"/>
      </w:r>
    </w:p>
    <w:p w:rsidR="007F3B63" w:rsidRPr="00BC7E7A" w:rsidRDefault="00E04381" w:rsidP="00777F26">
      <w:pPr>
        <w:autoSpaceDE w:val="0"/>
        <w:autoSpaceDN w:val="0"/>
        <w:adjustRightInd w:val="0"/>
        <w:ind w:firstLine="720"/>
        <w:rPr>
          <w:rFonts w:cs="Arial"/>
          <w:szCs w:val="24"/>
        </w:rPr>
      </w:pPr>
      <w:r w:rsidRPr="0057608D">
        <w:rPr>
          <w:rFonts w:cs="Arial"/>
          <w:i/>
          <w:szCs w:val="24"/>
          <w:lang w:val="en-GB"/>
        </w:rPr>
        <w:lastRenderedPageBreak/>
        <w:t>Thinking</w:t>
      </w:r>
      <w:r w:rsidRPr="00BC7E7A">
        <w:rPr>
          <w:rFonts w:cs="Arial"/>
          <w:b/>
          <w:szCs w:val="24"/>
          <w:lang w:val="en-GB"/>
        </w:rPr>
        <w:t xml:space="preserve"> </w:t>
      </w:r>
      <w:r w:rsidRPr="00BC7E7A">
        <w:rPr>
          <w:rFonts w:cs="Arial"/>
          <w:i/>
          <w:szCs w:val="24"/>
          <w:lang w:val="en-GB"/>
        </w:rPr>
        <w:t>dispositions</w:t>
      </w:r>
      <w:r w:rsidRPr="00BC7E7A">
        <w:rPr>
          <w:rFonts w:cs="Arial"/>
          <w:szCs w:val="24"/>
          <w:lang w:val="en-GB"/>
        </w:rPr>
        <w:t xml:space="preserve">, in </w:t>
      </w:r>
      <w:r w:rsidR="0057608D">
        <w:rPr>
          <w:rFonts w:cs="Arial"/>
          <w:szCs w:val="24"/>
          <w:lang w:val="en-GB"/>
        </w:rPr>
        <w:t>Stanovich</w:t>
      </w:r>
      <w:r w:rsidRPr="00BC7E7A">
        <w:rPr>
          <w:rFonts w:cs="Arial"/>
          <w:szCs w:val="24"/>
          <w:lang w:val="en-GB"/>
        </w:rPr>
        <w:t xml:space="preserve"> use</w:t>
      </w:r>
      <w:r w:rsidR="0057608D">
        <w:rPr>
          <w:rFonts w:cs="Arial"/>
          <w:szCs w:val="24"/>
          <w:lang w:val="en-GB"/>
        </w:rPr>
        <w:t>s</w:t>
      </w:r>
      <w:r w:rsidRPr="00BC7E7A">
        <w:rPr>
          <w:rFonts w:cs="Arial"/>
          <w:szCs w:val="24"/>
          <w:lang w:val="en-GB"/>
        </w:rPr>
        <w:t xml:space="preserve"> the term, </w:t>
      </w:r>
      <w:r w:rsidR="0057608D">
        <w:rPr>
          <w:rFonts w:cs="Arial"/>
          <w:szCs w:val="24"/>
          <w:lang w:val="en-GB"/>
        </w:rPr>
        <w:t>refer</w:t>
      </w:r>
      <w:r w:rsidRPr="00BC7E7A">
        <w:rPr>
          <w:rFonts w:cs="Arial"/>
          <w:szCs w:val="24"/>
          <w:lang w:val="en-GB"/>
        </w:rPr>
        <w:t xml:space="preserve"> not what </w:t>
      </w:r>
      <w:r w:rsidRPr="00BC7E7A">
        <w:rPr>
          <w:rFonts w:cs="Arial"/>
          <w:i/>
          <w:szCs w:val="24"/>
          <w:lang w:val="en-GB"/>
        </w:rPr>
        <w:t xml:space="preserve">abilities </w:t>
      </w:r>
      <w:r w:rsidRPr="00BC7E7A">
        <w:rPr>
          <w:rFonts w:cs="Arial"/>
          <w:szCs w:val="24"/>
          <w:lang w:val="en-GB"/>
        </w:rPr>
        <w:t xml:space="preserve">and </w:t>
      </w:r>
      <w:r w:rsidRPr="00BC7E7A">
        <w:rPr>
          <w:rFonts w:cs="Arial"/>
          <w:i/>
          <w:szCs w:val="24"/>
          <w:lang w:val="en-GB"/>
        </w:rPr>
        <w:t>skills</w:t>
      </w:r>
      <w:r w:rsidRPr="00BC7E7A">
        <w:rPr>
          <w:rFonts w:cs="Arial"/>
          <w:szCs w:val="24"/>
          <w:lang w:val="en-GB"/>
        </w:rPr>
        <w:t xml:space="preserve"> people have but how </w:t>
      </w:r>
      <w:r w:rsidRPr="000955CC">
        <w:rPr>
          <w:rFonts w:cs="Arial"/>
          <w:i/>
          <w:szCs w:val="24"/>
          <w:lang w:val="en-GB"/>
        </w:rPr>
        <w:t>disposed</w:t>
      </w:r>
      <w:r w:rsidRPr="00BC7E7A">
        <w:rPr>
          <w:rFonts w:cs="Arial"/>
          <w:szCs w:val="24"/>
          <w:lang w:val="en-GB"/>
        </w:rPr>
        <w:t xml:space="preserve"> </w:t>
      </w:r>
      <w:r w:rsidR="00533AB5" w:rsidRPr="00BC7E7A">
        <w:rPr>
          <w:rFonts w:cs="Arial"/>
          <w:szCs w:val="24"/>
          <w:lang w:val="en-GB"/>
        </w:rPr>
        <w:t xml:space="preserve">they are </w:t>
      </w:r>
      <w:r w:rsidRPr="00BC7E7A">
        <w:rPr>
          <w:rFonts w:cs="Arial"/>
          <w:szCs w:val="24"/>
          <w:lang w:val="en-GB"/>
        </w:rPr>
        <w:t>to use those abilities</w:t>
      </w:r>
      <w:r w:rsidR="00777F26" w:rsidRPr="00BC7E7A">
        <w:rPr>
          <w:rFonts w:cs="Arial"/>
          <w:szCs w:val="24"/>
          <w:lang w:val="en-GB"/>
        </w:rPr>
        <w:t xml:space="preserve"> when need arises—and how sensitive they are to that need</w:t>
      </w:r>
      <w:r w:rsidRPr="00BC7E7A">
        <w:rPr>
          <w:rFonts w:cs="Arial"/>
          <w:szCs w:val="24"/>
          <w:lang w:val="en-GB"/>
        </w:rPr>
        <w:t xml:space="preserve">. </w:t>
      </w:r>
      <w:r w:rsidR="00AC44CF" w:rsidRPr="00BC7E7A">
        <w:rPr>
          <w:rFonts w:cs="Arial"/>
          <w:szCs w:val="24"/>
          <w:lang w:val="en-GB"/>
        </w:rPr>
        <w:t>So this further separation</w:t>
      </w:r>
      <w:r w:rsidR="005D5064">
        <w:rPr>
          <w:rFonts w:cs="Arial"/>
          <w:szCs w:val="24"/>
          <w:lang w:val="en-GB"/>
        </w:rPr>
        <w:t xml:space="preserve"> arguably</w:t>
      </w:r>
      <w:r w:rsidR="00AC44CF" w:rsidRPr="00BC7E7A">
        <w:rPr>
          <w:rFonts w:cs="Arial"/>
          <w:szCs w:val="24"/>
          <w:lang w:val="en-GB"/>
        </w:rPr>
        <w:t xml:space="preserve"> helps to integrate an account of educational aims with the growing empirical literatures on metacognition. </w:t>
      </w:r>
      <w:r w:rsidRPr="00BC7E7A">
        <w:rPr>
          <w:rFonts w:cs="Arial"/>
          <w:szCs w:val="24"/>
          <w:lang w:val="en-GB"/>
        </w:rPr>
        <w:t>Th</w:t>
      </w:r>
      <w:r w:rsidR="00AC44CF" w:rsidRPr="00BC7E7A">
        <w:rPr>
          <w:rFonts w:cs="Arial"/>
          <w:szCs w:val="24"/>
          <w:lang w:val="en-GB"/>
        </w:rPr>
        <w:t>ese traits</w:t>
      </w:r>
      <w:r w:rsidRPr="00BC7E7A">
        <w:rPr>
          <w:rFonts w:cs="Arial"/>
          <w:szCs w:val="24"/>
          <w:lang w:val="en-GB"/>
        </w:rPr>
        <w:t xml:space="preserve"> </w:t>
      </w:r>
      <w:r w:rsidR="00412A80" w:rsidRPr="00BC7E7A">
        <w:rPr>
          <w:rFonts w:cs="Arial"/>
          <w:szCs w:val="24"/>
          <w:lang w:val="en-GB"/>
        </w:rPr>
        <w:t>might</w:t>
      </w:r>
      <w:r w:rsidRPr="00BC7E7A">
        <w:rPr>
          <w:rFonts w:cs="Arial"/>
          <w:szCs w:val="24"/>
          <w:lang w:val="en-GB"/>
        </w:rPr>
        <w:t xml:space="preserve"> seem at first glance to fall into Siegel’s CS, but </w:t>
      </w:r>
      <w:r w:rsidR="00AC44CF" w:rsidRPr="00BC7E7A">
        <w:rPr>
          <w:rFonts w:cs="Arial"/>
          <w:szCs w:val="24"/>
          <w:lang w:val="en-GB"/>
        </w:rPr>
        <w:t xml:space="preserve">I don’t think they fit easily there because what they refer to it are </w:t>
      </w:r>
      <w:r w:rsidRPr="00BC7E7A">
        <w:rPr>
          <w:rFonts w:cs="Arial"/>
          <w:szCs w:val="24"/>
          <w:lang w:val="en-GB"/>
        </w:rPr>
        <w:t xml:space="preserve">not </w:t>
      </w:r>
      <w:r w:rsidR="00AC44CF" w:rsidRPr="00BC7E7A">
        <w:rPr>
          <w:rFonts w:cs="Arial"/>
          <w:szCs w:val="24"/>
          <w:lang w:val="en-GB"/>
        </w:rPr>
        <w:t xml:space="preserve">just </w:t>
      </w:r>
      <w:r w:rsidR="0057608D">
        <w:rPr>
          <w:rFonts w:cs="Arial"/>
          <w:szCs w:val="24"/>
          <w:lang w:val="en-GB"/>
        </w:rPr>
        <w:t xml:space="preserve">to one’s </w:t>
      </w:r>
      <w:r w:rsidR="00412A80" w:rsidRPr="00BC7E7A">
        <w:rPr>
          <w:rFonts w:cs="Arial"/>
          <w:szCs w:val="24"/>
          <w:lang w:val="en-GB"/>
        </w:rPr>
        <w:t xml:space="preserve">standing dispositions like a robust </w:t>
      </w:r>
      <w:r w:rsidRPr="00BC7E7A">
        <w:rPr>
          <w:rFonts w:cs="Arial"/>
          <w:szCs w:val="24"/>
          <w:lang w:val="en-GB"/>
        </w:rPr>
        <w:t>love of truth</w:t>
      </w:r>
      <w:r w:rsidR="0057608D">
        <w:rPr>
          <w:rFonts w:cs="Arial"/>
          <w:szCs w:val="24"/>
          <w:lang w:val="en-GB"/>
        </w:rPr>
        <w:t xml:space="preserve">, nor even on Baehr’s expanded list of </w:t>
      </w:r>
      <w:r w:rsidR="00067448">
        <w:rPr>
          <w:rFonts w:cs="Arial"/>
          <w:szCs w:val="24"/>
          <w:lang w:val="en-GB"/>
        </w:rPr>
        <w:t>time-honoured</w:t>
      </w:r>
      <w:r w:rsidR="005D5064">
        <w:rPr>
          <w:rFonts w:cs="Arial"/>
          <w:szCs w:val="24"/>
          <w:lang w:val="en-GB"/>
        </w:rPr>
        <w:t>, broadly-typed</w:t>
      </w:r>
      <w:r w:rsidR="0057608D">
        <w:rPr>
          <w:rFonts w:cs="Arial"/>
          <w:szCs w:val="24"/>
          <w:lang w:val="en-GB"/>
        </w:rPr>
        <w:t xml:space="preserve"> responsibilist intellectual</w:t>
      </w:r>
      <w:r w:rsidR="00AC44CF" w:rsidRPr="00BC7E7A">
        <w:rPr>
          <w:rFonts w:cs="Arial"/>
          <w:szCs w:val="24"/>
          <w:lang w:val="en-GB"/>
        </w:rPr>
        <w:t xml:space="preserve"> virtues. </w:t>
      </w:r>
      <w:r w:rsidR="0057608D">
        <w:rPr>
          <w:rFonts w:cs="Arial"/>
          <w:szCs w:val="24"/>
          <w:lang w:val="en-GB"/>
        </w:rPr>
        <w:t xml:space="preserve">They are virtues of course, but being mostly as Adam Morton calls them, virtues of ‘limitation management,’ they do not fit easily on lists of responsibilist virtues. </w:t>
      </w:r>
      <w:r w:rsidR="00624348" w:rsidRPr="00BC7E7A">
        <w:rPr>
          <w:rFonts w:cs="Arial"/>
          <w:szCs w:val="24"/>
          <w:lang w:val="en-GB"/>
        </w:rPr>
        <w:t>My suggestion is intended</w:t>
      </w:r>
      <w:r w:rsidR="00777F26" w:rsidRPr="00BC7E7A">
        <w:rPr>
          <w:rFonts w:cs="Arial"/>
          <w:szCs w:val="24"/>
          <w:lang w:val="en-GB"/>
        </w:rPr>
        <w:t>, then,</w:t>
      </w:r>
      <w:r w:rsidR="00624348" w:rsidRPr="00BC7E7A">
        <w:rPr>
          <w:rFonts w:cs="Arial"/>
          <w:szCs w:val="24"/>
          <w:lang w:val="en-GB"/>
        </w:rPr>
        <w:t xml:space="preserve"> to add specific</w:t>
      </w:r>
      <w:r w:rsidR="00777F26" w:rsidRPr="00BC7E7A">
        <w:rPr>
          <w:rFonts w:cs="Arial"/>
          <w:szCs w:val="24"/>
          <w:lang w:val="en-GB"/>
        </w:rPr>
        <w:t>ity</w:t>
      </w:r>
      <w:r w:rsidR="00624348" w:rsidRPr="00BC7E7A">
        <w:rPr>
          <w:rFonts w:cs="Arial"/>
          <w:szCs w:val="24"/>
          <w:lang w:val="en-GB"/>
        </w:rPr>
        <w:t xml:space="preserve"> to something mentioned in Kotzee’s</w:t>
      </w:r>
      <w:r w:rsidR="00777F26" w:rsidRPr="00BC7E7A">
        <w:rPr>
          <w:rFonts w:cs="Arial"/>
          <w:szCs w:val="24"/>
          <w:lang w:val="en-GB"/>
        </w:rPr>
        <w:t xml:space="preserve"> </w:t>
      </w:r>
      <w:r w:rsidR="00067448">
        <w:rPr>
          <w:rFonts w:cs="Arial"/>
          <w:szCs w:val="24"/>
          <w:lang w:val="en-GB"/>
        </w:rPr>
        <w:t xml:space="preserve">(2016) </w:t>
      </w:r>
      <w:r w:rsidR="00777F26" w:rsidRPr="00BC7E7A">
        <w:rPr>
          <w:rFonts w:cs="Arial"/>
          <w:szCs w:val="24"/>
          <w:lang w:val="en-GB"/>
        </w:rPr>
        <w:t>paper on assessment of virtues</w:t>
      </w:r>
      <w:r w:rsidR="00624348" w:rsidRPr="00BC7E7A">
        <w:rPr>
          <w:rFonts w:cs="Arial"/>
          <w:szCs w:val="24"/>
          <w:lang w:val="en-GB"/>
        </w:rPr>
        <w:t xml:space="preserve">, that some empirical researchers have claimed </w:t>
      </w:r>
      <w:r w:rsidR="00777F26" w:rsidRPr="00BC7E7A">
        <w:rPr>
          <w:rFonts w:cs="Arial"/>
          <w:szCs w:val="24"/>
          <w:lang w:val="en-GB"/>
        </w:rPr>
        <w:t xml:space="preserve">there are really at least </w:t>
      </w:r>
      <w:r w:rsidR="00624348" w:rsidRPr="00BC7E7A">
        <w:rPr>
          <w:rFonts w:cs="Arial"/>
          <w:szCs w:val="24"/>
          <w:lang w:val="en-GB"/>
        </w:rPr>
        <w:t xml:space="preserve">three </w:t>
      </w:r>
      <w:r w:rsidR="00777F26" w:rsidRPr="00BC7E7A">
        <w:rPr>
          <w:rFonts w:cs="Arial"/>
          <w:szCs w:val="24"/>
          <w:lang w:val="en-GB"/>
        </w:rPr>
        <w:t xml:space="preserve">“empirically separable” </w:t>
      </w:r>
      <w:r w:rsidR="00624348" w:rsidRPr="00BC7E7A">
        <w:rPr>
          <w:rFonts w:cs="Arial"/>
          <w:szCs w:val="24"/>
          <w:lang w:val="en-GB"/>
        </w:rPr>
        <w:t xml:space="preserve">elements </w:t>
      </w:r>
      <w:r w:rsidR="00777F26" w:rsidRPr="00BC7E7A">
        <w:rPr>
          <w:rFonts w:cs="Arial"/>
          <w:szCs w:val="24"/>
          <w:lang w:val="en-GB"/>
        </w:rPr>
        <w:t xml:space="preserve">in play: specific </w:t>
      </w:r>
      <w:r w:rsidR="00624348" w:rsidRPr="00BC7E7A">
        <w:rPr>
          <w:rFonts w:cs="Arial"/>
          <w:szCs w:val="24"/>
          <w:lang w:val="en-GB"/>
        </w:rPr>
        <w:t>ability (RA), inclination (CS) and “sensitivity to reason in a certa</w:t>
      </w:r>
      <w:r w:rsidR="00777F26" w:rsidRPr="00BC7E7A">
        <w:rPr>
          <w:rFonts w:cs="Arial"/>
          <w:szCs w:val="24"/>
          <w:lang w:val="en-GB"/>
        </w:rPr>
        <w:t>in way</w:t>
      </w:r>
      <w:r w:rsidR="00624348" w:rsidRPr="00BC7E7A">
        <w:rPr>
          <w:rFonts w:cs="Arial"/>
          <w:szCs w:val="24"/>
          <w:lang w:val="en-GB"/>
        </w:rPr>
        <w:t>”.</w:t>
      </w:r>
      <w:r w:rsidR="00624348" w:rsidRPr="00BC7E7A">
        <w:rPr>
          <w:rStyle w:val="EndnoteReference"/>
          <w:rFonts w:cs="Arial"/>
          <w:szCs w:val="24"/>
          <w:lang w:val="en-GB"/>
        </w:rPr>
        <w:endnoteReference w:id="71"/>
      </w:r>
      <w:r w:rsidR="00624348" w:rsidRPr="00BC7E7A">
        <w:rPr>
          <w:rFonts w:cs="Arial"/>
          <w:szCs w:val="24"/>
          <w:lang w:val="en-GB"/>
        </w:rPr>
        <w:t xml:space="preserve"> </w:t>
      </w:r>
      <w:r w:rsidR="00AA1216" w:rsidRPr="00BC7E7A">
        <w:rPr>
          <w:rFonts w:cs="Arial"/>
          <w:szCs w:val="24"/>
        </w:rPr>
        <w:t>The manner in which I take this</w:t>
      </w:r>
      <w:r w:rsidR="00624348" w:rsidRPr="00BC7E7A">
        <w:rPr>
          <w:rFonts w:cs="Arial"/>
          <w:szCs w:val="24"/>
        </w:rPr>
        <w:t xml:space="preserve"> “sensitivity to reason in </w:t>
      </w:r>
      <w:r w:rsidR="00777F26" w:rsidRPr="00BC7E7A">
        <w:rPr>
          <w:rFonts w:cs="Arial"/>
          <w:szCs w:val="24"/>
        </w:rPr>
        <w:t xml:space="preserve">a </w:t>
      </w:r>
      <w:r w:rsidR="00624348" w:rsidRPr="00BC7E7A">
        <w:rPr>
          <w:rFonts w:cs="Arial"/>
          <w:szCs w:val="24"/>
        </w:rPr>
        <w:t xml:space="preserve">certain way” is </w:t>
      </w:r>
      <w:r w:rsidR="00777F26" w:rsidRPr="00BC7E7A">
        <w:rPr>
          <w:rFonts w:cs="Arial"/>
          <w:szCs w:val="24"/>
        </w:rPr>
        <w:t xml:space="preserve">in light of </w:t>
      </w:r>
      <w:r w:rsidR="007F3B63" w:rsidRPr="00BC7E7A">
        <w:rPr>
          <w:rFonts w:cs="Arial"/>
          <w:szCs w:val="24"/>
        </w:rPr>
        <w:t>Daniel Kahneman</w:t>
      </w:r>
      <w:r w:rsidR="0057608D">
        <w:rPr>
          <w:rFonts w:cs="Arial"/>
          <w:szCs w:val="24"/>
        </w:rPr>
        <w:t>’s</w:t>
      </w:r>
      <w:r w:rsidR="007F3B63" w:rsidRPr="00BC7E7A">
        <w:rPr>
          <w:rFonts w:cs="Arial"/>
          <w:szCs w:val="24"/>
        </w:rPr>
        <w:t xml:space="preserve"> </w:t>
      </w:r>
      <w:r w:rsidR="00777F26" w:rsidRPr="00BC7E7A">
        <w:rPr>
          <w:rFonts w:cs="Arial"/>
          <w:szCs w:val="24"/>
        </w:rPr>
        <w:t>point that effective agency, both on heuristic tasks and ‘in the wild,’ must</w:t>
      </w:r>
      <w:r w:rsidR="007F3B63" w:rsidRPr="00BC7E7A">
        <w:rPr>
          <w:rFonts w:cs="Arial"/>
          <w:szCs w:val="24"/>
        </w:rPr>
        <w:t xml:space="preserve"> deal with “the quirks of System 1 and the laziness of System 2.”</w:t>
      </w:r>
      <w:r w:rsidR="007F3B63" w:rsidRPr="00BC7E7A">
        <w:rPr>
          <w:rStyle w:val="EndnoteReference"/>
          <w:rFonts w:cs="Arial"/>
          <w:szCs w:val="24"/>
        </w:rPr>
        <w:endnoteReference w:id="72"/>
      </w:r>
      <w:r w:rsidR="007F3B63" w:rsidRPr="00BC7E7A">
        <w:rPr>
          <w:rFonts w:cs="Arial"/>
          <w:szCs w:val="24"/>
        </w:rPr>
        <w:t xml:space="preserve"> </w:t>
      </w:r>
      <w:r w:rsidR="000731E3">
        <w:rPr>
          <w:rFonts w:cs="Arial"/>
          <w:szCs w:val="24"/>
        </w:rPr>
        <w:t>Again, for assessment purposes we should separate what we can separate, and m</w:t>
      </w:r>
      <w:r w:rsidR="007F3B63" w:rsidRPr="00BC7E7A">
        <w:rPr>
          <w:rFonts w:cs="Arial"/>
          <w:szCs w:val="24"/>
        </w:rPr>
        <w:t xml:space="preserve">y general standing love of truth, etc., doesn’t </w:t>
      </w:r>
      <w:r w:rsidR="000731E3">
        <w:rPr>
          <w:rFonts w:cs="Arial"/>
          <w:szCs w:val="24"/>
        </w:rPr>
        <w:t>indicate that</w:t>
      </w:r>
      <w:r w:rsidR="007F3B63" w:rsidRPr="00BC7E7A">
        <w:rPr>
          <w:rFonts w:cs="Arial"/>
          <w:szCs w:val="24"/>
        </w:rPr>
        <w:t xml:space="preserve"> I</w:t>
      </w:r>
      <w:r w:rsidR="00023CB7">
        <w:rPr>
          <w:rFonts w:cs="Arial"/>
          <w:szCs w:val="24"/>
        </w:rPr>
        <w:t xml:space="preserve"> will </w:t>
      </w:r>
      <w:r w:rsidR="007F3B63" w:rsidRPr="00BC7E7A">
        <w:rPr>
          <w:rFonts w:cs="Arial"/>
          <w:szCs w:val="24"/>
        </w:rPr>
        <w:t xml:space="preserve">demonstrate sustained decoupling when that is needed. </w:t>
      </w:r>
      <w:r w:rsidR="000731E3">
        <w:rPr>
          <w:rFonts w:cs="Arial"/>
          <w:szCs w:val="24"/>
        </w:rPr>
        <w:t>Neither does my knowing how to identify and evaluate argument-types.</w:t>
      </w:r>
    </w:p>
    <w:p w:rsidR="007F3B63" w:rsidRPr="00BC7E7A" w:rsidRDefault="008D5D5F" w:rsidP="007F3B63">
      <w:pPr>
        <w:autoSpaceDE w:val="0"/>
        <w:autoSpaceDN w:val="0"/>
        <w:adjustRightInd w:val="0"/>
        <w:ind w:firstLine="720"/>
        <w:rPr>
          <w:rFonts w:cs="Arial"/>
          <w:szCs w:val="24"/>
        </w:rPr>
      </w:pPr>
      <w:r>
        <w:rPr>
          <w:rFonts w:cs="Arial"/>
          <w:szCs w:val="24"/>
        </w:rPr>
        <w:t xml:space="preserve">This proposal I think is a useful supplement to our thinking about CT, and what we should hope students get from a CT curriculum. </w:t>
      </w:r>
      <w:r w:rsidR="00A17BE3" w:rsidRPr="00BC7E7A">
        <w:rPr>
          <w:rFonts w:cs="Arial"/>
          <w:szCs w:val="24"/>
        </w:rPr>
        <w:t xml:space="preserve">Research shows that there </w:t>
      </w:r>
      <w:r w:rsidR="000731E3">
        <w:rPr>
          <w:rFonts w:cs="Arial"/>
          <w:szCs w:val="24"/>
        </w:rPr>
        <w:t>are</w:t>
      </w:r>
      <w:r w:rsidR="00A17BE3" w:rsidRPr="00BC7E7A">
        <w:rPr>
          <w:rFonts w:cs="Arial"/>
          <w:szCs w:val="24"/>
        </w:rPr>
        <w:t xml:space="preserve"> </w:t>
      </w:r>
      <w:r w:rsidR="005D5064">
        <w:rPr>
          <w:rFonts w:cs="Arial"/>
          <w:szCs w:val="24"/>
        </w:rPr>
        <w:t>demonstrable</w:t>
      </w:r>
      <w:r w:rsidR="00A17BE3" w:rsidRPr="00BC7E7A">
        <w:rPr>
          <w:rFonts w:cs="Arial"/>
          <w:szCs w:val="24"/>
        </w:rPr>
        <w:t xml:space="preserve"> differences in fluid rationality among individuals, </w:t>
      </w:r>
      <w:r>
        <w:rPr>
          <w:rFonts w:cs="Arial"/>
          <w:szCs w:val="24"/>
        </w:rPr>
        <w:t xml:space="preserve">differences </w:t>
      </w:r>
      <w:r w:rsidR="00A17BE3" w:rsidRPr="00BC7E7A">
        <w:rPr>
          <w:rFonts w:cs="Arial"/>
          <w:szCs w:val="24"/>
        </w:rPr>
        <w:t xml:space="preserve">that </w:t>
      </w:r>
      <w:r w:rsidR="000955CC">
        <w:rPr>
          <w:rFonts w:cs="Arial"/>
          <w:szCs w:val="24"/>
        </w:rPr>
        <w:t xml:space="preserve">to </w:t>
      </w:r>
      <w:r>
        <w:rPr>
          <w:rFonts w:cs="Arial"/>
          <w:szCs w:val="24"/>
        </w:rPr>
        <w:t xml:space="preserve">a significant degree </w:t>
      </w:r>
      <w:r w:rsidR="00CA2848" w:rsidRPr="00BC7E7A">
        <w:rPr>
          <w:rFonts w:cs="Arial"/>
          <w:szCs w:val="24"/>
        </w:rPr>
        <w:t xml:space="preserve">are </w:t>
      </w:r>
      <w:r w:rsidR="00CA2848">
        <w:rPr>
          <w:rFonts w:cs="Arial"/>
          <w:szCs w:val="24"/>
        </w:rPr>
        <w:t xml:space="preserve">attributable to </w:t>
      </w:r>
      <w:r>
        <w:rPr>
          <w:rFonts w:cs="Arial"/>
          <w:szCs w:val="24"/>
        </w:rPr>
        <w:t>educat</w:t>
      </w:r>
      <w:r w:rsidR="00CA2848">
        <w:rPr>
          <w:rFonts w:cs="Arial"/>
          <w:szCs w:val="24"/>
        </w:rPr>
        <w:t>ion,</w:t>
      </w:r>
      <w:r w:rsidR="000955CC">
        <w:rPr>
          <w:rFonts w:cs="Arial"/>
          <w:szCs w:val="24"/>
        </w:rPr>
        <w:t xml:space="preserve"> a</w:t>
      </w:r>
      <w:r w:rsidR="00CA2848">
        <w:rPr>
          <w:rFonts w:cs="Arial"/>
          <w:szCs w:val="24"/>
        </w:rPr>
        <w:t>s they</w:t>
      </w:r>
      <w:r w:rsidR="000955CC">
        <w:rPr>
          <w:rFonts w:cs="Arial"/>
          <w:szCs w:val="24"/>
        </w:rPr>
        <w:t xml:space="preserve"> </w:t>
      </w:r>
      <w:r w:rsidR="005D5064">
        <w:rPr>
          <w:rFonts w:cs="Arial"/>
          <w:szCs w:val="24"/>
        </w:rPr>
        <w:t xml:space="preserve">are </w:t>
      </w:r>
      <w:r w:rsidR="00A17BE3" w:rsidRPr="00BC7E7A">
        <w:rPr>
          <w:rFonts w:cs="Arial"/>
          <w:szCs w:val="24"/>
        </w:rPr>
        <w:t xml:space="preserve">not merely a matter of </w:t>
      </w:r>
      <w:r w:rsidR="005D5064">
        <w:rPr>
          <w:rFonts w:cs="Arial"/>
          <w:szCs w:val="24"/>
        </w:rPr>
        <w:t xml:space="preserve">innate </w:t>
      </w:r>
      <w:r w:rsidR="00A17BE3" w:rsidRPr="00BC7E7A">
        <w:rPr>
          <w:rFonts w:cs="Arial"/>
          <w:szCs w:val="24"/>
        </w:rPr>
        <w:t xml:space="preserve">IQ. </w:t>
      </w:r>
      <w:r w:rsidR="00AE5624" w:rsidRPr="00BC7E7A">
        <w:rPr>
          <w:rFonts w:cs="Arial"/>
          <w:szCs w:val="24"/>
        </w:rPr>
        <w:t>So w</w:t>
      </w:r>
      <w:r w:rsidR="00AA1216" w:rsidRPr="00BC7E7A">
        <w:rPr>
          <w:rFonts w:cs="Arial"/>
          <w:szCs w:val="24"/>
        </w:rPr>
        <w:t xml:space="preserve">hen this </w:t>
      </w:r>
      <w:r w:rsidR="007F3B63" w:rsidRPr="00BC7E7A">
        <w:rPr>
          <w:rFonts w:cs="Arial"/>
          <w:szCs w:val="24"/>
        </w:rPr>
        <w:t xml:space="preserve">third separable component </w:t>
      </w:r>
      <w:r w:rsidR="00AA1216" w:rsidRPr="00BC7E7A">
        <w:rPr>
          <w:rFonts w:cs="Arial"/>
          <w:szCs w:val="24"/>
        </w:rPr>
        <w:t>is added into the purview of critical thinking</w:t>
      </w:r>
      <w:r w:rsidR="007F3B63" w:rsidRPr="00BC7E7A">
        <w:rPr>
          <w:rFonts w:cs="Arial"/>
          <w:szCs w:val="24"/>
        </w:rPr>
        <w:t xml:space="preserve"> teaching and assessment</w:t>
      </w:r>
      <w:r w:rsidR="00AA1216" w:rsidRPr="00BC7E7A">
        <w:rPr>
          <w:rFonts w:cs="Arial"/>
          <w:szCs w:val="24"/>
        </w:rPr>
        <w:t xml:space="preserve">, we </w:t>
      </w:r>
      <w:r w:rsidR="007F3B63" w:rsidRPr="00BC7E7A">
        <w:rPr>
          <w:rFonts w:cs="Arial"/>
          <w:szCs w:val="24"/>
        </w:rPr>
        <w:t xml:space="preserve">arguably achieve a </w:t>
      </w:r>
      <w:r w:rsidR="00A17BE3" w:rsidRPr="00BC7E7A">
        <w:rPr>
          <w:rFonts w:cs="Arial"/>
          <w:szCs w:val="24"/>
        </w:rPr>
        <w:t xml:space="preserve">substantially </w:t>
      </w:r>
      <w:r w:rsidR="007F3B63" w:rsidRPr="00BC7E7A">
        <w:rPr>
          <w:rFonts w:cs="Arial"/>
          <w:szCs w:val="24"/>
        </w:rPr>
        <w:t xml:space="preserve">better </w:t>
      </w:r>
      <w:r w:rsidR="00F74B84" w:rsidRPr="00BC7E7A">
        <w:rPr>
          <w:rFonts w:cs="Arial"/>
          <w:szCs w:val="24"/>
        </w:rPr>
        <w:t xml:space="preserve">balance </w:t>
      </w:r>
      <w:r w:rsidR="007F3B63" w:rsidRPr="00BC7E7A">
        <w:rPr>
          <w:rFonts w:cs="Arial"/>
          <w:szCs w:val="24"/>
        </w:rPr>
        <w:t xml:space="preserve">of concern for </w:t>
      </w:r>
      <w:r w:rsidR="00F74B84" w:rsidRPr="00BC7E7A">
        <w:rPr>
          <w:rFonts w:cs="Arial"/>
          <w:szCs w:val="24"/>
        </w:rPr>
        <w:t>the inner and the outer</w:t>
      </w:r>
      <w:r w:rsidR="00AA1216" w:rsidRPr="00BC7E7A">
        <w:rPr>
          <w:rFonts w:cs="Arial"/>
          <w:szCs w:val="24"/>
        </w:rPr>
        <w:t>, the person and the situation, a</w:t>
      </w:r>
      <w:r w:rsidR="005D5064">
        <w:rPr>
          <w:rFonts w:cs="Arial"/>
          <w:szCs w:val="24"/>
        </w:rPr>
        <w:t>nd</w:t>
      </w:r>
      <w:r w:rsidR="00AA1216" w:rsidRPr="00BC7E7A">
        <w:rPr>
          <w:rFonts w:cs="Arial"/>
          <w:szCs w:val="24"/>
        </w:rPr>
        <w:t xml:space="preserve"> </w:t>
      </w:r>
      <w:r w:rsidR="007F3B63" w:rsidRPr="00BC7E7A">
        <w:rPr>
          <w:rFonts w:cs="Arial"/>
          <w:szCs w:val="24"/>
        </w:rPr>
        <w:t>of course</w:t>
      </w:r>
      <w:r w:rsidR="005D5064">
        <w:rPr>
          <w:rFonts w:cs="Arial"/>
          <w:szCs w:val="24"/>
        </w:rPr>
        <w:t>,</w:t>
      </w:r>
      <w:r w:rsidR="007F3B63" w:rsidRPr="00BC7E7A">
        <w:rPr>
          <w:rFonts w:cs="Arial"/>
          <w:szCs w:val="24"/>
        </w:rPr>
        <w:t xml:space="preserve"> </w:t>
      </w:r>
      <w:r w:rsidR="00AA1216" w:rsidRPr="00BC7E7A">
        <w:rPr>
          <w:rFonts w:cs="Arial"/>
          <w:szCs w:val="24"/>
        </w:rPr>
        <w:t>logic and psychology</w:t>
      </w:r>
      <w:r w:rsidR="00F74B84" w:rsidRPr="00BC7E7A">
        <w:rPr>
          <w:rFonts w:cs="Arial"/>
          <w:szCs w:val="24"/>
        </w:rPr>
        <w:t xml:space="preserve">. </w:t>
      </w:r>
    </w:p>
    <w:p w:rsidR="007F3B63" w:rsidRPr="00BC7E7A" w:rsidRDefault="007F3B63" w:rsidP="007F3B63">
      <w:pPr>
        <w:autoSpaceDE w:val="0"/>
        <w:autoSpaceDN w:val="0"/>
        <w:adjustRightInd w:val="0"/>
        <w:ind w:firstLine="720"/>
        <w:rPr>
          <w:rFonts w:cs="Arial"/>
          <w:b/>
          <w:szCs w:val="24"/>
        </w:rPr>
      </w:pPr>
    </w:p>
    <w:p w:rsidR="009332D0" w:rsidRPr="00BC7E7A" w:rsidRDefault="00A17BE3" w:rsidP="00BF4EAA">
      <w:pPr>
        <w:rPr>
          <w:rFonts w:cs="Arial"/>
          <w:b/>
          <w:szCs w:val="24"/>
        </w:rPr>
      </w:pPr>
      <w:r w:rsidRPr="00BC7E7A">
        <w:rPr>
          <w:rFonts w:cs="Arial"/>
          <w:b/>
          <w:szCs w:val="24"/>
        </w:rPr>
        <w:t>CONCLUSION</w:t>
      </w:r>
    </w:p>
    <w:p w:rsidR="00416071" w:rsidRPr="00BC7E7A" w:rsidRDefault="00A17BE3" w:rsidP="00830EEC">
      <w:pPr>
        <w:rPr>
          <w:rFonts w:cs="Arial"/>
          <w:strike/>
          <w:szCs w:val="24"/>
        </w:rPr>
      </w:pPr>
      <w:r w:rsidRPr="00BC7E7A">
        <w:rPr>
          <w:rFonts w:cs="Arial"/>
          <w:szCs w:val="24"/>
        </w:rPr>
        <w:lastRenderedPageBreak/>
        <w:t xml:space="preserve">     I</w:t>
      </w:r>
      <w:r w:rsidR="009332D0" w:rsidRPr="00BC7E7A">
        <w:rPr>
          <w:rFonts w:cs="Arial"/>
          <w:szCs w:val="24"/>
        </w:rPr>
        <w:t>n conclusion, I have argued what I think is a fairly common-sense line.  CT has been a backstay of liberal education for seve</w:t>
      </w:r>
      <w:r w:rsidR="0041542B" w:rsidRPr="00BC7E7A">
        <w:rPr>
          <w:rFonts w:cs="Arial"/>
          <w:szCs w:val="24"/>
        </w:rPr>
        <w:t>ral decades and should continue</w:t>
      </w:r>
      <w:r w:rsidR="009332D0" w:rsidRPr="00BC7E7A">
        <w:rPr>
          <w:rFonts w:cs="Arial"/>
          <w:szCs w:val="24"/>
        </w:rPr>
        <w:t xml:space="preserve"> to be such</w:t>
      </w:r>
      <w:r w:rsidR="00B9442A" w:rsidRPr="00BC7E7A">
        <w:rPr>
          <w:rFonts w:cs="Arial"/>
          <w:szCs w:val="24"/>
        </w:rPr>
        <w:t>. B</w:t>
      </w:r>
      <w:r w:rsidR="009332D0" w:rsidRPr="00BC7E7A">
        <w:rPr>
          <w:rFonts w:cs="Arial"/>
          <w:szCs w:val="24"/>
        </w:rPr>
        <w:t xml:space="preserve">ut </w:t>
      </w:r>
      <w:r w:rsidR="00830EEC" w:rsidRPr="00BC7E7A">
        <w:rPr>
          <w:rFonts w:cs="Arial"/>
          <w:szCs w:val="24"/>
        </w:rPr>
        <w:t xml:space="preserve">the underlying conception of rationality attending an account of the educational value of CT will also affect its pedagogy. Where this underlying conception of rationality leans upon a version of the old positivist dualism between epistemology and psychology, where it resists dealing with the ‘messiness’ of things like biases and heuristics, ecological rationality, </w:t>
      </w:r>
      <w:r w:rsidR="00F66396">
        <w:rPr>
          <w:rFonts w:cs="Arial"/>
          <w:szCs w:val="24"/>
        </w:rPr>
        <w:t xml:space="preserve">motivated inference, </w:t>
      </w:r>
      <w:r w:rsidR="00830EEC" w:rsidRPr="00BC7E7A">
        <w:rPr>
          <w:rFonts w:cs="Arial"/>
          <w:szCs w:val="24"/>
        </w:rPr>
        <w:t xml:space="preserve">etc., it needs to be revised to better accord </w:t>
      </w:r>
      <w:r w:rsidR="000955CC">
        <w:rPr>
          <w:rFonts w:cs="Arial"/>
          <w:szCs w:val="24"/>
        </w:rPr>
        <w:t xml:space="preserve">with </w:t>
      </w:r>
      <w:r w:rsidR="00830EEC" w:rsidRPr="00BC7E7A">
        <w:rPr>
          <w:rFonts w:cs="Arial"/>
          <w:szCs w:val="24"/>
        </w:rPr>
        <w:t>the emerging scientific image</w:t>
      </w:r>
      <w:r w:rsidR="005D5064">
        <w:rPr>
          <w:rFonts w:cs="Arial"/>
          <w:szCs w:val="24"/>
        </w:rPr>
        <w:t>,</w:t>
      </w:r>
      <w:r w:rsidR="00830EEC" w:rsidRPr="00BC7E7A">
        <w:rPr>
          <w:rFonts w:cs="Arial"/>
          <w:szCs w:val="24"/>
        </w:rPr>
        <w:t xml:space="preserve"> and with the </w:t>
      </w:r>
      <w:r w:rsidR="00B9442A" w:rsidRPr="00BC7E7A">
        <w:rPr>
          <w:rFonts w:cs="Arial"/>
          <w:szCs w:val="24"/>
        </w:rPr>
        <w:t>broadening concern</w:t>
      </w:r>
      <w:r w:rsidR="00830EEC" w:rsidRPr="00BC7E7A">
        <w:rPr>
          <w:rFonts w:cs="Arial"/>
          <w:szCs w:val="24"/>
        </w:rPr>
        <w:t xml:space="preserve"> of philosoph</w:t>
      </w:r>
      <w:r w:rsidR="0057608D">
        <w:rPr>
          <w:rFonts w:cs="Arial"/>
          <w:szCs w:val="24"/>
        </w:rPr>
        <w:t>ers</w:t>
      </w:r>
      <w:r w:rsidR="00830EEC" w:rsidRPr="00BC7E7A">
        <w:rPr>
          <w:rFonts w:cs="Arial"/>
          <w:szCs w:val="24"/>
        </w:rPr>
        <w:t xml:space="preserve"> for work in the special </w:t>
      </w:r>
      <w:r w:rsidR="00B9442A" w:rsidRPr="00BC7E7A">
        <w:rPr>
          <w:rFonts w:cs="Arial"/>
          <w:szCs w:val="24"/>
        </w:rPr>
        <w:t>sciences</w:t>
      </w:r>
      <w:r w:rsidR="00830EEC" w:rsidRPr="00BC7E7A">
        <w:rPr>
          <w:rFonts w:cs="Arial"/>
          <w:szCs w:val="24"/>
        </w:rPr>
        <w:t xml:space="preserve">. </w:t>
      </w:r>
    </w:p>
    <w:p w:rsidR="007708EE" w:rsidRPr="00BC7E7A" w:rsidRDefault="00017C8E" w:rsidP="00BF4EAA">
      <w:pPr>
        <w:ind w:firstLine="720"/>
        <w:rPr>
          <w:rFonts w:cs="Arial"/>
          <w:i/>
          <w:szCs w:val="24"/>
        </w:rPr>
      </w:pPr>
      <w:r w:rsidRPr="00BC7E7A">
        <w:rPr>
          <w:rFonts w:cs="Arial"/>
          <w:szCs w:val="24"/>
        </w:rPr>
        <w:t>P</w:t>
      </w:r>
      <w:r w:rsidR="009332D0" w:rsidRPr="00BC7E7A">
        <w:rPr>
          <w:rFonts w:cs="Arial"/>
          <w:szCs w:val="24"/>
        </w:rPr>
        <w:t xml:space="preserve">ragmatism </w:t>
      </w:r>
      <w:r w:rsidR="00B9442A" w:rsidRPr="00BC7E7A">
        <w:rPr>
          <w:rFonts w:cs="Arial"/>
          <w:szCs w:val="24"/>
        </w:rPr>
        <w:t xml:space="preserve">and virtue theory </w:t>
      </w:r>
      <w:r w:rsidR="009332D0" w:rsidRPr="00BC7E7A">
        <w:rPr>
          <w:rFonts w:cs="Arial"/>
          <w:szCs w:val="24"/>
        </w:rPr>
        <w:t xml:space="preserve">are two </w:t>
      </w:r>
      <w:r w:rsidRPr="00BC7E7A">
        <w:rPr>
          <w:rFonts w:cs="Arial"/>
          <w:szCs w:val="24"/>
        </w:rPr>
        <w:t>strongly ove</w:t>
      </w:r>
      <w:r w:rsidR="009332D0" w:rsidRPr="00BC7E7A">
        <w:rPr>
          <w:rFonts w:cs="Arial"/>
          <w:szCs w:val="24"/>
        </w:rPr>
        <w:t>rlapping approaches in philosophy</w:t>
      </w:r>
      <w:r w:rsidRPr="00BC7E7A">
        <w:rPr>
          <w:rFonts w:cs="Arial"/>
          <w:szCs w:val="24"/>
        </w:rPr>
        <w:t>,</w:t>
      </w:r>
      <w:r w:rsidR="009332D0" w:rsidRPr="00BC7E7A">
        <w:rPr>
          <w:rFonts w:cs="Arial"/>
          <w:szCs w:val="24"/>
        </w:rPr>
        <w:t xml:space="preserve"> </w:t>
      </w:r>
      <w:r w:rsidRPr="00BC7E7A">
        <w:rPr>
          <w:rFonts w:cs="Arial"/>
          <w:szCs w:val="24"/>
        </w:rPr>
        <w:t xml:space="preserve">each </w:t>
      </w:r>
      <w:r w:rsidR="009332D0" w:rsidRPr="00BC7E7A">
        <w:rPr>
          <w:rFonts w:cs="Arial"/>
          <w:szCs w:val="24"/>
        </w:rPr>
        <w:t>with excellent resourc</w:t>
      </w:r>
      <w:r w:rsidR="00B9442A" w:rsidRPr="00BC7E7A">
        <w:rPr>
          <w:rFonts w:cs="Arial"/>
          <w:szCs w:val="24"/>
        </w:rPr>
        <w:t xml:space="preserve">es for overcoming </w:t>
      </w:r>
      <w:r w:rsidR="00830EEC" w:rsidRPr="00BC7E7A">
        <w:rPr>
          <w:rFonts w:cs="Arial"/>
          <w:szCs w:val="24"/>
        </w:rPr>
        <w:t xml:space="preserve">what we have called </w:t>
      </w:r>
      <w:r w:rsidR="00F741FC" w:rsidRPr="00BC7E7A">
        <w:rPr>
          <w:rFonts w:cs="Arial"/>
          <w:szCs w:val="24"/>
        </w:rPr>
        <w:t>th</w:t>
      </w:r>
      <w:r w:rsidR="00830EEC" w:rsidRPr="00BC7E7A">
        <w:rPr>
          <w:rFonts w:cs="Arial"/>
          <w:szCs w:val="24"/>
        </w:rPr>
        <w:t xml:space="preserve">e two cultures problem, resources that help them avoid </w:t>
      </w:r>
      <w:r w:rsidR="000955CC">
        <w:rPr>
          <w:rFonts w:cs="Arial"/>
          <w:szCs w:val="24"/>
        </w:rPr>
        <w:t>‘</w:t>
      </w:r>
      <w:r w:rsidRPr="00BC7E7A">
        <w:rPr>
          <w:rFonts w:cs="Arial"/>
          <w:szCs w:val="24"/>
        </w:rPr>
        <w:t>dangerous dualisms</w:t>
      </w:r>
      <w:r w:rsidR="000955CC">
        <w:rPr>
          <w:rFonts w:cs="Arial"/>
          <w:szCs w:val="24"/>
        </w:rPr>
        <w:t>’</w:t>
      </w:r>
      <w:r w:rsidRPr="00BC7E7A">
        <w:rPr>
          <w:rFonts w:cs="Arial"/>
          <w:szCs w:val="24"/>
        </w:rPr>
        <w:t xml:space="preserve"> </w:t>
      </w:r>
      <w:r w:rsidR="00B9442A" w:rsidRPr="00BC7E7A">
        <w:rPr>
          <w:rFonts w:cs="Arial"/>
          <w:szCs w:val="24"/>
        </w:rPr>
        <w:t xml:space="preserve">without sinking into </w:t>
      </w:r>
      <w:r w:rsidR="00F741FC" w:rsidRPr="00BC7E7A">
        <w:rPr>
          <w:rFonts w:cs="Arial"/>
          <w:szCs w:val="24"/>
        </w:rPr>
        <w:t>‘</w:t>
      </w:r>
      <w:r w:rsidR="00B9442A" w:rsidRPr="00BC7E7A">
        <w:rPr>
          <w:rFonts w:cs="Arial"/>
          <w:szCs w:val="24"/>
        </w:rPr>
        <w:t>murky monism</w:t>
      </w:r>
      <w:r w:rsidRPr="00BC7E7A">
        <w:rPr>
          <w:rFonts w:cs="Arial"/>
          <w:szCs w:val="24"/>
        </w:rPr>
        <w:t>s</w:t>
      </w:r>
      <w:r w:rsidR="00B9442A" w:rsidRPr="00BC7E7A">
        <w:rPr>
          <w:rFonts w:cs="Arial"/>
          <w:szCs w:val="24"/>
        </w:rPr>
        <w:t>.</w:t>
      </w:r>
      <w:r w:rsidR="00F741FC" w:rsidRPr="00BC7E7A">
        <w:rPr>
          <w:rFonts w:cs="Arial"/>
          <w:szCs w:val="24"/>
        </w:rPr>
        <w:t>’</w:t>
      </w:r>
      <w:r w:rsidR="00B9442A" w:rsidRPr="00BC7E7A">
        <w:rPr>
          <w:rFonts w:cs="Arial"/>
          <w:szCs w:val="24"/>
        </w:rPr>
        <w:t xml:space="preserve"> Pragmatism with its focus on habits, and virtue theory </w:t>
      </w:r>
      <w:r w:rsidR="00F741FC" w:rsidRPr="00BC7E7A">
        <w:rPr>
          <w:rFonts w:cs="Arial"/>
          <w:szCs w:val="24"/>
        </w:rPr>
        <w:t xml:space="preserve">on </w:t>
      </w:r>
      <w:r w:rsidR="00B9442A" w:rsidRPr="00BC7E7A">
        <w:rPr>
          <w:rFonts w:cs="Arial"/>
          <w:szCs w:val="24"/>
        </w:rPr>
        <w:t xml:space="preserve">normatively evaluable </w:t>
      </w:r>
      <w:r w:rsidRPr="00BC7E7A">
        <w:rPr>
          <w:rFonts w:cs="Arial"/>
          <w:szCs w:val="24"/>
        </w:rPr>
        <w:t xml:space="preserve">robust </w:t>
      </w:r>
      <w:r w:rsidR="00B9442A" w:rsidRPr="00BC7E7A">
        <w:rPr>
          <w:rFonts w:cs="Arial"/>
          <w:szCs w:val="24"/>
        </w:rPr>
        <w:t xml:space="preserve">traits and dispositions, both focus epistemology around </w:t>
      </w:r>
      <w:r w:rsidR="00B9442A" w:rsidRPr="00BC7E7A">
        <w:rPr>
          <w:rFonts w:cs="Arial"/>
          <w:i/>
          <w:szCs w:val="24"/>
        </w:rPr>
        <w:t xml:space="preserve">agency </w:t>
      </w:r>
      <w:r w:rsidR="00B9442A" w:rsidRPr="00BC7E7A">
        <w:rPr>
          <w:rFonts w:cs="Arial"/>
          <w:szCs w:val="24"/>
        </w:rPr>
        <w:t>rather</w:t>
      </w:r>
      <w:r w:rsidR="008A3BBC" w:rsidRPr="00BC7E7A">
        <w:rPr>
          <w:rFonts w:cs="Arial"/>
          <w:szCs w:val="24"/>
        </w:rPr>
        <w:t xml:space="preserve"> than only around propositions and propositional attitudes. While for the most part highly complementary both to each other and to ideal</w:t>
      </w:r>
      <w:r w:rsidR="00F741FC" w:rsidRPr="00BC7E7A">
        <w:rPr>
          <w:rFonts w:cs="Arial"/>
          <w:szCs w:val="24"/>
        </w:rPr>
        <w:t>s</w:t>
      </w:r>
      <w:r w:rsidR="008A3BBC" w:rsidRPr="00BC7E7A">
        <w:rPr>
          <w:rFonts w:cs="Arial"/>
          <w:szCs w:val="24"/>
        </w:rPr>
        <w:t xml:space="preserve"> of education for intellectual </w:t>
      </w:r>
      <w:r w:rsidRPr="00BC7E7A">
        <w:rPr>
          <w:rFonts w:cs="Arial"/>
          <w:szCs w:val="24"/>
        </w:rPr>
        <w:t>growth and independence,</w:t>
      </w:r>
      <w:r w:rsidR="008A3BBC" w:rsidRPr="00BC7E7A">
        <w:rPr>
          <w:rFonts w:cs="Arial"/>
          <w:szCs w:val="24"/>
        </w:rPr>
        <w:t xml:space="preserve"> </w:t>
      </w:r>
      <w:r w:rsidR="00F741FC" w:rsidRPr="00BC7E7A">
        <w:rPr>
          <w:rFonts w:cs="Arial"/>
          <w:szCs w:val="24"/>
        </w:rPr>
        <w:t>each in a different way</w:t>
      </w:r>
      <w:r w:rsidR="008A3BBC" w:rsidRPr="00BC7E7A">
        <w:rPr>
          <w:rFonts w:cs="Arial"/>
          <w:szCs w:val="24"/>
        </w:rPr>
        <w:t xml:space="preserve"> help</w:t>
      </w:r>
      <w:r w:rsidR="009125E2" w:rsidRPr="00BC7E7A">
        <w:rPr>
          <w:rFonts w:cs="Arial"/>
          <w:szCs w:val="24"/>
        </w:rPr>
        <w:t>s</w:t>
      </w:r>
      <w:r w:rsidR="008A3BBC" w:rsidRPr="00BC7E7A">
        <w:rPr>
          <w:rFonts w:cs="Arial"/>
          <w:szCs w:val="24"/>
        </w:rPr>
        <w:t xml:space="preserve"> </w:t>
      </w:r>
      <w:r w:rsidR="00F741FC" w:rsidRPr="00BC7E7A">
        <w:rPr>
          <w:rFonts w:cs="Arial"/>
          <w:szCs w:val="24"/>
        </w:rPr>
        <w:t xml:space="preserve">to </w:t>
      </w:r>
      <w:r w:rsidR="008A3BBC" w:rsidRPr="00BC7E7A">
        <w:rPr>
          <w:rFonts w:cs="Arial"/>
          <w:szCs w:val="24"/>
        </w:rPr>
        <w:t xml:space="preserve">correct for conceptions of individual </w:t>
      </w:r>
      <w:r w:rsidR="009125E2" w:rsidRPr="00BC7E7A">
        <w:rPr>
          <w:rFonts w:cs="Arial"/>
          <w:szCs w:val="24"/>
        </w:rPr>
        <w:t>agency</w:t>
      </w:r>
      <w:r w:rsidR="008A3BBC" w:rsidRPr="00BC7E7A">
        <w:rPr>
          <w:rFonts w:cs="Arial"/>
          <w:szCs w:val="24"/>
        </w:rPr>
        <w:t xml:space="preserve"> that neglect epistemic dependence, and with it, epistemic </w:t>
      </w:r>
      <w:r w:rsidR="008A3BBC" w:rsidRPr="00BC7E7A">
        <w:rPr>
          <w:rFonts w:cs="Arial"/>
          <w:i/>
          <w:szCs w:val="24"/>
        </w:rPr>
        <w:t xml:space="preserve">practice. </w:t>
      </w:r>
    </w:p>
    <w:p w:rsidR="00E5746E" w:rsidRPr="0064605C" w:rsidRDefault="00E5746E" w:rsidP="003D5B51">
      <w:pPr>
        <w:autoSpaceDE w:val="0"/>
        <w:autoSpaceDN w:val="0"/>
        <w:adjustRightInd w:val="0"/>
        <w:rPr>
          <w:rFonts w:cs="Arial"/>
          <w:szCs w:val="24"/>
          <w:lang w:val="en-GB"/>
        </w:rPr>
      </w:pPr>
    </w:p>
    <w:p w:rsidR="0084174C" w:rsidRPr="0064605C" w:rsidRDefault="0084174C" w:rsidP="003D5B51">
      <w:pPr>
        <w:autoSpaceDE w:val="0"/>
        <w:autoSpaceDN w:val="0"/>
        <w:adjustRightInd w:val="0"/>
        <w:rPr>
          <w:rFonts w:cs="Arial"/>
          <w:szCs w:val="24"/>
          <w:lang w:val="en-GB"/>
        </w:rPr>
      </w:pPr>
    </w:p>
    <w:p w:rsidR="0084174C" w:rsidRDefault="0084174C" w:rsidP="00637E10">
      <w:pPr>
        <w:autoSpaceDE w:val="0"/>
        <w:autoSpaceDN w:val="0"/>
        <w:adjustRightInd w:val="0"/>
        <w:ind w:left="720" w:hanging="720"/>
        <w:jc w:val="center"/>
        <w:rPr>
          <w:rFonts w:cs="Arial"/>
          <w:b/>
          <w:szCs w:val="24"/>
          <w:lang w:val="en-GB"/>
        </w:rPr>
      </w:pPr>
      <w:r w:rsidRPr="00637E10">
        <w:rPr>
          <w:rFonts w:cs="Arial"/>
          <w:b/>
          <w:szCs w:val="24"/>
          <w:lang w:val="en-GB"/>
        </w:rPr>
        <w:t>Works Cited</w:t>
      </w:r>
      <w:r w:rsidR="00637E10">
        <w:rPr>
          <w:rFonts w:cs="Arial"/>
          <w:b/>
          <w:szCs w:val="24"/>
          <w:lang w:val="en-GB"/>
        </w:rPr>
        <w:t xml:space="preserve"> </w:t>
      </w:r>
      <w:r w:rsidR="00637E10" w:rsidRPr="00637E10">
        <w:rPr>
          <w:rFonts w:cs="Arial"/>
          <w:szCs w:val="24"/>
          <w:lang w:val="en-GB"/>
        </w:rPr>
        <w:t>[incomplete]</w:t>
      </w:r>
    </w:p>
    <w:p w:rsidR="00637E10" w:rsidRPr="00637E10" w:rsidRDefault="00637E10" w:rsidP="00637E10">
      <w:pPr>
        <w:autoSpaceDE w:val="0"/>
        <w:autoSpaceDN w:val="0"/>
        <w:adjustRightInd w:val="0"/>
        <w:ind w:left="720" w:hanging="720"/>
        <w:jc w:val="center"/>
        <w:rPr>
          <w:rFonts w:cs="Arial"/>
          <w:b/>
          <w:szCs w:val="24"/>
          <w:lang w:val="en-GB"/>
        </w:rPr>
      </w:pPr>
    </w:p>
    <w:p w:rsidR="00BC418A" w:rsidRDefault="00316F7C" w:rsidP="00637E10">
      <w:pPr>
        <w:autoSpaceDE w:val="0"/>
        <w:autoSpaceDN w:val="0"/>
        <w:adjustRightInd w:val="0"/>
        <w:ind w:left="720" w:hanging="720"/>
        <w:rPr>
          <w:rFonts w:cs="Arial"/>
          <w:color w:val="000000"/>
          <w:szCs w:val="24"/>
        </w:rPr>
      </w:pPr>
      <w:r w:rsidRPr="00637E10">
        <w:rPr>
          <w:rFonts w:cs="Arial"/>
          <w:szCs w:val="24"/>
          <w:lang w:val="en-GB"/>
        </w:rPr>
        <w:t xml:space="preserve">Baehr, J. (2016, forthcoming). “Intellectual Virtues, Critical Thinking, and the Aims of Education,” </w:t>
      </w:r>
      <w:r w:rsidRPr="00637E10">
        <w:rPr>
          <w:rFonts w:cs="Arial"/>
          <w:color w:val="000000"/>
          <w:szCs w:val="24"/>
        </w:rPr>
        <w:t xml:space="preserve">p. 103. Forthcoming 2017 in the </w:t>
      </w:r>
      <w:r w:rsidRPr="00637E10">
        <w:rPr>
          <w:rFonts w:cs="Arial"/>
          <w:i/>
          <w:color w:val="000000"/>
          <w:szCs w:val="24"/>
        </w:rPr>
        <w:t xml:space="preserve">Routledge Handbook of Social Epistemology, </w:t>
      </w:r>
      <w:r w:rsidRPr="00637E10">
        <w:rPr>
          <w:rFonts w:cs="Arial"/>
          <w:color w:val="000000"/>
          <w:szCs w:val="24"/>
        </w:rPr>
        <w:t>eds. Peter Graham et. al.</w:t>
      </w:r>
    </w:p>
    <w:p w:rsidR="009C6E96" w:rsidRPr="00637E10" w:rsidRDefault="009C6E96" w:rsidP="00637E10">
      <w:pPr>
        <w:autoSpaceDE w:val="0"/>
        <w:autoSpaceDN w:val="0"/>
        <w:adjustRightInd w:val="0"/>
        <w:ind w:left="720" w:hanging="720"/>
        <w:rPr>
          <w:rFonts w:cs="Arial"/>
          <w:color w:val="000000"/>
          <w:szCs w:val="24"/>
        </w:rPr>
      </w:pPr>
      <w:r w:rsidRPr="00637E10">
        <w:rPr>
          <w:rFonts w:cs="Arial"/>
          <w:color w:val="000000"/>
          <w:szCs w:val="24"/>
        </w:rPr>
        <w:t xml:space="preserve">Baehr, J. (ed.) </w:t>
      </w:r>
      <w:r w:rsidRPr="00637E10">
        <w:rPr>
          <w:rFonts w:cs="Arial"/>
          <w:i/>
          <w:color w:val="000000"/>
          <w:szCs w:val="24"/>
        </w:rPr>
        <w:t xml:space="preserve">Intellectual Virtues and Education: Essays in Applied Virtue Epistemology. </w:t>
      </w:r>
      <w:r w:rsidRPr="00637E10">
        <w:rPr>
          <w:rFonts w:cs="Arial"/>
          <w:color w:val="000000"/>
          <w:szCs w:val="24"/>
        </w:rPr>
        <w:t>Routledge (Taylor &amp; Francis).</w:t>
      </w:r>
    </w:p>
    <w:p w:rsidR="00D636F6" w:rsidRPr="00637E10" w:rsidRDefault="00D636F6" w:rsidP="00637E10">
      <w:pPr>
        <w:autoSpaceDE w:val="0"/>
        <w:autoSpaceDN w:val="0"/>
        <w:adjustRightInd w:val="0"/>
        <w:ind w:left="720" w:hanging="720"/>
        <w:rPr>
          <w:rFonts w:cs="Arial"/>
          <w:szCs w:val="24"/>
          <w:lang w:val="en-GB"/>
        </w:rPr>
      </w:pPr>
      <w:r w:rsidRPr="00637E10">
        <w:rPr>
          <w:rFonts w:cs="Arial"/>
          <w:szCs w:val="24"/>
          <w:lang w:val="en-GB"/>
        </w:rPr>
        <w:t xml:space="preserve">Carter, J. Adam &amp; Kotzee, B. Epistemology </w:t>
      </w:r>
      <w:r w:rsidR="00067448" w:rsidRPr="00637E10">
        <w:rPr>
          <w:rFonts w:cs="Arial"/>
          <w:szCs w:val="24"/>
          <w:lang w:val="en-GB"/>
        </w:rPr>
        <w:t>of</w:t>
      </w:r>
      <w:r w:rsidRPr="00637E10">
        <w:rPr>
          <w:rFonts w:cs="Arial"/>
          <w:szCs w:val="24"/>
          <w:lang w:val="en-GB"/>
        </w:rPr>
        <w:t xml:space="preserve"> </w:t>
      </w:r>
      <w:r w:rsidR="00067448" w:rsidRPr="00637E10">
        <w:rPr>
          <w:rFonts w:cs="Arial"/>
          <w:szCs w:val="24"/>
          <w:lang w:val="en-GB"/>
        </w:rPr>
        <w:t>Education, [</w:t>
      </w:r>
      <w:r w:rsidRPr="00637E10">
        <w:rPr>
          <w:rFonts w:cs="Arial"/>
          <w:szCs w:val="24"/>
          <w:lang w:val="en-GB"/>
        </w:rPr>
        <w:t xml:space="preserve">Forthcoming, </w:t>
      </w:r>
      <w:r w:rsidRPr="00637E10">
        <w:rPr>
          <w:rFonts w:cs="Arial"/>
          <w:i/>
          <w:iCs/>
          <w:szCs w:val="24"/>
          <w:lang w:val="en-GB"/>
        </w:rPr>
        <w:t>Oxford Bibliographies Online</w:t>
      </w:r>
      <w:r w:rsidRPr="00637E10">
        <w:rPr>
          <w:rFonts w:cs="Arial"/>
          <w:szCs w:val="24"/>
          <w:lang w:val="en-GB"/>
        </w:rPr>
        <w:t>].</w:t>
      </w:r>
    </w:p>
    <w:p w:rsidR="009C6E96" w:rsidRPr="00637E10" w:rsidRDefault="009C6E96" w:rsidP="00637E10">
      <w:pPr>
        <w:pStyle w:val="Default"/>
        <w:spacing w:line="360" w:lineRule="auto"/>
        <w:ind w:left="720" w:hanging="720"/>
        <w:rPr>
          <w:rFonts w:ascii="Arial" w:hAnsi="Arial" w:cs="Arial"/>
          <w:color w:val="auto"/>
        </w:rPr>
      </w:pPr>
      <w:r w:rsidRPr="00637E10">
        <w:rPr>
          <w:rFonts w:ascii="Arial" w:hAnsi="Arial" w:cs="Arial"/>
          <w:color w:val="auto"/>
        </w:rPr>
        <w:t xml:space="preserve">Chambliss, J. John Dewey's 1937 Lectures in Philosophy and Education, </w:t>
      </w:r>
    </w:p>
    <w:p w:rsidR="009C6E96" w:rsidRPr="00637E10" w:rsidRDefault="009C6E96" w:rsidP="00637E10">
      <w:pPr>
        <w:pStyle w:val="Default"/>
        <w:spacing w:line="360" w:lineRule="auto"/>
        <w:ind w:left="720" w:hanging="720"/>
        <w:rPr>
          <w:rFonts w:ascii="Arial" w:hAnsi="Arial" w:cs="Arial"/>
          <w:color w:val="auto"/>
        </w:rPr>
      </w:pPr>
      <w:r w:rsidRPr="00637E10">
        <w:rPr>
          <w:rFonts w:ascii="Arial" w:hAnsi="Arial" w:cs="Arial"/>
          <w:color w:val="auto"/>
        </w:rPr>
        <w:lastRenderedPageBreak/>
        <w:t>Education and Culture Spring. 2004 Vol. XX No. I.</w:t>
      </w:r>
    </w:p>
    <w:p w:rsidR="00D636F6" w:rsidRPr="00637E10" w:rsidRDefault="00D636F6" w:rsidP="00637E10">
      <w:pPr>
        <w:autoSpaceDE w:val="0"/>
        <w:autoSpaceDN w:val="0"/>
        <w:adjustRightInd w:val="0"/>
        <w:ind w:left="720" w:hanging="720"/>
        <w:rPr>
          <w:rFonts w:cs="Arial"/>
          <w:szCs w:val="24"/>
        </w:rPr>
      </w:pPr>
      <w:r w:rsidRPr="00637E10">
        <w:rPr>
          <w:rFonts w:cs="Arial"/>
          <w:szCs w:val="24"/>
          <w:lang w:val="en-GB"/>
        </w:rPr>
        <w:t>Curren</w:t>
      </w:r>
      <w:r w:rsidRPr="00637E10">
        <w:rPr>
          <w:rFonts w:cs="Arial"/>
          <w:bCs/>
          <w:szCs w:val="24"/>
          <w:lang w:val="en-GB"/>
        </w:rPr>
        <w:t xml:space="preserve">, R. (2009). Pragmatist Philosophy of Education. In H. Siegel, ed. </w:t>
      </w:r>
      <w:r w:rsidRPr="00637E10">
        <w:rPr>
          <w:rFonts w:cs="Arial"/>
          <w:i/>
          <w:szCs w:val="24"/>
          <w:lang w:val="en-GB"/>
        </w:rPr>
        <w:t>The Oxford Handbook of Philosophy of Education</w:t>
      </w:r>
      <w:r w:rsidRPr="00637E10">
        <w:rPr>
          <w:rFonts w:cs="Arial"/>
          <w:szCs w:val="24"/>
          <w:lang w:val="en-GB"/>
        </w:rPr>
        <w:t>, ________ Oxford Handbooks Online DOI: 10.1093/oxfordhb/9780195312881.003.0027</w:t>
      </w:r>
    </w:p>
    <w:p w:rsidR="0059022C" w:rsidRPr="00637E10" w:rsidRDefault="00931104" w:rsidP="00637E10">
      <w:pPr>
        <w:autoSpaceDE w:val="0"/>
        <w:autoSpaceDN w:val="0"/>
        <w:adjustRightInd w:val="0"/>
        <w:ind w:left="720" w:hanging="720"/>
        <w:rPr>
          <w:rFonts w:cs="Arial"/>
          <w:szCs w:val="24"/>
          <w:lang w:val="en-GB"/>
        </w:rPr>
      </w:pPr>
      <w:r w:rsidRPr="00637E10">
        <w:rPr>
          <w:rFonts w:cs="Arial"/>
          <w:szCs w:val="24"/>
          <w:lang w:val="en-GB"/>
        </w:rPr>
        <w:t>Cuypers, S. E. (2004). Critical thinking, autonomy, and practical reason. Journal of Philosophy of Education,</w:t>
      </w:r>
      <w:r w:rsidR="00316F7C" w:rsidRPr="00637E10">
        <w:rPr>
          <w:rFonts w:cs="Arial"/>
          <w:szCs w:val="24"/>
          <w:lang w:val="en-GB"/>
        </w:rPr>
        <w:t xml:space="preserve"> </w:t>
      </w:r>
      <w:r w:rsidRPr="00637E10">
        <w:rPr>
          <w:rFonts w:cs="Arial"/>
          <w:szCs w:val="24"/>
          <w:lang w:val="en-GB"/>
        </w:rPr>
        <w:t>38, 75–90.</w:t>
      </w:r>
    </w:p>
    <w:p w:rsidR="009A7C1F" w:rsidRPr="00637E10" w:rsidRDefault="009A7C1F" w:rsidP="00637E10">
      <w:pPr>
        <w:autoSpaceDE w:val="0"/>
        <w:autoSpaceDN w:val="0"/>
        <w:adjustRightInd w:val="0"/>
        <w:ind w:left="720" w:hanging="720"/>
        <w:rPr>
          <w:rFonts w:cs="Arial"/>
          <w:szCs w:val="24"/>
          <w:lang w:val="en-GB"/>
        </w:rPr>
      </w:pPr>
      <w:r w:rsidRPr="00637E10">
        <w:rPr>
          <w:rFonts w:cs="Arial"/>
          <w:szCs w:val="24"/>
          <w:lang w:val="en-GB"/>
        </w:rPr>
        <w:t>Dewey,</w:t>
      </w:r>
      <w:r w:rsidR="00BC418A" w:rsidRPr="00637E10">
        <w:rPr>
          <w:rFonts w:cs="Arial"/>
          <w:szCs w:val="24"/>
          <w:lang w:val="en-GB"/>
        </w:rPr>
        <w:t xml:space="preserve"> John. (2012). </w:t>
      </w:r>
      <w:r w:rsidRPr="00637E10">
        <w:rPr>
          <w:rFonts w:cs="Arial"/>
          <w:i/>
          <w:szCs w:val="24"/>
          <w:lang w:val="en-GB"/>
        </w:rPr>
        <w:t xml:space="preserve">Unmodern Philosophy and Modern Philosophy, </w:t>
      </w:r>
      <w:r w:rsidRPr="00637E10">
        <w:rPr>
          <w:rFonts w:cs="Arial"/>
          <w:szCs w:val="24"/>
          <w:lang w:val="en-GB"/>
        </w:rPr>
        <w:t>edited by Phillip Deen, with a foreword by Larry A Hickman. Southern</w:t>
      </w:r>
      <w:r w:rsidR="00BC418A" w:rsidRPr="00637E10">
        <w:rPr>
          <w:rFonts w:cs="Arial"/>
          <w:szCs w:val="24"/>
          <w:lang w:val="en-GB"/>
        </w:rPr>
        <w:t xml:space="preserve"> Illinois University Press</w:t>
      </w:r>
      <w:r w:rsidRPr="00637E10">
        <w:rPr>
          <w:rFonts w:cs="Arial"/>
          <w:szCs w:val="24"/>
          <w:lang w:val="en-GB"/>
        </w:rPr>
        <w:t>.</w:t>
      </w:r>
    </w:p>
    <w:p w:rsidR="00772F31" w:rsidRPr="00637E10" w:rsidRDefault="00BC418A" w:rsidP="00637E10">
      <w:pPr>
        <w:autoSpaceDE w:val="0"/>
        <w:autoSpaceDN w:val="0"/>
        <w:adjustRightInd w:val="0"/>
        <w:ind w:left="720" w:hanging="720"/>
        <w:rPr>
          <w:rFonts w:cs="Arial"/>
          <w:szCs w:val="24"/>
          <w:lang w:val="en-GB"/>
        </w:rPr>
      </w:pPr>
      <w:r w:rsidRPr="00637E10">
        <w:rPr>
          <w:rFonts w:cs="Arial"/>
          <w:szCs w:val="24"/>
          <w:lang w:val="en-GB"/>
        </w:rPr>
        <w:t>Frege, Gottlob (1997</w:t>
      </w:r>
      <w:r w:rsidR="00772F31" w:rsidRPr="00637E10">
        <w:rPr>
          <w:rFonts w:cs="Arial"/>
          <w:szCs w:val="24"/>
          <w:lang w:val="en-GB"/>
        </w:rPr>
        <w:t>), “</w:t>
      </w:r>
      <w:r w:rsidR="00772F31" w:rsidRPr="00637E10">
        <w:rPr>
          <w:rFonts w:cs="Arial"/>
          <w:i/>
          <w:iCs/>
          <w:szCs w:val="24"/>
          <w:lang w:val="en-GB"/>
        </w:rPr>
        <w:t>Begriffsschrift</w:t>
      </w:r>
      <w:r w:rsidR="00772F31" w:rsidRPr="00637E10">
        <w:rPr>
          <w:rFonts w:cs="Arial"/>
          <w:szCs w:val="24"/>
          <w:lang w:val="en-GB"/>
        </w:rPr>
        <w:t>: a Formula Language of Pure Thought Modelled on that of</w:t>
      </w:r>
      <w:r w:rsidR="00316F7C" w:rsidRPr="00637E10">
        <w:rPr>
          <w:rFonts w:cs="Arial"/>
          <w:szCs w:val="24"/>
          <w:lang w:val="en-GB"/>
        </w:rPr>
        <w:t xml:space="preserve"> </w:t>
      </w:r>
      <w:r w:rsidR="00772F31" w:rsidRPr="00637E10">
        <w:rPr>
          <w:rFonts w:cs="Arial"/>
          <w:szCs w:val="24"/>
          <w:lang w:val="en-GB"/>
        </w:rPr>
        <w:t>Arithmetic”, in Beaney 1997, pp. 47–78.</w:t>
      </w:r>
    </w:p>
    <w:p w:rsidR="009C6E96" w:rsidRPr="00637E10" w:rsidRDefault="009C6E96" w:rsidP="00637E10">
      <w:pPr>
        <w:autoSpaceDE w:val="0"/>
        <w:autoSpaceDN w:val="0"/>
        <w:adjustRightInd w:val="0"/>
        <w:ind w:left="720" w:hanging="720"/>
        <w:rPr>
          <w:rFonts w:cs="Arial"/>
          <w:szCs w:val="24"/>
          <w:lang w:val="en-GB"/>
        </w:rPr>
      </w:pPr>
      <w:r w:rsidRPr="00637E10">
        <w:rPr>
          <w:rFonts w:cs="Arial"/>
          <w:szCs w:val="24"/>
          <w:lang w:val="en-GB"/>
        </w:rPr>
        <w:t xml:space="preserve">Garrison, J. (1999). Dangerous Dualisms in Siegel’s Theory of Critical Thinking: A Deweyan Pragmatist Responds. </w:t>
      </w:r>
      <w:r w:rsidRPr="00637E10">
        <w:rPr>
          <w:rFonts w:cs="Arial"/>
          <w:i/>
          <w:szCs w:val="24"/>
          <w:lang w:val="en-GB"/>
        </w:rPr>
        <w:t xml:space="preserve">Journal of Philosphy of Education, </w:t>
      </w:r>
      <w:r w:rsidRPr="00637E10">
        <w:rPr>
          <w:rFonts w:cs="Arial"/>
          <w:szCs w:val="24"/>
          <w:lang w:val="en-GB"/>
        </w:rPr>
        <w:t>33(9):</w:t>
      </w:r>
    </w:p>
    <w:p w:rsidR="00D636F6" w:rsidRPr="00637E10" w:rsidRDefault="00D636F6" w:rsidP="00637E10">
      <w:pPr>
        <w:autoSpaceDE w:val="0"/>
        <w:autoSpaceDN w:val="0"/>
        <w:adjustRightInd w:val="0"/>
        <w:ind w:left="720" w:hanging="720"/>
        <w:rPr>
          <w:rFonts w:cs="Arial"/>
          <w:szCs w:val="24"/>
          <w:lang w:val="en-GB"/>
        </w:rPr>
      </w:pPr>
      <w:r w:rsidRPr="00637E10">
        <w:rPr>
          <w:rFonts w:cs="Arial"/>
          <w:szCs w:val="24"/>
          <w:lang w:val="en-GB"/>
        </w:rPr>
        <w:t>Haji, I. and Cuypers, S. (2011). Ultimate Educational Aims, Overridingness, and Personal Well-being, Stud Philos Educ (2011) 30:543–556.</w:t>
      </w:r>
    </w:p>
    <w:p w:rsidR="00B20341" w:rsidRPr="00637E10" w:rsidRDefault="002A7A05" w:rsidP="00637E10">
      <w:pPr>
        <w:autoSpaceDE w:val="0"/>
        <w:autoSpaceDN w:val="0"/>
        <w:adjustRightInd w:val="0"/>
        <w:ind w:left="720" w:hanging="720"/>
        <w:rPr>
          <w:rFonts w:cs="Arial"/>
          <w:szCs w:val="24"/>
          <w:lang w:val="en-GB"/>
        </w:rPr>
      </w:pPr>
      <w:r w:rsidRPr="00637E10">
        <w:rPr>
          <w:rFonts w:cs="Arial"/>
          <w:szCs w:val="24"/>
          <w:lang w:val="en-GB"/>
        </w:rPr>
        <w:t>Hanks C</w:t>
      </w:r>
      <w:r w:rsidR="00BC418A" w:rsidRPr="00637E10">
        <w:rPr>
          <w:rFonts w:cs="Arial"/>
          <w:szCs w:val="24"/>
          <w:lang w:val="en-GB"/>
        </w:rPr>
        <w:t>.</w:t>
      </w:r>
      <w:r w:rsidRPr="00637E10">
        <w:rPr>
          <w:rFonts w:cs="Arial"/>
          <w:szCs w:val="24"/>
          <w:lang w:val="en-GB"/>
        </w:rPr>
        <w:t xml:space="preserve"> (2008)</w:t>
      </w:r>
      <w:r w:rsidR="00BC418A" w:rsidRPr="00637E10">
        <w:rPr>
          <w:rFonts w:cs="Arial"/>
          <w:szCs w:val="24"/>
          <w:lang w:val="en-GB"/>
        </w:rPr>
        <w:t>.</w:t>
      </w:r>
      <w:r w:rsidRPr="00637E10">
        <w:rPr>
          <w:rFonts w:cs="Arial"/>
          <w:szCs w:val="24"/>
          <w:lang w:val="en-GB"/>
        </w:rPr>
        <w:t xml:space="preserve"> Indoctrination and the space of reasons. </w:t>
      </w:r>
      <w:r w:rsidRPr="00637E10">
        <w:rPr>
          <w:rFonts w:cs="Arial"/>
          <w:i/>
          <w:iCs/>
          <w:szCs w:val="24"/>
          <w:lang w:val="en-GB"/>
        </w:rPr>
        <w:t xml:space="preserve">Educational Theory </w:t>
      </w:r>
      <w:r w:rsidRPr="00637E10">
        <w:rPr>
          <w:rFonts w:cs="Arial"/>
          <w:szCs w:val="24"/>
          <w:lang w:val="en-GB"/>
        </w:rPr>
        <w:t>58(2): 193–212.</w:t>
      </w:r>
    </w:p>
    <w:p w:rsidR="00316F7C" w:rsidRPr="00637E10" w:rsidRDefault="00316F7C" w:rsidP="00637E10">
      <w:pPr>
        <w:autoSpaceDE w:val="0"/>
        <w:autoSpaceDN w:val="0"/>
        <w:adjustRightInd w:val="0"/>
        <w:ind w:left="720" w:hanging="720"/>
        <w:rPr>
          <w:rFonts w:cs="Arial"/>
          <w:i/>
          <w:iCs/>
          <w:szCs w:val="24"/>
          <w:lang w:val="en-GB"/>
        </w:rPr>
      </w:pPr>
      <w:r w:rsidRPr="00637E10">
        <w:rPr>
          <w:rFonts w:cs="Arial"/>
          <w:szCs w:val="24"/>
          <w:lang w:val="en-GB"/>
        </w:rPr>
        <w:t>Hardarson, A. (2016</w:t>
      </w:r>
      <w:r w:rsidR="00D636F6" w:rsidRPr="00637E10">
        <w:rPr>
          <w:rFonts w:cs="Arial"/>
          <w:szCs w:val="24"/>
          <w:lang w:val="en-GB"/>
        </w:rPr>
        <w:t>, forthcoming</w:t>
      </w:r>
      <w:r w:rsidRPr="00637E10">
        <w:rPr>
          <w:rFonts w:cs="Arial"/>
          <w:szCs w:val="24"/>
          <w:lang w:val="en-GB"/>
        </w:rPr>
        <w:t>).</w:t>
      </w:r>
      <w:r w:rsidR="00D636F6" w:rsidRPr="00637E10">
        <w:rPr>
          <w:rFonts w:cs="Arial"/>
          <w:bCs/>
          <w:szCs w:val="24"/>
          <w:lang w:val="en-GB"/>
        </w:rPr>
        <w:t xml:space="preserve"> Aims of Education: How to Resist the Temptation of Technocratic Models,</w:t>
      </w:r>
      <w:r w:rsidR="00D636F6" w:rsidRPr="00637E10">
        <w:rPr>
          <w:rFonts w:cs="Arial"/>
          <w:i/>
          <w:iCs/>
          <w:szCs w:val="24"/>
          <w:lang w:val="en-GB"/>
        </w:rPr>
        <w:t xml:space="preserve"> Journal of Philosophy of Education, Vol. 0, No. 0, .</w:t>
      </w:r>
    </w:p>
    <w:p w:rsidR="00D636F6" w:rsidRPr="00637E10" w:rsidRDefault="00D636F6" w:rsidP="00637E10">
      <w:pPr>
        <w:autoSpaceDE w:val="0"/>
        <w:autoSpaceDN w:val="0"/>
        <w:adjustRightInd w:val="0"/>
        <w:ind w:left="720" w:hanging="720"/>
        <w:rPr>
          <w:rFonts w:cs="Arial"/>
          <w:szCs w:val="24"/>
          <w:lang w:val="en-GB"/>
        </w:rPr>
      </w:pPr>
    </w:p>
    <w:p w:rsidR="00316F7C" w:rsidRPr="00637E10" w:rsidRDefault="00316F7C" w:rsidP="00637E10">
      <w:pPr>
        <w:autoSpaceDE w:val="0"/>
        <w:autoSpaceDN w:val="0"/>
        <w:adjustRightInd w:val="0"/>
        <w:ind w:left="720" w:hanging="720"/>
        <w:rPr>
          <w:rFonts w:cs="Arial"/>
          <w:szCs w:val="24"/>
          <w:lang w:val="en-GB"/>
        </w:rPr>
      </w:pPr>
      <w:r w:rsidRPr="00637E10">
        <w:rPr>
          <w:rFonts w:cs="Arial"/>
          <w:szCs w:val="24"/>
          <w:lang w:val="en-GB"/>
        </w:rPr>
        <w:t>Hardarson, A. (201</w:t>
      </w:r>
      <w:r w:rsidR="00D636F6" w:rsidRPr="00637E10">
        <w:rPr>
          <w:rFonts w:cs="Arial"/>
          <w:szCs w:val="24"/>
          <w:lang w:val="en-GB"/>
        </w:rPr>
        <w:t>2</w:t>
      </w:r>
      <w:r w:rsidRPr="00637E10">
        <w:rPr>
          <w:rFonts w:cs="Arial"/>
          <w:szCs w:val="24"/>
          <w:lang w:val="en-GB"/>
        </w:rPr>
        <w:t>).</w:t>
      </w:r>
      <w:r w:rsidR="00D636F6" w:rsidRPr="00637E10">
        <w:rPr>
          <w:rFonts w:cs="Arial"/>
          <w:szCs w:val="24"/>
          <w:lang w:val="en-GB"/>
        </w:rPr>
        <w:t xml:space="preserve"> Why the Aims of Education Can’t be Settled, </w:t>
      </w:r>
      <w:r w:rsidR="00D636F6" w:rsidRPr="00637E10">
        <w:rPr>
          <w:rFonts w:cs="Arial"/>
          <w:i/>
          <w:iCs/>
          <w:szCs w:val="24"/>
          <w:lang w:val="en-GB"/>
        </w:rPr>
        <w:t xml:space="preserve">Journal of Philosophy of Education, </w:t>
      </w:r>
      <w:r w:rsidR="00D636F6" w:rsidRPr="00637E10">
        <w:rPr>
          <w:rFonts w:cs="Arial"/>
          <w:iCs/>
          <w:szCs w:val="24"/>
          <w:lang w:val="en-GB"/>
        </w:rPr>
        <w:t>Vol. 46, No. 2, 2012.</w:t>
      </w:r>
    </w:p>
    <w:p w:rsidR="00316F7C" w:rsidRPr="00637E10" w:rsidRDefault="00316F7C" w:rsidP="00637E10">
      <w:pPr>
        <w:autoSpaceDE w:val="0"/>
        <w:autoSpaceDN w:val="0"/>
        <w:adjustRightInd w:val="0"/>
        <w:ind w:left="720" w:hanging="720"/>
        <w:rPr>
          <w:rFonts w:cs="Arial"/>
          <w:szCs w:val="24"/>
          <w:lang w:val="en-GB"/>
        </w:rPr>
      </w:pPr>
      <w:r w:rsidRPr="00637E10">
        <w:rPr>
          <w:rFonts w:cs="Arial"/>
          <w:szCs w:val="24"/>
          <w:lang w:val="en-GB"/>
        </w:rPr>
        <w:t xml:space="preserve">Hildreth, R. W. </w:t>
      </w:r>
      <w:r w:rsidRPr="00637E10">
        <w:rPr>
          <w:rFonts w:cs="Arial"/>
          <w:bCs/>
          <w:szCs w:val="24"/>
          <w:lang w:val="en-GB"/>
        </w:rPr>
        <w:t xml:space="preserve">What Good Is Growth? Reconsidering Dewey on the Ends of Education. </w:t>
      </w:r>
      <w:r w:rsidRPr="00637E10">
        <w:rPr>
          <w:rFonts w:cs="Arial"/>
          <w:i/>
          <w:szCs w:val="24"/>
          <w:lang w:val="en-GB"/>
        </w:rPr>
        <w:t>Education &amp; Culture</w:t>
      </w:r>
      <w:r w:rsidRPr="00637E10">
        <w:rPr>
          <w:rFonts w:cs="Arial"/>
          <w:szCs w:val="24"/>
          <w:lang w:val="en-GB"/>
        </w:rPr>
        <w:t xml:space="preserve"> 27 (2) (2011): 28-47.</w:t>
      </w:r>
    </w:p>
    <w:p w:rsidR="00637E10" w:rsidRPr="00637E10" w:rsidRDefault="00637E10" w:rsidP="00637E10">
      <w:pPr>
        <w:autoSpaceDE w:val="0"/>
        <w:autoSpaceDN w:val="0"/>
        <w:adjustRightInd w:val="0"/>
        <w:ind w:left="720" w:hanging="720"/>
        <w:rPr>
          <w:rFonts w:cs="Arial"/>
          <w:szCs w:val="24"/>
          <w:lang w:val="en-GB"/>
        </w:rPr>
      </w:pPr>
      <w:r w:rsidRPr="00637E10">
        <w:rPr>
          <w:rFonts w:cs="Arial"/>
          <w:szCs w:val="24"/>
          <w:lang w:val="en-GB"/>
        </w:rPr>
        <w:t>Kidd, I.J. Educating for Intellectual Humility, in J. Baehr (ed.) 2016:54-70.</w:t>
      </w:r>
    </w:p>
    <w:p w:rsidR="00637E10" w:rsidRPr="00637E10" w:rsidRDefault="00637E10" w:rsidP="00637E10">
      <w:pPr>
        <w:autoSpaceDE w:val="0"/>
        <w:autoSpaceDN w:val="0"/>
        <w:adjustRightInd w:val="0"/>
        <w:ind w:left="720" w:hanging="720"/>
        <w:rPr>
          <w:rFonts w:cs="Arial"/>
          <w:szCs w:val="24"/>
          <w:lang w:val="en-GB"/>
        </w:rPr>
      </w:pPr>
    </w:p>
    <w:p w:rsidR="009C6E96" w:rsidRPr="00637E10" w:rsidRDefault="009C6E96" w:rsidP="00637E10">
      <w:pPr>
        <w:autoSpaceDE w:val="0"/>
        <w:autoSpaceDN w:val="0"/>
        <w:adjustRightInd w:val="0"/>
        <w:ind w:left="720" w:hanging="720"/>
        <w:rPr>
          <w:rFonts w:cs="Arial"/>
          <w:szCs w:val="24"/>
          <w:lang w:val="en-GB"/>
        </w:rPr>
      </w:pPr>
      <w:r w:rsidRPr="00637E10">
        <w:rPr>
          <w:rFonts w:cs="Arial"/>
          <w:szCs w:val="24"/>
          <w:lang w:val="en-GB"/>
        </w:rPr>
        <w:t xml:space="preserve">Kotzee, B. (2016). </w:t>
      </w:r>
      <w:r w:rsidR="00637E10" w:rsidRPr="00637E10">
        <w:rPr>
          <w:rFonts w:cs="Arial"/>
          <w:szCs w:val="24"/>
          <w:lang w:val="en-GB"/>
        </w:rPr>
        <w:t>Problems of Assessment in Educating for Intellectual Virtues, in J. Baehr (ed.) 2016: 142-160.</w:t>
      </w:r>
    </w:p>
    <w:p w:rsidR="00316F7C" w:rsidRPr="00637E10" w:rsidRDefault="00316F7C" w:rsidP="00637E10">
      <w:pPr>
        <w:autoSpaceDE w:val="0"/>
        <w:autoSpaceDN w:val="0"/>
        <w:adjustRightInd w:val="0"/>
        <w:ind w:left="720" w:hanging="720"/>
        <w:rPr>
          <w:rFonts w:cs="Arial"/>
          <w:szCs w:val="24"/>
          <w:lang w:val="en-GB"/>
        </w:rPr>
      </w:pPr>
    </w:p>
    <w:p w:rsidR="002A7A05" w:rsidRPr="00637E10" w:rsidRDefault="002A7A05" w:rsidP="00637E10">
      <w:pPr>
        <w:autoSpaceDE w:val="0"/>
        <w:autoSpaceDN w:val="0"/>
        <w:adjustRightInd w:val="0"/>
        <w:ind w:left="720" w:hanging="720"/>
        <w:rPr>
          <w:rFonts w:cs="Arial"/>
          <w:szCs w:val="24"/>
          <w:lang w:val="en-GB"/>
        </w:rPr>
      </w:pPr>
      <w:r w:rsidRPr="00637E10">
        <w:rPr>
          <w:rFonts w:cs="Arial"/>
          <w:szCs w:val="24"/>
          <w:lang w:val="en-GB"/>
        </w:rPr>
        <w:t>McDowell J</w:t>
      </w:r>
      <w:r w:rsidR="00BC418A" w:rsidRPr="00637E10">
        <w:rPr>
          <w:rFonts w:cs="Arial"/>
          <w:szCs w:val="24"/>
          <w:lang w:val="en-GB"/>
        </w:rPr>
        <w:t>.</w:t>
      </w:r>
      <w:r w:rsidRPr="00637E10">
        <w:rPr>
          <w:rFonts w:cs="Arial"/>
          <w:szCs w:val="24"/>
          <w:lang w:val="en-GB"/>
        </w:rPr>
        <w:t xml:space="preserve"> (1994)</w:t>
      </w:r>
      <w:r w:rsidR="00BC418A" w:rsidRPr="00637E10">
        <w:rPr>
          <w:rFonts w:cs="Arial"/>
          <w:szCs w:val="24"/>
          <w:lang w:val="en-GB"/>
        </w:rPr>
        <w:t>.</w:t>
      </w:r>
      <w:r w:rsidRPr="00637E10">
        <w:rPr>
          <w:rFonts w:cs="Arial"/>
          <w:szCs w:val="24"/>
          <w:lang w:val="en-GB"/>
        </w:rPr>
        <w:t xml:space="preserve"> </w:t>
      </w:r>
      <w:r w:rsidRPr="00637E10">
        <w:rPr>
          <w:rFonts w:cs="Arial"/>
          <w:i/>
          <w:iCs/>
          <w:szCs w:val="24"/>
          <w:lang w:val="en-GB"/>
        </w:rPr>
        <w:t>Mind and World</w:t>
      </w:r>
      <w:r w:rsidRPr="00637E10">
        <w:rPr>
          <w:rFonts w:cs="Arial"/>
          <w:szCs w:val="24"/>
          <w:lang w:val="en-GB"/>
        </w:rPr>
        <w:t>. Cambridge, MA: Harvard University Press.</w:t>
      </w:r>
    </w:p>
    <w:p w:rsidR="00D636F6" w:rsidRPr="00637E10" w:rsidRDefault="00637E10" w:rsidP="00637E10">
      <w:pPr>
        <w:autoSpaceDE w:val="0"/>
        <w:autoSpaceDN w:val="0"/>
        <w:adjustRightInd w:val="0"/>
        <w:ind w:left="720" w:hanging="720"/>
        <w:rPr>
          <w:rFonts w:cs="Arial"/>
          <w:i/>
          <w:iCs/>
          <w:szCs w:val="24"/>
          <w:lang w:val="en-GB"/>
        </w:rPr>
      </w:pPr>
      <w:r w:rsidRPr="00637E10">
        <w:rPr>
          <w:rFonts w:cs="Arial"/>
          <w:szCs w:val="24"/>
          <w:lang w:val="en-GB"/>
        </w:rPr>
        <w:lastRenderedPageBreak/>
        <w:t xml:space="preserve">Peckhaus, </w:t>
      </w:r>
      <w:r>
        <w:rPr>
          <w:rFonts w:cs="Arial"/>
          <w:szCs w:val="24"/>
          <w:lang w:val="en-GB"/>
        </w:rPr>
        <w:t>V</w:t>
      </w:r>
      <w:r w:rsidRPr="00637E10">
        <w:rPr>
          <w:rFonts w:cs="Arial"/>
          <w:szCs w:val="24"/>
          <w:lang w:val="en-GB"/>
        </w:rPr>
        <w:t xml:space="preserve">. </w:t>
      </w:r>
      <w:r>
        <w:rPr>
          <w:rFonts w:cs="Arial"/>
          <w:szCs w:val="24"/>
          <w:lang w:val="en-GB"/>
        </w:rPr>
        <w:t xml:space="preserve">(  ). </w:t>
      </w:r>
      <w:r w:rsidRPr="00637E10">
        <w:rPr>
          <w:rFonts w:cs="Arial"/>
          <w:szCs w:val="24"/>
          <w:lang w:val="en-GB"/>
        </w:rPr>
        <w:t>Psychologism and the distinction between discovery</w:t>
      </w:r>
      <w:r>
        <w:rPr>
          <w:rFonts w:cs="Arial"/>
          <w:szCs w:val="24"/>
          <w:lang w:val="en-GB"/>
        </w:rPr>
        <w:t xml:space="preserve"> a</w:t>
      </w:r>
      <w:r w:rsidRPr="00637E10">
        <w:rPr>
          <w:rFonts w:cs="Arial"/>
          <w:szCs w:val="24"/>
          <w:lang w:val="en-GB"/>
        </w:rPr>
        <w:t xml:space="preserve">nd justification. </w:t>
      </w:r>
      <w:r w:rsidR="00D636F6" w:rsidRPr="00637E10">
        <w:rPr>
          <w:rFonts w:cs="Arial"/>
          <w:szCs w:val="24"/>
          <w:lang w:val="en-GB"/>
        </w:rPr>
        <w:t xml:space="preserve">In </w:t>
      </w:r>
      <w:r w:rsidR="00D636F6" w:rsidRPr="00637E10">
        <w:rPr>
          <w:rFonts w:cs="Arial"/>
          <w:i/>
          <w:iCs/>
          <w:szCs w:val="24"/>
          <w:lang w:val="en-GB"/>
        </w:rPr>
        <w:t xml:space="preserve">J. Schickore and F. Steinle (eds.), Revisiting Discovery and Justification, </w:t>
      </w:r>
      <w:r w:rsidR="00D636F6" w:rsidRPr="00637E10">
        <w:rPr>
          <w:rFonts w:cs="Arial"/>
          <w:szCs w:val="24"/>
          <w:lang w:val="en-GB"/>
        </w:rPr>
        <w:t>99–</w:t>
      </w:r>
      <w:r w:rsidRPr="00637E10">
        <w:rPr>
          <w:rFonts w:cs="Arial"/>
          <w:szCs w:val="24"/>
          <w:lang w:val="en-GB"/>
        </w:rPr>
        <w:t>116.</w:t>
      </w:r>
      <w:r>
        <w:rPr>
          <w:rFonts w:cs="Arial"/>
          <w:szCs w:val="24"/>
          <w:lang w:val="en-GB"/>
        </w:rPr>
        <w:t xml:space="preserve"> </w:t>
      </w:r>
      <w:r w:rsidR="00D636F6" w:rsidRPr="00637E10">
        <w:rPr>
          <w:rFonts w:cs="Arial"/>
          <w:szCs w:val="24"/>
          <w:lang w:val="en-GB"/>
        </w:rPr>
        <w:t xml:space="preserve">2006 </w:t>
      </w:r>
      <w:r w:rsidR="00D636F6" w:rsidRPr="00637E10">
        <w:rPr>
          <w:rFonts w:cs="Arial"/>
          <w:i/>
          <w:iCs/>
          <w:szCs w:val="24"/>
          <w:lang w:val="en-GB"/>
        </w:rPr>
        <w:t>Springer. Printed in the Netherlands.</w:t>
      </w:r>
    </w:p>
    <w:p w:rsidR="009C6E96" w:rsidRPr="00637E10" w:rsidRDefault="009C6E96" w:rsidP="00637E10">
      <w:pPr>
        <w:autoSpaceDE w:val="0"/>
        <w:autoSpaceDN w:val="0"/>
        <w:adjustRightInd w:val="0"/>
        <w:ind w:left="720" w:hanging="720"/>
        <w:rPr>
          <w:rFonts w:cs="Arial"/>
          <w:i/>
          <w:szCs w:val="24"/>
          <w:lang w:val="en-GB"/>
        </w:rPr>
      </w:pPr>
      <w:r w:rsidRPr="00637E10">
        <w:rPr>
          <w:rFonts w:cs="Arial"/>
          <w:i/>
          <w:szCs w:val="24"/>
          <w:lang w:val="en-GB"/>
        </w:rPr>
        <w:t xml:space="preserve">Pritchard, D. </w:t>
      </w:r>
      <w:r w:rsidRPr="00637E10">
        <w:rPr>
          <w:rFonts w:cs="Arial"/>
          <w:szCs w:val="24"/>
          <w:lang w:val="en-GB"/>
        </w:rPr>
        <w:t>(2013).</w:t>
      </w:r>
      <w:r w:rsidRPr="00637E10">
        <w:rPr>
          <w:rFonts w:cs="Arial"/>
          <w:i/>
          <w:szCs w:val="24"/>
          <w:lang w:val="en-GB"/>
        </w:rPr>
        <w:t xml:space="preserve"> </w:t>
      </w:r>
      <w:r w:rsidRPr="00637E10">
        <w:rPr>
          <w:rFonts w:cs="Arial"/>
          <w:bCs/>
          <w:szCs w:val="24"/>
          <w:lang w:val="en-GB"/>
        </w:rPr>
        <w:t xml:space="preserve">Epistemic Virtue and the Epistemology of Education, </w:t>
      </w:r>
      <w:r w:rsidRPr="00637E10">
        <w:rPr>
          <w:rFonts w:cs="Arial"/>
          <w:i/>
          <w:iCs/>
          <w:szCs w:val="24"/>
          <w:lang w:val="en-GB"/>
        </w:rPr>
        <w:t>Journal of Philosophy of Education, Vol. 47, No. 2, 2013.</w:t>
      </w:r>
    </w:p>
    <w:p w:rsidR="002A7A05" w:rsidRPr="00637E10" w:rsidRDefault="002A7A05" w:rsidP="00637E10">
      <w:pPr>
        <w:autoSpaceDE w:val="0"/>
        <w:autoSpaceDN w:val="0"/>
        <w:adjustRightInd w:val="0"/>
        <w:ind w:left="720" w:hanging="720"/>
        <w:rPr>
          <w:rFonts w:cs="Arial"/>
          <w:szCs w:val="24"/>
          <w:lang w:val="en-GB"/>
        </w:rPr>
      </w:pPr>
      <w:r w:rsidRPr="00637E10">
        <w:rPr>
          <w:rFonts w:cs="Arial"/>
          <w:szCs w:val="24"/>
          <w:lang w:val="en-GB"/>
        </w:rPr>
        <w:t>Robertson E</w:t>
      </w:r>
      <w:r w:rsidR="00BC418A" w:rsidRPr="00637E10">
        <w:rPr>
          <w:rFonts w:cs="Arial"/>
          <w:szCs w:val="24"/>
          <w:lang w:val="en-GB"/>
        </w:rPr>
        <w:t>.</w:t>
      </w:r>
      <w:r w:rsidRPr="00637E10">
        <w:rPr>
          <w:rFonts w:cs="Arial"/>
          <w:szCs w:val="24"/>
          <w:lang w:val="en-GB"/>
        </w:rPr>
        <w:t xml:space="preserve"> (2009)</w:t>
      </w:r>
      <w:r w:rsidR="00BC418A" w:rsidRPr="00637E10">
        <w:rPr>
          <w:rFonts w:cs="Arial"/>
          <w:szCs w:val="24"/>
          <w:lang w:val="en-GB"/>
        </w:rPr>
        <w:t>.</w:t>
      </w:r>
      <w:r w:rsidRPr="00637E10">
        <w:rPr>
          <w:rFonts w:cs="Arial"/>
          <w:szCs w:val="24"/>
          <w:lang w:val="en-GB"/>
        </w:rPr>
        <w:t xml:space="preserve"> The epistemic aims of education. In: H Siegel (ed.) </w:t>
      </w:r>
      <w:r w:rsidRPr="00637E10">
        <w:rPr>
          <w:rFonts w:cs="Arial"/>
          <w:i/>
          <w:iCs/>
          <w:szCs w:val="24"/>
          <w:lang w:val="en-GB"/>
        </w:rPr>
        <w:t>The Oxford Handbook of</w:t>
      </w:r>
      <w:r w:rsidR="0084174C" w:rsidRPr="00637E10">
        <w:rPr>
          <w:rFonts w:cs="Arial"/>
          <w:i/>
          <w:iCs/>
          <w:szCs w:val="24"/>
          <w:lang w:val="en-GB"/>
        </w:rPr>
        <w:t xml:space="preserve"> </w:t>
      </w:r>
      <w:r w:rsidRPr="00637E10">
        <w:rPr>
          <w:rFonts w:cs="Arial"/>
          <w:i/>
          <w:iCs/>
          <w:szCs w:val="24"/>
          <w:lang w:val="en-GB"/>
        </w:rPr>
        <w:t>Philosophy of Education</w:t>
      </w:r>
      <w:r w:rsidRPr="00637E10">
        <w:rPr>
          <w:rFonts w:cs="Arial"/>
          <w:szCs w:val="24"/>
          <w:lang w:val="en-GB"/>
        </w:rPr>
        <w:t>, pp. 11–34. New York: Oxford University Press.</w:t>
      </w:r>
    </w:p>
    <w:p w:rsidR="002A7A05" w:rsidRPr="00637E10" w:rsidRDefault="002A7A05" w:rsidP="00637E10">
      <w:pPr>
        <w:autoSpaceDE w:val="0"/>
        <w:autoSpaceDN w:val="0"/>
        <w:adjustRightInd w:val="0"/>
        <w:ind w:left="720" w:hanging="720"/>
        <w:rPr>
          <w:rFonts w:cs="Arial"/>
          <w:szCs w:val="24"/>
          <w:lang w:val="en-GB"/>
        </w:rPr>
      </w:pPr>
      <w:r w:rsidRPr="00637E10">
        <w:rPr>
          <w:rFonts w:cs="Arial"/>
          <w:szCs w:val="24"/>
          <w:lang w:val="en-GB"/>
        </w:rPr>
        <w:t>Sellars W</w:t>
      </w:r>
      <w:r w:rsidR="00BC418A" w:rsidRPr="00637E10">
        <w:rPr>
          <w:rFonts w:cs="Arial"/>
          <w:szCs w:val="24"/>
          <w:lang w:val="en-GB"/>
        </w:rPr>
        <w:t>.</w:t>
      </w:r>
      <w:r w:rsidRPr="00637E10">
        <w:rPr>
          <w:rFonts w:cs="Arial"/>
          <w:szCs w:val="24"/>
          <w:lang w:val="en-GB"/>
        </w:rPr>
        <w:t xml:space="preserve"> (1997)</w:t>
      </w:r>
      <w:r w:rsidR="00BC418A" w:rsidRPr="00637E10">
        <w:rPr>
          <w:rFonts w:cs="Arial"/>
          <w:szCs w:val="24"/>
          <w:lang w:val="en-GB"/>
        </w:rPr>
        <w:t>.</w:t>
      </w:r>
      <w:r w:rsidRPr="00637E10">
        <w:rPr>
          <w:rFonts w:cs="Arial"/>
          <w:szCs w:val="24"/>
          <w:lang w:val="en-GB"/>
        </w:rPr>
        <w:t xml:space="preserve"> </w:t>
      </w:r>
      <w:r w:rsidRPr="00637E10">
        <w:rPr>
          <w:rFonts w:cs="Arial"/>
          <w:i/>
          <w:iCs/>
          <w:szCs w:val="24"/>
          <w:lang w:val="en-GB"/>
        </w:rPr>
        <w:t>Empiricism and the Philosophy of Mind</w:t>
      </w:r>
      <w:r w:rsidRPr="00637E10">
        <w:rPr>
          <w:rFonts w:cs="Arial"/>
          <w:szCs w:val="24"/>
          <w:lang w:val="en-GB"/>
        </w:rPr>
        <w:t>. Cambridge, MA: Harvard University</w:t>
      </w:r>
      <w:r w:rsidR="00BC418A" w:rsidRPr="00637E10">
        <w:rPr>
          <w:rFonts w:cs="Arial"/>
          <w:szCs w:val="24"/>
          <w:lang w:val="en-GB"/>
        </w:rPr>
        <w:t xml:space="preserve"> </w:t>
      </w:r>
      <w:r w:rsidRPr="00637E10">
        <w:rPr>
          <w:rFonts w:cs="Arial"/>
          <w:szCs w:val="24"/>
          <w:lang w:val="en-GB"/>
        </w:rPr>
        <w:t xml:space="preserve">Press. Originally published 1956, in H Feigl and M Scriven (eds) </w:t>
      </w:r>
      <w:r w:rsidRPr="00637E10">
        <w:rPr>
          <w:rFonts w:cs="Arial"/>
          <w:i/>
          <w:iCs/>
          <w:szCs w:val="24"/>
          <w:lang w:val="en-GB"/>
        </w:rPr>
        <w:t>Minnesota Studies in the</w:t>
      </w:r>
      <w:r w:rsidR="00BC418A" w:rsidRPr="00637E10">
        <w:rPr>
          <w:rFonts w:cs="Arial"/>
          <w:i/>
          <w:iCs/>
          <w:szCs w:val="24"/>
          <w:lang w:val="en-GB"/>
        </w:rPr>
        <w:t xml:space="preserve"> </w:t>
      </w:r>
      <w:r w:rsidRPr="00637E10">
        <w:rPr>
          <w:rFonts w:cs="Arial"/>
          <w:i/>
          <w:iCs/>
          <w:szCs w:val="24"/>
          <w:lang w:val="en-GB"/>
        </w:rPr>
        <w:t>Philosophy of Science</w:t>
      </w:r>
      <w:r w:rsidRPr="00637E10">
        <w:rPr>
          <w:rFonts w:cs="Arial"/>
          <w:szCs w:val="24"/>
          <w:lang w:val="en-GB"/>
        </w:rPr>
        <w:t>, vol. 1, pp. 253–329. Minneapolis, MN: University of Minnesota Press.</w:t>
      </w:r>
    </w:p>
    <w:p w:rsidR="002A7A05" w:rsidRPr="00637E10" w:rsidRDefault="002A7A05" w:rsidP="00637E10">
      <w:pPr>
        <w:autoSpaceDE w:val="0"/>
        <w:autoSpaceDN w:val="0"/>
        <w:adjustRightInd w:val="0"/>
        <w:ind w:left="720" w:hanging="720"/>
        <w:rPr>
          <w:rFonts w:cs="Arial"/>
          <w:szCs w:val="24"/>
          <w:lang w:val="en-GB"/>
        </w:rPr>
      </w:pPr>
      <w:r w:rsidRPr="00637E10">
        <w:rPr>
          <w:rFonts w:cs="Arial"/>
          <w:szCs w:val="24"/>
          <w:lang w:val="en-GB"/>
        </w:rPr>
        <w:t>Sellars W</w:t>
      </w:r>
      <w:r w:rsidR="00BC418A" w:rsidRPr="00637E10">
        <w:rPr>
          <w:rFonts w:cs="Arial"/>
          <w:szCs w:val="24"/>
          <w:lang w:val="en-GB"/>
        </w:rPr>
        <w:t>.</w:t>
      </w:r>
      <w:r w:rsidRPr="00637E10">
        <w:rPr>
          <w:rFonts w:cs="Arial"/>
          <w:szCs w:val="24"/>
          <w:lang w:val="en-GB"/>
        </w:rPr>
        <w:t xml:space="preserve"> (2007) Philosophy and the scientific image of man. In: K Scharp and RB Brandom</w:t>
      </w:r>
      <w:r w:rsidR="0084174C" w:rsidRPr="00637E10">
        <w:rPr>
          <w:rFonts w:cs="Arial"/>
          <w:szCs w:val="24"/>
          <w:lang w:val="en-GB"/>
        </w:rPr>
        <w:t xml:space="preserve"> </w:t>
      </w:r>
      <w:r w:rsidRPr="00637E10">
        <w:rPr>
          <w:rFonts w:cs="Arial"/>
          <w:szCs w:val="24"/>
          <w:lang w:val="en-GB"/>
        </w:rPr>
        <w:t xml:space="preserve">(eds) </w:t>
      </w:r>
      <w:r w:rsidRPr="00637E10">
        <w:rPr>
          <w:rFonts w:cs="Arial"/>
          <w:i/>
          <w:iCs/>
          <w:szCs w:val="24"/>
          <w:lang w:val="en-GB"/>
        </w:rPr>
        <w:t>In the Space of Reasons: Selected Essays of Wilfred Sellars</w:t>
      </w:r>
      <w:r w:rsidRPr="00637E10">
        <w:rPr>
          <w:rFonts w:cs="Arial"/>
          <w:szCs w:val="24"/>
          <w:lang w:val="en-GB"/>
        </w:rPr>
        <w:t>, pp. 369–408. Cambridge,</w:t>
      </w:r>
      <w:r w:rsidR="00BC418A" w:rsidRPr="00637E10">
        <w:rPr>
          <w:rFonts w:cs="Arial"/>
          <w:szCs w:val="24"/>
          <w:lang w:val="en-GB"/>
        </w:rPr>
        <w:t xml:space="preserve"> </w:t>
      </w:r>
      <w:r w:rsidRPr="00637E10">
        <w:rPr>
          <w:rFonts w:cs="Arial"/>
          <w:szCs w:val="24"/>
          <w:lang w:val="en-GB"/>
        </w:rPr>
        <w:t xml:space="preserve">MA: Harvard University Press. Originally published 1962, in RG Colodny (ed.) </w:t>
      </w:r>
      <w:r w:rsidRPr="00637E10">
        <w:rPr>
          <w:rFonts w:cs="Arial"/>
          <w:i/>
          <w:iCs/>
          <w:szCs w:val="24"/>
          <w:lang w:val="en-GB"/>
        </w:rPr>
        <w:t>Frontiers of</w:t>
      </w:r>
      <w:r w:rsidR="0084174C" w:rsidRPr="00637E10">
        <w:rPr>
          <w:rFonts w:cs="Arial"/>
          <w:i/>
          <w:iCs/>
          <w:szCs w:val="24"/>
          <w:lang w:val="en-GB"/>
        </w:rPr>
        <w:t xml:space="preserve"> </w:t>
      </w:r>
      <w:r w:rsidRPr="00637E10">
        <w:rPr>
          <w:rFonts w:cs="Arial"/>
          <w:i/>
          <w:iCs/>
          <w:szCs w:val="24"/>
          <w:lang w:val="en-GB"/>
        </w:rPr>
        <w:t>Science and Philosophy</w:t>
      </w:r>
      <w:r w:rsidRPr="00637E10">
        <w:rPr>
          <w:rFonts w:cs="Arial"/>
          <w:szCs w:val="24"/>
          <w:lang w:val="en-GB"/>
        </w:rPr>
        <w:t>, pp. 35–78. Pittsburgh, PA: University of Pittsburgh Press.</w:t>
      </w:r>
    </w:p>
    <w:p w:rsidR="009C6E96" w:rsidRPr="00637E10" w:rsidRDefault="009C6E96" w:rsidP="00637E10">
      <w:pPr>
        <w:autoSpaceDE w:val="0"/>
        <w:autoSpaceDN w:val="0"/>
        <w:adjustRightInd w:val="0"/>
        <w:ind w:left="720" w:hanging="720"/>
        <w:rPr>
          <w:rFonts w:cs="Arial"/>
          <w:szCs w:val="24"/>
          <w:lang w:val="en-GB"/>
        </w:rPr>
      </w:pPr>
      <w:r w:rsidRPr="00637E10">
        <w:rPr>
          <w:rFonts w:cs="Arial"/>
          <w:szCs w:val="24"/>
          <w:lang w:val="en-GB"/>
        </w:rPr>
        <w:t>Siegel, H. (2016). Critical Thinking and the Intellectual Virtues, in Baehr (ed.) 2016: 95-112.</w:t>
      </w:r>
    </w:p>
    <w:p w:rsidR="00764D94" w:rsidRPr="00637E10" w:rsidRDefault="00764D94" w:rsidP="00637E10">
      <w:pPr>
        <w:autoSpaceDE w:val="0"/>
        <w:autoSpaceDN w:val="0"/>
        <w:adjustRightInd w:val="0"/>
        <w:ind w:left="720" w:hanging="720"/>
        <w:rPr>
          <w:rFonts w:cs="Arial"/>
          <w:szCs w:val="24"/>
          <w:lang w:val="en"/>
        </w:rPr>
      </w:pPr>
      <w:r w:rsidRPr="00637E10">
        <w:rPr>
          <w:rFonts w:cs="Arial"/>
          <w:szCs w:val="24"/>
          <w:lang w:val="en"/>
        </w:rPr>
        <w:t xml:space="preserve">Siegel, H. (2001). </w:t>
      </w:r>
      <w:r w:rsidRPr="00637E10">
        <w:rPr>
          <w:rStyle w:val="Emphasis"/>
          <w:rFonts w:cs="Arial"/>
          <w:szCs w:val="24"/>
          <w:lang w:val="en"/>
        </w:rPr>
        <w:t>Dangerous dualisms or Murky monism? A reply to Jim Garrison</w:t>
      </w:r>
      <w:r w:rsidRPr="00637E10">
        <w:rPr>
          <w:rFonts w:cs="Arial"/>
          <w:szCs w:val="24"/>
          <w:lang w:val="en"/>
        </w:rPr>
        <w:t xml:space="preserve">. </w:t>
      </w:r>
      <w:r w:rsidRPr="00637E10">
        <w:rPr>
          <w:rStyle w:val="Emphasis"/>
          <w:rFonts w:cs="Arial"/>
          <w:szCs w:val="24"/>
          <w:lang w:val="en"/>
        </w:rPr>
        <w:t>Journal of Philosophy of Education</w:t>
      </w:r>
      <w:r w:rsidRPr="00637E10">
        <w:rPr>
          <w:rFonts w:cs="Arial"/>
          <w:szCs w:val="24"/>
          <w:lang w:val="en"/>
        </w:rPr>
        <w:t xml:space="preserve">, </w:t>
      </w:r>
      <w:r w:rsidRPr="00637E10">
        <w:rPr>
          <w:rStyle w:val="Emphasis"/>
          <w:rFonts w:cs="Arial"/>
          <w:szCs w:val="24"/>
          <w:lang w:val="en"/>
        </w:rPr>
        <w:t>35</w:t>
      </w:r>
      <w:r w:rsidRPr="00637E10">
        <w:rPr>
          <w:rFonts w:cs="Arial"/>
          <w:szCs w:val="24"/>
          <w:lang w:val="en"/>
        </w:rPr>
        <w:t>(4), 577-595.</w:t>
      </w:r>
    </w:p>
    <w:p w:rsidR="00931104" w:rsidRPr="00637E10" w:rsidRDefault="00931104" w:rsidP="00637E10">
      <w:pPr>
        <w:autoSpaceDE w:val="0"/>
        <w:autoSpaceDN w:val="0"/>
        <w:adjustRightInd w:val="0"/>
        <w:ind w:left="720" w:hanging="720"/>
        <w:rPr>
          <w:rFonts w:cs="Arial"/>
          <w:szCs w:val="24"/>
          <w:lang w:val="en-GB"/>
        </w:rPr>
      </w:pPr>
      <w:r w:rsidRPr="00637E10">
        <w:rPr>
          <w:rFonts w:cs="Arial"/>
          <w:szCs w:val="24"/>
          <w:lang w:val="en-GB"/>
        </w:rPr>
        <w:t>Siegel, H. (1988). Educating reason. Rationality, critical thinking, and education. New York: Routledge.</w:t>
      </w:r>
    </w:p>
    <w:p w:rsidR="00931104" w:rsidRPr="00637E10" w:rsidRDefault="00931104" w:rsidP="00637E10">
      <w:pPr>
        <w:autoSpaceDE w:val="0"/>
        <w:autoSpaceDN w:val="0"/>
        <w:adjustRightInd w:val="0"/>
        <w:ind w:left="720" w:hanging="720"/>
        <w:rPr>
          <w:rFonts w:cs="Arial"/>
          <w:color w:val="666666"/>
          <w:szCs w:val="24"/>
          <w:lang w:val="en"/>
        </w:rPr>
      </w:pPr>
      <w:r w:rsidRPr="00637E10">
        <w:rPr>
          <w:rFonts w:cs="Arial"/>
          <w:szCs w:val="24"/>
          <w:lang w:val="en-GB"/>
        </w:rPr>
        <w:t>Siegel, H. (1997). Rationality redeemed? further dialogues on an educational ideal. New York: Routledge.</w:t>
      </w:r>
    </w:p>
    <w:p w:rsidR="00931104" w:rsidRPr="00637E10" w:rsidRDefault="00931104" w:rsidP="00637E10">
      <w:pPr>
        <w:autoSpaceDE w:val="0"/>
        <w:autoSpaceDN w:val="0"/>
        <w:adjustRightInd w:val="0"/>
        <w:ind w:left="720" w:hanging="720"/>
        <w:rPr>
          <w:rFonts w:cs="Arial"/>
          <w:b/>
          <w:szCs w:val="24"/>
        </w:rPr>
      </w:pPr>
      <w:r w:rsidRPr="00637E10">
        <w:rPr>
          <w:rFonts w:cs="Arial"/>
          <w:szCs w:val="24"/>
          <w:lang w:val="en-GB"/>
        </w:rPr>
        <w:t>White, J. (1999). In defence of liberal aims in education. In R. Marples (Ed.), The aims of education (pp.</w:t>
      </w:r>
      <w:r w:rsidR="00316F7C" w:rsidRPr="00637E10">
        <w:rPr>
          <w:rFonts w:cs="Arial"/>
          <w:szCs w:val="24"/>
          <w:lang w:val="en-GB"/>
        </w:rPr>
        <w:t xml:space="preserve"> </w:t>
      </w:r>
      <w:r w:rsidRPr="00637E10">
        <w:rPr>
          <w:rFonts w:cs="Arial"/>
          <w:szCs w:val="24"/>
          <w:lang w:val="en-GB"/>
        </w:rPr>
        <w:t>185–200). London: Routledge.</w:t>
      </w:r>
    </w:p>
    <w:sectPr w:rsidR="00931104" w:rsidRPr="00637E10">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5AC" w:rsidRDefault="005025AC" w:rsidP="005E2F73">
      <w:pPr>
        <w:spacing w:line="240" w:lineRule="auto"/>
      </w:pPr>
      <w:r>
        <w:separator/>
      </w:r>
    </w:p>
  </w:endnote>
  <w:endnote w:type="continuationSeparator" w:id="0">
    <w:p w:rsidR="005025AC" w:rsidRDefault="005025AC" w:rsidP="005E2F73">
      <w:pPr>
        <w:spacing w:line="240" w:lineRule="auto"/>
      </w:pPr>
      <w:r>
        <w:continuationSeparator/>
      </w:r>
    </w:p>
  </w:endnote>
  <w:endnote w:id="1">
    <w:p w:rsidR="00316F7C" w:rsidRDefault="00316F7C" w:rsidP="00316F7C">
      <w:pPr>
        <w:pStyle w:val="EndnoteText"/>
        <w:spacing w:line="360" w:lineRule="auto"/>
        <w:jc w:val="center"/>
        <w:rPr>
          <w:rFonts w:cs="Arial"/>
          <w:sz w:val="24"/>
          <w:szCs w:val="24"/>
        </w:rPr>
      </w:pPr>
      <w:r>
        <w:rPr>
          <w:rFonts w:cs="Arial"/>
          <w:sz w:val="24"/>
          <w:szCs w:val="24"/>
        </w:rPr>
        <w:t>ENDNOTES [Incomplete/ignore]</w:t>
      </w:r>
    </w:p>
    <w:p w:rsidR="00316F7C" w:rsidRDefault="00316F7C" w:rsidP="00C76326">
      <w:pPr>
        <w:pStyle w:val="EndnoteText"/>
        <w:spacing w:line="360" w:lineRule="auto"/>
        <w:rPr>
          <w:rFonts w:cs="Arial"/>
          <w:sz w:val="24"/>
          <w:szCs w:val="24"/>
        </w:rPr>
      </w:pPr>
    </w:p>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 xml:space="preserve">John Dewey, </w:t>
      </w:r>
      <w:r w:rsidRPr="0022024D">
        <w:rPr>
          <w:rFonts w:cs="Arial"/>
          <w:i/>
          <w:lang w:val="en-GB"/>
        </w:rPr>
        <w:t>MW</w:t>
      </w:r>
      <w:r w:rsidRPr="0022024D">
        <w:rPr>
          <w:rFonts w:cs="Arial"/>
          <w:lang w:val="en-GB"/>
        </w:rPr>
        <w:t xml:space="preserve"> 9: 107;116. Apart from Unmodern Philosophy, citations of Dewey’s works refer to the multivolume sets </w:t>
      </w:r>
      <w:r w:rsidRPr="0022024D">
        <w:rPr>
          <w:rFonts w:cs="Arial"/>
          <w:i/>
          <w:lang w:val="en-GB"/>
        </w:rPr>
        <w:t>John Dewey:</w:t>
      </w:r>
      <w:r w:rsidRPr="0022024D">
        <w:rPr>
          <w:rFonts w:cs="Arial"/>
          <w:lang w:val="en-GB"/>
        </w:rPr>
        <w:t xml:space="preserve"> </w:t>
      </w:r>
      <w:r w:rsidRPr="0022024D">
        <w:rPr>
          <w:rFonts w:cs="Arial"/>
          <w:i/>
          <w:lang w:val="en-GB"/>
        </w:rPr>
        <w:t xml:space="preserve">The Middle Works, </w:t>
      </w:r>
      <w:r w:rsidR="00316F7C" w:rsidRPr="0022024D">
        <w:rPr>
          <w:rFonts w:cs="Arial"/>
          <w:i/>
          <w:lang w:val="en-GB"/>
        </w:rPr>
        <w:t>1899-1924</w:t>
      </w:r>
      <w:r w:rsidRPr="0022024D">
        <w:rPr>
          <w:rFonts w:cs="Arial"/>
          <w:lang w:val="en-GB"/>
        </w:rPr>
        <w:t xml:space="preserve">, or </w:t>
      </w:r>
      <w:r w:rsidRPr="0022024D">
        <w:rPr>
          <w:rFonts w:cs="Arial"/>
          <w:i/>
          <w:lang w:val="en-GB"/>
        </w:rPr>
        <w:t>The Later Works, 1925–1953</w:t>
      </w:r>
      <w:r w:rsidRPr="0022024D">
        <w:rPr>
          <w:rFonts w:cs="Arial"/>
          <w:lang w:val="en-GB"/>
        </w:rPr>
        <w:t xml:space="preserve">, edited by Jo Ann Boydston and published by Southern Illinois University Press. This set will be cited in the text as </w:t>
      </w:r>
      <w:r w:rsidRPr="0022024D">
        <w:rPr>
          <w:rFonts w:cs="Arial"/>
          <w:i/>
          <w:lang w:val="en-GB"/>
        </w:rPr>
        <w:t>MW</w:t>
      </w:r>
      <w:r w:rsidRPr="0022024D">
        <w:rPr>
          <w:rFonts w:cs="Arial"/>
          <w:lang w:val="en-GB"/>
        </w:rPr>
        <w:t xml:space="preserve"> or </w:t>
      </w:r>
      <w:r w:rsidRPr="0022024D">
        <w:rPr>
          <w:rFonts w:cs="Arial"/>
          <w:i/>
          <w:lang w:val="en-GB"/>
        </w:rPr>
        <w:t>LW</w:t>
      </w:r>
      <w:r w:rsidRPr="0022024D">
        <w:rPr>
          <w:rFonts w:cs="Arial"/>
          <w:lang w:val="en-GB"/>
        </w:rPr>
        <w:t>, respectively; for instance, the citation (</w:t>
      </w:r>
      <w:r w:rsidRPr="0022024D">
        <w:rPr>
          <w:rFonts w:cs="Arial"/>
          <w:i/>
          <w:lang w:val="en-GB"/>
        </w:rPr>
        <w:t>MW</w:t>
      </w:r>
      <w:r w:rsidRPr="0022024D">
        <w:rPr>
          <w:rFonts w:cs="Arial"/>
          <w:lang w:val="en-GB"/>
        </w:rPr>
        <w:t xml:space="preserve"> 3, 45) refers to Middle Works, volume 3, page 45.</w:t>
      </w:r>
    </w:p>
  </w:endnote>
  <w:endnote w:id="2">
    <w:p w:rsidR="005025AC" w:rsidRPr="0022024D" w:rsidRDefault="005025AC" w:rsidP="0022024D">
      <w:pPr>
        <w:pStyle w:val="EndnoteText"/>
        <w:ind w:left="284" w:hanging="284"/>
        <w:rPr>
          <w:rFonts w:cs="Arial"/>
        </w:rPr>
      </w:pPr>
    </w:p>
    <w:p w:rsidR="005025AC" w:rsidRPr="0022024D" w:rsidRDefault="005025AC" w:rsidP="0022024D">
      <w:pPr>
        <w:pStyle w:val="EndnoteText"/>
        <w:ind w:left="284" w:hanging="284"/>
        <w:rPr>
          <w:rFonts w:cs="Arial"/>
          <w:shd w:val="clear" w:color="auto" w:fill="FFFFFF"/>
        </w:rPr>
      </w:pPr>
      <w:r w:rsidRPr="0022024D">
        <w:rPr>
          <w:rStyle w:val="EndnoteReference"/>
          <w:rFonts w:cs="Arial"/>
        </w:rPr>
        <w:endnoteRef/>
      </w:r>
      <w:r w:rsidRPr="0022024D">
        <w:rPr>
          <w:rFonts w:cs="Arial"/>
        </w:rPr>
        <w:t xml:space="preserve"> </w:t>
      </w:r>
      <w:r w:rsidRPr="0022024D">
        <w:rPr>
          <w:rFonts w:cs="Arial"/>
          <w:i/>
          <w:lang w:val="en-GB"/>
        </w:rPr>
        <w:t>MW</w:t>
      </w:r>
      <w:r w:rsidRPr="0022024D">
        <w:rPr>
          <w:rFonts w:cs="Arial"/>
          <w:lang w:val="en-GB"/>
        </w:rPr>
        <w:t xml:space="preserve"> 9: 105. The general but open-ended goal may reflect the early influence of Hegel, who wrote that that The final purpose of education [. . .] is liberation and the struggle for a higher liberation still (Hegel, 1978, p. 125).</w:t>
      </w:r>
      <w:r w:rsidRPr="0022024D">
        <w:rPr>
          <w:rFonts w:cs="Arial"/>
        </w:rPr>
        <w:t xml:space="preserve"> “</w:t>
      </w:r>
      <w:r w:rsidRPr="0022024D">
        <w:rPr>
          <w:rFonts w:cs="Arial"/>
          <w:shd w:val="clear" w:color="auto" w:fill="FFFFFF"/>
        </w:rPr>
        <w:t>Dewey was extremely critical of Hegel’s absolutism, however. Like the left-Hegelians, he used the notion of need to mean value. Gouinlock has remarked on the influence of Hegel’s denial of dualisms on Dewey (1989, p. 308)” (McDonald)</w:t>
      </w:r>
    </w:p>
    <w:p w:rsidR="005025AC" w:rsidRPr="0022024D" w:rsidRDefault="005025AC" w:rsidP="0022024D">
      <w:pPr>
        <w:pStyle w:val="EndnoteText"/>
        <w:ind w:left="284" w:hanging="284"/>
        <w:rPr>
          <w:rFonts w:cs="Arial"/>
        </w:rPr>
      </w:pPr>
    </w:p>
  </w:endnote>
  <w:endnote w:id="3">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i/>
          <w:lang w:val="en-GB"/>
        </w:rPr>
        <w:t>LW</w:t>
      </w:r>
      <w:r w:rsidRPr="0022024D">
        <w:rPr>
          <w:rFonts w:cs="Arial"/>
          <w:lang w:val="en-GB"/>
        </w:rPr>
        <w:t xml:space="preserve"> 5: 29.  </w:t>
      </w:r>
    </w:p>
    <w:p w:rsidR="005025AC" w:rsidRPr="0022024D" w:rsidRDefault="005025AC" w:rsidP="0022024D">
      <w:pPr>
        <w:pStyle w:val="EndnoteText"/>
        <w:ind w:left="284" w:hanging="284"/>
        <w:rPr>
          <w:rFonts w:cs="Arial"/>
          <w:lang w:val="en-GB"/>
        </w:rPr>
      </w:pPr>
    </w:p>
  </w:endnote>
  <w:endnote w:id="4">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Dewey, </w:t>
      </w:r>
      <w:r w:rsidRPr="0022024D">
        <w:rPr>
          <w:rFonts w:cs="Arial"/>
          <w:i/>
        </w:rPr>
        <w:t>Quest for Certainty</w:t>
      </w:r>
      <w:r w:rsidRPr="0022024D">
        <w:rPr>
          <w:rFonts w:cs="Arial"/>
          <w:lang w:val="en-GB"/>
        </w:rPr>
        <w:t>, 105.</w:t>
      </w:r>
    </w:p>
    <w:p w:rsidR="005025AC" w:rsidRPr="0022024D" w:rsidRDefault="005025AC" w:rsidP="0022024D">
      <w:pPr>
        <w:pStyle w:val="EndnoteText"/>
        <w:ind w:left="284" w:hanging="284"/>
        <w:rPr>
          <w:rFonts w:cs="Arial"/>
          <w:lang w:val="en-GB"/>
        </w:rPr>
      </w:pPr>
    </w:p>
  </w:endnote>
  <w:endnote w:id="5">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00316F7C" w:rsidRPr="0022024D">
        <w:rPr>
          <w:rFonts w:cs="Arial"/>
        </w:rPr>
        <w:t xml:space="preserve">Dewey, </w:t>
      </w:r>
      <w:r w:rsidRPr="0022024D">
        <w:rPr>
          <w:rFonts w:cs="Arial"/>
          <w:i/>
          <w:lang w:val="en-GB"/>
        </w:rPr>
        <w:t>Human Nature and Conduct</w:t>
      </w:r>
      <w:r w:rsidRPr="0022024D">
        <w:rPr>
          <w:rFonts w:cs="Arial"/>
          <w:lang w:val="en-GB"/>
        </w:rPr>
        <w:t>, Part 3, VI.</w:t>
      </w:r>
    </w:p>
    <w:p w:rsidR="005025AC" w:rsidRPr="0022024D" w:rsidRDefault="005025AC" w:rsidP="0022024D">
      <w:pPr>
        <w:pStyle w:val="EndnoteText"/>
        <w:ind w:left="284" w:hanging="284"/>
        <w:rPr>
          <w:rFonts w:cs="Arial"/>
          <w:lang w:val="en-GB"/>
        </w:rPr>
      </w:pPr>
    </w:p>
  </w:endnote>
  <w:endnote w:id="6">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w:t>
      </w:r>
      <w:r w:rsidR="00316F7C" w:rsidRPr="0022024D">
        <w:rPr>
          <w:rFonts w:cs="Arial"/>
        </w:rPr>
        <w:t>Dewey, “Three Independent Factors in Morals,”</w:t>
      </w:r>
      <w:r w:rsidRPr="0022024D">
        <w:rPr>
          <w:rFonts w:cs="Arial"/>
        </w:rPr>
        <w:t xml:space="preserve"> 133.</w:t>
      </w:r>
      <w:r w:rsidRPr="0022024D">
        <w:rPr>
          <w:rFonts w:cs="Arial"/>
          <w:b/>
        </w:rPr>
        <w:t xml:space="preserve"> </w:t>
      </w:r>
      <w:r w:rsidRPr="0022024D">
        <w:rPr>
          <w:rFonts w:cs="Arial"/>
          <w:lang w:val="en-GB"/>
        </w:rPr>
        <w:t>So this insistence on a more holistic assessments of means-end relations has resources to criticizing each of the most prominent normative ethical theories</w:t>
      </w:r>
      <w:r w:rsidRPr="0022024D">
        <w:rPr>
          <w:rFonts w:cs="Arial"/>
        </w:rPr>
        <w:t>. Gregory Pappas is right to ask the Deweyan question: “Why must moral theorists decide if becoming a good character or doing the right actions is the end of our moral life?” (Pappas 2008, 133).</w:t>
      </w:r>
      <w:r w:rsidRPr="0022024D">
        <w:rPr>
          <w:rFonts w:cs="Arial"/>
          <w:b/>
        </w:rPr>
        <w:t xml:space="preserve"> E</w:t>
      </w:r>
      <w:r w:rsidRPr="0022024D">
        <w:rPr>
          <w:rFonts w:cs="Arial"/>
        </w:rPr>
        <w:t>ven though the landscape of moral conceptions—including desires, social demands, and approbation and disapprobation—are “constant” and “fundamental” parts of our moral lives, the particular emphases that theories or even cultures take on, in response to particular concerns and circumstances, are transient.</w:t>
      </w:r>
    </w:p>
    <w:p w:rsidR="00316F7C" w:rsidRPr="0022024D" w:rsidRDefault="00316F7C" w:rsidP="0022024D">
      <w:pPr>
        <w:pStyle w:val="EndnoteText"/>
        <w:ind w:left="284" w:hanging="284"/>
        <w:rPr>
          <w:rFonts w:cs="Arial"/>
        </w:rPr>
      </w:pPr>
    </w:p>
  </w:endnote>
  <w:endnote w:id="7">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w:t>
      </w:r>
      <w:r w:rsidRPr="0022024D">
        <w:rPr>
          <w:rFonts w:cs="Arial"/>
          <w:lang w:val="en-GB"/>
        </w:rPr>
        <w:t xml:space="preserve">Interestingly, while it is acknowledged that Aristotle saw virtuous habits not just a means to living well, but partly constitutive of this ideal, he chides Aristotle in </w:t>
      </w:r>
      <w:r w:rsidRPr="0022024D">
        <w:rPr>
          <w:rFonts w:cs="Arial"/>
          <w:i/>
          <w:lang w:val="en-GB"/>
        </w:rPr>
        <w:t xml:space="preserve">Experience and Nature </w:t>
      </w:r>
      <w:r w:rsidRPr="0022024D">
        <w:rPr>
          <w:rFonts w:cs="Arial"/>
          <w:lang w:val="en-GB"/>
        </w:rPr>
        <w:t xml:space="preserve">for undermining this view and giving impetus instead to a ‘theory of the external and coerced relationship of means and ends where he (Aristotle) writes, </w:t>
      </w:r>
      <w:r w:rsidRPr="0022024D">
        <w:rPr>
          <w:rFonts w:cs="Arial"/>
        </w:rPr>
        <w:t xml:space="preserve">“When there is one thing that is mean to another that is end, there is nothing common between them, except insofar as the one, the means, produces and the other, the end, receives the product.”  However, the passage is uncited and I have not been able to trace it to Aristotle. In </w:t>
      </w:r>
      <w:r w:rsidRPr="0022024D">
        <w:rPr>
          <w:rFonts w:cs="Arial"/>
          <w:i/>
        </w:rPr>
        <w:t xml:space="preserve">Unmodern Philosophy and Modern Philosophy </w:t>
      </w:r>
      <w:r w:rsidRPr="0022024D">
        <w:rPr>
          <w:rFonts w:cs="Arial"/>
        </w:rPr>
        <w:t>Dewey returns to this theme, showing again how central it is to his thought. Although he does not seem to have located in the meanwhile the Aristotle references that most ired him, he insists again that “We owe to Aristotelian writings the first completely generalized statement of the idea that there is an inherent separation of means and ends.</w:t>
      </w:r>
    </w:p>
    <w:p w:rsidR="005025AC" w:rsidRPr="0022024D" w:rsidRDefault="005025AC" w:rsidP="0022024D">
      <w:pPr>
        <w:pStyle w:val="EndnoteText"/>
        <w:ind w:left="284" w:hanging="284"/>
        <w:rPr>
          <w:rFonts w:cs="Arial"/>
          <w:lang w:val="en-GB"/>
        </w:rPr>
      </w:pPr>
    </w:p>
  </w:endnote>
  <w:endnote w:id="8">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Dewey, </w:t>
      </w:r>
      <w:r w:rsidRPr="0022024D">
        <w:rPr>
          <w:rFonts w:cs="Arial"/>
          <w:i/>
        </w:rPr>
        <w:t xml:space="preserve">Unmodern Philosophy and Modern Philosophy, </w:t>
      </w:r>
      <w:r w:rsidRPr="0022024D">
        <w:rPr>
          <w:rFonts w:cs="Arial"/>
        </w:rPr>
        <w:t>299.</w:t>
      </w:r>
    </w:p>
    <w:p w:rsidR="005025AC" w:rsidRPr="0022024D" w:rsidRDefault="005025AC" w:rsidP="0022024D">
      <w:pPr>
        <w:pStyle w:val="EndnoteText"/>
        <w:ind w:left="284" w:hanging="284"/>
        <w:rPr>
          <w:rFonts w:cs="Arial"/>
          <w:lang w:val="en-GB"/>
        </w:rPr>
      </w:pPr>
    </w:p>
  </w:endnote>
  <w:endnote w:id="9">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Ibid., 300.</w:t>
      </w:r>
    </w:p>
    <w:p w:rsidR="005025AC" w:rsidRPr="0022024D" w:rsidRDefault="005025AC" w:rsidP="0022024D">
      <w:pPr>
        <w:pStyle w:val="EndnoteText"/>
        <w:ind w:left="284" w:hanging="284"/>
        <w:rPr>
          <w:rFonts w:cs="Arial"/>
          <w:lang w:val="en-GB"/>
        </w:rPr>
      </w:pPr>
    </w:p>
  </w:endnote>
  <w:endnote w:id="10">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In a somewhat neglected text, Dewey’s 1947 Lectures on Education, he claims that “there is no such thing as one completely isolated line or mode of development,” and that this is why he takes the general aim of growth in a broad and inclusive sense and not limit it to one isolate line of development…” (1937, L3.7)  Hildreth comments, “Dewey became a life-long critic of any notion of telos or an absolute end for human affairs. In his educational thought, this required the ends of education be connected to students’ lived experiences, means (methods), content (subject matter), and concrete social conditions. The relationship between means and ends, for Dewey, should not be understood as a dualism, but as a flexible continuum. In Democracy and Education, ends are defined in terms of intentional results: “[It] implies an orderly and ordered activity, one in which the order consists in the progressive completing of a process. Given an activity having a time span and cumulative growth within the time succession, an aim end means foresight in advance of the end or possible termination” (</w:t>
      </w:r>
      <w:r w:rsidR="00316F7C" w:rsidRPr="0022024D">
        <w:rPr>
          <w:rFonts w:cs="Arial"/>
          <w:lang w:val="en-GB"/>
        </w:rPr>
        <w:t>Dewey</w:t>
      </w:r>
      <w:r w:rsidRPr="0022024D">
        <w:rPr>
          <w:rFonts w:cs="Arial"/>
          <w:lang w:val="en-GB"/>
        </w:rPr>
        <w:t xml:space="preserve"> </w:t>
      </w:r>
      <w:r w:rsidRPr="0022024D">
        <w:rPr>
          <w:rFonts w:cs="Arial"/>
          <w:i/>
          <w:lang w:val="en-GB"/>
        </w:rPr>
        <w:t>MW</w:t>
      </w:r>
      <w:r w:rsidRPr="0022024D">
        <w:rPr>
          <w:rFonts w:cs="Arial"/>
          <w:lang w:val="en-GB"/>
        </w:rPr>
        <w:t xml:space="preserve"> 9: 108) Here, ends become a part of a process, one stage in a continuum.” (34)</w:t>
      </w:r>
    </w:p>
    <w:p w:rsidR="005025AC" w:rsidRPr="0022024D" w:rsidRDefault="005025AC" w:rsidP="0022024D">
      <w:pPr>
        <w:pStyle w:val="EndnoteText"/>
        <w:ind w:left="284" w:hanging="284"/>
        <w:rPr>
          <w:rFonts w:cs="Arial"/>
        </w:rPr>
      </w:pPr>
    </w:p>
  </w:endnote>
  <w:endnote w:id="11">
    <w:p w:rsidR="005025AC" w:rsidRPr="0022024D" w:rsidRDefault="005025AC" w:rsidP="0022024D">
      <w:pPr>
        <w:spacing w:line="240" w:lineRule="auto"/>
        <w:ind w:left="284" w:hanging="284"/>
        <w:rPr>
          <w:rFonts w:cs="Arial"/>
          <w:b/>
          <w:sz w:val="20"/>
          <w:szCs w:val="20"/>
        </w:rPr>
      </w:pPr>
      <w:r w:rsidRPr="0022024D">
        <w:rPr>
          <w:rStyle w:val="EndnoteReference"/>
          <w:rFonts w:cs="Arial"/>
          <w:sz w:val="20"/>
          <w:szCs w:val="20"/>
        </w:rPr>
        <w:endnoteRef/>
      </w:r>
      <w:r w:rsidRPr="0022024D">
        <w:rPr>
          <w:rFonts w:cs="Arial"/>
          <w:sz w:val="20"/>
          <w:szCs w:val="20"/>
        </w:rPr>
        <w:t xml:space="preserve"> Jennifer Welchman, 191:  In a scientific approach, means and ends must be reciprocal. Ends once achieved are means to further ends. The decision to identify a particular act or event in a life as a means or as an end is like the decision to identify a particular event in a chain of events as a cause or an effect; this is appropriate only for certain purposes, but inappropriate in others.</w:t>
      </w:r>
      <w:r w:rsidRPr="0022024D">
        <w:rPr>
          <w:rFonts w:cs="Arial"/>
          <w:b/>
          <w:sz w:val="20"/>
          <w:szCs w:val="20"/>
        </w:rPr>
        <w:t xml:space="preserve"> </w:t>
      </w:r>
      <w:r w:rsidRPr="0022024D">
        <w:rPr>
          <w:rFonts w:cs="Arial"/>
          <w:sz w:val="20"/>
          <w:szCs w:val="20"/>
        </w:rPr>
        <w:t>In reality, nothing is exclusively one or the other. Even the putative end of human action, the good life, can’t be conceived as a discrete thing.</w:t>
      </w:r>
    </w:p>
    <w:p w:rsidR="005025AC" w:rsidRPr="0022024D" w:rsidRDefault="005025AC" w:rsidP="0022024D">
      <w:pPr>
        <w:pStyle w:val="EndnoteText"/>
        <w:ind w:left="284" w:hanging="284"/>
        <w:rPr>
          <w:rFonts w:cs="Arial"/>
        </w:rPr>
      </w:pPr>
    </w:p>
  </w:endnote>
  <w:endnote w:id="12">
    <w:p w:rsidR="005025AC" w:rsidRPr="0022024D" w:rsidRDefault="005025AC" w:rsidP="0022024D">
      <w:pPr>
        <w:pStyle w:val="EndnoteText"/>
        <w:ind w:left="284" w:hanging="284"/>
        <w:rPr>
          <w:rFonts w:cs="Arial"/>
          <w:shd w:val="clear" w:color="auto" w:fill="FFFFFF"/>
        </w:rPr>
      </w:pPr>
      <w:r w:rsidRPr="0022024D">
        <w:rPr>
          <w:rStyle w:val="EndnoteReference"/>
          <w:rFonts w:cs="Arial"/>
        </w:rPr>
        <w:endnoteRef/>
      </w:r>
      <w:r w:rsidRPr="0022024D">
        <w:rPr>
          <w:rFonts w:cs="Arial"/>
        </w:rPr>
        <w:t xml:space="preserve"> “</w:t>
      </w:r>
      <w:r w:rsidRPr="0022024D">
        <w:rPr>
          <w:rFonts w:cs="Arial"/>
          <w:shd w:val="clear" w:color="auto" w:fill="FFFFFF"/>
        </w:rPr>
        <w:t>By attenuating the distinction of ends and means, Dewey argued convincingly for the instrumental role of ends. Ends, principles and past experiences are instrumental in the unique value situation. More, Dewey revalued means as worthy of greater consideration, an extension of value, since means are not considered subordinate in value or of inferior worth in his analysis.” (McDonald)</w:t>
      </w:r>
    </w:p>
    <w:p w:rsidR="005025AC" w:rsidRPr="0022024D" w:rsidRDefault="005025AC" w:rsidP="0022024D">
      <w:pPr>
        <w:pStyle w:val="EndnoteText"/>
        <w:ind w:left="284" w:hanging="284"/>
        <w:rPr>
          <w:rFonts w:cs="Arial"/>
        </w:rPr>
      </w:pPr>
    </w:p>
  </w:endnote>
  <w:endnote w:id="13">
    <w:p w:rsidR="005025AC" w:rsidRPr="0022024D" w:rsidRDefault="005025AC" w:rsidP="0022024D">
      <w:pPr>
        <w:autoSpaceDE w:val="0"/>
        <w:autoSpaceDN w:val="0"/>
        <w:adjustRightInd w:val="0"/>
        <w:spacing w:line="240" w:lineRule="auto"/>
        <w:ind w:left="284" w:hanging="284"/>
        <w:rPr>
          <w:rFonts w:cs="Arial"/>
          <w:sz w:val="20"/>
          <w:szCs w:val="20"/>
        </w:rPr>
      </w:pPr>
      <w:r w:rsidRPr="0022024D">
        <w:rPr>
          <w:rStyle w:val="EndnoteReference"/>
          <w:rFonts w:cs="Arial"/>
          <w:sz w:val="20"/>
          <w:szCs w:val="20"/>
        </w:rPr>
        <w:endnoteRef/>
      </w:r>
      <w:r w:rsidRPr="0022024D">
        <w:rPr>
          <w:rFonts w:cs="Arial"/>
          <w:sz w:val="20"/>
          <w:szCs w:val="20"/>
        </w:rPr>
        <w:t xml:space="preserve"> "Intrinsic Value in Dewey," </w:t>
      </w:r>
      <w:r w:rsidRPr="0022024D">
        <w:rPr>
          <w:rFonts w:cs="Arial"/>
          <w:i/>
          <w:iCs/>
          <w:sz w:val="20"/>
          <w:szCs w:val="20"/>
        </w:rPr>
        <w:t>Phil. Res. Archives</w:t>
      </w:r>
      <w:r w:rsidRPr="0022024D">
        <w:rPr>
          <w:rFonts w:cs="Arial"/>
          <w:sz w:val="20"/>
          <w:szCs w:val="20"/>
        </w:rPr>
        <w:t>, I, 1975, 36.</w:t>
      </w:r>
    </w:p>
    <w:p w:rsidR="005025AC" w:rsidRPr="0022024D" w:rsidRDefault="005025AC" w:rsidP="0022024D">
      <w:pPr>
        <w:pStyle w:val="EndnoteText"/>
        <w:ind w:left="284" w:hanging="284"/>
        <w:rPr>
          <w:rFonts w:cs="Arial"/>
          <w:lang w:val="en-GB"/>
        </w:rPr>
      </w:pPr>
    </w:p>
  </w:endnote>
  <w:endnote w:id="14">
    <w:p w:rsidR="005025AC" w:rsidRPr="0022024D" w:rsidRDefault="005025AC" w:rsidP="0022024D">
      <w:pPr>
        <w:pStyle w:val="EndnoteText"/>
        <w:ind w:left="284" w:hanging="284"/>
        <w:rPr>
          <w:rFonts w:cs="Arial"/>
          <w:shd w:val="clear" w:color="auto" w:fill="FFFFFF"/>
        </w:rPr>
      </w:pPr>
      <w:r w:rsidRPr="0022024D">
        <w:rPr>
          <w:rStyle w:val="EndnoteReference"/>
          <w:rFonts w:cs="Arial"/>
        </w:rPr>
        <w:endnoteRef/>
      </w:r>
      <w:r w:rsidRPr="0022024D">
        <w:rPr>
          <w:rFonts w:cs="Arial"/>
        </w:rPr>
        <w:t xml:space="preserve"> </w:t>
      </w:r>
      <w:r w:rsidRPr="0022024D">
        <w:rPr>
          <w:rFonts w:cs="Arial"/>
          <w:shd w:val="clear" w:color="auto" w:fill="FFFFFF"/>
        </w:rPr>
        <w:t>Dewey, ED1, 338-9.</w:t>
      </w:r>
    </w:p>
    <w:p w:rsidR="005025AC" w:rsidRPr="0022024D" w:rsidRDefault="005025AC" w:rsidP="0022024D">
      <w:pPr>
        <w:pStyle w:val="EndnoteText"/>
        <w:ind w:left="284" w:hanging="284"/>
        <w:rPr>
          <w:rFonts w:cs="Arial"/>
          <w:lang w:val="en-GB"/>
        </w:rPr>
      </w:pPr>
    </w:p>
  </w:endnote>
  <w:endnote w:id="15">
    <w:p w:rsidR="005025AC" w:rsidRPr="0022024D" w:rsidRDefault="005025AC" w:rsidP="0022024D">
      <w:pPr>
        <w:pStyle w:val="EndnoteText"/>
        <w:ind w:left="284" w:hanging="284"/>
        <w:rPr>
          <w:rFonts w:cs="Arial"/>
          <w:shd w:val="clear" w:color="auto" w:fill="E2E2EA"/>
        </w:rPr>
      </w:pPr>
      <w:r w:rsidRPr="0022024D">
        <w:rPr>
          <w:rStyle w:val="EndnoteReference"/>
          <w:rFonts w:cs="Arial"/>
        </w:rPr>
        <w:endnoteRef/>
      </w:r>
      <w:r w:rsidRPr="0022024D">
        <w:rPr>
          <w:rFonts w:cs="Arial"/>
        </w:rPr>
        <w:t xml:space="preserve"> ‘</w:t>
      </w:r>
      <w:r w:rsidRPr="0022024D">
        <w:rPr>
          <w:rFonts w:cs="Arial"/>
          <w:i/>
          <w:iCs/>
          <w:shd w:val="clear" w:color="auto" w:fill="E2E2EA"/>
        </w:rPr>
        <w:t>Violence</w:t>
      </w:r>
      <w:r w:rsidRPr="0022024D">
        <w:rPr>
          <w:rFonts w:cs="Arial"/>
          <w:shd w:val="clear" w:color="auto" w:fill="E2E2EA"/>
        </w:rPr>
        <w:t xml:space="preserve">, finally, as I have said, is distinguished by its instrumental character.’ ‘Violence can always destroy power. Out of the barrel of a gun grows the most effective command, resulting in the most instant and perfect obedience. What never can grow out of it [violence] is power.’ By Arendt’s definitions, </w:t>
      </w:r>
      <w:r w:rsidRPr="0022024D">
        <w:rPr>
          <w:rFonts w:cs="Arial"/>
          <w:i/>
          <w:iCs/>
          <w:shd w:val="clear" w:color="auto" w:fill="E2E2EA"/>
        </w:rPr>
        <w:t>Power </w:t>
      </w:r>
      <w:r w:rsidRPr="0022024D">
        <w:rPr>
          <w:rFonts w:cs="Arial"/>
          <w:shd w:val="clear" w:color="auto" w:fill="E2E2EA"/>
        </w:rPr>
        <w:t xml:space="preserve">corresponds to the human ability not just to act but to act in concert. It is never the property of an individual, but rather belongs to a group and remains in existence only so long as the group does. Source: </w:t>
      </w:r>
      <w:hyperlink r:id="rId1" w:history="1">
        <w:r w:rsidRPr="0022024D">
          <w:rPr>
            <w:rStyle w:val="Hyperlink"/>
            <w:rFonts w:cs="Arial"/>
            <w:color w:val="auto"/>
            <w:shd w:val="clear" w:color="auto" w:fill="E2E2EA"/>
          </w:rPr>
          <w:t>http://www.fsmitha.com/review/arendt.html</w:t>
        </w:r>
      </w:hyperlink>
      <w:r w:rsidRPr="0022024D">
        <w:rPr>
          <w:rFonts w:cs="Arial"/>
          <w:shd w:val="clear" w:color="auto" w:fill="E2E2EA"/>
        </w:rPr>
        <w:t xml:space="preserve">  ‘</w:t>
      </w:r>
      <w:r w:rsidRPr="0022024D">
        <w:rPr>
          <w:rFonts w:cs="Arial"/>
          <w:shd w:val="clear" w:color="auto" w:fill="FFFFFF"/>
        </w:rPr>
        <w:t>, ‘[T]he danger of the practice of violence, even if it moves consciously within a non-extremist framework of short-term goals, will always be that the means overwhelm the end. If goals are not achieved rapidly, the result will not merely be defeat but the introduction of the practice of violence into the whole body politic. Action is irreversible, and a return to the status quo in case of defeat is always unlikely. The practice of violence, like all action, changes the world, but the most probable change is a more violent world.</w:t>
      </w:r>
      <w:r w:rsidRPr="0022024D">
        <w:rPr>
          <w:rFonts w:cs="Arial"/>
          <w:shd w:val="clear" w:color="auto" w:fill="E2E2EA"/>
        </w:rPr>
        <w:t>’</w:t>
      </w:r>
    </w:p>
    <w:p w:rsidR="005025AC" w:rsidRPr="0022024D" w:rsidRDefault="005025AC" w:rsidP="0022024D">
      <w:pPr>
        <w:pStyle w:val="EndnoteText"/>
        <w:ind w:left="284" w:hanging="284"/>
        <w:rPr>
          <w:rFonts w:cs="Arial"/>
        </w:rPr>
      </w:pPr>
    </w:p>
  </w:endnote>
  <w:endnote w:id="16">
    <w:p w:rsidR="005025AC" w:rsidRPr="0022024D" w:rsidRDefault="005025AC" w:rsidP="0022024D">
      <w:pPr>
        <w:pStyle w:val="EndnoteText"/>
        <w:ind w:left="284" w:hanging="284"/>
        <w:rPr>
          <w:rFonts w:cs="Arial"/>
          <w:shd w:val="clear" w:color="auto" w:fill="FFFFFF"/>
        </w:rPr>
      </w:pPr>
      <w:r w:rsidRPr="0022024D">
        <w:rPr>
          <w:rStyle w:val="EndnoteReference"/>
          <w:rFonts w:cs="Arial"/>
        </w:rPr>
        <w:endnoteRef/>
      </w:r>
      <w:r w:rsidRPr="0022024D">
        <w:rPr>
          <w:rFonts w:cs="Arial"/>
        </w:rPr>
        <w:t xml:space="preserve"> </w:t>
      </w:r>
      <w:r w:rsidRPr="0022024D">
        <w:rPr>
          <w:rFonts w:cs="Arial"/>
          <w:shd w:val="clear" w:color="auto" w:fill="FFFFFF"/>
        </w:rPr>
        <w:t xml:space="preserve"> Kidd, 2016, 67.</w:t>
      </w:r>
    </w:p>
    <w:p w:rsidR="005025AC" w:rsidRPr="0022024D" w:rsidRDefault="005025AC" w:rsidP="0022024D">
      <w:pPr>
        <w:pStyle w:val="EndnoteText"/>
        <w:ind w:left="284" w:hanging="284"/>
        <w:rPr>
          <w:rFonts w:cs="Arial"/>
          <w:lang w:val="en-GB"/>
        </w:rPr>
      </w:pPr>
    </w:p>
  </w:endnote>
  <w:endnote w:id="17">
    <w:p w:rsidR="005025AC" w:rsidRPr="0022024D" w:rsidRDefault="005025AC" w:rsidP="0022024D">
      <w:pPr>
        <w:spacing w:line="240" w:lineRule="auto"/>
        <w:ind w:left="284" w:hanging="284"/>
        <w:rPr>
          <w:rFonts w:cs="Arial"/>
          <w:sz w:val="20"/>
          <w:szCs w:val="20"/>
          <w:shd w:val="clear" w:color="auto" w:fill="FFFFFF"/>
        </w:rPr>
      </w:pPr>
      <w:r w:rsidRPr="0022024D">
        <w:rPr>
          <w:rStyle w:val="EndnoteReference"/>
          <w:rFonts w:cs="Arial"/>
          <w:sz w:val="20"/>
          <w:szCs w:val="20"/>
        </w:rPr>
        <w:endnoteRef/>
      </w:r>
      <w:r w:rsidRPr="0022024D">
        <w:rPr>
          <w:rFonts w:cs="Arial"/>
          <w:sz w:val="20"/>
          <w:szCs w:val="20"/>
        </w:rPr>
        <w:t xml:space="preserve"> </w:t>
      </w:r>
      <w:r w:rsidRPr="0022024D">
        <w:rPr>
          <w:rFonts w:cs="Arial"/>
          <w:sz w:val="20"/>
          <w:szCs w:val="20"/>
          <w:lang w:val="en-GB"/>
        </w:rPr>
        <w:t>In my own state of Virginia, for example, educators have seen both of these models take increasing control in tandem. We are even asked to attend (still voluntarily, but perhaps not for long) an</w:t>
      </w:r>
      <w:r w:rsidRPr="0022024D">
        <w:rPr>
          <w:rFonts w:cs="Arial"/>
          <w:sz w:val="20"/>
          <w:szCs w:val="20"/>
          <w:shd w:val="clear" w:color="auto" w:fill="FFFFFF"/>
        </w:rPr>
        <w:t xml:space="preserve"> ‘Educational Efficiency Day.’ </w:t>
      </w:r>
      <w:r w:rsidRPr="0022024D">
        <w:rPr>
          <w:rFonts w:cs="Arial"/>
          <w:sz w:val="20"/>
          <w:szCs w:val="20"/>
          <w:lang w:val="en-GB"/>
        </w:rPr>
        <w:t>The state review of disciplines and majors seems increasingly subject to a trend that is analogous to what occurred to independent journalism with the rise of global media giants. It is axiomatic in democratic thought that an independent and rigorous journalism is a backbone of political accountability—a vital part of checks and balances. But this has arguably been largely usurped mainstream news divisions with the buying up and re-organization of media outlets by the handful of major media conglomerates, and the subsequent consolidation of these few. The ‘rigor,’ under this new paradigm seems to have shifted to holding their news divisions to a ‘rigorous accounting’ in terms of those divisions’ contribution to net income. Investigative journalism being costly and time consuming, its often gives way to info-tainment alternative, and to reporting that would not seriously challenge the interests of globalization. So t</w:t>
      </w:r>
      <w:r w:rsidRPr="0022024D">
        <w:rPr>
          <w:rFonts w:cs="Arial"/>
          <w:sz w:val="20"/>
          <w:szCs w:val="20"/>
          <w:shd w:val="clear" w:color="auto" w:fill="FFFFFF"/>
        </w:rPr>
        <w:t>his ‘rigorous accounting’ arguably undermines both journalism’s rigor and its independence.</w:t>
      </w:r>
      <w:r w:rsidRPr="0022024D">
        <w:rPr>
          <w:rFonts w:cs="Arial"/>
          <w:sz w:val="20"/>
          <w:szCs w:val="20"/>
          <w:lang w:val="en-GB"/>
        </w:rPr>
        <w:t xml:space="preserve"> But now hasn’t a similar trend taken hold in educational reform, threatening liberal education, the traditional ‘backbone’ of education for the whole person?  </w:t>
      </w:r>
      <w:r w:rsidRPr="0022024D">
        <w:rPr>
          <w:rFonts w:cs="Arial"/>
          <w:sz w:val="20"/>
          <w:szCs w:val="20"/>
          <w:shd w:val="clear" w:color="auto" w:fill="FFFFFF"/>
        </w:rPr>
        <w:t>A</w:t>
      </w:r>
      <w:r w:rsidRPr="0022024D">
        <w:rPr>
          <w:rFonts w:cs="Arial"/>
          <w:sz w:val="20"/>
          <w:szCs w:val="20"/>
          <w:lang w:val="en"/>
        </w:rPr>
        <w:t xml:space="preserve">ny research, any curriculum, or for that matter any major that lacks ‘impact,’ as measurable in the form of funding it brings in, or starting salary of majors, is thereby judged to lack educational value. </w:t>
      </w:r>
      <w:r w:rsidRPr="0022024D">
        <w:rPr>
          <w:rFonts w:cs="Arial"/>
          <w:sz w:val="20"/>
          <w:szCs w:val="20"/>
          <w:shd w:val="clear" w:color="auto" w:fill="FFFFFF"/>
        </w:rPr>
        <w:t xml:space="preserve">Here again the ‘rigor’ of a strong liberal education is undermined by the rigor of accounting. The only ‘check and balances’ they…well, you get it! </w:t>
      </w:r>
    </w:p>
    <w:p w:rsidR="005025AC" w:rsidRPr="0022024D" w:rsidRDefault="005025AC" w:rsidP="0022024D">
      <w:pPr>
        <w:pStyle w:val="EndnoteText"/>
        <w:ind w:left="284" w:hanging="284"/>
        <w:rPr>
          <w:rFonts w:cs="Arial"/>
          <w:lang w:val="en-GB"/>
        </w:rPr>
      </w:pPr>
    </w:p>
  </w:endnote>
  <w:endnote w:id="18">
    <w:p w:rsidR="00316F7C" w:rsidRPr="00316F7C" w:rsidRDefault="005025AC" w:rsidP="0022024D">
      <w:pPr>
        <w:spacing w:line="240" w:lineRule="auto"/>
        <w:ind w:left="284" w:hanging="284"/>
        <w:rPr>
          <w:rFonts w:eastAsia="Times New Roman" w:cs="Arial"/>
          <w:sz w:val="20"/>
          <w:szCs w:val="20"/>
          <w:lang w:val="en-GB" w:eastAsia="en-GB"/>
        </w:rPr>
      </w:pPr>
      <w:r w:rsidRPr="0022024D">
        <w:rPr>
          <w:rStyle w:val="EndnoteReference"/>
          <w:rFonts w:cs="Arial"/>
          <w:sz w:val="20"/>
          <w:szCs w:val="20"/>
        </w:rPr>
        <w:endnoteRef/>
      </w:r>
      <w:r w:rsidRPr="0022024D">
        <w:rPr>
          <w:rFonts w:cs="Arial"/>
          <w:sz w:val="20"/>
          <w:szCs w:val="20"/>
        </w:rPr>
        <w:t xml:space="preserve"> </w:t>
      </w:r>
      <w:r w:rsidR="00316F7C" w:rsidRPr="0022024D">
        <w:rPr>
          <w:rFonts w:cs="Arial"/>
          <w:sz w:val="20"/>
          <w:szCs w:val="20"/>
          <w:lang w:val="en-GB"/>
        </w:rPr>
        <w:t xml:space="preserve">Hardarson, A. (2012). </w:t>
      </w:r>
      <w:r w:rsidR="00316F7C" w:rsidRPr="0022024D">
        <w:rPr>
          <w:rFonts w:eastAsia="Times New Roman" w:cs="Arial"/>
          <w:sz w:val="20"/>
          <w:szCs w:val="20"/>
          <w:lang w:val="en-GB" w:eastAsia="en-GB"/>
        </w:rPr>
        <w:t xml:space="preserve">Why the Aims of Education Cannot Be Settled, </w:t>
      </w:r>
      <w:r w:rsidR="00316F7C" w:rsidRPr="0022024D">
        <w:rPr>
          <w:rFonts w:eastAsia="Times New Roman" w:cs="Arial"/>
          <w:i/>
          <w:iCs/>
          <w:color w:val="222222"/>
          <w:sz w:val="20"/>
          <w:szCs w:val="20"/>
          <w:lang w:val="en-GB" w:eastAsia="en-GB"/>
        </w:rPr>
        <w:t>Journal of Philosophy of Education</w:t>
      </w:r>
      <w:r w:rsidR="00316F7C" w:rsidRPr="0022024D">
        <w:rPr>
          <w:rFonts w:eastAsia="Times New Roman" w:cs="Arial"/>
          <w:color w:val="222222"/>
          <w:sz w:val="20"/>
          <w:szCs w:val="20"/>
          <w:lang w:val="en-GB" w:eastAsia="en-GB"/>
        </w:rPr>
        <w:t xml:space="preserve">, v46 n2 p223-235 </w:t>
      </w:r>
      <w:r w:rsidR="00316F7C" w:rsidRPr="00316F7C">
        <w:rPr>
          <w:rFonts w:eastAsia="Times New Roman" w:cs="Arial"/>
          <w:color w:val="222222"/>
          <w:sz w:val="20"/>
          <w:szCs w:val="20"/>
          <w:lang w:val="en-GB" w:eastAsia="en-GB"/>
        </w:rPr>
        <w:t>2012</w:t>
      </w:r>
    </w:p>
    <w:p w:rsidR="005025AC" w:rsidRPr="0022024D" w:rsidRDefault="005025AC" w:rsidP="0022024D">
      <w:pPr>
        <w:pStyle w:val="EndnoteText"/>
        <w:ind w:left="284" w:hanging="284"/>
        <w:rPr>
          <w:rFonts w:cs="Arial"/>
          <w:lang w:val="en-GB"/>
        </w:rPr>
      </w:pPr>
    </w:p>
  </w:endnote>
  <w:endnote w:id="19">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“Dewey offers the general principle of growth as the primary criteria to assess the educational value of experiences. Simply put, growth represents learning experi-ences that open up (rather than foreclose) opportunities for further growth.” Hildreth, 34.</w:t>
      </w:r>
    </w:p>
    <w:p w:rsidR="005025AC" w:rsidRPr="0022024D" w:rsidRDefault="005025AC" w:rsidP="0022024D">
      <w:pPr>
        <w:pStyle w:val="EndnoteText"/>
        <w:ind w:left="284" w:hanging="284"/>
        <w:rPr>
          <w:rFonts w:cs="Arial"/>
        </w:rPr>
      </w:pPr>
    </w:p>
  </w:endnote>
  <w:endnote w:id="20">
    <w:p w:rsidR="005025AC" w:rsidRPr="0022024D" w:rsidRDefault="005025AC" w:rsidP="0022024D">
      <w:pPr>
        <w:autoSpaceDE w:val="0"/>
        <w:autoSpaceDN w:val="0"/>
        <w:adjustRightInd w:val="0"/>
        <w:spacing w:line="240" w:lineRule="auto"/>
        <w:ind w:left="284" w:hanging="284"/>
        <w:rPr>
          <w:rFonts w:cs="Arial"/>
          <w:sz w:val="20"/>
          <w:szCs w:val="20"/>
        </w:rPr>
      </w:pPr>
      <w:r w:rsidRPr="0022024D">
        <w:rPr>
          <w:rStyle w:val="EndnoteReference"/>
          <w:rFonts w:cs="Arial"/>
          <w:sz w:val="20"/>
          <w:szCs w:val="20"/>
        </w:rPr>
        <w:endnoteRef/>
      </w:r>
      <w:r w:rsidRPr="0022024D">
        <w:rPr>
          <w:rFonts w:cs="Arial"/>
          <w:sz w:val="20"/>
          <w:szCs w:val="20"/>
        </w:rPr>
        <w:t xml:space="preserve"> R. L. Hildreth, 36. Dewey points out a reason for openness about the social: “Since education is a social process, and there are many different kinds of societies, a criterion for educational criticism and construction implies a </w:t>
      </w:r>
      <w:r w:rsidRPr="0022024D">
        <w:rPr>
          <w:rFonts w:cs="Arial"/>
          <w:i/>
          <w:iCs/>
          <w:sz w:val="20"/>
          <w:szCs w:val="20"/>
        </w:rPr>
        <w:t xml:space="preserve">particular </w:t>
      </w:r>
      <w:r w:rsidRPr="0022024D">
        <w:rPr>
          <w:rFonts w:cs="Arial"/>
          <w:sz w:val="20"/>
          <w:szCs w:val="20"/>
        </w:rPr>
        <w:t>social ideal” (MW 9: 105). Education in progressive and conservative societies will thus differ in their aims. But Dewey is far from being culturally relativist or decisionist about the choice of aims, and Dewey consistently refuses to treat education for democratic citizenship as a distinct subject matter, or one choice of social ideal among others. Hildreth points out that though his identification of educational with democracy, ‘‘Dewey’s criteria point towards ideal social conditions for individual growth. Mutual interest eliminates the artificial barriers between persons and different forms of experiences. This opens up greater possibilities for interaction, learning, and growth... The aim of democracy and education is for people to develop mutual interests and gain a sense of the broader consequences of social interactions.’ 37</w:t>
      </w:r>
    </w:p>
    <w:p w:rsidR="005025AC" w:rsidRPr="0022024D" w:rsidRDefault="005025AC" w:rsidP="0022024D">
      <w:pPr>
        <w:autoSpaceDE w:val="0"/>
        <w:autoSpaceDN w:val="0"/>
        <w:adjustRightInd w:val="0"/>
        <w:spacing w:line="240" w:lineRule="auto"/>
        <w:ind w:left="284" w:hanging="284"/>
        <w:rPr>
          <w:rFonts w:cs="Arial"/>
          <w:sz w:val="20"/>
          <w:szCs w:val="20"/>
        </w:rPr>
      </w:pPr>
    </w:p>
  </w:endnote>
  <w:endnote w:id="21">
    <w:p w:rsidR="0010771A" w:rsidRPr="0022024D" w:rsidRDefault="0010771A" w:rsidP="0022024D">
      <w:pPr>
        <w:pStyle w:val="EndnoteText"/>
        <w:ind w:left="284" w:hanging="284"/>
        <w:rPr>
          <w:rFonts w:cs="Arial"/>
        </w:rPr>
      </w:pPr>
      <w:r w:rsidRPr="0022024D">
        <w:rPr>
          <w:rStyle w:val="EndnoteReference"/>
          <w:rFonts w:cs="Arial"/>
        </w:rPr>
        <w:endnoteRef/>
      </w:r>
      <w:r w:rsidRPr="0022024D">
        <w:rPr>
          <w:rFonts w:cs="Arial"/>
        </w:rPr>
        <w:t xml:space="preserve"> Baehr concedes that since virtues on this </w:t>
      </w:r>
      <w:r w:rsidR="002C5BCC" w:rsidRPr="0022024D">
        <w:rPr>
          <w:rFonts w:cs="Arial"/>
        </w:rPr>
        <w:t>“</w:t>
      </w:r>
      <w:r w:rsidRPr="0022024D">
        <w:rPr>
          <w:rFonts w:cs="Arial"/>
        </w:rPr>
        <w:t xml:space="preserve">three </w:t>
      </w:r>
      <w:r w:rsidR="002C5BCC" w:rsidRPr="0022024D">
        <w:rPr>
          <w:rFonts w:cs="Arial"/>
        </w:rPr>
        <w:t>dimension”</w:t>
      </w:r>
      <w:r w:rsidRPr="0022024D">
        <w:rPr>
          <w:rFonts w:cs="Arial"/>
        </w:rPr>
        <w:t xml:space="preserve"> model </w:t>
      </w:r>
      <w:r w:rsidR="002C5BCC" w:rsidRPr="0022024D">
        <w:rPr>
          <w:rFonts w:cs="Arial"/>
        </w:rPr>
        <w:t xml:space="preserve">(skills, proper motivations, and proper judgment) is complex, </w:t>
      </w:r>
      <w:r w:rsidRPr="0022024D">
        <w:rPr>
          <w:rFonts w:cs="Arial"/>
        </w:rPr>
        <w:t>assessment presents difficulties: “</w:t>
      </w:r>
      <w:r w:rsidRPr="0022024D">
        <w:rPr>
          <w:rFonts w:cs="Arial"/>
          <w:color w:val="3D3D3D"/>
          <w:shd w:val="clear" w:color="auto" w:fill="F5F5F5"/>
        </w:rPr>
        <w:t>Given this “three-dimensional” model, when it comes to tracking a student’s progress relative to a given virtue (e.g. open-mindedness, intellectual courage, or curiosity), we will want to measure how well the student is doing along each of the dimensions in question: for example, whether she has the virtue-specific</w:t>
      </w:r>
      <w:r w:rsidRPr="0022024D">
        <w:rPr>
          <w:rStyle w:val="apple-converted-space"/>
          <w:rFonts w:cs="Arial"/>
          <w:color w:val="3D3D3D"/>
          <w:shd w:val="clear" w:color="auto" w:fill="F5F5F5"/>
        </w:rPr>
        <w:t> </w:t>
      </w:r>
      <w:r w:rsidRPr="0022024D">
        <w:rPr>
          <w:rStyle w:val="Emphasis"/>
          <w:rFonts w:cs="Arial"/>
          <w:color w:val="3D3D3D"/>
          <w:bdr w:val="none" w:sz="0" w:space="0" w:color="auto" w:frame="1"/>
          <w:shd w:val="clear" w:color="auto" w:fill="F5F5F5"/>
        </w:rPr>
        <w:t>skill</w:t>
      </w:r>
      <w:r w:rsidRPr="0022024D">
        <w:rPr>
          <w:rFonts w:cs="Arial"/>
          <w:color w:val="3D3D3D"/>
          <w:shd w:val="clear" w:color="auto" w:fill="F5F5F5"/>
        </w:rPr>
        <w:t>, whether she is</w:t>
      </w:r>
      <w:r w:rsidRPr="0022024D">
        <w:rPr>
          <w:rStyle w:val="apple-converted-space"/>
          <w:rFonts w:cs="Arial"/>
          <w:color w:val="3D3D3D"/>
          <w:shd w:val="clear" w:color="auto" w:fill="F5F5F5"/>
        </w:rPr>
        <w:t> </w:t>
      </w:r>
      <w:r w:rsidRPr="0022024D">
        <w:rPr>
          <w:rStyle w:val="Emphasis"/>
          <w:rFonts w:cs="Arial"/>
          <w:color w:val="3D3D3D"/>
          <w:bdr w:val="none" w:sz="0" w:space="0" w:color="auto" w:frame="1"/>
          <w:shd w:val="clear" w:color="auto" w:fill="F5F5F5"/>
        </w:rPr>
        <w:t>motivated</w:t>
      </w:r>
      <w:r w:rsidRPr="0022024D">
        <w:rPr>
          <w:rStyle w:val="apple-converted-space"/>
          <w:rFonts w:cs="Arial"/>
          <w:color w:val="3D3D3D"/>
          <w:shd w:val="clear" w:color="auto" w:fill="F5F5F5"/>
        </w:rPr>
        <w:t> </w:t>
      </w:r>
      <w:r w:rsidRPr="0022024D">
        <w:rPr>
          <w:rFonts w:cs="Arial"/>
          <w:color w:val="3D3D3D"/>
          <w:shd w:val="clear" w:color="auto" w:fill="F5F5F5"/>
        </w:rPr>
        <w:t>to use this skill (and whether this motivation is at least partly</w:t>
      </w:r>
      <w:r w:rsidRPr="0022024D">
        <w:rPr>
          <w:rStyle w:val="apple-converted-space"/>
          <w:rFonts w:cs="Arial"/>
          <w:color w:val="3D3D3D"/>
          <w:shd w:val="clear" w:color="auto" w:fill="F5F5F5"/>
        </w:rPr>
        <w:t> </w:t>
      </w:r>
      <w:r w:rsidRPr="0022024D">
        <w:rPr>
          <w:rStyle w:val="Emphasis"/>
          <w:rFonts w:cs="Arial"/>
          <w:color w:val="3D3D3D"/>
          <w:bdr w:val="none" w:sz="0" w:space="0" w:color="auto" w:frame="1"/>
          <w:shd w:val="clear" w:color="auto" w:fill="F5F5F5"/>
        </w:rPr>
        <w:t>intrinsic</w:t>
      </w:r>
      <w:r w:rsidRPr="0022024D">
        <w:rPr>
          <w:rFonts w:cs="Arial"/>
          <w:color w:val="3D3D3D"/>
          <w:shd w:val="clear" w:color="auto" w:fill="F5F5F5"/>
        </w:rPr>
        <w:t>), and whether she has proper</w:t>
      </w:r>
      <w:r w:rsidRPr="0022024D">
        <w:rPr>
          <w:rStyle w:val="apple-converted-space"/>
          <w:rFonts w:cs="Arial"/>
          <w:color w:val="3D3D3D"/>
          <w:shd w:val="clear" w:color="auto" w:fill="F5F5F5"/>
        </w:rPr>
        <w:t> </w:t>
      </w:r>
      <w:r w:rsidRPr="0022024D">
        <w:rPr>
          <w:rStyle w:val="Emphasis"/>
          <w:rFonts w:cs="Arial"/>
          <w:color w:val="3D3D3D"/>
          <w:bdr w:val="none" w:sz="0" w:space="0" w:color="auto" w:frame="1"/>
          <w:shd w:val="clear" w:color="auto" w:fill="F5F5F5"/>
        </w:rPr>
        <w:t>judgment</w:t>
      </w:r>
      <w:r w:rsidRPr="0022024D">
        <w:rPr>
          <w:rStyle w:val="apple-converted-space"/>
          <w:rFonts w:cs="Arial"/>
          <w:color w:val="3D3D3D"/>
          <w:shd w:val="clear" w:color="auto" w:fill="F5F5F5"/>
        </w:rPr>
        <w:t> </w:t>
      </w:r>
      <w:r w:rsidRPr="0022024D">
        <w:rPr>
          <w:rFonts w:cs="Arial"/>
          <w:color w:val="3D3D3D"/>
          <w:shd w:val="clear" w:color="auto" w:fill="F5F5F5"/>
        </w:rPr>
        <w:t>about when or how much the skill should be used. Unsurprisingly, we are unlikely to get this information from a single type of measurement. Instead, we will likely need to use different assessment tools to measure progress along these different dimensions….</w:t>
      </w:r>
      <w:r w:rsidRPr="0022024D">
        <w:rPr>
          <w:rFonts w:cs="Arial"/>
        </w:rPr>
        <w:t xml:space="preserve">” </w:t>
      </w:r>
      <w:hyperlink r:id="rId2" w:history="1">
        <w:r w:rsidRPr="0022024D">
          <w:rPr>
            <w:rStyle w:val="Hyperlink"/>
            <w:rFonts w:cs="Arial"/>
          </w:rPr>
          <w:t>http://intellectualvirtues.org/guiding-principles/assessment/</w:t>
        </w:r>
      </w:hyperlink>
    </w:p>
    <w:p w:rsidR="0010771A" w:rsidRPr="0022024D" w:rsidRDefault="0010771A" w:rsidP="0022024D">
      <w:pPr>
        <w:pStyle w:val="EndnoteText"/>
        <w:ind w:left="284" w:hanging="284"/>
        <w:rPr>
          <w:rFonts w:cs="Arial"/>
        </w:rPr>
      </w:pPr>
    </w:p>
  </w:endnote>
  <w:endnote w:id="22">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From</w:t>
      </w:r>
      <w:r w:rsidRPr="0022024D">
        <w:rPr>
          <w:rFonts w:cs="Arial"/>
          <w:lang w:val="en-GB"/>
        </w:rPr>
        <w:t xml:space="preserve"> </w:t>
      </w:r>
      <w:r w:rsidRPr="0022024D">
        <w:rPr>
          <w:rFonts w:cs="Arial"/>
          <w:i/>
          <w:lang w:val="en-GB"/>
        </w:rPr>
        <w:t xml:space="preserve">‘My Pedagogic Creed.’ </w:t>
      </w:r>
      <w:r w:rsidRPr="0022024D">
        <w:rPr>
          <w:rFonts w:cs="Arial"/>
          <w:lang w:val="en-GB"/>
        </w:rPr>
        <w:t>C</w:t>
      </w:r>
      <w:r w:rsidRPr="0022024D">
        <w:rPr>
          <w:rFonts w:cs="Arial"/>
        </w:rPr>
        <w:t>oncerning virtue theories he also drew the implication that there is</w:t>
      </w:r>
      <w:r w:rsidRPr="0022024D">
        <w:rPr>
          <w:rFonts w:cs="Arial"/>
          <w:b/>
        </w:rPr>
        <w:t xml:space="preserve"> </w:t>
      </w:r>
      <w:r w:rsidRPr="0022024D">
        <w:rPr>
          <w:rFonts w:cs="Arial"/>
        </w:rPr>
        <w:t>no good reason to take either character considerations (virtues, ideals, projects) or act considerations (rules, principles, consequences) as the defining paradigm of moral engagement. Character and conduct cannot be so divided.</w:t>
      </w:r>
      <w:r w:rsidRPr="0022024D">
        <w:rPr>
          <w:rFonts w:cs="Arial"/>
        </w:rPr>
        <w:tab/>
      </w:r>
    </w:p>
    <w:p w:rsidR="005025AC" w:rsidRPr="0022024D" w:rsidRDefault="005025AC" w:rsidP="0022024D">
      <w:pPr>
        <w:pStyle w:val="EndnoteText"/>
        <w:ind w:left="284" w:hanging="284"/>
        <w:rPr>
          <w:rFonts w:cs="Arial"/>
        </w:rPr>
      </w:pPr>
    </w:p>
  </w:endnote>
  <w:endnote w:id="23">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Dewey thought there were a panoply of other such invidious dualisms in Modern philosophy that are a basic source for its many theoretic divides; the most influential systemic of his own day, the program of logical positivism, was in a sense built off the back of the Kantian-type distinction by the positivists of his own day. Once they rejected Kant’s a priori reason and refashioned his basic distinction into one between logic and psychology, fact and value,</w:t>
      </w:r>
      <w:r w:rsidRPr="0022024D">
        <w:rPr>
          <w:rStyle w:val="EndnoteReference"/>
          <w:rFonts w:cs="Arial"/>
          <w:lang w:val="en-GB"/>
        </w:rPr>
        <w:endnoteRef/>
      </w:r>
      <w:r w:rsidRPr="0022024D">
        <w:rPr>
          <w:rFonts w:cs="Arial"/>
          <w:lang w:val="en-GB"/>
        </w:rPr>
        <w:t xml:space="preserve"> theoretical and practical reasoning, normativity could be treated in a way that almost stood Kant on his head. This allowed them to dichotomize between theoretical and moral statements, giving a puffed up, ‘normative’ (purely logical, purely evidential) construal of the former, and a deflated, merely ‘positive’ construal of the latter. While Kant’s dichotomy was meant to undergird a symmetrical treatment of the objectivity of theoretical and practical reason—the True and the Good—positivists who were emotivists used the fact/value dichotomy and the poverty of reason’s ability to mediate differences of value to replace it with a science-centric account contrasting the ‘logic of science’ with an emotivist or prescriptivist construal of ethical discourse.</w:t>
      </w:r>
    </w:p>
    <w:p w:rsidR="005025AC" w:rsidRPr="0022024D" w:rsidRDefault="005025AC" w:rsidP="0022024D">
      <w:pPr>
        <w:pStyle w:val="EndnoteText"/>
        <w:ind w:left="284" w:hanging="284"/>
        <w:rPr>
          <w:rFonts w:cs="Arial"/>
          <w:lang w:val="en-GB"/>
        </w:rPr>
      </w:pPr>
    </w:p>
  </w:endnote>
  <w:endnote w:id="24">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w:t>
      </w:r>
      <w:r w:rsidRPr="0022024D">
        <w:rPr>
          <w:rFonts w:cs="Arial"/>
          <w:lang w:val="en-GB"/>
        </w:rPr>
        <w:t xml:space="preserve">When the sharp distinctions in value between means and ends, which justify such slogans are rejected, Dewey thought we should drop our depreciatory attitude towards practice, and come to see the problem of values as part of the problem of intelligent action. </w:t>
      </w:r>
      <w:r w:rsidRPr="0022024D">
        <w:rPr>
          <w:rFonts w:cs="Arial"/>
        </w:rPr>
        <w:t>The study of knowledge (‘knowings/knowns’) cannot be merely cognitive because our agency is principally active and purposive. Dewey’s pragmatism led towards a reunion of theory and problems of practice, he also valued highly the import of a general “theory of inquiry.” Dewey explicitly supported the complementarity between domain-specific research techniques, and general theory of inquiry, which insisting that philosophical methodology is theory of inquiry rather than logic or epistemology is any narrow sense invoking a spectator theory of knowing.</w:t>
      </w:r>
    </w:p>
    <w:p w:rsidR="005025AC" w:rsidRPr="0022024D" w:rsidRDefault="005025AC" w:rsidP="0022024D">
      <w:pPr>
        <w:pStyle w:val="EndnoteText"/>
        <w:ind w:left="284" w:hanging="284"/>
        <w:rPr>
          <w:rFonts w:cs="Arial"/>
        </w:rPr>
      </w:pPr>
    </w:p>
  </w:endnote>
  <w:endnote w:id="25">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“[E]pistemology should study our practice of epistemic evaluation by exploring how we are able to carry our inquiries and theoretical deliberations in a well-regulated manner” (Hookway, 104).</w:t>
      </w:r>
    </w:p>
    <w:p w:rsidR="005025AC" w:rsidRPr="0022024D" w:rsidRDefault="005025AC" w:rsidP="0022024D">
      <w:pPr>
        <w:pStyle w:val="EndnoteText"/>
        <w:ind w:left="284" w:hanging="284"/>
        <w:rPr>
          <w:rFonts w:cs="Arial"/>
          <w:lang w:val="en-GB"/>
        </w:rPr>
      </w:pPr>
    </w:p>
  </w:endnote>
  <w:endnote w:id="26">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If successful, this should give pause</w:t>
      </w:r>
      <w:r w:rsidRPr="0022024D">
        <w:rPr>
          <w:rFonts w:cs="Arial"/>
          <w:i/>
          <w:lang w:val="en-GB"/>
        </w:rPr>
        <w:t xml:space="preserve"> </w:t>
      </w:r>
      <w:r w:rsidRPr="0022024D">
        <w:rPr>
          <w:rFonts w:cs="Arial"/>
          <w:lang w:val="en-GB"/>
        </w:rPr>
        <w:t xml:space="preserve">to those who promote character education, as well as those who promote CT as an ultimate aim. Growth is an “inclusive” goal in that it </w:t>
      </w:r>
      <w:bookmarkStart w:id="1" w:name="_ednref61"/>
      <w:r w:rsidRPr="0022024D">
        <w:rPr>
          <w:rFonts w:cs="Arial"/>
          <w:lang w:val="en-GB"/>
        </w:rPr>
        <w:t>can be thought of as harmonizing immediate, situational, and particular ends, bu</w:t>
      </w:r>
      <w:bookmarkEnd w:id="1"/>
      <w:r w:rsidRPr="0022024D">
        <w:rPr>
          <w:rFonts w:cs="Arial"/>
          <w:lang w:val="en-GB"/>
        </w:rPr>
        <w:t>t I suppose for Dewey can do so only if we don’t take the additional step,</w:t>
      </w:r>
    </w:p>
    <w:p w:rsidR="005025AC" w:rsidRPr="0022024D" w:rsidRDefault="005025AC" w:rsidP="0022024D">
      <w:pPr>
        <w:pStyle w:val="EndnoteText"/>
        <w:ind w:left="284" w:hanging="284"/>
        <w:rPr>
          <w:rFonts w:cs="Arial"/>
          <w:lang w:val="en-GB"/>
        </w:rPr>
      </w:pPr>
    </w:p>
  </w:endnote>
  <w:endnote w:id="27">
    <w:p w:rsidR="00000037" w:rsidRDefault="00000037" w:rsidP="00000037">
      <w:pPr>
        <w:pStyle w:val="EndnoteText"/>
        <w:ind w:left="284" w:hanging="284"/>
        <w:rPr>
          <w:rFonts w:cs="Arial"/>
          <w:szCs w:val="24"/>
        </w:rPr>
      </w:pPr>
      <w:r>
        <w:rPr>
          <w:rStyle w:val="EndnoteReference"/>
        </w:rPr>
        <w:endnoteRef/>
      </w:r>
      <w:r>
        <w:t xml:space="preserve"> Haji and Cuypers use John </w:t>
      </w:r>
      <w:r w:rsidRPr="00BC7E7A">
        <w:rPr>
          <w:rFonts w:cs="Arial"/>
          <w:szCs w:val="24"/>
        </w:rPr>
        <w:t xml:space="preserve">White </w:t>
      </w:r>
      <w:r>
        <w:rPr>
          <w:rFonts w:cs="Arial"/>
          <w:szCs w:val="24"/>
        </w:rPr>
        <w:t>(</w:t>
      </w:r>
      <w:r w:rsidRPr="00BC7E7A">
        <w:rPr>
          <w:rFonts w:cs="Arial"/>
          <w:szCs w:val="24"/>
        </w:rPr>
        <w:t>1999)</w:t>
      </w:r>
      <w:r>
        <w:rPr>
          <w:rFonts w:cs="Arial"/>
          <w:szCs w:val="24"/>
        </w:rPr>
        <w:t xml:space="preserve"> as their example of a promoter of an Aristotelian-model virtue theory as ultimate aim of education. I use Jason Baehr instead because of his explicit focus on </w:t>
      </w:r>
      <w:r w:rsidRPr="00000037">
        <w:rPr>
          <w:rFonts w:cs="Arial"/>
          <w:i/>
          <w:szCs w:val="24"/>
        </w:rPr>
        <w:t>intellectual</w:t>
      </w:r>
      <w:r>
        <w:rPr>
          <w:rFonts w:cs="Arial"/>
          <w:szCs w:val="24"/>
        </w:rPr>
        <w:t xml:space="preserve"> virtues and epistemic aims, and because his direct exchange with Siegel makes for an easy pairing that and deserves discussion among philosophers and other educators. </w:t>
      </w:r>
      <w:r w:rsidR="00080982">
        <w:rPr>
          <w:rFonts w:cs="Arial"/>
          <w:szCs w:val="24"/>
        </w:rPr>
        <w:t xml:space="preserve">I acknowledge, though, that while </w:t>
      </w:r>
      <w:r>
        <w:rPr>
          <w:rFonts w:cs="Arial"/>
          <w:szCs w:val="24"/>
        </w:rPr>
        <w:t xml:space="preserve">Beahr </w:t>
      </w:r>
      <w:r w:rsidR="00080982">
        <w:rPr>
          <w:rFonts w:cs="Arial"/>
          <w:szCs w:val="24"/>
        </w:rPr>
        <w:t xml:space="preserve">gives the style of argument the Haji and Cuyper’s identify, he </w:t>
      </w:r>
      <w:r>
        <w:rPr>
          <w:rFonts w:cs="Arial"/>
          <w:szCs w:val="24"/>
        </w:rPr>
        <w:t xml:space="preserve">is </w:t>
      </w:r>
      <w:r w:rsidR="00080982">
        <w:rPr>
          <w:rFonts w:cs="Arial"/>
          <w:szCs w:val="24"/>
        </w:rPr>
        <w:t xml:space="preserve">personally </w:t>
      </w:r>
      <w:r>
        <w:rPr>
          <w:rFonts w:cs="Arial"/>
          <w:szCs w:val="24"/>
        </w:rPr>
        <w:t xml:space="preserve">more guarded on the question of whether </w:t>
      </w:r>
      <w:r w:rsidRPr="00080982">
        <w:rPr>
          <w:rFonts w:cs="Arial"/>
          <w:i/>
          <w:szCs w:val="24"/>
        </w:rPr>
        <w:t>what</w:t>
      </w:r>
      <w:r>
        <w:rPr>
          <w:rFonts w:cs="Arial"/>
          <w:szCs w:val="24"/>
        </w:rPr>
        <w:t xml:space="preserve"> he promotes is an ‘ultimate aim</w:t>
      </w:r>
      <w:r w:rsidR="00080982">
        <w:rPr>
          <w:rFonts w:cs="Arial"/>
          <w:szCs w:val="24"/>
        </w:rPr>
        <w:t>,</w:t>
      </w:r>
      <w:r>
        <w:rPr>
          <w:rFonts w:cs="Arial"/>
          <w:szCs w:val="24"/>
        </w:rPr>
        <w:t xml:space="preserve">’ than is either White, or, from the CT direction, Siegel. </w:t>
      </w:r>
    </w:p>
    <w:p w:rsidR="00000037" w:rsidRPr="00000037" w:rsidRDefault="00000037" w:rsidP="00000037">
      <w:pPr>
        <w:pStyle w:val="EndnoteText"/>
        <w:ind w:left="720" w:hanging="720"/>
        <w:rPr>
          <w:lang w:val="en-GB"/>
        </w:rPr>
      </w:pPr>
    </w:p>
  </w:endnote>
  <w:endnote w:id="28">
    <w:p w:rsidR="005025AC" w:rsidRPr="0022024D" w:rsidRDefault="005025AC" w:rsidP="0022024D">
      <w:pPr>
        <w:autoSpaceDE w:val="0"/>
        <w:autoSpaceDN w:val="0"/>
        <w:adjustRightInd w:val="0"/>
        <w:spacing w:line="240" w:lineRule="auto"/>
        <w:ind w:left="284" w:hanging="284"/>
        <w:rPr>
          <w:rFonts w:cs="Arial"/>
          <w:sz w:val="20"/>
          <w:szCs w:val="20"/>
          <w:lang w:val="en-GB"/>
        </w:rPr>
      </w:pPr>
      <w:r w:rsidRPr="0022024D">
        <w:rPr>
          <w:rStyle w:val="EndnoteReference"/>
          <w:rFonts w:cs="Arial"/>
          <w:sz w:val="20"/>
          <w:szCs w:val="20"/>
        </w:rPr>
        <w:endnoteRef/>
      </w:r>
      <w:r w:rsidRPr="0022024D">
        <w:rPr>
          <w:rFonts w:cs="Arial"/>
          <w:sz w:val="20"/>
          <w:szCs w:val="20"/>
        </w:rPr>
        <w:t xml:space="preserve"> The first quote is </w:t>
      </w:r>
      <w:r w:rsidRPr="0022024D">
        <w:rPr>
          <w:rFonts w:cs="Arial"/>
          <w:sz w:val="20"/>
          <w:szCs w:val="20"/>
          <w:lang w:val="en-GB"/>
        </w:rPr>
        <w:t>Siegel</w:t>
      </w:r>
      <w:r w:rsidR="00A20D89" w:rsidRPr="0022024D">
        <w:rPr>
          <w:rFonts w:cs="Arial"/>
          <w:sz w:val="20"/>
          <w:szCs w:val="20"/>
          <w:lang w:val="en-GB"/>
        </w:rPr>
        <w:t xml:space="preserve"> </w:t>
      </w:r>
      <w:r w:rsidR="00A20D89" w:rsidRPr="0022024D">
        <w:rPr>
          <w:rFonts w:cs="Arial"/>
          <w:i/>
          <w:sz w:val="20"/>
          <w:szCs w:val="20"/>
          <w:lang w:val="en-GB"/>
        </w:rPr>
        <w:t>Rationality Redeemed?</w:t>
      </w:r>
      <w:r w:rsidR="00A20D89" w:rsidRPr="0022024D">
        <w:rPr>
          <w:rFonts w:cs="Arial"/>
          <w:sz w:val="20"/>
          <w:szCs w:val="20"/>
          <w:lang w:val="en-GB"/>
        </w:rPr>
        <w:t xml:space="preserve"> </w:t>
      </w:r>
      <w:r w:rsidRPr="0022024D">
        <w:rPr>
          <w:rFonts w:cs="Arial"/>
          <w:sz w:val="20"/>
          <w:szCs w:val="20"/>
          <w:lang w:val="en-GB"/>
        </w:rPr>
        <w:t xml:space="preserve">, 1997, 1–2). The second is Siegel, </w:t>
      </w:r>
      <w:r w:rsidRPr="0022024D">
        <w:rPr>
          <w:rFonts w:cs="Arial"/>
          <w:i/>
          <w:sz w:val="20"/>
          <w:szCs w:val="20"/>
          <w:lang w:val="en-GB"/>
        </w:rPr>
        <w:t>Educating Reason,</w:t>
      </w:r>
      <w:r w:rsidRPr="0022024D">
        <w:rPr>
          <w:rFonts w:cs="Arial"/>
          <w:sz w:val="20"/>
          <w:szCs w:val="20"/>
          <w:lang w:val="en-GB"/>
        </w:rPr>
        <w:t xml:space="preserve"> 137; see Haji and Cuypers, 545 where they quote Siegel’s ‘transcendental’ argument for this claim: ‘Siegel offers the following (transcendental) argument for this claim: ‘Consider a case in which…[some ideal, such as critical thinking] conflicts with some legitimate other. In such a case, one might argue that the other should override critical thinking in this instance. And perhaps so it should. But it requires rational argument, and appeal to reason, in order to make the case for the preferability of the rival ideal to that of critical thinking. And such appeal is, of course, an appeal to, and an honoring of, the latter ideal itself. Consequently, an overriding of critical thinking by a rival educational ideal at one level requires acknowledgment of the reign of critical thinking at the next highest level. In this way critical thinking must preside over and authorize the force of its rivals. (p. 137)’. Again </w:t>
      </w:r>
      <w:r w:rsidRPr="0022024D">
        <w:rPr>
          <w:rFonts w:cs="Arial"/>
          <w:i/>
          <w:sz w:val="20"/>
          <w:szCs w:val="20"/>
          <w:lang w:val="en-GB"/>
        </w:rPr>
        <w:t>in Rationality Redeemed?</w:t>
      </w:r>
      <w:r w:rsidRPr="0022024D">
        <w:rPr>
          <w:rFonts w:cs="Arial"/>
          <w:sz w:val="20"/>
          <w:szCs w:val="20"/>
          <w:lang w:val="en-GB"/>
        </w:rPr>
        <w:t xml:space="preserve"> Siegel still endorses the view ‘‘that the fostering of rationality and critical thinking is the central aim, and the overriding ideal, of education’’ (Siegel (1997), p. 2) while believing ‘‘that this ideal is by far the one most widely advocated in the history of philosophy of education, from Plato to Dewey and beyond’’ (p. 189, note 1). Obviously, I think the last claim misinterprets Dewey.</w:t>
      </w:r>
    </w:p>
    <w:p w:rsidR="005025AC" w:rsidRPr="0022024D" w:rsidRDefault="005025AC" w:rsidP="0022024D">
      <w:pPr>
        <w:pStyle w:val="EndnoteText"/>
        <w:ind w:left="284" w:hanging="284"/>
        <w:rPr>
          <w:rFonts w:cs="Arial"/>
          <w:lang w:val="en-GB"/>
        </w:rPr>
      </w:pPr>
    </w:p>
  </w:endnote>
  <w:endnote w:id="29">
    <w:p w:rsidR="005025AC" w:rsidRPr="0022024D" w:rsidRDefault="005025AC" w:rsidP="0022024D">
      <w:pPr>
        <w:autoSpaceDE w:val="0"/>
        <w:autoSpaceDN w:val="0"/>
        <w:adjustRightInd w:val="0"/>
        <w:spacing w:line="240" w:lineRule="auto"/>
        <w:ind w:left="284" w:hanging="284"/>
        <w:rPr>
          <w:rFonts w:cs="Arial"/>
          <w:sz w:val="20"/>
          <w:szCs w:val="20"/>
          <w:lang w:val="en-GB"/>
        </w:rPr>
      </w:pPr>
      <w:r w:rsidRPr="0022024D">
        <w:rPr>
          <w:rStyle w:val="EndnoteReference"/>
          <w:rFonts w:cs="Arial"/>
          <w:sz w:val="20"/>
          <w:szCs w:val="20"/>
        </w:rPr>
        <w:endnoteRef/>
      </w:r>
      <w:r w:rsidRPr="0022024D">
        <w:rPr>
          <w:rFonts w:cs="Arial"/>
          <w:sz w:val="20"/>
          <w:szCs w:val="20"/>
        </w:rPr>
        <w:t xml:space="preserve"> </w:t>
      </w:r>
      <w:r w:rsidRPr="0022024D">
        <w:rPr>
          <w:rFonts w:cs="Arial"/>
          <w:sz w:val="20"/>
          <w:szCs w:val="20"/>
          <w:lang w:val="en-GB"/>
        </w:rPr>
        <w:t>The authors’ conclusion seems somewhat at odds with itself, as they hold both that educational aims can ‘vary considerably’ with context (Dewey’s point), but also that ‘Failure of these two strategies does not, of course, sustain the skeptical conclusion that there are or can be no ultimate educational aims, but it imputes urgency to this question.’ This seems more to me to be a value judgment, like that the life without ultimate goals is not worth living, than the logical conclusion of their critique of the two strategies. Why they view the ‘skeptical’ conclusion as debilitating in any way is never made clear; So I should acknowledge that my use of the authors for my own purposes is limited to their critique, but I cannot claim them as compatriots of Dewey’s position against final aims. Hardarson and Hildreth are clearer defenders of the position I take.</w:t>
      </w:r>
    </w:p>
    <w:p w:rsidR="005025AC" w:rsidRPr="0022024D" w:rsidRDefault="005025AC" w:rsidP="0022024D">
      <w:pPr>
        <w:autoSpaceDE w:val="0"/>
        <w:autoSpaceDN w:val="0"/>
        <w:adjustRightInd w:val="0"/>
        <w:spacing w:line="240" w:lineRule="auto"/>
        <w:ind w:left="284" w:hanging="284"/>
        <w:rPr>
          <w:rFonts w:cs="Arial"/>
          <w:sz w:val="20"/>
          <w:szCs w:val="20"/>
          <w:lang w:val="en-GB"/>
        </w:rPr>
      </w:pPr>
    </w:p>
  </w:endnote>
  <w:endnote w:id="30">
    <w:p w:rsidR="00112283" w:rsidRPr="0022024D" w:rsidRDefault="00E522C9" w:rsidP="00112283">
      <w:pPr>
        <w:spacing w:line="240" w:lineRule="auto"/>
        <w:ind w:left="284" w:hanging="284"/>
        <w:rPr>
          <w:rFonts w:cs="Arial"/>
          <w:sz w:val="20"/>
          <w:szCs w:val="20"/>
        </w:rPr>
      </w:pPr>
      <w:r>
        <w:rPr>
          <w:rStyle w:val="EndnoteReference"/>
        </w:rPr>
        <w:endnoteRef/>
      </w:r>
      <w:r>
        <w:t xml:space="preserve"> </w:t>
      </w:r>
      <w:r>
        <w:rPr>
          <w:lang w:val="en-GB"/>
        </w:rPr>
        <w:t xml:space="preserve">This is to apply to this ‘only strictly epistemic virtues’ reply an analogue of the argument Cuypers (2004, 75) uses against Siegel, that he “can’t </w:t>
      </w:r>
      <w:r>
        <w:rPr>
          <w:rFonts w:ascii="AdvMacT_I" w:hAnsi="AdvMacT_I" w:cs="AdvMacT_I"/>
          <w:sz w:val="22"/>
          <w:lang w:val="en-GB"/>
        </w:rPr>
        <w:t>have it both ways: he cannot appeal both to means-end and to robust rationality.”</w:t>
      </w:r>
      <w:r w:rsidR="00112283">
        <w:rPr>
          <w:rFonts w:ascii="AdvMacT_I" w:hAnsi="AdvMacT_I" w:cs="AdvMacT_I"/>
          <w:sz w:val="22"/>
          <w:lang w:val="en-GB"/>
        </w:rPr>
        <w:t xml:space="preserve"> </w:t>
      </w:r>
      <w:r w:rsidR="00112283" w:rsidRPr="0022024D">
        <w:rPr>
          <w:rFonts w:cs="Arial"/>
          <w:sz w:val="20"/>
          <w:szCs w:val="20"/>
        </w:rPr>
        <w:t>Bea</w:t>
      </w:r>
      <w:r w:rsidR="00112283">
        <w:rPr>
          <w:rFonts w:cs="Arial"/>
          <w:sz w:val="20"/>
          <w:szCs w:val="20"/>
        </w:rPr>
        <w:t>hr</w:t>
      </w:r>
      <w:r w:rsidR="00112283" w:rsidRPr="0022024D">
        <w:rPr>
          <w:rFonts w:cs="Arial"/>
          <w:sz w:val="20"/>
          <w:szCs w:val="20"/>
        </w:rPr>
        <w:t xml:space="preserve">’s online book _______ published for the </w:t>
      </w:r>
      <w:r w:rsidR="00112283">
        <w:rPr>
          <w:rFonts w:cs="Arial"/>
          <w:sz w:val="20"/>
          <w:szCs w:val="20"/>
        </w:rPr>
        <w:t>Intellectual Virtues and Education</w:t>
      </w:r>
      <w:r w:rsidR="00112283" w:rsidRPr="0022024D">
        <w:rPr>
          <w:rFonts w:cs="Arial"/>
          <w:sz w:val="20"/>
          <w:szCs w:val="20"/>
        </w:rPr>
        <w:t xml:space="preserve"> project </w:t>
      </w:r>
      <w:r w:rsidR="00112283">
        <w:rPr>
          <w:rFonts w:cs="Arial"/>
          <w:sz w:val="20"/>
          <w:szCs w:val="20"/>
        </w:rPr>
        <w:t xml:space="preserve">under John Templeton Foundation funding </w:t>
      </w:r>
      <w:r w:rsidR="00112283" w:rsidRPr="0022024D">
        <w:rPr>
          <w:rFonts w:cs="Arial"/>
          <w:sz w:val="20"/>
          <w:szCs w:val="20"/>
        </w:rPr>
        <w:t xml:space="preserve">is </w:t>
      </w:r>
      <w:r w:rsidR="00112283">
        <w:rPr>
          <w:rFonts w:cs="Arial"/>
          <w:sz w:val="20"/>
          <w:szCs w:val="20"/>
        </w:rPr>
        <w:t xml:space="preserve">quite </w:t>
      </w:r>
      <w:r w:rsidR="00112283" w:rsidRPr="0022024D">
        <w:rPr>
          <w:rFonts w:cs="Arial"/>
          <w:sz w:val="20"/>
          <w:szCs w:val="20"/>
        </w:rPr>
        <w:t xml:space="preserve">dismissive of the concern that character education </w:t>
      </w:r>
      <w:r w:rsidR="00112283">
        <w:rPr>
          <w:rFonts w:cs="Arial"/>
          <w:sz w:val="20"/>
          <w:szCs w:val="20"/>
        </w:rPr>
        <w:t>may be</w:t>
      </w:r>
      <w:r w:rsidR="00112283" w:rsidRPr="0022024D">
        <w:rPr>
          <w:rFonts w:cs="Arial"/>
          <w:sz w:val="20"/>
          <w:szCs w:val="20"/>
        </w:rPr>
        <w:t xml:space="preserve"> moralistic: “[T]</w:t>
      </w:r>
      <w:r w:rsidR="00112283" w:rsidRPr="0022024D">
        <w:rPr>
          <w:rFonts w:cs="Arial"/>
          <w:color w:val="3D3D3D"/>
          <w:sz w:val="20"/>
          <w:szCs w:val="20"/>
          <w:shd w:val="clear" w:color="auto" w:fill="F5F5F5"/>
        </w:rPr>
        <w:t>his worry conflates intellectual virtues with moral virtues. (It also suggests a rather limited understanding of the purpose of education, including public education.) To be sure, educating for intellectual virtues requires a commitment to certain values. But these values are primarily “epistemic” or intellectual in nature: they include things like knowledge, understanding, thinking, reasoning, wondering, and learning. Intellectual virtues are simply the character traits one needs in order to engage in these activities well.</w:t>
      </w:r>
      <w:r w:rsidR="00112283" w:rsidRPr="0022024D">
        <w:rPr>
          <w:rStyle w:val="apple-converted-space"/>
          <w:rFonts w:cs="Arial"/>
          <w:color w:val="3D3D3D"/>
          <w:sz w:val="20"/>
          <w:szCs w:val="20"/>
          <w:shd w:val="clear" w:color="auto" w:fill="F5F5F5"/>
        </w:rPr>
        <w:t xml:space="preserve">” This book </w:t>
      </w:r>
      <w:r w:rsidR="00112283">
        <w:rPr>
          <w:rStyle w:val="apple-converted-space"/>
          <w:rFonts w:cs="Arial"/>
          <w:color w:val="3D3D3D"/>
          <w:sz w:val="20"/>
          <w:szCs w:val="20"/>
          <w:shd w:val="clear" w:color="auto" w:fill="F5F5F5"/>
        </w:rPr>
        <w:t>written under Templeton Foundation funding strikes me a</w:t>
      </w:r>
      <w:r w:rsidR="00112283" w:rsidRPr="0022024D">
        <w:rPr>
          <w:rStyle w:val="apple-converted-space"/>
          <w:rFonts w:cs="Arial"/>
          <w:color w:val="3D3D3D"/>
          <w:sz w:val="20"/>
          <w:szCs w:val="20"/>
          <w:shd w:val="clear" w:color="auto" w:fill="F5F5F5"/>
        </w:rPr>
        <w:t>s considerably more a manifesto of character education than his own</w:t>
      </w:r>
      <w:r w:rsidR="00112283">
        <w:rPr>
          <w:rStyle w:val="apple-converted-space"/>
          <w:rFonts w:cs="Arial"/>
          <w:color w:val="3D3D3D"/>
          <w:sz w:val="20"/>
          <w:szCs w:val="20"/>
          <w:shd w:val="clear" w:color="auto" w:fill="F5F5F5"/>
        </w:rPr>
        <w:t xml:space="preserve"> independent work</w:t>
      </w:r>
      <w:r w:rsidR="00112283" w:rsidRPr="0022024D">
        <w:rPr>
          <w:rStyle w:val="apple-converted-space"/>
          <w:rFonts w:cs="Arial"/>
          <w:color w:val="3D3D3D"/>
          <w:sz w:val="20"/>
          <w:szCs w:val="20"/>
          <w:shd w:val="clear" w:color="auto" w:fill="F5F5F5"/>
        </w:rPr>
        <w:t xml:space="preserve">, which </w:t>
      </w:r>
      <w:r w:rsidR="00112283">
        <w:rPr>
          <w:rStyle w:val="apple-converted-space"/>
          <w:rFonts w:cs="Arial"/>
          <w:color w:val="3D3D3D"/>
          <w:sz w:val="20"/>
          <w:szCs w:val="20"/>
          <w:shd w:val="clear" w:color="auto" w:fill="F5F5F5"/>
        </w:rPr>
        <w:t>arguably</w:t>
      </w:r>
      <w:r w:rsidR="00112283" w:rsidRPr="0022024D">
        <w:rPr>
          <w:rStyle w:val="apple-converted-space"/>
          <w:rFonts w:cs="Arial"/>
          <w:color w:val="3D3D3D"/>
          <w:sz w:val="20"/>
          <w:szCs w:val="20"/>
          <w:shd w:val="clear" w:color="auto" w:fill="F5F5F5"/>
        </w:rPr>
        <w:t xml:space="preserve"> raises the question of the impact of funding by sources like the Templeton Foundation.</w:t>
      </w:r>
    </w:p>
    <w:p w:rsidR="00E522C9" w:rsidRDefault="00E522C9" w:rsidP="00E522C9">
      <w:pPr>
        <w:autoSpaceDE w:val="0"/>
        <w:autoSpaceDN w:val="0"/>
        <w:adjustRightInd w:val="0"/>
        <w:spacing w:line="240" w:lineRule="auto"/>
        <w:rPr>
          <w:rFonts w:ascii="AdvMacT_I" w:hAnsi="AdvMacT_I" w:cs="AdvMacT_I"/>
          <w:sz w:val="22"/>
          <w:lang w:val="en-GB"/>
        </w:rPr>
      </w:pPr>
    </w:p>
    <w:p w:rsidR="00E522C9" w:rsidRPr="00E522C9" w:rsidRDefault="00E522C9" w:rsidP="00E522C9">
      <w:pPr>
        <w:autoSpaceDE w:val="0"/>
        <w:autoSpaceDN w:val="0"/>
        <w:adjustRightInd w:val="0"/>
        <w:spacing w:line="240" w:lineRule="auto"/>
        <w:rPr>
          <w:lang w:val="en-GB"/>
        </w:rPr>
      </w:pPr>
    </w:p>
  </w:endnote>
  <w:endnote w:id="31">
    <w:p w:rsidR="005025AC" w:rsidRPr="0022024D" w:rsidRDefault="005025AC" w:rsidP="0022024D">
      <w:pPr>
        <w:spacing w:line="240" w:lineRule="auto"/>
        <w:ind w:left="284" w:hanging="284"/>
        <w:rPr>
          <w:rFonts w:cs="Arial"/>
          <w:sz w:val="20"/>
          <w:szCs w:val="20"/>
        </w:rPr>
      </w:pPr>
      <w:r w:rsidRPr="0022024D">
        <w:rPr>
          <w:rStyle w:val="EndnoteReference"/>
          <w:rFonts w:cs="Arial"/>
          <w:sz w:val="20"/>
          <w:szCs w:val="20"/>
        </w:rPr>
        <w:endnoteRef/>
      </w:r>
      <w:r w:rsidRPr="0022024D">
        <w:rPr>
          <w:rFonts w:cs="Arial"/>
          <w:sz w:val="20"/>
          <w:szCs w:val="20"/>
        </w:rPr>
        <w:t xml:space="preserve"> </w:t>
      </w:r>
      <w:r w:rsidR="00112283">
        <w:rPr>
          <w:rFonts w:cs="Arial"/>
          <w:sz w:val="20"/>
          <w:szCs w:val="20"/>
        </w:rPr>
        <w:t xml:space="preserve">I do however think that public schools can teach basic aspects of ethical inquiry, at least at the college level, if done in a CT-focused manner. In this sense I agree not only with Dewey’s emphasis on education for citizenship in democratic society, but also with C. S. </w:t>
      </w:r>
      <w:r w:rsidRPr="0022024D">
        <w:rPr>
          <w:rFonts w:cs="Arial"/>
          <w:sz w:val="20"/>
          <w:szCs w:val="20"/>
        </w:rPr>
        <w:t xml:space="preserve">Pierce: “[W]e can perceive that good reasoning and good morals are closely allied; and I suspect that with the further development of ethics this relation will be found to be ever more intimate than we can, as yet, prove it to be” ("Minute Logic", </w:t>
      </w:r>
      <w:r w:rsidRPr="0022024D">
        <w:rPr>
          <w:rFonts w:cs="Arial"/>
          <w:i/>
          <w:sz w:val="20"/>
          <w:szCs w:val="20"/>
        </w:rPr>
        <w:t>C</w:t>
      </w:r>
      <w:r w:rsidR="00112283">
        <w:rPr>
          <w:rFonts w:cs="Arial"/>
          <w:i/>
          <w:sz w:val="20"/>
          <w:szCs w:val="20"/>
        </w:rPr>
        <w:t xml:space="preserve">ollected Writings of C.S. </w:t>
      </w:r>
      <w:r w:rsidRPr="0022024D">
        <w:rPr>
          <w:rFonts w:cs="Arial"/>
          <w:i/>
          <w:sz w:val="20"/>
          <w:szCs w:val="20"/>
        </w:rPr>
        <w:t>P</w:t>
      </w:r>
      <w:r w:rsidR="00112283">
        <w:rPr>
          <w:rFonts w:cs="Arial"/>
          <w:i/>
          <w:sz w:val="20"/>
          <w:szCs w:val="20"/>
        </w:rPr>
        <w:t>eirce,</w:t>
      </w:r>
      <w:r w:rsidRPr="0022024D">
        <w:rPr>
          <w:rFonts w:cs="Arial"/>
          <w:sz w:val="20"/>
          <w:szCs w:val="20"/>
        </w:rPr>
        <w:t xml:space="preserve"> 2.87)</w:t>
      </w:r>
      <w:r w:rsidR="00326618" w:rsidRPr="0022024D">
        <w:rPr>
          <w:rFonts w:cs="Arial"/>
          <w:sz w:val="20"/>
          <w:szCs w:val="20"/>
        </w:rPr>
        <w:t xml:space="preserve">. </w:t>
      </w:r>
    </w:p>
    <w:p w:rsidR="005025AC" w:rsidRPr="0022024D" w:rsidRDefault="005025AC" w:rsidP="0022024D">
      <w:pPr>
        <w:pStyle w:val="EndnoteText"/>
        <w:ind w:left="284" w:hanging="284"/>
        <w:rPr>
          <w:rFonts w:cs="Arial"/>
          <w:lang w:val="en-GB"/>
        </w:rPr>
      </w:pPr>
    </w:p>
  </w:endnote>
  <w:endnote w:id="32">
    <w:p w:rsidR="00773F94" w:rsidRPr="0022024D" w:rsidRDefault="00773F94"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Thagard, 338.</w:t>
      </w:r>
    </w:p>
    <w:p w:rsidR="00773F94" w:rsidRPr="0022024D" w:rsidRDefault="00773F94" w:rsidP="0022024D">
      <w:pPr>
        <w:pStyle w:val="EndnoteText"/>
        <w:ind w:left="284" w:hanging="284"/>
        <w:rPr>
          <w:rFonts w:cs="Arial"/>
          <w:lang w:val="en-GB"/>
        </w:rPr>
      </w:pPr>
    </w:p>
  </w:endnote>
  <w:endnote w:id="33">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Siegel 2016, 109.</w:t>
      </w:r>
    </w:p>
    <w:p w:rsidR="005025AC" w:rsidRPr="0022024D" w:rsidRDefault="005025AC" w:rsidP="0022024D">
      <w:pPr>
        <w:pStyle w:val="EndnoteText"/>
        <w:ind w:left="284" w:hanging="284"/>
        <w:rPr>
          <w:rFonts w:cs="Arial"/>
          <w:lang w:val="en-GB"/>
        </w:rPr>
      </w:pPr>
    </w:p>
  </w:endnote>
  <w:endnote w:id="34">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Similarly, that fostering intellectual virtues would include but go beyond the two components Siegel identifies with CT is, I think, not in dispute. This ‘ambitiousness’ is worrisome only on practical grounds.</w:t>
      </w:r>
    </w:p>
    <w:p w:rsidR="005025AC" w:rsidRPr="0022024D" w:rsidRDefault="005025AC" w:rsidP="0022024D">
      <w:pPr>
        <w:pStyle w:val="EndnoteText"/>
        <w:ind w:left="284" w:hanging="284"/>
        <w:rPr>
          <w:rFonts w:cs="Arial"/>
          <w:lang w:val="en-GB"/>
        </w:rPr>
      </w:pPr>
    </w:p>
  </w:endnote>
  <w:endnote w:id="35">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Reference the Faciones’ chart here.</w:t>
      </w:r>
    </w:p>
    <w:p w:rsidR="005025AC" w:rsidRPr="0022024D" w:rsidRDefault="005025AC" w:rsidP="0022024D">
      <w:pPr>
        <w:pStyle w:val="EndnoteText"/>
        <w:ind w:left="284" w:hanging="284"/>
        <w:rPr>
          <w:rFonts w:cs="Arial"/>
          <w:lang w:val="en-GB"/>
        </w:rPr>
      </w:pPr>
    </w:p>
  </w:endnote>
  <w:endnote w:id="36">
    <w:p w:rsidR="00775E6C" w:rsidRPr="0022024D" w:rsidRDefault="00775E6C" w:rsidP="0022024D">
      <w:pPr>
        <w:pStyle w:val="EndnoteText"/>
        <w:ind w:left="284" w:hanging="284"/>
        <w:rPr>
          <w:rFonts w:cs="Arial"/>
          <w:color w:val="000000"/>
        </w:rPr>
      </w:pPr>
      <w:r w:rsidRPr="0022024D">
        <w:rPr>
          <w:rStyle w:val="EndnoteReference"/>
          <w:rFonts w:cs="Arial"/>
        </w:rPr>
        <w:endnoteRef/>
      </w:r>
      <w:r w:rsidRPr="0022024D">
        <w:rPr>
          <w:rFonts w:cs="Arial"/>
        </w:rPr>
        <w:t xml:space="preserve"> Jason </w:t>
      </w:r>
      <w:r w:rsidRPr="0022024D">
        <w:rPr>
          <w:rFonts w:cs="Arial"/>
          <w:lang w:val="en-GB"/>
        </w:rPr>
        <w:t xml:space="preserve">Baehr, “Intellectual Virtues, Critical Thinking, and the Aims of Education,” </w:t>
      </w:r>
      <w:r w:rsidRPr="0022024D">
        <w:rPr>
          <w:rFonts w:cs="Arial"/>
          <w:color w:val="000000"/>
        </w:rPr>
        <w:t xml:space="preserve">p. 103. Forthcoming 2017 in the </w:t>
      </w:r>
      <w:r w:rsidRPr="0022024D">
        <w:rPr>
          <w:rFonts w:cs="Arial"/>
          <w:i/>
          <w:color w:val="000000"/>
        </w:rPr>
        <w:t xml:space="preserve">Routledge Handbook of Social Epistemology, </w:t>
      </w:r>
      <w:r w:rsidRPr="0022024D">
        <w:rPr>
          <w:rFonts w:cs="Arial"/>
          <w:color w:val="000000"/>
        </w:rPr>
        <w:t>eds. Peter Graham et. al.</w:t>
      </w:r>
    </w:p>
    <w:p w:rsidR="00775E6C" w:rsidRPr="0022024D" w:rsidRDefault="00775E6C" w:rsidP="0022024D">
      <w:pPr>
        <w:pStyle w:val="EndnoteText"/>
        <w:ind w:left="284" w:hanging="284"/>
        <w:rPr>
          <w:rFonts w:cs="Arial"/>
          <w:lang w:val="en-GB"/>
        </w:rPr>
      </w:pPr>
    </w:p>
  </w:endnote>
  <w:endnote w:id="37">
    <w:p w:rsidR="005025AC" w:rsidRPr="0022024D" w:rsidRDefault="005025AC" w:rsidP="0022024D">
      <w:pPr>
        <w:pStyle w:val="EndnoteText"/>
        <w:ind w:left="284" w:hanging="284"/>
        <w:rPr>
          <w:rFonts w:cs="Arial"/>
          <w:lang w:val="en"/>
        </w:rPr>
      </w:pPr>
      <w:r w:rsidRPr="0022024D">
        <w:rPr>
          <w:rStyle w:val="EndnoteReference"/>
          <w:rFonts w:cs="Arial"/>
        </w:rPr>
        <w:endnoteRef/>
      </w:r>
      <w:r w:rsidRPr="0022024D">
        <w:rPr>
          <w:rFonts w:cs="Arial"/>
        </w:rPr>
        <w:t xml:space="preserve"> </w:t>
      </w:r>
      <w:r w:rsidRPr="0022024D">
        <w:rPr>
          <w:rFonts w:eastAsia="Times New Roman" w:cs="Arial"/>
        </w:rPr>
        <w:t xml:space="preserve">In the Deweyan spirit, we need a community of educators and artists from around the world that can inspire the kind of teaching that transforms requirements into passion-driven, imaginative learning. </w:t>
      </w:r>
      <w:r w:rsidRPr="0022024D">
        <w:rPr>
          <w:rFonts w:eastAsia="Times New Roman" w:cs="Arial"/>
          <w:lang w:val="en"/>
        </w:rPr>
        <w:t xml:space="preserve">Dewey provocatively claims that, </w:t>
      </w:r>
      <w:r w:rsidRPr="0022024D">
        <w:rPr>
          <w:rFonts w:cs="Arial"/>
          <w:lang w:val="en"/>
        </w:rPr>
        <w:t>“Imagination is the chief instrument of the good, more moral than moralities.” The pragmatist appears to agree with the romantic Percy Shelley: “A person to be greatly good must imagine intensely and comprehensively.”</w:t>
      </w:r>
    </w:p>
    <w:p w:rsidR="005025AC" w:rsidRPr="0022024D" w:rsidRDefault="005025AC" w:rsidP="0022024D">
      <w:pPr>
        <w:pStyle w:val="EndnoteText"/>
        <w:ind w:left="284" w:hanging="284"/>
        <w:rPr>
          <w:rFonts w:cs="Arial"/>
          <w:lang w:val="en-GB"/>
        </w:rPr>
      </w:pPr>
    </w:p>
  </w:endnote>
  <w:endnote w:id="38">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bCs/>
        </w:rPr>
        <w:t>Anyway, thinking of the Siegel-Baehr debate in light of Dewey’s provocative claim that ‘</w:t>
      </w:r>
      <w:r w:rsidRPr="0022024D">
        <w:rPr>
          <w:rFonts w:cs="Arial"/>
          <w:shd w:val="clear" w:color="auto" w:fill="FFFFFF"/>
        </w:rPr>
        <w:t>To make an end a final goal is but to arrest growth,</w:t>
      </w:r>
      <w:r w:rsidRPr="0022024D">
        <w:rPr>
          <w:rFonts w:cs="Arial"/>
          <w:bCs/>
        </w:rPr>
        <w:t>‘ perhaps both of these drivers should be arrested.</w:t>
      </w:r>
    </w:p>
  </w:endnote>
  <w:endnote w:id="39">
    <w:p w:rsidR="005025AC" w:rsidRPr="0022024D" w:rsidRDefault="005025AC" w:rsidP="0022024D">
      <w:pPr>
        <w:shd w:val="clear" w:color="auto" w:fill="FFFFFF"/>
        <w:spacing w:line="240" w:lineRule="auto"/>
        <w:ind w:left="284" w:hanging="284"/>
        <w:outlineLvl w:val="0"/>
        <w:rPr>
          <w:rFonts w:cs="Arial"/>
          <w:b/>
          <w:sz w:val="20"/>
          <w:szCs w:val="20"/>
          <w:lang w:val="en-GB"/>
        </w:rPr>
      </w:pPr>
      <w:r w:rsidRPr="0022024D">
        <w:rPr>
          <w:rStyle w:val="EndnoteReference"/>
          <w:rFonts w:cs="Arial"/>
          <w:sz w:val="20"/>
          <w:szCs w:val="20"/>
        </w:rPr>
        <w:endnoteRef/>
      </w:r>
      <w:r w:rsidRPr="0022024D">
        <w:rPr>
          <w:rFonts w:cs="Arial"/>
          <w:sz w:val="20"/>
          <w:szCs w:val="20"/>
        </w:rPr>
        <w:t xml:space="preserve"> </w:t>
      </w:r>
      <w:r w:rsidRPr="0022024D">
        <w:rPr>
          <w:rFonts w:cs="Arial"/>
          <w:sz w:val="20"/>
          <w:szCs w:val="20"/>
          <w:lang w:val="en-GB"/>
        </w:rPr>
        <w:t>Siegel, “Cultivating Reason”</w:t>
      </w:r>
      <w:r w:rsidRPr="0022024D">
        <w:rPr>
          <w:rFonts w:cs="Arial"/>
          <w:b/>
          <w:sz w:val="20"/>
          <w:szCs w:val="20"/>
          <w:lang w:val="en-GB"/>
        </w:rPr>
        <w:t xml:space="preserve"> </w:t>
      </w:r>
    </w:p>
    <w:p w:rsidR="005025AC" w:rsidRPr="0022024D" w:rsidRDefault="005025AC" w:rsidP="0022024D">
      <w:pPr>
        <w:pStyle w:val="EndnoteText"/>
        <w:ind w:left="284" w:hanging="284"/>
        <w:rPr>
          <w:rFonts w:cs="Arial"/>
          <w:lang w:val="en-GB"/>
        </w:rPr>
      </w:pPr>
    </w:p>
  </w:endnote>
  <w:endnote w:id="40">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Robertson </w:t>
      </w:r>
      <w:r w:rsidRPr="0022024D">
        <w:rPr>
          <w:rFonts w:cs="Arial"/>
          <w:lang w:val="en-GB"/>
        </w:rPr>
        <w:t>quotes C.A.J. Coady’s social epistemological claim that, ‘[T]he independent thinker is not someone who works everything out for herself, even in principle, but one who exercises a controlling intelligence over the input she receives from the normal sources of information whether their basis be individual or communal.’ (—C. A. J. Coady, ‘Testimony, Observation, and ‘Autonomous Knowledge’). On such a view the achievements of  epistemic aims are social achievements. ‘Goldman (1999) is not alone in claiming that “[t]raditional epistemology has long preserved the Cartesian image of inquiry as an activity of isolated thinkers, each pursuing truth in a spirit of individualism and pure self</w:t>
      </w:r>
      <w:r w:rsidRPr="0022024D">
        <w:rPr>
          <w:rFonts w:ascii="Cambria Math" w:hAnsi="Cambria Math" w:cs="Cambria Math"/>
          <w:lang w:val="en-GB"/>
        </w:rPr>
        <w:t>‐</w:t>
      </w:r>
      <w:r w:rsidRPr="0022024D">
        <w:rPr>
          <w:rFonts w:cs="Arial"/>
          <w:lang w:val="en-GB"/>
        </w:rPr>
        <w:t>reliance” (p. vii).’ Robertson largely agrees with Coady, adding that, ‘Such a conception of epistemic independence does not require the impossible task of extricating oneself from social influences but, rather, that one become capable of evaluating and criticizing particular received views, assessing the credentials of experts, and examining the potential biases of social pathways to knowledge if there is reason to do so.’</w:t>
      </w:r>
    </w:p>
  </w:endnote>
  <w:endnote w:id="41">
    <w:p w:rsidR="005025AC" w:rsidRPr="0022024D" w:rsidRDefault="005025AC" w:rsidP="0022024D">
      <w:pPr>
        <w:pStyle w:val="EndnoteText"/>
        <w:ind w:left="284" w:hanging="284"/>
        <w:rPr>
          <w:rFonts w:cs="Arial"/>
        </w:rPr>
      </w:pPr>
    </w:p>
    <w:p w:rsidR="005025AC" w:rsidRPr="0022024D" w:rsidRDefault="005025AC" w:rsidP="0022024D">
      <w:pPr>
        <w:autoSpaceDE w:val="0"/>
        <w:autoSpaceDN w:val="0"/>
        <w:adjustRightInd w:val="0"/>
        <w:spacing w:line="240" w:lineRule="auto"/>
        <w:ind w:left="284" w:hanging="284"/>
        <w:rPr>
          <w:rFonts w:cs="Arial"/>
          <w:sz w:val="20"/>
          <w:szCs w:val="20"/>
          <w:lang w:val="en-GB"/>
        </w:rPr>
      </w:pPr>
      <w:r w:rsidRPr="0022024D">
        <w:rPr>
          <w:rStyle w:val="EndnoteReference"/>
          <w:rFonts w:cs="Arial"/>
          <w:sz w:val="20"/>
          <w:szCs w:val="20"/>
        </w:rPr>
        <w:endnoteRef/>
      </w:r>
      <w:r w:rsidRPr="0022024D">
        <w:rPr>
          <w:rFonts w:cs="Arial"/>
          <w:sz w:val="20"/>
          <w:szCs w:val="20"/>
        </w:rPr>
        <w:t xml:space="preserve"> </w:t>
      </w:r>
      <w:r w:rsidRPr="0022024D">
        <w:rPr>
          <w:rFonts w:cs="Arial"/>
          <w:sz w:val="20"/>
          <w:szCs w:val="20"/>
          <w:lang w:val="en-GB"/>
        </w:rPr>
        <w:t>Culture, gender, race, and group subordination or oppression, for example, are embodied features of those who construct knowledge that cannot be neglected if an adequate and helpful theory of knowledge is to result…. The second issue concerns how epistemic educational aims should acknowledge each individual's dependence on the knowledge of others.’ She summarizes that ‘On the one hand, it seems plausible that educators should teach students to think for themselves. On the other hand, we live in a world in which reliance on the testimony and expert judgment of others is pervasive.’ () ‘Epistemic dependence results not only from dependence on the direct testimony of others (teachers, physicians, neighbors) but also from the social division of cognitive labor. We rely on social practices for creating and distributing knowledge, as social epistemologists have emphasized through a variety of perspectives and projects (Goldman 2002; Longino 1990; Nelson 1993; Schmitt 1994). We are all dependent on cognitive practices of others for producing knowledge—cognitive practices that individual scholars and experts help shape over time but that they also largely inherit. And we are dependent on social’ practices for the dissemination of knowledge. The media, the press, the textbook industry are collective and sometimes anonymous sources of our testimonial beliefs’ (22).  Robertson embodies a responsibilist perspective insofar as she argues for the inclusion of</w:t>
      </w:r>
      <w:r w:rsidRPr="0022024D">
        <w:rPr>
          <w:rFonts w:cs="Arial"/>
          <w:b/>
          <w:sz w:val="20"/>
          <w:szCs w:val="20"/>
          <w:lang w:val="en-GB"/>
        </w:rPr>
        <w:t xml:space="preserve"> </w:t>
      </w:r>
      <w:r w:rsidRPr="0022024D">
        <w:rPr>
          <w:rFonts w:cs="Arial"/>
          <w:sz w:val="20"/>
          <w:szCs w:val="20"/>
          <w:lang w:val="en-GB"/>
        </w:rPr>
        <w:t>educational projects justified in light of epistemic dependence: ‘(1) a critical stance toward our collective cognitive practices in order to consider ways in which they might embody biases that pervert the quest for knowledge and understanding; and (2) shared civic responsibility for supporting institutions that increase the likelihood of successful epistemic outcomes.</w:t>
      </w:r>
      <w:r w:rsidRPr="0022024D">
        <w:rPr>
          <w:rFonts w:cs="Arial"/>
          <w:b/>
          <w:sz w:val="20"/>
          <w:szCs w:val="20"/>
          <w:lang w:val="en-GB"/>
        </w:rPr>
        <w:t xml:space="preserve">’ </w:t>
      </w:r>
      <w:r w:rsidRPr="0022024D">
        <w:rPr>
          <w:rFonts w:cs="Arial"/>
          <w:sz w:val="20"/>
          <w:szCs w:val="20"/>
          <w:lang w:val="en-GB"/>
        </w:rPr>
        <w:t xml:space="preserve">I disagree with Robertson in other ways, though. As an epistemic value pluralist, I do not see truth as the primary </w:t>
      </w:r>
      <w:r w:rsidRPr="0022024D">
        <w:rPr>
          <w:rFonts w:cs="Arial"/>
          <w:i/>
          <w:iCs/>
          <w:sz w:val="20"/>
          <w:szCs w:val="20"/>
          <w:lang w:val="en-GB"/>
        </w:rPr>
        <w:t xml:space="preserve">epistemic </w:t>
      </w:r>
      <w:r w:rsidRPr="0022024D">
        <w:rPr>
          <w:rFonts w:cs="Arial"/>
          <w:sz w:val="20"/>
          <w:szCs w:val="20"/>
          <w:lang w:val="en-GB"/>
        </w:rPr>
        <w:t xml:space="preserve">goal. I do not think that understanding, which seems to me more crucial than truth at least for </w:t>
      </w:r>
      <w:r w:rsidRPr="0022024D">
        <w:rPr>
          <w:rFonts w:cs="Arial"/>
          <w:i/>
          <w:sz w:val="20"/>
          <w:szCs w:val="20"/>
          <w:lang w:val="en-GB"/>
        </w:rPr>
        <w:t xml:space="preserve">liberal </w:t>
      </w:r>
      <w:r w:rsidRPr="0022024D">
        <w:rPr>
          <w:rFonts w:cs="Arial"/>
          <w:sz w:val="20"/>
          <w:szCs w:val="20"/>
          <w:lang w:val="en-GB"/>
        </w:rPr>
        <w:t xml:space="preserve">education as contrasted with disciplinary education, as reducible either to knowing that or knowing how.  ‘Understanding requires a holistic grasp of an area that involves seeing the connections among the individual elements—how they fit together to generate an overall pattern or system. While some cases of understanding can be expressed in propositional form (e.g., understanding the meaning of a sentence), others arguably cannot (e.g., understanding a musical composition). Unlike propositional </w:t>
      </w:r>
      <w:r w:rsidRPr="0022024D">
        <w:rPr>
          <w:rFonts w:cs="Arial"/>
          <w:b/>
          <w:bCs/>
          <w:sz w:val="20"/>
          <w:szCs w:val="20"/>
          <w:lang w:val="en-GB"/>
        </w:rPr>
        <w:t xml:space="preserve">(p. 20) </w:t>
      </w:r>
      <w:r w:rsidRPr="0022024D">
        <w:rPr>
          <w:rFonts w:cs="Arial"/>
          <w:sz w:val="20"/>
          <w:szCs w:val="20"/>
          <w:lang w:val="en-GB"/>
        </w:rPr>
        <w:t>knowledge, understanding comes in degrees.’</w:t>
      </w:r>
    </w:p>
    <w:p w:rsidR="005025AC" w:rsidRPr="0022024D" w:rsidRDefault="005025AC" w:rsidP="0022024D">
      <w:pPr>
        <w:pStyle w:val="EndnoteText"/>
        <w:ind w:left="284" w:hanging="284"/>
        <w:rPr>
          <w:rFonts w:cs="Arial"/>
          <w:lang w:val="en-GB"/>
        </w:rPr>
      </w:pPr>
    </w:p>
  </w:endnote>
  <w:endnote w:id="42">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Pritchard supports </w:t>
      </w:r>
      <w:r w:rsidRPr="0022024D">
        <w:rPr>
          <w:rFonts w:cs="Arial"/>
          <w:lang w:val="en-GB"/>
        </w:rPr>
        <w:t xml:space="preserve">‘any epistemological proposal which puts the subject’s intellectual virtues and cognitive faculties—her </w:t>
      </w:r>
      <w:r w:rsidRPr="0022024D">
        <w:rPr>
          <w:rFonts w:cs="Arial"/>
          <w:i/>
          <w:iCs/>
          <w:lang w:val="en-GB"/>
        </w:rPr>
        <w:t>cognitive agency</w:t>
      </w:r>
      <w:r w:rsidRPr="0022024D">
        <w:rPr>
          <w:rFonts w:cs="Arial"/>
          <w:lang w:val="en-GB"/>
        </w:rPr>
        <w:t>—centre-stage.’ He holds that on these proposals, ‘education is to be distinguished from the mere transmission of information to passive minds and should be thought of instead as something which elicits and enhances the cognitive agency of the student.’ (2013, 237).</w:t>
      </w:r>
    </w:p>
  </w:endnote>
  <w:endnote w:id="43">
    <w:p w:rsidR="00256D30" w:rsidRPr="0022024D" w:rsidRDefault="00256D30" w:rsidP="0022024D">
      <w:pPr>
        <w:pStyle w:val="EndnoteText"/>
        <w:ind w:left="284" w:hanging="284"/>
        <w:rPr>
          <w:rFonts w:cs="Arial"/>
          <w:color w:val="FF0000"/>
          <w:lang w:val="en-GB"/>
        </w:rPr>
      </w:pPr>
      <w:r w:rsidRPr="0022024D">
        <w:rPr>
          <w:rStyle w:val="EndnoteReference"/>
          <w:rFonts w:cs="Arial"/>
        </w:rPr>
        <w:endnoteRef/>
      </w:r>
      <w:r w:rsidRPr="0022024D">
        <w:rPr>
          <w:rFonts w:cs="Arial"/>
        </w:rPr>
        <w:t xml:space="preserve"> </w:t>
      </w:r>
      <w:r w:rsidRPr="0022024D">
        <w:rPr>
          <w:rFonts w:cs="Arial"/>
          <w:lang w:val="en-GB"/>
        </w:rPr>
        <w:t xml:space="preserve">FIND AND DEVELOP THE NICE QUOTE I HAD IN A LONG VERSON OF TWICE, OF PRINZ SAYING WHERE METH INDIV PREVAILS, SYNCRONIC DOES, AND WE SHOULD ALL REASON AND BELIEVE THE SAME WAY. THAT’S A CONNECTION THAT REALLY DESERVES EXPANSION IF I DO FUTURE PAPERS ON DEPENDENCE AND HOW IT EXPANDS EPISTEMOLOGY. </w:t>
      </w:r>
      <w:r w:rsidRPr="0022024D">
        <w:rPr>
          <w:rFonts w:cs="Arial"/>
          <w:strike/>
          <w:lang w:val="en-GB"/>
        </w:rPr>
        <w:t xml:space="preserve">The recent focus on epistemic dependence, incidentally, belies methodological individualism because individualism can treat epistemology as largely just a matter of logical inference, but the fact of dependence carries with it a direct concern with existing and ideal epistemic </w:t>
      </w:r>
      <w:r w:rsidRPr="0022024D">
        <w:rPr>
          <w:rFonts w:cs="Arial"/>
          <w:i/>
          <w:strike/>
          <w:lang w:val="en-GB"/>
        </w:rPr>
        <w:t>practices</w:t>
      </w:r>
      <w:r w:rsidRPr="0022024D">
        <w:rPr>
          <w:rFonts w:cs="Arial"/>
          <w:strike/>
          <w:lang w:val="en-GB"/>
        </w:rPr>
        <w:t>, a point that will become more important in the next section.</w:t>
      </w:r>
    </w:p>
    <w:p w:rsidR="00256D30" w:rsidRPr="0022024D" w:rsidRDefault="00256D30" w:rsidP="0022024D">
      <w:pPr>
        <w:pStyle w:val="EndnoteText"/>
        <w:ind w:left="284" w:hanging="284"/>
        <w:rPr>
          <w:rFonts w:cs="Arial"/>
          <w:color w:val="FF0000"/>
          <w:lang w:val="en-GB"/>
        </w:rPr>
      </w:pPr>
    </w:p>
  </w:endnote>
  <w:endnote w:id="44">
    <w:p w:rsidR="005025AC" w:rsidRPr="0022024D" w:rsidRDefault="005025AC" w:rsidP="0022024D">
      <w:pPr>
        <w:autoSpaceDE w:val="0"/>
        <w:autoSpaceDN w:val="0"/>
        <w:adjustRightInd w:val="0"/>
        <w:spacing w:line="240" w:lineRule="auto"/>
        <w:ind w:left="284" w:hanging="284"/>
        <w:rPr>
          <w:rFonts w:cs="Arial"/>
          <w:sz w:val="20"/>
          <w:szCs w:val="20"/>
          <w:lang w:val="en-GB"/>
        </w:rPr>
      </w:pPr>
      <w:r w:rsidRPr="0022024D">
        <w:rPr>
          <w:rStyle w:val="EndnoteReference"/>
          <w:rFonts w:cs="Arial"/>
          <w:sz w:val="20"/>
          <w:szCs w:val="20"/>
        </w:rPr>
        <w:endnoteRef/>
      </w:r>
      <w:r w:rsidRPr="0022024D">
        <w:rPr>
          <w:rFonts w:cs="Arial"/>
          <w:sz w:val="20"/>
          <w:szCs w:val="20"/>
        </w:rPr>
        <w:t xml:space="preserve"> James Bohman and William Rehg, ‘Habermas,’ Standford Encyclopedia of Philosophy. </w:t>
      </w:r>
      <w:r w:rsidRPr="0022024D">
        <w:rPr>
          <w:rFonts w:cs="Arial"/>
          <w:sz w:val="20"/>
          <w:szCs w:val="20"/>
          <w:lang w:val="en-GB"/>
        </w:rPr>
        <w:t>Autonomy, the dignity of persons, and the supreme authority of moral law are mutually entailing for Kant. In rejection of these assumptions, self-described naturalists and post-modernists agree. Both cast a skeptical light on traditional views about the autonomy of philosophy. The Kantian notion of duty tries to make the normative force of ethical reasons a matter of rationality distinct from the ability to notice, and to identify with, pain and humiliation; but for sentimentalists, new and old, ethical normativity is not ultimately separable from matters of imaginative identiﬁcation with the details of others’ lives,” and hence from the motivational structures of actual human agents.</w:t>
      </w:r>
      <w:r w:rsidR="00370423" w:rsidRPr="0022024D">
        <w:rPr>
          <w:rFonts w:cs="Arial"/>
          <w:sz w:val="20"/>
          <w:szCs w:val="20"/>
          <w:lang w:val="en-GB"/>
        </w:rPr>
        <w:t xml:space="preserve"> </w:t>
      </w:r>
      <w:r w:rsidRPr="0022024D">
        <w:rPr>
          <w:rFonts w:cs="Arial"/>
          <w:sz w:val="20"/>
          <w:szCs w:val="20"/>
          <w:lang w:val="en-GB"/>
        </w:rPr>
        <w:t>Pragmatists by contrast locate the authority of moral norms in the intrinsic connection between such norms and the social roles and relationships.  Pragmatism’s special focus is habits and their role in the conduct of inquiry. Norms are not different than habits aside from their becoming more formalized in various collective practices. Habits are traits, but traits are located in socially shaped and norm-governed activities. Norm-governed activity is typically expressed through established practices and social roles, such as teacher or parent. As a concrete way of thinking and feeling, a focus on habits provides a naturalistic, inquiry-focused alternative to intuitionist and principle-based ethical theories. But while Siegel’s talk of ‘autonomy’ is suspect to Robertson, his own account is explicit that ‘We can acknowledge that humans are rational animals and hold that reason can be exercised autonomously without placing this process outside of nature and setting up a dualism between mind and world’ (Siegel 2012, 195, quoting Hanks, 2008: 207). So autonomy as he uses the term he thinks is fully ‘compatible with the traditional view of the cultivation of reason as the fundamental aim of education and with my own development of the traditional view in terms of the fostering of rationality. The latter is completely in keeping with the conceiving of education as initiation into the space of reasons. Borrowing form his reading of Winfred Sellars account of the space of reasons, and of Robert McDowell’s earlier appropriation of it, Siegel goes on to argue that when we ‘acquire appropriate conceptual capacities’ and are thus able to engage in what Sellars called  ‘conceptual thinking’, our thinking ‘is under a standing obligation to reflect about and criticize the standards by which, at any time, it takes itself to be governed’ (Siegel 195, quoting McDowell, 1994: 81). And this, of course, has implications both for the centrality of teaching for critical thinking skills and disposition, and for the debate over the aims of education.</w:t>
      </w:r>
    </w:p>
    <w:p w:rsidR="005025AC" w:rsidRPr="0022024D" w:rsidRDefault="005025AC" w:rsidP="0022024D">
      <w:pPr>
        <w:pStyle w:val="EndnoteText"/>
        <w:ind w:left="284" w:hanging="284"/>
        <w:rPr>
          <w:rFonts w:cs="Arial"/>
        </w:rPr>
      </w:pPr>
    </w:p>
  </w:endnote>
  <w:endnote w:id="45">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from the armchair, as it were. This perceived elitism of philosophy associating with the old ‘coping stone of the sciences’ model, has and continues to draw criticism upon the field to the present day.</w:t>
      </w:r>
    </w:p>
    <w:p w:rsidR="005025AC" w:rsidRPr="0022024D" w:rsidRDefault="005025AC" w:rsidP="0022024D">
      <w:pPr>
        <w:pStyle w:val="EndnoteText"/>
        <w:ind w:left="284" w:hanging="284"/>
        <w:rPr>
          <w:rFonts w:cs="Arial"/>
        </w:rPr>
      </w:pPr>
    </w:p>
  </w:endnote>
  <w:endnote w:id="46">
    <w:p w:rsidR="006502E3" w:rsidRPr="0022024D" w:rsidRDefault="006502E3" w:rsidP="0022024D">
      <w:pPr>
        <w:autoSpaceDE w:val="0"/>
        <w:autoSpaceDN w:val="0"/>
        <w:adjustRightInd w:val="0"/>
        <w:spacing w:line="240" w:lineRule="auto"/>
        <w:ind w:left="284" w:hanging="284"/>
        <w:rPr>
          <w:rFonts w:cs="Arial"/>
          <w:sz w:val="20"/>
          <w:szCs w:val="20"/>
          <w:lang w:val="en-GB"/>
        </w:rPr>
      </w:pPr>
      <w:r w:rsidRPr="0022024D">
        <w:rPr>
          <w:rStyle w:val="EndnoteReference"/>
          <w:rFonts w:cs="Arial"/>
          <w:sz w:val="20"/>
          <w:szCs w:val="20"/>
        </w:rPr>
        <w:endnoteRef/>
      </w:r>
      <w:r w:rsidRPr="0022024D">
        <w:rPr>
          <w:rFonts w:cs="Arial"/>
          <w:sz w:val="20"/>
          <w:szCs w:val="20"/>
        </w:rPr>
        <w:t xml:space="preserve"> </w:t>
      </w:r>
      <w:r w:rsidRPr="0022024D">
        <w:rPr>
          <w:rFonts w:cs="Arial"/>
          <w:sz w:val="20"/>
          <w:szCs w:val="20"/>
          <w:lang w:val="en-GB"/>
        </w:rPr>
        <w:t>Frege</w:t>
      </w:r>
      <w:r w:rsidR="00772F31" w:rsidRPr="0022024D">
        <w:rPr>
          <w:rFonts w:cs="Arial"/>
          <w:sz w:val="20"/>
          <w:szCs w:val="20"/>
          <w:lang w:val="en-GB"/>
        </w:rPr>
        <w:t>, a huge influence not just over positivist thought but over the form of analytic philosophy that survived its downfall,</w:t>
      </w:r>
      <w:r w:rsidRPr="0022024D">
        <w:rPr>
          <w:rFonts w:cs="Arial"/>
          <w:sz w:val="20"/>
          <w:szCs w:val="20"/>
          <w:lang w:val="en-GB"/>
        </w:rPr>
        <w:t xml:space="preserve"> spoke </w:t>
      </w:r>
      <w:r w:rsidR="00772F31" w:rsidRPr="0022024D">
        <w:rPr>
          <w:rFonts w:cs="Arial"/>
          <w:sz w:val="20"/>
          <w:szCs w:val="20"/>
          <w:lang w:val="en-GB"/>
        </w:rPr>
        <w:t xml:space="preserve">as did onther mathematical-philosophers like Husserl </w:t>
      </w:r>
      <w:r w:rsidRPr="0022024D">
        <w:rPr>
          <w:rFonts w:cs="Arial"/>
          <w:sz w:val="20"/>
          <w:szCs w:val="20"/>
          <w:lang w:val="en-GB"/>
        </w:rPr>
        <w:t>of the “corrupting intrusion of psychology into logic”</w:t>
      </w:r>
      <w:r w:rsidRPr="0022024D">
        <w:rPr>
          <w:rFonts w:cs="Arial"/>
          <w:sz w:val="20"/>
          <w:szCs w:val="20"/>
        </w:rPr>
        <w:t xml:space="preserve"> i</w:t>
      </w:r>
      <w:r w:rsidRPr="0022024D">
        <w:rPr>
          <w:rFonts w:cs="Arial"/>
          <w:sz w:val="20"/>
          <w:szCs w:val="20"/>
          <w:lang w:val="en-GB"/>
        </w:rPr>
        <w:t xml:space="preserve">n the Preface of the first volume of his </w:t>
      </w:r>
      <w:r w:rsidRPr="0022024D">
        <w:rPr>
          <w:rFonts w:cs="Arial"/>
          <w:i/>
          <w:iCs/>
          <w:sz w:val="20"/>
          <w:szCs w:val="20"/>
          <w:lang w:val="en-GB"/>
        </w:rPr>
        <w:t xml:space="preserve">Grundgesetze der Arithmetik </w:t>
      </w:r>
      <w:r w:rsidRPr="0022024D">
        <w:rPr>
          <w:rFonts w:cs="Arial"/>
          <w:sz w:val="20"/>
          <w:szCs w:val="20"/>
          <w:lang w:val="en-GB"/>
        </w:rPr>
        <w:t xml:space="preserve">of 1893, and later in </w:t>
      </w:r>
      <w:r w:rsidRPr="0022024D">
        <w:rPr>
          <w:rFonts w:cs="Arial"/>
          <w:i/>
          <w:iCs/>
          <w:sz w:val="20"/>
          <w:szCs w:val="20"/>
          <w:lang w:val="en-GB"/>
        </w:rPr>
        <w:t xml:space="preserve">Begriffsschrift </w:t>
      </w:r>
      <w:r w:rsidRPr="0022024D">
        <w:rPr>
          <w:rFonts w:cs="Arial"/>
          <w:sz w:val="20"/>
          <w:szCs w:val="20"/>
          <w:lang w:val="en-GB"/>
        </w:rPr>
        <w:t>III–IV; transl. p. 48): distinguished psychological and natural laws from logic as “laws of truth.”</w:t>
      </w:r>
      <w:r w:rsidRPr="0022024D">
        <w:rPr>
          <w:rFonts w:cs="Arial"/>
          <w:sz w:val="20"/>
          <w:szCs w:val="20"/>
        </w:rPr>
        <w:t xml:space="preserve"> “</w:t>
      </w:r>
      <w:r w:rsidRPr="0022024D">
        <w:rPr>
          <w:rFonts w:cs="Arial"/>
          <w:sz w:val="20"/>
          <w:szCs w:val="20"/>
          <w:lang w:val="en-GB"/>
        </w:rPr>
        <w:t>Whether what you take for true is false or true, your so taking it comes about in accordance with</w:t>
      </w:r>
      <w:r w:rsidR="00772F31" w:rsidRPr="0022024D">
        <w:rPr>
          <w:rFonts w:cs="Arial"/>
          <w:sz w:val="20"/>
          <w:szCs w:val="20"/>
          <w:lang w:val="en-GB"/>
        </w:rPr>
        <w:t xml:space="preserve"> </w:t>
      </w:r>
      <w:r w:rsidRPr="0022024D">
        <w:rPr>
          <w:rFonts w:cs="Arial"/>
          <w:sz w:val="20"/>
          <w:szCs w:val="20"/>
          <w:lang w:val="en-GB"/>
        </w:rPr>
        <w:t>psychological laws. A derivation from these laws, an explanation of a mental process that ends in</w:t>
      </w:r>
      <w:r w:rsidR="00772F31" w:rsidRPr="0022024D">
        <w:rPr>
          <w:rFonts w:cs="Arial"/>
          <w:sz w:val="20"/>
          <w:szCs w:val="20"/>
          <w:lang w:val="en-GB"/>
        </w:rPr>
        <w:t xml:space="preserve"> </w:t>
      </w:r>
      <w:r w:rsidRPr="0022024D">
        <w:rPr>
          <w:rFonts w:cs="Arial"/>
          <w:sz w:val="20"/>
          <w:szCs w:val="20"/>
          <w:lang w:val="en-GB"/>
        </w:rPr>
        <w:t>taking something to be true, can never take the place of proving what is taken to be true. [. . . ] In</w:t>
      </w:r>
      <w:r w:rsidR="00772F31" w:rsidRPr="0022024D">
        <w:rPr>
          <w:rFonts w:cs="Arial"/>
          <w:sz w:val="20"/>
          <w:szCs w:val="20"/>
          <w:lang w:val="en-GB"/>
        </w:rPr>
        <w:t xml:space="preserve"> </w:t>
      </w:r>
      <w:r w:rsidRPr="0022024D">
        <w:rPr>
          <w:rFonts w:cs="Arial"/>
          <w:sz w:val="20"/>
          <w:szCs w:val="20"/>
          <w:lang w:val="en-GB"/>
        </w:rPr>
        <w:t>order to avoid any misunderstanding and prevent the blurring of the boundary between psychology</w:t>
      </w:r>
      <w:r w:rsidR="00772F31" w:rsidRPr="0022024D">
        <w:rPr>
          <w:rFonts w:cs="Arial"/>
          <w:sz w:val="20"/>
          <w:szCs w:val="20"/>
          <w:lang w:val="en-GB"/>
        </w:rPr>
        <w:t xml:space="preserve"> </w:t>
      </w:r>
      <w:r w:rsidRPr="0022024D">
        <w:rPr>
          <w:rFonts w:cs="Arial"/>
          <w:sz w:val="20"/>
          <w:szCs w:val="20"/>
          <w:lang w:val="en-GB"/>
        </w:rPr>
        <w:t>and logic, I assign to logic the task of discovering the laws of truth, not the laws of taking things to be</w:t>
      </w:r>
      <w:r w:rsidR="00772F31" w:rsidRPr="0022024D">
        <w:rPr>
          <w:rFonts w:cs="Arial"/>
          <w:sz w:val="20"/>
          <w:szCs w:val="20"/>
          <w:lang w:val="en-GB"/>
        </w:rPr>
        <w:t xml:space="preserve"> </w:t>
      </w:r>
      <w:r w:rsidRPr="0022024D">
        <w:rPr>
          <w:rFonts w:cs="Arial"/>
          <w:sz w:val="20"/>
          <w:szCs w:val="20"/>
          <w:lang w:val="en-GB"/>
        </w:rPr>
        <w:t>true or of thinking.”</w:t>
      </w:r>
      <w:r w:rsidR="00CF59D1" w:rsidRPr="0022024D">
        <w:rPr>
          <w:rFonts w:cs="Arial"/>
          <w:sz w:val="20"/>
          <w:szCs w:val="20"/>
          <w:lang w:val="en-GB"/>
        </w:rPr>
        <w:t xml:space="preserve"> See VOLKER PECKHAUS, Psychologism and DISTINCTION BETWEEN DISCOVERY AND JUSTIFICATION,</w:t>
      </w:r>
    </w:p>
    <w:p w:rsidR="00CF59D1" w:rsidRPr="0022024D" w:rsidRDefault="00CF59D1" w:rsidP="0022024D">
      <w:pPr>
        <w:pStyle w:val="EndnoteText"/>
        <w:ind w:left="284" w:hanging="284"/>
        <w:rPr>
          <w:rFonts w:cs="Arial"/>
          <w:lang w:val="en-GB"/>
        </w:rPr>
      </w:pPr>
    </w:p>
  </w:endnote>
  <w:endnote w:id="47">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The alternative view taken in Dewey’s social naturalism is that philosophers hypostatize logos by treating it as something subsisting apart from ordinary social practices. In Garrison’s review of Dewey’s lost book, he notes that the hypostatization may be “in a material (e.g., the atomists), transcendent (e.g., the Platonists), or transcendental (e.g., Kantian) realm. As in much of Dewey’s work, it is a central project of Unmodern Philosophy to resituate the history of ideas in the context of social structures and practices.”</w:t>
      </w:r>
    </w:p>
    <w:p w:rsidR="005025AC" w:rsidRPr="0022024D" w:rsidRDefault="005025AC" w:rsidP="0022024D">
      <w:pPr>
        <w:pStyle w:val="EndnoteText"/>
        <w:ind w:left="284" w:hanging="284"/>
        <w:rPr>
          <w:rFonts w:cs="Arial"/>
        </w:rPr>
      </w:pPr>
    </w:p>
  </w:endnote>
  <w:endnote w:id="48">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There Siegel writes, ‘What is crucial for epistemology is not the actual train of thought which culminates in an epistemologically potent pronouncement. Rather, epistemology is concerned with evaluating, with establishing the potency of, that pronouncement. Since a claim is correct (true, probably true, warrantedly assertable, etc.) independently of its psychological origin; and since epistemology (as opposed to psychology) is concerned only with evaluating such claims as to correctness (truth, probably truth, or warranted assertability, etc.), it follows that psychological origin is irrelevant to epistemology.’ (299). While this particular passage is more just a description of Reichenbach’s stance, Siegel in his paper goes on to argue explicitly that epistemology has the specific limited purview of ‘evaluating knowledge claims.’</w:t>
      </w:r>
    </w:p>
  </w:endnote>
  <w:endnote w:id="49">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(313)  “Through decades in which analytic philosophy was precluded from social commentary by its epistemological focus and meta</w:t>
      </w:r>
      <w:r w:rsidRPr="0022024D">
        <w:rPr>
          <w:rFonts w:ascii="Cambria Math" w:hAnsi="Cambria Math" w:cs="Cambria Math"/>
        </w:rPr>
        <w:t>‐</w:t>
      </w:r>
      <w:r w:rsidRPr="0022024D">
        <w:rPr>
          <w:rFonts w:cs="Arial"/>
        </w:rPr>
        <w:t>ethical noncognitivism—that is, the view that moral judgments are devoid of propositional content—pragmatism about values was understood to entail a kind of progressive cognitivism that preserved a role for philosophy in reasoned social criticism.” –Curren</w:t>
      </w:r>
    </w:p>
    <w:p w:rsidR="005025AC" w:rsidRPr="0022024D" w:rsidRDefault="005025AC" w:rsidP="0022024D">
      <w:pPr>
        <w:pStyle w:val="EndnoteText"/>
        <w:ind w:left="284" w:hanging="284"/>
        <w:rPr>
          <w:rFonts w:cs="Arial"/>
          <w:lang w:val="en-GB"/>
        </w:rPr>
      </w:pPr>
    </w:p>
  </w:endnote>
  <w:endnote w:id="50">
    <w:p w:rsidR="005025AC" w:rsidRPr="0022024D" w:rsidRDefault="005025AC" w:rsidP="0022024D">
      <w:pPr>
        <w:pStyle w:val="EndnoteText"/>
        <w:ind w:left="284" w:hanging="284"/>
        <w:rPr>
          <w:rFonts w:cs="Arial"/>
          <w:lang w:val="en-GB"/>
        </w:rPr>
      </w:pPr>
      <w:r w:rsidRPr="0022024D">
        <w:rPr>
          <w:rStyle w:val="EndnoteReference"/>
          <w:rFonts w:cs="Arial"/>
        </w:rPr>
        <w:endnoteRef/>
      </w:r>
      <w:r w:rsidR="00370423" w:rsidRPr="0022024D">
        <w:rPr>
          <w:rFonts w:cs="Arial"/>
        </w:rPr>
        <w:t xml:space="preserve"> </w:t>
      </w:r>
      <w:r w:rsidRPr="0022024D">
        <w:rPr>
          <w:rFonts w:cs="Arial"/>
        </w:rPr>
        <w:t xml:space="preserve">Gigerenzer, </w:t>
      </w:r>
      <w:r w:rsidRPr="0022024D">
        <w:rPr>
          <w:rFonts w:cs="Arial"/>
          <w:i/>
        </w:rPr>
        <w:t>Ecological Rationality</w:t>
      </w:r>
      <w:r w:rsidRPr="0022024D">
        <w:rPr>
          <w:rFonts w:cs="Arial"/>
        </w:rPr>
        <w:t>, 496.</w:t>
      </w:r>
    </w:p>
  </w:endnote>
  <w:endnote w:id="51">
    <w:p w:rsidR="005025AC" w:rsidRPr="0022024D" w:rsidRDefault="005025AC" w:rsidP="0022024D">
      <w:pPr>
        <w:spacing w:line="240" w:lineRule="auto"/>
        <w:ind w:left="284" w:hanging="284"/>
        <w:rPr>
          <w:rFonts w:cs="Arial"/>
          <w:b/>
          <w:bCs/>
          <w:sz w:val="20"/>
          <w:szCs w:val="20"/>
        </w:rPr>
      </w:pPr>
      <w:r w:rsidRPr="0022024D">
        <w:rPr>
          <w:rStyle w:val="EndnoteReference"/>
          <w:rFonts w:cs="Arial"/>
          <w:sz w:val="20"/>
          <w:szCs w:val="20"/>
        </w:rPr>
        <w:endnoteRef/>
      </w:r>
      <w:r w:rsidRPr="0022024D">
        <w:rPr>
          <w:rFonts w:cs="Arial"/>
          <w:sz w:val="20"/>
          <w:szCs w:val="20"/>
          <w:vertAlign w:val="superscript"/>
        </w:rPr>
        <w:t xml:space="preserve"> </w:t>
      </w:r>
      <w:r w:rsidRPr="0022024D">
        <w:rPr>
          <w:rFonts w:cs="Arial"/>
          <w:sz w:val="20"/>
          <w:szCs w:val="20"/>
        </w:rPr>
        <w:t xml:space="preserve">Epistemologists have not paid enough attention to what psychologists call the </w:t>
      </w:r>
      <w:r w:rsidRPr="0022024D">
        <w:rPr>
          <w:rFonts w:cs="Arial"/>
          <w:i/>
          <w:sz w:val="20"/>
          <w:szCs w:val="20"/>
        </w:rPr>
        <w:t xml:space="preserve">normative-descriptive gap, </w:t>
      </w:r>
      <w:r w:rsidRPr="0022024D">
        <w:rPr>
          <w:rFonts w:cs="Arial"/>
          <w:sz w:val="20"/>
          <w:szCs w:val="20"/>
        </w:rPr>
        <w:t>or to</w:t>
      </w:r>
      <w:r w:rsidRPr="0022024D">
        <w:rPr>
          <w:rFonts w:cs="Arial"/>
          <w:i/>
          <w:sz w:val="20"/>
          <w:szCs w:val="20"/>
        </w:rPr>
        <w:t xml:space="preserve"> </w:t>
      </w:r>
      <w:r w:rsidRPr="0022024D">
        <w:rPr>
          <w:rFonts w:cs="Arial"/>
          <w:sz w:val="20"/>
          <w:szCs w:val="20"/>
        </w:rPr>
        <w:t>the “bounded” or “ecological” nature of human cognition</w:t>
      </w:r>
      <w:r w:rsidRPr="0022024D">
        <w:rPr>
          <w:rFonts w:cs="Arial"/>
          <w:i/>
          <w:sz w:val="20"/>
          <w:szCs w:val="20"/>
        </w:rPr>
        <w:t xml:space="preserve">. </w:t>
      </w:r>
      <w:r w:rsidRPr="0022024D">
        <w:rPr>
          <w:rFonts w:cs="Arial"/>
          <w:sz w:val="20"/>
          <w:szCs w:val="20"/>
        </w:rPr>
        <w:t>Our human susceptibilities to motivational and cognitive biases may be well-recognized by today’s more naturalistically-inclined philosophers. But there remains a</w:t>
      </w:r>
      <w:r w:rsidRPr="0022024D">
        <w:rPr>
          <w:rFonts w:cs="Arial"/>
          <w:b/>
          <w:sz w:val="20"/>
          <w:szCs w:val="20"/>
        </w:rPr>
        <w:t xml:space="preserve"> </w:t>
      </w:r>
      <w:r w:rsidRPr="0022024D">
        <w:rPr>
          <w:rFonts w:cs="Arial"/>
          <w:sz w:val="20"/>
          <w:szCs w:val="20"/>
        </w:rPr>
        <w:t xml:space="preserve">worry about normative theories in ethics and epistemology, shared by many in the social scientific community, which must be a concern for virtue theories as well: philosophers must be warned of repeating the errors of the past by permitting discussions of ethical and epistemic normativity to continue as a ‘separate culture’ from the social and cognitive sciences. Appiah, </w:t>
      </w:r>
      <w:r w:rsidRPr="0022024D">
        <w:rPr>
          <w:rStyle w:val="Strong"/>
          <w:rFonts w:cs="Arial"/>
          <w:b w:val="0"/>
          <w:i/>
          <w:sz w:val="20"/>
          <w:szCs w:val="20"/>
        </w:rPr>
        <w:t xml:space="preserve">Experiments in Ethics. </w:t>
      </w:r>
      <w:r w:rsidRPr="0022024D">
        <w:rPr>
          <w:rStyle w:val="Strong"/>
          <w:rFonts w:cs="Arial"/>
          <w:b w:val="0"/>
          <w:sz w:val="20"/>
          <w:szCs w:val="20"/>
        </w:rPr>
        <w:t>(Cambridge, MA: Harvard University Press, 2008), p. 62.</w:t>
      </w:r>
    </w:p>
  </w:endnote>
  <w:endnote w:id="52">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See Rysiew’s helpful conditions on psychology-sensitive philosophical norms of rationality. Patrick </w:t>
      </w:r>
      <w:r w:rsidRPr="0022024D">
        <w:rPr>
          <w:rStyle w:val="maintitle"/>
          <w:rFonts w:cs="Arial"/>
        </w:rPr>
        <w:t xml:space="preserve">Rysiew, “Rationality Disputes – Psychology and Epistemology,” </w:t>
      </w:r>
      <w:r w:rsidRPr="0022024D">
        <w:rPr>
          <w:rFonts w:cs="Arial"/>
          <w:i/>
        </w:rPr>
        <w:t xml:space="preserve">Philosophy Compass </w:t>
      </w:r>
      <w:r w:rsidRPr="0022024D">
        <w:rPr>
          <w:rFonts w:cs="Arial"/>
        </w:rPr>
        <w:t>3(6): 1153–1176.</w:t>
      </w:r>
    </w:p>
  </w:endnote>
  <w:endnote w:id="53">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Gigerenzer indeed thinks that expectations need to be feasible for agents, computationally speaking; </w:t>
      </w:r>
    </w:p>
  </w:endnote>
  <w:endnote w:id="54">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Gerd Gigerenzer, </w:t>
      </w:r>
      <w:r w:rsidRPr="0022024D">
        <w:rPr>
          <w:rFonts w:cs="Arial"/>
          <w:i/>
        </w:rPr>
        <w:t>Ecological Rationality: Intelligence in the World</w:t>
      </w:r>
      <w:r w:rsidRPr="0022024D">
        <w:rPr>
          <w:rFonts w:cs="Arial"/>
        </w:rPr>
        <w:t xml:space="preserve"> (Oxford: Oxford University Press), 20. Gerd Gigerenzer writes that the science of heuristics “Asserts that ecologically valid decisions often do not require exhaustive analysis of all causal variables or an analysis of all possible actions – and – consequences. The best decisions do not always result from such effortful, reflective, calculations, but instead rely on ‘frugal,’ incomplete and truncated inquiry.”</w:t>
      </w:r>
    </w:p>
  </w:endnote>
  <w:endnote w:id="55">
    <w:p w:rsidR="005025AC" w:rsidRPr="0022024D" w:rsidRDefault="005025AC" w:rsidP="0022024D">
      <w:pPr>
        <w:spacing w:line="240" w:lineRule="auto"/>
        <w:ind w:left="284" w:hanging="284"/>
        <w:rPr>
          <w:rFonts w:cs="Arial"/>
          <w:sz w:val="20"/>
          <w:szCs w:val="20"/>
        </w:rPr>
      </w:pPr>
      <w:r w:rsidRPr="0022024D">
        <w:rPr>
          <w:rStyle w:val="EndnoteReference"/>
          <w:rFonts w:cs="Arial"/>
          <w:sz w:val="20"/>
          <w:szCs w:val="20"/>
        </w:rPr>
        <w:endnoteRef/>
      </w:r>
      <w:r w:rsidRPr="0022024D">
        <w:rPr>
          <w:rFonts w:cs="Arial"/>
          <w:sz w:val="20"/>
          <w:szCs w:val="20"/>
        </w:rPr>
        <w:t xml:space="preserve"> Few extant versions of VE have tried explicitly to square themselves with bounded rationality, or with dual-process theory, as I argue that they should. Indeed, there has been more work on accommodating DPT among ethicists than among epistemologists. See my ‘Thinking Twice about Virtue and Vice.’ Daniel Lapsley and Patrick Hill, “On Dual Processing and Heuristic Approaches to Moral Cognition,” </w:t>
      </w:r>
      <w:r w:rsidRPr="0022024D">
        <w:rPr>
          <w:rFonts w:cs="Arial"/>
          <w:i/>
          <w:sz w:val="20"/>
          <w:szCs w:val="20"/>
        </w:rPr>
        <w:t xml:space="preserve">Journal of Moral Education </w:t>
      </w:r>
      <w:r w:rsidRPr="0022024D">
        <w:rPr>
          <w:rFonts w:cs="Arial"/>
          <w:sz w:val="20"/>
          <w:szCs w:val="20"/>
        </w:rPr>
        <w:t xml:space="preserve">37(3) 2008: 313-332. Holly M. Smith, “Dual-Process Theory and Moral Responsibility,” in M. McKenna, A. Smith, and R. Clarke (eds.), </w:t>
      </w:r>
      <w:r w:rsidRPr="0022024D">
        <w:rPr>
          <w:rFonts w:cs="Arial"/>
          <w:i/>
          <w:sz w:val="20"/>
          <w:szCs w:val="20"/>
        </w:rPr>
        <w:t>The Nature of Moral Responsibility: New Essays</w:t>
      </w:r>
      <w:r w:rsidRPr="0022024D">
        <w:rPr>
          <w:rFonts w:cs="Arial"/>
          <w:sz w:val="20"/>
          <w:szCs w:val="20"/>
        </w:rPr>
        <w:t xml:space="preserve"> (Oxford: OUP), 2015. Nancy Snow, </w:t>
      </w:r>
      <w:r w:rsidRPr="0022024D">
        <w:rPr>
          <w:rFonts w:cs="Arial"/>
          <w:i/>
          <w:sz w:val="20"/>
          <w:szCs w:val="20"/>
        </w:rPr>
        <w:t>Virtue as Social Intelligence: An Empirically Grounded Theory</w:t>
      </w:r>
      <w:r w:rsidRPr="0022024D">
        <w:rPr>
          <w:rFonts w:cs="Arial"/>
          <w:sz w:val="20"/>
          <w:szCs w:val="20"/>
        </w:rPr>
        <w:t xml:space="preserve"> (London: Routledge), 2009. Snow, “</w:t>
      </w:r>
      <w:hyperlink r:id="rId3" w:tgtFrame="_blank" w:history="1">
        <w:r w:rsidRPr="0022024D">
          <w:rPr>
            <w:rFonts w:cs="Arial"/>
            <w:sz w:val="20"/>
            <w:szCs w:val="20"/>
          </w:rPr>
          <w:t>Habitual Virtuous Actions and Automaticity</w:t>
        </w:r>
      </w:hyperlink>
      <w:r w:rsidRPr="0022024D">
        <w:rPr>
          <w:rFonts w:cs="Arial"/>
          <w:sz w:val="20"/>
          <w:szCs w:val="20"/>
        </w:rPr>
        <w:t xml:space="preserve">,” </w:t>
      </w:r>
      <w:r w:rsidRPr="0022024D">
        <w:rPr>
          <w:rFonts w:cs="Arial"/>
          <w:i/>
          <w:sz w:val="20"/>
          <w:szCs w:val="20"/>
        </w:rPr>
        <w:t xml:space="preserve">Ethical Theory and Moral Practice </w:t>
      </w:r>
      <w:r w:rsidRPr="0022024D">
        <w:rPr>
          <w:rFonts w:cs="Arial"/>
          <w:sz w:val="20"/>
          <w:szCs w:val="20"/>
        </w:rPr>
        <w:t>9(5) 2006, 545-561.</w:t>
      </w:r>
      <w:r w:rsidRPr="0022024D">
        <w:rPr>
          <w:rFonts w:cs="Arial"/>
          <w:b/>
          <w:sz w:val="20"/>
          <w:szCs w:val="20"/>
        </w:rPr>
        <w:t xml:space="preserve"> </w:t>
      </w:r>
    </w:p>
  </w:endnote>
  <w:endnote w:id="56">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w:t>
      </w:r>
      <w:r w:rsidR="00370423" w:rsidRPr="0022024D">
        <w:rPr>
          <w:rFonts w:cs="Arial"/>
        </w:rPr>
        <w:t xml:space="preserve">Dewey, </w:t>
      </w:r>
      <w:r w:rsidRPr="0022024D">
        <w:rPr>
          <w:rFonts w:cs="Arial"/>
          <w:i/>
        </w:rPr>
        <w:t>LW</w:t>
      </w:r>
      <w:r w:rsidR="00370423" w:rsidRPr="0022024D">
        <w:rPr>
          <w:rFonts w:cs="Arial"/>
        </w:rPr>
        <w:t xml:space="preserve"> 12, 28</w:t>
      </w:r>
      <w:r w:rsidRPr="0022024D">
        <w:rPr>
          <w:rFonts w:cs="Arial"/>
        </w:rPr>
        <w:t>. Dewey’s development of these ideas is closely tied to his desconstruction of the many ways philosophers ‘hypostatize’ culturally-conditions processes into pre-existing entities or facts. The notion that logical entailments are just ‘out there’ is thus of the same order of thought that moral reasons are just out there, and Siegel appeals heavily to both notions in his account of the space of reasons. But this I would hold is really part of the human and not the scientific image. The value of what Adam Morton calls N-theories, normative theories presupposing ideal or maximizing agents, remaining unchallenged but the force of reasons they prescribe are keyed to specific interests in explanation, and is not the complete or only measure of rationality. Moreover, recognizing the normative force of reasons as N-theories present them neither requires nor supports assumptions of philosophy’s ‘autonomy.’</w:t>
      </w:r>
    </w:p>
    <w:p w:rsidR="005025AC" w:rsidRPr="0022024D" w:rsidRDefault="005025AC" w:rsidP="0022024D">
      <w:pPr>
        <w:pStyle w:val="EndnoteText"/>
        <w:ind w:left="284" w:hanging="284"/>
        <w:rPr>
          <w:rFonts w:cs="Arial"/>
          <w:lang w:val="en-GB"/>
        </w:rPr>
      </w:pPr>
    </w:p>
  </w:endnote>
  <w:endnote w:id="57">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Thagard, 339. Paul Thagard argues, “If inference were the same as argument, it would have the same serial, linguistic structure. However, there’s ample evidence from cognitive psychology and neuroscience the human inference is actually parallel rather than serial, multimodal rather than just language-based, and as much emotional as cognitive” (154).</w:t>
      </w:r>
    </w:p>
    <w:p w:rsidR="005025AC" w:rsidRPr="0022024D" w:rsidRDefault="005025AC" w:rsidP="0022024D">
      <w:pPr>
        <w:pStyle w:val="EndnoteText"/>
        <w:ind w:left="284" w:hanging="284"/>
        <w:rPr>
          <w:rFonts w:cs="Arial"/>
          <w:lang w:val="en-GB"/>
        </w:rPr>
      </w:pPr>
    </w:p>
  </w:endnote>
  <w:endnote w:id="58">
    <w:p w:rsidR="005025AC" w:rsidRPr="0022024D" w:rsidRDefault="005025AC" w:rsidP="0022024D">
      <w:pPr>
        <w:spacing w:line="240" w:lineRule="auto"/>
        <w:ind w:left="284" w:hanging="284"/>
        <w:rPr>
          <w:rFonts w:cs="Arial"/>
          <w:sz w:val="20"/>
          <w:szCs w:val="20"/>
        </w:rPr>
      </w:pPr>
      <w:r w:rsidRPr="0022024D">
        <w:rPr>
          <w:rStyle w:val="EndnoteReference"/>
          <w:rFonts w:cs="Arial"/>
          <w:sz w:val="20"/>
          <w:szCs w:val="20"/>
        </w:rPr>
        <w:endnoteRef/>
      </w:r>
      <w:r w:rsidRPr="0022024D">
        <w:rPr>
          <w:rFonts w:cs="Arial"/>
          <w:sz w:val="20"/>
          <w:szCs w:val="20"/>
        </w:rPr>
        <w:t xml:space="preserve"> “Here ‘parallel’ means that the brain carries out many processes, simultaneously, ‘multimodal’ means that the representations used by the brain include nonlinguistic ones, such as visual images, and ‘emotional’ means neural processes that integrate evaluations with physiological perceptions” (154). This means also that it is “misleading to depict motivated inference as a sort of fallacious argument akin to wishful thinking…. Motivated inference is more complex than wishful thinking, because it involves selective recruitment and assessment of evidence based on unconscious processes that are driven by emotional considerations of goals rather than purely cognitive reasoning.” (156) See also the work of Gendler on aliefs. </w:t>
      </w:r>
    </w:p>
    <w:p w:rsidR="005025AC" w:rsidRPr="0022024D" w:rsidRDefault="005025AC" w:rsidP="0022024D">
      <w:pPr>
        <w:spacing w:line="240" w:lineRule="auto"/>
        <w:ind w:left="284" w:hanging="284"/>
        <w:rPr>
          <w:rFonts w:cs="Arial"/>
          <w:sz w:val="20"/>
          <w:szCs w:val="20"/>
        </w:rPr>
      </w:pPr>
    </w:p>
  </w:endnote>
  <w:endnote w:id="59">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“[C]ritical thinking requires a psychological understanding of motivated inference [as much asmore than a logical understanding of the structure of argument.” I think that Thagard’s replacement of the study of fallacies with the study of biases and heuristics is overstated, but still on the right track. The study of informal fallacies is useful especially for evaluating rhetoric, which is a quite important complement to his own focus of getting people to come to critically reflect on their own beliefs and come to grips with their own motivated reasoning. But insofar as we do want critical thinking to encompass these latter concerns, we do need a more empirically informed pedagogical approach, integrated with research on cognitive and ethical biases and heuristics.</w:t>
      </w:r>
    </w:p>
    <w:p w:rsidR="005025AC" w:rsidRPr="0022024D" w:rsidRDefault="005025AC" w:rsidP="0022024D">
      <w:pPr>
        <w:pStyle w:val="EndnoteText"/>
        <w:ind w:left="284" w:hanging="284"/>
        <w:rPr>
          <w:rFonts w:cs="Arial"/>
          <w:lang w:val="en-GB"/>
        </w:rPr>
      </w:pPr>
    </w:p>
  </w:endnote>
  <w:endnote w:id="60">
    <w:p w:rsidR="005025AC" w:rsidRPr="0022024D" w:rsidRDefault="005025AC" w:rsidP="0022024D">
      <w:pPr>
        <w:autoSpaceDE w:val="0"/>
        <w:autoSpaceDN w:val="0"/>
        <w:adjustRightInd w:val="0"/>
        <w:spacing w:line="240" w:lineRule="auto"/>
        <w:ind w:left="284" w:hanging="284"/>
        <w:rPr>
          <w:rFonts w:cs="Arial"/>
          <w:b/>
          <w:sz w:val="20"/>
          <w:szCs w:val="20"/>
        </w:rPr>
      </w:pPr>
      <w:r w:rsidRPr="0022024D">
        <w:rPr>
          <w:rStyle w:val="EndnoteReference"/>
          <w:rFonts w:cs="Arial"/>
          <w:sz w:val="20"/>
          <w:szCs w:val="20"/>
        </w:rPr>
        <w:endnoteRef/>
      </w:r>
      <w:r w:rsidRPr="0022024D">
        <w:rPr>
          <w:rFonts w:cs="Arial"/>
          <w:sz w:val="20"/>
          <w:szCs w:val="20"/>
        </w:rPr>
        <w:t xml:space="preserve"> </w:t>
      </w:r>
      <w:r w:rsidRPr="0022024D">
        <w:rPr>
          <w:rFonts w:cs="Arial"/>
          <w:sz w:val="20"/>
          <w:szCs w:val="20"/>
          <w:shd w:val="clear" w:color="auto" w:fill="FFFFFF"/>
        </w:rPr>
        <w:t>Hugh McDonald, “Dewey’s Holism” Dewey quotes from___.</w:t>
      </w:r>
    </w:p>
    <w:p w:rsidR="005025AC" w:rsidRPr="0022024D" w:rsidRDefault="005025AC" w:rsidP="0022024D">
      <w:pPr>
        <w:pStyle w:val="EndnoteText"/>
        <w:ind w:left="284" w:hanging="284"/>
        <w:rPr>
          <w:rFonts w:cs="Arial"/>
          <w:lang w:val="en-GB"/>
        </w:rPr>
      </w:pPr>
    </w:p>
  </w:endnote>
  <w:endnote w:id="61">
    <w:p w:rsidR="005025AC" w:rsidRPr="0022024D" w:rsidRDefault="005025AC" w:rsidP="0022024D">
      <w:pPr>
        <w:pStyle w:val="EndnoteText"/>
        <w:ind w:left="284" w:hanging="284"/>
        <w:rPr>
          <w:rFonts w:cs="Arial"/>
        </w:rPr>
      </w:pPr>
      <w:r w:rsidRPr="0022024D">
        <w:rPr>
          <w:rStyle w:val="EndnoteReference"/>
          <w:rFonts w:cs="Arial"/>
        </w:rPr>
        <w:endnoteRef/>
      </w:r>
      <w:r w:rsidR="0022024D" w:rsidRPr="0022024D">
        <w:rPr>
          <w:rFonts w:cs="Arial"/>
        </w:rPr>
        <w:t xml:space="preserve"> Dewey, </w:t>
      </w:r>
      <w:r w:rsidRPr="0022024D">
        <w:rPr>
          <w:rFonts w:cs="Arial"/>
        </w:rPr>
        <w:t>TIF, LW 5: 288; quoted in Fesmire, 56.</w:t>
      </w:r>
      <w:r w:rsidR="00196207" w:rsidRPr="0022024D">
        <w:rPr>
          <w:rFonts w:cs="Arial"/>
        </w:rPr>
        <w:t xml:space="preserve"> “We only think when we are confronted with a problem.”—attributed to Dewey-find ref.</w:t>
      </w:r>
    </w:p>
    <w:p w:rsidR="005025AC" w:rsidRPr="0022024D" w:rsidRDefault="005025AC" w:rsidP="0022024D">
      <w:pPr>
        <w:pStyle w:val="EndnoteText"/>
        <w:ind w:left="284" w:hanging="284"/>
        <w:rPr>
          <w:rFonts w:cs="Arial"/>
          <w:lang w:val="en-GB"/>
        </w:rPr>
      </w:pPr>
    </w:p>
  </w:endnote>
  <w:endnote w:id="62">
    <w:p w:rsidR="005025AC" w:rsidRPr="0022024D" w:rsidRDefault="005025AC" w:rsidP="0022024D">
      <w:pPr>
        <w:spacing w:line="240" w:lineRule="auto"/>
        <w:ind w:left="284" w:hanging="284"/>
        <w:rPr>
          <w:rFonts w:cs="Arial"/>
          <w:sz w:val="20"/>
          <w:szCs w:val="20"/>
          <w:lang w:val="en-GB"/>
        </w:rPr>
      </w:pPr>
      <w:r w:rsidRPr="0022024D">
        <w:rPr>
          <w:rStyle w:val="EndnoteReference"/>
          <w:rFonts w:cs="Arial"/>
          <w:sz w:val="20"/>
          <w:szCs w:val="20"/>
        </w:rPr>
        <w:endnoteRef/>
      </w:r>
      <w:r w:rsidRPr="0022024D">
        <w:rPr>
          <w:rFonts w:cs="Arial"/>
          <w:sz w:val="20"/>
          <w:szCs w:val="20"/>
        </w:rPr>
        <w:t xml:space="preserve"> Dewey, </w:t>
      </w:r>
      <w:r w:rsidRPr="0022024D">
        <w:rPr>
          <w:rFonts w:cs="Arial"/>
          <w:sz w:val="20"/>
          <w:szCs w:val="20"/>
          <w:lang w:val="en-GB"/>
        </w:rPr>
        <w:t>EW 5: 66.  As we have seen, Dewey rejects traditional conceptions that understand education as ‘preparation.’ The problem with this notion is that it imposes external ends on educational processes. In “My Pedagogic Creed,” Dewey points out that, “it is impossible to foretell definitely just what civilization will be twenty years from now. Hence it is impossible to prepare the child for any precise set of conditions. To prepare him for the future life means to give him command of himself; it means so to train him that he will have the full and ready use of all his capacities; that his eye and ear and hand may be tools ready to command, that his judgment may be capable of grasping the conditions under which it has to work, and the executive forces be trained to act economically and efficiently.</w:t>
      </w:r>
    </w:p>
  </w:endnote>
  <w:endnote w:id="63">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“Virtue Epistemology and the Epistemology of Education,” </w:t>
      </w:r>
      <w:r w:rsidRPr="0022024D">
        <w:rPr>
          <w:rFonts w:cs="Arial"/>
          <w:i/>
        </w:rPr>
        <w:t xml:space="preserve">Journal of Philosophy of Education, </w:t>
      </w:r>
      <w:r w:rsidRPr="0022024D">
        <w:rPr>
          <w:rFonts w:cs="Arial"/>
        </w:rPr>
        <w:t>47(2), 2013, 236-247: 240.</w:t>
      </w:r>
    </w:p>
  </w:endnote>
  <w:endnote w:id="64">
    <w:p w:rsidR="005025AC" w:rsidRPr="0022024D" w:rsidRDefault="005025AC" w:rsidP="0022024D">
      <w:pPr>
        <w:autoSpaceDE w:val="0"/>
        <w:autoSpaceDN w:val="0"/>
        <w:adjustRightInd w:val="0"/>
        <w:spacing w:line="240" w:lineRule="auto"/>
        <w:ind w:left="284" w:hanging="284"/>
        <w:rPr>
          <w:rFonts w:cs="Arial"/>
          <w:sz w:val="20"/>
          <w:szCs w:val="20"/>
        </w:rPr>
      </w:pPr>
    </w:p>
    <w:p w:rsidR="005025AC" w:rsidRPr="0022024D" w:rsidRDefault="005025AC" w:rsidP="0022024D">
      <w:pPr>
        <w:autoSpaceDE w:val="0"/>
        <w:autoSpaceDN w:val="0"/>
        <w:adjustRightInd w:val="0"/>
        <w:spacing w:line="240" w:lineRule="auto"/>
        <w:ind w:left="284" w:hanging="284"/>
        <w:rPr>
          <w:rFonts w:cs="Arial"/>
          <w:sz w:val="20"/>
          <w:szCs w:val="20"/>
          <w:lang w:val="en-GB"/>
        </w:rPr>
      </w:pPr>
      <w:r w:rsidRPr="0022024D">
        <w:rPr>
          <w:rStyle w:val="EndnoteReference"/>
          <w:rFonts w:cs="Arial"/>
          <w:sz w:val="20"/>
          <w:szCs w:val="20"/>
        </w:rPr>
        <w:endnoteRef/>
      </w:r>
      <w:r w:rsidRPr="0022024D">
        <w:rPr>
          <w:rFonts w:cs="Arial"/>
          <w:sz w:val="20"/>
          <w:szCs w:val="20"/>
        </w:rPr>
        <w:t xml:space="preserve"> </w:t>
      </w:r>
      <w:r w:rsidRPr="0022024D">
        <w:rPr>
          <w:rFonts w:cs="Arial"/>
          <w:sz w:val="20"/>
          <w:szCs w:val="20"/>
          <w:lang w:val="en-GB"/>
        </w:rPr>
        <w:t>Pritchard continues, ‘Education may begin with the imparting of truths, but if it is done well it will quickly move onto the development of cognitive abilities on the part of the pupil.’ To elaborate, he discusses the following case in order to make his point: ‘Imagine a child who has come across a piece of information on the Internet—that the square root of 9 is 3, say—and who believes what she has read merely because she believes anything she finds in this way. The child has a true belief, but she does not know what she believes, and the reason why is that her cognitive agency is not playing any significant role in the explanation of her cognitive success. Indeed, what explains her cognitive success is rather the happenstance that she believes whatever she reads on the Internet, and she has happened on a truth. Compare this case with a child who has the cognitive skills to critically assess the information presented to her on the Internet…Such a child can come to have knowledge of what she truly believes in this case, but this is because she isn’t merely truly believing; instead, her cognitive agency is playing a significant role in the explanation of why she is cognitively successful.’</w:t>
      </w:r>
    </w:p>
    <w:p w:rsidR="005025AC" w:rsidRPr="0022024D" w:rsidRDefault="005025AC" w:rsidP="0022024D">
      <w:pPr>
        <w:pStyle w:val="EndnoteText"/>
        <w:ind w:left="284" w:hanging="284"/>
        <w:rPr>
          <w:rFonts w:cs="Arial"/>
          <w:lang w:val="en-GB"/>
        </w:rPr>
      </w:pPr>
    </w:p>
  </w:endnote>
  <w:endnote w:id="65">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Pritchard continues, ‘</w:t>
      </w:r>
      <w:r w:rsidRPr="0022024D">
        <w:rPr>
          <w:rFonts w:cs="Arial"/>
          <w:lang w:val="en-GB"/>
        </w:rPr>
        <w:t>As I have argued elsewhere, understanding and knowledge come apart. In particular, in epistemically friendly conditions one can exhibit a limited degree of cognitive agency which can suffice to enable one to gain knowledge, and yet the degree of one’s dependence on factors outwith one’s cognitive agency in gaining this cognitive success can nonetheless ensure that one does not count as having understanding.’</w:t>
      </w:r>
    </w:p>
    <w:p w:rsidR="005025AC" w:rsidRPr="0022024D" w:rsidRDefault="005025AC" w:rsidP="0022024D">
      <w:pPr>
        <w:pStyle w:val="EndnoteText"/>
        <w:ind w:left="284" w:hanging="284"/>
        <w:rPr>
          <w:rFonts w:cs="Arial"/>
          <w:lang w:val="en-GB"/>
        </w:rPr>
      </w:pPr>
    </w:p>
  </w:endnote>
  <w:endnote w:id="66">
    <w:p w:rsidR="00EA2532" w:rsidRPr="0022024D" w:rsidRDefault="00EA2532" w:rsidP="0022024D">
      <w:pPr>
        <w:autoSpaceDE w:val="0"/>
        <w:autoSpaceDN w:val="0"/>
        <w:adjustRightInd w:val="0"/>
        <w:spacing w:line="240" w:lineRule="auto"/>
        <w:ind w:left="284" w:hanging="284"/>
        <w:rPr>
          <w:rFonts w:cs="Arial"/>
          <w:sz w:val="20"/>
          <w:szCs w:val="20"/>
          <w:lang w:val="en-GB"/>
        </w:rPr>
      </w:pPr>
      <w:r w:rsidRPr="0022024D">
        <w:rPr>
          <w:rStyle w:val="EndnoteReference"/>
          <w:rFonts w:cs="Arial"/>
          <w:sz w:val="20"/>
          <w:szCs w:val="20"/>
        </w:rPr>
        <w:endnoteRef/>
      </w:r>
      <w:r w:rsidRPr="0022024D">
        <w:rPr>
          <w:rFonts w:cs="Arial"/>
          <w:sz w:val="20"/>
          <w:szCs w:val="20"/>
        </w:rPr>
        <w:t xml:space="preserve"> Pritchard d</w:t>
      </w:r>
      <w:r w:rsidRPr="0022024D">
        <w:rPr>
          <w:rFonts w:cs="Arial"/>
          <w:sz w:val="20"/>
          <w:szCs w:val="20"/>
          <w:lang w:val="en-GB"/>
        </w:rPr>
        <w:t xml:space="preserve">istinguishes between mere cognitive success and different grades of </w:t>
      </w:r>
      <w:r w:rsidRPr="0022024D">
        <w:rPr>
          <w:rFonts w:cs="Arial"/>
          <w:i/>
          <w:iCs/>
          <w:sz w:val="20"/>
          <w:szCs w:val="20"/>
          <w:lang w:val="en-GB"/>
        </w:rPr>
        <w:t>cognitive achievement</w:t>
      </w:r>
      <w:r w:rsidRPr="0022024D">
        <w:rPr>
          <w:rFonts w:cs="Arial"/>
          <w:sz w:val="20"/>
          <w:szCs w:val="20"/>
          <w:lang w:val="en-GB"/>
        </w:rPr>
        <w:t xml:space="preserve">. A mere cognitive success is not a cognitive achievement, since achievements by their nature imply a significant contribution from one’s agency, and this is </w:t>
      </w:r>
      <w:r w:rsidRPr="0022024D">
        <w:rPr>
          <w:rFonts w:cs="Arial"/>
          <w:i/>
          <w:iCs/>
          <w:sz w:val="20"/>
          <w:szCs w:val="20"/>
          <w:lang w:val="en-GB"/>
        </w:rPr>
        <w:t xml:space="preserve">ex hypothesi </w:t>
      </w:r>
      <w:r w:rsidRPr="0022024D">
        <w:rPr>
          <w:rFonts w:cs="Arial"/>
          <w:sz w:val="20"/>
          <w:szCs w:val="20"/>
          <w:lang w:val="en-GB"/>
        </w:rPr>
        <w:t xml:space="preserve">lacking in </w:t>
      </w:r>
      <w:r w:rsidRPr="0022024D">
        <w:rPr>
          <w:rFonts w:cs="Arial"/>
          <w:i/>
          <w:iCs/>
          <w:sz w:val="20"/>
          <w:szCs w:val="20"/>
          <w:lang w:val="en-GB"/>
        </w:rPr>
        <w:t xml:space="preserve">mere </w:t>
      </w:r>
      <w:r w:rsidRPr="0022024D">
        <w:rPr>
          <w:rFonts w:cs="Arial"/>
          <w:sz w:val="20"/>
          <w:szCs w:val="20"/>
          <w:lang w:val="en-GB"/>
        </w:rPr>
        <w:t xml:space="preserve">cognitive successes. But we could reasonably call those cognitive successes where a significant part of their explanation is the subject’s cognitive agency a kind of achievement, albeit of a very weak variety. Call these </w:t>
      </w:r>
      <w:r w:rsidRPr="0022024D">
        <w:rPr>
          <w:rFonts w:cs="Arial"/>
          <w:i/>
          <w:iCs/>
          <w:sz w:val="20"/>
          <w:szCs w:val="20"/>
          <w:lang w:val="en-GB"/>
        </w:rPr>
        <w:t xml:space="preserve">weak cognitive achievements…strong cognitive achievements. </w:t>
      </w:r>
      <w:r w:rsidRPr="0022024D">
        <w:rPr>
          <w:rFonts w:cs="Arial"/>
          <w:sz w:val="20"/>
          <w:szCs w:val="20"/>
          <w:lang w:val="en-GB"/>
        </w:rPr>
        <w:t>The latter category concerns</w:t>
      </w:r>
    </w:p>
    <w:p w:rsidR="00EA2532" w:rsidRPr="0022024D" w:rsidRDefault="00EA2532" w:rsidP="0022024D">
      <w:pPr>
        <w:autoSpaceDE w:val="0"/>
        <w:autoSpaceDN w:val="0"/>
        <w:adjustRightInd w:val="0"/>
        <w:spacing w:line="240" w:lineRule="auto"/>
        <w:ind w:left="284" w:hanging="284"/>
        <w:rPr>
          <w:rFonts w:cs="Arial"/>
          <w:iCs/>
          <w:sz w:val="20"/>
          <w:szCs w:val="20"/>
          <w:lang w:val="en-GB"/>
        </w:rPr>
      </w:pPr>
      <w:r w:rsidRPr="0022024D">
        <w:rPr>
          <w:rFonts w:cs="Arial"/>
          <w:sz w:val="20"/>
          <w:szCs w:val="20"/>
          <w:lang w:val="en-GB"/>
        </w:rPr>
        <w:t>a cognitive achievement which involves either the overcoming of a significant obstacle to cognitive success or the manifestation of high levels of cognitive skill (i.e. higher than normal).</w:t>
      </w:r>
      <w:r w:rsidRPr="0022024D">
        <w:rPr>
          <w:rFonts w:cs="Arial"/>
          <w:i/>
          <w:iCs/>
          <w:sz w:val="20"/>
          <w:szCs w:val="20"/>
          <w:lang w:val="en-GB"/>
        </w:rPr>
        <w:t xml:space="preserve">’ </w:t>
      </w:r>
      <w:r w:rsidRPr="0022024D">
        <w:rPr>
          <w:rFonts w:cs="Arial"/>
          <w:sz w:val="20"/>
          <w:szCs w:val="20"/>
        </w:rPr>
        <w:t xml:space="preserve">Weak cognitive successes are those where it is very easy to attain the relevant cognitive success. Generally speaking, in friendly environments “one will meet the rubric for cognitive achievements pretty easily,” whereas in hostile environments it will require more difficult. </w:t>
      </w:r>
      <w:r w:rsidRPr="0022024D">
        <w:rPr>
          <w:rFonts w:cs="Arial"/>
          <w:iCs/>
          <w:sz w:val="20"/>
          <w:szCs w:val="20"/>
          <w:lang w:val="en-GB"/>
        </w:rPr>
        <w:t>In our responses to situationism, Kallestrup and Pritchard and myself have each drawn attention to the point that e</w:t>
      </w:r>
      <w:r w:rsidRPr="0022024D">
        <w:rPr>
          <w:rFonts w:cs="Arial"/>
          <w:sz w:val="20"/>
          <w:szCs w:val="20"/>
        </w:rPr>
        <w:t xml:space="preserve">pistemic credit associated with knowledge-attributions generally demands only weak cognitive achievements unless we are talking about specifically </w:t>
      </w:r>
      <w:r w:rsidRPr="0022024D">
        <w:rPr>
          <w:rFonts w:cs="Arial"/>
          <w:i/>
          <w:sz w:val="20"/>
          <w:szCs w:val="20"/>
        </w:rPr>
        <w:t xml:space="preserve">reflective </w:t>
      </w:r>
      <w:r w:rsidRPr="0022024D">
        <w:rPr>
          <w:rFonts w:cs="Arial"/>
          <w:sz w:val="20"/>
          <w:szCs w:val="20"/>
        </w:rPr>
        <w:t xml:space="preserve">knowledge. If this is correct then it can credit successes that might be easily had in untaxing ways in epistemically friendly environments. One would think that the turn in epistemology from states and standings to epistemic agency and inquiry would underline these points. </w:t>
      </w:r>
    </w:p>
    <w:p w:rsidR="00EA2532" w:rsidRPr="0022024D" w:rsidRDefault="00EA2532" w:rsidP="0022024D">
      <w:pPr>
        <w:pStyle w:val="EndnoteText"/>
        <w:ind w:left="284" w:hanging="284"/>
        <w:rPr>
          <w:rFonts w:cs="Arial"/>
          <w:lang w:val="en-GB"/>
        </w:rPr>
      </w:pPr>
    </w:p>
  </w:endnote>
  <w:endnote w:id="67">
    <w:p w:rsidR="005025AC" w:rsidRPr="0022024D" w:rsidRDefault="005025AC" w:rsidP="0022024D">
      <w:pPr>
        <w:autoSpaceDE w:val="0"/>
        <w:autoSpaceDN w:val="0"/>
        <w:adjustRightInd w:val="0"/>
        <w:spacing w:line="240" w:lineRule="auto"/>
        <w:ind w:left="284" w:hanging="284"/>
        <w:rPr>
          <w:rFonts w:cs="Arial"/>
          <w:sz w:val="20"/>
          <w:szCs w:val="20"/>
        </w:rPr>
      </w:pPr>
      <w:r w:rsidRPr="0022024D">
        <w:rPr>
          <w:rStyle w:val="EndnoteReference"/>
          <w:rFonts w:cs="Arial"/>
          <w:sz w:val="20"/>
          <w:szCs w:val="20"/>
        </w:rPr>
        <w:endnoteRef/>
      </w:r>
      <w:r w:rsidRPr="0022024D">
        <w:rPr>
          <w:rFonts w:cs="Arial"/>
          <w:sz w:val="20"/>
          <w:szCs w:val="20"/>
        </w:rPr>
        <w:t xml:space="preserve"> Compare Lisa Grover’s (2012) argument that “We should accept the psychological reality of narrow, localized character traits, while retaining the thick evaluative discourse required by virtue ethics….Thick global concepts are necessary for a theory of localized character traits and situation management to make sense. Without evaluative integration of different local traits under thick evaluative concepts we cannot identify which local traits to develop, and which situations to seek out, or avoid” (36-37).</w:t>
      </w:r>
    </w:p>
    <w:p w:rsidR="005025AC" w:rsidRPr="0022024D" w:rsidRDefault="005025AC" w:rsidP="0022024D">
      <w:pPr>
        <w:autoSpaceDE w:val="0"/>
        <w:autoSpaceDN w:val="0"/>
        <w:adjustRightInd w:val="0"/>
        <w:spacing w:line="240" w:lineRule="auto"/>
        <w:ind w:left="284" w:hanging="284"/>
        <w:rPr>
          <w:rFonts w:cs="Arial"/>
          <w:sz w:val="20"/>
          <w:szCs w:val="20"/>
        </w:rPr>
      </w:pPr>
    </w:p>
  </w:endnote>
  <w:endnote w:id="68">
    <w:p w:rsidR="00EA2532" w:rsidRPr="0022024D" w:rsidRDefault="00EA2532"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See my ‘Thinking twice</w:t>
      </w:r>
      <w:r w:rsidR="0022024D" w:rsidRPr="0022024D">
        <w:rPr>
          <w:rFonts w:cs="Arial"/>
          <w:lang w:val="en-GB"/>
        </w:rPr>
        <w:t xml:space="preserve"> about virtue and vice</w:t>
      </w:r>
      <w:r w:rsidRPr="0022024D">
        <w:rPr>
          <w:rFonts w:cs="Arial"/>
          <w:lang w:val="en-GB"/>
        </w:rPr>
        <w:t>” paper</w:t>
      </w:r>
      <w:r w:rsidR="0022024D" w:rsidRPr="0022024D">
        <w:rPr>
          <w:rFonts w:cs="Arial"/>
          <w:lang w:val="en-GB"/>
        </w:rPr>
        <w:t>, forthcoming 2016</w:t>
      </w:r>
      <w:r w:rsidRPr="0022024D">
        <w:rPr>
          <w:rFonts w:cs="Arial"/>
          <w:lang w:val="en-GB"/>
        </w:rPr>
        <w:t>.</w:t>
      </w:r>
    </w:p>
    <w:p w:rsidR="00EA2532" w:rsidRPr="0022024D" w:rsidRDefault="00EA2532" w:rsidP="0022024D">
      <w:pPr>
        <w:pStyle w:val="EndnoteText"/>
        <w:ind w:left="284" w:hanging="284"/>
        <w:rPr>
          <w:rFonts w:cs="Arial"/>
          <w:lang w:val="en-GB"/>
        </w:rPr>
      </w:pPr>
    </w:p>
  </w:endnote>
  <w:endnote w:id="69">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Again, they usually do so on philosophical grounds of its naivete, but without adequately addressing potential costs in terms of assessability for the traits described as having thresholds for both ability and motivation.</w:t>
      </w:r>
    </w:p>
  </w:endnote>
  <w:endnote w:id="70">
    <w:p w:rsidR="00023CB7" w:rsidRPr="0022024D" w:rsidRDefault="00023CB7" w:rsidP="0022024D">
      <w:pPr>
        <w:pStyle w:val="EndnoteText"/>
        <w:ind w:left="284" w:hanging="284"/>
        <w:rPr>
          <w:rFonts w:cs="Arial"/>
        </w:rPr>
      </w:pPr>
      <w:r w:rsidRPr="0022024D">
        <w:rPr>
          <w:rStyle w:val="EndnoteReference"/>
          <w:rFonts w:cs="Arial"/>
        </w:rPr>
        <w:endnoteRef/>
      </w:r>
      <w:r w:rsidRPr="0022024D">
        <w:rPr>
          <w:rFonts w:cs="Arial"/>
        </w:rPr>
        <w:t xml:space="preserve"> Some of the imperfect but powerful aptitudes fluid rationality describes are “resistance to miserly information processing,” and “absence of irrelevant context effects in decision making.”  </w:t>
      </w:r>
    </w:p>
    <w:p w:rsidR="0022024D" w:rsidRPr="0022024D" w:rsidRDefault="0022024D" w:rsidP="0022024D">
      <w:pPr>
        <w:pStyle w:val="EndnoteText"/>
        <w:ind w:left="284" w:hanging="284"/>
        <w:rPr>
          <w:rFonts w:cs="Arial"/>
          <w:lang w:val="en-GB"/>
        </w:rPr>
      </w:pPr>
    </w:p>
  </w:endnote>
  <w:endnote w:id="71">
    <w:p w:rsidR="005025AC" w:rsidRPr="0022024D" w:rsidRDefault="005025AC" w:rsidP="0022024D">
      <w:pPr>
        <w:pStyle w:val="EndnoteText"/>
        <w:ind w:left="284" w:hanging="284"/>
        <w:rPr>
          <w:rFonts w:cs="Arial"/>
          <w:lang w:val="en-GB"/>
        </w:rPr>
      </w:pPr>
      <w:r w:rsidRPr="0022024D">
        <w:rPr>
          <w:rStyle w:val="EndnoteReference"/>
          <w:rFonts w:cs="Arial"/>
        </w:rPr>
        <w:endnoteRef/>
      </w:r>
      <w:r w:rsidRPr="0022024D">
        <w:rPr>
          <w:rFonts w:cs="Arial"/>
        </w:rPr>
        <w:t xml:space="preserve"> </w:t>
      </w:r>
      <w:r w:rsidRPr="0022024D">
        <w:rPr>
          <w:rFonts w:cs="Arial"/>
          <w:lang w:val="en-GB"/>
        </w:rPr>
        <w:t>See Kotzee 2016, 154, discussing Perkins et. al. 2000.</w:t>
      </w:r>
    </w:p>
    <w:p w:rsidR="005025AC" w:rsidRPr="0022024D" w:rsidRDefault="005025AC" w:rsidP="0022024D">
      <w:pPr>
        <w:pStyle w:val="EndnoteText"/>
        <w:ind w:left="284" w:hanging="284"/>
        <w:rPr>
          <w:rFonts w:cs="Arial"/>
          <w:lang w:val="en-GB"/>
        </w:rPr>
      </w:pPr>
    </w:p>
  </w:endnote>
  <w:endnote w:id="72">
    <w:p w:rsidR="005025AC" w:rsidRPr="0022024D" w:rsidRDefault="005025AC" w:rsidP="0022024D">
      <w:pPr>
        <w:pStyle w:val="EndnoteText"/>
        <w:ind w:left="284" w:hanging="284"/>
        <w:rPr>
          <w:rFonts w:cs="Arial"/>
        </w:rPr>
      </w:pPr>
      <w:r w:rsidRPr="0022024D">
        <w:rPr>
          <w:rStyle w:val="EndnoteReference"/>
          <w:rFonts w:cs="Arial"/>
        </w:rPr>
        <w:endnoteRef/>
      </w:r>
      <w:r w:rsidRPr="0022024D">
        <w:rPr>
          <w:rFonts w:cs="Arial"/>
        </w:rPr>
        <w:t xml:space="preserve"> </w:t>
      </w:r>
      <w:r w:rsidRPr="0022024D">
        <w:rPr>
          <w:rFonts w:cs="Arial"/>
          <w:lang w:val="en-GB"/>
        </w:rPr>
        <w:t xml:space="preserve">Kahneman, </w:t>
      </w:r>
      <w:r w:rsidR="0022024D" w:rsidRPr="0022024D">
        <w:rPr>
          <w:rFonts w:cs="Arial"/>
          <w:lang w:val="en-GB"/>
        </w:rPr>
        <w:t xml:space="preserve">[find </w:t>
      </w:r>
      <w:r w:rsidRPr="0022024D">
        <w:rPr>
          <w:rFonts w:cs="Arial"/>
        </w:rPr>
        <w:t>(413)</w:t>
      </w:r>
      <w:r w:rsidR="0022024D" w:rsidRPr="0022024D">
        <w:rPr>
          <w:rFonts w:cs="Arial"/>
        </w:rPr>
        <w:t>]</w:t>
      </w:r>
      <w:r w:rsidRPr="0022024D">
        <w:rPr>
          <w:rFonts w:cs="Arial"/>
        </w:rPr>
        <w:t>.</w:t>
      </w:r>
    </w:p>
    <w:p w:rsidR="005025AC" w:rsidRPr="00C76326" w:rsidRDefault="005025AC" w:rsidP="00C76326">
      <w:pPr>
        <w:pStyle w:val="EndnoteText"/>
        <w:spacing w:line="360" w:lineRule="auto"/>
        <w:rPr>
          <w:rFonts w:cs="Arial"/>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Bold">
    <w:panose1 w:val="00000000000000000000"/>
    <w:charset w:val="00"/>
    <w:family w:val="roman"/>
    <w:notTrueType/>
    <w:pitch w:val="default"/>
    <w:sig w:usb0="00000003" w:usb1="00000000" w:usb2="00000000" w:usb3="00000000" w:csb0="00000001" w:csb1="00000000"/>
  </w:font>
  <w:font w:name="AdvMacT_I">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5AC" w:rsidRDefault="005025AC" w:rsidP="005E2F73">
      <w:pPr>
        <w:spacing w:line="240" w:lineRule="auto"/>
      </w:pPr>
      <w:r>
        <w:separator/>
      </w:r>
    </w:p>
  </w:footnote>
  <w:footnote w:type="continuationSeparator" w:id="0">
    <w:p w:rsidR="005025AC" w:rsidRDefault="005025AC" w:rsidP="005E2F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380602"/>
      <w:docPartObj>
        <w:docPartGallery w:val="Page Numbers (Top of Page)"/>
        <w:docPartUnique/>
      </w:docPartObj>
    </w:sdtPr>
    <w:sdtEndPr>
      <w:rPr>
        <w:noProof/>
      </w:rPr>
    </w:sdtEndPr>
    <w:sdtContent>
      <w:p w:rsidR="005025AC" w:rsidRDefault="005025AC">
        <w:pPr>
          <w:pStyle w:val="Header"/>
        </w:pPr>
        <w:r>
          <w:fldChar w:fldCharType="begin"/>
        </w:r>
        <w:r>
          <w:instrText xml:space="preserve"> PAGE   \* MERGEFORMAT </w:instrText>
        </w:r>
        <w:r>
          <w:fldChar w:fldCharType="separate"/>
        </w:r>
        <w:r w:rsidR="00F53C1C">
          <w:rPr>
            <w:noProof/>
          </w:rPr>
          <w:t>7</w:t>
        </w:r>
        <w:r>
          <w:rPr>
            <w:noProof/>
          </w:rPr>
          <w:fldChar w:fldCharType="end"/>
        </w:r>
      </w:p>
    </w:sdtContent>
  </w:sdt>
  <w:p w:rsidR="005025AC" w:rsidRDefault="00502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D5A"/>
    <w:multiLevelType w:val="hybridMultilevel"/>
    <w:tmpl w:val="6B9225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41D6A"/>
    <w:multiLevelType w:val="hybridMultilevel"/>
    <w:tmpl w:val="3C8AD7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A379E"/>
    <w:multiLevelType w:val="hybridMultilevel"/>
    <w:tmpl w:val="FF388C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7C4300"/>
    <w:multiLevelType w:val="hybridMultilevel"/>
    <w:tmpl w:val="3088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8B1D41"/>
    <w:multiLevelType w:val="hybridMultilevel"/>
    <w:tmpl w:val="CAE6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66052A"/>
    <w:multiLevelType w:val="hybridMultilevel"/>
    <w:tmpl w:val="92E25D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F493E"/>
    <w:multiLevelType w:val="hybridMultilevel"/>
    <w:tmpl w:val="0D74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4295A"/>
    <w:multiLevelType w:val="hybridMultilevel"/>
    <w:tmpl w:val="54F230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94613CD"/>
    <w:multiLevelType w:val="hybridMultilevel"/>
    <w:tmpl w:val="88B4F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9C7D9A"/>
    <w:multiLevelType w:val="multilevel"/>
    <w:tmpl w:val="8454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54688"/>
    <w:multiLevelType w:val="multilevel"/>
    <w:tmpl w:val="3D3C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94050"/>
    <w:multiLevelType w:val="hybridMultilevel"/>
    <w:tmpl w:val="FF388C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41E70B1"/>
    <w:multiLevelType w:val="hybridMultilevel"/>
    <w:tmpl w:val="1A2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06060"/>
    <w:multiLevelType w:val="hybridMultilevel"/>
    <w:tmpl w:val="3C8AD7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11"/>
  </w:num>
  <w:num w:numId="6">
    <w:abstractNumId w:val="13"/>
  </w:num>
  <w:num w:numId="7">
    <w:abstractNumId w:val="4"/>
  </w:num>
  <w:num w:numId="8">
    <w:abstractNumId w:val="12"/>
  </w:num>
  <w:num w:numId="9">
    <w:abstractNumId w:val="8"/>
  </w:num>
  <w:num w:numId="10">
    <w:abstractNumId w:val="0"/>
  </w:num>
  <w:num w:numId="11">
    <w:abstractNumId w:val="2"/>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9A"/>
    <w:rsid w:val="00000037"/>
    <w:rsid w:val="00002895"/>
    <w:rsid w:val="0000425A"/>
    <w:rsid w:val="00005C7B"/>
    <w:rsid w:val="000138B8"/>
    <w:rsid w:val="00017C8E"/>
    <w:rsid w:val="00022065"/>
    <w:rsid w:val="00023CB7"/>
    <w:rsid w:val="00024A60"/>
    <w:rsid w:val="00024E27"/>
    <w:rsid w:val="00031C1B"/>
    <w:rsid w:val="00052C27"/>
    <w:rsid w:val="000539B7"/>
    <w:rsid w:val="000551FC"/>
    <w:rsid w:val="000566EA"/>
    <w:rsid w:val="000625EF"/>
    <w:rsid w:val="00067448"/>
    <w:rsid w:val="0007058F"/>
    <w:rsid w:val="00070808"/>
    <w:rsid w:val="000731E3"/>
    <w:rsid w:val="000758D1"/>
    <w:rsid w:val="000760CA"/>
    <w:rsid w:val="00080982"/>
    <w:rsid w:val="00082676"/>
    <w:rsid w:val="00085BEC"/>
    <w:rsid w:val="00085FCB"/>
    <w:rsid w:val="000955CC"/>
    <w:rsid w:val="00097949"/>
    <w:rsid w:val="000A19E6"/>
    <w:rsid w:val="000B3149"/>
    <w:rsid w:val="000B4839"/>
    <w:rsid w:val="000B609E"/>
    <w:rsid w:val="000C26BD"/>
    <w:rsid w:val="000C3D36"/>
    <w:rsid w:val="000C6DCE"/>
    <w:rsid w:val="000D2F9A"/>
    <w:rsid w:val="000D39B2"/>
    <w:rsid w:val="000D7719"/>
    <w:rsid w:val="000E0B11"/>
    <w:rsid w:val="000E0C3C"/>
    <w:rsid w:val="000F254F"/>
    <w:rsid w:val="000F440E"/>
    <w:rsid w:val="0010290F"/>
    <w:rsid w:val="001032F0"/>
    <w:rsid w:val="00106CDA"/>
    <w:rsid w:val="0010771A"/>
    <w:rsid w:val="00112283"/>
    <w:rsid w:val="0012771F"/>
    <w:rsid w:val="00132029"/>
    <w:rsid w:val="00133B56"/>
    <w:rsid w:val="0014021A"/>
    <w:rsid w:val="00140811"/>
    <w:rsid w:val="001411DF"/>
    <w:rsid w:val="001441FF"/>
    <w:rsid w:val="0014566F"/>
    <w:rsid w:val="001464D8"/>
    <w:rsid w:val="00172F32"/>
    <w:rsid w:val="00177799"/>
    <w:rsid w:val="00177E41"/>
    <w:rsid w:val="00184341"/>
    <w:rsid w:val="00193B2B"/>
    <w:rsid w:val="00196207"/>
    <w:rsid w:val="001B05DD"/>
    <w:rsid w:val="001B13AF"/>
    <w:rsid w:val="001B537E"/>
    <w:rsid w:val="001C1AB9"/>
    <w:rsid w:val="001D0CB1"/>
    <w:rsid w:val="001D59D5"/>
    <w:rsid w:val="001E5E80"/>
    <w:rsid w:val="001F0223"/>
    <w:rsid w:val="001F2407"/>
    <w:rsid w:val="001F4FBA"/>
    <w:rsid w:val="001F5CC2"/>
    <w:rsid w:val="00203E97"/>
    <w:rsid w:val="00211E6E"/>
    <w:rsid w:val="00213CA1"/>
    <w:rsid w:val="0022024D"/>
    <w:rsid w:val="00220290"/>
    <w:rsid w:val="00220C06"/>
    <w:rsid w:val="0022133D"/>
    <w:rsid w:val="00223F25"/>
    <w:rsid w:val="00232CDD"/>
    <w:rsid w:val="00233AED"/>
    <w:rsid w:val="0023496F"/>
    <w:rsid w:val="002438EC"/>
    <w:rsid w:val="00245468"/>
    <w:rsid w:val="0025316F"/>
    <w:rsid w:val="00256D30"/>
    <w:rsid w:val="00261825"/>
    <w:rsid w:val="00261CD6"/>
    <w:rsid w:val="00267116"/>
    <w:rsid w:val="0027191F"/>
    <w:rsid w:val="00275C66"/>
    <w:rsid w:val="002A4F4C"/>
    <w:rsid w:val="002A7A05"/>
    <w:rsid w:val="002B4CA3"/>
    <w:rsid w:val="002C33C7"/>
    <w:rsid w:val="002C5BCC"/>
    <w:rsid w:val="002D367C"/>
    <w:rsid w:val="002D7394"/>
    <w:rsid w:val="002D7F6E"/>
    <w:rsid w:val="002E1F30"/>
    <w:rsid w:val="002E3232"/>
    <w:rsid w:val="002F0DF5"/>
    <w:rsid w:val="0030457A"/>
    <w:rsid w:val="003111E6"/>
    <w:rsid w:val="003129B3"/>
    <w:rsid w:val="003147F4"/>
    <w:rsid w:val="00315E1B"/>
    <w:rsid w:val="00316F7C"/>
    <w:rsid w:val="0032198D"/>
    <w:rsid w:val="00326618"/>
    <w:rsid w:val="003312DF"/>
    <w:rsid w:val="00331FCB"/>
    <w:rsid w:val="00353E60"/>
    <w:rsid w:val="00356592"/>
    <w:rsid w:val="003614BF"/>
    <w:rsid w:val="0036176A"/>
    <w:rsid w:val="00362813"/>
    <w:rsid w:val="00362B02"/>
    <w:rsid w:val="00366A15"/>
    <w:rsid w:val="00370423"/>
    <w:rsid w:val="003719DD"/>
    <w:rsid w:val="003839BB"/>
    <w:rsid w:val="003856C7"/>
    <w:rsid w:val="00395B34"/>
    <w:rsid w:val="003B1F91"/>
    <w:rsid w:val="003C11CD"/>
    <w:rsid w:val="003C1B82"/>
    <w:rsid w:val="003C3E0E"/>
    <w:rsid w:val="003C3EB0"/>
    <w:rsid w:val="003C6328"/>
    <w:rsid w:val="003D5063"/>
    <w:rsid w:val="003D5B51"/>
    <w:rsid w:val="003E6540"/>
    <w:rsid w:val="003E7628"/>
    <w:rsid w:val="003F1DAF"/>
    <w:rsid w:val="003F619F"/>
    <w:rsid w:val="003F7E0B"/>
    <w:rsid w:val="004051FB"/>
    <w:rsid w:val="00412A80"/>
    <w:rsid w:val="0041542B"/>
    <w:rsid w:val="00416071"/>
    <w:rsid w:val="00440A70"/>
    <w:rsid w:val="00467131"/>
    <w:rsid w:val="0047060F"/>
    <w:rsid w:val="00470F9A"/>
    <w:rsid w:val="00471838"/>
    <w:rsid w:val="004917B7"/>
    <w:rsid w:val="004934BA"/>
    <w:rsid w:val="00497338"/>
    <w:rsid w:val="004A766A"/>
    <w:rsid w:val="004B1D36"/>
    <w:rsid w:val="004B4ED5"/>
    <w:rsid w:val="004C0AB8"/>
    <w:rsid w:val="004C1414"/>
    <w:rsid w:val="004C5B99"/>
    <w:rsid w:val="004D045D"/>
    <w:rsid w:val="004D1F22"/>
    <w:rsid w:val="004E2409"/>
    <w:rsid w:val="005025AC"/>
    <w:rsid w:val="0053366D"/>
    <w:rsid w:val="00533AB5"/>
    <w:rsid w:val="005345A5"/>
    <w:rsid w:val="00534D30"/>
    <w:rsid w:val="00551B5C"/>
    <w:rsid w:val="00551C85"/>
    <w:rsid w:val="005633D6"/>
    <w:rsid w:val="00563FD4"/>
    <w:rsid w:val="0057608D"/>
    <w:rsid w:val="0057659E"/>
    <w:rsid w:val="0057789A"/>
    <w:rsid w:val="005818B0"/>
    <w:rsid w:val="00585D49"/>
    <w:rsid w:val="0059022C"/>
    <w:rsid w:val="0059053C"/>
    <w:rsid w:val="0059754D"/>
    <w:rsid w:val="00597944"/>
    <w:rsid w:val="005A3098"/>
    <w:rsid w:val="005A6123"/>
    <w:rsid w:val="005A6336"/>
    <w:rsid w:val="005B0A48"/>
    <w:rsid w:val="005B52E3"/>
    <w:rsid w:val="005B536F"/>
    <w:rsid w:val="005D5064"/>
    <w:rsid w:val="005E048C"/>
    <w:rsid w:val="005E0CD0"/>
    <w:rsid w:val="005E2F73"/>
    <w:rsid w:val="0060027D"/>
    <w:rsid w:val="00611FF4"/>
    <w:rsid w:val="00614CDC"/>
    <w:rsid w:val="00621643"/>
    <w:rsid w:val="00622BFC"/>
    <w:rsid w:val="00624348"/>
    <w:rsid w:val="00625039"/>
    <w:rsid w:val="00636F79"/>
    <w:rsid w:val="00637E10"/>
    <w:rsid w:val="00644DD7"/>
    <w:rsid w:val="00645829"/>
    <w:rsid w:val="0064605C"/>
    <w:rsid w:val="006502E3"/>
    <w:rsid w:val="00657174"/>
    <w:rsid w:val="006710BE"/>
    <w:rsid w:val="00671C0A"/>
    <w:rsid w:val="00684C70"/>
    <w:rsid w:val="00693927"/>
    <w:rsid w:val="006A2DDD"/>
    <w:rsid w:val="006B11C6"/>
    <w:rsid w:val="006B3C8C"/>
    <w:rsid w:val="006C17EC"/>
    <w:rsid w:val="006D1E02"/>
    <w:rsid w:val="006D2020"/>
    <w:rsid w:val="006E051F"/>
    <w:rsid w:val="006E1480"/>
    <w:rsid w:val="006F01D7"/>
    <w:rsid w:val="006F0D4F"/>
    <w:rsid w:val="006F3FDE"/>
    <w:rsid w:val="006F6867"/>
    <w:rsid w:val="0070279A"/>
    <w:rsid w:val="00703AB7"/>
    <w:rsid w:val="00703B62"/>
    <w:rsid w:val="00704BBF"/>
    <w:rsid w:val="00707CA6"/>
    <w:rsid w:val="00722333"/>
    <w:rsid w:val="007403FA"/>
    <w:rsid w:val="00754666"/>
    <w:rsid w:val="00754A07"/>
    <w:rsid w:val="00762FDF"/>
    <w:rsid w:val="00764D94"/>
    <w:rsid w:val="00764E84"/>
    <w:rsid w:val="007708EE"/>
    <w:rsid w:val="00771D11"/>
    <w:rsid w:val="00772F31"/>
    <w:rsid w:val="00773F94"/>
    <w:rsid w:val="00774F53"/>
    <w:rsid w:val="00775E6C"/>
    <w:rsid w:val="00777F26"/>
    <w:rsid w:val="0078383C"/>
    <w:rsid w:val="007920EE"/>
    <w:rsid w:val="00793CB7"/>
    <w:rsid w:val="00796959"/>
    <w:rsid w:val="007A4E61"/>
    <w:rsid w:val="007A65B1"/>
    <w:rsid w:val="007A70E3"/>
    <w:rsid w:val="007B2683"/>
    <w:rsid w:val="007B58CC"/>
    <w:rsid w:val="007B7446"/>
    <w:rsid w:val="007C7CA1"/>
    <w:rsid w:val="007E6774"/>
    <w:rsid w:val="007E7780"/>
    <w:rsid w:val="007F3B63"/>
    <w:rsid w:val="007F6205"/>
    <w:rsid w:val="007F7F63"/>
    <w:rsid w:val="0080176A"/>
    <w:rsid w:val="008064A2"/>
    <w:rsid w:val="008110E5"/>
    <w:rsid w:val="00812544"/>
    <w:rsid w:val="00830EEC"/>
    <w:rsid w:val="0083268D"/>
    <w:rsid w:val="00834A88"/>
    <w:rsid w:val="00835B6C"/>
    <w:rsid w:val="0084174C"/>
    <w:rsid w:val="00845161"/>
    <w:rsid w:val="00854535"/>
    <w:rsid w:val="00855176"/>
    <w:rsid w:val="008572A6"/>
    <w:rsid w:val="008744EF"/>
    <w:rsid w:val="00883274"/>
    <w:rsid w:val="00891219"/>
    <w:rsid w:val="008A3BBC"/>
    <w:rsid w:val="008B44D4"/>
    <w:rsid w:val="008B6AF3"/>
    <w:rsid w:val="008C0B07"/>
    <w:rsid w:val="008C64AF"/>
    <w:rsid w:val="008D0F99"/>
    <w:rsid w:val="008D401D"/>
    <w:rsid w:val="008D5D5F"/>
    <w:rsid w:val="008E6BC2"/>
    <w:rsid w:val="008F76DE"/>
    <w:rsid w:val="008F788E"/>
    <w:rsid w:val="0090263F"/>
    <w:rsid w:val="00904C92"/>
    <w:rsid w:val="009125E2"/>
    <w:rsid w:val="00917CBA"/>
    <w:rsid w:val="0092059F"/>
    <w:rsid w:val="00924C2A"/>
    <w:rsid w:val="00931104"/>
    <w:rsid w:val="009332D0"/>
    <w:rsid w:val="00937E3D"/>
    <w:rsid w:val="00941FA0"/>
    <w:rsid w:val="00944A92"/>
    <w:rsid w:val="00957332"/>
    <w:rsid w:val="00957FBB"/>
    <w:rsid w:val="00960783"/>
    <w:rsid w:val="00966C71"/>
    <w:rsid w:val="009670E4"/>
    <w:rsid w:val="009744A8"/>
    <w:rsid w:val="009907F7"/>
    <w:rsid w:val="00997F3B"/>
    <w:rsid w:val="009A72D9"/>
    <w:rsid w:val="009A7C1F"/>
    <w:rsid w:val="009B046E"/>
    <w:rsid w:val="009C6E96"/>
    <w:rsid w:val="009D1D57"/>
    <w:rsid w:val="009D554A"/>
    <w:rsid w:val="009D6CD5"/>
    <w:rsid w:val="009E1E49"/>
    <w:rsid w:val="009E4EA9"/>
    <w:rsid w:val="009E563C"/>
    <w:rsid w:val="00A0002C"/>
    <w:rsid w:val="00A013F7"/>
    <w:rsid w:val="00A04CB4"/>
    <w:rsid w:val="00A17BE3"/>
    <w:rsid w:val="00A20D89"/>
    <w:rsid w:val="00A22E3B"/>
    <w:rsid w:val="00A32B3D"/>
    <w:rsid w:val="00A34E2B"/>
    <w:rsid w:val="00A41E45"/>
    <w:rsid w:val="00A44A85"/>
    <w:rsid w:val="00A460B5"/>
    <w:rsid w:val="00A47E72"/>
    <w:rsid w:val="00A60163"/>
    <w:rsid w:val="00A608AB"/>
    <w:rsid w:val="00A62AAF"/>
    <w:rsid w:val="00A63933"/>
    <w:rsid w:val="00A76AAD"/>
    <w:rsid w:val="00A868C6"/>
    <w:rsid w:val="00A92A21"/>
    <w:rsid w:val="00AA1216"/>
    <w:rsid w:val="00AA6284"/>
    <w:rsid w:val="00AB1612"/>
    <w:rsid w:val="00AB59D9"/>
    <w:rsid w:val="00AC35CD"/>
    <w:rsid w:val="00AC44CF"/>
    <w:rsid w:val="00AC7041"/>
    <w:rsid w:val="00AD4ABA"/>
    <w:rsid w:val="00AE28AA"/>
    <w:rsid w:val="00AE4769"/>
    <w:rsid w:val="00AE5624"/>
    <w:rsid w:val="00AE72EF"/>
    <w:rsid w:val="00AF1745"/>
    <w:rsid w:val="00AF294E"/>
    <w:rsid w:val="00AF75C9"/>
    <w:rsid w:val="00B20341"/>
    <w:rsid w:val="00B20F6F"/>
    <w:rsid w:val="00B54BA3"/>
    <w:rsid w:val="00B63CC5"/>
    <w:rsid w:val="00B64CC3"/>
    <w:rsid w:val="00B74938"/>
    <w:rsid w:val="00B77FE8"/>
    <w:rsid w:val="00B908CC"/>
    <w:rsid w:val="00B9187A"/>
    <w:rsid w:val="00B9442A"/>
    <w:rsid w:val="00B97B15"/>
    <w:rsid w:val="00BA3F32"/>
    <w:rsid w:val="00BB3179"/>
    <w:rsid w:val="00BC418A"/>
    <w:rsid w:val="00BC598A"/>
    <w:rsid w:val="00BC5A63"/>
    <w:rsid w:val="00BC6B3F"/>
    <w:rsid w:val="00BC7E7A"/>
    <w:rsid w:val="00BD14DD"/>
    <w:rsid w:val="00BD2E00"/>
    <w:rsid w:val="00BD3014"/>
    <w:rsid w:val="00BE4FE3"/>
    <w:rsid w:val="00BE51E1"/>
    <w:rsid w:val="00BF4EAA"/>
    <w:rsid w:val="00BF5E25"/>
    <w:rsid w:val="00C05143"/>
    <w:rsid w:val="00C07E0F"/>
    <w:rsid w:val="00C24539"/>
    <w:rsid w:val="00C35CA5"/>
    <w:rsid w:val="00C41DA4"/>
    <w:rsid w:val="00C45138"/>
    <w:rsid w:val="00C4629D"/>
    <w:rsid w:val="00C50618"/>
    <w:rsid w:val="00C5061D"/>
    <w:rsid w:val="00C50AFF"/>
    <w:rsid w:val="00C64B38"/>
    <w:rsid w:val="00C66B57"/>
    <w:rsid w:val="00C72409"/>
    <w:rsid w:val="00C76326"/>
    <w:rsid w:val="00C76682"/>
    <w:rsid w:val="00C876C6"/>
    <w:rsid w:val="00C94E69"/>
    <w:rsid w:val="00C96E55"/>
    <w:rsid w:val="00CA02EC"/>
    <w:rsid w:val="00CA0F35"/>
    <w:rsid w:val="00CA2848"/>
    <w:rsid w:val="00CA3E9A"/>
    <w:rsid w:val="00CA5BDB"/>
    <w:rsid w:val="00CB4DBB"/>
    <w:rsid w:val="00CD4128"/>
    <w:rsid w:val="00CD6BD2"/>
    <w:rsid w:val="00CF59D1"/>
    <w:rsid w:val="00CF7B1C"/>
    <w:rsid w:val="00D02089"/>
    <w:rsid w:val="00D13009"/>
    <w:rsid w:val="00D13ABB"/>
    <w:rsid w:val="00D21718"/>
    <w:rsid w:val="00D2217B"/>
    <w:rsid w:val="00D367B2"/>
    <w:rsid w:val="00D43570"/>
    <w:rsid w:val="00D50677"/>
    <w:rsid w:val="00D636F6"/>
    <w:rsid w:val="00D65CB4"/>
    <w:rsid w:val="00D6741E"/>
    <w:rsid w:val="00D67842"/>
    <w:rsid w:val="00D72B8F"/>
    <w:rsid w:val="00D771B6"/>
    <w:rsid w:val="00D811F1"/>
    <w:rsid w:val="00D8323A"/>
    <w:rsid w:val="00D87D09"/>
    <w:rsid w:val="00D905D0"/>
    <w:rsid w:val="00D90819"/>
    <w:rsid w:val="00D93619"/>
    <w:rsid w:val="00D948C7"/>
    <w:rsid w:val="00DB04E3"/>
    <w:rsid w:val="00DB1E86"/>
    <w:rsid w:val="00DB6325"/>
    <w:rsid w:val="00DC1A16"/>
    <w:rsid w:val="00DD0452"/>
    <w:rsid w:val="00DD3CFE"/>
    <w:rsid w:val="00DD55C6"/>
    <w:rsid w:val="00DE0E15"/>
    <w:rsid w:val="00DF0889"/>
    <w:rsid w:val="00DF1069"/>
    <w:rsid w:val="00DF1A14"/>
    <w:rsid w:val="00DF36C0"/>
    <w:rsid w:val="00DF38B9"/>
    <w:rsid w:val="00DF495B"/>
    <w:rsid w:val="00DF6697"/>
    <w:rsid w:val="00E00B98"/>
    <w:rsid w:val="00E04381"/>
    <w:rsid w:val="00E044F7"/>
    <w:rsid w:val="00E04AD0"/>
    <w:rsid w:val="00E151CF"/>
    <w:rsid w:val="00E16965"/>
    <w:rsid w:val="00E205CB"/>
    <w:rsid w:val="00E222B2"/>
    <w:rsid w:val="00E52108"/>
    <w:rsid w:val="00E522C9"/>
    <w:rsid w:val="00E5746E"/>
    <w:rsid w:val="00E603C7"/>
    <w:rsid w:val="00E642F9"/>
    <w:rsid w:val="00E65EA3"/>
    <w:rsid w:val="00E71354"/>
    <w:rsid w:val="00E72AAB"/>
    <w:rsid w:val="00E72DAA"/>
    <w:rsid w:val="00E74001"/>
    <w:rsid w:val="00E922F0"/>
    <w:rsid w:val="00E96AD5"/>
    <w:rsid w:val="00EA0267"/>
    <w:rsid w:val="00EA2532"/>
    <w:rsid w:val="00EA27D7"/>
    <w:rsid w:val="00EB5CCE"/>
    <w:rsid w:val="00EC21A8"/>
    <w:rsid w:val="00EC7BE0"/>
    <w:rsid w:val="00ED1D5A"/>
    <w:rsid w:val="00ED425F"/>
    <w:rsid w:val="00ED5602"/>
    <w:rsid w:val="00ED5BA5"/>
    <w:rsid w:val="00ED6054"/>
    <w:rsid w:val="00EF302B"/>
    <w:rsid w:val="00F0142C"/>
    <w:rsid w:val="00F01C05"/>
    <w:rsid w:val="00F138B8"/>
    <w:rsid w:val="00F225CF"/>
    <w:rsid w:val="00F257F7"/>
    <w:rsid w:val="00F35977"/>
    <w:rsid w:val="00F35F1B"/>
    <w:rsid w:val="00F360F9"/>
    <w:rsid w:val="00F41DE0"/>
    <w:rsid w:val="00F436DF"/>
    <w:rsid w:val="00F43C24"/>
    <w:rsid w:val="00F44768"/>
    <w:rsid w:val="00F515C9"/>
    <w:rsid w:val="00F53C1C"/>
    <w:rsid w:val="00F62198"/>
    <w:rsid w:val="00F65B33"/>
    <w:rsid w:val="00F66396"/>
    <w:rsid w:val="00F728C2"/>
    <w:rsid w:val="00F741FC"/>
    <w:rsid w:val="00F74B84"/>
    <w:rsid w:val="00F75D05"/>
    <w:rsid w:val="00F75D40"/>
    <w:rsid w:val="00F81D00"/>
    <w:rsid w:val="00F82AD1"/>
    <w:rsid w:val="00FA4630"/>
    <w:rsid w:val="00FB01E8"/>
    <w:rsid w:val="00FB477C"/>
    <w:rsid w:val="00FB5B58"/>
    <w:rsid w:val="00FB709E"/>
    <w:rsid w:val="00FB70BA"/>
    <w:rsid w:val="00FB7101"/>
    <w:rsid w:val="00FC50A2"/>
    <w:rsid w:val="00FC79C2"/>
    <w:rsid w:val="00FD5A4B"/>
    <w:rsid w:val="00FD686A"/>
    <w:rsid w:val="00FE4293"/>
    <w:rsid w:val="00FE6C65"/>
    <w:rsid w:val="00FF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48883"/>
  <w15:chartTrackingRefBased/>
  <w15:docId w15:val="{28D06609-39A9-4978-9514-F416989A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4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713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7135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6325"/>
  </w:style>
  <w:style w:type="paragraph" w:styleId="ListParagraph">
    <w:name w:val="List Paragraph"/>
    <w:basedOn w:val="Normal"/>
    <w:uiPriority w:val="34"/>
    <w:qFormat/>
    <w:rsid w:val="002E1F30"/>
    <w:pPr>
      <w:ind w:left="720"/>
      <w:contextualSpacing/>
    </w:pPr>
  </w:style>
  <w:style w:type="character" w:customStyle="1" w:styleId="Heading1Char">
    <w:name w:val="Heading 1 Char"/>
    <w:basedOn w:val="DefaultParagraphFont"/>
    <w:link w:val="Heading1"/>
    <w:uiPriority w:val="9"/>
    <w:rsid w:val="00E642F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642F9"/>
    <w:rPr>
      <w:color w:val="0000FF"/>
      <w:u w:val="single"/>
    </w:rPr>
  </w:style>
  <w:style w:type="character" w:customStyle="1" w:styleId="authorname">
    <w:name w:val="author__name"/>
    <w:basedOn w:val="DefaultParagraphFont"/>
    <w:rsid w:val="001F5CC2"/>
  </w:style>
  <w:style w:type="character" w:customStyle="1" w:styleId="authorsseparator">
    <w:name w:val="authors__separator"/>
    <w:basedOn w:val="DefaultParagraphFont"/>
    <w:rsid w:val="001F5CC2"/>
  </w:style>
  <w:style w:type="paragraph" w:styleId="NormalWeb">
    <w:name w:val="Normal (Web)"/>
    <w:basedOn w:val="Normal"/>
    <w:uiPriority w:val="99"/>
    <w:unhideWhenUsed/>
    <w:rsid w:val="001F5CC2"/>
    <w:pPr>
      <w:spacing w:before="100" w:beforeAutospacing="1" w:after="100" w:afterAutospacing="1" w:line="240" w:lineRule="auto"/>
    </w:pPr>
    <w:rPr>
      <w:rFonts w:ascii="Times New Roman" w:eastAsia="Times New Roman" w:hAnsi="Times New Roman" w:cs="Times New Roman"/>
      <w:szCs w:val="24"/>
    </w:rPr>
  </w:style>
  <w:style w:type="character" w:customStyle="1" w:styleId="journaltitle">
    <w:name w:val="journaltitle"/>
    <w:basedOn w:val="DefaultParagraphFont"/>
    <w:rsid w:val="001F5CC2"/>
  </w:style>
  <w:style w:type="paragraph" w:customStyle="1" w:styleId="icon--meta-keyline-before">
    <w:name w:val="icon--meta-keyline-before"/>
    <w:basedOn w:val="Normal"/>
    <w:rsid w:val="001F5CC2"/>
    <w:pPr>
      <w:spacing w:before="100" w:beforeAutospacing="1" w:after="100" w:afterAutospacing="1" w:line="240" w:lineRule="auto"/>
    </w:pPr>
    <w:rPr>
      <w:rFonts w:ascii="Times New Roman" w:eastAsia="Times New Roman" w:hAnsi="Times New Roman" w:cs="Times New Roman"/>
      <w:szCs w:val="24"/>
    </w:rPr>
  </w:style>
  <w:style w:type="character" w:customStyle="1" w:styleId="articlecitationyear">
    <w:name w:val="articlecitation_year"/>
    <w:basedOn w:val="DefaultParagraphFont"/>
    <w:rsid w:val="001F5CC2"/>
  </w:style>
  <w:style w:type="character" w:customStyle="1" w:styleId="articlecitationvolume">
    <w:name w:val="articlecitation_volume"/>
    <w:basedOn w:val="DefaultParagraphFont"/>
    <w:rsid w:val="001F5CC2"/>
  </w:style>
  <w:style w:type="character" w:customStyle="1" w:styleId="articlecitationpages">
    <w:name w:val="articlecitation_pages"/>
    <w:basedOn w:val="DefaultParagraphFont"/>
    <w:rsid w:val="001F5CC2"/>
  </w:style>
  <w:style w:type="character" w:customStyle="1" w:styleId="name">
    <w:name w:val="name"/>
    <w:basedOn w:val="DefaultParagraphFont"/>
    <w:rsid w:val="00F728C2"/>
  </w:style>
  <w:style w:type="character" w:styleId="Emphasis">
    <w:name w:val="Emphasis"/>
    <w:basedOn w:val="DefaultParagraphFont"/>
    <w:uiPriority w:val="20"/>
    <w:qFormat/>
    <w:rsid w:val="00F728C2"/>
    <w:rPr>
      <w:i/>
      <w:iCs/>
    </w:rPr>
  </w:style>
  <w:style w:type="character" w:customStyle="1" w:styleId="Heading2Char">
    <w:name w:val="Heading 2 Char"/>
    <w:basedOn w:val="DefaultParagraphFont"/>
    <w:link w:val="Heading2"/>
    <w:uiPriority w:val="9"/>
    <w:semiHidden/>
    <w:rsid w:val="00E713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71354"/>
    <w:rPr>
      <w:rFonts w:asciiTheme="majorHAnsi" w:eastAsiaTheme="majorEastAsia" w:hAnsiTheme="majorHAnsi" w:cstheme="majorBidi"/>
      <w:color w:val="1F4D78" w:themeColor="accent1" w:themeShade="7F"/>
      <w:szCs w:val="24"/>
    </w:rPr>
  </w:style>
  <w:style w:type="paragraph" w:styleId="EndnoteText">
    <w:name w:val="endnote text"/>
    <w:basedOn w:val="Normal"/>
    <w:link w:val="EndnoteTextChar"/>
    <w:uiPriority w:val="99"/>
    <w:unhideWhenUsed/>
    <w:rsid w:val="005E2F73"/>
    <w:pPr>
      <w:spacing w:line="240" w:lineRule="auto"/>
    </w:pPr>
    <w:rPr>
      <w:sz w:val="20"/>
      <w:szCs w:val="20"/>
    </w:rPr>
  </w:style>
  <w:style w:type="character" w:customStyle="1" w:styleId="EndnoteTextChar">
    <w:name w:val="Endnote Text Char"/>
    <w:basedOn w:val="DefaultParagraphFont"/>
    <w:link w:val="EndnoteText"/>
    <w:uiPriority w:val="99"/>
    <w:rsid w:val="005E2F73"/>
    <w:rPr>
      <w:sz w:val="20"/>
      <w:szCs w:val="20"/>
    </w:rPr>
  </w:style>
  <w:style w:type="character" w:styleId="EndnoteReference">
    <w:name w:val="endnote reference"/>
    <w:basedOn w:val="DefaultParagraphFont"/>
    <w:unhideWhenUsed/>
    <w:rsid w:val="005E2F73"/>
    <w:rPr>
      <w:vertAlign w:val="superscript"/>
    </w:rPr>
  </w:style>
  <w:style w:type="table" w:styleId="TableGrid">
    <w:name w:val="Table Grid"/>
    <w:basedOn w:val="TableNormal"/>
    <w:uiPriority w:val="39"/>
    <w:rsid w:val="003E65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046E"/>
    <w:rPr>
      <w:b/>
      <w:bCs/>
    </w:rPr>
  </w:style>
  <w:style w:type="paragraph" w:customStyle="1" w:styleId="CQ">
    <w:name w:val="§CQ"/>
    <w:basedOn w:val="Normal"/>
    <w:autoRedefine/>
    <w:rsid w:val="000E0B11"/>
    <w:pPr>
      <w:spacing w:before="240" w:after="120" w:line="480" w:lineRule="auto"/>
      <w:ind w:left="720"/>
    </w:pPr>
    <w:rPr>
      <w:rFonts w:ascii="Times New Roman" w:eastAsia="Times New Roman" w:hAnsi="Times New Roman" w:cs="Times New Roman"/>
      <w:szCs w:val="24"/>
      <w:lang w:val="en-GB"/>
    </w:rPr>
  </w:style>
  <w:style w:type="character" w:styleId="FootnoteReference">
    <w:name w:val="footnote reference"/>
    <w:basedOn w:val="DefaultParagraphFont"/>
    <w:semiHidden/>
    <w:unhideWhenUsed/>
    <w:rsid w:val="00C24539"/>
  </w:style>
  <w:style w:type="paragraph" w:styleId="FootnoteText">
    <w:name w:val="footnote text"/>
    <w:aliases w:val="Palatino 10 point,Footnote Text Char2,Footnote Text Char Char1,Footnote Text Char1 Char Char1,Footnote Text Char Char Char Char1,Footnote Text Char1 Char Char Char,Footnote Text Char Char Char Char Char,Footnote Text Char1 Char1, Char,Char"/>
    <w:basedOn w:val="Normal"/>
    <w:link w:val="FootnoteTextChar"/>
    <w:uiPriority w:val="99"/>
    <w:unhideWhenUsed/>
    <w:rsid w:val="00C24539"/>
    <w:pPr>
      <w:spacing w:line="240" w:lineRule="auto"/>
    </w:pPr>
    <w:rPr>
      <w:rFonts w:asciiTheme="minorHAnsi" w:hAnsiTheme="minorHAnsi"/>
      <w:bCs/>
      <w:sz w:val="20"/>
      <w:szCs w:val="20"/>
    </w:rPr>
  </w:style>
  <w:style w:type="character" w:customStyle="1" w:styleId="FootnoteTextChar">
    <w:name w:val="Footnote Text Char"/>
    <w:aliases w:val="Palatino 10 point Char,Footnote Text Char2 Char,Footnote Text Char Char1 Char,Footnote Text Char1 Char Char1 Char,Footnote Text Char Char Char Char1 Char,Footnote Text Char1 Char Char Char Char,Footnote Text Char1 Char1 Char,Char Char"/>
    <w:basedOn w:val="DefaultParagraphFont"/>
    <w:link w:val="FootnoteText"/>
    <w:uiPriority w:val="99"/>
    <w:rsid w:val="00C24539"/>
    <w:rPr>
      <w:rFonts w:asciiTheme="minorHAnsi" w:hAnsiTheme="minorHAnsi"/>
      <w:bCs/>
      <w:sz w:val="20"/>
      <w:szCs w:val="20"/>
    </w:rPr>
  </w:style>
  <w:style w:type="character" w:customStyle="1" w:styleId="maintitle">
    <w:name w:val="maintitle"/>
    <w:basedOn w:val="DefaultParagraphFont"/>
    <w:rsid w:val="00C24539"/>
  </w:style>
  <w:style w:type="paragraph" w:styleId="BalloonText">
    <w:name w:val="Balloon Text"/>
    <w:basedOn w:val="Normal"/>
    <w:link w:val="BalloonTextChar"/>
    <w:uiPriority w:val="99"/>
    <w:semiHidden/>
    <w:unhideWhenUsed/>
    <w:rsid w:val="00684C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C70"/>
    <w:rPr>
      <w:rFonts w:ascii="Segoe UI" w:hAnsi="Segoe UI" w:cs="Segoe UI"/>
      <w:sz w:val="18"/>
      <w:szCs w:val="18"/>
    </w:rPr>
  </w:style>
  <w:style w:type="paragraph" w:styleId="Header">
    <w:name w:val="header"/>
    <w:basedOn w:val="Normal"/>
    <w:link w:val="HeaderChar"/>
    <w:uiPriority w:val="99"/>
    <w:unhideWhenUsed/>
    <w:rsid w:val="00C66B57"/>
    <w:pPr>
      <w:tabs>
        <w:tab w:val="center" w:pos="4513"/>
        <w:tab w:val="right" w:pos="9026"/>
      </w:tabs>
      <w:spacing w:line="240" w:lineRule="auto"/>
    </w:pPr>
  </w:style>
  <w:style w:type="character" w:customStyle="1" w:styleId="HeaderChar">
    <w:name w:val="Header Char"/>
    <w:basedOn w:val="DefaultParagraphFont"/>
    <w:link w:val="Header"/>
    <w:uiPriority w:val="99"/>
    <w:rsid w:val="00C66B57"/>
  </w:style>
  <w:style w:type="paragraph" w:styleId="Footer">
    <w:name w:val="footer"/>
    <w:basedOn w:val="Normal"/>
    <w:link w:val="FooterChar"/>
    <w:uiPriority w:val="99"/>
    <w:unhideWhenUsed/>
    <w:rsid w:val="00C66B57"/>
    <w:pPr>
      <w:tabs>
        <w:tab w:val="center" w:pos="4513"/>
        <w:tab w:val="right" w:pos="9026"/>
      </w:tabs>
      <w:spacing w:line="240" w:lineRule="auto"/>
    </w:pPr>
  </w:style>
  <w:style w:type="character" w:customStyle="1" w:styleId="FooterChar">
    <w:name w:val="Footer Char"/>
    <w:basedOn w:val="DefaultParagraphFont"/>
    <w:link w:val="Footer"/>
    <w:uiPriority w:val="99"/>
    <w:rsid w:val="00C66B57"/>
  </w:style>
  <w:style w:type="character" w:styleId="HTMLCite">
    <w:name w:val="HTML Cite"/>
    <w:basedOn w:val="DefaultParagraphFont"/>
    <w:uiPriority w:val="99"/>
    <w:semiHidden/>
    <w:unhideWhenUsed/>
    <w:rsid w:val="00316F7C"/>
    <w:rPr>
      <w:i/>
      <w:iCs/>
    </w:rPr>
  </w:style>
  <w:style w:type="paragraph" w:customStyle="1" w:styleId="Default">
    <w:name w:val="Default"/>
    <w:rsid w:val="009C6E96"/>
    <w:pPr>
      <w:autoSpaceDE w:val="0"/>
      <w:autoSpaceDN w:val="0"/>
      <w:adjustRightInd w:val="0"/>
      <w:spacing w:line="240" w:lineRule="auto"/>
    </w:pPr>
    <w:rPr>
      <w:rFonts w:ascii="Times-Bold" w:hAnsi="Times-Bold" w:cs="Times-Bold"/>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86456">
      <w:bodyDiv w:val="1"/>
      <w:marLeft w:val="0"/>
      <w:marRight w:val="0"/>
      <w:marTop w:val="0"/>
      <w:marBottom w:val="0"/>
      <w:divBdr>
        <w:top w:val="none" w:sz="0" w:space="0" w:color="auto"/>
        <w:left w:val="none" w:sz="0" w:space="0" w:color="auto"/>
        <w:bottom w:val="none" w:sz="0" w:space="0" w:color="auto"/>
        <w:right w:val="none" w:sz="0" w:space="0" w:color="auto"/>
      </w:divBdr>
    </w:div>
    <w:div w:id="846096910">
      <w:bodyDiv w:val="1"/>
      <w:marLeft w:val="0"/>
      <w:marRight w:val="0"/>
      <w:marTop w:val="0"/>
      <w:marBottom w:val="0"/>
      <w:divBdr>
        <w:top w:val="none" w:sz="0" w:space="0" w:color="auto"/>
        <w:left w:val="none" w:sz="0" w:space="0" w:color="auto"/>
        <w:bottom w:val="none" w:sz="0" w:space="0" w:color="auto"/>
        <w:right w:val="none" w:sz="0" w:space="0" w:color="auto"/>
      </w:divBdr>
      <w:divsChild>
        <w:div w:id="1313875241">
          <w:marLeft w:val="0"/>
          <w:marRight w:val="0"/>
          <w:marTop w:val="0"/>
          <w:marBottom w:val="120"/>
          <w:divBdr>
            <w:top w:val="none" w:sz="0" w:space="0" w:color="auto"/>
            <w:left w:val="none" w:sz="0" w:space="0" w:color="auto"/>
            <w:bottom w:val="none" w:sz="0" w:space="0" w:color="auto"/>
            <w:right w:val="none" w:sz="0" w:space="0" w:color="auto"/>
          </w:divBdr>
        </w:div>
      </w:divsChild>
    </w:div>
    <w:div w:id="1043406759">
      <w:bodyDiv w:val="1"/>
      <w:marLeft w:val="0"/>
      <w:marRight w:val="0"/>
      <w:marTop w:val="0"/>
      <w:marBottom w:val="0"/>
      <w:divBdr>
        <w:top w:val="none" w:sz="0" w:space="0" w:color="auto"/>
        <w:left w:val="none" w:sz="0" w:space="0" w:color="auto"/>
        <w:bottom w:val="none" w:sz="0" w:space="0" w:color="auto"/>
        <w:right w:val="none" w:sz="0" w:space="0" w:color="auto"/>
      </w:divBdr>
      <w:divsChild>
        <w:div w:id="1938710446">
          <w:marLeft w:val="0"/>
          <w:marRight w:val="0"/>
          <w:marTop w:val="0"/>
          <w:marBottom w:val="0"/>
          <w:divBdr>
            <w:top w:val="none" w:sz="0" w:space="0" w:color="auto"/>
            <w:left w:val="none" w:sz="0" w:space="0" w:color="auto"/>
            <w:bottom w:val="none" w:sz="0" w:space="0" w:color="auto"/>
            <w:right w:val="none" w:sz="0" w:space="0" w:color="auto"/>
          </w:divBdr>
          <w:divsChild>
            <w:div w:id="1906649391">
              <w:marLeft w:val="0"/>
              <w:marRight w:val="0"/>
              <w:marTop w:val="0"/>
              <w:marBottom w:val="0"/>
              <w:divBdr>
                <w:top w:val="none" w:sz="0" w:space="0" w:color="auto"/>
                <w:left w:val="none" w:sz="0" w:space="0" w:color="auto"/>
                <w:bottom w:val="none" w:sz="0" w:space="0" w:color="auto"/>
                <w:right w:val="none" w:sz="0" w:space="0" w:color="auto"/>
              </w:divBdr>
              <w:divsChild>
                <w:div w:id="1128426576">
                  <w:marLeft w:val="0"/>
                  <w:marRight w:val="0"/>
                  <w:marTop w:val="0"/>
                  <w:marBottom w:val="0"/>
                  <w:divBdr>
                    <w:top w:val="none" w:sz="0" w:space="0" w:color="auto"/>
                    <w:left w:val="none" w:sz="0" w:space="0" w:color="auto"/>
                    <w:bottom w:val="none" w:sz="0" w:space="0" w:color="auto"/>
                    <w:right w:val="none" w:sz="0" w:space="0" w:color="auto"/>
                  </w:divBdr>
                  <w:divsChild>
                    <w:div w:id="758061894">
                      <w:marLeft w:val="0"/>
                      <w:marRight w:val="0"/>
                      <w:marTop w:val="0"/>
                      <w:marBottom w:val="0"/>
                      <w:divBdr>
                        <w:top w:val="none" w:sz="0" w:space="0" w:color="auto"/>
                        <w:left w:val="none" w:sz="0" w:space="0" w:color="auto"/>
                        <w:bottom w:val="none" w:sz="0" w:space="0" w:color="auto"/>
                        <w:right w:val="none" w:sz="0" w:space="0" w:color="auto"/>
                      </w:divBdr>
                    </w:div>
                    <w:div w:id="1523590378">
                      <w:marLeft w:val="0"/>
                      <w:marRight w:val="0"/>
                      <w:marTop w:val="0"/>
                      <w:marBottom w:val="0"/>
                      <w:divBdr>
                        <w:top w:val="none" w:sz="0" w:space="0" w:color="auto"/>
                        <w:left w:val="none" w:sz="0" w:space="0" w:color="auto"/>
                        <w:bottom w:val="none" w:sz="0" w:space="0" w:color="auto"/>
                        <w:right w:val="none" w:sz="0" w:space="0" w:color="auto"/>
                      </w:divBdr>
                      <w:divsChild>
                        <w:div w:id="1296326015">
                          <w:marLeft w:val="0"/>
                          <w:marRight w:val="0"/>
                          <w:marTop w:val="0"/>
                          <w:marBottom w:val="0"/>
                          <w:divBdr>
                            <w:top w:val="none" w:sz="0" w:space="0" w:color="auto"/>
                            <w:left w:val="none" w:sz="0" w:space="0" w:color="auto"/>
                            <w:bottom w:val="none" w:sz="0" w:space="0" w:color="auto"/>
                            <w:right w:val="none" w:sz="0" w:space="0" w:color="auto"/>
                          </w:divBdr>
                        </w:div>
                        <w:div w:id="1914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00773">
      <w:bodyDiv w:val="1"/>
      <w:marLeft w:val="0"/>
      <w:marRight w:val="0"/>
      <w:marTop w:val="0"/>
      <w:marBottom w:val="0"/>
      <w:divBdr>
        <w:top w:val="none" w:sz="0" w:space="0" w:color="auto"/>
        <w:left w:val="none" w:sz="0" w:space="0" w:color="auto"/>
        <w:bottom w:val="none" w:sz="0" w:space="0" w:color="auto"/>
        <w:right w:val="none" w:sz="0" w:space="0" w:color="auto"/>
      </w:divBdr>
    </w:div>
    <w:div w:id="1477717746">
      <w:bodyDiv w:val="1"/>
      <w:marLeft w:val="0"/>
      <w:marRight w:val="0"/>
      <w:marTop w:val="0"/>
      <w:marBottom w:val="0"/>
      <w:divBdr>
        <w:top w:val="none" w:sz="0" w:space="0" w:color="auto"/>
        <w:left w:val="none" w:sz="0" w:space="0" w:color="auto"/>
        <w:bottom w:val="none" w:sz="0" w:space="0" w:color="auto"/>
        <w:right w:val="none" w:sz="0" w:space="0" w:color="auto"/>
      </w:divBdr>
      <w:divsChild>
        <w:div w:id="760566826">
          <w:marLeft w:val="0"/>
          <w:marRight w:val="0"/>
          <w:marTop w:val="0"/>
          <w:marBottom w:val="0"/>
          <w:divBdr>
            <w:top w:val="none" w:sz="0" w:space="0" w:color="auto"/>
            <w:left w:val="none" w:sz="0" w:space="0" w:color="auto"/>
            <w:bottom w:val="none" w:sz="0" w:space="0" w:color="auto"/>
            <w:right w:val="none" w:sz="0" w:space="0" w:color="auto"/>
          </w:divBdr>
        </w:div>
      </w:divsChild>
    </w:div>
    <w:div w:id="1646009392">
      <w:bodyDiv w:val="1"/>
      <w:marLeft w:val="0"/>
      <w:marRight w:val="0"/>
      <w:marTop w:val="0"/>
      <w:marBottom w:val="0"/>
      <w:divBdr>
        <w:top w:val="none" w:sz="0" w:space="0" w:color="auto"/>
        <w:left w:val="none" w:sz="0" w:space="0" w:color="auto"/>
        <w:bottom w:val="none" w:sz="0" w:space="0" w:color="auto"/>
        <w:right w:val="none" w:sz="0" w:space="0" w:color="auto"/>
      </w:divBdr>
      <w:divsChild>
        <w:div w:id="1856528633">
          <w:marLeft w:val="0"/>
          <w:marRight w:val="0"/>
          <w:marTop w:val="75"/>
          <w:marBottom w:val="75"/>
          <w:divBdr>
            <w:top w:val="none" w:sz="0" w:space="0" w:color="auto"/>
            <w:left w:val="none" w:sz="0" w:space="0" w:color="auto"/>
            <w:bottom w:val="none" w:sz="0" w:space="0" w:color="auto"/>
            <w:right w:val="none" w:sz="0" w:space="0" w:color="auto"/>
          </w:divBdr>
        </w:div>
      </w:divsChild>
    </w:div>
    <w:div w:id="1675914519">
      <w:bodyDiv w:val="1"/>
      <w:marLeft w:val="0"/>
      <w:marRight w:val="0"/>
      <w:marTop w:val="0"/>
      <w:marBottom w:val="0"/>
      <w:divBdr>
        <w:top w:val="none" w:sz="0" w:space="0" w:color="auto"/>
        <w:left w:val="none" w:sz="0" w:space="0" w:color="auto"/>
        <w:bottom w:val="none" w:sz="0" w:space="0" w:color="auto"/>
        <w:right w:val="none" w:sz="0" w:space="0" w:color="auto"/>
      </w:divBdr>
    </w:div>
    <w:div w:id="1718043159">
      <w:bodyDiv w:val="1"/>
      <w:marLeft w:val="0"/>
      <w:marRight w:val="0"/>
      <w:marTop w:val="0"/>
      <w:marBottom w:val="0"/>
      <w:divBdr>
        <w:top w:val="none" w:sz="0" w:space="0" w:color="auto"/>
        <w:left w:val="none" w:sz="0" w:space="0" w:color="auto"/>
        <w:bottom w:val="none" w:sz="0" w:space="0" w:color="auto"/>
        <w:right w:val="none" w:sz="0" w:space="0" w:color="auto"/>
      </w:divBdr>
    </w:div>
    <w:div w:id="1945574544">
      <w:bodyDiv w:val="1"/>
      <w:marLeft w:val="0"/>
      <w:marRight w:val="0"/>
      <w:marTop w:val="0"/>
      <w:marBottom w:val="0"/>
      <w:divBdr>
        <w:top w:val="none" w:sz="0" w:space="0" w:color="auto"/>
        <w:left w:val="none" w:sz="0" w:space="0" w:color="auto"/>
        <w:bottom w:val="none" w:sz="0" w:space="0" w:color="auto"/>
        <w:right w:val="none" w:sz="0" w:space="0" w:color="auto"/>
      </w:divBdr>
    </w:div>
    <w:div w:id="2092122129">
      <w:bodyDiv w:val="1"/>
      <w:marLeft w:val="0"/>
      <w:marRight w:val="0"/>
      <w:marTop w:val="0"/>
      <w:marBottom w:val="0"/>
      <w:divBdr>
        <w:top w:val="none" w:sz="0" w:space="0" w:color="auto"/>
        <w:left w:val="none" w:sz="0" w:space="0" w:color="auto"/>
        <w:bottom w:val="none" w:sz="0" w:space="0" w:color="auto"/>
        <w:right w:val="none" w:sz="0" w:space="0" w:color="auto"/>
      </w:divBdr>
      <w:divsChild>
        <w:div w:id="107847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philpapers.org/go.pl?id=SNOHVA&amp;proxyId=&amp;u=http%3A%2F%2Fwww.springerlink.com%2Fcontent%2Frm461573n8064157%2Ffulltext.pdf" TargetMode="External"/><Relationship Id="rId2" Type="http://schemas.openxmlformats.org/officeDocument/2006/relationships/hyperlink" Target="http://intellectualvirtues.org/guiding-principles/assessment/" TargetMode="External"/><Relationship Id="rId1" Type="http://schemas.openxmlformats.org/officeDocument/2006/relationships/hyperlink" Target="http://www.fsmitha.com/review/arend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D8358-418B-47CC-BC28-0B650945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35</Pages>
  <Words>9194</Words>
  <Characters>52408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61480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Axtell, Guy</dc:creator>
  <cp:keywords/>
  <dc:description/>
  <cp:lastModifiedBy>Guy Axtell</cp:lastModifiedBy>
  <cp:revision>83</cp:revision>
  <cp:lastPrinted>2016-10-03T11:04:00Z</cp:lastPrinted>
  <dcterms:created xsi:type="dcterms:W3CDTF">2016-09-22T14:00:00Z</dcterms:created>
  <dcterms:modified xsi:type="dcterms:W3CDTF">2016-10-06T12:18:00Z</dcterms:modified>
</cp:coreProperties>
</file>