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35" w:rsidRDefault="001B3755" w:rsidP="002B47F9">
      <w:pPr>
        <w:pStyle w:val="Heading1"/>
        <w:shd w:val="clear" w:color="auto" w:fill="FFFFFF"/>
        <w:spacing w:before="0" w:line="480" w:lineRule="auto"/>
        <w:ind w:left="720" w:right="720"/>
        <w:jc w:val="center"/>
        <w:rPr>
          <w:rFonts w:ascii="Times New Roman" w:hAnsi="Times New Roman" w:cs="Times New Roman"/>
          <w:b/>
          <w:color w:val="000000"/>
          <w:sz w:val="24"/>
          <w:szCs w:val="24"/>
        </w:rPr>
      </w:pPr>
      <w:r>
        <w:rPr>
          <w:rFonts w:ascii="Helvetica" w:hAnsi="Helvetica"/>
          <w:color w:val="333333"/>
          <w:sz w:val="20"/>
          <w:szCs w:val="20"/>
          <w:shd w:val="clear" w:color="auto" w:fill="FFFFFF"/>
        </w:rPr>
        <w:t>Forthcoming</w:t>
      </w:r>
      <w:bookmarkStart w:id="0" w:name="_GoBack"/>
      <w:bookmarkEnd w:id="0"/>
      <w:r w:rsidR="009E2335">
        <w:rPr>
          <w:rFonts w:ascii="Helvetica" w:hAnsi="Helvetica"/>
          <w:color w:val="333333"/>
          <w:sz w:val="20"/>
          <w:szCs w:val="20"/>
          <w:shd w:val="clear" w:color="auto" w:fill="FFFFFF"/>
        </w:rPr>
        <w:t xml:space="preserve"> in </w:t>
      </w:r>
      <w:r w:rsidR="009E2335" w:rsidRPr="009E2335">
        <w:rPr>
          <w:rFonts w:ascii="Helvetica" w:hAnsi="Helvetica"/>
          <w:i/>
          <w:color w:val="333333"/>
          <w:sz w:val="20"/>
          <w:szCs w:val="20"/>
          <w:shd w:val="clear" w:color="auto" w:fill="FFFFFF"/>
        </w:rPr>
        <w:t>Well Founded Belief: New Essays on the Epistemic Basing Relation</w:t>
      </w:r>
      <w:r w:rsidR="009E2335">
        <w:rPr>
          <w:rFonts w:ascii="Helvetica" w:hAnsi="Helvetica"/>
          <w:color w:val="333333"/>
          <w:sz w:val="20"/>
          <w:szCs w:val="20"/>
          <w:shd w:val="clear" w:color="auto" w:fill="FFFFFF"/>
        </w:rPr>
        <w:t>, Patrick Bondy and J. Adam Carter (eds.) Routledge, 2019.</w:t>
      </w:r>
    </w:p>
    <w:p w:rsidR="009E2335" w:rsidRDefault="009E2335" w:rsidP="002B47F9">
      <w:pPr>
        <w:pStyle w:val="Heading1"/>
        <w:shd w:val="clear" w:color="auto" w:fill="FFFFFF"/>
        <w:spacing w:before="0" w:line="480" w:lineRule="auto"/>
        <w:ind w:left="720" w:right="720"/>
        <w:jc w:val="center"/>
        <w:rPr>
          <w:rFonts w:ascii="Times New Roman" w:hAnsi="Times New Roman" w:cs="Times New Roman"/>
          <w:b/>
          <w:color w:val="000000"/>
          <w:sz w:val="24"/>
          <w:szCs w:val="24"/>
        </w:rPr>
      </w:pPr>
    </w:p>
    <w:p w:rsidR="009E2335" w:rsidRPr="009E2335" w:rsidRDefault="009E2335" w:rsidP="009E2335"/>
    <w:p w:rsidR="00316E03" w:rsidRDefault="00845F5B" w:rsidP="002B47F9">
      <w:pPr>
        <w:pStyle w:val="Heading1"/>
        <w:shd w:val="clear" w:color="auto" w:fill="FFFFFF"/>
        <w:spacing w:before="0" w:line="480" w:lineRule="auto"/>
        <w:ind w:left="720" w:right="720"/>
        <w:jc w:val="center"/>
        <w:rPr>
          <w:rFonts w:ascii="Times New Roman" w:hAnsi="Times New Roman" w:cs="Times New Roman"/>
          <w:b/>
          <w:color w:val="000000"/>
          <w:sz w:val="24"/>
          <w:szCs w:val="24"/>
        </w:rPr>
      </w:pPr>
      <w:r w:rsidRPr="00437368">
        <w:rPr>
          <w:rFonts w:ascii="Times New Roman" w:hAnsi="Times New Roman" w:cs="Times New Roman"/>
          <w:b/>
          <w:color w:val="000000"/>
          <w:sz w:val="24"/>
          <w:szCs w:val="24"/>
        </w:rPr>
        <w:t>Well-Founded Belief and the Contingencies of Epistemic Location</w:t>
      </w:r>
    </w:p>
    <w:p w:rsidR="00863716" w:rsidRPr="00863716" w:rsidRDefault="00863716" w:rsidP="00863716"/>
    <w:p w:rsidR="00437368" w:rsidRDefault="00437368" w:rsidP="0086371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Guy Axtell  </w:t>
      </w:r>
    </w:p>
    <w:p w:rsidR="00AE7773" w:rsidRPr="00437368" w:rsidRDefault="00AE7773" w:rsidP="00437368">
      <w:pPr>
        <w:spacing w:line="480" w:lineRule="auto"/>
        <w:jc w:val="left"/>
        <w:rPr>
          <w:rFonts w:ascii="Times New Roman" w:hAnsi="Times New Roman" w:cs="Times New Roman"/>
          <w:sz w:val="24"/>
          <w:szCs w:val="24"/>
        </w:rPr>
      </w:pPr>
    </w:p>
    <w:p w:rsidR="00AE7773" w:rsidRPr="00437368" w:rsidRDefault="00AE7773" w:rsidP="004262F0">
      <w:pPr>
        <w:spacing w:line="480" w:lineRule="auto"/>
        <w:ind w:left="720" w:right="720"/>
        <w:rPr>
          <w:rFonts w:ascii="Times New Roman" w:hAnsi="Times New Roman" w:cs="Times New Roman"/>
          <w:sz w:val="24"/>
          <w:szCs w:val="24"/>
        </w:rPr>
      </w:pPr>
      <w:r w:rsidRPr="00437368">
        <w:rPr>
          <w:rFonts w:ascii="Times New Roman" w:hAnsi="Times New Roman" w:cs="Times New Roman"/>
          <w:i/>
          <w:sz w:val="24"/>
          <w:szCs w:val="24"/>
          <w:lang w:val="en"/>
        </w:rPr>
        <w:t xml:space="preserve">Abstract. </w:t>
      </w:r>
      <w:r w:rsidRPr="00437368">
        <w:rPr>
          <w:rFonts w:ascii="Times New Roman" w:hAnsi="Times New Roman" w:cs="Times New Roman"/>
          <w:sz w:val="24"/>
          <w:szCs w:val="24"/>
          <w:lang w:val="en"/>
        </w:rPr>
        <w:t>A growing number of philosophers are concerne</w:t>
      </w:r>
      <w:r w:rsidR="003F663B">
        <w:rPr>
          <w:rFonts w:ascii="Times New Roman" w:hAnsi="Times New Roman" w:cs="Times New Roman"/>
          <w:sz w:val="24"/>
          <w:szCs w:val="24"/>
          <w:lang w:val="en"/>
        </w:rPr>
        <w:t>d with the epistemic status of culturally nurtured</w:t>
      </w:r>
      <w:r w:rsidRPr="00437368">
        <w:rPr>
          <w:rFonts w:ascii="Times New Roman" w:hAnsi="Times New Roman" w:cs="Times New Roman"/>
          <w:sz w:val="24"/>
          <w:szCs w:val="24"/>
          <w:lang w:val="en"/>
        </w:rPr>
        <w:t xml:space="preserve"> beliefs, beliefs found especially in domains of morals, politics, philosophy, and religion. Plausibly, worries </w:t>
      </w:r>
      <w:r w:rsidRPr="00437368">
        <w:rPr>
          <w:rFonts w:ascii="Times New Roman" w:hAnsi="Times New Roman" w:cs="Times New Roman"/>
          <w:sz w:val="24"/>
          <w:szCs w:val="24"/>
        </w:rPr>
        <w:t xml:space="preserve">about the deep impact of cultural contingencies on beliefs in these domains </w:t>
      </w:r>
      <w:r w:rsidR="0059181C" w:rsidRPr="00437368">
        <w:rPr>
          <w:rFonts w:ascii="Times New Roman" w:hAnsi="Times New Roman" w:cs="Times New Roman"/>
          <w:sz w:val="24"/>
          <w:szCs w:val="24"/>
        </w:rPr>
        <w:t xml:space="preserve">of controversial views </w:t>
      </w:r>
      <w:r w:rsidRPr="00437368">
        <w:rPr>
          <w:rFonts w:ascii="Times New Roman" w:hAnsi="Times New Roman" w:cs="Times New Roman"/>
          <w:sz w:val="24"/>
          <w:szCs w:val="24"/>
        </w:rPr>
        <w:t xml:space="preserve">is a question about </w:t>
      </w:r>
      <w:r w:rsidR="003F663B">
        <w:rPr>
          <w:rFonts w:ascii="Times New Roman" w:hAnsi="Times New Roman" w:cs="Times New Roman"/>
          <w:sz w:val="24"/>
          <w:szCs w:val="24"/>
        </w:rPr>
        <w:t>well-foundedness</w:t>
      </w:r>
      <w:r w:rsidRPr="002B47F9">
        <w:rPr>
          <w:rFonts w:ascii="Times New Roman" w:hAnsi="Times New Roman" w:cs="Times New Roman"/>
          <w:sz w:val="24"/>
          <w:szCs w:val="24"/>
        </w:rPr>
        <w:t>:</w:t>
      </w:r>
      <w:r w:rsidRPr="00437368">
        <w:rPr>
          <w:rFonts w:ascii="Times New Roman" w:hAnsi="Times New Roman" w:cs="Times New Roman"/>
          <w:sz w:val="24"/>
          <w:szCs w:val="24"/>
        </w:rPr>
        <w:t xml:space="preserve"> Does it defeat </w:t>
      </w:r>
      <w:r w:rsidR="003F663B">
        <w:rPr>
          <w:rFonts w:ascii="Times New Roman" w:hAnsi="Times New Roman" w:cs="Times New Roman"/>
          <w:sz w:val="24"/>
          <w:szCs w:val="24"/>
        </w:rPr>
        <w:t xml:space="preserve">well-foundedness </w:t>
      </w:r>
      <w:r w:rsidRPr="00437368">
        <w:rPr>
          <w:rFonts w:ascii="Times New Roman" w:hAnsi="Times New Roman" w:cs="Times New Roman"/>
          <w:sz w:val="24"/>
          <w:szCs w:val="24"/>
        </w:rPr>
        <w:t xml:space="preserve">if the agent is </w:t>
      </w:r>
      <w:r w:rsidR="00D6698B" w:rsidRPr="00437368">
        <w:rPr>
          <w:rFonts w:ascii="Times New Roman" w:hAnsi="Times New Roman" w:cs="Times New Roman"/>
          <w:sz w:val="24"/>
          <w:szCs w:val="24"/>
        </w:rPr>
        <w:t xml:space="preserve">rationally </w:t>
      </w:r>
      <w:r w:rsidRPr="00437368">
        <w:rPr>
          <w:rFonts w:ascii="Times New Roman" w:hAnsi="Times New Roman" w:cs="Times New Roman"/>
          <w:sz w:val="24"/>
          <w:szCs w:val="24"/>
        </w:rPr>
        <w:t>convinced that she would take her own reasons for belie</w:t>
      </w:r>
      <w:r w:rsidR="00A37597" w:rsidRPr="00437368">
        <w:rPr>
          <w:rFonts w:ascii="Times New Roman" w:hAnsi="Times New Roman" w:cs="Times New Roman"/>
          <w:sz w:val="24"/>
          <w:szCs w:val="24"/>
        </w:rPr>
        <w:t xml:space="preserve">f as </w:t>
      </w:r>
      <w:r w:rsidR="0059181C" w:rsidRPr="00437368">
        <w:rPr>
          <w:rFonts w:ascii="Times New Roman" w:hAnsi="Times New Roman" w:cs="Times New Roman"/>
          <w:sz w:val="24"/>
          <w:szCs w:val="24"/>
        </w:rPr>
        <w:t>in</w:t>
      </w:r>
      <w:r w:rsidR="00A37597" w:rsidRPr="00437368">
        <w:rPr>
          <w:rFonts w:ascii="Times New Roman" w:hAnsi="Times New Roman" w:cs="Times New Roman"/>
          <w:sz w:val="24"/>
          <w:szCs w:val="24"/>
        </w:rPr>
        <w:t>sufficiently well-founded,</w:t>
      </w:r>
      <w:r w:rsidRPr="00437368">
        <w:rPr>
          <w:rFonts w:ascii="Times New Roman" w:hAnsi="Times New Roman" w:cs="Times New Roman"/>
          <w:sz w:val="24"/>
          <w:szCs w:val="24"/>
        </w:rPr>
        <w:t xml:space="preserve"> </w:t>
      </w:r>
      <w:r w:rsidR="00C2013B">
        <w:rPr>
          <w:rFonts w:ascii="Times New Roman" w:hAnsi="Times New Roman" w:cs="Times New Roman"/>
          <w:sz w:val="24"/>
          <w:szCs w:val="24"/>
        </w:rPr>
        <w:t>or</w:t>
      </w:r>
      <w:r w:rsidR="0059181C" w:rsidRPr="00437368">
        <w:rPr>
          <w:rFonts w:ascii="Times New Roman" w:hAnsi="Times New Roman" w:cs="Times New Roman"/>
          <w:sz w:val="24"/>
          <w:szCs w:val="24"/>
        </w:rPr>
        <w:t xml:space="preserve"> would take </w:t>
      </w:r>
      <w:r w:rsidR="00C50E86" w:rsidRPr="00437368">
        <w:rPr>
          <w:rFonts w:ascii="Times New Roman" w:hAnsi="Times New Roman" w:cs="Times New Roman"/>
          <w:sz w:val="24"/>
          <w:szCs w:val="24"/>
        </w:rPr>
        <w:t xml:space="preserve">her own </w:t>
      </w:r>
      <w:r w:rsidR="0059181C" w:rsidRPr="00437368">
        <w:rPr>
          <w:rFonts w:ascii="Times New Roman" w:hAnsi="Times New Roman" w:cs="Times New Roman"/>
          <w:sz w:val="24"/>
          <w:szCs w:val="24"/>
        </w:rPr>
        <w:t xml:space="preserve">belief as biased, </w:t>
      </w:r>
      <w:r w:rsidRPr="00437368">
        <w:rPr>
          <w:rFonts w:ascii="Times New Roman" w:hAnsi="Times New Roman" w:cs="Times New Roman"/>
          <w:sz w:val="24"/>
          <w:szCs w:val="24"/>
        </w:rPr>
        <w:t xml:space="preserve">had she been nurtured in a different </w:t>
      </w:r>
      <w:r w:rsidR="00340FEC">
        <w:rPr>
          <w:rFonts w:ascii="Times New Roman" w:hAnsi="Times New Roman" w:cs="Times New Roman"/>
          <w:sz w:val="24"/>
          <w:szCs w:val="24"/>
        </w:rPr>
        <w:t>psychographic community</w:t>
      </w:r>
      <w:r w:rsidRPr="00437368">
        <w:rPr>
          <w:rFonts w:ascii="Times New Roman" w:hAnsi="Times New Roman" w:cs="Times New Roman"/>
          <w:sz w:val="24"/>
          <w:szCs w:val="24"/>
        </w:rPr>
        <w:t>?</w:t>
      </w:r>
      <w:r w:rsidR="00985FCB" w:rsidRPr="00437368">
        <w:rPr>
          <w:rFonts w:ascii="Times New Roman" w:hAnsi="Times New Roman" w:cs="Times New Roman"/>
          <w:sz w:val="24"/>
          <w:szCs w:val="24"/>
        </w:rPr>
        <w:t xml:space="preserve"> </w:t>
      </w:r>
      <w:r w:rsidR="00340FEC">
        <w:rPr>
          <w:rFonts w:ascii="Times New Roman" w:hAnsi="Times New Roman" w:cs="Times New Roman"/>
          <w:sz w:val="24"/>
          <w:szCs w:val="24"/>
        </w:rPr>
        <w:t xml:space="preserve">This chapter will examine </w:t>
      </w:r>
      <w:r w:rsidR="003F663B">
        <w:rPr>
          <w:rFonts w:ascii="Times New Roman" w:hAnsi="Times New Roman" w:cs="Times New Roman"/>
          <w:sz w:val="24"/>
          <w:szCs w:val="24"/>
        </w:rPr>
        <w:t xml:space="preserve">the </w:t>
      </w:r>
      <w:r w:rsidR="00C50E86" w:rsidRPr="00437368">
        <w:rPr>
          <w:rFonts w:ascii="Times New Roman" w:hAnsi="Times New Roman" w:cs="Times New Roman"/>
          <w:sz w:val="24"/>
          <w:szCs w:val="24"/>
        </w:rPr>
        <w:t xml:space="preserve">proper scope </w:t>
      </w:r>
      <w:r w:rsidR="007F121D">
        <w:rPr>
          <w:rFonts w:ascii="Times New Roman" w:hAnsi="Times New Roman" w:cs="Times New Roman"/>
          <w:sz w:val="24"/>
          <w:szCs w:val="24"/>
        </w:rPr>
        <w:t xml:space="preserve">and force </w:t>
      </w:r>
      <w:r w:rsidR="00C50E86" w:rsidRPr="00437368">
        <w:rPr>
          <w:rFonts w:ascii="Times New Roman" w:hAnsi="Times New Roman" w:cs="Times New Roman"/>
          <w:sz w:val="24"/>
          <w:szCs w:val="24"/>
        </w:rPr>
        <w:t xml:space="preserve">of </w:t>
      </w:r>
      <w:r w:rsidR="00985FCB" w:rsidRPr="00437368">
        <w:rPr>
          <w:rFonts w:ascii="Times New Roman" w:hAnsi="Times New Roman" w:cs="Times New Roman"/>
          <w:sz w:val="24"/>
          <w:szCs w:val="24"/>
        </w:rPr>
        <w:t>th</w:t>
      </w:r>
      <w:r w:rsidR="00C2013B">
        <w:rPr>
          <w:rFonts w:ascii="Times New Roman" w:hAnsi="Times New Roman" w:cs="Times New Roman"/>
          <w:sz w:val="24"/>
          <w:szCs w:val="24"/>
        </w:rPr>
        <w:t>is</w:t>
      </w:r>
      <w:r w:rsidR="00985FCB" w:rsidRPr="00437368">
        <w:rPr>
          <w:rFonts w:ascii="Times New Roman" w:hAnsi="Times New Roman" w:cs="Times New Roman"/>
          <w:sz w:val="24"/>
          <w:szCs w:val="24"/>
        </w:rPr>
        <w:t xml:space="preserve"> </w:t>
      </w:r>
      <w:r w:rsidR="00340FEC">
        <w:rPr>
          <w:rFonts w:ascii="Times New Roman" w:hAnsi="Times New Roman" w:cs="Times New Roman"/>
          <w:i/>
          <w:sz w:val="24"/>
          <w:szCs w:val="24"/>
        </w:rPr>
        <w:t>epistemic location problem</w:t>
      </w:r>
      <w:r w:rsidR="007F121D">
        <w:rPr>
          <w:rFonts w:ascii="Times New Roman" w:hAnsi="Times New Roman" w:cs="Times New Roman"/>
          <w:i/>
          <w:sz w:val="24"/>
          <w:szCs w:val="24"/>
        </w:rPr>
        <w:t xml:space="preserve">. </w:t>
      </w:r>
      <w:r w:rsidR="00A37597" w:rsidRPr="00437368">
        <w:rPr>
          <w:rFonts w:ascii="Times New Roman" w:hAnsi="Times New Roman" w:cs="Times New Roman"/>
          <w:sz w:val="24"/>
          <w:szCs w:val="24"/>
        </w:rPr>
        <w:t>I</w:t>
      </w:r>
      <w:r w:rsidR="007F121D">
        <w:rPr>
          <w:rFonts w:ascii="Times New Roman" w:hAnsi="Times New Roman" w:cs="Times New Roman"/>
          <w:sz w:val="24"/>
          <w:szCs w:val="24"/>
        </w:rPr>
        <w:t>t</w:t>
      </w:r>
      <w:r w:rsidR="00A37597" w:rsidRPr="00437368">
        <w:rPr>
          <w:rFonts w:ascii="Times New Roman" w:hAnsi="Times New Roman" w:cs="Times New Roman"/>
          <w:sz w:val="24"/>
          <w:szCs w:val="24"/>
        </w:rPr>
        <w:t xml:space="preserve"> </w:t>
      </w:r>
      <w:r w:rsidR="0059181C" w:rsidRPr="00437368">
        <w:rPr>
          <w:rFonts w:ascii="Times New Roman" w:hAnsi="Times New Roman" w:cs="Times New Roman"/>
          <w:sz w:val="24"/>
          <w:szCs w:val="24"/>
        </w:rPr>
        <w:t>sketch</w:t>
      </w:r>
      <w:r w:rsidR="007F121D">
        <w:rPr>
          <w:rFonts w:ascii="Times New Roman" w:hAnsi="Times New Roman" w:cs="Times New Roman"/>
          <w:sz w:val="24"/>
          <w:szCs w:val="24"/>
        </w:rPr>
        <w:t>es</w:t>
      </w:r>
      <w:r w:rsidRPr="00437368">
        <w:rPr>
          <w:rFonts w:ascii="Times New Roman" w:hAnsi="Times New Roman" w:cs="Times New Roman"/>
          <w:sz w:val="24"/>
          <w:szCs w:val="24"/>
        </w:rPr>
        <w:t xml:space="preserve"> an account of well and ill-founded </w:t>
      </w:r>
      <w:r w:rsidR="00C50E86" w:rsidRPr="00437368">
        <w:rPr>
          <w:rFonts w:ascii="Times New Roman" w:hAnsi="Times New Roman" w:cs="Times New Roman"/>
          <w:sz w:val="24"/>
          <w:szCs w:val="24"/>
        </w:rPr>
        <w:t xml:space="preserve">nurtured </w:t>
      </w:r>
      <w:r w:rsidRPr="00437368">
        <w:rPr>
          <w:rFonts w:ascii="Times New Roman" w:hAnsi="Times New Roman" w:cs="Times New Roman"/>
          <w:sz w:val="24"/>
          <w:szCs w:val="24"/>
        </w:rPr>
        <w:t xml:space="preserve">belief based upon </w:t>
      </w:r>
      <w:r w:rsidR="00F4589D">
        <w:rPr>
          <w:rFonts w:ascii="Times New Roman" w:hAnsi="Times New Roman" w:cs="Times New Roman"/>
          <w:sz w:val="24"/>
          <w:szCs w:val="24"/>
        </w:rPr>
        <w:t xml:space="preserve">the many markers of </w:t>
      </w:r>
      <w:r w:rsidR="0098356D">
        <w:rPr>
          <w:rFonts w:ascii="Times New Roman" w:hAnsi="Times New Roman" w:cs="Times New Roman"/>
          <w:sz w:val="24"/>
          <w:szCs w:val="24"/>
        </w:rPr>
        <w:t xml:space="preserve">doxastic strategies </w:t>
      </w:r>
      <w:r w:rsidR="009E2335">
        <w:rPr>
          <w:rFonts w:ascii="Times New Roman" w:hAnsi="Times New Roman" w:cs="Times New Roman"/>
          <w:sz w:val="24"/>
          <w:szCs w:val="24"/>
        </w:rPr>
        <w:t>exhibiting</w:t>
      </w:r>
      <w:r w:rsidR="007A3924">
        <w:rPr>
          <w:rFonts w:ascii="Times New Roman" w:hAnsi="Times New Roman" w:cs="Times New Roman"/>
          <w:sz w:val="24"/>
          <w:szCs w:val="24"/>
        </w:rPr>
        <w:t xml:space="preserve"> </w:t>
      </w:r>
      <w:r w:rsidRPr="00437368">
        <w:rPr>
          <w:rFonts w:ascii="Times New Roman" w:hAnsi="Times New Roman" w:cs="Times New Roman"/>
          <w:sz w:val="24"/>
          <w:szCs w:val="24"/>
        </w:rPr>
        <w:t xml:space="preserve">low </w:t>
      </w:r>
      <w:r w:rsidR="007A3924">
        <w:rPr>
          <w:rFonts w:ascii="Times New Roman" w:hAnsi="Times New Roman" w:cs="Times New Roman"/>
          <w:sz w:val="24"/>
          <w:szCs w:val="24"/>
        </w:rPr>
        <w:t>to</w:t>
      </w:r>
      <w:r w:rsidRPr="00437368">
        <w:rPr>
          <w:rFonts w:ascii="Times New Roman" w:hAnsi="Times New Roman" w:cs="Times New Roman"/>
          <w:sz w:val="24"/>
          <w:szCs w:val="24"/>
        </w:rPr>
        <w:t xml:space="preserve"> high </w:t>
      </w:r>
      <w:r w:rsidR="007F121D">
        <w:rPr>
          <w:rFonts w:ascii="Times New Roman" w:hAnsi="Times New Roman" w:cs="Times New Roman"/>
          <w:sz w:val="24"/>
          <w:szCs w:val="24"/>
        </w:rPr>
        <w:t xml:space="preserve">degrees of </w:t>
      </w:r>
      <w:r w:rsidRPr="00437368">
        <w:rPr>
          <w:rFonts w:ascii="Times New Roman" w:hAnsi="Times New Roman" w:cs="Times New Roman"/>
          <w:i/>
          <w:sz w:val="24"/>
          <w:szCs w:val="24"/>
        </w:rPr>
        <w:t>inductive risk</w:t>
      </w:r>
      <w:r w:rsidR="0059181C" w:rsidRPr="00437368">
        <w:rPr>
          <w:rFonts w:ascii="Times New Roman" w:hAnsi="Times New Roman" w:cs="Times New Roman"/>
          <w:i/>
          <w:sz w:val="24"/>
          <w:szCs w:val="24"/>
        </w:rPr>
        <w:t>:</w:t>
      </w:r>
      <w:r w:rsidRPr="00437368">
        <w:rPr>
          <w:rFonts w:ascii="Times New Roman" w:hAnsi="Times New Roman" w:cs="Times New Roman"/>
          <w:i/>
          <w:sz w:val="24"/>
          <w:szCs w:val="24"/>
        </w:rPr>
        <w:t xml:space="preserve"> </w:t>
      </w:r>
      <w:r w:rsidRPr="00437368">
        <w:rPr>
          <w:rFonts w:ascii="Times New Roman" w:hAnsi="Times New Roman" w:cs="Times New Roman"/>
          <w:sz w:val="24"/>
          <w:szCs w:val="24"/>
        </w:rPr>
        <w:t xml:space="preserve">the </w:t>
      </w:r>
      <w:r w:rsidR="0059181C" w:rsidRPr="00437368">
        <w:rPr>
          <w:rFonts w:ascii="Times New Roman" w:hAnsi="Times New Roman" w:cs="Times New Roman"/>
          <w:sz w:val="24"/>
          <w:szCs w:val="24"/>
        </w:rPr>
        <w:t>moral and epistemic</w:t>
      </w:r>
      <w:r w:rsidRPr="00437368">
        <w:rPr>
          <w:rFonts w:ascii="Times New Roman" w:hAnsi="Times New Roman" w:cs="Times New Roman"/>
          <w:sz w:val="24"/>
          <w:szCs w:val="24"/>
        </w:rPr>
        <w:t xml:space="preserve"> </w:t>
      </w:r>
      <w:r w:rsidR="00BC60F1">
        <w:rPr>
          <w:rFonts w:ascii="Times New Roman" w:hAnsi="Times New Roman" w:cs="Times New Roman"/>
          <w:sz w:val="24"/>
          <w:szCs w:val="24"/>
        </w:rPr>
        <w:t xml:space="preserve">risk </w:t>
      </w:r>
      <w:r w:rsidRPr="00437368">
        <w:rPr>
          <w:rFonts w:ascii="Times New Roman" w:hAnsi="Times New Roman" w:cs="Times New Roman"/>
          <w:sz w:val="24"/>
          <w:szCs w:val="24"/>
        </w:rPr>
        <w:t>of ‘getting it wrong’ in an induc</w:t>
      </w:r>
      <w:r w:rsidR="0059181C" w:rsidRPr="00437368">
        <w:rPr>
          <w:rFonts w:ascii="Times New Roman" w:hAnsi="Times New Roman" w:cs="Times New Roman"/>
          <w:sz w:val="24"/>
          <w:szCs w:val="24"/>
        </w:rPr>
        <w:t>tive context of inquiry</w:t>
      </w:r>
      <w:r w:rsidRPr="00437368">
        <w:rPr>
          <w:rFonts w:ascii="Times New Roman" w:hAnsi="Times New Roman" w:cs="Times New Roman"/>
          <w:i/>
          <w:sz w:val="24"/>
          <w:szCs w:val="24"/>
        </w:rPr>
        <w:t xml:space="preserve">. </w:t>
      </w:r>
    </w:p>
    <w:p w:rsidR="00AE7773" w:rsidRPr="00437368" w:rsidRDefault="00AE7773" w:rsidP="00437368">
      <w:pPr>
        <w:spacing w:line="480" w:lineRule="auto"/>
        <w:jc w:val="left"/>
        <w:rPr>
          <w:rFonts w:ascii="Times New Roman" w:hAnsi="Times New Roman" w:cs="Times New Roman"/>
          <w:sz w:val="24"/>
          <w:szCs w:val="24"/>
        </w:rPr>
      </w:pPr>
    </w:p>
    <w:p w:rsidR="00D715F5" w:rsidRPr="00437368" w:rsidRDefault="00D715F5" w:rsidP="001977C4">
      <w:pPr>
        <w:spacing w:line="480" w:lineRule="auto"/>
        <w:jc w:val="center"/>
        <w:rPr>
          <w:rFonts w:ascii="Times New Roman" w:hAnsi="Times New Roman" w:cs="Times New Roman"/>
          <w:sz w:val="24"/>
          <w:szCs w:val="24"/>
        </w:rPr>
      </w:pPr>
      <w:r w:rsidRPr="00437368">
        <w:rPr>
          <w:rFonts w:ascii="Times New Roman" w:hAnsi="Times New Roman" w:cs="Times New Roman"/>
          <w:sz w:val="24"/>
          <w:szCs w:val="24"/>
        </w:rPr>
        <w:t xml:space="preserve">1 </w:t>
      </w:r>
      <w:r w:rsidR="006A3087" w:rsidRPr="00437368">
        <w:rPr>
          <w:rFonts w:ascii="Times New Roman" w:hAnsi="Times New Roman" w:cs="Times New Roman"/>
          <w:sz w:val="24"/>
          <w:szCs w:val="24"/>
        </w:rPr>
        <w:t xml:space="preserve"> </w:t>
      </w:r>
      <w:r w:rsidR="00C208AA" w:rsidRPr="00437368">
        <w:rPr>
          <w:rFonts w:ascii="Times New Roman" w:hAnsi="Times New Roman" w:cs="Times New Roman"/>
          <w:sz w:val="24"/>
          <w:szCs w:val="24"/>
        </w:rPr>
        <w:t>Epistemic Location and the Epistemology of Nurtured Beliefs</w:t>
      </w:r>
    </w:p>
    <w:p w:rsidR="00C208AA" w:rsidRPr="00437368" w:rsidRDefault="00C208AA" w:rsidP="00437368">
      <w:pPr>
        <w:autoSpaceDE w:val="0"/>
        <w:autoSpaceDN w:val="0"/>
        <w:adjustRightInd w:val="0"/>
        <w:spacing w:line="480" w:lineRule="auto"/>
        <w:ind w:right="454" w:firstLine="454"/>
        <w:jc w:val="left"/>
        <w:rPr>
          <w:rFonts w:ascii="Times New Roman" w:hAnsi="Times New Roman" w:cs="Times New Roman"/>
          <w:sz w:val="24"/>
          <w:szCs w:val="24"/>
          <w:lang w:val="en"/>
        </w:rPr>
      </w:pPr>
    </w:p>
    <w:p w:rsidR="00405933" w:rsidRDefault="004A104A" w:rsidP="00437368">
      <w:pPr>
        <w:spacing w:line="480" w:lineRule="auto"/>
        <w:ind w:firstLine="720"/>
        <w:jc w:val="left"/>
        <w:rPr>
          <w:rFonts w:ascii="Times New Roman" w:hAnsi="Times New Roman" w:cs="Times New Roman"/>
          <w:sz w:val="24"/>
          <w:szCs w:val="24"/>
        </w:rPr>
      </w:pPr>
      <w:r w:rsidRPr="00437368">
        <w:rPr>
          <w:rFonts w:ascii="Times New Roman" w:hAnsi="Times New Roman" w:cs="Times New Roman"/>
          <w:sz w:val="24"/>
          <w:szCs w:val="24"/>
          <w:lang w:val="en"/>
        </w:rPr>
        <w:t xml:space="preserve">Many of the beliefs that people hold dearest to their sense of personal </w:t>
      </w:r>
      <w:r w:rsidR="008D7791" w:rsidRPr="00437368">
        <w:rPr>
          <w:rFonts w:ascii="Times New Roman" w:hAnsi="Times New Roman" w:cs="Times New Roman"/>
          <w:sz w:val="24"/>
          <w:szCs w:val="24"/>
          <w:lang w:val="en"/>
        </w:rPr>
        <w:t xml:space="preserve">and social identity are </w:t>
      </w:r>
      <w:r w:rsidR="00AD0538" w:rsidRPr="00437368">
        <w:rPr>
          <w:rFonts w:ascii="Times New Roman" w:hAnsi="Times New Roman" w:cs="Times New Roman"/>
          <w:sz w:val="24"/>
          <w:szCs w:val="24"/>
          <w:lang w:val="en"/>
        </w:rPr>
        <w:t xml:space="preserve">beliefs </w:t>
      </w:r>
      <w:r w:rsidRPr="00437368">
        <w:rPr>
          <w:rFonts w:ascii="Times New Roman" w:hAnsi="Times New Roman" w:cs="Times New Roman"/>
          <w:sz w:val="24"/>
          <w:szCs w:val="24"/>
          <w:lang w:val="en"/>
        </w:rPr>
        <w:t xml:space="preserve">profoundly shaped by their </w:t>
      </w:r>
      <w:r w:rsidR="00AD0538" w:rsidRPr="00437368">
        <w:rPr>
          <w:rFonts w:ascii="Times New Roman" w:hAnsi="Times New Roman" w:cs="Times New Roman"/>
          <w:sz w:val="24"/>
          <w:szCs w:val="24"/>
          <w:lang w:val="en"/>
        </w:rPr>
        <w:t xml:space="preserve">own </w:t>
      </w:r>
      <w:r w:rsidRPr="00437368">
        <w:rPr>
          <w:rFonts w:ascii="Times New Roman" w:hAnsi="Times New Roman" w:cs="Times New Roman"/>
          <w:sz w:val="24"/>
          <w:szCs w:val="24"/>
          <w:lang w:val="en"/>
        </w:rPr>
        <w:t xml:space="preserve">upbringing. </w:t>
      </w:r>
      <w:r w:rsidR="00BB4233">
        <w:rPr>
          <w:rFonts w:ascii="Times New Roman" w:hAnsi="Times New Roman" w:cs="Times New Roman"/>
          <w:sz w:val="24"/>
          <w:szCs w:val="24"/>
          <w:lang w:val="en"/>
        </w:rPr>
        <w:t xml:space="preserve">The impact of a person’s </w:t>
      </w:r>
      <w:r w:rsidR="00BB4233">
        <w:rPr>
          <w:rFonts w:ascii="Times New Roman" w:hAnsi="Times New Roman" w:cs="Times New Roman"/>
          <w:sz w:val="24"/>
          <w:szCs w:val="24"/>
          <w:lang w:val="en"/>
        </w:rPr>
        <w:lastRenderedPageBreak/>
        <w:t xml:space="preserve">place in time, their familial, communal, cultural, and geographic/demographic setting are some of these contributory causes, but </w:t>
      </w:r>
      <w:r w:rsidR="00C46DB6">
        <w:rPr>
          <w:rFonts w:ascii="Times New Roman" w:hAnsi="Times New Roman" w:cs="Times New Roman"/>
          <w:sz w:val="24"/>
          <w:szCs w:val="24"/>
          <w:lang w:val="en"/>
        </w:rPr>
        <w:t xml:space="preserve">to a varying degree </w:t>
      </w:r>
      <w:r w:rsidR="000218C8">
        <w:rPr>
          <w:rFonts w:ascii="Times New Roman" w:hAnsi="Times New Roman" w:cs="Times New Roman"/>
          <w:sz w:val="24"/>
          <w:szCs w:val="24"/>
          <w:lang w:val="en"/>
        </w:rPr>
        <w:t xml:space="preserve">an agent’s controversial view might be highly conditioned by </w:t>
      </w:r>
      <w:r w:rsidR="00C46DB6">
        <w:rPr>
          <w:rFonts w:ascii="Times New Roman" w:hAnsi="Times New Roman" w:cs="Times New Roman"/>
          <w:sz w:val="24"/>
          <w:szCs w:val="24"/>
          <w:lang w:val="en"/>
        </w:rPr>
        <w:t xml:space="preserve">personal temperamental factors </w:t>
      </w:r>
      <w:r w:rsidR="000218C8">
        <w:rPr>
          <w:rFonts w:ascii="Times New Roman" w:hAnsi="Times New Roman" w:cs="Times New Roman"/>
          <w:sz w:val="24"/>
          <w:szCs w:val="24"/>
          <w:lang w:val="en"/>
        </w:rPr>
        <w:t>or</w:t>
      </w:r>
      <w:r w:rsidR="00C46DB6">
        <w:rPr>
          <w:rFonts w:ascii="Times New Roman" w:hAnsi="Times New Roman" w:cs="Times New Roman"/>
          <w:sz w:val="24"/>
          <w:szCs w:val="24"/>
          <w:lang w:val="en"/>
        </w:rPr>
        <w:t xml:space="preserve"> other pragmatic constraints on an agent’s beliefs. </w:t>
      </w:r>
    </w:p>
    <w:p w:rsidR="007C59A6" w:rsidRDefault="00405933" w:rsidP="007C59A6">
      <w:pPr>
        <w:spacing w:line="480" w:lineRule="auto"/>
        <w:ind w:firstLine="720"/>
        <w:jc w:val="left"/>
        <w:rPr>
          <w:rFonts w:ascii="Times New Roman" w:hAnsi="Times New Roman" w:cs="Times New Roman"/>
          <w:sz w:val="24"/>
          <w:szCs w:val="24"/>
        </w:rPr>
      </w:pPr>
      <w:r w:rsidRPr="00437368">
        <w:rPr>
          <w:rFonts w:ascii="Times New Roman" w:hAnsi="Times New Roman" w:cs="Times New Roman"/>
          <w:sz w:val="24"/>
          <w:szCs w:val="24"/>
        </w:rPr>
        <w:t>We will follow J. Adam Carter (201</w:t>
      </w:r>
      <w:r w:rsidR="00B505CC">
        <w:rPr>
          <w:rFonts w:ascii="Times New Roman" w:hAnsi="Times New Roman" w:cs="Times New Roman"/>
          <w:sz w:val="24"/>
          <w:szCs w:val="24"/>
        </w:rPr>
        <w:t>8</w:t>
      </w:r>
      <w:r w:rsidRPr="00437368">
        <w:rPr>
          <w:rFonts w:ascii="Times New Roman" w:hAnsi="Times New Roman" w:cs="Times New Roman"/>
          <w:sz w:val="24"/>
          <w:szCs w:val="24"/>
        </w:rPr>
        <w:t>)</w:t>
      </w:r>
      <w:r>
        <w:rPr>
          <w:rFonts w:ascii="Times New Roman" w:hAnsi="Times New Roman" w:cs="Times New Roman"/>
          <w:sz w:val="24"/>
          <w:szCs w:val="24"/>
        </w:rPr>
        <w:t xml:space="preserve"> </w:t>
      </w:r>
      <w:r w:rsidRPr="00437368">
        <w:rPr>
          <w:rFonts w:ascii="Times New Roman" w:hAnsi="Times New Roman" w:cs="Times New Roman"/>
          <w:sz w:val="24"/>
          <w:szCs w:val="24"/>
        </w:rPr>
        <w:t xml:space="preserve">and others who use the term </w:t>
      </w:r>
      <w:r w:rsidRPr="00437368">
        <w:rPr>
          <w:rFonts w:ascii="Times New Roman" w:hAnsi="Times New Roman" w:cs="Times New Roman"/>
          <w:i/>
          <w:sz w:val="24"/>
          <w:szCs w:val="24"/>
        </w:rPr>
        <w:t xml:space="preserve">controversial views </w:t>
      </w:r>
      <w:r w:rsidRPr="00437368">
        <w:rPr>
          <w:rFonts w:ascii="Times New Roman" w:hAnsi="Times New Roman" w:cs="Times New Roman"/>
          <w:sz w:val="24"/>
          <w:szCs w:val="24"/>
        </w:rPr>
        <w:t>to refer not just to one’s religious or irreligious views, but also our substantial views in the domains (at least) of morals, politics, and philosophy.</w:t>
      </w:r>
      <w:r w:rsidRPr="00437368">
        <w:rPr>
          <w:rStyle w:val="EndnoteReference"/>
          <w:rFonts w:ascii="Times New Roman" w:hAnsi="Times New Roman" w:cs="Times New Roman"/>
          <w:sz w:val="24"/>
          <w:szCs w:val="24"/>
        </w:rPr>
        <w:endnoteReference w:id="1"/>
      </w:r>
      <w:r w:rsidRPr="00437368">
        <w:rPr>
          <w:rFonts w:ascii="Times New Roman" w:hAnsi="Times New Roman" w:cs="Times New Roman"/>
          <w:sz w:val="24"/>
          <w:szCs w:val="24"/>
        </w:rPr>
        <w:t xml:space="preserve"> Nurtured beliefs/opinions are not a ‘domain,’ but the best examples of </w:t>
      </w:r>
      <w:r w:rsidR="00C16DD2">
        <w:rPr>
          <w:rFonts w:ascii="Times New Roman" w:hAnsi="Times New Roman" w:cs="Times New Roman"/>
          <w:sz w:val="24"/>
          <w:szCs w:val="24"/>
        </w:rPr>
        <w:t xml:space="preserve">contrariety among </w:t>
      </w:r>
      <w:r w:rsidRPr="00437368">
        <w:rPr>
          <w:rFonts w:ascii="Times New Roman" w:hAnsi="Times New Roman" w:cs="Times New Roman"/>
          <w:sz w:val="24"/>
          <w:szCs w:val="24"/>
        </w:rPr>
        <w:t xml:space="preserve">culturally nurtured </w:t>
      </w:r>
      <w:r>
        <w:rPr>
          <w:rFonts w:ascii="Times New Roman" w:hAnsi="Times New Roman" w:cs="Times New Roman"/>
          <w:sz w:val="24"/>
          <w:szCs w:val="24"/>
        </w:rPr>
        <w:t>beliefs</w:t>
      </w:r>
      <w:r w:rsidRPr="00437368">
        <w:rPr>
          <w:rFonts w:ascii="Times New Roman" w:hAnsi="Times New Roman" w:cs="Times New Roman"/>
          <w:sz w:val="24"/>
          <w:szCs w:val="24"/>
        </w:rPr>
        <w:t xml:space="preserve"> fall within these domains.</w:t>
      </w:r>
      <w:r>
        <w:rPr>
          <w:rFonts w:ascii="Times New Roman" w:hAnsi="Times New Roman" w:cs="Times New Roman"/>
          <w:sz w:val="24"/>
          <w:szCs w:val="24"/>
        </w:rPr>
        <w:t xml:space="preserve"> </w:t>
      </w:r>
      <w:r w:rsidR="000A5CA7" w:rsidRPr="00405933">
        <w:rPr>
          <w:rFonts w:ascii="Times New Roman" w:hAnsi="Times New Roman" w:cs="Times New Roman"/>
          <w:sz w:val="24"/>
          <w:szCs w:val="24"/>
        </w:rPr>
        <w:t>Let</w:t>
      </w:r>
      <w:r w:rsidR="000A5CA7" w:rsidRPr="00437368">
        <w:rPr>
          <w:rFonts w:ascii="Times New Roman" w:hAnsi="Times New Roman" w:cs="Times New Roman"/>
          <w:sz w:val="24"/>
          <w:szCs w:val="24"/>
        </w:rPr>
        <w:t xml:space="preserve"> a person’s</w:t>
      </w:r>
      <w:r w:rsidR="005E7881" w:rsidRPr="00437368">
        <w:rPr>
          <w:rFonts w:ascii="Times New Roman" w:hAnsi="Times New Roman" w:cs="Times New Roman"/>
          <w:sz w:val="24"/>
          <w:szCs w:val="24"/>
        </w:rPr>
        <w:t xml:space="preserve"> </w:t>
      </w:r>
      <w:r w:rsidR="000861B0" w:rsidRPr="00437368">
        <w:rPr>
          <w:rFonts w:ascii="Times New Roman" w:hAnsi="Times New Roman" w:cs="Times New Roman"/>
          <w:sz w:val="24"/>
          <w:szCs w:val="24"/>
        </w:rPr>
        <w:t>epistemic location</w:t>
      </w:r>
      <w:r w:rsidR="005E7881" w:rsidRPr="00437368">
        <w:rPr>
          <w:rFonts w:ascii="Times New Roman" w:hAnsi="Times New Roman" w:cs="Times New Roman"/>
          <w:sz w:val="24"/>
          <w:szCs w:val="24"/>
        </w:rPr>
        <w:t xml:space="preserve"> </w:t>
      </w:r>
      <w:r w:rsidR="000A5CA7" w:rsidRPr="00437368">
        <w:rPr>
          <w:rFonts w:ascii="Times New Roman" w:hAnsi="Times New Roman" w:cs="Times New Roman"/>
          <w:sz w:val="24"/>
          <w:szCs w:val="24"/>
        </w:rPr>
        <w:t xml:space="preserve">refer us to </w:t>
      </w:r>
      <w:r w:rsidR="008D7791" w:rsidRPr="00437368">
        <w:rPr>
          <w:rFonts w:ascii="Times New Roman" w:hAnsi="Times New Roman" w:cs="Times New Roman"/>
          <w:sz w:val="24"/>
          <w:szCs w:val="24"/>
        </w:rPr>
        <w:t xml:space="preserve">how </w:t>
      </w:r>
      <w:r w:rsidR="000861B0" w:rsidRPr="00437368">
        <w:rPr>
          <w:rFonts w:ascii="Times New Roman" w:hAnsi="Times New Roman" w:cs="Times New Roman"/>
          <w:sz w:val="24"/>
          <w:szCs w:val="24"/>
        </w:rPr>
        <w:t xml:space="preserve">the individual is located </w:t>
      </w:r>
      <w:r w:rsidR="005E7881" w:rsidRPr="00437368">
        <w:rPr>
          <w:rFonts w:ascii="Times New Roman" w:hAnsi="Times New Roman" w:cs="Times New Roman"/>
          <w:sz w:val="24"/>
          <w:szCs w:val="24"/>
        </w:rPr>
        <w:t>demographically</w:t>
      </w:r>
      <w:r w:rsidR="000861B0" w:rsidRPr="00437368">
        <w:rPr>
          <w:rFonts w:ascii="Times New Roman" w:hAnsi="Times New Roman" w:cs="Times New Roman"/>
          <w:sz w:val="24"/>
          <w:szCs w:val="24"/>
        </w:rPr>
        <w:t xml:space="preserve"> (family; broader culture; class, etc.)</w:t>
      </w:r>
      <w:r w:rsidR="005E7881" w:rsidRPr="00437368">
        <w:rPr>
          <w:rFonts w:ascii="Times New Roman" w:hAnsi="Times New Roman" w:cs="Times New Roman"/>
          <w:sz w:val="24"/>
          <w:szCs w:val="24"/>
        </w:rPr>
        <w:t>, in addition to geographically</w:t>
      </w:r>
      <w:r w:rsidR="000861B0" w:rsidRPr="00437368">
        <w:rPr>
          <w:rFonts w:ascii="Times New Roman" w:hAnsi="Times New Roman" w:cs="Times New Roman"/>
          <w:sz w:val="24"/>
          <w:szCs w:val="24"/>
        </w:rPr>
        <w:t xml:space="preserve"> and historically</w:t>
      </w:r>
      <w:r w:rsidR="004A104A" w:rsidRPr="00437368">
        <w:rPr>
          <w:rFonts w:ascii="Times New Roman" w:hAnsi="Times New Roman" w:cs="Times New Roman"/>
          <w:sz w:val="24"/>
          <w:szCs w:val="24"/>
        </w:rPr>
        <w:t>.</w:t>
      </w:r>
      <w:r w:rsidR="00DF676C" w:rsidRPr="00437368">
        <w:rPr>
          <w:rFonts w:ascii="Times New Roman" w:hAnsi="Times New Roman" w:cs="Times New Roman"/>
          <w:sz w:val="24"/>
          <w:szCs w:val="24"/>
        </w:rPr>
        <w:t xml:space="preserve"> </w:t>
      </w:r>
      <w:r w:rsidR="007B4926" w:rsidRPr="00437368">
        <w:rPr>
          <w:rFonts w:ascii="Times New Roman" w:hAnsi="Times New Roman" w:cs="Times New Roman"/>
          <w:sz w:val="24"/>
          <w:szCs w:val="24"/>
        </w:rPr>
        <w:t xml:space="preserve">We will use the term </w:t>
      </w:r>
      <w:r w:rsidR="007B4926" w:rsidRPr="00437368">
        <w:rPr>
          <w:rFonts w:ascii="Times New Roman" w:hAnsi="Times New Roman" w:cs="Times New Roman"/>
          <w:i/>
          <w:sz w:val="24"/>
          <w:szCs w:val="24"/>
        </w:rPr>
        <w:t>epistemic location problem</w:t>
      </w:r>
      <w:r w:rsidR="007B4926" w:rsidRPr="00437368">
        <w:rPr>
          <w:rFonts w:ascii="Times New Roman" w:hAnsi="Times New Roman" w:cs="Times New Roman"/>
          <w:sz w:val="24"/>
          <w:szCs w:val="24"/>
        </w:rPr>
        <w:t xml:space="preserve"> to highlight etiological challenges to controversial views that bear marks of contingency </w:t>
      </w:r>
      <w:r w:rsidR="007B4926">
        <w:rPr>
          <w:rFonts w:ascii="Times New Roman" w:hAnsi="Times New Roman" w:cs="Times New Roman"/>
          <w:sz w:val="24"/>
          <w:szCs w:val="24"/>
        </w:rPr>
        <w:t>and</w:t>
      </w:r>
      <w:r w:rsidR="007B4926" w:rsidRPr="00437368">
        <w:rPr>
          <w:rFonts w:ascii="Times New Roman" w:hAnsi="Times New Roman" w:cs="Times New Roman"/>
          <w:sz w:val="24"/>
          <w:szCs w:val="24"/>
        </w:rPr>
        <w:t xml:space="preserve"> </w:t>
      </w:r>
      <w:r w:rsidR="007B4926">
        <w:rPr>
          <w:rFonts w:ascii="Times New Roman" w:hAnsi="Times New Roman" w:cs="Times New Roman"/>
          <w:sz w:val="24"/>
          <w:szCs w:val="24"/>
        </w:rPr>
        <w:t xml:space="preserve">of </w:t>
      </w:r>
      <w:r w:rsidR="007B4926" w:rsidRPr="00437368">
        <w:rPr>
          <w:rFonts w:ascii="Times New Roman" w:hAnsi="Times New Roman" w:cs="Times New Roman"/>
          <w:sz w:val="24"/>
          <w:szCs w:val="24"/>
        </w:rPr>
        <w:t xml:space="preserve">what John K. Davis (2009) terms </w:t>
      </w:r>
      <w:r w:rsidR="008A631B">
        <w:rPr>
          <w:rFonts w:ascii="Times New Roman" w:hAnsi="Times New Roman" w:cs="Times New Roman"/>
          <w:sz w:val="24"/>
          <w:szCs w:val="24"/>
        </w:rPr>
        <w:t xml:space="preserve">the impact of </w:t>
      </w:r>
      <w:r w:rsidR="007B4926" w:rsidRPr="00437368">
        <w:rPr>
          <w:rFonts w:ascii="Times New Roman" w:hAnsi="Times New Roman" w:cs="Times New Roman"/>
          <w:sz w:val="24"/>
          <w:szCs w:val="24"/>
        </w:rPr>
        <w:t>trait-dependence</w:t>
      </w:r>
      <w:r w:rsidR="002B47F9">
        <w:rPr>
          <w:rFonts w:ascii="Times New Roman" w:hAnsi="Times New Roman" w:cs="Times New Roman"/>
          <w:sz w:val="24"/>
          <w:szCs w:val="24"/>
        </w:rPr>
        <w:t xml:space="preserve"> upon our cognitive judgments</w:t>
      </w:r>
      <w:r w:rsidR="007B4926" w:rsidRPr="00437368">
        <w:rPr>
          <w:rFonts w:ascii="Times New Roman" w:hAnsi="Times New Roman" w:cs="Times New Roman"/>
          <w:sz w:val="24"/>
          <w:szCs w:val="24"/>
        </w:rPr>
        <w:t>.</w:t>
      </w:r>
      <w:r w:rsidR="007B4926" w:rsidRPr="00437368">
        <w:rPr>
          <w:rStyle w:val="EndnoteReference"/>
          <w:rFonts w:ascii="Times New Roman" w:hAnsi="Times New Roman" w:cs="Times New Roman"/>
          <w:sz w:val="24"/>
          <w:szCs w:val="24"/>
        </w:rPr>
        <w:endnoteReference w:id="2"/>
      </w:r>
      <w:r w:rsidR="007C59A6">
        <w:rPr>
          <w:rFonts w:ascii="Times New Roman" w:hAnsi="Times New Roman" w:cs="Times New Roman"/>
          <w:sz w:val="24"/>
          <w:szCs w:val="24"/>
        </w:rPr>
        <w:t xml:space="preserve"> In its most general sense, the epistemic location problem is the problem that our obvious psychographic differences – differences in such things as attitudes, values, and most importantly for this study, what John Rawls terms</w:t>
      </w:r>
      <w:r w:rsidR="007C59A6">
        <w:rPr>
          <w:rFonts w:ascii="Times New Roman" w:hAnsi="Times New Roman" w:cs="Times New Roman"/>
          <w:i/>
          <w:sz w:val="24"/>
          <w:szCs w:val="24"/>
        </w:rPr>
        <w:t xml:space="preserve"> comprehensive conceptions of the good </w:t>
      </w:r>
      <w:r w:rsidR="007C59A6">
        <w:rPr>
          <w:rFonts w:ascii="Times New Roman" w:hAnsi="Times New Roman" w:cs="Times New Roman"/>
          <w:sz w:val="24"/>
          <w:szCs w:val="24"/>
        </w:rPr>
        <w:t xml:space="preserve">– are strongly conditioned by contingent matters of the individual’s historic, geographic, and demographic location. </w:t>
      </w:r>
    </w:p>
    <w:p w:rsidR="001E27E6" w:rsidRPr="00437368" w:rsidRDefault="007C59A6" w:rsidP="00437368">
      <w:pPr>
        <w:autoSpaceDE w:val="0"/>
        <w:autoSpaceDN w:val="0"/>
        <w:adjustRightInd w:val="0"/>
        <w:spacing w:line="480" w:lineRule="auto"/>
        <w:ind w:right="454" w:firstLine="454"/>
        <w:jc w:val="left"/>
        <w:rPr>
          <w:rFonts w:ascii="Times New Roman" w:hAnsi="Times New Roman" w:cs="Times New Roman"/>
          <w:sz w:val="24"/>
          <w:szCs w:val="24"/>
        </w:rPr>
      </w:pPr>
      <w:r>
        <w:rPr>
          <w:rFonts w:ascii="Times New Roman" w:hAnsi="Times New Roman" w:cs="Times New Roman"/>
          <w:sz w:val="24"/>
          <w:szCs w:val="24"/>
        </w:rPr>
        <w:t xml:space="preserve">Religious identity and whatever beliefs one has stemming from a testimonial faith tradition are a prime example of this familial or cultural inheritance, and the apparent contingency of such nurtured beliefs. </w:t>
      </w:r>
      <w:r w:rsidR="000861B0" w:rsidRPr="00437368">
        <w:rPr>
          <w:rFonts w:ascii="Times New Roman" w:hAnsi="Times New Roman" w:cs="Times New Roman"/>
          <w:sz w:val="24"/>
          <w:szCs w:val="24"/>
        </w:rPr>
        <w:t>A</w:t>
      </w:r>
      <w:r w:rsidR="00CE5861" w:rsidRPr="00437368">
        <w:rPr>
          <w:rFonts w:ascii="Times New Roman" w:hAnsi="Times New Roman" w:cs="Times New Roman"/>
          <w:sz w:val="24"/>
          <w:szCs w:val="24"/>
        </w:rPr>
        <w:t xml:space="preserve">lthough </w:t>
      </w:r>
      <w:r w:rsidR="000861B0" w:rsidRPr="00437368">
        <w:rPr>
          <w:rFonts w:ascii="Times New Roman" w:hAnsi="Times New Roman" w:cs="Times New Roman"/>
          <w:sz w:val="24"/>
          <w:szCs w:val="24"/>
        </w:rPr>
        <w:t xml:space="preserve">certainly not the only </w:t>
      </w:r>
      <w:r w:rsidR="00CE5861" w:rsidRPr="00437368">
        <w:rPr>
          <w:rFonts w:ascii="Times New Roman" w:hAnsi="Times New Roman" w:cs="Times New Roman"/>
          <w:sz w:val="24"/>
          <w:szCs w:val="24"/>
        </w:rPr>
        <w:t>example</w:t>
      </w:r>
      <w:r w:rsidR="000861B0" w:rsidRPr="00437368">
        <w:rPr>
          <w:rFonts w:ascii="Times New Roman" w:hAnsi="Times New Roman" w:cs="Times New Roman"/>
          <w:sz w:val="24"/>
          <w:szCs w:val="24"/>
        </w:rPr>
        <w:t>, t</w:t>
      </w:r>
      <w:r w:rsidR="001E27E6" w:rsidRPr="00437368">
        <w:rPr>
          <w:rFonts w:ascii="Times New Roman" w:hAnsi="Times New Roman" w:cs="Times New Roman"/>
          <w:sz w:val="24"/>
          <w:szCs w:val="24"/>
        </w:rPr>
        <w:t xml:space="preserve">he proximate causes of one’s religious identity and the formation of attendant beliefs are, for most people, a matter of their epistemic location, which in turn appears </w:t>
      </w:r>
      <w:r w:rsidR="0048434F" w:rsidRPr="00437368">
        <w:rPr>
          <w:rFonts w:ascii="Times New Roman" w:hAnsi="Times New Roman" w:cs="Times New Roman"/>
          <w:sz w:val="24"/>
          <w:szCs w:val="24"/>
        </w:rPr>
        <w:t xml:space="preserve">to be </w:t>
      </w:r>
      <w:r w:rsidR="001E27E6" w:rsidRPr="00437368">
        <w:rPr>
          <w:rFonts w:ascii="Times New Roman" w:hAnsi="Times New Roman" w:cs="Times New Roman"/>
          <w:sz w:val="24"/>
          <w:szCs w:val="24"/>
        </w:rPr>
        <w:t>an accident of birth.</w:t>
      </w:r>
      <w:r w:rsidR="008F1907">
        <w:rPr>
          <w:rStyle w:val="EndnoteReference"/>
          <w:rFonts w:ascii="Times New Roman" w:hAnsi="Times New Roman" w:cs="Times New Roman"/>
          <w:sz w:val="24"/>
          <w:szCs w:val="24"/>
        </w:rPr>
        <w:endnoteReference w:id="3"/>
      </w:r>
      <w:r w:rsidR="001E27E6" w:rsidRPr="00437368">
        <w:rPr>
          <w:rFonts w:ascii="Times New Roman" w:hAnsi="Times New Roman" w:cs="Times New Roman"/>
          <w:sz w:val="24"/>
          <w:szCs w:val="24"/>
        </w:rPr>
        <w:t xml:space="preserve"> Michel de Montaigne gave </w:t>
      </w:r>
      <w:r w:rsidR="00DF676C" w:rsidRPr="00437368">
        <w:rPr>
          <w:rFonts w:ascii="Times New Roman" w:hAnsi="Times New Roman" w:cs="Times New Roman"/>
          <w:sz w:val="24"/>
          <w:szCs w:val="24"/>
        </w:rPr>
        <w:t xml:space="preserve">a </w:t>
      </w:r>
      <w:r w:rsidR="001E27E6" w:rsidRPr="00437368">
        <w:rPr>
          <w:rFonts w:ascii="Times New Roman" w:hAnsi="Times New Roman" w:cs="Times New Roman"/>
          <w:sz w:val="24"/>
          <w:szCs w:val="24"/>
        </w:rPr>
        <w:t xml:space="preserve">version of a </w:t>
      </w:r>
      <w:r w:rsidR="00237B67" w:rsidRPr="00437368">
        <w:rPr>
          <w:rFonts w:ascii="Times New Roman" w:hAnsi="Times New Roman" w:cs="Times New Roman"/>
          <w:sz w:val="24"/>
          <w:szCs w:val="24"/>
        </w:rPr>
        <w:t>‘</w:t>
      </w:r>
      <w:r w:rsidR="001E27E6" w:rsidRPr="00437368">
        <w:rPr>
          <w:rFonts w:ascii="Times New Roman" w:hAnsi="Times New Roman" w:cs="Times New Roman"/>
          <w:sz w:val="24"/>
          <w:szCs w:val="24"/>
        </w:rPr>
        <w:t>contingency</w:t>
      </w:r>
      <w:r w:rsidR="00237B67" w:rsidRPr="00437368">
        <w:rPr>
          <w:rFonts w:ascii="Times New Roman" w:hAnsi="Times New Roman" w:cs="Times New Roman"/>
          <w:sz w:val="24"/>
          <w:szCs w:val="24"/>
        </w:rPr>
        <w:t>’ or epistemic location</w:t>
      </w:r>
      <w:r w:rsidR="001E27E6" w:rsidRPr="00437368">
        <w:rPr>
          <w:rFonts w:ascii="Times New Roman" w:hAnsi="Times New Roman" w:cs="Times New Roman"/>
          <w:sz w:val="24"/>
          <w:szCs w:val="24"/>
        </w:rPr>
        <w:t xml:space="preserve"> argument when he wrote,</w:t>
      </w:r>
    </w:p>
    <w:p w:rsidR="001E27E6" w:rsidRPr="00437368" w:rsidRDefault="001E27E6" w:rsidP="00437368">
      <w:pPr>
        <w:spacing w:line="480" w:lineRule="auto"/>
        <w:ind w:firstLine="720"/>
        <w:jc w:val="left"/>
        <w:rPr>
          <w:rFonts w:ascii="Times New Roman" w:hAnsi="Times New Roman" w:cs="Times New Roman"/>
          <w:sz w:val="24"/>
          <w:szCs w:val="24"/>
        </w:rPr>
      </w:pPr>
    </w:p>
    <w:p w:rsidR="001E27E6" w:rsidRPr="00437368" w:rsidRDefault="001E27E6" w:rsidP="00437368">
      <w:pPr>
        <w:spacing w:line="480" w:lineRule="auto"/>
        <w:ind w:left="576" w:right="576"/>
        <w:jc w:val="left"/>
        <w:rPr>
          <w:rFonts w:ascii="Times New Roman" w:hAnsi="Times New Roman" w:cs="Times New Roman"/>
          <w:sz w:val="24"/>
          <w:szCs w:val="24"/>
        </w:rPr>
      </w:pPr>
      <w:r w:rsidRPr="00437368">
        <w:rPr>
          <w:rFonts w:ascii="Times New Roman" w:hAnsi="Times New Roman" w:cs="Times New Roman"/>
          <w:sz w:val="24"/>
          <w:szCs w:val="24"/>
        </w:rPr>
        <w:t>[W]e receive our religion in our own way and by our own hands, and no differently from the way other religions are received. We happen to find ourselves in the country where it has been practiced; or we value its antiquity or the people who have supported it; or we fear the threats it attaches to wrongdoers, or we follow its promises… By the same means another country, other witnesses, similar promises and threats, could in the same way imprint in us a contrary belief.</w:t>
      </w:r>
      <w:r w:rsidRPr="00437368">
        <w:rPr>
          <w:rStyle w:val="EndnoteReference"/>
          <w:rFonts w:ascii="Times New Roman" w:hAnsi="Times New Roman" w:cs="Times New Roman"/>
          <w:sz w:val="24"/>
          <w:szCs w:val="24"/>
        </w:rPr>
        <w:endnoteReference w:id="4"/>
      </w:r>
    </w:p>
    <w:p w:rsidR="004A104A" w:rsidRPr="00437368" w:rsidRDefault="004A104A" w:rsidP="00437368">
      <w:pPr>
        <w:autoSpaceDE w:val="0"/>
        <w:autoSpaceDN w:val="0"/>
        <w:adjustRightInd w:val="0"/>
        <w:spacing w:line="480" w:lineRule="auto"/>
        <w:ind w:right="454"/>
        <w:jc w:val="left"/>
        <w:rPr>
          <w:rFonts w:ascii="Times New Roman" w:hAnsi="Times New Roman" w:cs="Times New Roman"/>
          <w:sz w:val="24"/>
          <w:szCs w:val="24"/>
          <w:lang w:val="en"/>
        </w:rPr>
      </w:pPr>
    </w:p>
    <w:p w:rsidR="00452E13" w:rsidRDefault="0048434F" w:rsidP="00437368">
      <w:pPr>
        <w:autoSpaceDE w:val="0"/>
        <w:autoSpaceDN w:val="0"/>
        <w:adjustRightInd w:val="0"/>
        <w:spacing w:line="480" w:lineRule="auto"/>
        <w:ind w:firstLine="461"/>
        <w:jc w:val="left"/>
        <w:rPr>
          <w:rFonts w:ascii="Times New Roman" w:hAnsi="Times New Roman" w:cs="Times New Roman"/>
          <w:sz w:val="24"/>
          <w:szCs w:val="24"/>
        </w:rPr>
      </w:pPr>
      <w:r w:rsidRPr="00437368">
        <w:rPr>
          <w:rFonts w:ascii="Times New Roman" w:hAnsi="Times New Roman" w:cs="Times New Roman"/>
          <w:sz w:val="24"/>
          <w:szCs w:val="24"/>
          <w:lang w:val="en"/>
        </w:rPr>
        <w:t xml:space="preserve">Perhaps motivated by a resurgence of social epistemology and epistemology of testimony, and by the increasing importance of understanding group dynamics and </w:t>
      </w:r>
      <w:r w:rsidR="00CE5861" w:rsidRPr="00437368">
        <w:rPr>
          <w:rFonts w:ascii="Times New Roman" w:hAnsi="Times New Roman" w:cs="Times New Roman"/>
          <w:sz w:val="24"/>
          <w:szCs w:val="24"/>
          <w:lang w:val="en"/>
        </w:rPr>
        <w:t xml:space="preserve">the </w:t>
      </w:r>
      <w:r w:rsidRPr="00437368">
        <w:rPr>
          <w:rFonts w:ascii="Times New Roman" w:hAnsi="Times New Roman" w:cs="Times New Roman"/>
          <w:sz w:val="24"/>
          <w:szCs w:val="24"/>
          <w:lang w:val="en"/>
        </w:rPr>
        <w:t>causes of psychographic diversity, philosophers have become increasingly concerned with the epistemology of culturally nurtured beliefs.</w:t>
      </w:r>
      <w:r w:rsidRPr="00437368">
        <w:rPr>
          <w:rFonts w:ascii="Times New Roman" w:hAnsi="Times New Roman" w:cs="Times New Roman"/>
          <w:sz w:val="24"/>
          <w:szCs w:val="24"/>
        </w:rPr>
        <w:t xml:space="preserve"> </w:t>
      </w:r>
      <w:r w:rsidR="00E07FDB" w:rsidRPr="00437368">
        <w:rPr>
          <w:rFonts w:ascii="Times New Roman" w:hAnsi="Times New Roman" w:cs="Times New Roman"/>
          <w:sz w:val="24"/>
          <w:szCs w:val="24"/>
        </w:rPr>
        <w:t xml:space="preserve">So there is much agreement that to improve the epistemology of controversial views, philosophers need to focus more carefully on the </w:t>
      </w:r>
      <w:r w:rsidR="00BD01DD" w:rsidRPr="00437368">
        <w:rPr>
          <w:rFonts w:ascii="Times New Roman" w:hAnsi="Times New Roman" w:cs="Times New Roman"/>
          <w:sz w:val="24"/>
          <w:szCs w:val="24"/>
        </w:rPr>
        <w:t>right target, proper scope, and epistemological force of arguments of the sort that Montaigne and Mill share.</w:t>
      </w:r>
      <w:r w:rsidR="00E07FDB" w:rsidRPr="00437368">
        <w:rPr>
          <w:rFonts w:ascii="Times New Roman" w:hAnsi="Times New Roman" w:cs="Times New Roman"/>
          <w:sz w:val="24"/>
          <w:szCs w:val="24"/>
        </w:rPr>
        <w:t xml:space="preserve"> </w:t>
      </w:r>
      <w:r w:rsidRPr="00437368">
        <w:rPr>
          <w:rFonts w:ascii="Times New Roman" w:hAnsi="Times New Roman" w:cs="Times New Roman"/>
          <w:sz w:val="24"/>
          <w:szCs w:val="24"/>
        </w:rPr>
        <w:t xml:space="preserve"> </w:t>
      </w:r>
      <w:r w:rsidR="004F7624" w:rsidRPr="00437368">
        <w:rPr>
          <w:rFonts w:ascii="Times New Roman" w:hAnsi="Times New Roman" w:cs="Times New Roman"/>
          <w:sz w:val="24"/>
          <w:szCs w:val="24"/>
        </w:rPr>
        <w:t>Davis</w:t>
      </w:r>
      <w:r w:rsidR="00E07FDB" w:rsidRPr="00437368">
        <w:rPr>
          <w:rFonts w:ascii="Times New Roman" w:hAnsi="Times New Roman" w:cs="Times New Roman"/>
          <w:sz w:val="24"/>
          <w:szCs w:val="24"/>
        </w:rPr>
        <w:t>’s work takes steps in this direction, as he has</w:t>
      </w:r>
      <w:r w:rsidR="004F7624" w:rsidRPr="00437368">
        <w:rPr>
          <w:rFonts w:ascii="Times New Roman" w:hAnsi="Times New Roman" w:cs="Times New Roman"/>
          <w:sz w:val="24"/>
          <w:szCs w:val="24"/>
        </w:rPr>
        <w:t xml:space="preserve"> plausibly argued </w:t>
      </w:r>
      <w:r w:rsidR="007C59A6">
        <w:rPr>
          <w:rFonts w:ascii="Times New Roman" w:hAnsi="Times New Roman" w:cs="Times New Roman"/>
          <w:sz w:val="24"/>
          <w:szCs w:val="24"/>
        </w:rPr>
        <w:t xml:space="preserve">(2009) </w:t>
      </w:r>
      <w:r w:rsidR="004F7624" w:rsidRPr="00437368">
        <w:rPr>
          <w:rFonts w:ascii="Times New Roman" w:hAnsi="Times New Roman" w:cs="Times New Roman"/>
          <w:sz w:val="24"/>
          <w:szCs w:val="24"/>
        </w:rPr>
        <w:t>that the concern about the contingency of so many of our testi</w:t>
      </w:r>
      <w:r w:rsidR="00BD01DD" w:rsidRPr="00437368">
        <w:rPr>
          <w:rFonts w:ascii="Times New Roman" w:hAnsi="Times New Roman" w:cs="Times New Roman"/>
          <w:sz w:val="24"/>
          <w:szCs w:val="24"/>
        </w:rPr>
        <w:t>m</w:t>
      </w:r>
      <w:r w:rsidR="004F7624" w:rsidRPr="00437368">
        <w:rPr>
          <w:rFonts w:ascii="Times New Roman" w:hAnsi="Times New Roman" w:cs="Times New Roman"/>
          <w:sz w:val="24"/>
          <w:szCs w:val="24"/>
        </w:rPr>
        <w:t xml:space="preserve">ony-dependent beliefs involves a question about the </w:t>
      </w:r>
      <w:r w:rsidR="004F7624" w:rsidRPr="00437368">
        <w:rPr>
          <w:rFonts w:ascii="Times New Roman" w:hAnsi="Times New Roman" w:cs="Times New Roman"/>
          <w:i/>
          <w:sz w:val="24"/>
          <w:szCs w:val="24"/>
        </w:rPr>
        <w:t>basing relationship:</w:t>
      </w:r>
      <w:r w:rsidR="004F7624" w:rsidRPr="00437368">
        <w:rPr>
          <w:rFonts w:ascii="Times New Roman" w:hAnsi="Times New Roman" w:cs="Times New Roman"/>
          <w:sz w:val="24"/>
          <w:szCs w:val="24"/>
        </w:rPr>
        <w:t xml:space="preserve"> </w:t>
      </w:r>
      <w:r w:rsidR="00C50E86" w:rsidRPr="00437368">
        <w:rPr>
          <w:rFonts w:ascii="Times New Roman" w:hAnsi="Times New Roman" w:cs="Times New Roman"/>
          <w:sz w:val="24"/>
          <w:szCs w:val="24"/>
        </w:rPr>
        <w:t xml:space="preserve">Does it defeat proper basing if the agent is rationally convinced that she very likely would see her own actual nurtured belief as both false and tainted by unrecognized bias, had she been nurtured in a different culture or epistemic community? </w:t>
      </w:r>
    </w:p>
    <w:p w:rsidR="001E7785" w:rsidRDefault="00C208AA" w:rsidP="00452E13">
      <w:pPr>
        <w:autoSpaceDE w:val="0"/>
        <w:autoSpaceDN w:val="0"/>
        <w:adjustRightInd w:val="0"/>
        <w:spacing w:line="480" w:lineRule="auto"/>
        <w:ind w:firstLine="461"/>
        <w:jc w:val="left"/>
        <w:rPr>
          <w:rFonts w:ascii="Times New Roman" w:hAnsi="Times New Roman" w:cs="Times New Roman"/>
          <w:sz w:val="24"/>
          <w:szCs w:val="24"/>
          <w:lang w:val="en"/>
        </w:rPr>
      </w:pPr>
      <w:r w:rsidRPr="00437368">
        <w:rPr>
          <w:rFonts w:ascii="Times New Roman" w:hAnsi="Times New Roman" w:cs="Times New Roman"/>
          <w:sz w:val="24"/>
          <w:szCs w:val="24"/>
        </w:rPr>
        <w:t>George Sher (2001) and Gerald Cohen</w:t>
      </w:r>
      <w:r w:rsidR="00B9689C" w:rsidRPr="00437368">
        <w:rPr>
          <w:rFonts w:ascii="Times New Roman" w:hAnsi="Times New Roman" w:cs="Times New Roman"/>
          <w:sz w:val="24"/>
          <w:szCs w:val="24"/>
        </w:rPr>
        <w:t xml:space="preserve"> (</w:t>
      </w:r>
      <w:r w:rsidR="00452E13">
        <w:rPr>
          <w:rFonts w:ascii="Times New Roman" w:hAnsi="Times New Roman" w:cs="Times New Roman"/>
          <w:sz w:val="24"/>
          <w:szCs w:val="24"/>
        </w:rPr>
        <w:t>2000a; 2000b</w:t>
      </w:r>
      <w:r w:rsidR="00B9689C" w:rsidRPr="00437368">
        <w:rPr>
          <w:rFonts w:ascii="Times New Roman" w:hAnsi="Times New Roman" w:cs="Times New Roman"/>
          <w:sz w:val="24"/>
          <w:szCs w:val="24"/>
        </w:rPr>
        <w:t>)</w:t>
      </w:r>
      <w:r w:rsidRPr="00437368">
        <w:rPr>
          <w:rFonts w:ascii="Times New Roman" w:hAnsi="Times New Roman" w:cs="Times New Roman"/>
          <w:sz w:val="24"/>
          <w:szCs w:val="24"/>
        </w:rPr>
        <w:t xml:space="preserve"> are </w:t>
      </w:r>
      <w:r w:rsidR="009054C8" w:rsidRPr="00437368">
        <w:rPr>
          <w:rFonts w:ascii="Times New Roman" w:hAnsi="Times New Roman" w:cs="Times New Roman"/>
          <w:sz w:val="24"/>
          <w:szCs w:val="24"/>
        </w:rPr>
        <w:t xml:space="preserve">also </w:t>
      </w:r>
      <w:r w:rsidRPr="00437368">
        <w:rPr>
          <w:rFonts w:ascii="Times New Roman" w:hAnsi="Times New Roman" w:cs="Times New Roman"/>
          <w:sz w:val="24"/>
          <w:szCs w:val="24"/>
        </w:rPr>
        <w:t>often credited with</w:t>
      </w:r>
      <w:r w:rsidR="00B9689C" w:rsidRPr="00437368">
        <w:rPr>
          <w:rFonts w:ascii="Times New Roman" w:hAnsi="Times New Roman" w:cs="Times New Roman"/>
          <w:sz w:val="24"/>
          <w:szCs w:val="24"/>
        </w:rPr>
        <w:t xml:space="preserve"> </w:t>
      </w:r>
      <w:r w:rsidRPr="00437368">
        <w:rPr>
          <w:rFonts w:ascii="Times New Roman" w:hAnsi="Times New Roman" w:cs="Times New Roman"/>
          <w:sz w:val="24"/>
          <w:szCs w:val="24"/>
        </w:rPr>
        <w:t xml:space="preserve">igniting </w:t>
      </w:r>
      <w:r w:rsidR="00B9689C" w:rsidRPr="00437368">
        <w:rPr>
          <w:rFonts w:ascii="Times New Roman" w:hAnsi="Times New Roman" w:cs="Times New Roman"/>
          <w:sz w:val="24"/>
          <w:szCs w:val="24"/>
        </w:rPr>
        <w:t xml:space="preserve">a more careful </w:t>
      </w:r>
      <w:r w:rsidRPr="00437368">
        <w:rPr>
          <w:rFonts w:ascii="Times New Roman" w:hAnsi="Times New Roman" w:cs="Times New Roman"/>
          <w:sz w:val="24"/>
          <w:szCs w:val="24"/>
        </w:rPr>
        <w:t xml:space="preserve">philosophical interest in nurtured belief, and with it, arguments from </w:t>
      </w:r>
      <w:r w:rsidR="009864C0" w:rsidRPr="00437368">
        <w:rPr>
          <w:rFonts w:ascii="Times New Roman" w:hAnsi="Times New Roman" w:cs="Times New Roman"/>
          <w:sz w:val="24"/>
          <w:szCs w:val="24"/>
        </w:rPr>
        <w:t>the contingency of epistemic location</w:t>
      </w:r>
      <w:r w:rsidRPr="00437368">
        <w:rPr>
          <w:rFonts w:ascii="Times New Roman" w:hAnsi="Times New Roman" w:cs="Times New Roman"/>
          <w:sz w:val="24"/>
          <w:szCs w:val="24"/>
        </w:rPr>
        <w:t>. Sher ask</w:t>
      </w:r>
      <w:r w:rsidR="00B9689C" w:rsidRPr="00437368">
        <w:rPr>
          <w:rFonts w:ascii="Times New Roman" w:hAnsi="Times New Roman" w:cs="Times New Roman"/>
          <w:sz w:val="24"/>
          <w:szCs w:val="24"/>
        </w:rPr>
        <w:t>ed</w:t>
      </w:r>
      <w:r w:rsidRPr="00437368">
        <w:rPr>
          <w:rFonts w:ascii="Times New Roman" w:hAnsi="Times New Roman" w:cs="Times New Roman"/>
          <w:sz w:val="24"/>
          <w:szCs w:val="24"/>
        </w:rPr>
        <w:t xml:space="preserve"> us to study “</w:t>
      </w:r>
      <w:r w:rsidRPr="00437368">
        <w:rPr>
          <w:rFonts w:ascii="Times New Roman" w:hAnsi="Times New Roman" w:cs="Times New Roman"/>
          <w:bCs/>
          <w:color w:val="1A1A1A"/>
          <w:sz w:val="24"/>
          <w:szCs w:val="24"/>
        </w:rPr>
        <w:t xml:space="preserve">the implications of the fact that even our most deeply held moral beliefs have been profoundly affected by our upbringing </w:t>
      </w:r>
      <w:r w:rsidRPr="00437368">
        <w:rPr>
          <w:rFonts w:ascii="Times New Roman" w:hAnsi="Times New Roman" w:cs="Times New Roman"/>
          <w:bCs/>
          <w:color w:val="1A1A1A"/>
          <w:sz w:val="24"/>
          <w:szCs w:val="24"/>
        </w:rPr>
        <w:lastRenderedPageBreak/>
        <w:t>and experience—that if any of us had had a sufficiently different upbringing and set of experiences, he almost certainly would now have a very different set of moral beliefs and very different habits of moral judgment.</w:t>
      </w:r>
      <w:r w:rsidR="00452E13">
        <w:rPr>
          <w:rFonts w:ascii="Times New Roman" w:hAnsi="Times New Roman" w:cs="Times New Roman"/>
          <w:sz w:val="24"/>
          <w:szCs w:val="24"/>
        </w:rPr>
        <w:t>”</w:t>
      </w:r>
      <w:r w:rsidRPr="00437368">
        <w:rPr>
          <w:rStyle w:val="EndnoteReference"/>
          <w:rFonts w:ascii="Times New Roman" w:hAnsi="Times New Roman" w:cs="Times New Roman"/>
          <w:sz w:val="24"/>
          <w:szCs w:val="24"/>
        </w:rPr>
        <w:endnoteReference w:id="5"/>
      </w:r>
      <w:r w:rsidRPr="00437368">
        <w:rPr>
          <w:rFonts w:ascii="Times New Roman" w:hAnsi="Times New Roman" w:cs="Times New Roman"/>
          <w:sz w:val="24"/>
          <w:szCs w:val="24"/>
        </w:rPr>
        <w:t xml:space="preserve"> </w:t>
      </w:r>
      <w:r w:rsidR="00452E13" w:rsidRPr="00437368">
        <w:rPr>
          <w:rFonts w:ascii="Times New Roman" w:hAnsi="Times New Roman" w:cs="Times New Roman"/>
          <w:sz w:val="24"/>
          <w:szCs w:val="24"/>
        </w:rPr>
        <w:t xml:space="preserve">As </w:t>
      </w:r>
      <w:r w:rsidR="00452E13">
        <w:rPr>
          <w:rFonts w:ascii="Times New Roman" w:hAnsi="Times New Roman" w:cs="Times New Roman"/>
          <w:sz w:val="24"/>
          <w:szCs w:val="24"/>
        </w:rPr>
        <w:t>Sher</w:t>
      </w:r>
      <w:r w:rsidR="00452E13" w:rsidRPr="00437368">
        <w:rPr>
          <w:rFonts w:ascii="Times New Roman" w:hAnsi="Times New Roman" w:cs="Times New Roman"/>
          <w:sz w:val="24"/>
          <w:szCs w:val="24"/>
        </w:rPr>
        <w:t xml:space="preserve"> here indicates, etiological challenges and the contingency anxiety they arouse in those who take them seriously may attach to a far broader group than just religious beliefs.</w:t>
      </w:r>
      <w:r w:rsidR="006939DC">
        <w:rPr>
          <w:rStyle w:val="EndnoteReference"/>
          <w:rFonts w:ascii="Times New Roman" w:hAnsi="Times New Roman" w:cs="Times New Roman"/>
          <w:sz w:val="24"/>
          <w:szCs w:val="24"/>
        </w:rPr>
        <w:endnoteReference w:id="6"/>
      </w:r>
      <w:r w:rsidR="00452E13">
        <w:rPr>
          <w:rFonts w:ascii="Times New Roman" w:hAnsi="Times New Roman" w:cs="Times New Roman"/>
          <w:sz w:val="24"/>
          <w:szCs w:val="24"/>
        </w:rPr>
        <w:t xml:space="preserve"> </w:t>
      </w:r>
      <w:r w:rsidRPr="00437368">
        <w:rPr>
          <w:rFonts w:ascii="Times New Roman" w:hAnsi="Times New Roman" w:cs="Times New Roman"/>
          <w:sz w:val="24"/>
          <w:szCs w:val="24"/>
        </w:rPr>
        <w:t xml:space="preserve">Cohen similarly describes </w:t>
      </w:r>
      <w:r w:rsidRPr="00437368">
        <w:rPr>
          <w:rFonts w:ascii="Times New Roman" w:hAnsi="Times New Roman" w:cs="Times New Roman"/>
          <w:sz w:val="24"/>
          <w:szCs w:val="24"/>
          <w:lang w:val="en"/>
        </w:rPr>
        <w:t xml:space="preserve">‘paradoxes of conviction,’ paradoxes </w:t>
      </w:r>
      <w:r w:rsidR="00B9689C" w:rsidRPr="00437368">
        <w:rPr>
          <w:rFonts w:ascii="Times New Roman" w:hAnsi="Times New Roman" w:cs="Times New Roman"/>
          <w:sz w:val="24"/>
          <w:szCs w:val="24"/>
          <w:lang w:val="en"/>
        </w:rPr>
        <w:t xml:space="preserve">that he thinks we face in </w:t>
      </w:r>
      <w:r w:rsidRPr="00437368">
        <w:rPr>
          <w:rFonts w:ascii="Times New Roman" w:hAnsi="Times New Roman" w:cs="Times New Roman"/>
          <w:sz w:val="24"/>
          <w:szCs w:val="24"/>
          <w:lang w:val="en"/>
        </w:rPr>
        <w:t>assent</w:t>
      </w:r>
      <w:r w:rsidR="00B9689C" w:rsidRPr="00437368">
        <w:rPr>
          <w:rFonts w:ascii="Times New Roman" w:hAnsi="Times New Roman" w:cs="Times New Roman"/>
          <w:sz w:val="24"/>
          <w:szCs w:val="24"/>
          <w:lang w:val="en"/>
        </w:rPr>
        <w:t>ing</w:t>
      </w:r>
      <w:r w:rsidRPr="00437368">
        <w:rPr>
          <w:rFonts w:ascii="Times New Roman" w:hAnsi="Times New Roman" w:cs="Times New Roman"/>
          <w:sz w:val="24"/>
          <w:szCs w:val="24"/>
          <w:lang w:val="en"/>
        </w:rPr>
        <w:t xml:space="preserve"> to propositions that we realize, or should realize, are produced and maintained through </w:t>
      </w:r>
      <w:r w:rsidRPr="00437368">
        <w:rPr>
          <w:rFonts w:ascii="Times New Roman" w:hAnsi="Times New Roman" w:cs="Times New Roman"/>
          <w:sz w:val="24"/>
          <w:szCs w:val="24"/>
        </w:rPr>
        <w:t>cultural influences</w:t>
      </w:r>
      <w:r w:rsidRPr="00437368">
        <w:rPr>
          <w:rFonts w:ascii="Times New Roman" w:hAnsi="Times New Roman" w:cs="Times New Roman"/>
          <w:sz w:val="24"/>
          <w:szCs w:val="24"/>
          <w:lang w:val="en"/>
        </w:rPr>
        <w:t xml:space="preserve">, such that if one had a sufficiently different upbringing they would likely hold different beliefs, attested by different justificatory reasons. </w:t>
      </w:r>
    </w:p>
    <w:p w:rsidR="00C208AA" w:rsidRPr="00437368" w:rsidRDefault="00452E13" w:rsidP="00440E25">
      <w:pPr>
        <w:autoSpaceDE w:val="0"/>
        <w:autoSpaceDN w:val="0"/>
        <w:adjustRightInd w:val="0"/>
        <w:spacing w:line="480" w:lineRule="auto"/>
        <w:ind w:firstLine="461"/>
        <w:jc w:val="left"/>
        <w:rPr>
          <w:rFonts w:ascii="Times New Roman" w:hAnsi="Times New Roman" w:cs="Times New Roman"/>
          <w:sz w:val="24"/>
          <w:szCs w:val="24"/>
        </w:rPr>
      </w:pPr>
      <w:r w:rsidRPr="00437368">
        <w:rPr>
          <w:rFonts w:ascii="Times New Roman" w:hAnsi="Times New Roman" w:cs="Times New Roman"/>
          <w:sz w:val="24"/>
          <w:szCs w:val="24"/>
        </w:rPr>
        <w:t xml:space="preserve">Nathan Ballantyne </w:t>
      </w:r>
      <w:r w:rsidR="00073030">
        <w:rPr>
          <w:rFonts w:ascii="Times New Roman" w:hAnsi="Times New Roman" w:cs="Times New Roman"/>
          <w:sz w:val="24"/>
          <w:szCs w:val="24"/>
        </w:rPr>
        <w:t xml:space="preserve">(2015) </w:t>
      </w:r>
      <w:r>
        <w:rPr>
          <w:rFonts w:ascii="Times New Roman" w:hAnsi="Times New Roman" w:cs="Times New Roman"/>
          <w:sz w:val="24"/>
          <w:szCs w:val="24"/>
        </w:rPr>
        <w:t xml:space="preserve">has also worked on this </w:t>
      </w:r>
      <w:r w:rsidRPr="00437368">
        <w:rPr>
          <w:rFonts w:ascii="Times New Roman" w:hAnsi="Times New Roman" w:cs="Times New Roman"/>
          <w:sz w:val="24"/>
          <w:szCs w:val="24"/>
        </w:rPr>
        <w:t xml:space="preserve">“pervasive and disconcerting worry about intellectual life: our controversial beliefs regarding morals, politics, religion, and philosophy depend on facts about our personal history.” </w:t>
      </w:r>
      <w:r w:rsidR="0019228D">
        <w:rPr>
          <w:rFonts w:ascii="Times New Roman" w:hAnsi="Times New Roman" w:cs="Times New Roman"/>
          <w:sz w:val="24"/>
          <w:szCs w:val="24"/>
        </w:rPr>
        <w:t>Yet</w:t>
      </w:r>
      <w:r w:rsidRPr="00437368">
        <w:rPr>
          <w:rFonts w:ascii="Times New Roman" w:hAnsi="Times New Roman" w:cs="Times New Roman"/>
          <w:sz w:val="24"/>
          <w:szCs w:val="24"/>
        </w:rPr>
        <w:t xml:space="preserve"> </w:t>
      </w:r>
      <w:r w:rsidR="001E7785">
        <w:rPr>
          <w:rFonts w:ascii="Times New Roman" w:hAnsi="Times New Roman" w:cs="Times New Roman"/>
          <w:sz w:val="24"/>
          <w:szCs w:val="24"/>
        </w:rPr>
        <w:t>he</w:t>
      </w:r>
      <w:r w:rsidRPr="00437368">
        <w:rPr>
          <w:rFonts w:ascii="Times New Roman" w:hAnsi="Times New Roman" w:cs="Times New Roman"/>
          <w:sz w:val="24"/>
          <w:szCs w:val="24"/>
        </w:rPr>
        <w:t xml:space="preserve"> is correct to find that in arguments from contingency both ancient and modern, “pointing is typically all we get—worked-out arguments based on variability are uncommon.”</w:t>
      </w:r>
      <w:r w:rsidRPr="00437368">
        <w:rPr>
          <w:rStyle w:val="EndnoteReference"/>
          <w:rFonts w:ascii="Times New Roman" w:hAnsi="Times New Roman" w:cs="Times New Roman"/>
          <w:sz w:val="24"/>
          <w:szCs w:val="24"/>
        </w:rPr>
        <w:endnoteReference w:id="7"/>
      </w:r>
      <w:r w:rsidRPr="00437368">
        <w:rPr>
          <w:rFonts w:ascii="Times New Roman" w:hAnsi="Times New Roman" w:cs="Times New Roman"/>
          <w:sz w:val="24"/>
          <w:szCs w:val="24"/>
        </w:rPr>
        <w:t xml:space="preserve"> </w:t>
      </w:r>
      <w:r w:rsidR="00AD31E7">
        <w:rPr>
          <w:rFonts w:ascii="Times New Roman" w:hAnsi="Times New Roman" w:cs="Times New Roman"/>
          <w:sz w:val="24"/>
          <w:szCs w:val="24"/>
        </w:rPr>
        <w:t xml:space="preserve">To move beyond this, </w:t>
      </w:r>
      <w:r w:rsidR="006C7EDE" w:rsidRPr="00437368">
        <w:rPr>
          <w:rFonts w:ascii="Times New Roman" w:hAnsi="Times New Roman" w:cs="Times New Roman"/>
          <w:sz w:val="24"/>
          <w:szCs w:val="24"/>
        </w:rPr>
        <w:t>Ballantyne</w:t>
      </w:r>
      <w:r w:rsidR="008A28E2" w:rsidRPr="00437368">
        <w:rPr>
          <w:rFonts w:ascii="Times New Roman" w:hAnsi="Times New Roman" w:cs="Times New Roman"/>
          <w:sz w:val="24"/>
          <w:szCs w:val="24"/>
        </w:rPr>
        <w:t xml:space="preserve"> </w:t>
      </w:r>
      <w:r w:rsidR="004B0EDA" w:rsidRPr="00437368">
        <w:rPr>
          <w:rFonts w:ascii="Times New Roman" w:hAnsi="Times New Roman" w:cs="Times New Roman"/>
          <w:sz w:val="24"/>
          <w:szCs w:val="24"/>
        </w:rPr>
        <w:t xml:space="preserve">connects serious engagement with the problems posed by Montaigne and Mill </w:t>
      </w:r>
      <w:r w:rsidR="00CD21B1" w:rsidRPr="00437368">
        <w:rPr>
          <w:rFonts w:ascii="Times New Roman" w:hAnsi="Times New Roman" w:cs="Times New Roman"/>
          <w:sz w:val="24"/>
          <w:szCs w:val="24"/>
        </w:rPr>
        <w:t>not to a g</w:t>
      </w:r>
      <w:r w:rsidR="00AD31E7">
        <w:rPr>
          <w:rFonts w:ascii="Times New Roman" w:hAnsi="Times New Roman" w:cs="Times New Roman"/>
          <w:sz w:val="24"/>
          <w:szCs w:val="24"/>
        </w:rPr>
        <w:t>eneralized scepticism</w:t>
      </w:r>
      <w:r w:rsidR="00CD21B1" w:rsidRPr="00437368">
        <w:rPr>
          <w:rFonts w:ascii="Times New Roman" w:hAnsi="Times New Roman" w:cs="Times New Roman"/>
          <w:sz w:val="24"/>
          <w:szCs w:val="24"/>
        </w:rPr>
        <w:t xml:space="preserve"> </w:t>
      </w:r>
      <w:r w:rsidR="009E7420">
        <w:rPr>
          <w:rFonts w:ascii="Times New Roman" w:hAnsi="Times New Roman" w:cs="Times New Roman"/>
          <w:sz w:val="24"/>
          <w:szCs w:val="24"/>
        </w:rPr>
        <w:t xml:space="preserve">or to dogmatism, </w:t>
      </w:r>
      <w:r w:rsidR="00CD21B1" w:rsidRPr="00437368">
        <w:rPr>
          <w:rFonts w:ascii="Times New Roman" w:hAnsi="Times New Roman" w:cs="Times New Roman"/>
          <w:sz w:val="24"/>
          <w:szCs w:val="24"/>
        </w:rPr>
        <w:t xml:space="preserve">but </w:t>
      </w:r>
      <w:r w:rsidR="004B0EDA" w:rsidRPr="00437368">
        <w:rPr>
          <w:rFonts w:ascii="Times New Roman" w:hAnsi="Times New Roman" w:cs="Times New Roman"/>
          <w:sz w:val="24"/>
          <w:szCs w:val="24"/>
        </w:rPr>
        <w:t xml:space="preserve">to </w:t>
      </w:r>
      <w:r w:rsidR="009E7420">
        <w:rPr>
          <w:rFonts w:ascii="Times New Roman" w:hAnsi="Times New Roman" w:cs="Times New Roman"/>
          <w:sz w:val="24"/>
          <w:szCs w:val="24"/>
        </w:rPr>
        <w:t>more concerted attempts</w:t>
      </w:r>
      <w:r w:rsidR="004B0EDA" w:rsidRPr="00437368">
        <w:rPr>
          <w:rFonts w:ascii="Times New Roman" w:hAnsi="Times New Roman" w:cs="Times New Roman"/>
          <w:sz w:val="24"/>
          <w:szCs w:val="24"/>
        </w:rPr>
        <w:t xml:space="preserve"> to “debunk biased thinkers (including ourselves).”</w:t>
      </w:r>
      <w:r w:rsidR="00C208AA" w:rsidRPr="00437368">
        <w:rPr>
          <w:rFonts w:ascii="Times New Roman" w:hAnsi="Times New Roman" w:cs="Times New Roman"/>
          <w:sz w:val="24"/>
          <w:szCs w:val="24"/>
        </w:rPr>
        <w:t xml:space="preserve"> Joshua DiPaolo and Robert Mark Simpson </w:t>
      </w:r>
      <w:r w:rsidR="00D03F6D" w:rsidRPr="00437368">
        <w:rPr>
          <w:rFonts w:ascii="Times New Roman" w:hAnsi="Times New Roman" w:cs="Times New Roman"/>
          <w:sz w:val="24"/>
          <w:szCs w:val="24"/>
        </w:rPr>
        <w:t>(2016)</w:t>
      </w:r>
      <w:r w:rsidR="009E7420">
        <w:rPr>
          <w:rFonts w:ascii="Times New Roman" w:hAnsi="Times New Roman" w:cs="Times New Roman"/>
          <w:sz w:val="24"/>
          <w:szCs w:val="24"/>
        </w:rPr>
        <w:t xml:space="preserve"> similarly </w:t>
      </w:r>
      <w:r w:rsidR="009307F3" w:rsidRPr="00437368">
        <w:rPr>
          <w:rFonts w:ascii="Times New Roman" w:hAnsi="Times New Roman" w:cs="Times New Roman"/>
          <w:sz w:val="24"/>
          <w:szCs w:val="24"/>
        </w:rPr>
        <w:t xml:space="preserve">investigate </w:t>
      </w:r>
      <w:r w:rsidR="009E7420">
        <w:rPr>
          <w:rFonts w:ascii="Times New Roman" w:hAnsi="Times New Roman" w:cs="Times New Roman"/>
          <w:sz w:val="24"/>
          <w:szCs w:val="24"/>
        </w:rPr>
        <w:t xml:space="preserve">the epistemic location problem </w:t>
      </w:r>
      <w:r w:rsidR="009307F3" w:rsidRPr="00437368">
        <w:rPr>
          <w:rFonts w:ascii="Times New Roman" w:hAnsi="Times New Roman" w:cs="Times New Roman"/>
          <w:sz w:val="24"/>
          <w:szCs w:val="24"/>
        </w:rPr>
        <w:t xml:space="preserve">not just with </w:t>
      </w:r>
      <w:r w:rsidR="009864C0" w:rsidRPr="00437368">
        <w:rPr>
          <w:rFonts w:ascii="Times New Roman" w:hAnsi="Times New Roman" w:cs="Times New Roman"/>
          <w:sz w:val="24"/>
          <w:szCs w:val="24"/>
        </w:rPr>
        <w:t xml:space="preserve">cases </w:t>
      </w:r>
      <w:r w:rsidR="009307F3" w:rsidRPr="00437368">
        <w:rPr>
          <w:rFonts w:ascii="Times New Roman" w:hAnsi="Times New Roman" w:cs="Times New Roman"/>
          <w:sz w:val="24"/>
          <w:szCs w:val="24"/>
        </w:rPr>
        <w:t>described</w:t>
      </w:r>
      <w:r w:rsidR="009864C0" w:rsidRPr="00437368">
        <w:rPr>
          <w:rFonts w:ascii="Times New Roman" w:hAnsi="Times New Roman" w:cs="Times New Roman"/>
          <w:sz w:val="24"/>
          <w:szCs w:val="24"/>
        </w:rPr>
        <w:t xml:space="preserve"> from the armchair</w:t>
      </w:r>
      <w:r w:rsidR="00C208AA" w:rsidRPr="00437368">
        <w:rPr>
          <w:rFonts w:ascii="Times New Roman" w:hAnsi="Times New Roman" w:cs="Times New Roman"/>
          <w:sz w:val="24"/>
          <w:szCs w:val="24"/>
        </w:rPr>
        <w:t xml:space="preserve">, but together with </w:t>
      </w:r>
      <w:r w:rsidR="00D03F6D" w:rsidRPr="00437368">
        <w:rPr>
          <w:rFonts w:ascii="Times New Roman" w:hAnsi="Times New Roman" w:cs="Times New Roman"/>
          <w:sz w:val="24"/>
          <w:szCs w:val="24"/>
        </w:rPr>
        <w:t xml:space="preserve">utilization of </w:t>
      </w:r>
      <w:r w:rsidR="009307F3" w:rsidRPr="00437368">
        <w:rPr>
          <w:rFonts w:ascii="Times New Roman" w:hAnsi="Times New Roman" w:cs="Times New Roman"/>
          <w:sz w:val="24"/>
          <w:szCs w:val="24"/>
        </w:rPr>
        <w:t xml:space="preserve">affects that </w:t>
      </w:r>
      <w:r w:rsidR="00C208AA" w:rsidRPr="00437368">
        <w:rPr>
          <w:rFonts w:ascii="Times New Roman" w:hAnsi="Times New Roman" w:cs="Times New Roman"/>
          <w:sz w:val="24"/>
          <w:szCs w:val="24"/>
        </w:rPr>
        <w:t>psychologi</w:t>
      </w:r>
      <w:r w:rsidR="009307F3" w:rsidRPr="00437368">
        <w:rPr>
          <w:rFonts w:ascii="Times New Roman" w:hAnsi="Times New Roman" w:cs="Times New Roman"/>
          <w:sz w:val="24"/>
          <w:szCs w:val="24"/>
        </w:rPr>
        <w:t xml:space="preserve">sts are studying, including </w:t>
      </w:r>
      <w:r w:rsidR="00D03F6D" w:rsidRPr="00437368">
        <w:rPr>
          <w:rFonts w:ascii="Times New Roman" w:hAnsi="Times New Roman" w:cs="Times New Roman"/>
          <w:i/>
          <w:sz w:val="24"/>
          <w:szCs w:val="24"/>
        </w:rPr>
        <w:t>contingency anxiety</w:t>
      </w:r>
      <w:r w:rsidR="00D03F6D" w:rsidRPr="00437368">
        <w:rPr>
          <w:rFonts w:ascii="Times New Roman" w:hAnsi="Times New Roman" w:cs="Times New Roman"/>
          <w:sz w:val="24"/>
          <w:szCs w:val="24"/>
        </w:rPr>
        <w:t xml:space="preserve"> and </w:t>
      </w:r>
      <w:r w:rsidR="00224B14" w:rsidRPr="00437368">
        <w:rPr>
          <w:rFonts w:ascii="Times New Roman" w:hAnsi="Times New Roman" w:cs="Times New Roman"/>
          <w:i/>
          <w:sz w:val="24"/>
          <w:szCs w:val="24"/>
        </w:rPr>
        <w:t>indoctrination</w:t>
      </w:r>
      <w:r w:rsidR="009307F3" w:rsidRPr="00437368">
        <w:rPr>
          <w:rFonts w:ascii="Times New Roman" w:hAnsi="Times New Roman" w:cs="Times New Roman"/>
          <w:i/>
          <w:sz w:val="24"/>
          <w:szCs w:val="24"/>
        </w:rPr>
        <w:t xml:space="preserve"> anxiety.</w:t>
      </w:r>
      <w:r w:rsidR="009E7420" w:rsidRPr="00437368">
        <w:rPr>
          <w:rStyle w:val="EndnoteReference"/>
          <w:rFonts w:ascii="Times New Roman" w:hAnsi="Times New Roman" w:cs="Times New Roman"/>
          <w:sz w:val="24"/>
          <w:szCs w:val="24"/>
        </w:rPr>
        <w:endnoteReference w:id="8"/>
      </w:r>
      <w:r w:rsidR="009E7420" w:rsidRPr="00437368">
        <w:rPr>
          <w:rFonts w:ascii="Times New Roman" w:hAnsi="Times New Roman" w:cs="Times New Roman"/>
          <w:sz w:val="24"/>
          <w:szCs w:val="24"/>
        </w:rPr>
        <w:t xml:space="preserve"> </w:t>
      </w:r>
      <w:r w:rsidR="00224B14" w:rsidRPr="00437368">
        <w:rPr>
          <w:rFonts w:ascii="Times New Roman" w:hAnsi="Times New Roman" w:cs="Times New Roman"/>
          <w:sz w:val="24"/>
          <w:szCs w:val="24"/>
        </w:rPr>
        <w:t xml:space="preserve"> </w:t>
      </w:r>
      <w:r w:rsidR="009307F3" w:rsidRPr="00437368">
        <w:rPr>
          <w:rFonts w:ascii="Times New Roman" w:hAnsi="Times New Roman" w:cs="Times New Roman"/>
          <w:sz w:val="24"/>
          <w:szCs w:val="24"/>
        </w:rPr>
        <w:t xml:space="preserve">This is </w:t>
      </w:r>
      <w:r w:rsidR="009E7420">
        <w:rPr>
          <w:rFonts w:ascii="Times New Roman" w:hAnsi="Times New Roman" w:cs="Times New Roman"/>
          <w:sz w:val="24"/>
          <w:szCs w:val="24"/>
        </w:rPr>
        <w:t xml:space="preserve">an approach that we will pursue, one that marshals </w:t>
      </w:r>
      <w:r w:rsidR="00545B2D">
        <w:rPr>
          <w:rFonts w:ascii="Times New Roman" w:hAnsi="Times New Roman" w:cs="Times New Roman"/>
          <w:sz w:val="24"/>
          <w:szCs w:val="24"/>
        </w:rPr>
        <w:t xml:space="preserve">not just considerations of epistemic luck/risk, but also </w:t>
      </w:r>
      <w:r w:rsidR="009307F3" w:rsidRPr="00437368">
        <w:rPr>
          <w:rFonts w:ascii="Times New Roman" w:hAnsi="Times New Roman" w:cs="Times New Roman"/>
          <w:sz w:val="24"/>
          <w:szCs w:val="24"/>
        </w:rPr>
        <w:t xml:space="preserve">the </w:t>
      </w:r>
      <w:r w:rsidR="00D66A03" w:rsidRPr="00437368">
        <w:rPr>
          <w:rFonts w:ascii="Times New Roman" w:hAnsi="Times New Roman" w:cs="Times New Roman"/>
          <w:sz w:val="24"/>
          <w:szCs w:val="24"/>
        </w:rPr>
        <w:t xml:space="preserve">now-vast literature on </w:t>
      </w:r>
      <w:r w:rsidR="00224B14" w:rsidRPr="00437368">
        <w:rPr>
          <w:rFonts w:ascii="Times New Roman" w:hAnsi="Times New Roman" w:cs="Times New Roman"/>
          <w:sz w:val="24"/>
          <w:szCs w:val="24"/>
        </w:rPr>
        <w:t xml:space="preserve">studies of </w:t>
      </w:r>
      <w:r w:rsidR="00D66A03" w:rsidRPr="00437368">
        <w:rPr>
          <w:rFonts w:ascii="Times New Roman" w:hAnsi="Times New Roman" w:cs="Times New Roman"/>
          <w:sz w:val="24"/>
          <w:szCs w:val="24"/>
        </w:rPr>
        <w:t>individual</w:t>
      </w:r>
      <w:r w:rsidR="009307F3" w:rsidRPr="00437368">
        <w:rPr>
          <w:rFonts w:ascii="Times New Roman" w:hAnsi="Times New Roman" w:cs="Times New Roman"/>
          <w:sz w:val="24"/>
          <w:szCs w:val="24"/>
        </w:rPr>
        <w:t>/</w:t>
      </w:r>
      <w:r w:rsidR="00D66A03" w:rsidRPr="00437368">
        <w:rPr>
          <w:rFonts w:ascii="Times New Roman" w:hAnsi="Times New Roman" w:cs="Times New Roman"/>
          <w:sz w:val="24"/>
          <w:szCs w:val="24"/>
        </w:rPr>
        <w:t>social</w:t>
      </w:r>
      <w:r w:rsidR="00224B14" w:rsidRPr="00437368">
        <w:rPr>
          <w:rFonts w:ascii="Times New Roman" w:hAnsi="Times New Roman" w:cs="Times New Roman"/>
          <w:sz w:val="24"/>
          <w:szCs w:val="24"/>
        </w:rPr>
        <w:t xml:space="preserve"> </w:t>
      </w:r>
      <w:r w:rsidR="00C208AA" w:rsidRPr="00437368">
        <w:rPr>
          <w:rFonts w:ascii="Times New Roman" w:hAnsi="Times New Roman" w:cs="Times New Roman"/>
          <w:sz w:val="24"/>
          <w:szCs w:val="24"/>
        </w:rPr>
        <w:t>bias</w:t>
      </w:r>
      <w:r w:rsidR="00D66A03" w:rsidRPr="00437368">
        <w:rPr>
          <w:rFonts w:ascii="Times New Roman" w:hAnsi="Times New Roman" w:cs="Times New Roman"/>
          <w:sz w:val="24"/>
          <w:szCs w:val="24"/>
        </w:rPr>
        <w:t>es</w:t>
      </w:r>
      <w:r w:rsidR="009307F3" w:rsidRPr="00437368">
        <w:rPr>
          <w:rFonts w:ascii="Times New Roman" w:hAnsi="Times New Roman" w:cs="Times New Roman"/>
          <w:sz w:val="24"/>
          <w:szCs w:val="24"/>
        </w:rPr>
        <w:t xml:space="preserve"> and heuristics</w:t>
      </w:r>
      <w:r w:rsidR="00D03F6D" w:rsidRPr="00437368">
        <w:rPr>
          <w:rFonts w:ascii="Times New Roman" w:hAnsi="Times New Roman" w:cs="Times New Roman"/>
          <w:sz w:val="24"/>
          <w:szCs w:val="24"/>
        </w:rPr>
        <w:t>.</w:t>
      </w:r>
    </w:p>
    <w:p w:rsidR="00B21209" w:rsidRPr="00437368" w:rsidRDefault="00E9561B" w:rsidP="00437368">
      <w:pPr>
        <w:autoSpaceDE w:val="0"/>
        <w:autoSpaceDN w:val="0"/>
        <w:adjustRightInd w:val="0"/>
        <w:spacing w:line="480" w:lineRule="auto"/>
        <w:ind w:firstLine="720"/>
        <w:jc w:val="left"/>
        <w:rPr>
          <w:rFonts w:ascii="Times New Roman" w:hAnsi="Times New Roman" w:cs="Times New Roman"/>
          <w:sz w:val="24"/>
          <w:szCs w:val="24"/>
          <w:lang w:val="en-US"/>
        </w:rPr>
      </w:pPr>
      <w:r>
        <w:rPr>
          <w:rFonts w:ascii="Times New Roman" w:hAnsi="Times New Roman" w:cs="Times New Roman"/>
          <w:sz w:val="24"/>
          <w:szCs w:val="24"/>
        </w:rPr>
        <w:t xml:space="preserve">Before going further, however, </w:t>
      </w:r>
      <w:r w:rsidR="00545B2D">
        <w:rPr>
          <w:rFonts w:ascii="Times New Roman" w:hAnsi="Times New Roman" w:cs="Times New Roman"/>
          <w:sz w:val="24"/>
          <w:szCs w:val="24"/>
        </w:rPr>
        <w:t xml:space="preserve">I note that </w:t>
      </w:r>
      <w:r w:rsidR="00714B9F" w:rsidRPr="00437368">
        <w:rPr>
          <w:rFonts w:ascii="Times New Roman" w:hAnsi="Times New Roman" w:cs="Times New Roman"/>
          <w:sz w:val="24"/>
          <w:szCs w:val="24"/>
        </w:rPr>
        <w:t xml:space="preserve">Ballantyne draws two general lessons from his study of the </w:t>
      </w:r>
      <w:r w:rsidR="00216C1D" w:rsidRPr="00437368">
        <w:rPr>
          <w:rFonts w:ascii="Times New Roman" w:hAnsi="Times New Roman" w:cs="Times New Roman"/>
          <w:sz w:val="24"/>
          <w:szCs w:val="24"/>
        </w:rPr>
        <w:t xml:space="preserve">impact of the </w:t>
      </w:r>
      <w:r w:rsidR="00714B9F" w:rsidRPr="00437368">
        <w:rPr>
          <w:rFonts w:ascii="Times New Roman" w:hAnsi="Times New Roman" w:cs="Times New Roman"/>
          <w:sz w:val="24"/>
          <w:szCs w:val="24"/>
        </w:rPr>
        <w:t>epistemic location problem on the epistemology of controversial domains, including especially nurtured controversial views</w:t>
      </w:r>
      <w:r w:rsidR="00216C1D" w:rsidRPr="00437368">
        <w:rPr>
          <w:rFonts w:ascii="Times New Roman" w:hAnsi="Times New Roman" w:cs="Times New Roman"/>
          <w:sz w:val="24"/>
          <w:szCs w:val="24"/>
        </w:rPr>
        <w:t>: “[W]</w:t>
      </w:r>
      <w:r w:rsidR="00714B9F" w:rsidRPr="00437368">
        <w:rPr>
          <w:rFonts w:ascii="Times New Roman" w:hAnsi="Times New Roman" w:cs="Times New Roman"/>
          <w:sz w:val="24"/>
          <w:szCs w:val="24"/>
          <w:lang w:val="en-US"/>
        </w:rPr>
        <w:t xml:space="preserve">e should hold </w:t>
      </w:r>
      <w:r w:rsidR="00714B9F" w:rsidRPr="00437368">
        <w:rPr>
          <w:rFonts w:ascii="Times New Roman" w:hAnsi="Times New Roman" w:cs="Times New Roman"/>
          <w:sz w:val="24"/>
          <w:szCs w:val="24"/>
          <w:lang w:val="en-US"/>
        </w:rPr>
        <w:lastRenderedPageBreak/>
        <w:t>some of our controversial beliefs with less confidence… [and] we need better methods to make judgments about biases.”</w:t>
      </w:r>
      <w:r w:rsidR="00073030">
        <w:rPr>
          <w:rStyle w:val="EndnoteReference"/>
          <w:rFonts w:ascii="Times New Roman" w:hAnsi="Times New Roman" w:cs="Times New Roman"/>
          <w:sz w:val="24"/>
          <w:szCs w:val="24"/>
          <w:lang w:val="en-US"/>
        </w:rPr>
        <w:endnoteReference w:id="9"/>
      </w:r>
      <w:r w:rsidR="00CD21B1" w:rsidRPr="00437368">
        <w:rPr>
          <w:rFonts w:ascii="Times New Roman" w:hAnsi="Times New Roman" w:cs="Times New Roman"/>
          <w:sz w:val="24"/>
          <w:szCs w:val="24"/>
          <w:lang w:val="en-US"/>
        </w:rPr>
        <w:t xml:space="preserve"> </w:t>
      </w:r>
      <w:r w:rsidR="00714B9F" w:rsidRPr="00437368">
        <w:rPr>
          <w:rFonts w:ascii="Times New Roman" w:hAnsi="Times New Roman" w:cs="Times New Roman"/>
          <w:sz w:val="24"/>
          <w:szCs w:val="24"/>
          <w:lang w:val="en-US"/>
        </w:rPr>
        <w:t xml:space="preserve">This will be a good starting point for us, </w:t>
      </w:r>
      <w:r w:rsidR="00216C1D" w:rsidRPr="00437368">
        <w:rPr>
          <w:rFonts w:ascii="Times New Roman" w:hAnsi="Times New Roman" w:cs="Times New Roman"/>
          <w:sz w:val="24"/>
          <w:szCs w:val="24"/>
          <w:lang w:val="en-US"/>
        </w:rPr>
        <w:t xml:space="preserve">since I generally agree with the spirit of both lessons, but will </w:t>
      </w:r>
      <w:r w:rsidR="00B21209" w:rsidRPr="00437368">
        <w:rPr>
          <w:rFonts w:ascii="Times New Roman" w:hAnsi="Times New Roman" w:cs="Times New Roman"/>
          <w:sz w:val="24"/>
          <w:szCs w:val="24"/>
          <w:lang w:val="en-US"/>
        </w:rPr>
        <w:t>work them out somewhat differently.</w:t>
      </w:r>
    </w:p>
    <w:p w:rsidR="00B21209" w:rsidRPr="00437368" w:rsidRDefault="005A3530" w:rsidP="00437368">
      <w:pPr>
        <w:autoSpaceDE w:val="0"/>
        <w:autoSpaceDN w:val="0"/>
        <w:adjustRightInd w:val="0"/>
        <w:spacing w:line="480" w:lineRule="auto"/>
        <w:ind w:firstLine="720"/>
        <w:jc w:val="left"/>
        <w:rPr>
          <w:rFonts w:ascii="Times New Roman" w:hAnsi="Times New Roman" w:cs="Times New Roman"/>
          <w:sz w:val="24"/>
          <w:szCs w:val="24"/>
          <w:lang w:val="en-US"/>
        </w:rPr>
      </w:pPr>
      <w:r w:rsidRPr="00437368">
        <w:rPr>
          <w:rFonts w:ascii="Times New Roman" w:hAnsi="Times New Roman" w:cs="Times New Roman"/>
          <w:color w:val="131413"/>
          <w:sz w:val="24"/>
          <w:szCs w:val="24"/>
        </w:rPr>
        <w:t xml:space="preserve">I begin by locating the historic, geographic, and demographic contingency of people’s nurtured controversial views within a much broader set of recognized sources of cognitive diversity. </w:t>
      </w:r>
      <w:r w:rsidR="00191B69">
        <w:rPr>
          <w:rFonts w:ascii="Times New Roman" w:hAnsi="Times New Roman" w:cs="Times New Roman"/>
          <w:color w:val="131413"/>
          <w:sz w:val="24"/>
          <w:szCs w:val="24"/>
        </w:rPr>
        <w:t xml:space="preserve">A person’s </w:t>
      </w:r>
      <w:r w:rsidRPr="00437368">
        <w:rPr>
          <w:rFonts w:ascii="Times New Roman" w:hAnsi="Times New Roman" w:cs="Times New Roman"/>
          <w:color w:val="131413"/>
          <w:sz w:val="24"/>
          <w:szCs w:val="24"/>
        </w:rPr>
        <w:t>epistemic location is one of the most unavoidable of these sources of contrariety, being basic to the human condition</w:t>
      </w:r>
      <w:r w:rsidR="00191B69">
        <w:rPr>
          <w:rFonts w:ascii="Times New Roman" w:hAnsi="Times New Roman" w:cs="Times New Roman"/>
          <w:color w:val="131413"/>
          <w:sz w:val="24"/>
          <w:szCs w:val="24"/>
        </w:rPr>
        <w:t>. Arguably the contingencies of belief that derive from people’s geographic and demographic diversity are</w:t>
      </w:r>
      <w:r w:rsidRPr="00437368">
        <w:rPr>
          <w:rFonts w:ascii="Times New Roman" w:hAnsi="Times New Roman" w:cs="Times New Roman"/>
          <w:color w:val="131413"/>
          <w:sz w:val="24"/>
          <w:szCs w:val="24"/>
        </w:rPr>
        <w:t xml:space="preserve"> closely related to the evidential ambiguity that affects so many views we hold on morals, politics, philosophy, and religion.</w:t>
      </w:r>
      <w:r w:rsidR="00B21209" w:rsidRPr="00437368">
        <w:rPr>
          <w:rFonts w:ascii="Times New Roman" w:hAnsi="Times New Roman" w:cs="Times New Roman"/>
          <w:sz w:val="24"/>
          <w:szCs w:val="24"/>
          <w:lang w:val="en-US"/>
        </w:rPr>
        <w:t xml:space="preserve"> </w:t>
      </w:r>
      <w:r w:rsidR="00191B69">
        <w:rPr>
          <w:rFonts w:ascii="Times New Roman" w:hAnsi="Times New Roman" w:cs="Times New Roman"/>
          <w:sz w:val="24"/>
          <w:szCs w:val="24"/>
          <w:lang w:val="en-US"/>
        </w:rPr>
        <w:t>Such contingency make</w:t>
      </w:r>
      <w:r w:rsidR="001664D3">
        <w:rPr>
          <w:rFonts w:ascii="Times New Roman" w:hAnsi="Times New Roman" w:cs="Times New Roman"/>
          <w:sz w:val="24"/>
          <w:szCs w:val="24"/>
          <w:lang w:val="en-US"/>
        </w:rPr>
        <w:t>s</w:t>
      </w:r>
      <w:r w:rsidR="00191B69">
        <w:rPr>
          <w:rFonts w:ascii="Times New Roman" w:hAnsi="Times New Roman" w:cs="Times New Roman"/>
          <w:sz w:val="24"/>
          <w:szCs w:val="24"/>
          <w:lang w:val="en-US"/>
        </w:rPr>
        <w:t xml:space="preserve"> for no sweeping indictment of a belief’s reasonableness</w:t>
      </w:r>
      <w:r w:rsidR="001664D3">
        <w:rPr>
          <w:rFonts w:ascii="Times New Roman" w:hAnsi="Times New Roman" w:cs="Times New Roman"/>
          <w:sz w:val="24"/>
          <w:szCs w:val="24"/>
          <w:lang w:val="en-US"/>
        </w:rPr>
        <w:t xml:space="preserve">: </w:t>
      </w:r>
      <w:r w:rsidR="00191B69">
        <w:rPr>
          <w:rFonts w:ascii="Times New Roman" w:hAnsi="Times New Roman" w:cs="Times New Roman"/>
          <w:sz w:val="24"/>
          <w:szCs w:val="24"/>
          <w:lang w:val="en-US"/>
        </w:rPr>
        <w:t xml:space="preserve">this would be to </w:t>
      </w:r>
      <w:r w:rsidR="00191B69" w:rsidRPr="001664D3">
        <w:rPr>
          <w:rFonts w:ascii="Times New Roman" w:hAnsi="Times New Roman" w:cs="Times New Roman"/>
          <w:i/>
          <w:sz w:val="24"/>
          <w:szCs w:val="24"/>
          <w:lang w:val="en-US"/>
        </w:rPr>
        <w:t>dichotomize</w:t>
      </w:r>
      <w:r w:rsidR="00191B69">
        <w:rPr>
          <w:rFonts w:ascii="Times New Roman" w:hAnsi="Times New Roman" w:cs="Times New Roman"/>
          <w:sz w:val="24"/>
          <w:szCs w:val="24"/>
          <w:lang w:val="en-US"/>
        </w:rPr>
        <w:t xml:space="preserve"> between the rational and the social, which our understanding of the epistemic location problem most expressly should not. </w:t>
      </w:r>
      <w:r w:rsidR="001664D3">
        <w:rPr>
          <w:rFonts w:ascii="Times New Roman" w:hAnsi="Times New Roman" w:cs="Times New Roman"/>
          <w:sz w:val="24"/>
          <w:szCs w:val="24"/>
          <w:lang w:val="en-US"/>
        </w:rPr>
        <w:t xml:space="preserve">Instead </w:t>
      </w:r>
      <w:r w:rsidR="00076EF5" w:rsidRPr="00437368">
        <w:rPr>
          <w:rFonts w:ascii="Times New Roman" w:hAnsi="Times New Roman" w:cs="Times New Roman"/>
          <w:sz w:val="24"/>
          <w:szCs w:val="24"/>
          <w:lang w:val="en-US"/>
        </w:rPr>
        <w:t xml:space="preserve">I want to develop Ballantyne’s second lesson, the need for more principled and fine-grained application of bias studies to </w:t>
      </w:r>
      <w:r w:rsidR="001664D3">
        <w:rPr>
          <w:rFonts w:ascii="Times New Roman" w:hAnsi="Times New Roman" w:cs="Times New Roman"/>
          <w:sz w:val="24"/>
          <w:szCs w:val="24"/>
          <w:lang w:val="en-US"/>
        </w:rPr>
        <w:t>well-</w:t>
      </w:r>
      <w:r w:rsidR="00CD21B1" w:rsidRPr="00437368">
        <w:rPr>
          <w:rFonts w:ascii="Times New Roman" w:hAnsi="Times New Roman" w:cs="Times New Roman"/>
          <w:sz w:val="24"/>
          <w:szCs w:val="24"/>
          <w:lang w:val="en-US"/>
        </w:rPr>
        <w:t>motivated etiological challenges. In doing so w</w:t>
      </w:r>
      <w:r w:rsidR="00076EF5" w:rsidRPr="00437368">
        <w:rPr>
          <w:rFonts w:ascii="Times New Roman" w:hAnsi="Times New Roman" w:cs="Times New Roman"/>
          <w:sz w:val="24"/>
          <w:szCs w:val="24"/>
          <w:lang w:val="en-US"/>
        </w:rPr>
        <w:t xml:space="preserve">e will have recourse to work on the differences between benign and malign epistemic luck, </w:t>
      </w:r>
      <w:r w:rsidR="00CD21B1" w:rsidRPr="00437368">
        <w:rPr>
          <w:rFonts w:ascii="Times New Roman" w:hAnsi="Times New Roman" w:cs="Times New Roman"/>
          <w:sz w:val="24"/>
          <w:szCs w:val="24"/>
          <w:lang w:val="en-US"/>
        </w:rPr>
        <w:t xml:space="preserve">to </w:t>
      </w:r>
      <w:r w:rsidR="008470C7">
        <w:rPr>
          <w:rFonts w:ascii="Times New Roman" w:hAnsi="Times New Roman" w:cs="Times New Roman"/>
          <w:sz w:val="24"/>
          <w:szCs w:val="24"/>
          <w:lang w:val="en-US"/>
        </w:rPr>
        <w:t xml:space="preserve">Patrick </w:t>
      </w:r>
      <w:r w:rsidR="00CD21B1" w:rsidRPr="00437368">
        <w:rPr>
          <w:rFonts w:ascii="Times New Roman" w:hAnsi="Times New Roman" w:cs="Times New Roman"/>
          <w:sz w:val="24"/>
          <w:szCs w:val="24"/>
          <w:lang w:val="en-US"/>
        </w:rPr>
        <w:t xml:space="preserve">Bondy and </w:t>
      </w:r>
      <w:r w:rsidR="008470C7">
        <w:rPr>
          <w:rFonts w:ascii="Times New Roman" w:hAnsi="Times New Roman" w:cs="Times New Roman"/>
          <w:sz w:val="24"/>
          <w:szCs w:val="24"/>
          <w:lang w:val="en-US"/>
        </w:rPr>
        <w:t xml:space="preserve">Duncan </w:t>
      </w:r>
      <w:r w:rsidR="00CD21B1" w:rsidRPr="00437368">
        <w:rPr>
          <w:rFonts w:ascii="Times New Roman" w:hAnsi="Times New Roman" w:cs="Times New Roman"/>
          <w:sz w:val="24"/>
          <w:szCs w:val="24"/>
          <w:lang w:val="en-US"/>
        </w:rPr>
        <w:t xml:space="preserve">Pritchard’s discussion of the close connection between malign luck and epistemic </w:t>
      </w:r>
      <w:r w:rsidR="00CD21B1" w:rsidRPr="00437368">
        <w:rPr>
          <w:rFonts w:ascii="Times New Roman" w:hAnsi="Times New Roman" w:cs="Times New Roman"/>
          <w:i/>
          <w:sz w:val="24"/>
          <w:szCs w:val="24"/>
          <w:lang w:val="en-US"/>
        </w:rPr>
        <w:t xml:space="preserve">risk, </w:t>
      </w:r>
      <w:r w:rsidR="00076EF5" w:rsidRPr="00437368">
        <w:rPr>
          <w:rFonts w:ascii="Times New Roman" w:hAnsi="Times New Roman" w:cs="Times New Roman"/>
          <w:sz w:val="24"/>
          <w:szCs w:val="24"/>
          <w:lang w:val="en-US"/>
        </w:rPr>
        <w:t xml:space="preserve">and </w:t>
      </w:r>
      <w:r w:rsidR="00CD21B1" w:rsidRPr="00437368">
        <w:rPr>
          <w:rFonts w:ascii="Times New Roman" w:hAnsi="Times New Roman" w:cs="Times New Roman"/>
          <w:sz w:val="24"/>
          <w:szCs w:val="24"/>
          <w:lang w:val="en-US"/>
        </w:rPr>
        <w:t xml:space="preserve">to </w:t>
      </w:r>
      <w:r w:rsidR="00076EF5" w:rsidRPr="00437368">
        <w:rPr>
          <w:rFonts w:ascii="Times New Roman" w:hAnsi="Times New Roman" w:cs="Times New Roman"/>
          <w:sz w:val="24"/>
          <w:szCs w:val="24"/>
          <w:lang w:val="en-US"/>
        </w:rPr>
        <w:t xml:space="preserve">Ian Kidd’s work on the differences between “robust” and merely “rhetorical” vice charging. </w:t>
      </w:r>
      <w:r w:rsidR="00787560">
        <w:rPr>
          <w:rFonts w:ascii="Times New Roman" w:hAnsi="Times New Roman" w:cs="Times New Roman"/>
          <w:sz w:val="24"/>
          <w:szCs w:val="24"/>
          <w:lang w:val="en-US"/>
        </w:rPr>
        <w:t xml:space="preserve">  </w:t>
      </w:r>
    </w:p>
    <w:p w:rsidR="00B61369" w:rsidRDefault="00076EF5" w:rsidP="00B61369">
      <w:pPr>
        <w:pStyle w:val="EndnoteText"/>
        <w:spacing w:line="480" w:lineRule="auto"/>
        <w:ind w:firstLine="720"/>
        <w:rPr>
          <w:rFonts w:ascii="Times New Roman" w:hAnsi="Times New Roman" w:cs="Times New Roman"/>
          <w:i/>
          <w:sz w:val="24"/>
          <w:szCs w:val="24"/>
        </w:rPr>
      </w:pPr>
      <w:r w:rsidRPr="00437368">
        <w:rPr>
          <w:rFonts w:ascii="Times New Roman" w:hAnsi="Times New Roman" w:cs="Times New Roman"/>
          <w:sz w:val="24"/>
          <w:szCs w:val="24"/>
        </w:rPr>
        <w:t xml:space="preserve">This chapter aims to develop several sides of an </w:t>
      </w:r>
      <w:r w:rsidRPr="00437368">
        <w:rPr>
          <w:rFonts w:ascii="Times New Roman" w:hAnsi="Times New Roman" w:cs="Times New Roman"/>
          <w:i/>
          <w:sz w:val="24"/>
          <w:szCs w:val="24"/>
        </w:rPr>
        <w:t>inductive risk-based account</w:t>
      </w:r>
      <w:r w:rsidRPr="00437368">
        <w:rPr>
          <w:rFonts w:ascii="Times New Roman" w:hAnsi="Times New Roman" w:cs="Times New Roman"/>
          <w:sz w:val="24"/>
          <w:szCs w:val="24"/>
        </w:rPr>
        <w:t xml:space="preserve"> of </w:t>
      </w:r>
      <w:r w:rsidR="00B21209" w:rsidRPr="00437368">
        <w:rPr>
          <w:rFonts w:ascii="Times New Roman" w:hAnsi="Times New Roman" w:cs="Times New Roman"/>
          <w:sz w:val="24"/>
          <w:szCs w:val="24"/>
        </w:rPr>
        <w:t xml:space="preserve">what it means to motivate serious etiological challenges and to support them empirically through markers of bias. </w:t>
      </w:r>
      <w:r w:rsidR="00B61369" w:rsidRPr="00437368">
        <w:rPr>
          <w:rFonts w:ascii="Times New Roman" w:hAnsi="Times New Roman" w:cs="Times New Roman"/>
          <w:sz w:val="24"/>
          <w:szCs w:val="24"/>
        </w:rPr>
        <w:t xml:space="preserve">More fully, </w:t>
      </w:r>
      <w:r w:rsidR="00B61369">
        <w:rPr>
          <w:rFonts w:ascii="Times New Roman" w:hAnsi="Times New Roman" w:cs="Times New Roman"/>
          <w:sz w:val="24"/>
          <w:szCs w:val="24"/>
        </w:rPr>
        <w:t>this chapter</w:t>
      </w:r>
      <w:r w:rsidR="00B61369" w:rsidRPr="00437368">
        <w:rPr>
          <w:rFonts w:ascii="Times New Roman" w:hAnsi="Times New Roman" w:cs="Times New Roman"/>
          <w:sz w:val="24"/>
          <w:szCs w:val="24"/>
        </w:rPr>
        <w:t xml:space="preserve"> sketches an inductive risk-based account of assessments of the doxastic states (belief/alief/credence) and epistemic standings (</w:t>
      </w:r>
      <w:r w:rsidR="000A71FC">
        <w:rPr>
          <w:rFonts w:ascii="Times New Roman" w:hAnsi="Times New Roman" w:cs="Times New Roman"/>
          <w:sz w:val="24"/>
          <w:szCs w:val="24"/>
        </w:rPr>
        <w:t>knowledge, understanding, subjectively/objectively justified belief, rational belief, etc.</w:t>
      </w:r>
      <w:r w:rsidR="00B61369" w:rsidRPr="00437368">
        <w:rPr>
          <w:rFonts w:ascii="Times New Roman" w:hAnsi="Times New Roman" w:cs="Times New Roman"/>
          <w:sz w:val="24"/>
          <w:szCs w:val="24"/>
        </w:rPr>
        <w:t xml:space="preserve">). </w:t>
      </w:r>
      <w:r w:rsidR="00B61369" w:rsidRPr="00437368">
        <w:rPr>
          <w:rFonts w:ascii="Times New Roman" w:hAnsi="Times New Roman" w:cs="Times New Roman"/>
          <w:i/>
          <w:sz w:val="24"/>
          <w:szCs w:val="24"/>
        </w:rPr>
        <w:t>Inductive risk is the study of the chance or possibility of getting it wrong in an inductive context.</w:t>
      </w:r>
      <w:r w:rsidR="00B61369" w:rsidRPr="00437368">
        <w:rPr>
          <w:rFonts w:ascii="Times New Roman" w:hAnsi="Times New Roman" w:cs="Times New Roman"/>
          <w:sz w:val="24"/>
          <w:szCs w:val="24"/>
        </w:rPr>
        <w:t xml:space="preserve"> The concept of inductive risk</w:t>
      </w:r>
      <w:r w:rsidR="00B61369">
        <w:rPr>
          <w:rFonts w:ascii="Times New Roman" w:hAnsi="Times New Roman" w:cs="Times New Roman"/>
          <w:sz w:val="24"/>
          <w:szCs w:val="24"/>
        </w:rPr>
        <w:t xml:space="preserve"> is widely used in science, and the possibility of getting it wrong is there acknowledged to often raise moral as well as epistemic concerns. I</w:t>
      </w:r>
      <w:r w:rsidR="00B61369" w:rsidRPr="00437368">
        <w:rPr>
          <w:rFonts w:ascii="Times New Roman" w:hAnsi="Times New Roman" w:cs="Times New Roman"/>
          <w:sz w:val="24"/>
          <w:szCs w:val="24"/>
        </w:rPr>
        <w:t xml:space="preserve">f portable beyond </w:t>
      </w:r>
      <w:r w:rsidR="00B61369" w:rsidRPr="00437368">
        <w:rPr>
          <w:rFonts w:ascii="Times New Roman" w:hAnsi="Times New Roman" w:cs="Times New Roman"/>
          <w:sz w:val="24"/>
          <w:szCs w:val="24"/>
        </w:rPr>
        <w:lastRenderedPageBreak/>
        <w:t xml:space="preserve">philosophy of science, </w:t>
      </w:r>
      <w:r w:rsidR="00B61369">
        <w:rPr>
          <w:rFonts w:ascii="Times New Roman" w:hAnsi="Times New Roman" w:cs="Times New Roman"/>
          <w:sz w:val="24"/>
          <w:szCs w:val="24"/>
        </w:rPr>
        <w:t xml:space="preserve">the concept of inductive risk </w:t>
      </w:r>
      <w:r w:rsidR="00B61369" w:rsidRPr="00437368">
        <w:rPr>
          <w:rFonts w:ascii="Times New Roman" w:hAnsi="Times New Roman" w:cs="Times New Roman"/>
          <w:sz w:val="24"/>
          <w:szCs w:val="24"/>
        </w:rPr>
        <w:t xml:space="preserve">might serve equally well as common-ground for </w:t>
      </w:r>
      <w:r w:rsidR="00B61369">
        <w:rPr>
          <w:rFonts w:ascii="Times New Roman" w:hAnsi="Times New Roman" w:cs="Times New Roman"/>
          <w:sz w:val="24"/>
          <w:szCs w:val="24"/>
        </w:rPr>
        <w:t xml:space="preserve">wide-ranging discussions over doxastic responsibility. </w:t>
      </w:r>
      <w:r w:rsidR="00B61369" w:rsidRPr="00437368">
        <w:rPr>
          <w:rFonts w:ascii="Times New Roman" w:hAnsi="Times New Roman" w:cs="Times New Roman"/>
          <w:i/>
          <w:sz w:val="24"/>
          <w:szCs w:val="24"/>
        </w:rPr>
        <w:t>Counter</w:t>
      </w:r>
      <w:r w:rsidR="00B61369" w:rsidRPr="00437368">
        <w:rPr>
          <w:rFonts w:ascii="Times New Roman" w:hAnsi="Times New Roman" w:cs="Times New Roman"/>
          <w:sz w:val="24"/>
          <w:szCs w:val="24"/>
        </w:rPr>
        <w:t>-inductive thinking entails the highest degrees of inductive risk.</w:t>
      </w:r>
      <w:r w:rsidR="00B61369" w:rsidRPr="00437368">
        <w:rPr>
          <w:rStyle w:val="EndnoteReference"/>
          <w:rFonts w:ascii="Times New Roman" w:hAnsi="Times New Roman" w:cs="Times New Roman"/>
          <w:sz w:val="24"/>
          <w:szCs w:val="24"/>
        </w:rPr>
        <w:endnoteReference w:id="10"/>
      </w:r>
      <w:r w:rsidR="00B61369" w:rsidRPr="00437368">
        <w:rPr>
          <w:rFonts w:ascii="Times New Roman" w:hAnsi="Times New Roman" w:cs="Times New Roman"/>
          <w:i/>
          <w:sz w:val="24"/>
          <w:szCs w:val="24"/>
        </w:rPr>
        <w:t xml:space="preserve"> </w:t>
      </w:r>
    </w:p>
    <w:p w:rsidR="00852097" w:rsidRPr="00437368" w:rsidRDefault="006B35D7" w:rsidP="002B47F9">
      <w:pPr>
        <w:spacing w:line="480" w:lineRule="auto"/>
        <w:ind w:firstLine="720"/>
        <w:jc w:val="left"/>
        <w:rPr>
          <w:rFonts w:ascii="Times New Roman" w:hAnsi="Times New Roman" w:cs="Times New Roman"/>
          <w:sz w:val="24"/>
          <w:szCs w:val="24"/>
          <w:lang w:val="en-US"/>
        </w:rPr>
      </w:pPr>
      <w:r>
        <w:rPr>
          <w:rFonts w:ascii="Times New Roman" w:hAnsi="Times New Roman" w:cs="Times New Roman"/>
          <w:sz w:val="24"/>
          <w:szCs w:val="24"/>
        </w:rPr>
        <w:t xml:space="preserve">I will relate motivated etiological challenges to well-founded belief as directly related to its being highly </w:t>
      </w:r>
      <w:r w:rsidRPr="00405933">
        <w:rPr>
          <w:rFonts w:ascii="Times New Roman" w:hAnsi="Times New Roman" w:cs="Times New Roman"/>
          <w:sz w:val="24"/>
          <w:szCs w:val="24"/>
        </w:rPr>
        <w:t>overdetermin</w:t>
      </w:r>
      <w:r>
        <w:rPr>
          <w:rFonts w:ascii="Times New Roman" w:hAnsi="Times New Roman" w:cs="Times New Roman"/>
          <w:sz w:val="24"/>
          <w:szCs w:val="24"/>
        </w:rPr>
        <w:t>ed by trait-dependent factors.</w:t>
      </w:r>
      <w:r>
        <w:rPr>
          <w:rFonts w:ascii="Times New Roman" w:hAnsi="Times New Roman" w:cs="Times New Roman"/>
          <w:b/>
          <w:sz w:val="24"/>
          <w:szCs w:val="24"/>
        </w:rPr>
        <w:t xml:space="preserve"> </w:t>
      </w:r>
      <w:r w:rsidR="00076EF5" w:rsidRPr="00437368">
        <w:rPr>
          <w:rFonts w:ascii="Times New Roman" w:hAnsi="Times New Roman" w:cs="Times New Roman"/>
          <w:sz w:val="24"/>
          <w:szCs w:val="24"/>
          <w:lang w:val="en-US"/>
        </w:rPr>
        <w:t xml:space="preserve">We do indeed need better methods to make judgments about biases and other </w:t>
      </w:r>
      <w:r w:rsidR="00B21209" w:rsidRPr="00437368">
        <w:rPr>
          <w:rFonts w:ascii="Times New Roman" w:hAnsi="Times New Roman" w:cs="Times New Roman"/>
          <w:sz w:val="24"/>
          <w:szCs w:val="24"/>
          <w:lang w:val="en-US"/>
        </w:rPr>
        <w:t xml:space="preserve">temperamental </w:t>
      </w:r>
      <w:r w:rsidR="00076EF5" w:rsidRPr="00437368">
        <w:rPr>
          <w:rFonts w:ascii="Times New Roman" w:hAnsi="Times New Roman" w:cs="Times New Roman"/>
          <w:sz w:val="24"/>
          <w:szCs w:val="24"/>
          <w:lang w:val="en-US"/>
        </w:rPr>
        <w:t>factors which ne</w:t>
      </w:r>
      <w:r w:rsidR="00AE4908" w:rsidRPr="00437368">
        <w:rPr>
          <w:rFonts w:ascii="Times New Roman" w:hAnsi="Times New Roman" w:cs="Times New Roman"/>
          <w:sz w:val="24"/>
          <w:szCs w:val="24"/>
          <w:lang w:val="en-US"/>
        </w:rPr>
        <w:t>gatively affect well-</w:t>
      </w:r>
      <w:r w:rsidR="00BB561A" w:rsidRPr="00437368">
        <w:rPr>
          <w:rFonts w:ascii="Times New Roman" w:hAnsi="Times New Roman" w:cs="Times New Roman"/>
          <w:sz w:val="24"/>
          <w:szCs w:val="24"/>
          <w:lang w:val="en-US"/>
        </w:rPr>
        <w:t>foundedness</w:t>
      </w:r>
      <w:r w:rsidR="00AE4908" w:rsidRPr="00437368">
        <w:rPr>
          <w:rFonts w:ascii="Times New Roman" w:hAnsi="Times New Roman" w:cs="Times New Roman"/>
          <w:sz w:val="24"/>
          <w:szCs w:val="24"/>
        </w:rPr>
        <w:t>, in terms both of the agents’ creditworthy exercise of a genuine cognitive ability</w:t>
      </w:r>
      <w:r w:rsidR="000A71FC">
        <w:rPr>
          <w:rFonts w:ascii="Times New Roman" w:hAnsi="Times New Roman" w:cs="Times New Roman"/>
          <w:sz w:val="24"/>
          <w:szCs w:val="24"/>
        </w:rPr>
        <w:t>, and of their personal justification</w:t>
      </w:r>
      <w:r w:rsidR="00B21209" w:rsidRPr="00437368">
        <w:rPr>
          <w:rFonts w:ascii="Times New Roman" w:hAnsi="Times New Roman" w:cs="Times New Roman"/>
          <w:sz w:val="24"/>
          <w:szCs w:val="24"/>
          <w:lang w:val="en-US"/>
        </w:rPr>
        <w:t>.</w:t>
      </w:r>
      <w:r w:rsidR="000A71FC">
        <w:rPr>
          <w:rStyle w:val="EndnoteReference"/>
          <w:rFonts w:ascii="Times New Roman" w:hAnsi="Times New Roman" w:cs="Times New Roman"/>
          <w:sz w:val="24"/>
          <w:szCs w:val="24"/>
          <w:lang w:val="en-US"/>
        </w:rPr>
        <w:endnoteReference w:id="11"/>
      </w:r>
      <w:r w:rsidR="00B21209" w:rsidRPr="00437368">
        <w:rPr>
          <w:rFonts w:ascii="Times New Roman" w:hAnsi="Times New Roman" w:cs="Times New Roman"/>
          <w:sz w:val="24"/>
          <w:szCs w:val="24"/>
          <w:lang w:val="en-US"/>
        </w:rPr>
        <w:t xml:space="preserve"> </w:t>
      </w:r>
      <w:r w:rsidR="002B47F9">
        <w:rPr>
          <w:rFonts w:ascii="Times New Roman" w:hAnsi="Times New Roman" w:cs="Times New Roman"/>
          <w:sz w:val="24"/>
          <w:szCs w:val="24"/>
          <w:lang w:val="en-US"/>
        </w:rPr>
        <w:t>But we do</w:t>
      </w:r>
      <w:r w:rsidR="007E6CB5">
        <w:rPr>
          <w:rFonts w:ascii="Times New Roman" w:hAnsi="Times New Roman" w:cs="Times New Roman"/>
          <w:sz w:val="24"/>
          <w:szCs w:val="24"/>
        </w:rPr>
        <w:t xml:space="preserve"> </w:t>
      </w:r>
      <w:r w:rsidR="007E6CB5" w:rsidRPr="007E6CB5">
        <w:rPr>
          <w:rFonts w:ascii="Times New Roman" w:hAnsi="Times New Roman" w:cs="Times New Roman"/>
          <w:i/>
          <w:sz w:val="24"/>
          <w:szCs w:val="24"/>
        </w:rPr>
        <w:t>not</w:t>
      </w:r>
      <w:r w:rsidR="007E6CB5">
        <w:rPr>
          <w:rFonts w:ascii="Times New Roman" w:hAnsi="Times New Roman" w:cs="Times New Roman"/>
          <w:sz w:val="24"/>
          <w:szCs w:val="24"/>
        </w:rPr>
        <w:t xml:space="preserve"> contend </w:t>
      </w:r>
      <w:r w:rsidR="00852097" w:rsidRPr="007E6CB5">
        <w:rPr>
          <w:rFonts w:ascii="Times New Roman" w:hAnsi="Times New Roman" w:cs="Times New Roman"/>
          <w:sz w:val="24"/>
          <w:szCs w:val="24"/>
        </w:rPr>
        <w:t xml:space="preserve">that the normative upshot of </w:t>
      </w:r>
      <w:r w:rsidR="009A4F85" w:rsidRPr="007E6CB5">
        <w:rPr>
          <w:rFonts w:ascii="Times New Roman" w:hAnsi="Times New Roman" w:cs="Times New Roman"/>
          <w:sz w:val="24"/>
          <w:szCs w:val="24"/>
        </w:rPr>
        <w:t xml:space="preserve">the prevalence of </w:t>
      </w:r>
      <w:r w:rsidR="00852097" w:rsidRPr="007E6CB5">
        <w:rPr>
          <w:rFonts w:ascii="Times New Roman" w:hAnsi="Times New Roman" w:cs="Times New Roman"/>
          <w:sz w:val="24"/>
          <w:szCs w:val="24"/>
        </w:rPr>
        <w:t>trait-dependent beliefs in the domains of controversial views</w:t>
      </w:r>
      <w:r w:rsidR="009633FF" w:rsidRPr="007E6CB5">
        <w:rPr>
          <w:rFonts w:ascii="Times New Roman" w:hAnsi="Times New Roman" w:cs="Times New Roman"/>
          <w:sz w:val="24"/>
          <w:szCs w:val="24"/>
        </w:rPr>
        <w:t xml:space="preserve"> is </w:t>
      </w:r>
      <w:r w:rsidR="005A19F0" w:rsidRPr="007E6CB5">
        <w:rPr>
          <w:rFonts w:ascii="Times New Roman" w:hAnsi="Times New Roman" w:cs="Times New Roman"/>
          <w:sz w:val="24"/>
          <w:szCs w:val="24"/>
        </w:rPr>
        <w:t>that they are never well-founded.</w:t>
      </w:r>
      <w:r w:rsidR="00852097" w:rsidRPr="007E6CB5">
        <w:rPr>
          <w:rFonts w:ascii="Times New Roman" w:hAnsi="Times New Roman" w:cs="Times New Roman"/>
          <w:sz w:val="24"/>
          <w:szCs w:val="24"/>
        </w:rPr>
        <w:t xml:space="preserve"> </w:t>
      </w:r>
      <w:r w:rsidR="005A19F0" w:rsidRPr="007E6CB5">
        <w:rPr>
          <w:rFonts w:ascii="Times New Roman" w:hAnsi="Times New Roman" w:cs="Times New Roman"/>
          <w:sz w:val="24"/>
          <w:szCs w:val="24"/>
        </w:rPr>
        <w:t xml:space="preserve">As </w:t>
      </w:r>
      <w:r w:rsidR="00852097" w:rsidRPr="007E6CB5">
        <w:rPr>
          <w:rFonts w:ascii="Times New Roman" w:hAnsi="Times New Roman" w:cs="Times New Roman"/>
          <w:sz w:val="24"/>
          <w:szCs w:val="24"/>
        </w:rPr>
        <w:t xml:space="preserve">seems to be the case with Montaigne and Mill, </w:t>
      </w:r>
      <w:r w:rsidR="009633FF" w:rsidRPr="007E6CB5">
        <w:rPr>
          <w:rFonts w:ascii="Times New Roman" w:hAnsi="Times New Roman" w:cs="Times New Roman"/>
          <w:sz w:val="24"/>
          <w:szCs w:val="24"/>
        </w:rPr>
        <w:t xml:space="preserve">what normative upshot </w:t>
      </w:r>
      <w:r w:rsidR="009A4F85" w:rsidRPr="007E6CB5">
        <w:rPr>
          <w:rFonts w:ascii="Times New Roman" w:hAnsi="Times New Roman" w:cs="Times New Roman"/>
          <w:sz w:val="24"/>
          <w:szCs w:val="24"/>
        </w:rPr>
        <w:t xml:space="preserve">philosophers should </w:t>
      </w:r>
      <w:r w:rsidR="009633FF" w:rsidRPr="007E6CB5">
        <w:rPr>
          <w:rFonts w:ascii="Times New Roman" w:hAnsi="Times New Roman" w:cs="Times New Roman"/>
          <w:sz w:val="24"/>
          <w:szCs w:val="24"/>
        </w:rPr>
        <w:t xml:space="preserve">draw </w:t>
      </w:r>
      <w:r w:rsidR="002B47F9">
        <w:rPr>
          <w:rFonts w:ascii="Times New Roman" w:hAnsi="Times New Roman" w:cs="Times New Roman"/>
          <w:sz w:val="24"/>
          <w:szCs w:val="24"/>
        </w:rPr>
        <w:t xml:space="preserve">is more contextual than that; </w:t>
      </w:r>
      <w:r w:rsidR="000A71FC">
        <w:rPr>
          <w:rFonts w:ascii="Times New Roman" w:hAnsi="Times New Roman" w:cs="Times New Roman"/>
          <w:sz w:val="24"/>
          <w:szCs w:val="24"/>
        </w:rPr>
        <w:t xml:space="preserve">assessment cannot be uniform because </w:t>
      </w:r>
      <w:r w:rsidR="002B47F9">
        <w:rPr>
          <w:rFonts w:ascii="Times New Roman" w:hAnsi="Times New Roman" w:cs="Times New Roman"/>
          <w:sz w:val="24"/>
          <w:szCs w:val="24"/>
        </w:rPr>
        <w:t xml:space="preserve">it </w:t>
      </w:r>
      <w:r w:rsidR="009A4F85" w:rsidRPr="007E6CB5">
        <w:rPr>
          <w:rFonts w:ascii="Times New Roman" w:hAnsi="Times New Roman" w:cs="Times New Roman"/>
          <w:sz w:val="24"/>
          <w:szCs w:val="24"/>
        </w:rPr>
        <w:t xml:space="preserve">crucially </w:t>
      </w:r>
      <w:r w:rsidR="009633FF" w:rsidRPr="007E6CB5">
        <w:rPr>
          <w:rFonts w:ascii="Times New Roman" w:hAnsi="Times New Roman" w:cs="Times New Roman"/>
          <w:sz w:val="24"/>
          <w:szCs w:val="24"/>
        </w:rPr>
        <w:t>depends upon the</w:t>
      </w:r>
      <w:r w:rsidR="00852097" w:rsidRPr="007E6CB5">
        <w:rPr>
          <w:rFonts w:ascii="Times New Roman" w:hAnsi="Times New Roman" w:cs="Times New Roman"/>
          <w:sz w:val="24"/>
          <w:szCs w:val="24"/>
        </w:rPr>
        <w:t xml:space="preserve"> varying degree of blind spot bias that </w:t>
      </w:r>
      <w:r w:rsidR="009A4F85" w:rsidRPr="007E6CB5">
        <w:rPr>
          <w:rFonts w:ascii="Times New Roman" w:hAnsi="Times New Roman" w:cs="Times New Roman"/>
          <w:sz w:val="24"/>
          <w:szCs w:val="24"/>
        </w:rPr>
        <w:t xml:space="preserve">actual </w:t>
      </w:r>
      <w:r w:rsidR="009633FF" w:rsidRPr="007E6CB5">
        <w:rPr>
          <w:rFonts w:ascii="Times New Roman" w:hAnsi="Times New Roman" w:cs="Times New Roman"/>
          <w:sz w:val="24"/>
          <w:szCs w:val="24"/>
        </w:rPr>
        <w:t xml:space="preserve">agent’s </w:t>
      </w:r>
      <w:r w:rsidR="009A4F85" w:rsidRPr="007E6CB5">
        <w:rPr>
          <w:rFonts w:ascii="Times New Roman" w:hAnsi="Times New Roman" w:cs="Times New Roman"/>
          <w:sz w:val="24"/>
          <w:szCs w:val="24"/>
        </w:rPr>
        <w:t>exhibit</w:t>
      </w:r>
      <w:r w:rsidR="00BB2787" w:rsidRPr="007E6CB5">
        <w:rPr>
          <w:rFonts w:ascii="Times New Roman" w:hAnsi="Times New Roman" w:cs="Times New Roman"/>
          <w:sz w:val="24"/>
          <w:szCs w:val="24"/>
        </w:rPr>
        <w:t xml:space="preserve">. </w:t>
      </w:r>
      <w:r w:rsidR="002B47F9">
        <w:rPr>
          <w:rFonts w:ascii="Times New Roman" w:hAnsi="Times New Roman" w:cs="Times New Roman"/>
          <w:sz w:val="24"/>
          <w:szCs w:val="24"/>
        </w:rPr>
        <w:t xml:space="preserve">Agents </w:t>
      </w:r>
      <w:r w:rsidR="00BB2787" w:rsidRPr="007E6CB5">
        <w:rPr>
          <w:rFonts w:ascii="Times New Roman" w:hAnsi="Times New Roman" w:cs="Times New Roman"/>
          <w:sz w:val="24"/>
          <w:szCs w:val="24"/>
        </w:rPr>
        <w:t xml:space="preserve">may exhibit </w:t>
      </w:r>
      <w:r w:rsidR="002B47F9">
        <w:rPr>
          <w:rFonts w:ascii="Times New Roman" w:hAnsi="Times New Roman" w:cs="Times New Roman"/>
          <w:sz w:val="24"/>
          <w:szCs w:val="24"/>
        </w:rPr>
        <w:t>the bias</w:t>
      </w:r>
      <w:r w:rsidR="009A4F85" w:rsidRPr="007E6CB5">
        <w:rPr>
          <w:rFonts w:ascii="Times New Roman" w:hAnsi="Times New Roman" w:cs="Times New Roman"/>
          <w:sz w:val="24"/>
          <w:szCs w:val="24"/>
        </w:rPr>
        <w:t xml:space="preserve"> </w:t>
      </w:r>
      <w:r w:rsidR="00BB2787" w:rsidRPr="007E6CB5">
        <w:rPr>
          <w:rFonts w:ascii="Times New Roman" w:hAnsi="Times New Roman" w:cs="Times New Roman"/>
          <w:sz w:val="24"/>
          <w:szCs w:val="24"/>
        </w:rPr>
        <w:t xml:space="preserve">in various ways, </w:t>
      </w:r>
      <w:r w:rsidR="009633FF" w:rsidRPr="007E6CB5">
        <w:rPr>
          <w:rFonts w:ascii="Times New Roman" w:hAnsi="Times New Roman" w:cs="Times New Roman"/>
          <w:sz w:val="24"/>
          <w:szCs w:val="24"/>
        </w:rPr>
        <w:t xml:space="preserve">through </w:t>
      </w:r>
      <w:r w:rsidR="00BB2787" w:rsidRPr="007E6CB5">
        <w:rPr>
          <w:rFonts w:ascii="Times New Roman" w:hAnsi="Times New Roman" w:cs="Times New Roman"/>
          <w:sz w:val="24"/>
          <w:szCs w:val="24"/>
        </w:rPr>
        <w:t xml:space="preserve">over-estimation of </w:t>
      </w:r>
      <w:r w:rsidR="009A4F85" w:rsidRPr="007E6CB5">
        <w:rPr>
          <w:rFonts w:ascii="Times New Roman" w:hAnsi="Times New Roman" w:cs="Times New Roman"/>
          <w:sz w:val="24"/>
          <w:szCs w:val="24"/>
        </w:rPr>
        <w:t>the epistemic status of their</w:t>
      </w:r>
      <w:r w:rsidR="00852097" w:rsidRPr="007E6CB5">
        <w:rPr>
          <w:rFonts w:ascii="Times New Roman" w:hAnsi="Times New Roman" w:cs="Times New Roman"/>
          <w:sz w:val="24"/>
          <w:szCs w:val="24"/>
        </w:rPr>
        <w:t xml:space="preserve"> views, </w:t>
      </w:r>
      <w:r w:rsidR="00BB2787" w:rsidRPr="007E6CB5">
        <w:rPr>
          <w:rFonts w:ascii="Times New Roman" w:hAnsi="Times New Roman" w:cs="Times New Roman"/>
          <w:sz w:val="24"/>
          <w:szCs w:val="24"/>
        </w:rPr>
        <w:t xml:space="preserve">through </w:t>
      </w:r>
      <w:r w:rsidR="00852097" w:rsidRPr="007E6CB5">
        <w:rPr>
          <w:rFonts w:ascii="Times New Roman" w:hAnsi="Times New Roman" w:cs="Times New Roman"/>
          <w:sz w:val="24"/>
          <w:szCs w:val="24"/>
        </w:rPr>
        <w:t xml:space="preserve">rhetorical </w:t>
      </w:r>
      <w:r w:rsidR="00BB2787" w:rsidRPr="007E6CB5">
        <w:rPr>
          <w:rFonts w:ascii="Times New Roman" w:hAnsi="Times New Roman" w:cs="Times New Roman"/>
          <w:sz w:val="24"/>
          <w:szCs w:val="24"/>
        </w:rPr>
        <w:t>and unsupported asymmetries of explanation</w:t>
      </w:r>
      <w:r w:rsidR="00CD3DEE" w:rsidRPr="007E6CB5">
        <w:rPr>
          <w:rFonts w:ascii="Times New Roman" w:hAnsi="Times New Roman" w:cs="Times New Roman"/>
          <w:sz w:val="24"/>
          <w:szCs w:val="24"/>
        </w:rPr>
        <w:t xml:space="preserve">, and more defensively through rhetorical peer denial. </w:t>
      </w:r>
      <w:r w:rsidR="00852097" w:rsidRPr="00437368">
        <w:rPr>
          <w:rFonts w:ascii="Times New Roman" w:hAnsi="Times New Roman" w:cs="Times New Roman"/>
          <w:sz w:val="24"/>
          <w:szCs w:val="24"/>
        </w:rPr>
        <w:t xml:space="preserve">It is the dogmatic ways in which nurtured beliefs are sometimes held that motivates </w:t>
      </w:r>
      <w:r w:rsidR="00CD3DEE">
        <w:rPr>
          <w:rFonts w:ascii="Times New Roman" w:hAnsi="Times New Roman" w:cs="Times New Roman"/>
          <w:sz w:val="24"/>
          <w:szCs w:val="24"/>
        </w:rPr>
        <w:t xml:space="preserve">a serious </w:t>
      </w:r>
      <w:r w:rsidR="00852097" w:rsidRPr="00CD3DEE">
        <w:rPr>
          <w:rFonts w:ascii="Times New Roman" w:hAnsi="Times New Roman" w:cs="Times New Roman"/>
          <w:i/>
          <w:sz w:val="24"/>
          <w:szCs w:val="24"/>
        </w:rPr>
        <w:t>de jure</w:t>
      </w:r>
      <w:r w:rsidR="00852097" w:rsidRPr="00437368">
        <w:rPr>
          <w:rFonts w:ascii="Times New Roman" w:hAnsi="Times New Roman" w:cs="Times New Roman"/>
          <w:sz w:val="24"/>
          <w:szCs w:val="24"/>
        </w:rPr>
        <w:t xml:space="preserve"> challenge, rather than the amorphous line between </w:t>
      </w:r>
      <w:r w:rsidR="00CD3DEE">
        <w:rPr>
          <w:rFonts w:ascii="Times New Roman" w:hAnsi="Times New Roman" w:cs="Times New Roman"/>
          <w:sz w:val="24"/>
          <w:szCs w:val="24"/>
        </w:rPr>
        <w:t xml:space="preserve">properly </w:t>
      </w:r>
      <w:r w:rsidR="00852097" w:rsidRPr="00437368">
        <w:rPr>
          <w:rFonts w:ascii="Times New Roman" w:hAnsi="Times New Roman" w:cs="Times New Roman"/>
          <w:sz w:val="24"/>
          <w:szCs w:val="24"/>
        </w:rPr>
        <w:t>doxastic and sub-doxastic attitudes</w:t>
      </w:r>
      <w:r w:rsidR="00CD3DEE">
        <w:rPr>
          <w:rFonts w:ascii="Times New Roman" w:hAnsi="Times New Roman" w:cs="Times New Roman"/>
          <w:sz w:val="24"/>
          <w:szCs w:val="24"/>
        </w:rPr>
        <w:t>.</w:t>
      </w:r>
    </w:p>
    <w:p w:rsidR="00686FCB" w:rsidRPr="00437368" w:rsidRDefault="00B21209" w:rsidP="00437368">
      <w:pPr>
        <w:spacing w:line="480" w:lineRule="auto"/>
        <w:ind w:firstLine="720"/>
        <w:jc w:val="left"/>
        <w:rPr>
          <w:rFonts w:ascii="Times New Roman" w:hAnsi="Times New Roman" w:cs="Times New Roman"/>
          <w:sz w:val="24"/>
          <w:szCs w:val="24"/>
          <w:lang w:val="en-US"/>
        </w:rPr>
      </w:pPr>
      <w:r w:rsidRPr="00437368">
        <w:rPr>
          <w:rFonts w:ascii="Times New Roman" w:hAnsi="Times New Roman" w:cs="Times New Roman"/>
          <w:sz w:val="24"/>
          <w:szCs w:val="24"/>
          <w:lang w:val="en-US"/>
        </w:rPr>
        <w:t xml:space="preserve">This returns us to </w:t>
      </w:r>
      <w:r w:rsidR="00076EF5" w:rsidRPr="00437368">
        <w:rPr>
          <w:rFonts w:ascii="Times New Roman" w:hAnsi="Times New Roman" w:cs="Times New Roman"/>
          <w:sz w:val="24"/>
          <w:szCs w:val="24"/>
          <w:lang w:val="en-US"/>
        </w:rPr>
        <w:t xml:space="preserve">Ballantyne’s first lesson, </w:t>
      </w:r>
      <w:r w:rsidR="0092354E">
        <w:rPr>
          <w:rFonts w:ascii="Times New Roman" w:hAnsi="Times New Roman" w:cs="Times New Roman"/>
          <w:sz w:val="24"/>
          <w:szCs w:val="24"/>
          <w:lang w:val="en-US"/>
        </w:rPr>
        <w:t xml:space="preserve">a lesson </w:t>
      </w:r>
      <w:r w:rsidRPr="00437368">
        <w:rPr>
          <w:rFonts w:ascii="Times New Roman" w:hAnsi="Times New Roman" w:cs="Times New Roman"/>
          <w:sz w:val="24"/>
          <w:szCs w:val="24"/>
          <w:lang w:val="en-US"/>
        </w:rPr>
        <w:t>about guidance. Ballantyne like many others conclude that we</w:t>
      </w:r>
      <w:r w:rsidR="00076EF5" w:rsidRPr="00437368">
        <w:rPr>
          <w:rFonts w:ascii="Times New Roman" w:hAnsi="Times New Roman" w:cs="Times New Roman"/>
          <w:sz w:val="24"/>
          <w:szCs w:val="24"/>
          <w:lang w:val="en-US"/>
        </w:rPr>
        <w:t xml:space="preserve"> should hold “with less confidence”</w:t>
      </w:r>
      <w:r w:rsidRPr="00437368">
        <w:rPr>
          <w:rFonts w:ascii="Times New Roman" w:hAnsi="Times New Roman" w:cs="Times New Roman"/>
          <w:sz w:val="24"/>
          <w:szCs w:val="24"/>
          <w:lang w:val="en-US"/>
        </w:rPr>
        <w:t xml:space="preserve"> our controversial views. </w:t>
      </w:r>
      <w:r w:rsidR="00462D62" w:rsidRPr="00437368">
        <w:rPr>
          <w:rFonts w:ascii="Times New Roman" w:hAnsi="Times New Roman" w:cs="Times New Roman"/>
          <w:sz w:val="24"/>
          <w:szCs w:val="24"/>
          <w:lang w:val="en-US"/>
        </w:rPr>
        <w:t>C</w:t>
      </w:r>
      <w:r w:rsidRPr="00437368">
        <w:rPr>
          <w:rFonts w:ascii="Times New Roman" w:hAnsi="Times New Roman" w:cs="Times New Roman"/>
          <w:sz w:val="24"/>
          <w:szCs w:val="24"/>
          <w:lang w:val="en-US"/>
        </w:rPr>
        <w:t>on</w:t>
      </w:r>
      <w:r w:rsidR="00B575A7">
        <w:rPr>
          <w:rFonts w:ascii="Times New Roman" w:hAnsi="Times New Roman" w:cs="Times New Roman"/>
          <w:sz w:val="24"/>
          <w:szCs w:val="24"/>
          <w:lang w:val="en-US"/>
        </w:rPr>
        <w:t xml:space="preserve">formists </w:t>
      </w:r>
      <w:r w:rsidRPr="00437368">
        <w:rPr>
          <w:rFonts w:ascii="Times New Roman" w:hAnsi="Times New Roman" w:cs="Times New Roman"/>
          <w:sz w:val="24"/>
          <w:szCs w:val="24"/>
          <w:lang w:val="en-US"/>
        </w:rPr>
        <w:t xml:space="preserve">make this </w:t>
      </w:r>
      <w:r w:rsidR="00462D62" w:rsidRPr="00437368">
        <w:rPr>
          <w:rFonts w:ascii="Times New Roman" w:hAnsi="Times New Roman" w:cs="Times New Roman"/>
          <w:sz w:val="24"/>
          <w:szCs w:val="24"/>
          <w:lang w:val="en-US"/>
        </w:rPr>
        <w:t xml:space="preserve">a </w:t>
      </w:r>
      <w:r w:rsidRPr="00437368">
        <w:rPr>
          <w:rFonts w:ascii="Times New Roman" w:hAnsi="Times New Roman" w:cs="Times New Roman"/>
          <w:sz w:val="24"/>
          <w:szCs w:val="24"/>
          <w:lang w:val="en-US"/>
        </w:rPr>
        <w:t>universal pr</w:t>
      </w:r>
      <w:r w:rsidR="00462D62" w:rsidRPr="00437368">
        <w:rPr>
          <w:rFonts w:ascii="Times New Roman" w:hAnsi="Times New Roman" w:cs="Times New Roman"/>
          <w:sz w:val="24"/>
          <w:szCs w:val="24"/>
          <w:lang w:val="en-US"/>
        </w:rPr>
        <w:t>e</w:t>
      </w:r>
      <w:r w:rsidRPr="00437368">
        <w:rPr>
          <w:rFonts w:ascii="Times New Roman" w:hAnsi="Times New Roman" w:cs="Times New Roman"/>
          <w:sz w:val="24"/>
          <w:szCs w:val="24"/>
          <w:lang w:val="en-US"/>
        </w:rPr>
        <w:t xml:space="preserve">scription, moving from epistemic assessment to </w:t>
      </w:r>
      <w:r w:rsidR="00686FCB" w:rsidRPr="00437368">
        <w:rPr>
          <w:rFonts w:ascii="Times New Roman" w:hAnsi="Times New Roman" w:cs="Times New Roman"/>
          <w:sz w:val="24"/>
          <w:szCs w:val="24"/>
          <w:lang w:val="en-US"/>
        </w:rPr>
        <w:t>guidance. Even Carter’s qualified version of controversial view agnosticism</w:t>
      </w:r>
      <w:r w:rsidR="00462D62" w:rsidRPr="00437368">
        <w:rPr>
          <w:rFonts w:ascii="Times New Roman" w:hAnsi="Times New Roman" w:cs="Times New Roman"/>
          <w:sz w:val="24"/>
          <w:szCs w:val="24"/>
          <w:lang w:val="en-US"/>
        </w:rPr>
        <w:t xml:space="preserve">, which opens up sub-doxastic attitudes such as “suspecting that,” which </w:t>
      </w:r>
      <w:r w:rsidR="0011556A">
        <w:rPr>
          <w:rFonts w:ascii="Times New Roman" w:hAnsi="Times New Roman" w:cs="Times New Roman"/>
          <w:sz w:val="24"/>
          <w:szCs w:val="24"/>
          <w:lang w:val="en-US"/>
        </w:rPr>
        <w:t xml:space="preserve">he rightly points out that Richard </w:t>
      </w:r>
      <w:r w:rsidR="00462D62" w:rsidRPr="00437368">
        <w:rPr>
          <w:rFonts w:ascii="Times New Roman" w:hAnsi="Times New Roman" w:cs="Times New Roman"/>
          <w:sz w:val="24"/>
          <w:szCs w:val="24"/>
          <w:lang w:val="en-US"/>
        </w:rPr>
        <w:t>Feldman</w:t>
      </w:r>
      <w:r w:rsidR="00FE1C1B" w:rsidRPr="00437368">
        <w:rPr>
          <w:rFonts w:ascii="Times New Roman" w:hAnsi="Times New Roman" w:cs="Times New Roman"/>
          <w:sz w:val="24"/>
          <w:szCs w:val="24"/>
          <w:lang w:val="en-US"/>
        </w:rPr>
        <w:t xml:space="preserve"> </w:t>
      </w:r>
      <w:r w:rsidR="0011556A">
        <w:rPr>
          <w:rFonts w:ascii="Times New Roman" w:hAnsi="Times New Roman" w:cs="Times New Roman"/>
          <w:sz w:val="24"/>
          <w:szCs w:val="24"/>
          <w:lang w:val="en-US"/>
        </w:rPr>
        <w:t xml:space="preserve">Triad model of doxastic attitudes </w:t>
      </w:r>
      <w:r w:rsidR="00462D62" w:rsidRPr="00437368">
        <w:rPr>
          <w:rFonts w:ascii="Times New Roman" w:hAnsi="Times New Roman" w:cs="Times New Roman"/>
          <w:sz w:val="24"/>
          <w:szCs w:val="24"/>
          <w:lang w:val="en-US"/>
        </w:rPr>
        <w:t>neglects,</w:t>
      </w:r>
      <w:r w:rsidR="00686FCB" w:rsidRPr="00437368">
        <w:rPr>
          <w:rFonts w:ascii="Times New Roman" w:hAnsi="Times New Roman" w:cs="Times New Roman"/>
          <w:sz w:val="24"/>
          <w:szCs w:val="24"/>
          <w:lang w:val="en-US"/>
        </w:rPr>
        <w:t xml:space="preserve"> speak in terms of downgrading the degree of confidence </w:t>
      </w:r>
      <w:r w:rsidR="00FE1C1B" w:rsidRPr="00437368">
        <w:rPr>
          <w:rFonts w:ascii="Times New Roman" w:hAnsi="Times New Roman" w:cs="Times New Roman"/>
          <w:sz w:val="24"/>
          <w:szCs w:val="24"/>
          <w:lang w:val="en-US"/>
        </w:rPr>
        <w:t xml:space="preserve">in a proposition </w:t>
      </w:r>
      <w:r w:rsidR="00462D62" w:rsidRPr="00437368">
        <w:rPr>
          <w:rFonts w:ascii="Times New Roman" w:hAnsi="Times New Roman" w:cs="Times New Roman"/>
          <w:sz w:val="24"/>
          <w:szCs w:val="24"/>
          <w:lang w:val="en-US"/>
        </w:rPr>
        <w:t>being the prescriptive upshot of conditions of</w:t>
      </w:r>
      <w:r w:rsidR="00BB2787">
        <w:rPr>
          <w:rFonts w:ascii="Times New Roman" w:hAnsi="Times New Roman" w:cs="Times New Roman"/>
          <w:sz w:val="24"/>
          <w:szCs w:val="24"/>
          <w:lang w:val="en-US"/>
        </w:rPr>
        <w:t xml:space="preserve"> genuine </w:t>
      </w:r>
      <w:r w:rsidR="00BB2787">
        <w:rPr>
          <w:rFonts w:ascii="Times New Roman" w:hAnsi="Times New Roman" w:cs="Times New Roman"/>
          <w:sz w:val="24"/>
          <w:szCs w:val="24"/>
          <w:lang w:val="en-US"/>
        </w:rPr>
        <w:lastRenderedPageBreak/>
        <w:t>peer disagreement</w:t>
      </w:r>
      <w:r w:rsidR="00462D62" w:rsidRPr="00437368">
        <w:rPr>
          <w:rFonts w:ascii="Times New Roman" w:hAnsi="Times New Roman" w:cs="Times New Roman"/>
          <w:sz w:val="24"/>
          <w:szCs w:val="24"/>
          <w:lang w:val="en-US"/>
        </w:rPr>
        <w:t xml:space="preserve">. </w:t>
      </w:r>
      <w:r w:rsidR="00686FCB" w:rsidRPr="00437368">
        <w:rPr>
          <w:rFonts w:ascii="Times New Roman" w:hAnsi="Times New Roman" w:cs="Times New Roman"/>
          <w:sz w:val="24"/>
          <w:szCs w:val="24"/>
          <w:lang w:val="en-US"/>
        </w:rPr>
        <w:t xml:space="preserve"> </w:t>
      </w:r>
      <w:r w:rsidR="00462D62" w:rsidRPr="00437368">
        <w:rPr>
          <w:rFonts w:ascii="Times New Roman" w:hAnsi="Times New Roman" w:cs="Times New Roman"/>
          <w:sz w:val="24"/>
          <w:szCs w:val="24"/>
          <w:lang w:val="en-US"/>
        </w:rPr>
        <w:t xml:space="preserve">Under conditions that cover a large portion of our beliefs in controversial subject areas, </w:t>
      </w:r>
      <w:r w:rsidR="00FE1C1B" w:rsidRPr="00437368">
        <w:rPr>
          <w:rFonts w:ascii="Times New Roman" w:hAnsi="Times New Roman" w:cs="Times New Roman"/>
          <w:sz w:val="24"/>
          <w:szCs w:val="24"/>
          <w:lang w:val="en-US"/>
        </w:rPr>
        <w:t xml:space="preserve">Carter’s principled </w:t>
      </w:r>
      <w:r w:rsidR="00E15F32" w:rsidRPr="00437368">
        <w:rPr>
          <w:rFonts w:ascii="Times New Roman" w:hAnsi="Times New Roman" w:cs="Times New Roman"/>
          <w:sz w:val="24"/>
          <w:szCs w:val="24"/>
          <w:lang w:val="en-US"/>
        </w:rPr>
        <w:t xml:space="preserve">controversial view </w:t>
      </w:r>
      <w:r w:rsidR="00FE1C1B" w:rsidRPr="00437368">
        <w:rPr>
          <w:rFonts w:ascii="Times New Roman" w:hAnsi="Times New Roman" w:cs="Times New Roman"/>
          <w:sz w:val="24"/>
          <w:szCs w:val="24"/>
          <w:lang w:val="en-US"/>
        </w:rPr>
        <w:t xml:space="preserve">agnostic asserts, </w:t>
      </w:r>
      <w:r w:rsidR="00462D62" w:rsidRPr="00437368">
        <w:rPr>
          <w:rFonts w:ascii="Times New Roman" w:hAnsi="Times New Roman" w:cs="Times New Roman"/>
          <w:sz w:val="24"/>
          <w:szCs w:val="24"/>
          <w:lang w:val="en-US"/>
        </w:rPr>
        <w:t>“we are rationally obligated to withhold judgment.”</w:t>
      </w:r>
      <w:r w:rsidR="00E15F32" w:rsidRPr="00437368">
        <w:rPr>
          <w:rStyle w:val="EndnoteReference"/>
          <w:rFonts w:ascii="Times New Roman" w:hAnsi="Times New Roman" w:cs="Times New Roman"/>
          <w:sz w:val="24"/>
          <w:szCs w:val="24"/>
          <w:lang w:val="en-US"/>
        </w:rPr>
        <w:endnoteReference w:id="12"/>
      </w:r>
    </w:p>
    <w:p w:rsidR="009E75B9" w:rsidRDefault="00BF5251" w:rsidP="004E255A">
      <w:pPr>
        <w:autoSpaceDE w:val="0"/>
        <w:autoSpaceDN w:val="0"/>
        <w:adjustRightInd w:val="0"/>
        <w:spacing w:line="480" w:lineRule="auto"/>
        <w:ind w:firstLine="720"/>
        <w:jc w:val="left"/>
        <w:rPr>
          <w:rFonts w:ascii="Times New Roman" w:hAnsi="Times New Roman" w:cs="Times New Roman"/>
          <w:sz w:val="24"/>
          <w:szCs w:val="24"/>
          <w:lang w:val="en-US"/>
        </w:rPr>
      </w:pPr>
      <w:r w:rsidRPr="00883B69">
        <w:rPr>
          <w:rFonts w:ascii="Times New Roman" w:hAnsi="Times New Roman" w:cs="Times New Roman"/>
          <w:sz w:val="24"/>
          <w:szCs w:val="24"/>
        </w:rPr>
        <w:t>Carter argues effectively that “</w:t>
      </w:r>
      <w:r w:rsidRPr="00883B69">
        <w:rPr>
          <w:rFonts w:ascii="Times New Roman" w:hAnsi="Times New Roman" w:cs="Times New Roman"/>
          <w:sz w:val="24"/>
          <w:szCs w:val="24"/>
          <w:lang w:val="en-US"/>
        </w:rPr>
        <w:t>a tacit commitment to the Triad View</w:t>
      </w:r>
      <w:r>
        <w:rPr>
          <w:rFonts w:ascii="Times New Roman" w:hAnsi="Times New Roman" w:cs="Times New Roman"/>
          <w:sz w:val="24"/>
          <w:szCs w:val="24"/>
          <w:lang w:val="en-US"/>
        </w:rPr>
        <w:t>, with its deontological categories of belief, suspension of belief, and disbelief,</w:t>
      </w:r>
      <w:r w:rsidRPr="00883B69">
        <w:rPr>
          <w:rFonts w:ascii="Times New Roman" w:hAnsi="Times New Roman" w:cs="Times New Roman"/>
          <w:sz w:val="24"/>
          <w:szCs w:val="24"/>
          <w:lang w:val="en-US"/>
        </w:rPr>
        <w:t xml:space="preserve"> has</w:t>
      </w:r>
      <w:r>
        <w:rPr>
          <w:rFonts w:ascii="Times New Roman" w:hAnsi="Times New Roman" w:cs="Times New Roman"/>
          <w:sz w:val="24"/>
          <w:szCs w:val="24"/>
          <w:lang w:val="en-US"/>
        </w:rPr>
        <w:t xml:space="preserve"> </w:t>
      </w:r>
      <w:r w:rsidRPr="00883B69">
        <w:rPr>
          <w:rFonts w:ascii="Times New Roman" w:hAnsi="Times New Roman" w:cs="Times New Roman"/>
          <w:sz w:val="24"/>
          <w:szCs w:val="24"/>
          <w:lang w:val="en-US"/>
        </w:rPr>
        <w:t>the effect of artificially restricting the range of reasonable attitudes we might take up in controversial areas….</w:t>
      </w:r>
      <w:r w:rsidRPr="00883B69">
        <w:rPr>
          <w:rFonts w:ascii="Times New Roman" w:hAnsi="Times New Roman" w:cs="Times New Roman"/>
          <w:sz w:val="24"/>
          <w:szCs w:val="24"/>
        </w:rPr>
        <w:t>” (15). By opening up other sub-doxastic attitudes besides “suspension,” Carter develops resources for modifying the conformist thesis</w:t>
      </w:r>
      <w:r w:rsidR="0054266D">
        <w:rPr>
          <w:rFonts w:ascii="Times New Roman" w:hAnsi="Times New Roman" w:cs="Times New Roman"/>
          <w:sz w:val="24"/>
          <w:szCs w:val="24"/>
        </w:rPr>
        <w:t xml:space="preserve"> to make it more ‘liveable,’</w:t>
      </w:r>
      <w:r w:rsidRPr="00883B69">
        <w:rPr>
          <w:rFonts w:ascii="Times New Roman" w:hAnsi="Times New Roman" w:cs="Times New Roman"/>
          <w:sz w:val="24"/>
          <w:szCs w:val="24"/>
        </w:rPr>
        <w:t xml:space="preserve"> while holding on to its guiding principle.</w:t>
      </w:r>
      <w:r w:rsidR="009E75B9" w:rsidRPr="00437368">
        <w:rPr>
          <w:rStyle w:val="EndnoteReference"/>
          <w:rFonts w:ascii="Times New Roman" w:hAnsi="Times New Roman" w:cs="Times New Roman"/>
          <w:sz w:val="24"/>
          <w:szCs w:val="24"/>
          <w:lang w:val="en-US"/>
        </w:rPr>
        <w:endnoteReference w:id="13"/>
      </w:r>
      <w:r w:rsidRPr="00883B69">
        <w:rPr>
          <w:rFonts w:ascii="Times New Roman" w:hAnsi="Times New Roman" w:cs="Times New Roman"/>
          <w:sz w:val="24"/>
          <w:szCs w:val="24"/>
        </w:rPr>
        <w:t xml:space="preserve"> </w:t>
      </w:r>
      <w:r w:rsidR="004E255A">
        <w:rPr>
          <w:rFonts w:ascii="Times New Roman" w:hAnsi="Times New Roman" w:cs="Times New Roman"/>
          <w:sz w:val="24"/>
          <w:szCs w:val="24"/>
        </w:rPr>
        <w:t xml:space="preserve">Carter’s </w:t>
      </w:r>
      <w:r w:rsidR="00B575A7">
        <w:rPr>
          <w:rFonts w:ascii="Times New Roman" w:hAnsi="Times New Roman" w:cs="Times New Roman"/>
          <w:sz w:val="24"/>
          <w:szCs w:val="24"/>
        </w:rPr>
        <w:t>version of conformism</w:t>
      </w:r>
      <w:r w:rsidR="004E255A">
        <w:rPr>
          <w:rFonts w:ascii="Times New Roman" w:hAnsi="Times New Roman" w:cs="Times New Roman"/>
          <w:sz w:val="24"/>
          <w:szCs w:val="24"/>
        </w:rPr>
        <w:t xml:space="preserve"> we can term</w:t>
      </w:r>
      <w:r w:rsidR="004E255A" w:rsidRPr="00883B69">
        <w:rPr>
          <w:rFonts w:ascii="Times New Roman" w:hAnsi="Times New Roman" w:cs="Times New Roman"/>
          <w:sz w:val="24"/>
          <w:szCs w:val="24"/>
        </w:rPr>
        <w:t xml:space="preserve"> pr</w:t>
      </w:r>
      <w:r w:rsidR="004E255A">
        <w:rPr>
          <w:rFonts w:ascii="Times New Roman" w:hAnsi="Times New Roman" w:cs="Times New Roman"/>
          <w:sz w:val="24"/>
          <w:szCs w:val="24"/>
        </w:rPr>
        <w:t xml:space="preserve">incipled agnosticism about domains of controversial views. </w:t>
      </w:r>
      <w:r w:rsidRPr="00883B69">
        <w:rPr>
          <w:rFonts w:ascii="Times New Roman" w:hAnsi="Times New Roman" w:cs="Times New Roman"/>
          <w:sz w:val="24"/>
          <w:szCs w:val="24"/>
        </w:rPr>
        <w:t xml:space="preserve">While I appreciate </w:t>
      </w:r>
      <w:r>
        <w:rPr>
          <w:rFonts w:ascii="Times New Roman" w:hAnsi="Times New Roman" w:cs="Times New Roman"/>
          <w:sz w:val="24"/>
          <w:szCs w:val="24"/>
        </w:rPr>
        <w:t xml:space="preserve">Carter’s </w:t>
      </w:r>
      <w:r w:rsidRPr="00883B69">
        <w:rPr>
          <w:rFonts w:ascii="Times New Roman" w:hAnsi="Times New Roman" w:cs="Times New Roman"/>
          <w:sz w:val="24"/>
          <w:szCs w:val="24"/>
        </w:rPr>
        <w:t>risk-focused account</w:t>
      </w:r>
      <w:r w:rsidR="004E255A">
        <w:rPr>
          <w:rFonts w:ascii="Times New Roman" w:hAnsi="Times New Roman" w:cs="Times New Roman"/>
          <w:sz w:val="24"/>
          <w:szCs w:val="24"/>
        </w:rPr>
        <w:t xml:space="preserve"> of controversial views</w:t>
      </w:r>
      <w:r w:rsidRPr="00883B69">
        <w:rPr>
          <w:rFonts w:ascii="Times New Roman" w:hAnsi="Times New Roman" w:cs="Times New Roman"/>
          <w:sz w:val="24"/>
          <w:szCs w:val="24"/>
        </w:rPr>
        <w:t xml:space="preserve">, </w:t>
      </w:r>
      <w:r w:rsidR="004E255A">
        <w:rPr>
          <w:rFonts w:ascii="Times New Roman" w:hAnsi="Times New Roman" w:cs="Times New Roman"/>
          <w:sz w:val="24"/>
          <w:szCs w:val="24"/>
        </w:rPr>
        <w:t xml:space="preserve">principled agnosticism </w:t>
      </w:r>
      <w:r w:rsidRPr="00883B69">
        <w:rPr>
          <w:rFonts w:ascii="Times New Roman" w:hAnsi="Times New Roman" w:cs="Times New Roman"/>
          <w:sz w:val="24"/>
          <w:szCs w:val="24"/>
        </w:rPr>
        <w:t>is still impermissivist.</w:t>
      </w:r>
      <w:r w:rsidR="004064F3" w:rsidRPr="00437368">
        <w:rPr>
          <w:rFonts w:ascii="Times New Roman" w:hAnsi="Times New Roman" w:cs="Times New Roman"/>
          <w:sz w:val="24"/>
          <w:szCs w:val="24"/>
          <w:lang w:val="en-US"/>
        </w:rPr>
        <w:t xml:space="preserve"> </w:t>
      </w:r>
    </w:p>
    <w:p w:rsidR="00E73CC3" w:rsidRDefault="00BB3937" w:rsidP="004E255A">
      <w:pPr>
        <w:autoSpaceDE w:val="0"/>
        <w:autoSpaceDN w:val="0"/>
        <w:adjustRightInd w:val="0"/>
        <w:spacing w:line="480" w:lineRule="auto"/>
        <w:ind w:firstLine="720"/>
        <w:jc w:val="left"/>
        <w:rPr>
          <w:rFonts w:ascii="Times New Roman" w:hAnsi="Times New Roman" w:cs="Times New Roman"/>
          <w:sz w:val="24"/>
          <w:szCs w:val="24"/>
          <w:lang w:val="en-US"/>
        </w:rPr>
      </w:pPr>
      <w:r w:rsidRPr="00437368">
        <w:rPr>
          <w:rFonts w:ascii="Times New Roman" w:hAnsi="Times New Roman" w:cs="Times New Roman"/>
          <w:sz w:val="24"/>
          <w:szCs w:val="24"/>
          <w:lang w:val="en-US"/>
        </w:rPr>
        <w:t>Let me say something about this in order mostly to set it aside. I will return to this in my conclusion, but I hold that the same detail that the bias-studies and inductive risk approaches bring to the table to distinguish motivated from unmotivated etiological challenges, shows how overgeneralized are the prescriptions that con</w:t>
      </w:r>
      <w:r>
        <w:rPr>
          <w:rFonts w:ascii="Times New Roman" w:hAnsi="Times New Roman" w:cs="Times New Roman"/>
          <w:sz w:val="24"/>
          <w:szCs w:val="24"/>
          <w:lang w:val="en-US"/>
        </w:rPr>
        <w:t>formists</w:t>
      </w:r>
      <w:r w:rsidRPr="00437368">
        <w:rPr>
          <w:rFonts w:ascii="Times New Roman" w:hAnsi="Times New Roman" w:cs="Times New Roman"/>
          <w:sz w:val="24"/>
          <w:szCs w:val="24"/>
          <w:lang w:val="en-US"/>
        </w:rPr>
        <w:t xml:space="preserve"> and steadfasters </w:t>
      </w:r>
      <w:r>
        <w:rPr>
          <w:rFonts w:ascii="Times New Roman" w:hAnsi="Times New Roman" w:cs="Times New Roman"/>
          <w:sz w:val="24"/>
          <w:szCs w:val="24"/>
          <w:lang w:val="en-US"/>
        </w:rPr>
        <w:t xml:space="preserve">each </w:t>
      </w:r>
      <w:r w:rsidRPr="00437368">
        <w:rPr>
          <w:rFonts w:ascii="Times New Roman" w:hAnsi="Times New Roman" w:cs="Times New Roman"/>
          <w:sz w:val="24"/>
          <w:szCs w:val="24"/>
          <w:lang w:val="en-US"/>
        </w:rPr>
        <w:t xml:space="preserve">ask us to accept as the upshot of genuine peer disagreement. </w:t>
      </w:r>
      <w:r w:rsidR="00F453B9">
        <w:rPr>
          <w:rFonts w:ascii="Times New Roman" w:hAnsi="Times New Roman" w:cs="Times New Roman"/>
          <w:sz w:val="24"/>
          <w:szCs w:val="24"/>
          <w:lang w:val="en-US"/>
        </w:rPr>
        <w:t xml:space="preserve">Epistemic assessment and epistemic guidance need to be more carefully distinguished than has been the case in this debate. These are </w:t>
      </w:r>
      <w:r w:rsidR="00D32308">
        <w:rPr>
          <w:rFonts w:ascii="Times New Roman" w:hAnsi="Times New Roman" w:cs="Times New Roman"/>
          <w:sz w:val="24"/>
          <w:szCs w:val="24"/>
          <w:lang w:val="en-US"/>
        </w:rPr>
        <w:t xml:space="preserve">primarily </w:t>
      </w:r>
      <w:r w:rsidR="00F453B9">
        <w:rPr>
          <w:rFonts w:ascii="Times New Roman" w:hAnsi="Times New Roman" w:cs="Times New Roman"/>
          <w:sz w:val="24"/>
          <w:szCs w:val="24"/>
          <w:lang w:val="en-US"/>
        </w:rPr>
        <w:t xml:space="preserve">questions of guidance and thus also of </w:t>
      </w:r>
      <w:r w:rsidR="009E75B9">
        <w:rPr>
          <w:rFonts w:ascii="Times New Roman" w:hAnsi="Times New Roman" w:cs="Times New Roman"/>
          <w:sz w:val="24"/>
          <w:szCs w:val="24"/>
          <w:lang w:val="en-US"/>
        </w:rPr>
        <w:t>the ethics of belief</w:t>
      </w:r>
      <w:r w:rsidR="00F453B9">
        <w:rPr>
          <w:rFonts w:ascii="Times New Roman" w:hAnsi="Times New Roman" w:cs="Times New Roman"/>
          <w:sz w:val="24"/>
          <w:szCs w:val="24"/>
          <w:lang w:val="en-US"/>
        </w:rPr>
        <w:t>. On these questions</w:t>
      </w:r>
      <w:r>
        <w:rPr>
          <w:rFonts w:ascii="Times New Roman" w:hAnsi="Times New Roman" w:cs="Times New Roman"/>
          <w:sz w:val="24"/>
          <w:szCs w:val="24"/>
          <w:lang w:val="en-US"/>
        </w:rPr>
        <w:t xml:space="preserve"> </w:t>
      </w:r>
      <w:r w:rsidR="00D32308">
        <w:rPr>
          <w:rFonts w:ascii="Times New Roman" w:hAnsi="Times New Roman" w:cs="Times New Roman"/>
          <w:sz w:val="24"/>
          <w:szCs w:val="24"/>
          <w:lang w:val="en-US"/>
        </w:rPr>
        <w:t>I have written in defense of permissivism</w:t>
      </w:r>
      <w:r>
        <w:rPr>
          <w:rFonts w:ascii="Times New Roman" w:hAnsi="Times New Roman" w:cs="Times New Roman"/>
          <w:sz w:val="24"/>
          <w:szCs w:val="24"/>
          <w:lang w:val="en-US"/>
        </w:rPr>
        <w:t>.</w:t>
      </w:r>
      <w:r w:rsidR="004626FD">
        <w:rPr>
          <w:rStyle w:val="EndnoteReference"/>
          <w:rFonts w:ascii="Times New Roman" w:hAnsi="Times New Roman" w:cs="Times New Roman"/>
          <w:sz w:val="24"/>
          <w:szCs w:val="24"/>
          <w:lang w:val="en-US"/>
        </w:rPr>
        <w:endnoteReference w:id="14"/>
      </w:r>
      <w:r>
        <w:rPr>
          <w:rFonts w:ascii="Times New Roman" w:hAnsi="Times New Roman" w:cs="Times New Roman"/>
          <w:sz w:val="24"/>
          <w:szCs w:val="24"/>
          <w:lang w:val="en-US"/>
        </w:rPr>
        <w:t xml:space="preserve"> </w:t>
      </w:r>
      <w:r w:rsidR="007E3C09">
        <w:rPr>
          <w:rFonts w:ascii="Times New Roman" w:hAnsi="Times New Roman" w:cs="Times New Roman"/>
          <w:sz w:val="24"/>
          <w:szCs w:val="24"/>
          <w:lang w:val="en-US"/>
        </w:rPr>
        <w:t xml:space="preserve">I </w:t>
      </w:r>
      <w:r w:rsidR="007E3C09" w:rsidRPr="00437368">
        <w:rPr>
          <w:rFonts w:ascii="Times New Roman" w:hAnsi="Times New Roman" w:cs="Times New Roman"/>
          <w:sz w:val="24"/>
          <w:szCs w:val="24"/>
          <w:lang w:val="en-US"/>
        </w:rPr>
        <w:t xml:space="preserve">see no easy path, either from moral or epistemic evidentialism, to the kind of universal guidance issued </w:t>
      </w:r>
      <w:r w:rsidR="007E3C09">
        <w:rPr>
          <w:rFonts w:ascii="Times New Roman" w:hAnsi="Times New Roman" w:cs="Times New Roman"/>
          <w:sz w:val="24"/>
          <w:szCs w:val="24"/>
          <w:lang w:val="en-US"/>
        </w:rPr>
        <w:t xml:space="preserve">either by the equal-weight view, or </w:t>
      </w:r>
      <w:r w:rsidR="007E3C09" w:rsidRPr="00437368">
        <w:rPr>
          <w:rFonts w:ascii="Times New Roman" w:hAnsi="Times New Roman" w:cs="Times New Roman"/>
          <w:sz w:val="24"/>
          <w:szCs w:val="24"/>
          <w:lang w:val="en-US"/>
        </w:rPr>
        <w:t>by principled agnostics.</w:t>
      </w:r>
      <w:r w:rsidR="007E3C09">
        <w:rPr>
          <w:rStyle w:val="EndnoteReference"/>
          <w:rFonts w:ascii="Times New Roman" w:hAnsi="Times New Roman" w:cs="Times New Roman"/>
          <w:sz w:val="24"/>
          <w:szCs w:val="24"/>
        </w:rPr>
        <w:endnoteReference w:id="15"/>
      </w:r>
      <w:r w:rsidR="007E3C09">
        <w:rPr>
          <w:rFonts w:ascii="Times New Roman" w:hAnsi="Times New Roman" w:cs="Times New Roman"/>
          <w:sz w:val="24"/>
          <w:szCs w:val="24"/>
          <w:lang w:val="en-US"/>
        </w:rPr>
        <w:t xml:space="preserve"> I</w:t>
      </w:r>
      <w:r w:rsidR="00E73CC3">
        <w:rPr>
          <w:rFonts w:ascii="Times New Roman" w:hAnsi="Times New Roman" w:cs="Times New Roman"/>
          <w:sz w:val="24"/>
          <w:szCs w:val="24"/>
          <w:lang w:val="en-US"/>
        </w:rPr>
        <w:t xml:space="preserve">f we should discern a more diverse set of doxastic attitudes than the Triad model allows us to see, </w:t>
      </w:r>
      <w:r w:rsidR="007E3C09">
        <w:rPr>
          <w:rFonts w:ascii="Times New Roman" w:hAnsi="Times New Roman" w:cs="Times New Roman"/>
          <w:sz w:val="24"/>
          <w:szCs w:val="24"/>
          <w:lang w:val="en-US"/>
        </w:rPr>
        <w:t xml:space="preserve">I would argue that </w:t>
      </w:r>
      <w:r w:rsidR="00E73CC3">
        <w:rPr>
          <w:rFonts w:ascii="Times New Roman" w:hAnsi="Times New Roman" w:cs="Times New Roman"/>
          <w:sz w:val="24"/>
          <w:szCs w:val="24"/>
          <w:lang w:val="en-US"/>
        </w:rPr>
        <w:t>we should also discern a more diverse set of permissible response</w:t>
      </w:r>
      <w:r w:rsidR="00EF7FE4">
        <w:rPr>
          <w:rFonts w:ascii="Times New Roman" w:hAnsi="Times New Roman" w:cs="Times New Roman"/>
          <w:sz w:val="24"/>
          <w:szCs w:val="24"/>
          <w:lang w:val="en-US"/>
        </w:rPr>
        <w:t>s</w:t>
      </w:r>
      <w:r w:rsidR="00E73CC3">
        <w:rPr>
          <w:rFonts w:ascii="Times New Roman" w:hAnsi="Times New Roman" w:cs="Times New Roman"/>
          <w:sz w:val="24"/>
          <w:szCs w:val="24"/>
          <w:lang w:val="en-US"/>
        </w:rPr>
        <w:t xml:space="preserve"> to </w:t>
      </w:r>
      <w:r w:rsidR="00B60E5A">
        <w:rPr>
          <w:rFonts w:ascii="Times New Roman" w:hAnsi="Times New Roman" w:cs="Times New Roman"/>
          <w:sz w:val="24"/>
          <w:szCs w:val="24"/>
          <w:lang w:val="en-US"/>
        </w:rPr>
        <w:t>genuine peer disagreement</w:t>
      </w:r>
      <w:r w:rsidR="00E73CC3">
        <w:rPr>
          <w:rFonts w:ascii="Times New Roman" w:hAnsi="Times New Roman" w:cs="Times New Roman"/>
          <w:sz w:val="24"/>
          <w:szCs w:val="24"/>
          <w:lang w:val="en-US"/>
        </w:rPr>
        <w:t xml:space="preserve">. </w:t>
      </w:r>
      <w:r w:rsidR="00EF7FE4">
        <w:rPr>
          <w:rFonts w:ascii="Times New Roman" w:hAnsi="Times New Roman" w:cs="Times New Roman"/>
          <w:sz w:val="24"/>
          <w:szCs w:val="24"/>
          <w:lang w:val="en-US"/>
        </w:rPr>
        <w:t>More specifically, t</w:t>
      </w:r>
      <w:r w:rsidR="00E73CC3">
        <w:rPr>
          <w:rFonts w:ascii="Times New Roman" w:hAnsi="Times New Roman" w:cs="Times New Roman"/>
          <w:sz w:val="24"/>
          <w:szCs w:val="24"/>
          <w:lang w:val="en-US"/>
        </w:rPr>
        <w:t xml:space="preserve">he importance of the reliable etiology of belief for doxastic justification seems from my </w:t>
      </w:r>
      <w:r w:rsidR="00E73CC3">
        <w:rPr>
          <w:rFonts w:ascii="Times New Roman" w:hAnsi="Times New Roman" w:cs="Times New Roman"/>
          <w:sz w:val="24"/>
          <w:szCs w:val="24"/>
          <w:lang w:val="en-US"/>
        </w:rPr>
        <w:lastRenderedPageBreak/>
        <w:t xml:space="preserve">pragmatist or </w:t>
      </w:r>
      <w:r w:rsidR="00E73CC3" w:rsidRPr="00E73CC3">
        <w:rPr>
          <w:rFonts w:ascii="Times New Roman" w:hAnsi="Times New Roman" w:cs="Times New Roman"/>
          <w:i/>
          <w:sz w:val="24"/>
          <w:szCs w:val="24"/>
          <w:lang w:val="en-US"/>
        </w:rPr>
        <w:t>inquiry-focused</w:t>
      </w:r>
      <w:r w:rsidR="00E73CC3">
        <w:rPr>
          <w:rFonts w:ascii="Times New Roman" w:hAnsi="Times New Roman" w:cs="Times New Roman"/>
          <w:sz w:val="24"/>
          <w:szCs w:val="24"/>
          <w:lang w:val="en-US"/>
        </w:rPr>
        <w:t xml:space="preserve"> epistemology to cast doubt on why doxastic responsibility and guidance-prescriptions should take a</w:t>
      </w:r>
      <w:r w:rsidR="009E75B9">
        <w:rPr>
          <w:rFonts w:ascii="Times New Roman" w:hAnsi="Times New Roman" w:cs="Times New Roman"/>
          <w:sz w:val="24"/>
          <w:szCs w:val="24"/>
          <w:lang w:val="en-US"/>
        </w:rPr>
        <w:t xml:space="preserve"> </w:t>
      </w:r>
      <w:r w:rsidR="00E73CC3">
        <w:rPr>
          <w:rFonts w:ascii="Times New Roman" w:hAnsi="Times New Roman" w:cs="Times New Roman"/>
          <w:sz w:val="24"/>
          <w:szCs w:val="24"/>
          <w:lang w:val="en-US"/>
        </w:rPr>
        <w:t xml:space="preserve">primarily </w:t>
      </w:r>
      <w:r w:rsidR="00E73CC3">
        <w:rPr>
          <w:rFonts w:ascii="Times New Roman" w:hAnsi="Times New Roman" w:cs="Times New Roman"/>
          <w:i/>
          <w:sz w:val="24"/>
          <w:szCs w:val="24"/>
          <w:lang w:val="en-US"/>
        </w:rPr>
        <w:t xml:space="preserve">synchronic </w:t>
      </w:r>
      <w:r w:rsidR="00E73CC3">
        <w:rPr>
          <w:rFonts w:ascii="Times New Roman" w:hAnsi="Times New Roman" w:cs="Times New Roman"/>
          <w:sz w:val="24"/>
          <w:szCs w:val="24"/>
          <w:lang w:val="en-US"/>
        </w:rPr>
        <w:t>form.</w:t>
      </w:r>
      <w:r w:rsidR="00EF7FE4">
        <w:rPr>
          <w:rStyle w:val="EndnoteReference"/>
          <w:rFonts w:ascii="Times New Roman" w:hAnsi="Times New Roman" w:cs="Times New Roman"/>
          <w:sz w:val="24"/>
          <w:szCs w:val="24"/>
          <w:lang w:val="en-US"/>
        </w:rPr>
        <w:endnoteReference w:id="16"/>
      </w:r>
    </w:p>
    <w:p w:rsidR="0062765F" w:rsidRDefault="007E3C09" w:rsidP="00F71A7E">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So </w:t>
      </w:r>
      <w:r w:rsidR="00896633">
        <w:rPr>
          <w:rFonts w:ascii="Times New Roman" w:hAnsi="Times New Roman" w:cs="Times New Roman"/>
          <w:sz w:val="24"/>
          <w:szCs w:val="24"/>
        </w:rPr>
        <w:t xml:space="preserve">while I won’t </w:t>
      </w:r>
      <w:r>
        <w:rPr>
          <w:rFonts w:ascii="Times New Roman" w:hAnsi="Times New Roman" w:cs="Times New Roman"/>
          <w:sz w:val="24"/>
          <w:szCs w:val="24"/>
        </w:rPr>
        <w:t xml:space="preserve">try to provide </w:t>
      </w:r>
      <w:r w:rsidR="00896633" w:rsidRPr="00437368">
        <w:rPr>
          <w:rFonts w:ascii="Times New Roman" w:hAnsi="Times New Roman" w:cs="Times New Roman"/>
          <w:sz w:val="24"/>
          <w:szCs w:val="24"/>
        </w:rPr>
        <w:t xml:space="preserve">a fuller account of </w:t>
      </w:r>
      <w:r w:rsidR="00896633">
        <w:rPr>
          <w:rFonts w:ascii="Times New Roman" w:hAnsi="Times New Roman" w:cs="Times New Roman"/>
          <w:sz w:val="24"/>
          <w:szCs w:val="24"/>
        </w:rPr>
        <w:t>guidance</w:t>
      </w:r>
      <w:r>
        <w:rPr>
          <w:rFonts w:ascii="Times New Roman" w:hAnsi="Times New Roman" w:cs="Times New Roman"/>
          <w:sz w:val="24"/>
          <w:szCs w:val="24"/>
        </w:rPr>
        <w:t>,</w:t>
      </w:r>
      <w:r w:rsidR="00896633">
        <w:rPr>
          <w:rFonts w:ascii="Times New Roman" w:hAnsi="Times New Roman" w:cs="Times New Roman"/>
          <w:sz w:val="24"/>
          <w:szCs w:val="24"/>
        </w:rPr>
        <w:t xml:space="preserve"> </w:t>
      </w:r>
      <w:r w:rsidR="00896633" w:rsidRPr="00437368">
        <w:rPr>
          <w:rFonts w:ascii="Times New Roman" w:hAnsi="Times New Roman" w:cs="Times New Roman"/>
          <w:sz w:val="24"/>
          <w:szCs w:val="24"/>
        </w:rPr>
        <w:t xml:space="preserve">I </w:t>
      </w:r>
      <w:r w:rsidR="00B11E9A">
        <w:rPr>
          <w:rFonts w:ascii="Times New Roman" w:hAnsi="Times New Roman" w:cs="Times New Roman"/>
          <w:sz w:val="24"/>
          <w:szCs w:val="24"/>
        </w:rPr>
        <w:t xml:space="preserve">just </w:t>
      </w:r>
      <w:r w:rsidR="00896633" w:rsidRPr="00437368">
        <w:rPr>
          <w:rFonts w:ascii="Times New Roman" w:hAnsi="Times New Roman" w:cs="Times New Roman"/>
          <w:sz w:val="24"/>
          <w:szCs w:val="24"/>
        </w:rPr>
        <w:t>w</w:t>
      </w:r>
      <w:r>
        <w:rPr>
          <w:rFonts w:ascii="Times New Roman" w:hAnsi="Times New Roman" w:cs="Times New Roman"/>
          <w:sz w:val="24"/>
          <w:szCs w:val="24"/>
        </w:rPr>
        <w:t xml:space="preserve">ant to state my resistance to </w:t>
      </w:r>
      <w:r w:rsidR="00EA7A56">
        <w:rPr>
          <w:rFonts w:ascii="Times New Roman" w:hAnsi="Times New Roman" w:cs="Times New Roman"/>
          <w:sz w:val="24"/>
          <w:szCs w:val="24"/>
        </w:rPr>
        <w:t xml:space="preserve">any </w:t>
      </w:r>
      <w:r w:rsidR="001B7996">
        <w:rPr>
          <w:rFonts w:ascii="Times New Roman" w:hAnsi="Times New Roman" w:cs="Times New Roman"/>
          <w:sz w:val="24"/>
          <w:szCs w:val="24"/>
        </w:rPr>
        <w:t xml:space="preserve">and all of the </w:t>
      </w:r>
      <w:r w:rsidR="00896633" w:rsidRPr="00437368">
        <w:rPr>
          <w:rFonts w:ascii="Times New Roman" w:hAnsi="Times New Roman" w:cs="Times New Roman"/>
          <w:sz w:val="24"/>
          <w:szCs w:val="24"/>
        </w:rPr>
        <w:t>universalized prescriptions</w:t>
      </w:r>
      <w:r w:rsidR="00896633">
        <w:rPr>
          <w:rFonts w:ascii="Times New Roman" w:hAnsi="Times New Roman" w:cs="Times New Roman"/>
          <w:sz w:val="24"/>
          <w:szCs w:val="24"/>
        </w:rPr>
        <w:t xml:space="preserve"> </w:t>
      </w:r>
      <w:r w:rsidR="00EA7A56">
        <w:rPr>
          <w:rFonts w:ascii="Times New Roman" w:hAnsi="Times New Roman" w:cs="Times New Roman"/>
          <w:sz w:val="24"/>
          <w:szCs w:val="24"/>
        </w:rPr>
        <w:t>on offer from</w:t>
      </w:r>
      <w:r w:rsidR="00896633">
        <w:rPr>
          <w:rFonts w:ascii="Times New Roman" w:hAnsi="Times New Roman" w:cs="Times New Roman"/>
          <w:sz w:val="24"/>
          <w:szCs w:val="24"/>
        </w:rPr>
        <w:t xml:space="preserve"> dogmatists</w:t>
      </w:r>
      <w:r w:rsidR="00EA7A56">
        <w:rPr>
          <w:rFonts w:ascii="Times New Roman" w:hAnsi="Times New Roman" w:cs="Times New Roman"/>
          <w:sz w:val="24"/>
          <w:szCs w:val="24"/>
        </w:rPr>
        <w:t>,</w:t>
      </w:r>
      <w:r w:rsidR="00896633">
        <w:rPr>
          <w:rFonts w:ascii="Times New Roman" w:hAnsi="Times New Roman" w:cs="Times New Roman"/>
          <w:sz w:val="24"/>
          <w:szCs w:val="24"/>
        </w:rPr>
        <w:t xml:space="preserve"> </w:t>
      </w:r>
      <w:r w:rsidR="00EA7A56">
        <w:rPr>
          <w:rFonts w:ascii="Times New Roman" w:hAnsi="Times New Roman" w:cs="Times New Roman"/>
          <w:sz w:val="24"/>
          <w:szCs w:val="24"/>
        </w:rPr>
        <w:t xml:space="preserve">phenomenological foundationalists, </w:t>
      </w:r>
      <w:r w:rsidR="00B575A7">
        <w:rPr>
          <w:rFonts w:ascii="Times New Roman" w:hAnsi="Times New Roman" w:cs="Times New Roman"/>
          <w:sz w:val="24"/>
          <w:szCs w:val="24"/>
        </w:rPr>
        <w:t xml:space="preserve">equal-weight </w:t>
      </w:r>
      <w:r w:rsidR="00896633">
        <w:rPr>
          <w:rFonts w:ascii="Times New Roman" w:hAnsi="Times New Roman" w:cs="Times New Roman"/>
          <w:sz w:val="24"/>
          <w:szCs w:val="24"/>
        </w:rPr>
        <w:t>con</w:t>
      </w:r>
      <w:r w:rsidR="00B575A7">
        <w:rPr>
          <w:rFonts w:ascii="Times New Roman" w:hAnsi="Times New Roman" w:cs="Times New Roman"/>
          <w:sz w:val="24"/>
          <w:szCs w:val="24"/>
        </w:rPr>
        <w:t>formists</w:t>
      </w:r>
      <w:r w:rsidR="00896633">
        <w:rPr>
          <w:rFonts w:ascii="Times New Roman" w:hAnsi="Times New Roman" w:cs="Times New Roman"/>
          <w:sz w:val="24"/>
          <w:szCs w:val="24"/>
        </w:rPr>
        <w:t>,</w:t>
      </w:r>
      <w:r w:rsidR="00EA7A56">
        <w:rPr>
          <w:rFonts w:ascii="Times New Roman" w:hAnsi="Times New Roman" w:cs="Times New Roman"/>
          <w:sz w:val="24"/>
          <w:szCs w:val="24"/>
        </w:rPr>
        <w:t xml:space="preserve"> and principled agnostics</w:t>
      </w:r>
      <w:r w:rsidR="00896633">
        <w:rPr>
          <w:rFonts w:ascii="Times New Roman" w:hAnsi="Times New Roman" w:cs="Times New Roman"/>
          <w:sz w:val="24"/>
          <w:szCs w:val="24"/>
        </w:rPr>
        <w:t xml:space="preserve">. </w:t>
      </w:r>
      <w:r w:rsidR="001B7996">
        <w:rPr>
          <w:rFonts w:ascii="Times New Roman" w:hAnsi="Times New Roman" w:cs="Times New Roman"/>
          <w:sz w:val="24"/>
          <w:szCs w:val="24"/>
        </w:rPr>
        <w:t xml:space="preserve">Instead </w:t>
      </w:r>
      <w:r w:rsidR="00896633">
        <w:rPr>
          <w:rFonts w:ascii="Times New Roman" w:hAnsi="Times New Roman" w:cs="Times New Roman"/>
          <w:sz w:val="24"/>
          <w:szCs w:val="24"/>
        </w:rPr>
        <w:t xml:space="preserve">I will agree with </w:t>
      </w:r>
      <w:r w:rsidR="00896633" w:rsidRPr="00437368">
        <w:rPr>
          <w:rFonts w:ascii="Times New Roman" w:hAnsi="Times New Roman" w:cs="Times New Roman"/>
          <w:sz w:val="24"/>
          <w:szCs w:val="24"/>
        </w:rPr>
        <w:t xml:space="preserve">Ian Church and Justin Barrett (2016) </w:t>
      </w:r>
      <w:r w:rsidR="00896633">
        <w:rPr>
          <w:rFonts w:ascii="Times New Roman" w:hAnsi="Times New Roman" w:cs="Times New Roman"/>
          <w:sz w:val="24"/>
          <w:szCs w:val="24"/>
        </w:rPr>
        <w:t>that</w:t>
      </w:r>
      <w:r w:rsidR="00896633" w:rsidRPr="00437368">
        <w:rPr>
          <w:rFonts w:ascii="Times New Roman" w:hAnsi="Times New Roman" w:cs="Times New Roman"/>
          <w:sz w:val="24"/>
          <w:szCs w:val="24"/>
        </w:rPr>
        <w:t xml:space="preserve"> “psychological dynamics… suggest that belief firmness, or a belief’s resilience to revision or relinquishment, are not the only or best relevant metrics for intellectual humility.”</w:t>
      </w:r>
      <w:r w:rsidR="00896633" w:rsidRPr="00437368">
        <w:rPr>
          <w:rStyle w:val="EndnoteReference"/>
          <w:rFonts w:ascii="Times New Roman" w:hAnsi="Times New Roman" w:cs="Times New Roman"/>
          <w:sz w:val="24"/>
          <w:szCs w:val="24"/>
        </w:rPr>
        <w:endnoteReference w:id="17"/>
      </w:r>
      <w:r w:rsidR="00896633" w:rsidRPr="00437368">
        <w:rPr>
          <w:rFonts w:ascii="Times New Roman" w:hAnsi="Times New Roman" w:cs="Times New Roman"/>
          <w:sz w:val="24"/>
          <w:szCs w:val="24"/>
        </w:rPr>
        <w:t xml:space="preserve"> </w:t>
      </w:r>
      <w:r w:rsidR="00913C0F">
        <w:rPr>
          <w:rFonts w:ascii="Times New Roman" w:hAnsi="Times New Roman" w:cs="Times New Roman"/>
          <w:sz w:val="24"/>
          <w:szCs w:val="24"/>
        </w:rPr>
        <w:t>This allows th</w:t>
      </w:r>
      <w:r w:rsidR="00896633">
        <w:rPr>
          <w:rFonts w:ascii="Times New Roman" w:hAnsi="Times New Roman" w:cs="Times New Roman"/>
          <w:sz w:val="24"/>
          <w:szCs w:val="24"/>
        </w:rPr>
        <w:t>at t</w:t>
      </w:r>
      <w:r w:rsidR="00896633" w:rsidRPr="00437368">
        <w:rPr>
          <w:rFonts w:ascii="Times New Roman" w:hAnsi="Times New Roman" w:cs="Times New Roman"/>
          <w:sz w:val="24"/>
          <w:szCs w:val="24"/>
        </w:rPr>
        <w:t xml:space="preserve">here </w:t>
      </w:r>
      <w:r w:rsidR="00913C0F">
        <w:rPr>
          <w:rFonts w:ascii="Times New Roman" w:hAnsi="Times New Roman" w:cs="Times New Roman"/>
          <w:sz w:val="24"/>
          <w:szCs w:val="24"/>
        </w:rPr>
        <w:t>may be</w:t>
      </w:r>
      <w:r w:rsidR="00896633" w:rsidRPr="00437368">
        <w:rPr>
          <w:rFonts w:ascii="Times New Roman" w:hAnsi="Times New Roman" w:cs="Times New Roman"/>
          <w:sz w:val="24"/>
          <w:szCs w:val="24"/>
        </w:rPr>
        <w:t xml:space="preserve"> different levels </w:t>
      </w:r>
      <w:r w:rsidR="00913C0F">
        <w:rPr>
          <w:rFonts w:ascii="Times New Roman" w:hAnsi="Times New Roman" w:cs="Times New Roman"/>
          <w:sz w:val="24"/>
          <w:szCs w:val="24"/>
        </w:rPr>
        <w:t xml:space="preserve">at which to </w:t>
      </w:r>
      <w:r w:rsidR="00896633" w:rsidRPr="00437368">
        <w:rPr>
          <w:rFonts w:ascii="Times New Roman" w:hAnsi="Times New Roman" w:cs="Times New Roman"/>
          <w:sz w:val="24"/>
          <w:szCs w:val="24"/>
        </w:rPr>
        <w:t xml:space="preserve">exhibit epistemic deference, </w:t>
      </w:r>
      <w:r w:rsidR="00896633">
        <w:rPr>
          <w:rFonts w:ascii="Times New Roman" w:hAnsi="Times New Roman" w:cs="Times New Roman"/>
          <w:sz w:val="24"/>
          <w:szCs w:val="24"/>
        </w:rPr>
        <w:t xml:space="preserve">not just </w:t>
      </w:r>
      <w:r w:rsidR="00EA7A56">
        <w:rPr>
          <w:rFonts w:ascii="Times New Roman" w:hAnsi="Times New Roman" w:cs="Times New Roman"/>
          <w:sz w:val="24"/>
          <w:szCs w:val="24"/>
        </w:rPr>
        <w:t xml:space="preserve">at </w:t>
      </w:r>
      <w:r w:rsidR="00896633">
        <w:rPr>
          <w:rFonts w:ascii="Times New Roman" w:hAnsi="Times New Roman" w:cs="Times New Roman"/>
          <w:sz w:val="24"/>
          <w:szCs w:val="24"/>
        </w:rPr>
        <w:t xml:space="preserve">the </w:t>
      </w:r>
      <w:r w:rsidR="00896633" w:rsidRPr="00437368">
        <w:rPr>
          <w:rFonts w:ascii="Times New Roman" w:hAnsi="Times New Roman" w:cs="Times New Roman"/>
          <w:sz w:val="24"/>
          <w:szCs w:val="24"/>
        </w:rPr>
        <w:t>level of one's credences</w:t>
      </w:r>
      <w:r w:rsidR="00EA7A56">
        <w:rPr>
          <w:rFonts w:ascii="Times New Roman" w:hAnsi="Times New Roman" w:cs="Times New Roman"/>
          <w:sz w:val="24"/>
          <w:szCs w:val="24"/>
        </w:rPr>
        <w:t xml:space="preserve"> but also on various levels of on</w:t>
      </w:r>
      <w:r w:rsidR="00896633" w:rsidRPr="00437368">
        <w:rPr>
          <w:rFonts w:ascii="Times New Roman" w:hAnsi="Times New Roman" w:cs="Times New Roman"/>
          <w:sz w:val="24"/>
          <w:szCs w:val="24"/>
        </w:rPr>
        <w:t>e's reasonings</w:t>
      </w:r>
      <w:r w:rsidR="00896633">
        <w:rPr>
          <w:rFonts w:ascii="Times New Roman" w:hAnsi="Times New Roman" w:cs="Times New Roman"/>
          <w:sz w:val="24"/>
          <w:szCs w:val="24"/>
        </w:rPr>
        <w:t xml:space="preserve"> (</w:t>
      </w:r>
      <w:r w:rsidR="00896633" w:rsidRPr="00437368">
        <w:rPr>
          <w:rFonts w:ascii="Times New Roman" w:hAnsi="Times New Roman" w:cs="Times New Roman"/>
          <w:sz w:val="24"/>
          <w:szCs w:val="24"/>
        </w:rPr>
        <w:t>Pittard 2014)</w:t>
      </w:r>
      <w:r w:rsidR="00896633">
        <w:rPr>
          <w:rFonts w:ascii="Times New Roman" w:hAnsi="Times New Roman" w:cs="Times New Roman"/>
          <w:sz w:val="24"/>
          <w:szCs w:val="24"/>
        </w:rPr>
        <w:t xml:space="preserve">. </w:t>
      </w:r>
    </w:p>
    <w:p w:rsidR="00DD7A80" w:rsidRDefault="00D32308" w:rsidP="00F71A7E">
      <w:pPr>
        <w:spacing w:line="480" w:lineRule="auto"/>
        <w:ind w:firstLine="720"/>
        <w:jc w:val="left"/>
        <w:rPr>
          <w:rFonts w:ascii="Times New Roman" w:hAnsi="Times New Roman" w:cs="Times New Roman"/>
          <w:sz w:val="24"/>
          <w:szCs w:val="24"/>
          <w:lang w:val="en-US"/>
        </w:rPr>
      </w:pPr>
      <w:r>
        <w:rPr>
          <w:rFonts w:ascii="Times New Roman" w:hAnsi="Times New Roman" w:cs="Times New Roman"/>
          <w:sz w:val="24"/>
          <w:szCs w:val="24"/>
          <w:lang w:val="en-US"/>
        </w:rPr>
        <w:t>Pragmatists like Davis</w:t>
      </w:r>
      <w:r w:rsidR="0046290F">
        <w:rPr>
          <w:rFonts w:ascii="Times New Roman" w:hAnsi="Times New Roman" w:cs="Times New Roman"/>
          <w:sz w:val="24"/>
          <w:szCs w:val="24"/>
          <w:lang w:val="en-US"/>
        </w:rPr>
        <w:t>, Susan Haack,</w:t>
      </w:r>
      <w:r>
        <w:rPr>
          <w:rFonts w:ascii="Times New Roman" w:hAnsi="Times New Roman" w:cs="Times New Roman"/>
          <w:sz w:val="24"/>
          <w:szCs w:val="24"/>
          <w:lang w:val="en-US"/>
        </w:rPr>
        <w:t xml:space="preserve"> and </w:t>
      </w:r>
      <w:r>
        <w:rPr>
          <w:rFonts w:ascii="Times New Roman" w:hAnsi="Times New Roman" w:cs="Times New Roman"/>
          <w:sz w:val="24"/>
          <w:szCs w:val="24"/>
        </w:rPr>
        <w:t xml:space="preserve">Susanna </w:t>
      </w:r>
      <w:r w:rsidRPr="00911DDF">
        <w:rPr>
          <w:rFonts w:ascii="Times New Roman" w:hAnsi="Times New Roman" w:cs="Times New Roman"/>
          <w:sz w:val="24"/>
          <w:szCs w:val="24"/>
        </w:rPr>
        <w:t>Rinard</w:t>
      </w:r>
      <w:r>
        <w:rPr>
          <w:rFonts w:ascii="Times New Roman" w:hAnsi="Times New Roman" w:cs="Times New Roman"/>
          <w:sz w:val="24"/>
          <w:szCs w:val="24"/>
        </w:rPr>
        <w:t xml:space="preserve"> </w:t>
      </w:r>
      <w:r w:rsidR="007E3C09">
        <w:rPr>
          <w:rFonts w:ascii="Times New Roman" w:hAnsi="Times New Roman" w:cs="Times New Roman"/>
          <w:sz w:val="24"/>
          <w:szCs w:val="24"/>
        </w:rPr>
        <w:t>insist that we</w:t>
      </w:r>
      <w:r>
        <w:rPr>
          <w:rFonts w:ascii="Times New Roman" w:hAnsi="Times New Roman" w:cs="Times New Roman"/>
          <w:sz w:val="24"/>
          <w:szCs w:val="24"/>
        </w:rPr>
        <w:t xml:space="preserve"> </w:t>
      </w:r>
      <w:r w:rsidRPr="00911DDF">
        <w:rPr>
          <w:rFonts w:ascii="Times New Roman" w:hAnsi="Times New Roman" w:cs="Times New Roman"/>
          <w:sz w:val="24"/>
          <w:szCs w:val="24"/>
        </w:rPr>
        <w:t xml:space="preserve">distinguish </w:t>
      </w:r>
      <w:r>
        <w:rPr>
          <w:rFonts w:ascii="Times New Roman" w:hAnsi="Times New Roman" w:cs="Times New Roman"/>
          <w:sz w:val="24"/>
          <w:szCs w:val="24"/>
        </w:rPr>
        <w:t xml:space="preserve">more carefully between </w:t>
      </w:r>
      <w:r w:rsidRPr="00911DDF">
        <w:rPr>
          <w:rFonts w:ascii="Times New Roman" w:hAnsi="Times New Roman" w:cs="Times New Roman"/>
          <w:sz w:val="24"/>
          <w:szCs w:val="24"/>
        </w:rPr>
        <w:t>norms for guidance-givin</w:t>
      </w:r>
      <w:r>
        <w:rPr>
          <w:rFonts w:ascii="Times New Roman" w:hAnsi="Times New Roman" w:cs="Times New Roman"/>
          <w:sz w:val="24"/>
          <w:szCs w:val="24"/>
        </w:rPr>
        <w:t xml:space="preserve">g and </w:t>
      </w:r>
      <w:r w:rsidR="00391BED">
        <w:rPr>
          <w:rFonts w:ascii="Times New Roman" w:hAnsi="Times New Roman" w:cs="Times New Roman"/>
          <w:sz w:val="24"/>
          <w:szCs w:val="24"/>
        </w:rPr>
        <w:t xml:space="preserve">those </w:t>
      </w:r>
      <w:r>
        <w:rPr>
          <w:rFonts w:ascii="Times New Roman" w:hAnsi="Times New Roman" w:cs="Times New Roman"/>
          <w:sz w:val="24"/>
          <w:szCs w:val="24"/>
        </w:rPr>
        <w:t>for epistemic assessment.</w:t>
      </w:r>
      <w:r w:rsidRPr="00DD659B">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w:t>
      </w:r>
      <w:r w:rsidR="0040042A">
        <w:rPr>
          <w:rFonts w:ascii="Times New Roman" w:hAnsi="Times New Roman" w:cs="Times New Roman"/>
          <w:sz w:val="24"/>
          <w:szCs w:val="24"/>
        </w:rPr>
        <w:t xml:space="preserve">At the same time, permissivists </w:t>
      </w:r>
      <w:r w:rsidR="00861A7B">
        <w:rPr>
          <w:rFonts w:ascii="Times New Roman" w:hAnsi="Times New Roman" w:cs="Times New Roman"/>
          <w:sz w:val="24"/>
          <w:szCs w:val="24"/>
        </w:rPr>
        <w:t xml:space="preserve">like virtue theorists </w:t>
      </w:r>
      <w:r w:rsidR="0040042A">
        <w:rPr>
          <w:rFonts w:ascii="Times New Roman" w:hAnsi="Times New Roman" w:cs="Times New Roman"/>
          <w:sz w:val="24"/>
          <w:szCs w:val="24"/>
        </w:rPr>
        <w:t xml:space="preserve">hold that </w:t>
      </w:r>
      <w:r w:rsidR="0040042A" w:rsidRPr="00861A7B">
        <w:rPr>
          <w:rFonts w:ascii="Times New Roman" w:hAnsi="Times New Roman" w:cs="Times New Roman"/>
          <w:sz w:val="24"/>
          <w:szCs w:val="24"/>
          <w:shd w:val="clear" w:color="auto" w:fill="FFFFFF"/>
        </w:rPr>
        <w:t>“the gap between the ways in which we are meant to normatively assess belief and action may not be as wide as has been thought,"</w:t>
      </w:r>
      <w:r w:rsidR="0040042A" w:rsidRPr="00861A7B">
        <w:rPr>
          <w:rStyle w:val="EndnoteReference"/>
          <w:rFonts w:ascii="Times New Roman" w:hAnsi="Times New Roman" w:cs="Times New Roman"/>
          <w:sz w:val="24"/>
          <w:szCs w:val="24"/>
          <w:shd w:val="clear" w:color="auto" w:fill="FFFFFF"/>
        </w:rPr>
        <w:endnoteReference w:id="19"/>
      </w:r>
      <w:r w:rsidR="0040042A" w:rsidRPr="00861A7B">
        <w:rPr>
          <w:rFonts w:ascii="Times New Roman" w:hAnsi="Times New Roman" w:cs="Times New Roman"/>
          <w:sz w:val="24"/>
          <w:szCs w:val="24"/>
          <w:shd w:val="clear" w:color="auto" w:fill="FFFFFF"/>
        </w:rPr>
        <w:t xml:space="preserve"> and that </w:t>
      </w:r>
      <w:r w:rsidR="0040042A" w:rsidRPr="0040042A">
        <w:rPr>
          <w:rFonts w:ascii="Times New Roman" w:hAnsi="Times New Roman" w:cs="Times New Roman"/>
          <w:color w:val="333333"/>
          <w:sz w:val="24"/>
          <w:szCs w:val="24"/>
          <w:shd w:val="clear" w:color="auto" w:fill="FFFFFF"/>
        </w:rPr>
        <w:t xml:space="preserve">responsible actions are often not </w:t>
      </w:r>
      <w:r w:rsidR="00861A7B">
        <w:rPr>
          <w:rFonts w:ascii="Times New Roman" w:hAnsi="Times New Roman" w:cs="Times New Roman"/>
          <w:color w:val="333333"/>
          <w:sz w:val="24"/>
          <w:szCs w:val="24"/>
          <w:shd w:val="clear" w:color="auto" w:fill="FFFFFF"/>
        </w:rPr>
        <w:t>‘</w:t>
      </w:r>
      <w:r w:rsidR="0040042A" w:rsidRPr="0040042A">
        <w:rPr>
          <w:rFonts w:ascii="Times New Roman" w:hAnsi="Times New Roman" w:cs="Times New Roman"/>
          <w:color w:val="333333"/>
          <w:sz w:val="24"/>
          <w:szCs w:val="24"/>
          <w:shd w:val="clear" w:color="auto" w:fill="FFFFFF"/>
        </w:rPr>
        <w:t>obliged,</w:t>
      </w:r>
      <w:r w:rsidR="00861A7B">
        <w:rPr>
          <w:rFonts w:ascii="Times New Roman" w:hAnsi="Times New Roman" w:cs="Times New Roman"/>
          <w:color w:val="333333"/>
          <w:sz w:val="24"/>
          <w:szCs w:val="24"/>
          <w:shd w:val="clear" w:color="auto" w:fill="FFFFFF"/>
        </w:rPr>
        <w:t>’</w:t>
      </w:r>
      <w:r w:rsidR="0040042A" w:rsidRPr="0040042A">
        <w:rPr>
          <w:rFonts w:ascii="Times New Roman" w:hAnsi="Times New Roman" w:cs="Times New Roman"/>
          <w:color w:val="333333"/>
          <w:sz w:val="24"/>
          <w:szCs w:val="24"/>
          <w:shd w:val="clear" w:color="auto" w:fill="FFFFFF"/>
        </w:rPr>
        <w:t xml:space="preserve"> but merely </w:t>
      </w:r>
      <w:r w:rsidR="00861A7B">
        <w:rPr>
          <w:rFonts w:ascii="Times New Roman" w:hAnsi="Times New Roman" w:cs="Times New Roman"/>
          <w:color w:val="333333"/>
          <w:sz w:val="24"/>
          <w:szCs w:val="24"/>
          <w:shd w:val="clear" w:color="auto" w:fill="FFFFFF"/>
        </w:rPr>
        <w:t>‘</w:t>
      </w:r>
      <w:r w:rsidR="0040042A" w:rsidRPr="0040042A">
        <w:rPr>
          <w:rFonts w:ascii="Times New Roman" w:hAnsi="Times New Roman" w:cs="Times New Roman"/>
          <w:color w:val="333333"/>
          <w:sz w:val="24"/>
          <w:szCs w:val="24"/>
          <w:shd w:val="clear" w:color="auto" w:fill="FFFFFF"/>
        </w:rPr>
        <w:t>permissible</w:t>
      </w:r>
      <w:r w:rsidR="00861A7B">
        <w:rPr>
          <w:rFonts w:ascii="Times New Roman" w:hAnsi="Times New Roman" w:cs="Times New Roman"/>
          <w:color w:val="333333"/>
          <w:sz w:val="24"/>
          <w:szCs w:val="24"/>
          <w:shd w:val="clear" w:color="auto" w:fill="FFFFFF"/>
        </w:rPr>
        <w:t>’</w:t>
      </w:r>
      <w:r w:rsidR="0040042A" w:rsidRPr="0040042A">
        <w:rPr>
          <w:rFonts w:ascii="Times New Roman" w:hAnsi="Times New Roman" w:cs="Times New Roman"/>
          <w:color w:val="333333"/>
          <w:sz w:val="24"/>
          <w:szCs w:val="24"/>
          <w:shd w:val="clear" w:color="auto" w:fill="FFFFFF"/>
        </w:rPr>
        <w:t xml:space="preserve"> actions.</w:t>
      </w:r>
      <w:r w:rsidR="0040042A" w:rsidRPr="0040042A">
        <w:rPr>
          <w:rFonts w:ascii="Times New Roman" w:hAnsi="Times New Roman" w:cs="Times New Roman"/>
          <w:sz w:val="24"/>
          <w:szCs w:val="24"/>
          <w:lang w:val="en-US"/>
        </w:rPr>
        <w:t xml:space="preserve"> </w:t>
      </w:r>
      <w:r w:rsidR="00861A7B">
        <w:rPr>
          <w:rFonts w:ascii="Times New Roman" w:hAnsi="Times New Roman" w:cs="Times New Roman"/>
          <w:sz w:val="24"/>
          <w:szCs w:val="24"/>
          <w:lang w:val="en-US"/>
        </w:rPr>
        <w:t xml:space="preserve">An area for merely permissible belief seems missing on the impermissivist view. </w:t>
      </w:r>
      <w:r w:rsidRPr="00437368">
        <w:rPr>
          <w:rFonts w:ascii="Times New Roman" w:hAnsi="Times New Roman" w:cs="Times New Roman"/>
          <w:sz w:val="24"/>
          <w:szCs w:val="24"/>
          <w:lang w:val="en-US"/>
        </w:rPr>
        <w:t xml:space="preserve">So </w:t>
      </w:r>
      <w:r w:rsidR="0046290F">
        <w:rPr>
          <w:rFonts w:ascii="Times New Roman" w:hAnsi="Times New Roman" w:cs="Times New Roman"/>
          <w:sz w:val="24"/>
          <w:szCs w:val="24"/>
          <w:lang w:val="en-US"/>
        </w:rPr>
        <w:t xml:space="preserve">before moving on </w:t>
      </w:r>
      <w:r w:rsidRPr="00437368">
        <w:rPr>
          <w:rFonts w:ascii="Times New Roman" w:hAnsi="Times New Roman" w:cs="Times New Roman"/>
          <w:sz w:val="24"/>
          <w:szCs w:val="24"/>
          <w:lang w:val="en-US"/>
        </w:rPr>
        <w:t xml:space="preserve">I just </w:t>
      </w:r>
      <w:r w:rsidR="00B11E9A">
        <w:rPr>
          <w:rFonts w:ascii="Times New Roman" w:hAnsi="Times New Roman" w:cs="Times New Roman"/>
          <w:sz w:val="24"/>
          <w:szCs w:val="24"/>
          <w:lang w:val="en-US"/>
        </w:rPr>
        <w:t xml:space="preserve">want to leave it in the mind of readers that </w:t>
      </w:r>
      <w:r w:rsidR="007E3C09">
        <w:rPr>
          <w:rFonts w:ascii="Times New Roman" w:hAnsi="Times New Roman" w:cs="Times New Roman"/>
          <w:sz w:val="24"/>
          <w:szCs w:val="24"/>
          <w:lang w:val="en-US"/>
        </w:rPr>
        <w:t>a pragmatist and permissivist ethic of belief</w:t>
      </w:r>
      <w:r w:rsidR="0046290F">
        <w:rPr>
          <w:rFonts w:ascii="Times New Roman" w:hAnsi="Times New Roman" w:cs="Times New Roman"/>
          <w:sz w:val="24"/>
          <w:szCs w:val="24"/>
          <w:lang w:val="en-US"/>
        </w:rPr>
        <w:t xml:space="preserve"> – in so far as it is a permissivism ‘with teeth’ – </w:t>
      </w:r>
      <w:r>
        <w:rPr>
          <w:rFonts w:ascii="Times New Roman" w:hAnsi="Times New Roman" w:cs="Times New Roman"/>
          <w:sz w:val="24"/>
          <w:szCs w:val="24"/>
          <w:lang w:val="en-US"/>
        </w:rPr>
        <w:t xml:space="preserve">may </w:t>
      </w:r>
      <w:r w:rsidR="0046290F">
        <w:rPr>
          <w:rFonts w:ascii="Times New Roman" w:hAnsi="Times New Roman" w:cs="Times New Roman"/>
          <w:sz w:val="24"/>
          <w:szCs w:val="24"/>
          <w:lang w:val="en-US"/>
        </w:rPr>
        <w:t>prove</w:t>
      </w:r>
      <w:r>
        <w:rPr>
          <w:rFonts w:ascii="Times New Roman" w:hAnsi="Times New Roman" w:cs="Times New Roman"/>
          <w:sz w:val="24"/>
          <w:szCs w:val="24"/>
          <w:lang w:val="en-US"/>
        </w:rPr>
        <w:t xml:space="preserve"> </w:t>
      </w:r>
      <w:r w:rsidR="0046290F">
        <w:rPr>
          <w:rFonts w:ascii="Times New Roman" w:hAnsi="Times New Roman" w:cs="Times New Roman"/>
          <w:sz w:val="24"/>
          <w:szCs w:val="24"/>
          <w:lang w:val="en-US"/>
        </w:rPr>
        <w:t xml:space="preserve">itself </w:t>
      </w:r>
      <w:r>
        <w:rPr>
          <w:rFonts w:ascii="Times New Roman" w:hAnsi="Times New Roman" w:cs="Times New Roman"/>
          <w:sz w:val="24"/>
          <w:szCs w:val="24"/>
          <w:lang w:val="en-US"/>
        </w:rPr>
        <w:t>more</w:t>
      </w:r>
      <w:r w:rsidRPr="00437368">
        <w:rPr>
          <w:rFonts w:ascii="Times New Roman" w:hAnsi="Times New Roman" w:cs="Times New Roman"/>
          <w:sz w:val="24"/>
          <w:szCs w:val="24"/>
          <w:lang w:val="en-US"/>
        </w:rPr>
        <w:t xml:space="preserve"> effective</w:t>
      </w:r>
      <w:r w:rsidR="00C51D3A">
        <w:rPr>
          <w:rFonts w:ascii="Times New Roman" w:hAnsi="Times New Roman" w:cs="Times New Roman"/>
          <w:sz w:val="24"/>
          <w:szCs w:val="24"/>
          <w:lang w:val="en-US"/>
        </w:rPr>
        <w:t xml:space="preserve"> </w:t>
      </w:r>
      <w:r w:rsidR="00B11E9A">
        <w:rPr>
          <w:rFonts w:ascii="Times New Roman" w:hAnsi="Times New Roman" w:cs="Times New Roman"/>
          <w:sz w:val="24"/>
          <w:szCs w:val="24"/>
          <w:lang w:val="en-US"/>
        </w:rPr>
        <w:t xml:space="preserve">than </w:t>
      </w:r>
      <w:r w:rsidR="00AB69B7">
        <w:rPr>
          <w:rFonts w:ascii="Times New Roman" w:hAnsi="Times New Roman" w:cs="Times New Roman"/>
          <w:sz w:val="24"/>
          <w:szCs w:val="24"/>
          <w:lang w:val="en-US"/>
        </w:rPr>
        <w:t xml:space="preserve">the </w:t>
      </w:r>
      <w:r w:rsidR="00B11E9A">
        <w:rPr>
          <w:rFonts w:ascii="Times New Roman" w:hAnsi="Times New Roman" w:cs="Times New Roman"/>
          <w:sz w:val="24"/>
          <w:szCs w:val="24"/>
          <w:lang w:val="en-US"/>
        </w:rPr>
        <w:t>principled agnostic</w:t>
      </w:r>
      <w:r w:rsidR="00AB69B7">
        <w:rPr>
          <w:rFonts w:ascii="Times New Roman" w:hAnsi="Times New Roman" w:cs="Times New Roman"/>
          <w:sz w:val="24"/>
          <w:szCs w:val="24"/>
          <w:lang w:val="en-US"/>
        </w:rPr>
        <w:t xml:space="preserve">/evidentialist demand for synchronic ‘downgrading,’ </w:t>
      </w:r>
      <w:r w:rsidR="00C51D3A">
        <w:rPr>
          <w:rFonts w:ascii="Times New Roman" w:hAnsi="Times New Roman" w:cs="Times New Roman"/>
          <w:sz w:val="24"/>
          <w:szCs w:val="24"/>
          <w:lang w:val="en-US"/>
        </w:rPr>
        <w:t xml:space="preserve">in </w:t>
      </w:r>
      <w:r w:rsidRPr="00437368">
        <w:rPr>
          <w:rFonts w:ascii="Times New Roman" w:hAnsi="Times New Roman" w:cs="Times New Roman"/>
          <w:sz w:val="24"/>
          <w:szCs w:val="24"/>
          <w:lang w:val="en-US"/>
        </w:rPr>
        <w:t>challeng</w:t>
      </w:r>
      <w:r w:rsidR="00C51D3A">
        <w:rPr>
          <w:rFonts w:ascii="Times New Roman" w:hAnsi="Times New Roman" w:cs="Times New Roman"/>
          <w:sz w:val="24"/>
          <w:szCs w:val="24"/>
          <w:lang w:val="en-US"/>
        </w:rPr>
        <w:t>ing</w:t>
      </w:r>
      <w:r w:rsidRPr="004373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dogmatic thinker’s </w:t>
      </w:r>
      <w:r w:rsidRPr="00437368">
        <w:rPr>
          <w:rFonts w:ascii="Times New Roman" w:hAnsi="Times New Roman" w:cs="Times New Roman"/>
          <w:sz w:val="24"/>
          <w:szCs w:val="24"/>
          <w:lang w:val="en-US"/>
        </w:rPr>
        <w:t xml:space="preserve">faulted attempts to </w:t>
      </w:r>
      <w:r>
        <w:rPr>
          <w:rFonts w:ascii="Times New Roman" w:hAnsi="Times New Roman" w:cs="Times New Roman"/>
          <w:sz w:val="24"/>
          <w:szCs w:val="24"/>
          <w:lang w:val="en-US"/>
        </w:rPr>
        <w:t xml:space="preserve">epistemically </w:t>
      </w:r>
      <w:r w:rsidRPr="00437368">
        <w:rPr>
          <w:rFonts w:ascii="Times New Roman" w:hAnsi="Times New Roman" w:cs="Times New Roman"/>
          <w:sz w:val="24"/>
          <w:szCs w:val="24"/>
          <w:lang w:val="en-US"/>
        </w:rPr>
        <w:t xml:space="preserve">privilege their </w:t>
      </w:r>
      <w:r>
        <w:rPr>
          <w:rFonts w:ascii="Times New Roman" w:hAnsi="Times New Roman" w:cs="Times New Roman"/>
          <w:sz w:val="24"/>
          <w:szCs w:val="24"/>
          <w:lang w:val="en-US"/>
        </w:rPr>
        <w:t xml:space="preserve">own or their ingroup’s nurtured </w:t>
      </w:r>
      <w:r w:rsidRPr="00437368">
        <w:rPr>
          <w:rFonts w:ascii="Times New Roman" w:hAnsi="Times New Roman" w:cs="Times New Roman"/>
          <w:sz w:val="24"/>
          <w:szCs w:val="24"/>
          <w:lang w:val="en-US"/>
        </w:rPr>
        <w:t>beliefs.</w:t>
      </w:r>
      <w:r w:rsidRPr="00437368">
        <w:rPr>
          <w:rStyle w:val="EndnoteReference"/>
          <w:rFonts w:ascii="Times New Roman" w:hAnsi="Times New Roman" w:cs="Times New Roman"/>
          <w:sz w:val="24"/>
          <w:szCs w:val="24"/>
          <w:lang w:val="en-US"/>
        </w:rPr>
        <w:endnoteReference w:id="20"/>
      </w:r>
      <w:r w:rsidR="007E3C09">
        <w:rPr>
          <w:rFonts w:ascii="Times New Roman" w:hAnsi="Times New Roman" w:cs="Times New Roman"/>
          <w:sz w:val="24"/>
          <w:szCs w:val="24"/>
          <w:lang w:val="en-US"/>
        </w:rPr>
        <w:t xml:space="preserve"> </w:t>
      </w:r>
      <w:r w:rsidR="00070F71">
        <w:rPr>
          <w:rFonts w:ascii="Times New Roman" w:hAnsi="Times New Roman" w:cs="Times New Roman"/>
          <w:sz w:val="24"/>
          <w:szCs w:val="24"/>
          <w:lang w:val="en-US"/>
        </w:rPr>
        <w:t>For if</w:t>
      </w:r>
      <w:r w:rsidR="00DD7A80" w:rsidRPr="00437368">
        <w:rPr>
          <w:rFonts w:ascii="Times New Roman" w:hAnsi="Times New Roman" w:cs="Times New Roman"/>
          <w:noProof/>
          <w:sz w:val="24"/>
          <w:szCs w:val="24"/>
        </w:rPr>
        <w:t xml:space="preserve"> epistemologists</w:t>
      </w:r>
      <w:r w:rsidR="007E3C09">
        <w:rPr>
          <w:rFonts w:ascii="Times New Roman" w:hAnsi="Times New Roman" w:cs="Times New Roman"/>
          <w:noProof/>
          <w:sz w:val="24"/>
          <w:szCs w:val="24"/>
        </w:rPr>
        <w:t xml:space="preserve">, as I believe, </w:t>
      </w:r>
      <w:r w:rsidR="00DD7A80" w:rsidRPr="00437368">
        <w:rPr>
          <w:rFonts w:ascii="Times New Roman" w:hAnsi="Times New Roman" w:cs="Times New Roman"/>
          <w:noProof/>
          <w:sz w:val="24"/>
          <w:szCs w:val="24"/>
        </w:rPr>
        <w:t>have useful guidance to give agents in regard to the limits of reasonable disagreement,</w:t>
      </w:r>
      <w:r w:rsidR="007D53C9">
        <w:rPr>
          <w:rFonts w:ascii="Times New Roman" w:hAnsi="Times New Roman" w:cs="Times New Roman"/>
          <w:noProof/>
          <w:sz w:val="24"/>
          <w:szCs w:val="24"/>
        </w:rPr>
        <w:t xml:space="preserve"> </w:t>
      </w:r>
      <w:r w:rsidR="0062765F">
        <w:rPr>
          <w:rFonts w:ascii="Times New Roman" w:hAnsi="Times New Roman" w:cs="Times New Roman"/>
          <w:noProof/>
          <w:sz w:val="24"/>
          <w:szCs w:val="24"/>
        </w:rPr>
        <w:t xml:space="preserve">that guidance </w:t>
      </w:r>
      <w:r w:rsidR="007D53C9">
        <w:rPr>
          <w:rFonts w:ascii="Times New Roman" w:hAnsi="Times New Roman" w:cs="Times New Roman"/>
          <w:noProof/>
          <w:sz w:val="24"/>
          <w:szCs w:val="24"/>
        </w:rPr>
        <w:t xml:space="preserve">should </w:t>
      </w:r>
      <w:r w:rsidR="0062765F">
        <w:rPr>
          <w:rFonts w:ascii="Times New Roman" w:hAnsi="Times New Roman" w:cs="Times New Roman"/>
          <w:noProof/>
          <w:sz w:val="24"/>
          <w:szCs w:val="24"/>
        </w:rPr>
        <w:t xml:space="preserve">not </w:t>
      </w:r>
      <w:r w:rsidR="007D53C9">
        <w:rPr>
          <w:rFonts w:ascii="Times New Roman" w:hAnsi="Times New Roman" w:cs="Times New Roman"/>
          <w:noProof/>
          <w:sz w:val="24"/>
          <w:szCs w:val="24"/>
        </w:rPr>
        <w:t>assume an ideal or atemporal agent without pragmatic interests or constraints. It should be guidance consistent with</w:t>
      </w:r>
      <w:r w:rsidR="00DD7A80" w:rsidRPr="00437368">
        <w:rPr>
          <w:rFonts w:ascii="Times New Roman" w:hAnsi="Times New Roman" w:cs="Times New Roman"/>
          <w:noProof/>
          <w:sz w:val="24"/>
          <w:szCs w:val="24"/>
        </w:rPr>
        <w:t xml:space="preserve"> Montaigne’s two points: </w:t>
      </w:r>
      <w:r w:rsidR="00DD7A80">
        <w:rPr>
          <w:rFonts w:ascii="Times New Roman" w:hAnsi="Times New Roman" w:cs="Times New Roman"/>
          <w:noProof/>
          <w:sz w:val="24"/>
          <w:szCs w:val="24"/>
        </w:rPr>
        <w:t xml:space="preserve">1) </w:t>
      </w:r>
      <w:r w:rsidR="00DD7A80" w:rsidRPr="00437368">
        <w:rPr>
          <w:rFonts w:ascii="Times New Roman" w:hAnsi="Times New Roman" w:cs="Times New Roman"/>
          <w:noProof/>
          <w:sz w:val="24"/>
          <w:szCs w:val="24"/>
        </w:rPr>
        <w:t>that “we are all of the common herd</w:t>
      </w:r>
      <w:r w:rsidR="00DD7A80">
        <w:rPr>
          <w:rFonts w:ascii="Times New Roman" w:hAnsi="Times New Roman" w:cs="Times New Roman"/>
          <w:noProof/>
          <w:sz w:val="24"/>
          <w:szCs w:val="24"/>
        </w:rPr>
        <w:t>,</w:t>
      </w:r>
      <w:r w:rsidR="00DD7A80" w:rsidRPr="00437368">
        <w:rPr>
          <w:rFonts w:ascii="Times New Roman" w:hAnsi="Times New Roman" w:cs="Times New Roman"/>
          <w:noProof/>
          <w:sz w:val="24"/>
          <w:szCs w:val="24"/>
        </w:rPr>
        <w:t xml:space="preserve">” a thought commensurable with psychological studies of biases and </w:t>
      </w:r>
      <w:r w:rsidR="00DD7A80" w:rsidRPr="00437368">
        <w:rPr>
          <w:rFonts w:ascii="Times New Roman" w:hAnsi="Times New Roman" w:cs="Times New Roman"/>
          <w:noProof/>
          <w:sz w:val="24"/>
          <w:szCs w:val="24"/>
        </w:rPr>
        <w:lastRenderedPageBreak/>
        <w:t xml:space="preserve">heuristics, and </w:t>
      </w:r>
      <w:r w:rsidR="00DD7A80">
        <w:rPr>
          <w:rFonts w:ascii="Times New Roman" w:hAnsi="Times New Roman" w:cs="Times New Roman"/>
          <w:noProof/>
          <w:sz w:val="24"/>
          <w:szCs w:val="24"/>
        </w:rPr>
        <w:t xml:space="preserve">2) </w:t>
      </w:r>
      <w:r w:rsidR="00DD7A80" w:rsidRPr="00437368">
        <w:rPr>
          <w:rFonts w:ascii="Times New Roman" w:hAnsi="Times New Roman" w:cs="Times New Roman"/>
          <w:noProof/>
          <w:sz w:val="24"/>
          <w:szCs w:val="24"/>
        </w:rPr>
        <w:t xml:space="preserve">that </w:t>
      </w:r>
      <w:r w:rsidR="00153ACF">
        <w:rPr>
          <w:rFonts w:ascii="Times New Roman" w:hAnsi="Times New Roman" w:cs="Times New Roman"/>
          <w:noProof/>
          <w:sz w:val="24"/>
          <w:szCs w:val="24"/>
        </w:rPr>
        <w:t xml:space="preserve">due to our directional thinking especially </w:t>
      </w:r>
      <w:r w:rsidR="00DD7A80">
        <w:rPr>
          <w:rFonts w:ascii="Times New Roman" w:hAnsi="Times New Roman" w:cs="Times New Roman"/>
          <w:noProof/>
          <w:sz w:val="24"/>
          <w:szCs w:val="24"/>
        </w:rPr>
        <w:t xml:space="preserve">in matters we care </w:t>
      </w:r>
      <w:r w:rsidR="007D53C9">
        <w:rPr>
          <w:rFonts w:ascii="Times New Roman" w:hAnsi="Times New Roman" w:cs="Times New Roman"/>
          <w:noProof/>
          <w:sz w:val="24"/>
          <w:szCs w:val="24"/>
        </w:rPr>
        <w:t xml:space="preserve">a great deal </w:t>
      </w:r>
      <w:r w:rsidR="00153ACF">
        <w:rPr>
          <w:rFonts w:ascii="Times New Roman" w:hAnsi="Times New Roman" w:cs="Times New Roman"/>
          <w:noProof/>
          <w:sz w:val="24"/>
          <w:szCs w:val="24"/>
        </w:rPr>
        <w:t xml:space="preserve">about, </w:t>
      </w:r>
      <w:r w:rsidR="007D53C9">
        <w:rPr>
          <w:rFonts w:ascii="Times New Roman" w:hAnsi="Times New Roman" w:cs="Times New Roman"/>
          <w:noProof/>
          <w:sz w:val="24"/>
          <w:szCs w:val="24"/>
        </w:rPr>
        <w:t xml:space="preserve">we are </w:t>
      </w:r>
      <w:r w:rsidR="00153ACF">
        <w:rPr>
          <w:rFonts w:ascii="Times New Roman" w:hAnsi="Times New Roman" w:cs="Times New Roman"/>
          <w:noProof/>
          <w:sz w:val="24"/>
          <w:szCs w:val="24"/>
        </w:rPr>
        <w:t xml:space="preserve">constantly guilty </w:t>
      </w:r>
      <w:r w:rsidR="007D53C9">
        <w:rPr>
          <w:rFonts w:ascii="Times New Roman" w:hAnsi="Times New Roman" w:cs="Times New Roman"/>
          <w:noProof/>
          <w:sz w:val="24"/>
          <w:szCs w:val="24"/>
        </w:rPr>
        <w:t xml:space="preserve">of confusing </w:t>
      </w:r>
      <w:r w:rsidR="00DD7A80">
        <w:rPr>
          <w:rFonts w:ascii="Times New Roman" w:hAnsi="Times New Roman" w:cs="Times New Roman"/>
          <w:noProof/>
          <w:sz w:val="24"/>
          <w:szCs w:val="24"/>
        </w:rPr>
        <w:t>affectively-conditioned commitment</w:t>
      </w:r>
      <w:r w:rsidR="007D53C9">
        <w:rPr>
          <w:rFonts w:ascii="Times New Roman" w:hAnsi="Times New Roman" w:cs="Times New Roman"/>
          <w:noProof/>
          <w:sz w:val="24"/>
          <w:szCs w:val="24"/>
        </w:rPr>
        <w:t>s</w:t>
      </w:r>
      <w:r w:rsidR="00DD7A80">
        <w:rPr>
          <w:rFonts w:ascii="Times New Roman" w:hAnsi="Times New Roman" w:cs="Times New Roman"/>
          <w:noProof/>
          <w:sz w:val="24"/>
          <w:szCs w:val="24"/>
        </w:rPr>
        <w:t xml:space="preserve"> with possessing </w:t>
      </w:r>
      <w:r w:rsidR="00153ACF">
        <w:rPr>
          <w:rFonts w:ascii="Times New Roman" w:hAnsi="Times New Roman" w:cs="Times New Roman"/>
          <w:noProof/>
          <w:sz w:val="24"/>
          <w:szCs w:val="24"/>
        </w:rPr>
        <w:t>truth, warrant, proper basing, and right</w:t>
      </w:r>
      <w:r w:rsidR="007D53C9">
        <w:rPr>
          <w:rFonts w:ascii="Times New Roman" w:hAnsi="Times New Roman" w:cs="Times New Roman"/>
          <w:noProof/>
          <w:sz w:val="24"/>
          <w:szCs w:val="24"/>
        </w:rPr>
        <w:t xml:space="preserve"> epistemic motives</w:t>
      </w:r>
      <w:r w:rsidR="0040139E">
        <w:rPr>
          <w:rFonts w:ascii="Times New Roman" w:hAnsi="Times New Roman" w:cs="Times New Roman"/>
          <w:noProof/>
          <w:sz w:val="24"/>
          <w:szCs w:val="24"/>
        </w:rPr>
        <w:t>.</w:t>
      </w:r>
      <w:r w:rsidR="0040139E">
        <w:rPr>
          <w:rStyle w:val="EndnoteReference"/>
          <w:rFonts w:ascii="Times New Roman" w:hAnsi="Times New Roman" w:cs="Times New Roman"/>
          <w:noProof/>
          <w:sz w:val="24"/>
          <w:szCs w:val="24"/>
        </w:rPr>
        <w:endnoteReference w:id="21"/>
      </w:r>
    </w:p>
    <w:p w:rsidR="004064F3" w:rsidRPr="00437368" w:rsidRDefault="004064F3" w:rsidP="00437368">
      <w:pPr>
        <w:spacing w:line="480" w:lineRule="auto"/>
        <w:ind w:firstLine="720"/>
        <w:jc w:val="left"/>
        <w:rPr>
          <w:rFonts w:ascii="Times New Roman" w:hAnsi="Times New Roman" w:cs="Times New Roman"/>
          <w:sz w:val="24"/>
          <w:szCs w:val="24"/>
          <w:lang w:val="en-US"/>
        </w:rPr>
      </w:pPr>
    </w:p>
    <w:p w:rsidR="00096C60" w:rsidRPr="00437368" w:rsidRDefault="00F053CB" w:rsidP="001977C4">
      <w:pPr>
        <w:shd w:val="clear" w:color="auto" w:fill="FFFFFF"/>
        <w:spacing w:before="100" w:beforeAutospacing="1" w:after="100" w:afterAutospacing="1" w:line="480" w:lineRule="auto"/>
        <w:jc w:val="center"/>
        <w:rPr>
          <w:rFonts w:ascii="Times New Roman" w:hAnsi="Times New Roman" w:cs="Times New Roman"/>
          <w:sz w:val="24"/>
          <w:szCs w:val="24"/>
        </w:rPr>
      </w:pPr>
      <w:r w:rsidRPr="00437368">
        <w:rPr>
          <w:rFonts w:ascii="Times New Roman" w:hAnsi="Times New Roman" w:cs="Times New Roman"/>
          <w:sz w:val="24"/>
          <w:szCs w:val="24"/>
        </w:rPr>
        <w:t>2</w:t>
      </w:r>
      <w:r w:rsidR="001977C4">
        <w:rPr>
          <w:rFonts w:ascii="Times New Roman" w:hAnsi="Times New Roman" w:cs="Times New Roman"/>
          <w:sz w:val="24"/>
          <w:szCs w:val="24"/>
        </w:rPr>
        <w:t xml:space="preserve">  </w:t>
      </w:r>
      <w:r w:rsidRPr="00437368">
        <w:rPr>
          <w:rFonts w:ascii="Times New Roman" w:hAnsi="Times New Roman" w:cs="Times New Roman"/>
          <w:sz w:val="24"/>
          <w:szCs w:val="24"/>
        </w:rPr>
        <w:t xml:space="preserve"> Environmental Luck-base</w:t>
      </w:r>
      <w:r w:rsidR="00EE4A1D" w:rsidRPr="00437368">
        <w:rPr>
          <w:rFonts w:ascii="Times New Roman" w:hAnsi="Times New Roman" w:cs="Times New Roman"/>
          <w:sz w:val="24"/>
          <w:szCs w:val="24"/>
        </w:rPr>
        <w:t xml:space="preserve">d Etiological Challenges: A </w:t>
      </w:r>
      <w:r w:rsidR="00D93EEC" w:rsidRPr="00437368">
        <w:rPr>
          <w:rFonts w:ascii="Times New Roman" w:hAnsi="Times New Roman" w:cs="Times New Roman"/>
          <w:sz w:val="24"/>
          <w:szCs w:val="24"/>
        </w:rPr>
        <w:t>Tess Case</w:t>
      </w:r>
    </w:p>
    <w:p w:rsidR="00D745BF" w:rsidRPr="00437368" w:rsidRDefault="00B21209" w:rsidP="00437368">
      <w:pPr>
        <w:shd w:val="clear" w:color="auto" w:fill="FFFFFF"/>
        <w:spacing w:before="100" w:beforeAutospacing="1" w:after="100" w:afterAutospacing="1" w:line="480" w:lineRule="auto"/>
        <w:ind w:firstLine="720"/>
        <w:rPr>
          <w:rFonts w:ascii="Times New Roman" w:hAnsi="Times New Roman" w:cs="Times New Roman"/>
          <w:bCs/>
          <w:color w:val="131413"/>
          <w:sz w:val="24"/>
          <w:szCs w:val="24"/>
        </w:rPr>
      </w:pPr>
      <w:r w:rsidRPr="00437368">
        <w:rPr>
          <w:rFonts w:ascii="Times New Roman" w:hAnsi="Times New Roman" w:cs="Times New Roman"/>
          <w:sz w:val="24"/>
          <w:szCs w:val="24"/>
          <w:lang w:val="en-US"/>
        </w:rPr>
        <w:t>Th</w:t>
      </w:r>
      <w:r w:rsidR="006A3087" w:rsidRPr="00437368">
        <w:rPr>
          <w:rFonts w:ascii="Times New Roman" w:hAnsi="Times New Roman" w:cs="Times New Roman"/>
          <w:sz w:val="24"/>
          <w:szCs w:val="24"/>
          <w:lang w:val="en-US"/>
        </w:rPr>
        <w:t xml:space="preserve">is </w:t>
      </w:r>
      <w:r w:rsidR="006B4334" w:rsidRPr="00437368">
        <w:rPr>
          <w:rFonts w:ascii="Times New Roman" w:hAnsi="Times New Roman" w:cs="Times New Roman"/>
          <w:sz w:val="24"/>
          <w:szCs w:val="24"/>
          <w:lang w:val="en-US"/>
        </w:rPr>
        <w:t>section</w:t>
      </w:r>
      <w:r w:rsidRPr="00437368">
        <w:rPr>
          <w:rFonts w:ascii="Times New Roman" w:hAnsi="Times New Roman" w:cs="Times New Roman"/>
          <w:sz w:val="24"/>
          <w:szCs w:val="24"/>
          <w:lang w:val="en-US"/>
        </w:rPr>
        <w:t xml:space="preserve"> aims to </w:t>
      </w:r>
      <w:r w:rsidR="00B25325" w:rsidRPr="00437368">
        <w:rPr>
          <w:rFonts w:ascii="Times New Roman" w:hAnsi="Times New Roman" w:cs="Times New Roman"/>
          <w:sz w:val="24"/>
          <w:szCs w:val="24"/>
          <w:lang w:val="en-US"/>
        </w:rPr>
        <w:t>elaborate</w:t>
      </w:r>
      <w:r w:rsidRPr="00437368">
        <w:rPr>
          <w:rFonts w:ascii="Times New Roman" w:hAnsi="Times New Roman" w:cs="Times New Roman"/>
          <w:sz w:val="24"/>
          <w:szCs w:val="24"/>
          <w:lang w:val="en-US"/>
        </w:rPr>
        <w:t xml:space="preserve"> the epistemic significance of the distinction between contexts of inquiry </w:t>
      </w:r>
      <w:r w:rsidR="00183201" w:rsidRPr="00437368">
        <w:rPr>
          <w:rFonts w:ascii="Times New Roman" w:hAnsi="Times New Roman" w:cs="Times New Roman"/>
          <w:sz w:val="24"/>
          <w:szCs w:val="24"/>
          <w:lang w:val="en-US"/>
        </w:rPr>
        <w:t>dependent</w:t>
      </w:r>
      <w:r w:rsidRPr="00437368">
        <w:rPr>
          <w:rFonts w:ascii="Times New Roman" w:hAnsi="Times New Roman" w:cs="Times New Roman"/>
          <w:sz w:val="24"/>
          <w:szCs w:val="24"/>
          <w:lang w:val="en-US"/>
        </w:rPr>
        <w:t xml:space="preserve"> only on benign evidential luck, and contexts of inquiry impacted by malign environmental epistemic luck. </w:t>
      </w:r>
      <w:r w:rsidR="006B4334" w:rsidRPr="00437368">
        <w:rPr>
          <w:rFonts w:ascii="Times New Roman" w:hAnsi="Times New Roman" w:cs="Times New Roman"/>
          <w:sz w:val="24"/>
          <w:szCs w:val="24"/>
        </w:rPr>
        <w:t xml:space="preserve">Pritchard’s post-2005 splitting of veritic luck into environmental and intervening </w:t>
      </w:r>
      <w:r w:rsidR="00183201" w:rsidRPr="00437368">
        <w:rPr>
          <w:rFonts w:ascii="Times New Roman" w:hAnsi="Times New Roman" w:cs="Times New Roman"/>
          <w:sz w:val="24"/>
          <w:szCs w:val="24"/>
        </w:rPr>
        <w:t>types</w:t>
      </w:r>
      <w:r w:rsidR="006B4334" w:rsidRPr="00437368">
        <w:rPr>
          <w:rFonts w:ascii="Times New Roman" w:hAnsi="Times New Roman" w:cs="Times New Roman"/>
          <w:sz w:val="24"/>
          <w:szCs w:val="24"/>
        </w:rPr>
        <w:t xml:space="preserve"> has strong implications for the epistemology of nurtured beliefs. </w:t>
      </w:r>
      <w:r w:rsidR="00D93EEC" w:rsidRPr="00437368">
        <w:rPr>
          <w:rFonts w:ascii="Times New Roman" w:hAnsi="Times New Roman" w:cs="Times New Roman"/>
          <w:sz w:val="24"/>
          <w:szCs w:val="24"/>
        </w:rPr>
        <w:t>S</w:t>
      </w:r>
      <w:r w:rsidR="006B4334" w:rsidRPr="00437368">
        <w:rPr>
          <w:rFonts w:ascii="Times New Roman" w:hAnsi="Times New Roman" w:cs="Times New Roman"/>
          <w:sz w:val="24"/>
          <w:szCs w:val="24"/>
        </w:rPr>
        <w:t xml:space="preserve">o might Bondy and Pritchard’s recent identification of propositional luck as </w:t>
      </w:r>
      <w:r w:rsidR="00432B9F" w:rsidRPr="00437368">
        <w:rPr>
          <w:rFonts w:ascii="Times New Roman" w:hAnsi="Times New Roman" w:cs="Times New Roman"/>
          <w:sz w:val="24"/>
          <w:szCs w:val="24"/>
        </w:rPr>
        <w:t xml:space="preserve">a malign form of epistemic luck </w:t>
      </w:r>
      <w:r w:rsidR="00432B9F" w:rsidRPr="00437368">
        <w:rPr>
          <w:rFonts w:ascii="Times New Roman" w:hAnsi="Times New Roman" w:cs="Times New Roman"/>
          <w:i/>
          <w:sz w:val="24"/>
          <w:szCs w:val="24"/>
        </w:rPr>
        <w:t>in addition</w:t>
      </w:r>
      <w:r w:rsidR="00432B9F" w:rsidRPr="00437368">
        <w:rPr>
          <w:rFonts w:ascii="Times New Roman" w:hAnsi="Times New Roman" w:cs="Times New Roman"/>
          <w:sz w:val="24"/>
          <w:szCs w:val="24"/>
        </w:rPr>
        <w:t xml:space="preserve"> to veritic luck</w:t>
      </w:r>
      <w:r w:rsidR="00183201" w:rsidRPr="00437368">
        <w:rPr>
          <w:rFonts w:ascii="Times New Roman" w:hAnsi="Times New Roman" w:cs="Times New Roman"/>
          <w:sz w:val="24"/>
          <w:szCs w:val="24"/>
        </w:rPr>
        <w:t>, but gi</w:t>
      </w:r>
      <w:r w:rsidR="00183201" w:rsidRPr="00437368">
        <w:rPr>
          <w:rFonts w:ascii="Times New Roman" w:hAnsi="Times New Roman" w:cs="Times New Roman"/>
          <w:bCs/>
          <w:color w:val="131413"/>
          <w:sz w:val="24"/>
          <w:szCs w:val="24"/>
        </w:rPr>
        <w:t>ven our limited space</w:t>
      </w:r>
      <w:r w:rsidR="00FF1FB6" w:rsidRPr="00437368">
        <w:rPr>
          <w:rFonts w:ascii="Times New Roman" w:hAnsi="Times New Roman" w:cs="Times New Roman"/>
          <w:bCs/>
          <w:color w:val="131413"/>
          <w:sz w:val="24"/>
          <w:szCs w:val="24"/>
        </w:rPr>
        <w:t xml:space="preserve"> I </w:t>
      </w:r>
      <w:r w:rsidR="00183201" w:rsidRPr="00437368">
        <w:rPr>
          <w:rFonts w:ascii="Times New Roman" w:hAnsi="Times New Roman" w:cs="Times New Roman"/>
          <w:bCs/>
          <w:color w:val="131413"/>
          <w:sz w:val="24"/>
          <w:szCs w:val="24"/>
        </w:rPr>
        <w:t>must</w:t>
      </w:r>
      <w:r w:rsidR="00FF1FB6" w:rsidRPr="00437368">
        <w:rPr>
          <w:rFonts w:ascii="Times New Roman" w:hAnsi="Times New Roman" w:cs="Times New Roman"/>
          <w:bCs/>
          <w:color w:val="131413"/>
          <w:sz w:val="24"/>
          <w:szCs w:val="24"/>
        </w:rPr>
        <w:t xml:space="preserve"> pass over </w:t>
      </w:r>
      <w:r w:rsidR="00183201" w:rsidRPr="00437368">
        <w:rPr>
          <w:rFonts w:ascii="Times New Roman" w:hAnsi="Times New Roman" w:cs="Times New Roman"/>
          <w:bCs/>
          <w:color w:val="131413"/>
          <w:sz w:val="24"/>
          <w:szCs w:val="24"/>
        </w:rPr>
        <w:t>discussion</w:t>
      </w:r>
      <w:r w:rsidR="00D93EEC" w:rsidRPr="00437368">
        <w:rPr>
          <w:rFonts w:ascii="Times New Roman" w:hAnsi="Times New Roman" w:cs="Times New Roman"/>
          <w:bCs/>
          <w:color w:val="131413"/>
          <w:sz w:val="24"/>
          <w:szCs w:val="24"/>
        </w:rPr>
        <w:t xml:space="preserve"> of propositional luck</w:t>
      </w:r>
      <w:r w:rsidR="00183201" w:rsidRPr="00437368">
        <w:rPr>
          <w:rFonts w:ascii="Times New Roman" w:hAnsi="Times New Roman" w:cs="Times New Roman"/>
          <w:bCs/>
          <w:color w:val="131413"/>
          <w:sz w:val="24"/>
          <w:szCs w:val="24"/>
        </w:rPr>
        <w:t>.</w:t>
      </w:r>
      <w:r w:rsidR="00183201" w:rsidRPr="00437368">
        <w:rPr>
          <w:rStyle w:val="EndnoteReference"/>
          <w:rFonts w:ascii="Times New Roman" w:hAnsi="Times New Roman" w:cs="Times New Roman"/>
          <w:bCs/>
          <w:color w:val="131413"/>
          <w:sz w:val="24"/>
          <w:szCs w:val="24"/>
        </w:rPr>
        <w:endnoteReference w:id="22"/>
      </w:r>
      <w:r w:rsidR="00183201" w:rsidRPr="00437368">
        <w:rPr>
          <w:rFonts w:ascii="Times New Roman" w:hAnsi="Times New Roman" w:cs="Times New Roman"/>
          <w:bCs/>
          <w:color w:val="131413"/>
          <w:sz w:val="24"/>
          <w:szCs w:val="24"/>
        </w:rPr>
        <w:t xml:space="preserve"> W</w:t>
      </w:r>
      <w:r w:rsidR="00D93EEC" w:rsidRPr="00437368">
        <w:rPr>
          <w:rFonts w:ascii="Times New Roman" w:hAnsi="Times New Roman" w:cs="Times New Roman"/>
          <w:bCs/>
          <w:color w:val="131413"/>
          <w:sz w:val="24"/>
          <w:szCs w:val="24"/>
        </w:rPr>
        <w:t>hat</w:t>
      </w:r>
      <w:r w:rsidR="00EE307C" w:rsidRPr="00437368">
        <w:rPr>
          <w:rFonts w:ascii="Times New Roman" w:hAnsi="Times New Roman" w:cs="Times New Roman"/>
          <w:bCs/>
          <w:color w:val="131413"/>
          <w:sz w:val="24"/>
          <w:szCs w:val="24"/>
        </w:rPr>
        <w:t xml:space="preserve"> </w:t>
      </w:r>
      <w:r w:rsidR="00D93EEC" w:rsidRPr="00437368">
        <w:rPr>
          <w:rFonts w:ascii="Times New Roman" w:hAnsi="Times New Roman" w:cs="Times New Roman"/>
          <w:bCs/>
          <w:color w:val="131413"/>
          <w:sz w:val="24"/>
          <w:szCs w:val="24"/>
        </w:rPr>
        <w:t xml:space="preserve">these authors’ </w:t>
      </w:r>
      <w:r w:rsidR="00183201" w:rsidRPr="00437368">
        <w:rPr>
          <w:rFonts w:ascii="Times New Roman" w:hAnsi="Times New Roman" w:cs="Times New Roman"/>
          <w:bCs/>
          <w:color w:val="131413"/>
          <w:sz w:val="24"/>
          <w:szCs w:val="24"/>
        </w:rPr>
        <w:t xml:space="preserve">do that more directly concerns us </w:t>
      </w:r>
      <w:r w:rsidR="00EE307C" w:rsidRPr="00437368">
        <w:rPr>
          <w:rFonts w:ascii="Times New Roman" w:hAnsi="Times New Roman" w:cs="Times New Roman"/>
          <w:bCs/>
          <w:color w:val="131413"/>
          <w:sz w:val="24"/>
          <w:szCs w:val="24"/>
        </w:rPr>
        <w:t>is to translate questions</w:t>
      </w:r>
      <w:r w:rsidR="0056627D" w:rsidRPr="00437368">
        <w:rPr>
          <w:rFonts w:ascii="Times New Roman" w:hAnsi="Times New Roman" w:cs="Times New Roman"/>
          <w:bCs/>
          <w:color w:val="131413"/>
          <w:sz w:val="24"/>
          <w:szCs w:val="24"/>
        </w:rPr>
        <w:t xml:space="preserve"> about </w:t>
      </w:r>
      <w:r w:rsidR="00D93EEC" w:rsidRPr="00437368">
        <w:rPr>
          <w:rFonts w:ascii="Times New Roman" w:hAnsi="Times New Roman" w:cs="Times New Roman"/>
          <w:bCs/>
          <w:color w:val="131413"/>
          <w:sz w:val="24"/>
          <w:szCs w:val="24"/>
        </w:rPr>
        <w:t xml:space="preserve">epistemic </w:t>
      </w:r>
      <w:r w:rsidR="0056627D" w:rsidRPr="00437368">
        <w:rPr>
          <w:rFonts w:ascii="Times New Roman" w:hAnsi="Times New Roman" w:cs="Times New Roman"/>
          <w:bCs/>
          <w:color w:val="131413"/>
          <w:sz w:val="24"/>
          <w:szCs w:val="24"/>
        </w:rPr>
        <w:t xml:space="preserve">luck into questions about </w:t>
      </w:r>
      <w:r w:rsidR="00EE307C" w:rsidRPr="00437368">
        <w:rPr>
          <w:rFonts w:ascii="Times New Roman" w:hAnsi="Times New Roman" w:cs="Times New Roman"/>
          <w:bCs/>
          <w:color w:val="131413"/>
          <w:sz w:val="24"/>
          <w:szCs w:val="24"/>
        </w:rPr>
        <w:t>the modal riskiness of a belief-forming cognitive strategy.</w:t>
      </w:r>
      <w:r w:rsidR="00B505CC">
        <w:rPr>
          <w:rStyle w:val="EndnoteReference"/>
          <w:rFonts w:ascii="Times New Roman" w:hAnsi="Times New Roman" w:cs="Times New Roman"/>
          <w:bCs/>
          <w:color w:val="131413"/>
          <w:sz w:val="24"/>
          <w:szCs w:val="24"/>
        </w:rPr>
        <w:endnoteReference w:id="23"/>
      </w:r>
      <w:r w:rsidR="00EE307C" w:rsidRPr="00437368">
        <w:rPr>
          <w:rFonts w:ascii="Times New Roman" w:hAnsi="Times New Roman" w:cs="Times New Roman"/>
          <w:bCs/>
          <w:color w:val="131413"/>
          <w:sz w:val="24"/>
          <w:szCs w:val="24"/>
        </w:rPr>
        <w:t xml:space="preserve"> </w:t>
      </w:r>
      <w:r w:rsidR="00D93EEC" w:rsidRPr="00437368">
        <w:rPr>
          <w:rFonts w:ascii="Times New Roman" w:hAnsi="Times New Roman" w:cs="Times New Roman"/>
          <w:bCs/>
          <w:color w:val="131413"/>
          <w:sz w:val="24"/>
          <w:szCs w:val="24"/>
        </w:rPr>
        <w:t>With this in mind, w</w:t>
      </w:r>
      <w:r w:rsidR="00A447D4" w:rsidRPr="00437368">
        <w:rPr>
          <w:rFonts w:ascii="Times New Roman" w:hAnsi="Times New Roman" w:cs="Times New Roman"/>
          <w:bCs/>
          <w:color w:val="131413"/>
          <w:sz w:val="24"/>
          <w:szCs w:val="24"/>
        </w:rPr>
        <w:t>hat I want to do is to discuss the importance for well-founded</w:t>
      </w:r>
      <w:r w:rsidR="00183201" w:rsidRPr="00437368">
        <w:rPr>
          <w:rFonts w:ascii="Times New Roman" w:hAnsi="Times New Roman" w:cs="Times New Roman"/>
          <w:bCs/>
          <w:color w:val="131413"/>
          <w:sz w:val="24"/>
          <w:szCs w:val="24"/>
        </w:rPr>
        <w:t xml:space="preserve"> belief of the </w:t>
      </w:r>
      <w:r w:rsidR="00A447D4" w:rsidRPr="00437368">
        <w:rPr>
          <w:rFonts w:ascii="Times New Roman" w:hAnsi="Times New Roman" w:cs="Times New Roman"/>
          <w:bCs/>
          <w:color w:val="131413"/>
          <w:sz w:val="24"/>
          <w:szCs w:val="24"/>
        </w:rPr>
        <w:t xml:space="preserve">distinction between evidential (as benign) </w:t>
      </w:r>
      <w:r w:rsidR="00183201" w:rsidRPr="00437368">
        <w:rPr>
          <w:rFonts w:ascii="Times New Roman" w:hAnsi="Times New Roman" w:cs="Times New Roman"/>
          <w:bCs/>
          <w:color w:val="131413"/>
          <w:sz w:val="24"/>
          <w:szCs w:val="24"/>
        </w:rPr>
        <w:t xml:space="preserve">luck </w:t>
      </w:r>
      <w:r w:rsidR="00A447D4" w:rsidRPr="00437368">
        <w:rPr>
          <w:rFonts w:ascii="Times New Roman" w:hAnsi="Times New Roman" w:cs="Times New Roman"/>
          <w:bCs/>
          <w:color w:val="131413"/>
          <w:sz w:val="24"/>
          <w:szCs w:val="24"/>
        </w:rPr>
        <w:t>and environmental (as malign)</w:t>
      </w:r>
      <w:r w:rsidR="00183201" w:rsidRPr="00437368">
        <w:rPr>
          <w:rFonts w:ascii="Times New Roman" w:hAnsi="Times New Roman" w:cs="Times New Roman"/>
          <w:bCs/>
          <w:color w:val="131413"/>
          <w:sz w:val="24"/>
          <w:szCs w:val="24"/>
        </w:rPr>
        <w:t xml:space="preserve"> luck</w:t>
      </w:r>
      <w:r w:rsidR="00A447D4" w:rsidRPr="00437368">
        <w:rPr>
          <w:rFonts w:ascii="Times New Roman" w:hAnsi="Times New Roman" w:cs="Times New Roman"/>
          <w:bCs/>
          <w:color w:val="131413"/>
          <w:sz w:val="24"/>
          <w:szCs w:val="24"/>
        </w:rPr>
        <w:t>.</w:t>
      </w:r>
      <w:r w:rsidR="00183201" w:rsidRPr="00437368">
        <w:rPr>
          <w:rFonts w:ascii="Times New Roman" w:hAnsi="Times New Roman" w:cs="Times New Roman"/>
          <w:bCs/>
          <w:color w:val="131413"/>
          <w:sz w:val="24"/>
          <w:szCs w:val="24"/>
        </w:rPr>
        <w:t xml:space="preserve"> Can we always correctly distinguish them when presented with a case, and if so, how?</w:t>
      </w:r>
    </w:p>
    <w:p w:rsidR="005601F4" w:rsidRPr="00437368" w:rsidRDefault="00A447D4" w:rsidP="00A171AA">
      <w:pPr>
        <w:pStyle w:val="CommentText"/>
        <w:spacing w:line="480" w:lineRule="auto"/>
        <w:ind w:firstLine="567"/>
        <w:rPr>
          <w:rFonts w:ascii="Times New Roman" w:hAnsi="Times New Roman" w:cs="Times New Roman"/>
          <w:sz w:val="24"/>
          <w:szCs w:val="24"/>
        </w:rPr>
      </w:pPr>
      <w:r w:rsidRPr="00437368">
        <w:rPr>
          <w:rFonts w:ascii="Times New Roman" w:hAnsi="Times New Roman" w:cs="Times New Roman"/>
          <w:sz w:val="24"/>
          <w:szCs w:val="24"/>
        </w:rPr>
        <w:t>Note first that i</w:t>
      </w:r>
      <w:r w:rsidR="00D745BF" w:rsidRPr="00437368">
        <w:rPr>
          <w:rFonts w:ascii="Times New Roman" w:hAnsi="Times New Roman" w:cs="Times New Roman"/>
          <w:sz w:val="24"/>
          <w:szCs w:val="24"/>
        </w:rPr>
        <w:t xml:space="preserve">ntervening and environmental luck, while subtly different, are both forms of what epistemologists refer to as veritic luck. </w:t>
      </w:r>
      <w:r w:rsidR="00A171AA" w:rsidRPr="00A171AA">
        <w:rPr>
          <w:rFonts w:ascii="Times New Roman" w:hAnsi="Times New Roman" w:cs="Times New Roman"/>
          <w:sz w:val="24"/>
          <w:szCs w:val="24"/>
        </w:rPr>
        <w:t xml:space="preserve">In cases of veritic luck, it’s a matter of luck </w:t>
      </w:r>
      <w:r w:rsidR="00A171AA">
        <w:rPr>
          <w:rFonts w:ascii="Times New Roman" w:hAnsi="Times New Roman" w:cs="Times New Roman"/>
          <w:sz w:val="24"/>
          <w:szCs w:val="24"/>
        </w:rPr>
        <w:t>if</w:t>
      </w:r>
      <w:r w:rsidR="00A171AA" w:rsidRPr="00A171AA">
        <w:rPr>
          <w:rFonts w:ascii="Times New Roman" w:hAnsi="Times New Roman" w:cs="Times New Roman"/>
          <w:sz w:val="24"/>
          <w:szCs w:val="24"/>
        </w:rPr>
        <w:t xml:space="preserve"> the belief one holds is true</w:t>
      </w:r>
      <w:r w:rsidR="00A171AA">
        <w:rPr>
          <w:rFonts w:ascii="Times New Roman" w:hAnsi="Times New Roman" w:cs="Times New Roman"/>
          <w:sz w:val="24"/>
          <w:szCs w:val="24"/>
        </w:rPr>
        <w:t>, –viz.</w:t>
      </w:r>
      <w:r w:rsidR="00A171AA" w:rsidRPr="00A171AA">
        <w:rPr>
          <w:rFonts w:ascii="Times New Roman" w:hAnsi="Times New Roman" w:cs="Times New Roman"/>
          <w:sz w:val="24"/>
          <w:szCs w:val="24"/>
        </w:rPr>
        <w:t>, one very easily could have believed incorrectly.</w:t>
      </w:r>
      <w:r w:rsidR="00A171AA">
        <w:t xml:space="preserve"> </w:t>
      </w:r>
      <w:r w:rsidR="00D745BF" w:rsidRPr="00437368">
        <w:rPr>
          <w:rFonts w:ascii="Times New Roman" w:hAnsi="Times New Roman" w:cs="Times New Roman"/>
          <w:sz w:val="24"/>
          <w:szCs w:val="24"/>
        </w:rPr>
        <w:t xml:space="preserve">The intervening form is the form of luck that we find in standard Gettier cases such as the famous sheep-in-the-field case. Environmental luck by contrast is the kind that we find in barn facade cases. Environmental epistemic luck, understood as veritic luck and hence as distinct from </w:t>
      </w:r>
      <w:r w:rsidR="00D745BF" w:rsidRPr="00437368">
        <w:rPr>
          <w:rFonts w:ascii="Times New Roman" w:hAnsi="Times New Roman" w:cs="Times New Roman"/>
          <w:sz w:val="24"/>
          <w:szCs w:val="24"/>
        </w:rPr>
        <w:lastRenderedPageBreak/>
        <w:t xml:space="preserve">simple evidential luck, is not compatible with knowledge, most epistemologists hold. If they are correct in this, it is because Barney’s belief, considered modally, appears to be </w:t>
      </w:r>
      <w:r w:rsidR="005F5158">
        <w:rPr>
          <w:rFonts w:ascii="Times New Roman" w:hAnsi="Times New Roman" w:cs="Times New Roman"/>
          <w:sz w:val="24"/>
          <w:szCs w:val="24"/>
        </w:rPr>
        <w:t>unsafe</w:t>
      </w:r>
      <w:r w:rsidR="00D745BF" w:rsidRPr="00437368">
        <w:rPr>
          <w:rFonts w:ascii="Times New Roman" w:hAnsi="Times New Roman" w:cs="Times New Roman"/>
          <w:sz w:val="24"/>
          <w:szCs w:val="24"/>
        </w:rPr>
        <w:t xml:space="preserve">. </w:t>
      </w:r>
    </w:p>
    <w:p w:rsidR="005601F4" w:rsidRPr="00437368" w:rsidRDefault="005601F4" w:rsidP="00437368">
      <w:pPr>
        <w:autoSpaceDE w:val="0"/>
        <w:autoSpaceDN w:val="0"/>
        <w:adjustRightInd w:val="0"/>
        <w:spacing w:line="480" w:lineRule="auto"/>
        <w:ind w:firstLine="567"/>
        <w:rPr>
          <w:rFonts w:ascii="Times New Roman" w:hAnsi="Times New Roman" w:cs="Times New Roman"/>
          <w:sz w:val="24"/>
          <w:szCs w:val="24"/>
        </w:rPr>
      </w:pPr>
      <w:r w:rsidRPr="00437368">
        <w:rPr>
          <w:rFonts w:ascii="Times New Roman" w:hAnsi="Times New Roman" w:cs="Times New Roman"/>
          <w:sz w:val="24"/>
          <w:szCs w:val="24"/>
        </w:rPr>
        <w:t xml:space="preserve">By contrast, Pritchard’s taxonomy of forms of epistemic luck recognized several benign kinds. I will treat only evidential luck, since it is the complicated relationship between malign environmental luck and benign evidential luck that I want to get at. Simple evidential luck does not violate the safety principle; it is the luck of being situated in a way that others might not be to have supporting evidence for a true belief. Ernest Sosa uses the simple paradigm example of coming to hold the true belief that there is a crow in the yard, but only because one happened to glance out the window at that particular moment it flew by. By contrast, environmental luck does violate the safety principle. It is the luck that one’s belief </w:t>
      </w:r>
      <w:r w:rsidRPr="00437368">
        <w:rPr>
          <w:rFonts w:ascii="Times New Roman" w:hAnsi="Times New Roman" w:cs="Times New Roman"/>
          <w:i/>
          <w:sz w:val="24"/>
          <w:szCs w:val="24"/>
        </w:rPr>
        <w:t xml:space="preserve">is true, </w:t>
      </w:r>
      <w:r w:rsidRPr="00437368">
        <w:rPr>
          <w:rFonts w:ascii="Times New Roman" w:hAnsi="Times New Roman" w:cs="Times New Roman"/>
          <w:sz w:val="24"/>
          <w:szCs w:val="24"/>
        </w:rPr>
        <w:t>given a set of modal or other epistemic circumstances that are</w:t>
      </w:r>
      <w:r w:rsidRPr="00437368">
        <w:rPr>
          <w:rFonts w:ascii="Times New Roman" w:hAnsi="Times New Roman" w:cs="Times New Roman"/>
          <w:i/>
          <w:sz w:val="24"/>
          <w:szCs w:val="24"/>
        </w:rPr>
        <w:t xml:space="preserve"> inhospitable</w:t>
      </w:r>
      <w:r w:rsidRPr="00437368">
        <w:rPr>
          <w:rFonts w:ascii="Times New Roman" w:hAnsi="Times New Roman" w:cs="Times New Roman"/>
          <w:sz w:val="24"/>
          <w:szCs w:val="24"/>
        </w:rPr>
        <w:t xml:space="preserve"> to the reliability of the utilized doxastic strategy (mode of belief-uptake).  What is importantly different between intervening (Gettier) and environmental luck cases is that in the former it is no matter of ability or competence or achievement that a true belief is acquired, whereas in environmental luck cases the agent’s beliefs are the product of the exercise of a cognitive ability that </w:t>
      </w:r>
      <w:r w:rsidRPr="00437368">
        <w:rPr>
          <w:rFonts w:ascii="Times New Roman" w:hAnsi="Times New Roman" w:cs="Times New Roman"/>
          <w:i/>
          <w:sz w:val="24"/>
          <w:szCs w:val="24"/>
        </w:rPr>
        <w:t xml:space="preserve">in more cooperative epistemic circumstances </w:t>
      </w:r>
      <w:r w:rsidRPr="00437368">
        <w:rPr>
          <w:rFonts w:ascii="Times New Roman" w:hAnsi="Times New Roman" w:cs="Times New Roman"/>
          <w:sz w:val="24"/>
          <w:szCs w:val="24"/>
        </w:rPr>
        <w:t>might provide more positive epistemic status to their beliefs. The concepts of luck and risk helps us analyse how agents achieve or fall short of more valuable epistemic states or standings –rationality, personal justification, knowledge, understanding, etc. But they may not apply in quite the same way</w:t>
      </w:r>
      <w:r w:rsidR="00295848" w:rsidRPr="00437368">
        <w:rPr>
          <w:rFonts w:ascii="Times New Roman" w:hAnsi="Times New Roman" w:cs="Times New Roman"/>
          <w:sz w:val="24"/>
          <w:szCs w:val="24"/>
        </w:rPr>
        <w:t xml:space="preserve"> across domains of controversial views</w:t>
      </w:r>
      <w:r w:rsidRPr="00437368">
        <w:rPr>
          <w:rFonts w:ascii="Times New Roman" w:hAnsi="Times New Roman" w:cs="Times New Roman"/>
          <w:sz w:val="24"/>
          <w:szCs w:val="24"/>
        </w:rPr>
        <w:t>.</w:t>
      </w:r>
      <w:r w:rsidRPr="00437368">
        <w:rPr>
          <w:rStyle w:val="EndnoteReference"/>
          <w:rFonts w:ascii="Times New Roman" w:hAnsi="Times New Roman" w:cs="Times New Roman"/>
          <w:sz w:val="24"/>
          <w:szCs w:val="24"/>
        </w:rPr>
        <w:endnoteReference w:id="24"/>
      </w:r>
    </w:p>
    <w:p w:rsidR="00B60371" w:rsidRPr="00437368" w:rsidRDefault="005601F4" w:rsidP="00437368">
      <w:pPr>
        <w:autoSpaceDE w:val="0"/>
        <w:autoSpaceDN w:val="0"/>
        <w:adjustRightInd w:val="0"/>
        <w:spacing w:line="480" w:lineRule="auto"/>
        <w:ind w:right="576" w:firstLine="720"/>
        <w:rPr>
          <w:rFonts w:ascii="Times New Roman" w:hAnsi="Times New Roman" w:cs="Times New Roman"/>
          <w:sz w:val="24"/>
          <w:szCs w:val="24"/>
        </w:rPr>
      </w:pPr>
      <w:r w:rsidRPr="00437368">
        <w:rPr>
          <w:rFonts w:ascii="Times New Roman" w:hAnsi="Times New Roman" w:cs="Times New Roman"/>
          <w:sz w:val="24"/>
          <w:szCs w:val="24"/>
        </w:rPr>
        <w:t>With that much said, I now want to argue that i</w:t>
      </w:r>
      <w:r w:rsidR="00B60371" w:rsidRPr="00437368">
        <w:rPr>
          <w:rFonts w:ascii="Times New Roman" w:hAnsi="Times New Roman" w:cs="Times New Roman"/>
          <w:sz w:val="24"/>
          <w:szCs w:val="24"/>
        </w:rPr>
        <w:t xml:space="preserve">t is not difficult to construct </w:t>
      </w:r>
      <w:r w:rsidR="00B60371" w:rsidRPr="00437368">
        <w:rPr>
          <w:rFonts w:ascii="Times New Roman" w:hAnsi="Times New Roman" w:cs="Times New Roman"/>
          <w:i/>
          <w:sz w:val="24"/>
          <w:szCs w:val="24"/>
        </w:rPr>
        <w:t>testimonial environmental luck</w:t>
      </w:r>
      <w:r w:rsidR="00B60371" w:rsidRPr="00437368">
        <w:rPr>
          <w:rFonts w:ascii="Times New Roman" w:hAnsi="Times New Roman" w:cs="Times New Roman"/>
          <w:sz w:val="24"/>
          <w:szCs w:val="24"/>
        </w:rPr>
        <w:t xml:space="preserve"> cases</w:t>
      </w:r>
      <w:r w:rsidR="00EE4A1D" w:rsidRPr="00437368">
        <w:rPr>
          <w:rFonts w:ascii="Times New Roman" w:hAnsi="Times New Roman" w:cs="Times New Roman"/>
          <w:sz w:val="24"/>
          <w:szCs w:val="24"/>
        </w:rPr>
        <w:t>, cases in which</w:t>
      </w:r>
      <w:r w:rsidR="00B60371" w:rsidRPr="00437368">
        <w:rPr>
          <w:rFonts w:ascii="Times New Roman" w:hAnsi="Times New Roman" w:cs="Times New Roman"/>
          <w:sz w:val="24"/>
          <w:szCs w:val="24"/>
        </w:rPr>
        <w:t xml:space="preserve"> our intuitions about epistemic status basically parallel those </w:t>
      </w:r>
      <w:r w:rsidR="005000D9" w:rsidRPr="00437368">
        <w:rPr>
          <w:rFonts w:ascii="Times New Roman" w:hAnsi="Times New Roman" w:cs="Times New Roman"/>
          <w:sz w:val="24"/>
          <w:szCs w:val="24"/>
        </w:rPr>
        <w:t>that people</w:t>
      </w:r>
      <w:r w:rsidR="00B60371" w:rsidRPr="00437368">
        <w:rPr>
          <w:rFonts w:ascii="Times New Roman" w:hAnsi="Times New Roman" w:cs="Times New Roman"/>
          <w:sz w:val="24"/>
          <w:szCs w:val="24"/>
        </w:rPr>
        <w:t xml:space="preserve"> report about Barney cases, where the agent’s </w:t>
      </w:r>
      <w:r w:rsidR="00B60371" w:rsidRPr="00437368">
        <w:rPr>
          <w:rFonts w:ascii="Times New Roman" w:hAnsi="Times New Roman" w:cs="Times New Roman"/>
          <w:i/>
          <w:sz w:val="24"/>
          <w:szCs w:val="24"/>
        </w:rPr>
        <w:t>visual perception</w:t>
      </w:r>
      <w:r w:rsidR="00B60371" w:rsidRPr="00437368">
        <w:rPr>
          <w:rFonts w:ascii="Times New Roman" w:hAnsi="Times New Roman" w:cs="Times New Roman"/>
          <w:sz w:val="24"/>
          <w:szCs w:val="24"/>
        </w:rPr>
        <w:t xml:space="preserve"> is the primary source of the target belief. </w:t>
      </w:r>
      <w:r w:rsidR="005000D9" w:rsidRPr="00437368">
        <w:rPr>
          <w:rFonts w:ascii="Times New Roman" w:hAnsi="Times New Roman" w:cs="Times New Roman"/>
          <w:sz w:val="24"/>
          <w:szCs w:val="24"/>
        </w:rPr>
        <w:t xml:space="preserve">The predominance of visual perception cases in epistemology is partly due to their relative simplicity, but partly also to many decades where methodological individualism was assumed. If so, testimonial </w:t>
      </w:r>
      <w:r w:rsidR="005000D9" w:rsidRPr="00437368">
        <w:rPr>
          <w:rFonts w:ascii="Times New Roman" w:hAnsi="Times New Roman" w:cs="Times New Roman"/>
          <w:sz w:val="24"/>
          <w:szCs w:val="24"/>
        </w:rPr>
        <w:lastRenderedPageBreak/>
        <w:t>cas</w:t>
      </w:r>
      <w:r w:rsidR="00F23ECD">
        <w:rPr>
          <w:rFonts w:ascii="Times New Roman" w:hAnsi="Times New Roman" w:cs="Times New Roman"/>
          <w:sz w:val="24"/>
          <w:szCs w:val="24"/>
        </w:rPr>
        <w:t xml:space="preserve">es allow the philosophy of luck/risk </w:t>
      </w:r>
      <w:r w:rsidR="005000D9" w:rsidRPr="00437368">
        <w:rPr>
          <w:rFonts w:ascii="Times New Roman" w:hAnsi="Times New Roman" w:cs="Times New Roman"/>
          <w:sz w:val="24"/>
          <w:szCs w:val="24"/>
        </w:rPr>
        <w:t xml:space="preserve">to better engage contemporary social epistemology. </w:t>
      </w:r>
      <w:r w:rsidR="00B60371" w:rsidRPr="00437368">
        <w:rPr>
          <w:rFonts w:ascii="Times New Roman" w:hAnsi="Times New Roman" w:cs="Times New Roman"/>
          <w:sz w:val="24"/>
          <w:szCs w:val="24"/>
        </w:rPr>
        <w:t>Here is such a case.</w:t>
      </w:r>
    </w:p>
    <w:p w:rsidR="00A447D4" w:rsidRPr="00437368" w:rsidRDefault="00A447D4" w:rsidP="00437368">
      <w:pPr>
        <w:autoSpaceDE w:val="0"/>
        <w:autoSpaceDN w:val="0"/>
        <w:adjustRightInd w:val="0"/>
        <w:spacing w:line="480" w:lineRule="auto"/>
        <w:ind w:right="576" w:firstLine="720"/>
        <w:rPr>
          <w:rFonts w:ascii="Times New Roman" w:hAnsi="Times New Roman" w:cs="Times New Roman"/>
          <w:i/>
          <w:sz w:val="24"/>
          <w:szCs w:val="24"/>
        </w:rPr>
      </w:pPr>
    </w:p>
    <w:p w:rsidR="00A447D4" w:rsidRPr="00437368" w:rsidRDefault="00A447D4" w:rsidP="00437368">
      <w:pPr>
        <w:autoSpaceDE w:val="0"/>
        <w:autoSpaceDN w:val="0"/>
        <w:adjustRightInd w:val="0"/>
        <w:spacing w:line="480" w:lineRule="auto"/>
        <w:ind w:right="576"/>
        <w:rPr>
          <w:rFonts w:ascii="Times New Roman" w:hAnsi="Times New Roman" w:cs="Times New Roman"/>
          <w:sz w:val="24"/>
          <w:szCs w:val="24"/>
        </w:rPr>
      </w:pPr>
      <w:r w:rsidRPr="00437368">
        <w:rPr>
          <w:rFonts w:ascii="Times New Roman" w:hAnsi="Times New Roman" w:cs="Times New Roman"/>
          <w:sz w:val="24"/>
          <w:szCs w:val="24"/>
        </w:rPr>
        <w:t>The Basic Tess Case</w:t>
      </w:r>
    </w:p>
    <w:p w:rsidR="00A447D4" w:rsidRPr="00437368" w:rsidRDefault="00A447D4" w:rsidP="00437368">
      <w:pPr>
        <w:autoSpaceDE w:val="0"/>
        <w:autoSpaceDN w:val="0"/>
        <w:adjustRightInd w:val="0"/>
        <w:spacing w:line="480" w:lineRule="auto"/>
        <w:ind w:right="576"/>
        <w:rPr>
          <w:rFonts w:ascii="Times New Roman" w:hAnsi="Times New Roman" w:cs="Times New Roman"/>
          <w:sz w:val="24"/>
          <w:szCs w:val="24"/>
        </w:rPr>
      </w:pPr>
    </w:p>
    <w:p w:rsidR="00FA280F" w:rsidRPr="00437368" w:rsidRDefault="00FA280F" w:rsidP="00437368">
      <w:pPr>
        <w:autoSpaceDE w:val="0"/>
        <w:autoSpaceDN w:val="0"/>
        <w:adjustRightInd w:val="0"/>
        <w:spacing w:line="480" w:lineRule="auto"/>
        <w:ind w:right="576"/>
        <w:rPr>
          <w:rFonts w:ascii="Times New Roman" w:hAnsi="Times New Roman" w:cs="Times New Roman"/>
          <w:i/>
          <w:sz w:val="24"/>
          <w:szCs w:val="24"/>
        </w:rPr>
      </w:pPr>
      <w:r w:rsidRPr="00437368">
        <w:rPr>
          <w:rFonts w:ascii="Times New Roman" w:hAnsi="Times New Roman" w:cs="Times New Roman"/>
          <w:i/>
          <w:sz w:val="24"/>
          <w:szCs w:val="24"/>
        </w:rPr>
        <w:t>Imagine Tess, a good friend of Barney, travelling to visit relatives in Land of Lakes County. In the base case, this is Tess’s first visit, and she does not know that many others refer to this county as ‘Fake News County.’ Scattered about on corners of the town and the whole county are brightly-coloured metal or plastic, free publication newsstands, each advertising its wares in its small front window. Sometimes there were several such boxes at the same corner, but most often just one. Tess, who knew none of this, is met at the train station by her uncle Sal, and before they get to his ride they pass a corner outside the station with a blue metal newsstand. Tess had just asked her uncle a question about the history of the county, and Sal goes to the box and gets them each a copy. “Blue-box publications. Yes, this one you can trust!” says Sal, and to emphasize his point he flips the paper over and taps the large printed warning on its back page: “Remember, trust only the news from this box! All of the other boxes contain fake news.”</w:t>
      </w:r>
    </w:p>
    <w:p w:rsidR="00FA280F" w:rsidRPr="00437368" w:rsidRDefault="00FA280F" w:rsidP="00437368">
      <w:pPr>
        <w:autoSpaceDE w:val="0"/>
        <w:autoSpaceDN w:val="0"/>
        <w:adjustRightInd w:val="0"/>
        <w:spacing w:line="480" w:lineRule="auto"/>
        <w:ind w:right="576" w:firstLine="720"/>
        <w:rPr>
          <w:rFonts w:ascii="Times New Roman" w:hAnsi="Times New Roman" w:cs="Times New Roman"/>
          <w:i/>
          <w:sz w:val="24"/>
          <w:szCs w:val="24"/>
        </w:rPr>
      </w:pPr>
      <w:r w:rsidRPr="00437368">
        <w:rPr>
          <w:rFonts w:ascii="Times New Roman" w:hAnsi="Times New Roman" w:cs="Times New Roman"/>
          <w:i/>
          <w:sz w:val="24"/>
          <w:szCs w:val="24"/>
        </w:rPr>
        <w:t xml:space="preserve">Tess finds this a bit quizzical, in part because she has not encountered other boxes; but they have much to talk about, and the conversation quickly takes another direction. But that night when she retires to the guest bedroom, she finds the paper on her dresser, and reads it in bed. It contains many tales about the county and its founding citizens that Tess finds quite moving and even profound. Although there were seemingly fantastical elements to these stories, and some of them drew strong moral lessons that clearly went beyond factual information, Tess remembers her uncle’s assurance of the </w:t>
      </w:r>
      <w:r w:rsidRPr="00437368">
        <w:rPr>
          <w:rFonts w:ascii="Times New Roman" w:hAnsi="Times New Roman" w:cs="Times New Roman"/>
          <w:i/>
          <w:sz w:val="24"/>
          <w:szCs w:val="24"/>
        </w:rPr>
        <w:lastRenderedPageBreak/>
        <w:t xml:space="preserve">paper’s trustworthiness, and she accepts the content of the paper pretty much at face value. </w:t>
      </w:r>
    </w:p>
    <w:p w:rsidR="00FA280F" w:rsidRPr="00437368" w:rsidRDefault="00FA280F" w:rsidP="00437368">
      <w:pPr>
        <w:autoSpaceDE w:val="0"/>
        <w:autoSpaceDN w:val="0"/>
        <w:adjustRightInd w:val="0"/>
        <w:spacing w:line="480" w:lineRule="auto"/>
        <w:ind w:right="576" w:firstLine="720"/>
        <w:rPr>
          <w:rFonts w:ascii="Times New Roman" w:hAnsi="Times New Roman" w:cs="Times New Roman"/>
          <w:i/>
          <w:sz w:val="24"/>
          <w:szCs w:val="24"/>
        </w:rPr>
      </w:pPr>
      <w:r w:rsidRPr="00437368">
        <w:rPr>
          <w:rFonts w:ascii="Times New Roman" w:hAnsi="Times New Roman" w:cs="Times New Roman"/>
          <w:i/>
          <w:sz w:val="24"/>
          <w:szCs w:val="24"/>
        </w:rPr>
        <w:t xml:space="preserve">While being driven back to the station after her pleasant weekend visit, Tess notices for the first time a different coloured newsstand, then another, then another. Indeed walking into the station she comes upon a veritable array of such boxes in a row. Having been so enamoured of the first, Tess starts walking up to a yellow plastic one to get an issue of it for some reading on the way home. Picking it up, she is surprised to see the same strong warning against trusting other papers that Sal had called attention to on her blue-box paper. But immediately Sal stops her, saying, “All these other boxes are from different publishers, and they give only fake news. Return them. They are worthless –only trust the papers in a blue-box. They tell you all you need to know.” </w:t>
      </w:r>
    </w:p>
    <w:p w:rsidR="00FA280F" w:rsidRPr="00437368" w:rsidRDefault="00FA280F" w:rsidP="00437368">
      <w:pPr>
        <w:autoSpaceDE w:val="0"/>
        <w:autoSpaceDN w:val="0"/>
        <w:adjustRightInd w:val="0"/>
        <w:spacing w:line="480" w:lineRule="auto"/>
        <w:ind w:right="576" w:firstLine="720"/>
        <w:rPr>
          <w:rFonts w:ascii="Times New Roman" w:hAnsi="Times New Roman" w:cs="Times New Roman"/>
          <w:i/>
          <w:sz w:val="24"/>
          <w:szCs w:val="24"/>
        </w:rPr>
      </w:pPr>
      <w:r w:rsidRPr="00437368">
        <w:rPr>
          <w:rFonts w:ascii="Times New Roman" w:hAnsi="Times New Roman" w:cs="Times New Roman"/>
          <w:i/>
          <w:sz w:val="24"/>
          <w:szCs w:val="24"/>
        </w:rPr>
        <w:t>It saddens Tess a bit that she won’t get more such stories, but out of respect for her uncle she puts it back and refrains from gathering more papers. On the train, though, she pulls ou</w:t>
      </w:r>
      <w:r w:rsidR="007A7007">
        <w:rPr>
          <w:rFonts w:ascii="Times New Roman" w:hAnsi="Times New Roman" w:cs="Times New Roman"/>
          <w:i/>
          <w:sz w:val="24"/>
          <w:szCs w:val="24"/>
        </w:rPr>
        <w:t>t her blue box paper and read</w:t>
      </w:r>
      <w:r w:rsidRPr="00437368">
        <w:rPr>
          <w:rFonts w:ascii="Times New Roman" w:hAnsi="Times New Roman" w:cs="Times New Roman"/>
          <w:i/>
          <w:sz w:val="24"/>
          <w:szCs w:val="24"/>
        </w:rPr>
        <w:t xml:space="preserve">s it again. It is growing on her, and when she tells her sister about her trip, </w:t>
      </w:r>
      <w:r w:rsidR="007A7007">
        <w:rPr>
          <w:rFonts w:ascii="Times New Roman" w:hAnsi="Times New Roman" w:cs="Times New Roman"/>
          <w:i/>
          <w:sz w:val="24"/>
          <w:szCs w:val="24"/>
        </w:rPr>
        <w:t xml:space="preserve">what </w:t>
      </w:r>
      <w:r w:rsidRPr="00437368">
        <w:rPr>
          <w:rFonts w:ascii="Times New Roman" w:hAnsi="Times New Roman" w:cs="Times New Roman"/>
          <w:i/>
          <w:sz w:val="24"/>
          <w:szCs w:val="24"/>
        </w:rPr>
        <w:t xml:space="preserve">she relates as factual about the history of Land of Lakes County and its founding citizens is what she </w:t>
      </w:r>
      <w:r w:rsidR="007A7007">
        <w:rPr>
          <w:rFonts w:ascii="Times New Roman" w:hAnsi="Times New Roman" w:cs="Times New Roman"/>
          <w:i/>
          <w:sz w:val="24"/>
          <w:szCs w:val="24"/>
        </w:rPr>
        <w:t xml:space="preserve">says any </w:t>
      </w:r>
      <w:r w:rsidRPr="00437368">
        <w:rPr>
          <w:rFonts w:ascii="Times New Roman" w:hAnsi="Times New Roman" w:cs="Times New Roman"/>
          <w:i/>
          <w:sz w:val="24"/>
          <w:szCs w:val="24"/>
        </w:rPr>
        <w:t>blue-box</w:t>
      </w:r>
      <w:r w:rsidR="007A7007">
        <w:rPr>
          <w:rFonts w:ascii="Times New Roman" w:hAnsi="Times New Roman" w:cs="Times New Roman"/>
          <w:i/>
          <w:sz w:val="24"/>
          <w:szCs w:val="24"/>
        </w:rPr>
        <w:t>er like herself holds as true</w:t>
      </w:r>
      <w:r w:rsidRPr="00437368">
        <w:rPr>
          <w:rFonts w:ascii="Times New Roman" w:hAnsi="Times New Roman" w:cs="Times New Roman"/>
          <w:i/>
          <w:sz w:val="24"/>
          <w:szCs w:val="24"/>
        </w:rPr>
        <w:t xml:space="preserve">. </w:t>
      </w:r>
    </w:p>
    <w:p w:rsidR="00A447D4" w:rsidRPr="00437368" w:rsidRDefault="00A447D4" w:rsidP="00437368">
      <w:pPr>
        <w:autoSpaceDE w:val="0"/>
        <w:autoSpaceDN w:val="0"/>
        <w:adjustRightInd w:val="0"/>
        <w:spacing w:line="480" w:lineRule="auto"/>
        <w:ind w:right="576" w:firstLine="720"/>
        <w:rPr>
          <w:rFonts w:ascii="Times New Roman" w:hAnsi="Times New Roman" w:cs="Times New Roman"/>
          <w:sz w:val="24"/>
          <w:szCs w:val="24"/>
        </w:rPr>
      </w:pPr>
    </w:p>
    <w:p w:rsidR="00B7187E" w:rsidRPr="00437368" w:rsidRDefault="00FA280F" w:rsidP="00437368">
      <w:pPr>
        <w:autoSpaceDE w:val="0"/>
        <w:autoSpaceDN w:val="0"/>
        <w:adjustRightInd w:val="0"/>
        <w:spacing w:line="480" w:lineRule="auto"/>
        <w:ind w:right="576"/>
        <w:rPr>
          <w:rFonts w:ascii="Times New Roman" w:hAnsi="Times New Roman" w:cs="Times New Roman"/>
          <w:sz w:val="24"/>
          <w:szCs w:val="24"/>
        </w:rPr>
      </w:pPr>
      <w:r w:rsidRPr="00437368">
        <w:rPr>
          <w:rFonts w:ascii="Times New Roman" w:hAnsi="Times New Roman" w:cs="Times New Roman"/>
          <w:sz w:val="24"/>
          <w:szCs w:val="24"/>
        </w:rPr>
        <w:tab/>
        <w:t xml:space="preserve">Now we can imagine multiple variations on this base Tess Case. Perhaps </w:t>
      </w:r>
      <w:r w:rsidR="00A447D4" w:rsidRPr="00437368">
        <w:rPr>
          <w:rFonts w:ascii="Times New Roman" w:hAnsi="Times New Roman" w:cs="Times New Roman"/>
          <w:sz w:val="24"/>
          <w:szCs w:val="24"/>
        </w:rPr>
        <w:t>Tess</w:t>
      </w:r>
      <w:r w:rsidRPr="00437368">
        <w:rPr>
          <w:rFonts w:ascii="Times New Roman" w:hAnsi="Times New Roman" w:cs="Times New Roman"/>
          <w:sz w:val="24"/>
          <w:szCs w:val="24"/>
        </w:rPr>
        <w:t xml:space="preserve"> learns that had she listened to Sal’s neighbour, she would have been introduced only to a red-box paper, and been told that </w:t>
      </w:r>
      <w:r w:rsidRPr="00437368">
        <w:rPr>
          <w:rFonts w:ascii="Times New Roman" w:hAnsi="Times New Roman" w:cs="Times New Roman"/>
          <w:i/>
          <w:sz w:val="24"/>
          <w:szCs w:val="24"/>
        </w:rPr>
        <w:t xml:space="preserve">that </w:t>
      </w:r>
      <w:r w:rsidRPr="00437368">
        <w:rPr>
          <w:rFonts w:ascii="Times New Roman" w:hAnsi="Times New Roman" w:cs="Times New Roman"/>
          <w:sz w:val="24"/>
          <w:szCs w:val="24"/>
        </w:rPr>
        <w:t>was the reliable one. Perhaps all the people in Sal’s family trust the blue-box paper, but most people in the county trust the yellow, or vice versa. Perhaps Tess knows that she is in Fake News County (Enlightened Tess) or perhaps she does not (</w:t>
      </w:r>
      <w:r w:rsidR="00A447D4" w:rsidRPr="00437368">
        <w:rPr>
          <w:rFonts w:ascii="Times New Roman" w:hAnsi="Times New Roman" w:cs="Times New Roman"/>
          <w:sz w:val="24"/>
          <w:szCs w:val="24"/>
        </w:rPr>
        <w:t xml:space="preserve">as in </w:t>
      </w:r>
      <w:r w:rsidRPr="00437368">
        <w:rPr>
          <w:rFonts w:ascii="Times New Roman" w:hAnsi="Times New Roman" w:cs="Times New Roman"/>
          <w:sz w:val="24"/>
          <w:szCs w:val="24"/>
        </w:rPr>
        <w:t xml:space="preserve">the base case). In each such case, although it is testimonial transmission rather than visual perception that is the source of belief in Tess cases, </w:t>
      </w:r>
      <w:r w:rsidR="00A447D4" w:rsidRPr="00437368">
        <w:rPr>
          <w:rFonts w:ascii="Times New Roman" w:hAnsi="Times New Roman" w:cs="Times New Roman"/>
          <w:sz w:val="24"/>
          <w:szCs w:val="24"/>
        </w:rPr>
        <w:t>it</w:t>
      </w:r>
      <w:r w:rsidRPr="00437368">
        <w:rPr>
          <w:rFonts w:ascii="Times New Roman" w:hAnsi="Times New Roman" w:cs="Times New Roman"/>
          <w:sz w:val="24"/>
          <w:szCs w:val="24"/>
        </w:rPr>
        <w:t xml:space="preserve"> </w:t>
      </w:r>
      <w:r w:rsidRPr="00437368">
        <w:rPr>
          <w:rFonts w:ascii="Times New Roman" w:hAnsi="Times New Roman" w:cs="Times New Roman"/>
          <w:sz w:val="24"/>
          <w:szCs w:val="24"/>
        </w:rPr>
        <w:lastRenderedPageBreak/>
        <w:t xml:space="preserve">must be acknowledged as </w:t>
      </w:r>
      <w:r w:rsidR="00A447D4" w:rsidRPr="00437368">
        <w:rPr>
          <w:rFonts w:ascii="Times New Roman" w:hAnsi="Times New Roman" w:cs="Times New Roman"/>
          <w:sz w:val="24"/>
          <w:szCs w:val="24"/>
        </w:rPr>
        <w:t xml:space="preserve">an </w:t>
      </w:r>
      <w:r w:rsidRPr="00437368">
        <w:rPr>
          <w:rFonts w:ascii="Times New Roman" w:hAnsi="Times New Roman" w:cs="Times New Roman"/>
          <w:sz w:val="24"/>
          <w:szCs w:val="24"/>
        </w:rPr>
        <w:t>environmental veritic luck</w:t>
      </w:r>
      <w:r w:rsidR="00A447D4" w:rsidRPr="00437368">
        <w:rPr>
          <w:rFonts w:ascii="Times New Roman" w:hAnsi="Times New Roman" w:cs="Times New Roman"/>
          <w:sz w:val="24"/>
          <w:szCs w:val="24"/>
        </w:rPr>
        <w:t xml:space="preserve">-impacted </w:t>
      </w:r>
      <w:r w:rsidR="00B7187E" w:rsidRPr="00437368">
        <w:rPr>
          <w:rFonts w:ascii="Times New Roman" w:hAnsi="Times New Roman" w:cs="Times New Roman"/>
          <w:sz w:val="24"/>
          <w:szCs w:val="24"/>
        </w:rPr>
        <w:t xml:space="preserve">context of inquiry </w:t>
      </w:r>
      <w:r w:rsidRPr="00437368">
        <w:rPr>
          <w:rFonts w:ascii="Times New Roman" w:hAnsi="Times New Roman" w:cs="Times New Roman"/>
          <w:sz w:val="24"/>
          <w:szCs w:val="24"/>
        </w:rPr>
        <w:t>if Tess was veritically lucky (that is, lucky that she came to acquire a true rather than false belief) given the doxastic method she employed in her specific epistemic environment.</w:t>
      </w:r>
    </w:p>
    <w:p w:rsidR="00FA280F" w:rsidRPr="00437368" w:rsidRDefault="00FA280F" w:rsidP="00437368">
      <w:pPr>
        <w:autoSpaceDE w:val="0"/>
        <w:autoSpaceDN w:val="0"/>
        <w:adjustRightInd w:val="0"/>
        <w:spacing w:line="480" w:lineRule="auto"/>
        <w:ind w:right="576" w:firstLine="567"/>
        <w:rPr>
          <w:rFonts w:ascii="Times New Roman" w:hAnsi="Times New Roman" w:cs="Times New Roman"/>
          <w:sz w:val="24"/>
          <w:szCs w:val="24"/>
        </w:rPr>
      </w:pPr>
      <w:r w:rsidRPr="00437368">
        <w:rPr>
          <w:rFonts w:ascii="Times New Roman" w:hAnsi="Times New Roman" w:cs="Times New Roman"/>
          <w:sz w:val="24"/>
          <w:szCs w:val="24"/>
        </w:rPr>
        <w:t xml:space="preserve">I hold that these conditions are fulfilled in the Tess case, and that her belief fails to be knowledge even if there was one wholly true newsstand and it was the one she vested authority in. True, this </w:t>
      </w:r>
      <w:r w:rsidRPr="00437368">
        <w:rPr>
          <w:rFonts w:ascii="Times New Roman" w:hAnsi="Times New Roman" w:cs="Times New Roman"/>
          <w:sz w:val="24"/>
          <w:szCs w:val="24"/>
          <w:lang w:val="en-US"/>
        </w:rPr>
        <w:t>argument require</w:t>
      </w:r>
      <w:r w:rsidR="00B7187E" w:rsidRPr="00437368">
        <w:rPr>
          <w:rFonts w:ascii="Times New Roman" w:hAnsi="Times New Roman" w:cs="Times New Roman"/>
          <w:sz w:val="24"/>
          <w:szCs w:val="24"/>
          <w:lang w:val="en-US"/>
        </w:rPr>
        <w:t xml:space="preserve">s </w:t>
      </w:r>
      <w:r w:rsidRPr="00437368">
        <w:rPr>
          <w:rFonts w:ascii="Times New Roman" w:hAnsi="Times New Roman" w:cs="Times New Roman"/>
          <w:sz w:val="24"/>
          <w:szCs w:val="24"/>
          <w:lang w:val="en-US"/>
        </w:rPr>
        <w:t>modal closeness</w:t>
      </w:r>
      <w:r w:rsidR="00863716">
        <w:rPr>
          <w:rFonts w:ascii="Times New Roman" w:hAnsi="Times New Roman" w:cs="Times New Roman"/>
          <w:sz w:val="24"/>
          <w:szCs w:val="24"/>
          <w:lang w:val="en-US"/>
        </w:rPr>
        <w:t>,</w:t>
      </w:r>
      <w:r w:rsidRPr="00437368">
        <w:rPr>
          <w:rFonts w:ascii="Times New Roman" w:hAnsi="Times New Roman" w:cs="Times New Roman"/>
          <w:sz w:val="24"/>
          <w:szCs w:val="24"/>
          <w:lang w:val="en-US"/>
        </w:rPr>
        <w:t xml:space="preserve"> and relevant similarity of basis, but these </w:t>
      </w:r>
      <w:r w:rsidR="00B7187E" w:rsidRPr="00437368">
        <w:rPr>
          <w:rFonts w:ascii="Times New Roman" w:hAnsi="Times New Roman" w:cs="Times New Roman"/>
          <w:sz w:val="24"/>
          <w:szCs w:val="24"/>
          <w:lang w:val="en-US"/>
        </w:rPr>
        <w:t xml:space="preserve">conditions </w:t>
      </w:r>
      <w:r w:rsidRPr="00437368">
        <w:rPr>
          <w:rFonts w:ascii="Times New Roman" w:hAnsi="Times New Roman" w:cs="Times New Roman"/>
          <w:sz w:val="24"/>
          <w:szCs w:val="24"/>
          <w:lang w:val="en-US"/>
        </w:rPr>
        <w:t>seem to be fulfilled and I do not see other ways to pry the Barney and Tess cases apart.</w:t>
      </w:r>
      <w:r w:rsidRPr="00437368">
        <w:rPr>
          <w:rFonts w:ascii="Times New Roman" w:hAnsi="Times New Roman" w:cs="Times New Roman"/>
          <w:sz w:val="24"/>
          <w:szCs w:val="24"/>
        </w:rPr>
        <w:t xml:space="preserve"> </w:t>
      </w:r>
      <w:r w:rsidR="006A40BB">
        <w:rPr>
          <w:rFonts w:ascii="Times New Roman" w:hAnsi="Times New Roman" w:cs="Times New Roman"/>
          <w:sz w:val="24"/>
          <w:szCs w:val="24"/>
        </w:rPr>
        <w:t>This does not imply that multiple pieces of independent evidence might not mitigate the risks that in Tess’ case constitute an environment of malign veritic luck.</w:t>
      </w:r>
      <w:r w:rsidR="001D1230">
        <w:rPr>
          <w:rFonts w:ascii="Times New Roman" w:hAnsi="Times New Roman" w:cs="Times New Roman"/>
          <w:sz w:val="24"/>
          <w:szCs w:val="24"/>
        </w:rPr>
        <w:t xml:space="preserve"> </w:t>
      </w:r>
      <w:r w:rsidR="001D1230" w:rsidRPr="00437368">
        <w:rPr>
          <w:rFonts w:ascii="Times New Roman" w:hAnsi="Times New Roman" w:cs="Times New Roman"/>
          <w:sz w:val="24"/>
          <w:szCs w:val="24"/>
        </w:rPr>
        <w:t>Not all testimonial transfer is unsafe, and not all testimonially-based beliefs are insensitive in the way that Tess’ are.</w:t>
      </w:r>
      <w:r w:rsidR="001D1230">
        <w:rPr>
          <w:rFonts w:ascii="Times New Roman" w:hAnsi="Times New Roman" w:cs="Times New Roman"/>
          <w:sz w:val="24"/>
          <w:szCs w:val="24"/>
        </w:rPr>
        <w:t xml:space="preserve"> </w:t>
      </w:r>
      <w:r w:rsidR="006A40BB">
        <w:rPr>
          <w:rFonts w:ascii="Times New Roman" w:hAnsi="Times New Roman" w:cs="Times New Roman"/>
          <w:sz w:val="24"/>
          <w:szCs w:val="24"/>
        </w:rPr>
        <w:t xml:space="preserve"> I will discuss the compounding of benign “evidential” by malign “environmental” luck below; but my claim is about Tess, as described, and not about all persons who have invested authority in a testimonial source under conditions of contestation. So</w:t>
      </w:r>
      <w:r w:rsidR="00B7187E" w:rsidRPr="00437368">
        <w:rPr>
          <w:rFonts w:ascii="Times New Roman" w:hAnsi="Times New Roman" w:cs="Times New Roman"/>
          <w:sz w:val="24"/>
          <w:szCs w:val="24"/>
        </w:rPr>
        <w:t xml:space="preserve"> n</w:t>
      </w:r>
      <w:r w:rsidRPr="00437368">
        <w:rPr>
          <w:rFonts w:ascii="Times New Roman" w:hAnsi="Times New Roman" w:cs="Times New Roman"/>
          <w:sz w:val="24"/>
          <w:szCs w:val="24"/>
        </w:rPr>
        <w:t xml:space="preserve">either do I think that recognizing the impact of malign luck on Tess’s beliefs about the history of the county must inevitably lead us some much broader </w:t>
      </w:r>
      <w:r w:rsidR="00BB561A" w:rsidRPr="00437368">
        <w:rPr>
          <w:rFonts w:ascii="Times New Roman" w:hAnsi="Times New Roman" w:cs="Times New Roman"/>
          <w:sz w:val="24"/>
          <w:szCs w:val="24"/>
        </w:rPr>
        <w:t>scepticism</w:t>
      </w:r>
      <w:r w:rsidRPr="00437368">
        <w:rPr>
          <w:rFonts w:ascii="Times New Roman" w:hAnsi="Times New Roman" w:cs="Times New Roman"/>
          <w:sz w:val="24"/>
          <w:szCs w:val="24"/>
        </w:rPr>
        <w:t xml:space="preserve"> about testimonial knowledge generally. The way that safety and sensitivity are here construed does not invite, but will indeed I think provide grounds for rejecting th</w:t>
      </w:r>
      <w:r w:rsidR="00B7187E" w:rsidRPr="00437368">
        <w:rPr>
          <w:rFonts w:ascii="Times New Roman" w:hAnsi="Times New Roman" w:cs="Times New Roman"/>
          <w:sz w:val="24"/>
          <w:szCs w:val="24"/>
        </w:rPr>
        <w:t>e</w:t>
      </w:r>
      <w:r w:rsidRPr="00437368">
        <w:rPr>
          <w:rFonts w:ascii="Times New Roman" w:hAnsi="Times New Roman" w:cs="Times New Roman"/>
          <w:sz w:val="24"/>
          <w:szCs w:val="24"/>
        </w:rPr>
        <w:t xml:space="preserve"> broad “parity” response popular in religious apologetics</w:t>
      </w:r>
      <w:r w:rsidR="00757B93" w:rsidRPr="00437368">
        <w:rPr>
          <w:rFonts w:ascii="Times New Roman" w:hAnsi="Times New Roman" w:cs="Times New Roman"/>
          <w:sz w:val="24"/>
          <w:szCs w:val="24"/>
        </w:rPr>
        <w:t>:</w:t>
      </w:r>
      <w:r w:rsidRPr="00437368">
        <w:rPr>
          <w:rFonts w:ascii="Times New Roman" w:hAnsi="Times New Roman" w:cs="Times New Roman"/>
          <w:sz w:val="24"/>
          <w:szCs w:val="24"/>
        </w:rPr>
        <w:t xml:space="preserve"> the response that to be </w:t>
      </w:r>
      <w:r w:rsidR="00BB561A" w:rsidRPr="00437368">
        <w:rPr>
          <w:rFonts w:ascii="Times New Roman" w:hAnsi="Times New Roman" w:cs="Times New Roman"/>
          <w:sz w:val="24"/>
          <w:szCs w:val="24"/>
        </w:rPr>
        <w:t>sceptical</w:t>
      </w:r>
      <w:r w:rsidRPr="00437368">
        <w:rPr>
          <w:rFonts w:ascii="Times New Roman" w:hAnsi="Times New Roman" w:cs="Times New Roman"/>
          <w:sz w:val="24"/>
          <w:szCs w:val="24"/>
        </w:rPr>
        <w:t xml:space="preserve"> about the epistemic status of Tess’ testimonial beliefs</w:t>
      </w:r>
      <w:r w:rsidR="00B7187E" w:rsidRPr="00437368">
        <w:rPr>
          <w:rFonts w:ascii="Times New Roman" w:hAnsi="Times New Roman" w:cs="Times New Roman"/>
          <w:sz w:val="24"/>
          <w:szCs w:val="24"/>
        </w:rPr>
        <w:t xml:space="preserve"> will result in excessive scepticism about a much wider range of ordinary testimony cases.</w:t>
      </w:r>
      <w:r w:rsidRPr="00437368">
        <w:rPr>
          <w:rStyle w:val="EndnoteReference"/>
          <w:rFonts w:ascii="Times New Roman" w:hAnsi="Times New Roman" w:cs="Times New Roman"/>
          <w:sz w:val="24"/>
          <w:szCs w:val="24"/>
        </w:rPr>
        <w:endnoteReference w:id="25"/>
      </w:r>
      <w:r w:rsidRPr="00437368">
        <w:rPr>
          <w:rFonts w:ascii="Times New Roman" w:hAnsi="Times New Roman" w:cs="Times New Roman"/>
          <w:sz w:val="24"/>
          <w:szCs w:val="24"/>
        </w:rPr>
        <w:t xml:space="preserve"> </w:t>
      </w:r>
    </w:p>
    <w:p w:rsidR="001F1B4F" w:rsidRPr="00437368" w:rsidRDefault="00CE0AB4" w:rsidP="001F1B4F">
      <w:pPr>
        <w:autoSpaceDE w:val="0"/>
        <w:autoSpaceDN w:val="0"/>
        <w:adjustRightInd w:val="0"/>
        <w:spacing w:line="480" w:lineRule="auto"/>
        <w:ind w:right="576" w:firstLine="567"/>
        <w:rPr>
          <w:rFonts w:ascii="Times New Roman" w:hAnsi="Times New Roman" w:cs="Times New Roman"/>
          <w:sz w:val="24"/>
          <w:szCs w:val="24"/>
        </w:rPr>
      </w:pPr>
      <w:r w:rsidRPr="00437368">
        <w:rPr>
          <w:rFonts w:ascii="Times New Roman" w:hAnsi="Times New Roman" w:cs="Times New Roman"/>
          <w:sz w:val="24"/>
          <w:szCs w:val="24"/>
        </w:rPr>
        <w:t xml:space="preserve">Another </w:t>
      </w:r>
      <w:r w:rsidR="00A33EDB">
        <w:rPr>
          <w:rFonts w:ascii="Times New Roman" w:hAnsi="Times New Roman" w:cs="Times New Roman"/>
          <w:sz w:val="24"/>
          <w:szCs w:val="24"/>
        </w:rPr>
        <w:t xml:space="preserve">reason </w:t>
      </w:r>
      <w:r w:rsidRPr="00437368">
        <w:rPr>
          <w:rFonts w:ascii="Times New Roman" w:hAnsi="Times New Roman" w:cs="Times New Roman"/>
          <w:sz w:val="24"/>
          <w:szCs w:val="24"/>
        </w:rPr>
        <w:t xml:space="preserve">why Tess’ and other agents’ beliefs in the narratives of one or another Fake News County newsstand must be seen as the product of a highly risky doxastic strategy is the relationship between the testimonies that the papers provide about the history of the county: </w:t>
      </w:r>
      <w:r w:rsidRPr="00437368">
        <w:rPr>
          <w:rFonts w:ascii="Times New Roman" w:hAnsi="Times New Roman" w:cs="Times New Roman"/>
          <w:i/>
          <w:sz w:val="24"/>
          <w:szCs w:val="24"/>
        </w:rPr>
        <w:t>contrariety of content itself</w:t>
      </w:r>
      <w:r w:rsidRPr="00437368">
        <w:rPr>
          <w:rFonts w:ascii="Times New Roman" w:hAnsi="Times New Roman" w:cs="Times New Roman"/>
          <w:sz w:val="24"/>
          <w:szCs w:val="24"/>
        </w:rPr>
        <w:t xml:space="preserve">. Part of the intuition that there are propositional defeaters to Tess’ personal justification for her testimonial beliefs is that </w:t>
      </w:r>
      <w:r w:rsidRPr="00437368">
        <w:rPr>
          <w:rFonts w:ascii="Times New Roman" w:hAnsi="Times New Roman" w:cs="Times New Roman"/>
          <w:sz w:val="24"/>
          <w:szCs w:val="24"/>
        </w:rPr>
        <w:lastRenderedPageBreak/>
        <w:t xml:space="preserve">the base case describes significant contrariety of content. Further, it describes what we will term </w:t>
      </w:r>
      <w:r w:rsidRPr="00437368">
        <w:rPr>
          <w:rFonts w:ascii="Times New Roman" w:hAnsi="Times New Roman" w:cs="Times New Roman"/>
          <w:i/>
          <w:sz w:val="24"/>
          <w:szCs w:val="24"/>
        </w:rPr>
        <w:t>symmetrical contrariety</w:t>
      </w:r>
      <w:r w:rsidRPr="00437368">
        <w:rPr>
          <w:rFonts w:ascii="Times New Roman" w:hAnsi="Times New Roman" w:cs="Times New Roman"/>
          <w:sz w:val="24"/>
          <w:szCs w:val="24"/>
        </w:rPr>
        <w:t xml:space="preserve">, in that each publisher claims all other publisher’s publications are untrustworthy. Now had there not been such actual or reported contrariety to their contents, would Tess’ beliefs, if we assume them true, be less impacted by malign environmental luck? If </w:t>
      </w:r>
      <w:r w:rsidR="001F1B4F">
        <w:rPr>
          <w:rFonts w:ascii="Times New Roman" w:hAnsi="Times New Roman" w:cs="Times New Roman"/>
          <w:sz w:val="24"/>
          <w:szCs w:val="24"/>
        </w:rPr>
        <w:t>we</w:t>
      </w:r>
      <w:r w:rsidRPr="00437368">
        <w:rPr>
          <w:rFonts w:ascii="Times New Roman" w:hAnsi="Times New Roman" w:cs="Times New Roman"/>
          <w:sz w:val="24"/>
          <w:szCs w:val="24"/>
        </w:rPr>
        <w:t xml:space="preserve"> answer to this question ‘Yes,’ as I want to argue that we should, then why do epistemologists of testimony seem so often </w:t>
      </w:r>
      <w:r w:rsidR="005D2C2E">
        <w:rPr>
          <w:rFonts w:ascii="Times New Roman" w:hAnsi="Times New Roman" w:cs="Times New Roman"/>
          <w:sz w:val="24"/>
          <w:szCs w:val="24"/>
        </w:rPr>
        <w:t xml:space="preserve">to </w:t>
      </w:r>
      <w:r w:rsidRPr="00437368">
        <w:rPr>
          <w:rFonts w:ascii="Times New Roman" w:hAnsi="Times New Roman" w:cs="Times New Roman"/>
          <w:sz w:val="24"/>
          <w:szCs w:val="24"/>
        </w:rPr>
        <w:t>ignore such factors, and think only in terms of the reliability of the single testimonial chain an agent “trusts”?</w:t>
      </w:r>
      <w:r w:rsidRPr="00437368">
        <w:rPr>
          <w:rStyle w:val="EndnoteReference"/>
          <w:rFonts w:ascii="Times New Roman" w:hAnsi="Times New Roman" w:cs="Times New Roman"/>
          <w:sz w:val="24"/>
          <w:szCs w:val="24"/>
        </w:rPr>
        <w:endnoteReference w:id="26"/>
      </w:r>
      <w:r w:rsidR="005D2C2E">
        <w:rPr>
          <w:rFonts w:ascii="Times New Roman" w:hAnsi="Times New Roman" w:cs="Times New Roman"/>
          <w:sz w:val="24"/>
          <w:szCs w:val="24"/>
        </w:rPr>
        <w:t xml:space="preserve"> The inductive risk account shows as epistemically significant not just the </w:t>
      </w:r>
      <w:r w:rsidR="005D2C2E" w:rsidRPr="005D2C2E">
        <w:rPr>
          <w:rFonts w:ascii="Times New Roman" w:hAnsi="Times New Roman" w:cs="Times New Roman"/>
          <w:i/>
          <w:sz w:val="24"/>
          <w:szCs w:val="24"/>
        </w:rPr>
        <w:t>diversity</w:t>
      </w:r>
      <w:r w:rsidR="005D2C2E">
        <w:rPr>
          <w:rFonts w:ascii="Times New Roman" w:hAnsi="Times New Roman" w:cs="Times New Roman"/>
          <w:sz w:val="24"/>
          <w:szCs w:val="24"/>
        </w:rPr>
        <w:t xml:space="preserve"> of beliefs in a domain, but </w:t>
      </w:r>
      <w:r w:rsidR="005D2C2E">
        <w:rPr>
          <w:rFonts w:ascii="Times New Roman" w:hAnsi="Times New Roman" w:cs="Times New Roman"/>
          <w:i/>
          <w:sz w:val="24"/>
          <w:szCs w:val="24"/>
        </w:rPr>
        <w:t xml:space="preserve">contrariety </w:t>
      </w:r>
      <w:r w:rsidR="005D2C2E">
        <w:rPr>
          <w:rFonts w:ascii="Times New Roman" w:hAnsi="Times New Roman" w:cs="Times New Roman"/>
          <w:sz w:val="24"/>
          <w:szCs w:val="24"/>
        </w:rPr>
        <w:t>of those beliefs</w:t>
      </w:r>
      <w:r w:rsidR="005D2C2E">
        <w:rPr>
          <w:rFonts w:ascii="Times New Roman" w:hAnsi="Times New Roman" w:cs="Times New Roman"/>
          <w:i/>
          <w:sz w:val="24"/>
          <w:szCs w:val="24"/>
        </w:rPr>
        <w:t>.</w:t>
      </w:r>
      <w:r w:rsidR="001F1B4F">
        <w:rPr>
          <w:rFonts w:ascii="Times New Roman" w:hAnsi="Times New Roman" w:cs="Times New Roman"/>
          <w:sz w:val="24"/>
          <w:szCs w:val="24"/>
        </w:rPr>
        <w:t xml:space="preserve"> Not all testimonies or testifiers are as polemical as the described news publishers, demanding counter-inductiv</w:t>
      </w:r>
      <w:r w:rsidR="00742F4A">
        <w:rPr>
          <w:rFonts w:ascii="Times New Roman" w:hAnsi="Times New Roman" w:cs="Times New Roman"/>
          <w:sz w:val="24"/>
          <w:szCs w:val="24"/>
        </w:rPr>
        <w:t xml:space="preserve">e inference to the unique </w:t>
      </w:r>
      <w:r w:rsidR="001F1B4F">
        <w:rPr>
          <w:rFonts w:ascii="Times New Roman" w:hAnsi="Times New Roman" w:cs="Times New Roman"/>
          <w:sz w:val="24"/>
          <w:szCs w:val="24"/>
        </w:rPr>
        <w:t xml:space="preserve">or complete truth </w:t>
      </w:r>
      <w:r w:rsidR="00742F4A">
        <w:rPr>
          <w:rFonts w:ascii="Times New Roman" w:hAnsi="Times New Roman" w:cs="Times New Roman"/>
          <w:sz w:val="24"/>
          <w:szCs w:val="24"/>
        </w:rPr>
        <w:t xml:space="preserve">of </w:t>
      </w:r>
      <w:r w:rsidR="001F1B4F">
        <w:rPr>
          <w:rFonts w:ascii="Times New Roman" w:hAnsi="Times New Roman" w:cs="Times New Roman"/>
          <w:sz w:val="24"/>
          <w:szCs w:val="24"/>
        </w:rPr>
        <w:t xml:space="preserve">just one. These are things that compound Tess’ situation with malign luck. </w:t>
      </w:r>
      <w:r w:rsidR="001F1B4F" w:rsidRPr="00437368">
        <w:rPr>
          <w:rFonts w:ascii="Times New Roman" w:hAnsi="Times New Roman" w:cs="Times New Roman"/>
          <w:sz w:val="24"/>
          <w:szCs w:val="24"/>
        </w:rPr>
        <w:t>As an agent acquires more information about the contents of the papers in the different coloured boxes, the degree of contrariety and mutual vice-charging further impacts the well-foundedness of a belief acquired on the basis of acquaintance with</w:t>
      </w:r>
      <w:r w:rsidR="001F1B4F">
        <w:rPr>
          <w:rFonts w:ascii="Times New Roman" w:hAnsi="Times New Roman" w:cs="Times New Roman"/>
          <w:sz w:val="24"/>
          <w:szCs w:val="24"/>
        </w:rPr>
        <w:t xml:space="preserve"> just</w:t>
      </w:r>
      <w:r w:rsidR="001F1B4F" w:rsidRPr="00437368">
        <w:rPr>
          <w:rFonts w:ascii="Times New Roman" w:hAnsi="Times New Roman" w:cs="Times New Roman"/>
          <w:sz w:val="24"/>
          <w:szCs w:val="24"/>
        </w:rPr>
        <w:t xml:space="preserve"> one of the numerous publishers.</w:t>
      </w:r>
      <w:r w:rsidR="001F1B4F" w:rsidRPr="001D1230">
        <w:rPr>
          <w:rFonts w:ascii="Times New Roman" w:hAnsi="Times New Roman" w:cs="Times New Roman"/>
          <w:sz w:val="24"/>
          <w:szCs w:val="24"/>
        </w:rPr>
        <w:t xml:space="preserve"> </w:t>
      </w:r>
    </w:p>
    <w:p w:rsidR="005D358D" w:rsidRDefault="00FA280F" w:rsidP="00437368">
      <w:pPr>
        <w:autoSpaceDE w:val="0"/>
        <w:autoSpaceDN w:val="0"/>
        <w:adjustRightInd w:val="0"/>
        <w:spacing w:line="480" w:lineRule="auto"/>
        <w:ind w:right="576" w:firstLine="567"/>
        <w:rPr>
          <w:rFonts w:ascii="Times New Roman" w:hAnsi="Times New Roman" w:cs="Times New Roman"/>
          <w:sz w:val="24"/>
          <w:szCs w:val="24"/>
        </w:rPr>
      </w:pPr>
      <w:r w:rsidRPr="00437368">
        <w:rPr>
          <w:rFonts w:ascii="Times New Roman" w:hAnsi="Times New Roman" w:cs="Times New Roman"/>
          <w:sz w:val="24"/>
          <w:szCs w:val="24"/>
        </w:rPr>
        <w:t xml:space="preserve">Epistemologists refer to </w:t>
      </w:r>
      <w:r w:rsidR="00757B93" w:rsidRPr="00437368">
        <w:rPr>
          <w:rFonts w:ascii="Times New Roman" w:hAnsi="Times New Roman" w:cs="Times New Roman"/>
          <w:sz w:val="24"/>
          <w:szCs w:val="24"/>
        </w:rPr>
        <w:t>an</w:t>
      </w:r>
      <w:r w:rsidRPr="00437368">
        <w:rPr>
          <w:rFonts w:ascii="Times New Roman" w:hAnsi="Times New Roman" w:cs="Times New Roman"/>
          <w:sz w:val="24"/>
          <w:szCs w:val="24"/>
        </w:rPr>
        <w:t xml:space="preserve"> epistemic environment as “hostile” if it is one that is unsafe for the doxastic method employed, and this is a key characteristic that distinguishes mere evidential luck from a condition where </w:t>
      </w:r>
      <w:r w:rsidR="00757B93" w:rsidRPr="00437368">
        <w:rPr>
          <w:rFonts w:ascii="Times New Roman" w:hAnsi="Times New Roman" w:cs="Times New Roman"/>
          <w:sz w:val="24"/>
          <w:szCs w:val="24"/>
        </w:rPr>
        <w:t>i</w:t>
      </w:r>
      <w:r w:rsidRPr="00437368">
        <w:rPr>
          <w:rFonts w:ascii="Times New Roman" w:hAnsi="Times New Roman" w:cs="Times New Roman"/>
          <w:sz w:val="24"/>
          <w:szCs w:val="24"/>
        </w:rPr>
        <w:t xml:space="preserve">t is compounded by environmental luck. Barney’s method of coming to believe ‘That is a </w:t>
      </w:r>
      <w:r w:rsidR="00742F4A">
        <w:rPr>
          <w:rFonts w:ascii="Times New Roman" w:hAnsi="Times New Roman" w:cs="Times New Roman"/>
          <w:sz w:val="24"/>
          <w:szCs w:val="24"/>
        </w:rPr>
        <w:t xml:space="preserve">red barn’ is unsafe, because </w:t>
      </w:r>
      <w:r w:rsidRPr="00437368">
        <w:rPr>
          <w:rFonts w:ascii="Times New Roman" w:hAnsi="Times New Roman" w:cs="Times New Roman"/>
          <w:sz w:val="24"/>
          <w:szCs w:val="24"/>
        </w:rPr>
        <w:t>eas</w:t>
      </w:r>
      <w:r w:rsidR="00742F4A">
        <w:rPr>
          <w:rFonts w:ascii="Times New Roman" w:hAnsi="Times New Roman" w:cs="Times New Roman"/>
          <w:sz w:val="24"/>
          <w:szCs w:val="24"/>
        </w:rPr>
        <w:t>il</w:t>
      </w:r>
      <w:r w:rsidRPr="00437368">
        <w:rPr>
          <w:rFonts w:ascii="Times New Roman" w:hAnsi="Times New Roman" w:cs="Times New Roman"/>
          <w:sz w:val="24"/>
          <w:szCs w:val="24"/>
        </w:rPr>
        <w:t xml:space="preserve">y could </w:t>
      </w:r>
      <w:r w:rsidR="00742F4A">
        <w:rPr>
          <w:rFonts w:ascii="Times New Roman" w:hAnsi="Times New Roman" w:cs="Times New Roman"/>
          <w:sz w:val="24"/>
          <w:szCs w:val="24"/>
        </w:rPr>
        <w:t xml:space="preserve">he </w:t>
      </w:r>
      <w:r w:rsidRPr="00437368">
        <w:rPr>
          <w:rFonts w:ascii="Times New Roman" w:hAnsi="Times New Roman" w:cs="Times New Roman"/>
          <w:sz w:val="24"/>
          <w:szCs w:val="24"/>
        </w:rPr>
        <w:t xml:space="preserve">have gotten it wrong in his driving environment, trusting only to his eyesight from the roadway. </w:t>
      </w:r>
      <w:r w:rsidR="00757B93" w:rsidRPr="00437368">
        <w:rPr>
          <w:rFonts w:ascii="Times New Roman" w:hAnsi="Times New Roman" w:cs="Times New Roman"/>
          <w:sz w:val="24"/>
          <w:szCs w:val="24"/>
        </w:rPr>
        <w:t>If Barney looks</w:t>
      </w:r>
      <w:r w:rsidRPr="00437368">
        <w:rPr>
          <w:rFonts w:ascii="Times New Roman" w:hAnsi="Times New Roman" w:cs="Times New Roman"/>
          <w:sz w:val="24"/>
          <w:szCs w:val="24"/>
        </w:rPr>
        <w:t xml:space="preserve"> out the window a minute earlier or later, </w:t>
      </w:r>
      <w:r w:rsidR="00757B93" w:rsidRPr="00437368">
        <w:rPr>
          <w:rFonts w:ascii="Times New Roman" w:hAnsi="Times New Roman" w:cs="Times New Roman"/>
          <w:sz w:val="24"/>
          <w:szCs w:val="24"/>
        </w:rPr>
        <w:t xml:space="preserve">he acquires </w:t>
      </w:r>
      <w:r w:rsidRPr="00437368">
        <w:rPr>
          <w:rFonts w:ascii="Times New Roman" w:hAnsi="Times New Roman" w:cs="Times New Roman"/>
          <w:sz w:val="24"/>
          <w:szCs w:val="24"/>
        </w:rPr>
        <w:t>a belief with relevantly similar content, yet false. Barney’s belief is also insensitive since what Barney affirm</w:t>
      </w:r>
      <w:r w:rsidR="00757B93" w:rsidRPr="00437368">
        <w:rPr>
          <w:rFonts w:ascii="Times New Roman" w:hAnsi="Times New Roman" w:cs="Times New Roman"/>
          <w:sz w:val="24"/>
          <w:szCs w:val="24"/>
        </w:rPr>
        <w:t>s</w:t>
      </w:r>
      <w:r w:rsidRPr="00437368">
        <w:rPr>
          <w:rFonts w:ascii="Times New Roman" w:hAnsi="Times New Roman" w:cs="Times New Roman"/>
          <w:sz w:val="24"/>
          <w:szCs w:val="24"/>
        </w:rPr>
        <w:t xml:space="preserve"> as a barn he </w:t>
      </w:r>
      <w:r w:rsidRPr="00437368">
        <w:rPr>
          <w:rFonts w:ascii="Times New Roman" w:hAnsi="Times New Roman" w:cs="Times New Roman"/>
          <w:i/>
          <w:sz w:val="24"/>
          <w:szCs w:val="24"/>
        </w:rPr>
        <w:t>would have</w:t>
      </w:r>
      <w:r w:rsidRPr="00437368">
        <w:rPr>
          <w:rFonts w:ascii="Times New Roman" w:hAnsi="Times New Roman" w:cs="Times New Roman"/>
          <w:sz w:val="24"/>
          <w:szCs w:val="24"/>
        </w:rPr>
        <w:t xml:space="preserve"> affirmed, even i</w:t>
      </w:r>
      <w:r w:rsidR="00757B93" w:rsidRPr="00437368">
        <w:rPr>
          <w:rFonts w:ascii="Times New Roman" w:hAnsi="Times New Roman" w:cs="Times New Roman"/>
          <w:sz w:val="24"/>
          <w:szCs w:val="24"/>
        </w:rPr>
        <w:t xml:space="preserve">f he was not lucky enough to have come across </w:t>
      </w:r>
      <w:r w:rsidRPr="00437368">
        <w:rPr>
          <w:rFonts w:ascii="Times New Roman" w:hAnsi="Times New Roman" w:cs="Times New Roman"/>
          <w:sz w:val="24"/>
          <w:szCs w:val="24"/>
        </w:rPr>
        <w:t xml:space="preserve">one of the few real barns. Analogously, I argue that Tess’ method of coming to believe that the blue box described true history of Land </w:t>
      </w:r>
      <w:r w:rsidRPr="00437368">
        <w:rPr>
          <w:rFonts w:ascii="Times New Roman" w:hAnsi="Times New Roman" w:cs="Times New Roman"/>
          <w:sz w:val="24"/>
          <w:szCs w:val="24"/>
        </w:rPr>
        <w:lastRenderedPageBreak/>
        <w:t>of Lakes County is unsafe, because eas</w:t>
      </w:r>
      <w:r w:rsidR="00742F4A">
        <w:rPr>
          <w:rFonts w:ascii="Times New Roman" w:hAnsi="Times New Roman" w:cs="Times New Roman"/>
          <w:sz w:val="24"/>
          <w:szCs w:val="24"/>
        </w:rPr>
        <w:t>il</w:t>
      </w:r>
      <w:r w:rsidRPr="00437368">
        <w:rPr>
          <w:rFonts w:ascii="Times New Roman" w:hAnsi="Times New Roman" w:cs="Times New Roman"/>
          <w:sz w:val="24"/>
          <w:szCs w:val="24"/>
        </w:rPr>
        <w:t xml:space="preserve">y could </w:t>
      </w:r>
      <w:r w:rsidR="00742F4A">
        <w:rPr>
          <w:rFonts w:ascii="Times New Roman" w:hAnsi="Times New Roman" w:cs="Times New Roman"/>
          <w:sz w:val="24"/>
          <w:szCs w:val="24"/>
        </w:rPr>
        <w:t xml:space="preserve">she </w:t>
      </w:r>
      <w:r w:rsidRPr="00437368">
        <w:rPr>
          <w:rFonts w:ascii="Times New Roman" w:hAnsi="Times New Roman" w:cs="Times New Roman"/>
          <w:sz w:val="24"/>
          <w:szCs w:val="24"/>
        </w:rPr>
        <w:t>have gotten it wrong in her news reporting environment</w:t>
      </w:r>
      <w:r w:rsidR="00742F4A">
        <w:rPr>
          <w:rFonts w:ascii="Times New Roman" w:hAnsi="Times New Roman" w:cs="Times New Roman"/>
          <w:sz w:val="24"/>
          <w:szCs w:val="24"/>
        </w:rPr>
        <w:t xml:space="preserve">, </w:t>
      </w:r>
      <w:r w:rsidR="00ED0A7A">
        <w:rPr>
          <w:rFonts w:ascii="Times New Roman" w:hAnsi="Times New Roman" w:cs="Times New Roman"/>
          <w:sz w:val="24"/>
          <w:szCs w:val="24"/>
        </w:rPr>
        <w:t>trusting only to the testimony of a friend or family member, and to the vivid phenomenal seemings she ha</w:t>
      </w:r>
      <w:r w:rsidR="007A7007">
        <w:rPr>
          <w:rFonts w:ascii="Times New Roman" w:hAnsi="Times New Roman" w:cs="Times New Roman"/>
          <w:sz w:val="24"/>
          <w:szCs w:val="24"/>
        </w:rPr>
        <w:t>s</w:t>
      </w:r>
      <w:r w:rsidR="00ED0A7A">
        <w:rPr>
          <w:rFonts w:ascii="Times New Roman" w:hAnsi="Times New Roman" w:cs="Times New Roman"/>
          <w:sz w:val="24"/>
          <w:szCs w:val="24"/>
        </w:rPr>
        <w:t xml:space="preserve"> in reading </w:t>
      </w:r>
      <w:r w:rsidR="007A7007">
        <w:rPr>
          <w:rFonts w:ascii="Times New Roman" w:hAnsi="Times New Roman" w:cs="Times New Roman"/>
          <w:sz w:val="24"/>
          <w:szCs w:val="24"/>
        </w:rPr>
        <w:t>b</w:t>
      </w:r>
      <w:r w:rsidR="00ED0A7A">
        <w:rPr>
          <w:rFonts w:ascii="Times New Roman" w:hAnsi="Times New Roman" w:cs="Times New Roman"/>
          <w:sz w:val="24"/>
          <w:szCs w:val="24"/>
        </w:rPr>
        <w:t xml:space="preserve">lue </w:t>
      </w:r>
      <w:r w:rsidR="007A7007">
        <w:rPr>
          <w:rFonts w:ascii="Times New Roman" w:hAnsi="Times New Roman" w:cs="Times New Roman"/>
          <w:sz w:val="24"/>
          <w:szCs w:val="24"/>
        </w:rPr>
        <w:t>b</w:t>
      </w:r>
      <w:r w:rsidR="00ED0A7A">
        <w:rPr>
          <w:rFonts w:ascii="Times New Roman" w:hAnsi="Times New Roman" w:cs="Times New Roman"/>
          <w:sz w:val="24"/>
          <w:szCs w:val="24"/>
        </w:rPr>
        <w:t>ox stories</w:t>
      </w:r>
      <w:r w:rsidRPr="00437368">
        <w:rPr>
          <w:rFonts w:ascii="Times New Roman" w:hAnsi="Times New Roman" w:cs="Times New Roman"/>
          <w:sz w:val="24"/>
          <w:szCs w:val="24"/>
        </w:rPr>
        <w:t xml:space="preserve">. </w:t>
      </w:r>
    </w:p>
    <w:p w:rsidR="00FA280F" w:rsidRPr="00437368" w:rsidRDefault="00FA280F" w:rsidP="005D358D">
      <w:pPr>
        <w:autoSpaceDE w:val="0"/>
        <w:autoSpaceDN w:val="0"/>
        <w:adjustRightInd w:val="0"/>
        <w:spacing w:line="480" w:lineRule="auto"/>
        <w:ind w:right="576" w:firstLine="567"/>
        <w:rPr>
          <w:rFonts w:ascii="Times New Roman" w:hAnsi="Times New Roman" w:cs="Times New Roman"/>
          <w:sz w:val="24"/>
          <w:szCs w:val="24"/>
        </w:rPr>
      </w:pPr>
      <w:r w:rsidRPr="00437368">
        <w:rPr>
          <w:rFonts w:ascii="Times New Roman" w:hAnsi="Times New Roman" w:cs="Times New Roman"/>
          <w:sz w:val="24"/>
          <w:szCs w:val="24"/>
        </w:rPr>
        <w:t xml:space="preserve">Tess’ belief is also insensitive </w:t>
      </w:r>
      <w:r w:rsidRPr="005D358D">
        <w:rPr>
          <w:rFonts w:ascii="Times New Roman" w:hAnsi="Times New Roman" w:cs="Times New Roman"/>
          <w:sz w:val="24"/>
          <w:szCs w:val="24"/>
        </w:rPr>
        <w:t xml:space="preserve">because </w:t>
      </w:r>
      <w:r w:rsidR="005D358D">
        <w:rPr>
          <w:rFonts w:ascii="Times New Roman" w:hAnsi="Times New Roman" w:cs="Times New Roman"/>
          <w:sz w:val="24"/>
          <w:szCs w:val="24"/>
        </w:rPr>
        <w:t xml:space="preserve">we have to surmise that </w:t>
      </w:r>
      <w:r w:rsidR="005D358D" w:rsidRPr="005D358D">
        <w:rPr>
          <w:rFonts w:ascii="Times New Roman" w:hAnsi="Times New Roman" w:cs="Times New Roman"/>
          <w:sz w:val="24"/>
          <w:szCs w:val="24"/>
        </w:rPr>
        <w:t>if the publisher was not reliable, Tess would have still believed that it was.</w:t>
      </w:r>
      <w:r w:rsidR="005D358D">
        <w:t xml:space="preserve"> </w:t>
      </w:r>
      <w:r w:rsidRPr="00437368">
        <w:rPr>
          <w:rFonts w:ascii="Times New Roman" w:hAnsi="Times New Roman" w:cs="Times New Roman"/>
          <w:sz w:val="24"/>
          <w:szCs w:val="24"/>
        </w:rPr>
        <w:t xml:space="preserve">If she would trust the news of just the first box she came to, when it might be a small and/or unrepresentative sample, or </w:t>
      </w:r>
      <w:r w:rsidR="00824C30" w:rsidRPr="00437368">
        <w:rPr>
          <w:rFonts w:ascii="Times New Roman" w:hAnsi="Times New Roman" w:cs="Times New Roman"/>
          <w:sz w:val="24"/>
          <w:szCs w:val="24"/>
        </w:rPr>
        <w:t xml:space="preserve">because </w:t>
      </w:r>
      <w:r w:rsidRPr="00437368">
        <w:rPr>
          <w:rFonts w:ascii="Times New Roman" w:hAnsi="Times New Roman" w:cs="Times New Roman"/>
          <w:sz w:val="24"/>
          <w:szCs w:val="24"/>
        </w:rPr>
        <w:t xml:space="preserve">it is uniquely recommended by one among many disagreeing residents, or </w:t>
      </w:r>
      <w:r w:rsidR="00824C30" w:rsidRPr="00437368">
        <w:rPr>
          <w:rFonts w:ascii="Times New Roman" w:hAnsi="Times New Roman" w:cs="Times New Roman"/>
          <w:sz w:val="24"/>
          <w:szCs w:val="24"/>
        </w:rPr>
        <w:t xml:space="preserve">by </w:t>
      </w:r>
      <w:r w:rsidRPr="00437368">
        <w:rPr>
          <w:rFonts w:ascii="Times New Roman" w:hAnsi="Times New Roman" w:cs="Times New Roman"/>
          <w:sz w:val="24"/>
          <w:szCs w:val="24"/>
        </w:rPr>
        <w:t xml:space="preserve">someone </w:t>
      </w:r>
      <w:r w:rsidR="00824C30" w:rsidRPr="00437368">
        <w:rPr>
          <w:rFonts w:ascii="Times New Roman" w:hAnsi="Times New Roman" w:cs="Times New Roman"/>
          <w:sz w:val="24"/>
          <w:szCs w:val="24"/>
        </w:rPr>
        <w:t>she</w:t>
      </w:r>
      <w:r w:rsidRPr="00437368">
        <w:rPr>
          <w:rFonts w:ascii="Times New Roman" w:hAnsi="Times New Roman" w:cs="Times New Roman"/>
          <w:sz w:val="24"/>
          <w:szCs w:val="24"/>
        </w:rPr>
        <w:t xml:space="preserve"> consider</w:t>
      </w:r>
      <w:r w:rsidR="00824C30" w:rsidRPr="00437368">
        <w:rPr>
          <w:rFonts w:ascii="Times New Roman" w:hAnsi="Times New Roman" w:cs="Times New Roman"/>
          <w:sz w:val="24"/>
          <w:szCs w:val="24"/>
        </w:rPr>
        <w:t>s</w:t>
      </w:r>
      <w:r w:rsidRPr="00437368">
        <w:rPr>
          <w:rFonts w:ascii="Times New Roman" w:hAnsi="Times New Roman" w:cs="Times New Roman"/>
          <w:sz w:val="24"/>
          <w:szCs w:val="24"/>
        </w:rPr>
        <w:t xml:space="preserve"> </w:t>
      </w:r>
      <w:r w:rsidR="00824C30" w:rsidRPr="00437368">
        <w:rPr>
          <w:rFonts w:ascii="Times New Roman" w:hAnsi="Times New Roman" w:cs="Times New Roman"/>
          <w:sz w:val="24"/>
          <w:szCs w:val="24"/>
        </w:rPr>
        <w:t xml:space="preserve">reliable because </w:t>
      </w:r>
      <w:r w:rsidRPr="00437368">
        <w:rPr>
          <w:rFonts w:ascii="Times New Roman" w:hAnsi="Times New Roman" w:cs="Times New Roman"/>
          <w:sz w:val="24"/>
          <w:szCs w:val="24"/>
        </w:rPr>
        <w:t xml:space="preserve">a kinsman, then </w:t>
      </w:r>
      <w:r w:rsidR="00824C30" w:rsidRPr="00437368">
        <w:rPr>
          <w:rFonts w:ascii="Times New Roman" w:hAnsi="Times New Roman" w:cs="Times New Roman"/>
          <w:sz w:val="24"/>
          <w:szCs w:val="24"/>
        </w:rPr>
        <w:t>Tess</w:t>
      </w:r>
      <w:r w:rsidRPr="00437368">
        <w:rPr>
          <w:rFonts w:ascii="Times New Roman" w:hAnsi="Times New Roman" w:cs="Times New Roman"/>
          <w:sz w:val="24"/>
          <w:szCs w:val="24"/>
        </w:rPr>
        <w:t xml:space="preserve"> would believe the same thing even were it false.</w:t>
      </w:r>
      <w:r w:rsidR="005D358D" w:rsidRPr="005D358D">
        <w:rPr>
          <w:rFonts w:ascii="Times New Roman" w:hAnsi="Times New Roman" w:cs="Times New Roman"/>
          <w:sz w:val="24"/>
          <w:szCs w:val="24"/>
        </w:rPr>
        <w:t xml:space="preserve"> </w:t>
      </w:r>
      <w:r w:rsidR="005D358D">
        <w:rPr>
          <w:rFonts w:ascii="Times New Roman" w:hAnsi="Times New Roman" w:cs="Times New Roman"/>
          <w:sz w:val="24"/>
          <w:szCs w:val="24"/>
        </w:rPr>
        <w:t xml:space="preserve">Insensitive beliefs are not typically a by-product of a hostile </w:t>
      </w:r>
      <w:r w:rsidR="00ED0A7A">
        <w:rPr>
          <w:rFonts w:ascii="Times New Roman" w:hAnsi="Times New Roman" w:cs="Times New Roman"/>
          <w:sz w:val="24"/>
          <w:szCs w:val="24"/>
        </w:rPr>
        <w:t xml:space="preserve">epistemic </w:t>
      </w:r>
      <w:r w:rsidR="005D358D">
        <w:rPr>
          <w:rFonts w:ascii="Times New Roman" w:hAnsi="Times New Roman" w:cs="Times New Roman"/>
          <w:sz w:val="24"/>
          <w:szCs w:val="24"/>
        </w:rPr>
        <w:t xml:space="preserve">environment, </w:t>
      </w:r>
      <w:r w:rsidR="00ED0A7A">
        <w:rPr>
          <w:rFonts w:ascii="Times New Roman" w:hAnsi="Times New Roman" w:cs="Times New Roman"/>
          <w:sz w:val="24"/>
          <w:szCs w:val="24"/>
        </w:rPr>
        <w:t xml:space="preserve">as Pritchard describes unsafe belief, </w:t>
      </w:r>
      <w:r w:rsidR="005D358D">
        <w:rPr>
          <w:rFonts w:ascii="Times New Roman" w:hAnsi="Times New Roman" w:cs="Times New Roman"/>
          <w:sz w:val="24"/>
          <w:szCs w:val="24"/>
        </w:rPr>
        <w:t xml:space="preserve">but of what I </w:t>
      </w:r>
      <w:r w:rsidR="00ED0A7A">
        <w:rPr>
          <w:rFonts w:ascii="Times New Roman" w:hAnsi="Times New Roman" w:cs="Times New Roman"/>
          <w:sz w:val="24"/>
          <w:szCs w:val="24"/>
        </w:rPr>
        <w:t xml:space="preserve">propose to </w:t>
      </w:r>
      <w:r w:rsidR="005D358D">
        <w:rPr>
          <w:rFonts w:ascii="Times New Roman" w:hAnsi="Times New Roman" w:cs="Times New Roman"/>
          <w:sz w:val="24"/>
          <w:szCs w:val="24"/>
        </w:rPr>
        <w:t xml:space="preserve">term a </w:t>
      </w:r>
      <w:r w:rsidR="005D358D">
        <w:rPr>
          <w:rFonts w:ascii="Times New Roman" w:hAnsi="Times New Roman" w:cs="Times New Roman"/>
          <w:i/>
          <w:sz w:val="24"/>
          <w:szCs w:val="24"/>
        </w:rPr>
        <w:t xml:space="preserve">beguiling </w:t>
      </w:r>
      <w:r w:rsidR="00ED0A7A">
        <w:rPr>
          <w:rFonts w:ascii="Times New Roman" w:hAnsi="Times New Roman" w:cs="Times New Roman"/>
          <w:sz w:val="24"/>
          <w:szCs w:val="24"/>
        </w:rPr>
        <w:t>environment</w:t>
      </w:r>
      <w:r w:rsidR="005D358D">
        <w:rPr>
          <w:rFonts w:ascii="Times New Roman" w:hAnsi="Times New Roman" w:cs="Times New Roman"/>
          <w:sz w:val="24"/>
          <w:szCs w:val="24"/>
        </w:rPr>
        <w:t xml:space="preserve">. I will develop connections between a beguiling evidential situation and </w:t>
      </w:r>
      <w:r w:rsidR="00994C90">
        <w:rPr>
          <w:rFonts w:ascii="Times New Roman" w:hAnsi="Times New Roman" w:cs="Times New Roman"/>
          <w:sz w:val="24"/>
          <w:szCs w:val="24"/>
        </w:rPr>
        <w:t>epistemic responsibility in the final section.</w:t>
      </w:r>
      <w:r w:rsidR="00AB69B7">
        <w:rPr>
          <w:rFonts w:ascii="Times New Roman" w:hAnsi="Times New Roman" w:cs="Times New Roman"/>
          <w:sz w:val="24"/>
          <w:szCs w:val="24"/>
        </w:rPr>
        <w:t xml:space="preserve"> But as a </w:t>
      </w:r>
      <w:r w:rsidR="00AB69B7" w:rsidRPr="003D2731">
        <w:rPr>
          <w:rFonts w:ascii="Times New Roman" w:hAnsi="Times New Roman" w:cs="Times New Roman"/>
          <w:sz w:val="24"/>
          <w:szCs w:val="24"/>
        </w:rPr>
        <w:t xml:space="preserve">general point, when trait-dependent factors are salient in one’s belief, it is </w:t>
      </w:r>
      <w:r w:rsidR="003D2731" w:rsidRPr="003D2731">
        <w:rPr>
          <w:rFonts w:ascii="Times New Roman" w:hAnsi="Times New Roman" w:cs="Times New Roman"/>
          <w:sz w:val="24"/>
          <w:szCs w:val="24"/>
        </w:rPr>
        <w:t xml:space="preserve">commonplace to find the agent reasoning backwards from the assumption that their belief is true, to the benign nature of any luck they may have had in </w:t>
      </w:r>
      <w:r w:rsidR="00F23ECD">
        <w:rPr>
          <w:rFonts w:ascii="Times New Roman" w:hAnsi="Times New Roman" w:cs="Times New Roman"/>
          <w:sz w:val="24"/>
          <w:szCs w:val="24"/>
        </w:rPr>
        <w:t>coming to that belief</w:t>
      </w:r>
      <w:r w:rsidR="003D2731" w:rsidRPr="003D2731">
        <w:rPr>
          <w:rFonts w:ascii="Times New Roman" w:hAnsi="Times New Roman" w:cs="Times New Roman"/>
          <w:sz w:val="24"/>
          <w:szCs w:val="24"/>
        </w:rPr>
        <w:t>.</w:t>
      </w:r>
      <w:r w:rsidR="005D358D" w:rsidRPr="003D2731">
        <w:rPr>
          <w:rFonts w:ascii="Times New Roman" w:hAnsi="Times New Roman" w:cs="Times New Roman"/>
          <w:sz w:val="24"/>
          <w:szCs w:val="24"/>
        </w:rPr>
        <w:t xml:space="preserve"> </w:t>
      </w:r>
      <w:r w:rsidR="003D2731">
        <w:rPr>
          <w:rFonts w:ascii="Times New Roman" w:hAnsi="Times New Roman" w:cs="Times New Roman"/>
          <w:sz w:val="24"/>
          <w:szCs w:val="24"/>
        </w:rPr>
        <w:t xml:space="preserve">It is commonplace to find them confusing (presumed) truth with objective justification, </w:t>
      </w:r>
      <w:r w:rsidR="00F23ECD">
        <w:rPr>
          <w:rFonts w:ascii="Times New Roman" w:hAnsi="Times New Roman" w:cs="Times New Roman"/>
          <w:sz w:val="24"/>
          <w:szCs w:val="24"/>
        </w:rPr>
        <w:t xml:space="preserve">which </w:t>
      </w:r>
      <w:r w:rsidR="003D2731">
        <w:rPr>
          <w:rFonts w:ascii="Times New Roman" w:hAnsi="Times New Roman" w:cs="Times New Roman"/>
          <w:sz w:val="24"/>
          <w:szCs w:val="24"/>
        </w:rPr>
        <w:t>in turn beguil</w:t>
      </w:r>
      <w:r w:rsidR="00F23ECD">
        <w:rPr>
          <w:rFonts w:ascii="Times New Roman" w:hAnsi="Times New Roman" w:cs="Times New Roman"/>
          <w:sz w:val="24"/>
          <w:szCs w:val="24"/>
        </w:rPr>
        <w:t>es</w:t>
      </w:r>
      <w:r w:rsidR="003D2731">
        <w:rPr>
          <w:rFonts w:ascii="Times New Roman" w:hAnsi="Times New Roman" w:cs="Times New Roman"/>
          <w:sz w:val="24"/>
          <w:szCs w:val="24"/>
        </w:rPr>
        <w:t xml:space="preserve"> them into thinking that their </w:t>
      </w:r>
      <w:r w:rsidR="00F23ECD">
        <w:rPr>
          <w:rFonts w:ascii="Times New Roman" w:hAnsi="Times New Roman" w:cs="Times New Roman"/>
          <w:sz w:val="24"/>
          <w:szCs w:val="24"/>
        </w:rPr>
        <w:t xml:space="preserve">(obviously </w:t>
      </w:r>
      <w:r w:rsidR="003D2731">
        <w:rPr>
          <w:rFonts w:ascii="Times New Roman" w:hAnsi="Times New Roman" w:cs="Times New Roman"/>
          <w:sz w:val="24"/>
          <w:szCs w:val="24"/>
        </w:rPr>
        <w:t>good</w:t>
      </w:r>
      <w:r w:rsidR="00F23ECD">
        <w:rPr>
          <w:rFonts w:ascii="Times New Roman" w:hAnsi="Times New Roman" w:cs="Times New Roman"/>
          <w:sz w:val="24"/>
          <w:szCs w:val="24"/>
        </w:rPr>
        <w:t>)</w:t>
      </w:r>
      <w:r w:rsidR="003D2731">
        <w:rPr>
          <w:rFonts w:ascii="Times New Roman" w:hAnsi="Times New Roman" w:cs="Times New Roman"/>
          <w:sz w:val="24"/>
          <w:szCs w:val="24"/>
        </w:rPr>
        <w:t xml:space="preserve"> luck of having grounds for a </w:t>
      </w:r>
      <w:r w:rsidR="003D2731" w:rsidRPr="00F23ECD">
        <w:rPr>
          <w:rFonts w:ascii="Times New Roman" w:hAnsi="Times New Roman" w:cs="Times New Roman"/>
          <w:i/>
          <w:sz w:val="24"/>
          <w:szCs w:val="24"/>
        </w:rPr>
        <w:t>true</w:t>
      </w:r>
      <w:r w:rsidR="003D2731">
        <w:rPr>
          <w:rFonts w:ascii="Times New Roman" w:hAnsi="Times New Roman" w:cs="Times New Roman"/>
          <w:sz w:val="24"/>
          <w:szCs w:val="24"/>
        </w:rPr>
        <w:t xml:space="preserve"> belief also guarantees the </w:t>
      </w:r>
      <w:r w:rsidR="003D2731" w:rsidRPr="00F23ECD">
        <w:rPr>
          <w:rFonts w:ascii="Times New Roman" w:hAnsi="Times New Roman" w:cs="Times New Roman"/>
          <w:i/>
          <w:sz w:val="24"/>
          <w:szCs w:val="24"/>
        </w:rPr>
        <w:t>benign</w:t>
      </w:r>
      <w:r w:rsidR="003D2731">
        <w:rPr>
          <w:rFonts w:ascii="Times New Roman" w:hAnsi="Times New Roman" w:cs="Times New Roman"/>
          <w:sz w:val="24"/>
          <w:szCs w:val="24"/>
        </w:rPr>
        <w:t xml:space="preserve"> nature of luck’s impact on their epistemic situation.</w:t>
      </w:r>
      <w:r w:rsidR="00F23ECD">
        <w:rPr>
          <w:rFonts w:ascii="Times New Roman" w:hAnsi="Times New Roman" w:cs="Times New Roman"/>
          <w:sz w:val="24"/>
          <w:szCs w:val="24"/>
        </w:rPr>
        <w:t xml:space="preserve"> But the assumption is naïve: the malign/benign epistemic luck distinction is instead a modal one, and one that is inextricable, for agents performing inquiry, from recognition of the centrality of inductive norms to epistemic assessment.</w:t>
      </w:r>
    </w:p>
    <w:p w:rsidR="00E25553" w:rsidRPr="00437368" w:rsidRDefault="00F23ECD" w:rsidP="00437368">
      <w:pPr>
        <w:pStyle w:val="EndnoteText"/>
        <w:spacing w:line="480" w:lineRule="auto"/>
        <w:ind w:firstLine="567"/>
        <w:rPr>
          <w:rFonts w:ascii="Times New Roman" w:hAnsi="Times New Roman" w:cs="Times New Roman"/>
          <w:sz w:val="24"/>
          <w:szCs w:val="24"/>
        </w:rPr>
      </w:pPr>
      <w:r>
        <w:rPr>
          <w:rFonts w:ascii="Times New Roman" w:hAnsi="Times New Roman" w:cs="Times New Roman"/>
          <w:sz w:val="24"/>
          <w:szCs w:val="24"/>
        </w:rPr>
        <w:t>But p</w:t>
      </w:r>
      <w:r w:rsidR="00FA280F" w:rsidRPr="00437368">
        <w:rPr>
          <w:rFonts w:ascii="Times New Roman" w:hAnsi="Times New Roman" w:cs="Times New Roman"/>
          <w:sz w:val="24"/>
          <w:szCs w:val="24"/>
        </w:rPr>
        <w:t xml:space="preserve">erhaps the most interesting conclusion that might be drawn from the preceding is that the positive epistemic status of beliefs based on testimonial transmissions is not guaranteed, </w:t>
      </w:r>
      <w:r w:rsidR="00FA280F" w:rsidRPr="00437368">
        <w:rPr>
          <w:rFonts w:ascii="Times New Roman" w:hAnsi="Times New Roman" w:cs="Times New Roman"/>
          <w:i/>
          <w:sz w:val="24"/>
          <w:szCs w:val="24"/>
        </w:rPr>
        <w:t>even if</w:t>
      </w:r>
      <w:r w:rsidR="00FA280F" w:rsidRPr="00437368">
        <w:rPr>
          <w:rFonts w:ascii="Times New Roman" w:hAnsi="Times New Roman" w:cs="Times New Roman"/>
          <w:sz w:val="24"/>
          <w:szCs w:val="24"/>
        </w:rPr>
        <w:t xml:space="preserve"> it is maintained that the particular testimonial chain</w:t>
      </w:r>
      <w:r w:rsidR="00824C30" w:rsidRPr="00437368">
        <w:rPr>
          <w:rFonts w:ascii="Times New Roman" w:hAnsi="Times New Roman" w:cs="Times New Roman"/>
          <w:sz w:val="24"/>
          <w:szCs w:val="24"/>
        </w:rPr>
        <w:t xml:space="preserve"> that sources</w:t>
      </w:r>
      <w:r w:rsidR="00FA280F" w:rsidRPr="00437368">
        <w:rPr>
          <w:rFonts w:ascii="Times New Roman" w:hAnsi="Times New Roman" w:cs="Times New Roman"/>
          <w:sz w:val="24"/>
          <w:szCs w:val="24"/>
        </w:rPr>
        <w:t xml:space="preserve"> the beliefs to be a</w:t>
      </w:r>
      <w:r w:rsidR="00824C30" w:rsidRPr="00437368">
        <w:rPr>
          <w:rFonts w:ascii="Times New Roman" w:hAnsi="Times New Roman" w:cs="Times New Roman"/>
          <w:sz w:val="24"/>
          <w:szCs w:val="24"/>
        </w:rPr>
        <w:t>ssessed</w:t>
      </w:r>
      <w:r w:rsidR="00FA280F" w:rsidRPr="00437368">
        <w:rPr>
          <w:rFonts w:ascii="Times New Roman" w:hAnsi="Times New Roman" w:cs="Times New Roman"/>
          <w:sz w:val="24"/>
          <w:szCs w:val="24"/>
        </w:rPr>
        <w:t xml:space="preserve"> is a trustworthy testimonial chain.</w:t>
      </w:r>
      <w:r w:rsidR="00FA280F" w:rsidRPr="00437368">
        <w:rPr>
          <w:rStyle w:val="EndnoteReference"/>
          <w:rFonts w:ascii="Times New Roman" w:hAnsi="Times New Roman" w:cs="Times New Roman"/>
          <w:sz w:val="24"/>
          <w:szCs w:val="24"/>
        </w:rPr>
        <w:endnoteReference w:id="27"/>
      </w:r>
      <w:r w:rsidR="00FA280F" w:rsidRPr="00437368">
        <w:rPr>
          <w:rFonts w:ascii="Times New Roman" w:hAnsi="Times New Roman" w:cs="Times New Roman"/>
          <w:sz w:val="24"/>
          <w:szCs w:val="24"/>
        </w:rPr>
        <w:t xml:space="preserve"> It is not guaranteed any more than </w:t>
      </w:r>
      <w:r w:rsidR="00FA280F" w:rsidRPr="00437368">
        <w:rPr>
          <w:rFonts w:ascii="Times New Roman" w:hAnsi="Times New Roman" w:cs="Times New Roman"/>
          <w:sz w:val="24"/>
          <w:szCs w:val="24"/>
        </w:rPr>
        <w:lastRenderedPageBreak/>
        <w:t>that Barney’s true belief th</w:t>
      </w:r>
      <w:r w:rsidR="00ED0A7A">
        <w:rPr>
          <w:rFonts w:ascii="Times New Roman" w:hAnsi="Times New Roman" w:cs="Times New Roman"/>
          <w:sz w:val="24"/>
          <w:szCs w:val="24"/>
        </w:rPr>
        <w:t>at</w:t>
      </w:r>
      <w:r w:rsidR="00FA280F" w:rsidRPr="00437368">
        <w:rPr>
          <w:rFonts w:ascii="Times New Roman" w:hAnsi="Times New Roman" w:cs="Times New Roman"/>
          <w:sz w:val="24"/>
          <w:szCs w:val="24"/>
        </w:rPr>
        <w:t xml:space="preserve"> he sees a barn has positive epistemic status.</w:t>
      </w:r>
      <w:r w:rsidR="00FA280F" w:rsidRPr="00437368">
        <w:rPr>
          <w:rStyle w:val="EndnoteReference"/>
          <w:rFonts w:ascii="Times New Roman" w:hAnsi="Times New Roman" w:cs="Times New Roman"/>
          <w:sz w:val="24"/>
          <w:szCs w:val="24"/>
          <w:lang w:val="en-GB"/>
        </w:rPr>
        <w:endnoteReference w:id="28"/>
      </w:r>
      <w:r w:rsidR="00FA280F" w:rsidRPr="00437368">
        <w:rPr>
          <w:rFonts w:ascii="Times New Roman" w:hAnsi="Times New Roman" w:cs="Times New Roman"/>
          <w:sz w:val="24"/>
          <w:szCs w:val="24"/>
        </w:rPr>
        <w:t xml:space="preserve"> That depends not just on the object, and his process, but upon a third factor that situates his inference in an inductive </w:t>
      </w:r>
      <w:r w:rsidR="00FA280F" w:rsidRPr="00437368">
        <w:rPr>
          <w:rFonts w:ascii="Times New Roman" w:hAnsi="Times New Roman" w:cs="Times New Roman"/>
          <w:i/>
          <w:sz w:val="24"/>
          <w:szCs w:val="24"/>
        </w:rPr>
        <w:t>context.</w:t>
      </w:r>
      <w:r w:rsidR="00FA280F" w:rsidRPr="00437368">
        <w:rPr>
          <w:rFonts w:ascii="Times New Roman" w:hAnsi="Times New Roman" w:cs="Times New Roman"/>
          <w:sz w:val="24"/>
          <w:szCs w:val="24"/>
        </w:rPr>
        <w:t xml:space="preserve"> What in a simple, non-fake barn country scenario would certainly seem to have positive epistemic status, is far more problematic in Barn County. Whether recognized or not, Tess like Barney is in an epistemic environment in which there are defeaters to personal justification.</w:t>
      </w:r>
      <w:r w:rsidR="00993C3B" w:rsidRPr="00437368">
        <w:rPr>
          <w:rFonts w:ascii="Times New Roman" w:hAnsi="Times New Roman" w:cs="Times New Roman"/>
          <w:sz w:val="24"/>
          <w:szCs w:val="24"/>
        </w:rPr>
        <w:t xml:space="preserve"> An inductive context implies inductive epistemic risk.</w:t>
      </w:r>
      <w:r w:rsidR="00FA280F" w:rsidRPr="00437368">
        <w:rPr>
          <w:rFonts w:ascii="Times New Roman" w:hAnsi="Times New Roman" w:cs="Times New Roman"/>
          <w:sz w:val="24"/>
          <w:szCs w:val="24"/>
        </w:rPr>
        <w:t xml:space="preserve"> </w:t>
      </w:r>
      <w:r w:rsidR="00E25553" w:rsidRPr="00437368">
        <w:rPr>
          <w:rFonts w:ascii="Times New Roman" w:hAnsi="Times New Roman" w:cs="Times New Roman"/>
          <w:sz w:val="24"/>
          <w:szCs w:val="24"/>
        </w:rPr>
        <w:t xml:space="preserve">High </w:t>
      </w:r>
      <w:r w:rsidR="00334A85" w:rsidRPr="00437368">
        <w:rPr>
          <w:rFonts w:ascii="Times New Roman" w:hAnsi="Times New Roman" w:cs="Times New Roman"/>
          <w:sz w:val="24"/>
          <w:szCs w:val="24"/>
        </w:rPr>
        <w:t xml:space="preserve">epistemic </w:t>
      </w:r>
      <w:r w:rsidR="00E25553" w:rsidRPr="00437368">
        <w:rPr>
          <w:rFonts w:ascii="Times New Roman" w:hAnsi="Times New Roman" w:cs="Times New Roman"/>
          <w:sz w:val="24"/>
          <w:szCs w:val="24"/>
        </w:rPr>
        <w:t>risk derives from epistemic situations inhospitable to the epistemic strategy one is employing. Modal riskiness marks epistemic luck as veritic and malign. Environmental luck is</w:t>
      </w:r>
      <w:r w:rsidR="00E25553" w:rsidRPr="00437368">
        <w:rPr>
          <w:rFonts w:ascii="Times New Roman" w:hAnsi="Times New Roman" w:cs="Times New Roman"/>
          <w:i/>
          <w:sz w:val="24"/>
          <w:szCs w:val="24"/>
        </w:rPr>
        <w:t xml:space="preserve"> </w:t>
      </w:r>
      <w:r w:rsidR="00E25553" w:rsidRPr="00437368">
        <w:rPr>
          <w:rFonts w:ascii="Times New Roman" w:hAnsi="Times New Roman" w:cs="Times New Roman"/>
          <w:sz w:val="24"/>
          <w:szCs w:val="24"/>
        </w:rPr>
        <w:t>veritic luck, and the epistemic standing of Barney’s luckily true belief is doubtful because of the inductive norms Barney violated in forming his belief.</w:t>
      </w:r>
      <w:r w:rsidR="00E25553" w:rsidRPr="00437368">
        <w:rPr>
          <w:rStyle w:val="EndnoteReference"/>
          <w:rFonts w:ascii="Times New Roman" w:hAnsi="Times New Roman" w:cs="Times New Roman"/>
          <w:sz w:val="24"/>
          <w:szCs w:val="24"/>
        </w:rPr>
        <w:endnoteReference w:id="29"/>
      </w:r>
    </w:p>
    <w:p w:rsidR="002B4F77" w:rsidRPr="00437368" w:rsidRDefault="00993C3B" w:rsidP="00437368">
      <w:pPr>
        <w:pStyle w:val="EndnoteText"/>
        <w:spacing w:line="480" w:lineRule="auto"/>
        <w:ind w:firstLine="567"/>
        <w:rPr>
          <w:rFonts w:ascii="Times New Roman" w:hAnsi="Times New Roman" w:cs="Times New Roman"/>
          <w:color w:val="000000"/>
          <w:sz w:val="24"/>
          <w:szCs w:val="24"/>
          <w:shd w:val="clear" w:color="auto" w:fill="FFFFFF"/>
        </w:rPr>
      </w:pPr>
      <w:r w:rsidRPr="00437368">
        <w:rPr>
          <w:rFonts w:ascii="Times New Roman" w:hAnsi="Times New Roman" w:cs="Times New Roman"/>
          <w:sz w:val="24"/>
          <w:szCs w:val="24"/>
        </w:rPr>
        <w:t>Epistemic success arguably requires an agent’s doxastic strategy being modally safe</w:t>
      </w:r>
      <w:r w:rsidR="00E25553" w:rsidRPr="00437368">
        <w:rPr>
          <w:rFonts w:ascii="Times New Roman" w:hAnsi="Times New Roman" w:cs="Times New Roman"/>
          <w:sz w:val="24"/>
          <w:szCs w:val="24"/>
        </w:rPr>
        <w:t>, for modal riskiness marks epistemic luck as veritic and malign.</w:t>
      </w:r>
      <w:r w:rsidR="00E234CF">
        <w:rPr>
          <w:rFonts w:ascii="Times New Roman" w:hAnsi="Times New Roman" w:cs="Times New Roman"/>
          <w:sz w:val="24"/>
          <w:szCs w:val="24"/>
        </w:rPr>
        <w:t xml:space="preserve"> This may be an externalist perspective, but i</w:t>
      </w:r>
      <w:r w:rsidR="00E234CF" w:rsidRPr="00437368">
        <w:rPr>
          <w:rFonts w:ascii="Times New Roman" w:hAnsi="Times New Roman" w:cs="Times New Roman"/>
          <w:sz w:val="24"/>
          <w:szCs w:val="24"/>
        </w:rPr>
        <w:t xml:space="preserve">f we think in terms of </w:t>
      </w:r>
      <w:r w:rsidR="00E234CF" w:rsidRPr="00437368">
        <w:rPr>
          <w:rFonts w:ascii="Times New Roman" w:hAnsi="Times New Roman" w:cs="Times New Roman"/>
          <w:color w:val="000000"/>
          <w:sz w:val="24"/>
          <w:szCs w:val="24"/>
          <w:shd w:val="clear" w:color="auto" w:fill="FFFFFF"/>
        </w:rPr>
        <w:t xml:space="preserve">argument structures we can translate these concerns into ones of defeaters and defeat. </w:t>
      </w:r>
      <w:r w:rsidR="00584A6E" w:rsidRPr="00437368">
        <w:rPr>
          <w:rFonts w:ascii="Times New Roman" w:hAnsi="Times New Roman" w:cs="Times New Roman"/>
          <w:sz w:val="24"/>
          <w:szCs w:val="24"/>
        </w:rPr>
        <w:t xml:space="preserve">Tess like Barney has a </w:t>
      </w:r>
      <w:r w:rsidR="00584A6E" w:rsidRPr="00437368">
        <w:rPr>
          <w:rFonts w:ascii="Times New Roman" w:hAnsi="Times New Roman" w:cs="Times New Roman"/>
          <w:color w:val="000000"/>
          <w:sz w:val="24"/>
          <w:szCs w:val="24"/>
          <w:shd w:val="clear" w:color="auto" w:fill="FFFFFF"/>
        </w:rPr>
        <w:t xml:space="preserve">propositional defeater of the undercutting variety, which is a most serious matter. </w:t>
      </w:r>
      <w:r w:rsidR="008E7A39" w:rsidRPr="00437368">
        <w:rPr>
          <w:rFonts w:ascii="Times New Roman" w:hAnsi="Times New Roman" w:cs="Times New Roman"/>
          <w:color w:val="000000"/>
          <w:sz w:val="24"/>
          <w:szCs w:val="24"/>
          <w:shd w:val="clear" w:color="auto" w:fill="FFFFFF"/>
        </w:rPr>
        <w:t xml:space="preserve">Propositional defeaters are conditions external to the perspective of the cognizer that prevent even a personally justified true belief from counting as knowledge. The pertinent external </w:t>
      </w:r>
      <w:r w:rsidR="00584A6E" w:rsidRPr="00437368">
        <w:rPr>
          <w:rFonts w:ascii="Times New Roman" w:hAnsi="Times New Roman" w:cs="Times New Roman"/>
          <w:color w:val="000000"/>
          <w:sz w:val="24"/>
          <w:szCs w:val="24"/>
          <w:shd w:val="clear" w:color="auto" w:fill="FFFFFF"/>
        </w:rPr>
        <w:t xml:space="preserve">fact </w:t>
      </w:r>
      <w:r w:rsidR="00BF34C0" w:rsidRPr="00437368">
        <w:rPr>
          <w:rFonts w:ascii="Times New Roman" w:hAnsi="Times New Roman" w:cs="Times New Roman"/>
          <w:color w:val="000000"/>
          <w:sz w:val="24"/>
          <w:szCs w:val="24"/>
          <w:shd w:val="clear" w:color="auto" w:fill="FFFFFF"/>
        </w:rPr>
        <w:t>is that</w:t>
      </w:r>
      <w:r w:rsidR="00584A6E" w:rsidRPr="00437368">
        <w:rPr>
          <w:rFonts w:ascii="Times New Roman" w:hAnsi="Times New Roman" w:cs="Times New Roman"/>
          <w:color w:val="000000"/>
          <w:sz w:val="24"/>
          <w:szCs w:val="24"/>
          <w:shd w:val="clear" w:color="auto" w:fill="FFFFFF"/>
        </w:rPr>
        <w:t xml:space="preserve"> </w:t>
      </w:r>
      <w:r w:rsidR="008E7A39" w:rsidRPr="00437368">
        <w:rPr>
          <w:rFonts w:ascii="Times New Roman" w:hAnsi="Times New Roman" w:cs="Times New Roman"/>
          <w:color w:val="000000"/>
          <w:sz w:val="24"/>
          <w:szCs w:val="24"/>
          <w:shd w:val="clear" w:color="auto" w:fill="FFFFFF"/>
        </w:rPr>
        <w:t xml:space="preserve">our two agents Tess and Barney </w:t>
      </w:r>
      <w:r w:rsidR="00584A6E" w:rsidRPr="00437368">
        <w:rPr>
          <w:rFonts w:ascii="Times New Roman" w:hAnsi="Times New Roman" w:cs="Times New Roman"/>
          <w:color w:val="000000"/>
          <w:sz w:val="24"/>
          <w:szCs w:val="24"/>
          <w:shd w:val="clear" w:color="auto" w:fill="FFFFFF"/>
        </w:rPr>
        <w:t xml:space="preserve">are </w:t>
      </w:r>
      <w:r w:rsidR="00ED0A7A">
        <w:rPr>
          <w:rFonts w:ascii="Times New Roman" w:hAnsi="Times New Roman" w:cs="Times New Roman"/>
          <w:color w:val="000000"/>
          <w:sz w:val="24"/>
          <w:szCs w:val="24"/>
          <w:shd w:val="clear" w:color="auto" w:fill="FFFFFF"/>
        </w:rPr>
        <w:t xml:space="preserve">in </w:t>
      </w:r>
      <w:r w:rsidR="008E7A39" w:rsidRPr="00437368">
        <w:rPr>
          <w:rFonts w:ascii="Times New Roman" w:hAnsi="Times New Roman" w:cs="Times New Roman"/>
          <w:color w:val="000000"/>
          <w:sz w:val="24"/>
          <w:szCs w:val="24"/>
          <w:shd w:val="clear" w:color="auto" w:fill="FFFFFF"/>
        </w:rPr>
        <w:t xml:space="preserve">such conditions </w:t>
      </w:r>
      <w:r w:rsidR="00BF34C0" w:rsidRPr="00437368">
        <w:rPr>
          <w:rFonts w:ascii="Times New Roman" w:hAnsi="Times New Roman" w:cs="Times New Roman"/>
          <w:color w:val="000000"/>
          <w:sz w:val="24"/>
          <w:szCs w:val="24"/>
          <w:shd w:val="clear" w:color="auto" w:fill="FFFFFF"/>
        </w:rPr>
        <w:t>that there is no level of generality that a reliable belief-forming process plausibly explains the truth of their belief</w:t>
      </w:r>
      <w:r w:rsidR="008E7A39" w:rsidRPr="00437368">
        <w:rPr>
          <w:rFonts w:ascii="Times New Roman" w:hAnsi="Times New Roman" w:cs="Times New Roman"/>
          <w:color w:val="000000"/>
          <w:sz w:val="24"/>
          <w:szCs w:val="24"/>
          <w:shd w:val="clear" w:color="auto" w:fill="FFFFFF"/>
        </w:rPr>
        <w:t>s</w:t>
      </w:r>
      <w:r w:rsidR="00BF34C0" w:rsidRPr="00437368">
        <w:rPr>
          <w:rFonts w:ascii="Times New Roman" w:hAnsi="Times New Roman" w:cs="Times New Roman"/>
          <w:color w:val="000000"/>
          <w:sz w:val="24"/>
          <w:szCs w:val="24"/>
          <w:shd w:val="clear" w:color="auto" w:fill="FFFFFF"/>
        </w:rPr>
        <w:t xml:space="preserve">. </w:t>
      </w:r>
      <w:r w:rsidR="008E7A39" w:rsidRPr="00437368">
        <w:rPr>
          <w:rFonts w:ascii="Times New Roman" w:hAnsi="Times New Roman" w:cs="Times New Roman"/>
          <w:color w:val="000000"/>
          <w:sz w:val="24"/>
          <w:szCs w:val="24"/>
          <w:shd w:val="clear" w:color="auto" w:fill="FFFFFF"/>
        </w:rPr>
        <w:t>Our account can certainly be flexible en</w:t>
      </w:r>
      <w:r w:rsidR="002B4F77" w:rsidRPr="00437368">
        <w:rPr>
          <w:rFonts w:ascii="Times New Roman" w:hAnsi="Times New Roman" w:cs="Times New Roman"/>
          <w:color w:val="000000"/>
          <w:sz w:val="24"/>
          <w:szCs w:val="24"/>
          <w:shd w:val="clear" w:color="auto" w:fill="FFFFFF"/>
        </w:rPr>
        <w:t>ough to allow partial defeaters. But these bare facts of Tess and Barney’s inductive contexts of inquiry are</w:t>
      </w:r>
      <w:r w:rsidR="00BF34C0" w:rsidRPr="00437368">
        <w:rPr>
          <w:rFonts w:ascii="Times New Roman" w:hAnsi="Times New Roman" w:cs="Times New Roman"/>
          <w:color w:val="000000"/>
          <w:sz w:val="24"/>
          <w:szCs w:val="24"/>
          <w:shd w:val="clear" w:color="auto" w:fill="FFFFFF"/>
        </w:rPr>
        <w:t xml:space="preserve"> arguably </w:t>
      </w:r>
      <w:r w:rsidR="002B4F77" w:rsidRPr="00437368">
        <w:rPr>
          <w:rFonts w:ascii="Times New Roman" w:hAnsi="Times New Roman" w:cs="Times New Roman"/>
          <w:color w:val="000000"/>
          <w:sz w:val="24"/>
          <w:szCs w:val="24"/>
          <w:shd w:val="clear" w:color="auto" w:fill="FFFFFF"/>
        </w:rPr>
        <w:t xml:space="preserve">each </w:t>
      </w:r>
      <w:r w:rsidR="00BF34C0" w:rsidRPr="00437368">
        <w:rPr>
          <w:rFonts w:ascii="Times New Roman" w:hAnsi="Times New Roman" w:cs="Times New Roman"/>
          <w:color w:val="000000"/>
          <w:sz w:val="24"/>
          <w:szCs w:val="24"/>
          <w:shd w:val="clear" w:color="auto" w:fill="FFFFFF"/>
        </w:rPr>
        <w:t>as much a propositional defeater of the undercutting variety as that the wall in front of me is</w:t>
      </w:r>
      <w:r w:rsidR="00584A6E" w:rsidRPr="00437368">
        <w:rPr>
          <w:rFonts w:ascii="Times New Roman" w:hAnsi="Times New Roman" w:cs="Times New Roman"/>
          <w:color w:val="000000"/>
          <w:sz w:val="24"/>
          <w:szCs w:val="24"/>
          <w:shd w:val="clear" w:color="auto" w:fill="FFFFFF"/>
        </w:rPr>
        <w:t xml:space="preserve"> being irradiated with a red light </w:t>
      </w:r>
      <w:r w:rsidR="00BF34C0" w:rsidRPr="00437368">
        <w:rPr>
          <w:rFonts w:ascii="Times New Roman" w:hAnsi="Times New Roman" w:cs="Times New Roman"/>
          <w:color w:val="000000"/>
          <w:sz w:val="24"/>
          <w:szCs w:val="24"/>
          <w:shd w:val="clear" w:color="auto" w:fill="FFFFFF"/>
        </w:rPr>
        <w:t>is a</w:t>
      </w:r>
      <w:r w:rsidR="002B4F77" w:rsidRPr="00437368">
        <w:rPr>
          <w:rFonts w:ascii="Times New Roman" w:hAnsi="Times New Roman" w:cs="Times New Roman"/>
          <w:color w:val="000000"/>
          <w:sz w:val="24"/>
          <w:szCs w:val="24"/>
          <w:shd w:val="clear" w:color="auto" w:fill="FFFFFF"/>
        </w:rPr>
        <w:t>n undercutting</w:t>
      </w:r>
      <w:r w:rsidR="00BF34C0" w:rsidRPr="00437368">
        <w:rPr>
          <w:rFonts w:ascii="Times New Roman" w:hAnsi="Times New Roman" w:cs="Times New Roman"/>
          <w:color w:val="000000"/>
          <w:sz w:val="24"/>
          <w:szCs w:val="24"/>
          <w:shd w:val="clear" w:color="auto" w:fill="FFFFFF"/>
        </w:rPr>
        <w:t xml:space="preserve"> defeater for my belief that the wall in front of me is painted red</w:t>
      </w:r>
      <w:r w:rsidR="002B4F77" w:rsidRPr="00437368">
        <w:rPr>
          <w:rFonts w:ascii="Times New Roman" w:hAnsi="Times New Roman" w:cs="Times New Roman"/>
          <w:color w:val="000000"/>
          <w:sz w:val="24"/>
          <w:szCs w:val="24"/>
          <w:shd w:val="clear" w:color="auto" w:fill="FFFFFF"/>
        </w:rPr>
        <w:t xml:space="preserve"> because it visually appears red to me</w:t>
      </w:r>
      <w:r w:rsidR="00BF34C0" w:rsidRPr="00437368">
        <w:rPr>
          <w:rFonts w:ascii="Times New Roman" w:hAnsi="Times New Roman" w:cs="Times New Roman"/>
          <w:color w:val="000000"/>
          <w:sz w:val="24"/>
          <w:szCs w:val="24"/>
          <w:shd w:val="clear" w:color="auto" w:fill="FFFFFF"/>
        </w:rPr>
        <w:t>.</w:t>
      </w:r>
      <w:r w:rsidR="00584A6E" w:rsidRPr="00437368">
        <w:rPr>
          <w:rFonts w:ascii="Times New Roman" w:hAnsi="Times New Roman" w:cs="Times New Roman"/>
          <w:color w:val="000000"/>
          <w:sz w:val="24"/>
          <w:szCs w:val="24"/>
          <w:shd w:val="clear" w:color="auto" w:fill="FFFFFF"/>
        </w:rPr>
        <w:t> </w:t>
      </w:r>
      <w:r w:rsidR="00BF34C0" w:rsidRPr="00437368">
        <w:rPr>
          <w:rFonts w:ascii="Times New Roman" w:hAnsi="Times New Roman" w:cs="Times New Roman"/>
          <w:color w:val="000000"/>
          <w:sz w:val="24"/>
          <w:szCs w:val="24"/>
          <w:shd w:val="clear" w:color="auto" w:fill="FFFFFF"/>
        </w:rPr>
        <w:t>It could still be true</w:t>
      </w:r>
      <w:r w:rsidR="002B4F77" w:rsidRPr="00437368">
        <w:rPr>
          <w:rFonts w:ascii="Times New Roman" w:hAnsi="Times New Roman" w:cs="Times New Roman"/>
          <w:color w:val="000000"/>
          <w:sz w:val="24"/>
          <w:szCs w:val="24"/>
          <w:shd w:val="clear" w:color="auto" w:fill="FFFFFF"/>
        </w:rPr>
        <w:t xml:space="preserve"> that it is painted red and not white or some other color;</w:t>
      </w:r>
      <w:r w:rsidR="00BF34C0" w:rsidRPr="00437368">
        <w:rPr>
          <w:rFonts w:ascii="Times New Roman" w:hAnsi="Times New Roman" w:cs="Times New Roman"/>
          <w:color w:val="000000"/>
          <w:sz w:val="24"/>
          <w:szCs w:val="24"/>
          <w:shd w:val="clear" w:color="auto" w:fill="FFFFFF"/>
        </w:rPr>
        <w:t xml:space="preserve"> but my </w:t>
      </w:r>
      <w:r w:rsidR="00BF34C0" w:rsidRPr="00437368">
        <w:rPr>
          <w:rFonts w:ascii="Times New Roman" w:hAnsi="Times New Roman" w:cs="Times New Roman"/>
          <w:color w:val="000000"/>
          <w:sz w:val="24"/>
          <w:szCs w:val="24"/>
          <w:shd w:val="clear" w:color="auto" w:fill="FFFFFF"/>
        </w:rPr>
        <w:lastRenderedPageBreak/>
        <w:t xml:space="preserve">trusting my eyes </w:t>
      </w:r>
      <w:r w:rsidR="002B4F77" w:rsidRPr="00437368">
        <w:rPr>
          <w:rFonts w:ascii="Times New Roman" w:hAnsi="Times New Roman" w:cs="Times New Roman"/>
          <w:color w:val="000000"/>
          <w:sz w:val="24"/>
          <w:szCs w:val="24"/>
          <w:shd w:val="clear" w:color="auto" w:fill="FFFFFF"/>
        </w:rPr>
        <w:t xml:space="preserve">as </w:t>
      </w:r>
      <w:r w:rsidR="00BF34C0" w:rsidRPr="00437368">
        <w:rPr>
          <w:rFonts w:ascii="Times New Roman" w:hAnsi="Times New Roman" w:cs="Times New Roman"/>
          <w:color w:val="000000"/>
          <w:sz w:val="24"/>
          <w:szCs w:val="24"/>
          <w:shd w:val="clear" w:color="auto" w:fill="FFFFFF"/>
        </w:rPr>
        <w:t>the rational basis for that belief i</w:t>
      </w:r>
      <w:r w:rsidR="002B4F77" w:rsidRPr="00437368">
        <w:rPr>
          <w:rFonts w:ascii="Times New Roman" w:hAnsi="Times New Roman" w:cs="Times New Roman"/>
          <w:color w:val="000000"/>
          <w:sz w:val="24"/>
          <w:szCs w:val="24"/>
          <w:shd w:val="clear" w:color="auto" w:fill="FFFFFF"/>
        </w:rPr>
        <w:t>s undercut by this further fact of which I was unaware when I formed my belief</w:t>
      </w:r>
      <w:r w:rsidR="00BF34C0" w:rsidRPr="00437368">
        <w:rPr>
          <w:rFonts w:ascii="Times New Roman" w:hAnsi="Times New Roman" w:cs="Times New Roman"/>
          <w:color w:val="000000"/>
          <w:sz w:val="24"/>
          <w:szCs w:val="24"/>
          <w:shd w:val="clear" w:color="auto" w:fill="FFFFFF"/>
        </w:rPr>
        <w:t xml:space="preserve">. </w:t>
      </w:r>
    </w:p>
    <w:p w:rsidR="00FA280F" w:rsidRPr="00437368" w:rsidRDefault="00ED0A7A" w:rsidP="00437368">
      <w:pPr>
        <w:pStyle w:val="EndnoteText"/>
        <w:spacing w:line="480" w:lineRule="auto"/>
        <w:ind w:firstLine="567"/>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Summarizing, </w:t>
      </w:r>
      <w:r w:rsidR="00FA280F" w:rsidRPr="00437368">
        <w:rPr>
          <w:rFonts w:ascii="Times New Roman" w:hAnsi="Times New Roman" w:cs="Times New Roman"/>
          <w:sz w:val="24"/>
          <w:szCs w:val="24"/>
        </w:rPr>
        <w:t xml:space="preserve">Tess like Barney does an inductive ‘fail,’ </w:t>
      </w:r>
      <w:r w:rsidR="00993C3B" w:rsidRPr="00437368">
        <w:rPr>
          <w:rFonts w:ascii="Times New Roman" w:hAnsi="Times New Roman" w:cs="Times New Roman"/>
          <w:sz w:val="24"/>
          <w:szCs w:val="24"/>
        </w:rPr>
        <w:t>although</w:t>
      </w:r>
      <w:r w:rsidR="00FA280F" w:rsidRPr="00437368">
        <w:rPr>
          <w:rFonts w:ascii="Times New Roman" w:hAnsi="Times New Roman" w:cs="Times New Roman"/>
          <w:sz w:val="24"/>
          <w:szCs w:val="24"/>
        </w:rPr>
        <w:t xml:space="preserve"> </w:t>
      </w:r>
      <w:r w:rsidR="00E25553" w:rsidRPr="00437368">
        <w:rPr>
          <w:rFonts w:ascii="Times New Roman" w:hAnsi="Times New Roman" w:cs="Times New Roman"/>
          <w:sz w:val="24"/>
          <w:szCs w:val="24"/>
        </w:rPr>
        <w:t>an agent’s</w:t>
      </w:r>
      <w:r w:rsidR="00FA280F" w:rsidRPr="00437368">
        <w:rPr>
          <w:rFonts w:ascii="Times New Roman" w:hAnsi="Times New Roman" w:cs="Times New Roman"/>
          <w:sz w:val="24"/>
          <w:szCs w:val="24"/>
        </w:rPr>
        <w:t xml:space="preserve"> </w:t>
      </w:r>
      <w:r w:rsidR="00FA280F" w:rsidRPr="00437368">
        <w:rPr>
          <w:rFonts w:ascii="Times New Roman" w:hAnsi="Times New Roman" w:cs="Times New Roman"/>
          <w:i/>
          <w:sz w:val="24"/>
          <w:szCs w:val="24"/>
        </w:rPr>
        <w:t>culpability</w:t>
      </w:r>
      <w:r w:rsidR="00FA280F" w:rsidRPr="00437368">
        <w:rPr>
          <w:rFonts w:ascii="Times New Roman" w:hAnsi="Times New Roman" w:cs="Times New Roman"/>
          <w:sz w:val="24"/>
          <w:szCs w:val="24"/>
        </w:rPr>
        <w:t xml:space="preserve"> for being ignorant of their inductive context </w:t>
      </w:r>
      <w:r w:rsidR="00993C3B" w:rsidRPr="00437368">
        <w:rPr>
          <w:rFonts w:ascii="Times New Roman" w:hAnsi="Times New Roman" w:cs="Times New Roman"/>
          <w:sz w:val="24"/>
          <w:szCs w:val="24"/>
        </w:rPr>
        <w:t xml:space="preserve">of course </w:t>
      </w:r>
      <w:r w:rsidR="00FA280F" w:rsidRPr="00437368">
        <w:rPr>
          <w:rFonts w:ascii="Times New Roman" w:hAnsi="Times New Roman" w:cs="Times New Roman"/>
          <w:sz w:val="24"/>
          <w:szCs w:val="24"/>
        </w:rPr>
        <w:t>depends upon details of the case described.</w:t>
      </w:r>
      <w:r w:rsidR="002D79A2" w:rsidRPr="00437368">
        <w:rPr>
          <w:rStyle w:val="EndnoteReference"/>
          <w:rFonts w:ascii="Times New Roman" w:hAnsi="Times New Roman" w:cs="Times New Roman"/>
          <w:sz w:val="24"/>
          <w:szCs w:val="24"/>
        </w:rPr>
        <w:endnoteReference w:id="30"/>
      </w:r>
      <w:r w:rsidR="00FA280F" w:rsidRPr="00437368">
        <w:rPr>
          <w:rFonts w:ascii="Times New Roman" w:hAnsi="Times New Roman" w:cs="Times New Roman"/>
          <w:sz w:val="24"/>
          <w:szCs w:val="24"/>
        </w:rPr>
        <w:t xml:space="preserve"> My point is that environmental luck is a serious worry about the well-foundedness of belief whether one is aware </w:t>
      </w:r>
      <w:r w:rsidR="00FA280F" w:rsidRPr="00437368">
        <w:rPr>
          <w:rFonts w:ascii="Times New Roman" w:hAnsi="Times New Roman" w:cs="Times New Roman"/>
          <w:i/>
          <w:sz w:val="24"/>
          <w:szCs w:val="24"/>
        </w:rPr>
        <w:t>or</w:t>
      </w:r>
      <w:r w:rsidR="00FA280F" w:rsidRPr="00437368">
        <w:rPr>
          <w:rFonts w:ascii="Times New Roman" w:hAnsi="Times New Roman" w:cs="Times New Roman"/>
          <w:sz w:val="24"/>
          <w:szCs w:val="24"/>
        </w:rPr>
        <w:t xml:space="preserve"> ignorant of their inductive context.</w:t>
      </w:r>
      <w:r w:rsidR="00E25553" w:rsidRPr="00437368">
        <w:rPr>
          <w:rFonts w:ascii="Times New Roman" w:hAnsi="Times New Roman" w:cs="Times New Roman"/>
          <w:sz w:val="24"/>
          <w:szCs w:val="24"/>
        </w:rPr>
        <w:t xml:space="preserve"> </w:t>
      </w:r>
      <w:r w:rsidR="00993C3B" w:rsidRPr="00437368">
        <w:rPr>
          <w:rFonts w:ascii="Times New Roman" w:hAnsi="Times New Roman" w:cs="Times New Roman"/>
          <w:sz w:val="24"/>
          <w:szCs w:val="24"/>
        </w:rPr>
        <w:t>T</w:t>
      </w:r>
      <w:r w:rsidR="00FA280F" w:rsidRPr="00437368">
        <w:rPr>
          <w:rFonts w:ascii="Times New Roman" w:hAnsi="Times New Roman" w:cs="Times New Roman"/>
          <w:sz w:val="24"/>
          <w:szCs w:val="24"/>
        </w:rPr>
        <w:t xml:space="preserve">hat environmental luck </w:t>
      </w:r>
      <w:r w:rsidR="0009409A" w:rsidRPr="00437368">
        <w:rPr>
          <w:rFonts w:ascii="Times New Roman" w:hAnsi="Times New Roman" w:cs="Times New Roman"/>
          <w:sz w:val="24"/>
          <w:szCs w:val="24"/>
        </w:rPr>
        <w:t xml:space="preserve">threatens to </w:t>
      </w:r>
      <w:r>
        <w:rPr>
          <w:rFonts w:ascii="Times New Roman" w:hAnsi="Times New Roman" w:cs="Times New Roman"/>
          <w:sz w:val="24"/>
          <w:szCs w:val="24"/>
        </w:rPr>
        <w:t>impact</w:t>
      </w:r>
      <w:r w:rsidR="00FA280F" w:rsidRPr="00437368">
        <w:rPr>
          <w:rFonts w:ascii="Times New Roman" w:hAnsi="Times New Roman" w:cs="Times New Roman"/>
          <w:sz w:val="24"/>
          <w:szCs w:val="24"/>
        </w:rPr>
        <w:t xml:space="preserve"> </w:t>
      </w:r>
      <w:r w:rsidR="0009409A" w:rsidRPr="00437368">
        <w:rPr>
          <w:rFonts w:ascii="Times New Roman" w:hAnsi="Times New Roman" w:cs="Times New Roman"/>
          <w:sz w:val="24"/>
          <w:szCs w:val="24"/>
        </w:rPr>
        <w:t xml:space="preserve">the </w:t>
      </w:r>
      <w:r w:rsidR="00FA280F" w:rsidRPr="00437368">
        <w:rPr>
          <w:rFonts w:ascii="Times New Roman" w:hAnsi="Times New Roman" w:cs="Times New Roman"/>
          <w:sz w:val="24"/>
          <w:szCs w:val="24"/>
        </w:rPr>
        <w:t>well-foundedness</w:t>
      </w:r>
      <w:r w:rsidR="0009409A" w:rsidRPr="00437368">
        <w:rPr>
          <w:rFonts w:ascii="Times New Roman" w:hAnsi="Times New Roman" w:cs="Times New Roman"/>
          <w:sz w:val="24"/>
          <w:szCs w:val="24"/>
        </w:rPr>
        <w:t xml:space="preserve"> of an agent’s belief</w:t>
      </w:r>
      <w:r w:rsidR="00FA280F" w:rsidRPr="00437368">
        <w:rPr>
          <w:rFonts w:ascii="Times New Roman" w:hAnsi="Times New Roman" w:cs="Times New Roman"/>
          <w:sz w:val="24"/>
          <w:szCs w:val="24"/>
        </w:rPr>
        <w:t xml:space="preserve">, and that </w:t>
      </w:r>
      <w:r w:rsidR="0009409A" w:rsidRPr="00437368">
        <w:rPr>
          <w:rFonts w:ascii="Times New Roman" w:hAnsi="Times New Roman" w:cs="Times New Roman"/>
          <w:sz w:val="24"/>
          <w:szCs w:val="24"/>
        </w:rPr>
        <w:t>the</w:t>
      </w:r>
      <w:r w:rsidR="00993C3B" w:rsidRPr="00437368">
        <w:rPr>
          <w:rFonts w:ascii="Times New Roman" w:hAnsi="Times New Roman" w:cs="Times New Roman"/>
          <w:sz w:val="24"/>
          <w:szCs w:val="24"/>
        </w:rPr>
        <w:t xml:space="preserve"> agent’s </w:t>
      </w:r>
      <w:r w:rsidR="00FA280F" w:rsidRPr="00437368">
        <w:rPr>
          <w:rFonts w:ascii="Times New Roman" w:hAnsi="Times New Roman" w:cs="Times New Roman"/>
          <w:sz w:val="24"/>
          <w:szCs w:val="24"/>
        </w:rPr>
        <w:t xml:space="preserve">context of inquiry </w:t>
      </w:r>
      <w:r w:rsidR="00993C3B" w:rsidRPr="00437368">
        <w:rPr>
          <w:rFonts w:ascii="Times New Roman" w:hAnsi="Times New Roman" w:cs="Times New Roman"/>
          <w:sz w:val="24"/>
          <w:szCs w:val="24"/>
        </w:rPr>
        <w:t>is</w:t>
      </w:r>
      <w:r w:rsidR="00FA280F" w:rsidRPr="00437368">
        <w:rPr>
          <w:rFonts w:ascii="Times New Roman" w:hAnsi="Times New Roman" w:cs="Times New Roman"/>
          <w:sz w:val="24"/>
          <w:szCs w:val="24"/>
        </w:rPr>
        <w:t xml:space="preserve"> properly describable as </w:t>
      </w:r>
      <w:r w:rsidR="00993C3B" w:rsidRPr="00437368">
        <w:rPr>
          <w:rFonts w:ascii="Times New Roman" w:hAnsi="Times New Roman" w:cs="Times New Roman"/>
          <w:sz w:val="24"/>
          <w:szCs w:val="24"/>
        </w:rPr>
        <w:t xml:space="preserve">an </w:t>
      </w:r>
      <w:r w:rsidR="00FA280F" w:rsidRPr="00437368">
        <w:rPr>
          <w:rFonts w:ascii="Times New Roman" w:hAnsi="Times New Roman" w:cs="Times New Roman"/>
          <w:sz w:val="24"/>
          <w:szCs w:val="24"/>
        </w:rPr>
        <w:t xml:space="preserve">inductive context, are nearly synonymous. </w:t>
      </w:r>
    </w:p>
    <w:p w:rsidR="00FA280F" w:rsidRPr="00437368" w:rsidRDefault="002B4F77" w:rsidP="00437368">
      <w:pPr>
        <w:pStyle w:val="EndnoteText"/>
        <w:spacing w:line="480" w:lineRule="auto"/>
        <w:ind w:firstLine="567"/>
        <w:rPr>
          <w:rFonts w:ascii="Times New Roman" w:hAnsi="Times New Roman" w:cs="Times New Roman"/>
          <w:sz w:val="24"/>
          <w:szCs w:val="24"/>
        </w:rPr>
      </w:pPr>
      <w:r w:rsidRPr="00437368">
        <w:rPr>
          <w:rFonts w:ascii="Times New Roman" w:hAnsi="Times New Roman" w:cs="Times New Roman"/>
          <w:sz w:val="24"/>
          <w:szCs w:val="24"/>
        </w:rPr>
        <w:t>We should say that e</w:t>
      </w:r>
      <w:r w:rsidR="00FA280F" w:rsidRPr="00437368">
        <w:rPr>
          <w:rFonts w:ascii="Times New Roman" w:hAnsi="Times New Roman" w:cs="Times New Roman"/>
          <w:sz w:val="24"/>
          <w:szCs w:val="24"/>
        </w:rPr>
        <w:t xml:space="preserve">nvironmental luck, when it affects an agent’s epistemic situation, </w:t>
      </w:r>
      <w:r w:rsidR="00FA280F" w:rsidRPr="00437368">
        <w:rPr>
          <w:rFonts w:ascii="Times New Roman" w:hAnsi="Times New Roman" w:cs="Times New Roman"/>
          <w:i/>
          <w:sz w:val="24"/>
          <w:szCs w:val="24"/>
        </w:rPr>
        <w:t xml:space="preserve">compounds </w:t>
      </w:r>
      <w:r w:rsidR="00FA280F" w:rsidRPr="00437368">
        <w:rPr>
          <w:rFonts w:ascii="Times New Roman" w:hAnsi="Times New Roman" w:cs="Times New Roman"/>
          <w:sz w:val="24"/>
          <w:szCs w:val="24"/>
        </w:rPr>
        <w:t xml:space="preserve">evidential luck. </w:t>
      </w:r>
      <w:r w:rsidR="0009409A" w:rsidRPr="00437368">
        <w:rPr>
          <w:rFonts w:ascii="Times New Roman" w:hAnsi="Times New Roman" w:cs="Times New Roman"/>
          <w:sz w:val="24"/>
          <w:szCs w:val="24"/>
        </w:rPr>
        <w:t xml:space="preserve">It is not as if evidential luck went away and a malign kind just ‘replaced’ it. </w:t>
      </w:r>
      <w:r w:rsidRPr="00437368">
        <w:rPr>
          <w:rFonts w:ascii="Times New Roman" w:hAnsi="Times New Roman" w:cs="Times New Roman"/>
          <w:sz w:val="24"/>
          <w:szCs w:val="24"/>
        </w:rPr>
        <w:t>An</w:t>
      </w:r>
      <w:r w:rsidR="0009409A" w:rsidRPr="00437368">
        <w:rPr>
          <w:rFonts w:ascii="Times New Roman" w:hAnsi="Times New Roman" w:cs="Times New Roman"/>
          <w:sz w:val="24"/>
          <w:szCs w:val="24"/>
        </w:rPr>
        <w:t xml:space="preserve"> epistemic context </w:t>
      </w:r>
      <w:r w:rsidRPr="00437368">
        <w:rPr>
          <w:rFonts w:ascii="Times New Roman" w:hAnsi="Times New Roman" w:cs="Times New Roman"/>
          <w:sz w:val="24"/>
          <w:szCs w:val="24"/>
        </w:rPr>
        <w:t>can change</w:t>
      </w:r>
      <w:r w:rsidR="0009409A" w:rsidRPr="00437368">
        <w:rPr>
          <w:rFonts w:ascii="Times New Roman" w:hAnsi="Times New Roman" w:cs="Times New Roman"/>
          <w:sz w:val="24"/>
          <w:szCs w:val="24"/>
        </w:rPr>
        <w:t xml:space="preserve"> by degrees</w:t>
      </w:r>
      <w:r w:rsidRPr="00437368">
        <w:rPr>
          <w:rFonts w:ascii="Times New Roman" w:hAnsi="Times New Roman" w:cs="Times New Roman"/>
          <w:sz w:val="24"/>
          <w:szCs w:val="24"/>
        </w:rPr>
        <w:t>, much as the assessment of the strength of an inductive argument can change by degrees</w:t>
      </w:r>
      <w:r w:rsidR="0009409A" w:rsidRPr="00437368">
        <w:rPr>
          <w:rFonts w:ascii="Times New Roman" w:hAnsi="Times New Roman" w:cs="Times New Roman"/>
          <w:sz w:val="24"/>
          <w:szCs w:val="24"/>
        </w:rPr>
        <w:t xml:space="preserve">. </w:t>
      </w:r>
      <w:r w:rsidR="00FA280F" w:rsidRPr="00437368">
        <w:rPr>
          <w:rFonts w:ascii="Times New Roman" w:hAnsi="Times New Roman" w:cs="Times New Roman"/>
          <w:sz w:val="24"/>
          <w:szCs w:val="24"/>
        </w:rPr>
        <w:t>Evidential luck</w:t>
      </w:r>
      <w:r w:rsidR="0009409A" w:rsidRPr="00437368">
        <w:rPr>
          <w:rFonts w:ascii="Times New Roman" w:hAnsi="Times New Roman" w:cs="Times New Roman"/>
          <w:sz w:val="24"/>
          <w:szCs w:val="24"/>
        </w:rPr>
        <w:t>,</w:t>
      </w:r>
      <w:r w:rsidR="00FA280F" w:rsidRPr="00437368">
        <w:rPr>
          <w:rFonts w:ascii="Times New Roman" w:hAnsi="Times New Roman" w:cs="Times New Roman"/>
          <w:sz w:val="24"/>
          <w:szCs w:val="24"/>
        </w:rPr>
        <w:t xml:space="preserve"> as the only way we are in a position to know anything beyond the analytic and </w:t>
      </w:r>
      <w:r w:rsidR="00FA280F" w:rsidRPr="00437368">
        <w:rPr>
          <w:rFonts w:ascii="Times New Roman" w:hAnsi="Times New Roman" w:cs="Times New Roman"/>
          <w:i/>
          <w:sz w:val="24"/>
          <w:szCs w:val="24"/>
        </w:rPr>
        <w:t>a priori</w:t>
      </w:r>
      <w:r w:rsidR="0009409A" w:rsidRPr="00437368">
        <w:rPr>
          <w:rFonts w:ascii="Times New Roman" w:hAnsi="Times New Roman" w:cs="Times New Roman"/>
          <w:i/>
          <w:sz w:val="24"/>
          <w:szCs w:val="24"/>
        </w:rPr>
        <w:t>,</w:t>
      </w:r>
      <w:r w:rsidR="00FA280F" w:rsidRPr="00437368">
        <w:rPr>
          <w:rFonts w:ascii="Times New Roman" w:hAnsi="Times New Roman" w:cs="Times New Roman"/>
          <w:sz w:val="24"/>
          <w:szCs w:val="24"/>
        </w:rPr>
        <w:t xml:space="preserve"> is ever-present to the human condition, but its benign </w:t>
      </w:r>
      <w:r w:rsidR="00334A85" w:rsidRPr="00437368">
        <w:rPr>
          <w:rFonts w:ascii="Times New Roman" w:hAnsi="Times New Roman" w:cs="Times New Roman"/>
          <w:sz w:val="24"/>
          <w:szCs w:val="24"/>
        </w:rPr>
        <w:t>status</w:t>
      </w:r>
      <w:r w:rsidR="00FA280F" w:rsidRPr="00437368">
        <w:rPr>
          <w:rFonts w:ascii="Times New Roman" w:hAnsi="Times New Roman" w:cs="Times New Roman"/>
          <w:sz w:val="24"/>
          <w:szCs w:val="24"/>
        </w:rPr>
        <w:t xml:space="preserve"> is upset when malign conditions change its demeanor.  This compounding thesis suggests a more complex relationship than one where epistemologists treat the benign/malign distinction more as separate buck</w:t>
      </w:r>
      <w:r w:rsidR="0009409A" w:rsidRPr="00437368">
        <w:rPr>
          <w:rFonts w:ascii="Times New Roman" w:hAnsi="Times New Roman" w:cs="Times New Roman"/>
          <w:sz w:val="24"/>
          <w:szCs w:val="24"/>
        </w:rPr>
        <w:t>ets than as dialectically negotiated borders.</w:t>
      </w:r>
      <w:r w:rsidR="0009409A" w:rsidRPr="00437368">
        <w:rPr>
          <w:rStyle w:val="EndnoteReference"/>
          <w:rFonts w:ascii="Times New Roman" w:hAnsi="Times New Roman" w:cs="Times New Roman"/>
          <w:sz w:val="24"/>
          <w:szCs w:val="24"/>
        </w:rPr>
        <w:endnoteReference w:id="31"/>
      </w:r>
    </w:p>
    <w:p w:rsidR="00EA103D" w:rsidRPr="00437368" w:rsidRDefault="0009409A" w:rsidP="00437368">
      <w:pPr>
        <w:autoSpaceDE w:val="0"/>
        <w:autoSpaceDN w:val="0"/>
        <w:adjustRightInd w:val="0"/>
        <w:spacing w:line="480" w:lineRule="auto"/>
        <w:ind w:firstLine="720"/>
        <w:jc w:val="left"/>
        <w:rPr>
          <w:rFonts w:ascii="Times New Roman" w:hAnsi="Times New Roman" w:cs="Times New Roman"/>
          <w:sz w:val="24"/>
          <w:szCs w:val="24"/>
        </w:rPr>
      </w:pPr>
      <w:r w:rsidRPr="00437368">
        <w:rPr>
          <w:rFonts w:ascii="Times New Roman" w:hAnsi="Times New Roman" w:cs="Times New Roman"/>
          <w:color w:val="131413"/>
          <w:sz w:val="24"/>
          <w:szCs w:val="24"/>
          <w:lang w:val="en-US"/>
        </w:rPr>
        <w:t xml:space="preserve">This negotiation is quite apparent when we recognize how closely the epistemology of nurtured controversial views depends on testimony and testimonial transmission. </w:t>
      </w:r>
      <w:r w:rsidR="00EA103D" w:rsidRPr="00437368">
        <w:rPr>
          <w:rFonts w:ascii="Times New Roman" w:hAnsi="Times New Roman" w:cs="Times New Roman"/>
          <w:sz w:val="24"/>
          <w:szCs w:val="24"/>
        </w:rPr>
        <w:t xml:space="preserve">As </w:t>
      </w:r>
      <w:r w:rsidR="00D8583F">
        <w:rPr>
          <w:rFonts w:ascii="Times New Roman" w:hAnsi="Times New Roman" w:cs="Times New Roman"/>
          <w:sz w:val="24"/>
          <w:szCs w:val="24"/>
        </w:rPr>
        <w:t xml:space="preserve">Rachel E. </w:t>
      </w:r>
      <w:r w:rsidR="00EA103D" w:rsidRPr="00437368">
        <w:rPr>
          <w:rFonts w:ascii="Times New Roman" w:hAnsi="Times New Roman" w:cs="Times New Roman"/>
          <w:sz w:val="24"/>
          <w:szCs w:val="24"/>
        </w:rPr>
        <w:t>Fraser points out, “</w:t>
      </w:r>
      <w:r w:rsidR="00EA103D" w:rsidRPr="00437368">
        <w:rPr>
          <w:rFonts w:ascii="Times New Roman" w:hAnsi="Times New Roman" w:cs="Times New Roman"/>
          <w:sz w:val="24"/>
          <w:szCs w:val="24"/>
          <w:lang w:val="en-US"/>
        </w:rPr>
        <w:t>Recent epistemological history has inclined towards ‘testimonial optimism,’ keen to stress the division of epistemic labour and the ubiquity of our dependence upon the words of others</w:t>
      </w:r>
      <w:r w:rsidRPr="00437368">
        <w:rPr>
          <w:rFonts w:ascii="Times New Roman" w:hAnsi="Times New Roman" w:cs="Times New Roman"/>
          <w:sz w:val="24"/>
          <w:szCs w:val="24"/>
          <w:lang w:val="en-US"/>
        </w:rPr>
        <w:t>.</w:t>
      </w:r>
      <w:r w:rsidR="008A4BE8" w:rsidRPr="00437368">
        <w:rPr>
          <w:rFonts w:ascii="Times New Roman" w:hAnsi="Times New Roman" w:cs="Times New Roman"/>
          <w:sz w:val="24"/>
          <w:szCs w:val="24"/>
          <w:lang w:val="en-US"/>
        </w:rPr>
        <w:t>”</w:t>
      </w:r>
      <w:r w:rsidRPr="00437368">
        <w:rPr>
          <w:rStyle w:val="EndnoteReference"/>
          <w:rFonts w:ascii="Times New Roman" w:hAnsi="Times New Roman" w:cs="Times New Roman"/>
          <w:sz w:val="24"/>
          <w:szCs w:val="24"/>
          <w:lang w:val="en-US"/>
        </w:rPr>
        <w:endnoteReference w:id="32"/>
      </w:r>
      <w:r w:rsidR="008A4BE8" w:rsidRPr="00437368">
        <w:rPr>
          <w:rFonts w:ascii="Times New Roman" w:hAnsi="Times New Roman" w:cs="Times New Roman"/>
          <w:sz w:val="24"/>
          <w:szCs w:val="24"/>
          <w:lang w:val="en-US"/>
        </w:rPr>
        <w:t xml:space="preserve"> </w:t>
      </w:r>
      <w:r w:rsidR="007E6CB5">
        <w:rPr>
          <w:rFonts w:ascii="Times New Roman" w:hAnsi="Times New Roman" w:cs="Times New Roman"/>
          <w:sz w:val="24"/>
          <w:szCs w:val="24"/>
          <w:lang w:val="en-US"/>
        </w:rPr>
        <w:t>Not incidentally, t</w:t>
      </w:r>
      <w:r w:rsidR="006C6188" w:rsidRPr="00437368">
        <w:rPr>
          <w:rFonts w:ascii="Times New Roman" w:hAnsi="Times New Roman" w:cs="Times New Roman"/>
          <w:sz w:val="24"/>
          <w:szCs w:val="24"/>
          <w:lang w:val="en-US"/>
        </w:rPr>
        <w:t>estimonial optimism is associated with Christian evidentialist apologetics, phenomenological conservativism, and the unmovably steadfast position its proponents just</w:t>
      </w:r>
      <w:r w:rsidR="007E6CB5">
        <w:rPr>
          <w:rFonts w:ascii="Times New Roman" w:hAnsi="Times New Roman" w:cs="Times New Roman"/>
          <w:sz w:val="24"/>
          <w:szCs w:val="24"/>
          <w:lang w:val="en-US"/>
        </w:rPr>
        <w:t>ly</w:t>
      </w:r>
      <w:r w:rsidR="006C6188" w:rsidRPr="00437368">
        <w:rPr>
          <w:rFonts w:ascii="Times New Roman" w:hAnsi="Times New Roman" w:cs="Times New Roman"/>
          <w:sz w:val="24"/>
          <w:szCs w:val="24"/>
          <w:lang w:val="en-US"/>
        </w:rPr>
        <w:t xml:space="preserve"> describe as </w:t>
      </w:r>
      <w:r w:rsidR="007E6CB5">
        <w:rPr>
          <w:rFonts w:ascii="Times New Roman" w:hAnsi="Times New Roman" w:cs="Times New Roman"/>
          <w:sz w:val="24"/>
          <w:szCs w:val="24"/>
          <w:lang w:val="en-US"/>
        </w:rPr>
        <w:t>“</w:t>
      </w:r>
      <w:r w:rsidR="006C6188" w:rsidRPr="00437368">
        <w:rPr>
          <w:rFonts w:ascii="Times New Roman" w:hAnsi="Times New Roman" w:cs="Times New Roman"/>
          <w:sz w:val="24"/>
          <w:szCs w:val="24"/>
          <w:lang w:val="en-US"/>
        </w:rPr>
        <w:t>dogmatism.</w:t>
      </w:r>
      <w:r w:rsidR="007E6CB5">
        <w:rPr>
          <w:rFonts w:ascii="Times New Roman" w:hAnsi="Times New Roman" w:cs="Times New Roman"/>
          <w:sz w:val="24"/>
          <w:szCs w:val="24"/>
          <w:lang w:val="en-US"/>
        </w:rPr>
        <w:t>”</w:t>
      </w:r>
      <w:r w:rsidR="0012211C" w:rsidRPr="00437368">
        <w:rPr>
          <w:rFonts w:ascii="Times New Roman" w:hAnsi="Times New Roman" w:cs="Times New Roman"/>
          <w:sz w:val="24"/>
          <w:szCs w:val="24"/>
          <w:lang w:val="en-US"/>
        </w:rPr>
        <w:t xml:space="preserve"> T</w:t>
      </w:r>
      <w:r w:rsidR="007E6CB5">
        <w:rPr>
          <w:rFonts w:ascii="Times New Roman" w:hAnsi="Times New Roman" w:cs="Times New Roman"/>
          <w:sz w:val="24"/>
          <w:szCs w:val="24"/>
          <w:lang w:val="en-US"/>
        </w:rPr>
        <w:t xml:space="preserve">hese view seem at opposite </w:t>
      </w:r>
      <w:r w:rsidR="007E6CB5">
        <w:rPr>
          <w:rFonts w:ascii="Times New Roman" w:hAnsi="Times New Roman" w:cs="Times New Roman"/>
          <w:sz w:val="24"/>
          <w:szCs w:val="24"/>
          <w:lang w:val="en-US"/>
        </w:rPr>
        <w:lastRenderedPageBreak/>
        <w:t xml:space="preserve">extremes from </w:t>
      </w:r>
      <w:r w:rsidR="0012211C" w:rsidRPr="00437368">
        <w:rPr>
          <w:rFonts w:ascii="Times New Roman" w:hAnsi="Times New Roman" w:cs="Times New Roman"/>
          <w:sz w:val="24"/>
          <w:szCs w:val="24"/>
          <w:lang w:val="en-US"/>
        </w:rPr>
        <w:t xml:space="preserve">the broad skepticism about knowledge </w:t>
      </w:r>
      <w:r w:rsidR="00D56398" w:rsidRPr="00437368">
        <w:rPr>
          <w:rFonts w:ascii="Times New Roman" w:hAnsi="Times New Roman" w:cs="Times New Roman"/>
          <w:sz w:val="24"/>
          <w:szCs w:val="24"/>
          <w:lang w:val="en-US"/>
        </w:rPr>
        <w:t xml:space="preserve">in domains of controversial views mentioned earlier (Cohen and Sher). </w:t>
      </w:r>
      <w:r w:rsidR="00830823" w:rsidRPr="00437368">
        <w:rPr>
          <w:rFonts w:ascii="Times New Roman" w:hAnsi="Times New Roman" w:cs="Times New Roman"/>
          <w:sz w:val="24"/>
          <w:szCs w:val="24"/>
          <w:lang w:val="en-US"/>
        </w:rPr>
        <w:t>I would like to think of our</w:t>
      </w:r>
      <w:r w:rsidR="00830823" w:rsidRPr="00437368">
        <w:rPr>
          <w:rFonts w:ascii="Times New Roman" w:hAnsi="Times New Roman" w:cs="Times New Roman"/>
          <w:sz w:val="24"/>
          <w:szCs w:val="24"/>
        </w:rPr>
        <w:t xml:space="preserve"> inductive risk-based account as </w:t>
      </w:r>
      <w:r w:rsidR="00830823" w:rsidRPr="00437368">
        <w:rPr>
          <w:rFonts w:ascii="Times New Roman" w:hAnsi="Times New Roman" w:cs="Times New Roman"/>
          <w:sz w:val="24"/>
          <w:szCs w:val="24"/>
          <w:lang w:val="en-US"/>
        </w:rPr>
        <w:t xml:space="preserve">a third option in what </w:t>
      </w:r>
      <w:r w:rsidR="00830823" w:rsidRPr="00437368">
        <w:rPr>
          <w:rFonts w:ascii="Times New Roman" w:hAnsi="Times New Roman" w:cs="Times New Roman"/>
          <w:sz w:val="24"/>
          <w:szCs w:val="24"/>
        </w:rPr>
        <w:t>Fraser seems right to see as an important emerging debate between testimonial optimists and testimonial pessimists.</w:t>
      </w:r>
      <w:r w:rsidR="00830823" w:rsidRPr="00437368">
        <w:rPr>
          <w:rStyle w:val="EndnoteReference"/>
          <w:rFonts w:ascii="Times New Roman" w:hAnsi="Times New Roman" w:cs="Times New Roman"/>
          <w:sz w:val="24"/>
          <w:szCs w:val="24"/>
        </w:rPr>
        <w:endnoteReference w:id="33"/>
      </w:r>
      <w:r w:rsidR="00830823" w:rsidRPr="00437368">
        <w:rPr>
          <w:rFonts w:ascii="Times New Roman" w:hAnsi="Times New Roman" w:cs="Times New Roman"/>
          <w:sz w:val="24"/>
          <w:szCs w:val="24"/>
        </w:rPr>
        <w:t xml:space="preserve"> But as a third option </w:t>
      </w:r>
      <w:r w:rsidR="00D56398" w:rsidRPr="00437368">
        <w:rPr>
          <w:rFonts w:ascii="Times New Roman" w:hAnsi="Times New Roman" w:cs="Times New Roman"/>
          <w:sz w:val="24"/>
          <w:szCs w:val="24"/>
          <w:lang w:val="en-US"/>
        </w:rPr>
        <w:t>it is not completely neutral between a</w:t>
      </w:r>
      <w:r w:rsidR="00830823" w:rsidRPr="00437368">
        <w:rPr>
          <w:rFonts w:ascii="Times New Roman" w:hAnsi="Times New Roman" w:cs="Times New Roman"/>
          <w:sz w:val="24"/>
          <w:szCs w:val="24"/>
          <w:lang w:val="en-US"/>
        </w:rPr>
        <w:t xml:space="preserve">n account that </w:t>
      </w:r>
      <w:r w:rsidR="00D56398" w:rsidRPr="00437368">
        <w:rPr>
          <w:rFonts w:ascii="Times New Roman" w:hAnsi="Times New Roman" w:cs="Times New Roman"/>
          <w:sz w:val="24"/>
          <w:szCs w:val="24"/>
          <w:lang w:val="en-US"/>
        </w:rPr>
        <w:t xml:space="preserve">makes for ‘easy knowledge’ even of religion-specific claims </w:t>
      </w:r>
      <w:r w:rsidR="001F6621" w:rsidRPr="00437368">
        <w:rPr>
          <w:rFonts w:ascii="Times New Roman" w:hAnsi="Times New Roman" w:cs="Times New Roman"/>
          <w:sz w:val="24"/>
          <w:szCs w:val="24"/>
          <w:lang w:val="en-US"/>
        </w:rPr>
        <w:t xml:space="preserve">so long as one thinks their purported special revelation is more special than other purported special revelations, </w:t>
      </w:r>
      <w:r w:rsidR="00D56398" w:rsidRPr="00437368">
        <w:rPr>
          <w:rFonts w:ascii="Times New Roman" w:hAnsi="Times New Roman" w:cs="Times New Roman"/>
          <w:sz w:val="24"/>
          <w:szCs w:val="24"/>
          <w:lang w:val="en-US"/>
        </w:rPr>
        <w:t>and a view that is skeptical of that. We should all be skeptical of th</w:t>
      </w:r>
      <w:r w:rsidR="00830823" w:rsidRPr="00437368">
        <w:rPr>
          <w:rFonts w:ascii="Times New Roman" w:hAnsi="Times New Roman" w:cs="Times New Roman"/>
          <w:sz w:val="24"/>
          <w:szCs w:val="24"/>
          <w:lang w:val="en-US"/>
        </w:rPr>
        <w:t>at</w:t>
      </w:r>
      <w:r w:rsidR="001F6621" w:rsidRPr="00437368">
        <w:rPr>
          <w:rFonts w:ascii="Times New Roman" w:hAnsi="Times New Roman" w:cs="Times New Roman"/>
          <w:sz w:val="24"/>
          <w:szCs w:val="24"/>
          <w:lang w:val="en-US"/>
        </w:rPr>
        <w:t>, and the specialness of the home religion’s special revelation is an article of faith, not a premise in an argument that those not already predisposed to should accept on the basis of its epistemic merits</w:t>
      </w:r>
      <w:r w:rsidR="00830823" w:rsidRPr="00437368">
        <w:rPr>
          <w:rFonts w:ascii="Times New Roman" w:hAnsi="Times New Roman" w:cs="Times New Roman"/>
          <w:sz w:val="24"/>
          <w:szCs w:val="24"/>
          <w:lang w:val="en-US"/>
        </w:rPr>
        <w:t xml:space="preserve">. </w:t>
      </w:r>
      <w:r w:rsidR="007A1317" w:rsidRPr="00437368">
        <w:rPr>
          <w:rFonts w:ascii="Times New Roman" w:hAnsi="Times New Roman" w:cs="Times New Roman"/>
          <w:sz w:val="24"/>
          <w:szCs w:val="24"/>
          <w:lang w:val="en-US"/>
        </w:rPr>
        <w:t xml:space="preserve">Every religious testimonial tradition’s </w:t>
      </w:r>
      <w:r w:rsidR="007A7007">
        <w:rPr>
          <w:rFonts w:ascii="Times New Roman" w:hAnsi="Times New Roman" w:cs="Times New Roman"/>
          <w:sz w:val="24"/>
          <w:szCs w:val="24"/>
          <w:lang w:val="en-US"/>
        </w:rPr>
        <w:t>revelation</w:t>
      </w:r>
      <w:r w:rsidR="007A1317" w:rsidRPr="00437368">
        <w:rPr>
          <w:rFonts w:ascii="Times New Roman" w:hAnsi="Times New Roman" w:cs="Times New Roman"/>
          <w:sz w:val="24"/>
          <w:szCs w:val="24"/>
          <w:lang w:val="en-US"/>
        </w:rPr>
        <w:t xml:space="preserve"> is reliable to its adherents, just as every theology </w:t>
      </w:r>
      <w:r w:rsidR="001F6621" w:rsidRPr="00437368">
        <w:rPr>
          <w:rFonts w:ascii="Times New Roman" w:hAnsi="Times New Roman" w:cs="Times New Roman"/>
          <w:sz w:val="24"/>
          <w:szCs w:val="24"/>
          <w:lang w:val="en-US"/>
        </w:rPr>
        <w:t xml:space="preserve">or sect </w:t>
      </w:r>
      <w:r w:rsidR="007A1317" w:rsidRPr="00437368">
        <w:rPr>
          <w:rFonts w:ascii="Times New Roman" w:hAnsi="Times New Roman" w:cs="Times New Roman"/>
          <w:sz w:val="24"/>
          <w:szCs w:val="24"/>
          <w:lang w:val="en-US"/>
        </w:rPr>
        <w:t>is orthodox unto itself.</w:t>
      </w:r>
      <w:r w:rsidR="00E234CF">
        <w:rPr>
          <w:rStyle w:val="EndnoteReference"/>
          <w:rFonts w:ascii="Times New Roman" w:hAnsi="Times New Roman" w:cs="Times New Roman"/>
          <w:sz w:val="24"/>
          <w:szCs w:val="24"/>
          <w:lang w:val="en-US"/>
        </w:rPr>
        <w:endnoteReference w:id="34"/>
      </w:r>
      <w:r w:rsidR="007A1317" w:rsidRPr="00437368">
        <w:rPr>
          <w:rFonts w:ascii="Times New Roman" w:hAnsi="Times New Roman" w:cs="Times New Roman"/>
          <w:sz w:val="24"/>
          <w:szCs w:val="24"/>
          <w:lang w:val="en-US"/>
        </w:rPr>
        <w:t xml:space="preserve"> </w:t>
      </w:r>
      <w:r w:rsidR="00830823" w:rsidRPr="00437368">
        <w:rPr>
          <w:rFonts w:ascii="Times New Roman" w:hAnsi="Times New Roman" w:cs="Times New Roman"/>
          <w:sz w:val="24"/>
          <w:szCs w:val="24"/>
          <w:lang w:val="en-US"/>
        </w:rPr>
        <w:t xml:space="preserve">The self-reassurance of religious knowledge </w:t>
      </w:r>
      <w:r w:rsidR="007A1317" w:rsidRPr="00437368">
        <w:rPr>
          <w:rFonts w:ascii="Times New Roman" w:hAnsi="Times New Roman" w:cs="Times New Roman"/>
          <w:sz w:val="24"/>
          <w:szCs w:val="24"/>
          <w:lang w:val="en-US"/>
        </w:rPr>
        <w:t xml:space="preserve">here becomes an article of faith. But </w:t>
      </w:r>
      <w:r w:rsidR="003D49C9" w:rsidRPr="00437368">
        <w:rPr>
          <w:rFonts w:ascii="Times New Roman" w:hAnsi="Times New Roman" w:cs="Times New Roman"/>
          <w:sz w:val="24"/>
          <w:szCs w:val="24"/>
          <w:lang w:val="en-US"/>
        </w:rPr>
        <w:t xml:space="preserve">there is good philosophical criteria for when a testimonial environment is impacted by malign environmental luck. </w:t>
      </w:r>
      <w:r w:rsidR="001B3755">
        <w:rPr>
          <w:rFonts w:ascii="Times New Roman" w:hAnsi="Times New Roman" w:cs="Times New Roman"/>
          <w:sz w:val="24"/>
          <w:szCs w:val="24"/>
          <w:lang w:val="en-US"/>
        </w:rPr>
        <w:t>Cultural chauvinism, gender chauvinism and racism manifest attitudes the commit epistemic injustice to outsiders, and this must be what each religious exclusivist community thinks of all others.</w:t>
      </w:r>
      <w:r w:rsidR="001B3755" w:rsidRPr="00811010">
        <w:rPr>
          <w:rStyle w:val="EndnoteReference"/>
          <w:rFonts w:ascii="Times New Roman" w:hAnsi="Times New Roman" w:cs="Times New Roman"/>
          <w:sz w:val="24"/>
          <w:szCs w:val="24"/>
        </w:rPr>
        <w:endnoteReference w:id="35"/>
      </w:r>
      <w:r w:rsidR="001B3755">
        <w:rPr>
          <w:rFonts w:ascii="Times New Roman" w:hAnsi="Times New Roman" w:cs="Times New Roman"/>
          <w:sz w:val="24"/>
          <w:szCs w:val="24"/>
          <w:lang w:val="en-US"/>
        </w:rPr>
        <w:t xml:space="preserve"> </w:t>
      </w:r>
      <w:r w:rsidR="003D49C9" w:rsidRPr="00437368">
        <w:rPr>
          <w:rFonts w:ascii="Times New Roman" w:hAnsi="Times New Roman" w:cs="Times New Roman"/>
          <w:sz w:val="24"/>
          <w:szCs w:val="24"/>
          <w:lang w:val="en-US"/>
        </w:rPr>
        <w:t>E</w:t>
      </w:r>
      <w:r w:rsidR="007A1317" w:rsidRPr="00437368">
        <w:rPr>
          <w:rFonts w:ascii="Times New Roman" w:hAnsi="Times New Roman" w:cs="Times New Roman"/>
          <w:sz w:val="24"/>
          <w:szCs w:val="24"/>
          <w:lang w:val="en-US"/>
        </w:rPr>
        <w:t xml:space="preserve">ven setting </w:t>
      </w:r>
      <w:r w:rsidR="00830823" w:rsidRPr="00437368">
        <w:rPr>
          <w:rFonts w:ascii="Times New Roman" w:hAnsi="Times New Roman" w:cs="Times New Roman"/>
          <w:sz w:val="24"/>
          <w:szCs w:val="24"/>
          <w:lang w:val="en-US"/>
        </w:rPr>
        <w:t>aside</w:t>
      </w:r>
      <w:r w:rsidR="007A1317" w:rsidRPr="00437368">
        <w:rPr>
          <w:rFonts w:ascii="Times New Roman" w:hAnsi="Times New Roman" w:cs="Times New Roman"/>
          <w:sz w:val="24"/>
          <w:szCs w:val="24"/>
          <w:lang w:val="en-US"/>
        </w:rPr>
        <w:t xml:space="preserve"> apologetic motivations for testimonial optimism</w:t>
      </w:r>
      <w:r w:rsidR="00830823" w:rsidRPr="00437368">
        <w:rPr>
          <w:rFonts w:ascii="Times New Roman" w:hAnsi="Times New Roman" w:cs="Times New Roman"/>
          <w:sz w:val="24"/>
          <w:szCs w:val="24"/>
          <w:lang w:val="en-US"/>
        </w:rPr>
        <w:t xml:space="preserve">, </w:t>
      </w:r>
      <w:r w:rsidR="003D49C9" w:rsidRPr="00437368">
        <w:rPr>
          <w:rFonts w:ascii="Times New Roman" w:hAnsi="Times New Roman" w:cs="Times New Roman"/>
          <w:sz w:val="24"/>
          <w:szCs w:val="24"/>
          <w:lang w:val="en-US"/>
        </w:rPr>
        <w:t>p</w:t>
      </w:r>
      <w:r w:rsidR="007A1317" w:rsidRPr="00437368">
        <w:rPr>
          <w:rFonts w:ascii="Times New Roman" w:hAnsi="Times New Roman" w:cs="Times New Roman"/>
          <w:sz w:val="24"/>
          <w:szCs w:val="24"/>
          <w:lang w:val="en-US"/>
        </w:rPr>
        <w:t xml:space="preserve">henomenological conservativism, etc., in testimonial cases generally </w:t>
      </w:r>
      <w:r w:rsidR="00EA103D" w:rsidRPr="00437368">
        <w:rPr>
          <w:rFonts w:ascii="Times New Roman" w:hAnsi="Times New Roman" w:cs="Times New Roman"/>
          <w:sz w:val="24"/>
          <w:szCs w:val="24"/>
        </w:rPr>
        <w:t xml:space="preserve">we have to look not just at </w:t>
      </w:r>
      <w:r w:rsidR="007A1317" w:rsidRPr="00437368">
        <w:rPr>
          <w:rFonts w:ascii="Times New Roman" w:hAnsi="Times New Roman" w:cs="Times New Roman"/>
          <w:sz w:val="24"/>
          <w:szCs w:val="24"/>
        </w:rPr>
        <w:t xml:space="preserve">the source, but at agents engaged in inquiry, at how to naturalistically describe their </w:t>
      </w:r>
      <w:r w:rsidR="00EA103D" w:rsidRPr="00437368">
        <w:rPr>
          <w:rFonts w:ascii="Times New Roman" w:hAnsi="Times New Roman" w:cs="Times New Roman"/>
          <w:sz w:val="24"/>
          <w:szCs w:val="24"/>
        </w:rPr>
        <w:t xml:space="preserve">belief-forming cognitive strategies, </w:t>
      </w:r>
      <w:r w:rsidR="001F6621" w:rsidRPr="00437368">
        <w:rPr>
          <w:rFonts w:ascii="Times New Roman" w:hAnsi="Times New Roman" w:cs="Times New Roman"/>
          <w:sz w:val="24"/>
          <w:szCs w:val="24"/>
        </w:rPr>
        <w:t>and</w:t>
      </w:r>
      <w:r w:rsidR="00EA103D" w:rsidRPr="00437368">
        <w:rPr>
          <w:rFonts w:ascii="Times New Roman" w:hAnsi="Times New Roman" w:cs="Times New Roman"/>
          <w:sz w:val="24"/>
          <w:szCs w:val="24"/>
        </w:rPr>
        <w:t xml:space="preserve"> at </w:t>
      </w:r>
      <w:r w:rsidR="007A1317" w:rsidRPr="00437368">
        <w:rPr>
          <w:rFonts w:ascii="Times New Roman" w:hAnsi="Times New Roman" w:cs="Times New Roman"/>
          <w:sz w:val="24"/>
          <w:szCs w:val="24"/>
        </w:rPr>
        <w:t xml:space="preserve">their </w:t>
      </w:r>
      <w:r w:rsidR="001F6621" w:rsidRPr="00437368">
        <w:rPr>
          <w:rFonts w:ascii="Times New Roman" w:hAnsi="Times New Roman" w:cs="Times New Roman"/>
          <w:sz w:val="24"/>
          <w:szCs w:val="24"/>
        </w:rPr>
        <w:t xml:space="preserve">objectively-described </w:t>
      </w:r>
      <w:r w:rsidR="007A1317" w:rsidRPr="00437368">
        <w:rPr>
          <w:rFonts w:ascii="Times New Roman" w:hAnsi="Times New Roman" w:cs="Times New Roman"/>
          <w:sz w:val="24"/>
          <w:szCs w:val="24"/>
        </w:rPr>
        <w:t xml:space="preserve">inductive context. </w:t>
      </w:r>
      <w:r w:rsidR="00EA103D" w:rsidRPr="00437368">
        <w:rPr>
          <w:rFonts w:ascii="Times New Roman" w:hAnsi="Times New Roman" w:cs="Times New Roman"/>
          <w:sz w:val="24"/>
          <w:szCs w:val="24"/>
        </w:rPr>
        <w:t xml:space="preserve">Only in this way can we assess whether the kind of epistemic luck operating in particular real or imagined cases is benign, or instead malign, i.e., undercutting of positive epistemic status. </w:t>
      </w:r>
    </w:p>
    <w:p w:rsidR="00460220" w:rsidRPr="00437368" w:rsidRDefault="00460220" w:rsidP="00437368">
      <w:pPr>
        <w:autoSpaceDE w:val="0"/>
        <w:autoSpaceDN w:val="0"/>
        <w:adjustRightInd w:val="0"/>
        <w:spacing w:line="480" w:lineRule="auto"/>
        <w:ind w:firstLine="720"/>
        <w:rPr>
          <w:rFonts w:ascii="Times New Roman" w:hAnsi="Times New Roman" w:cs="Times New Roman"/>
          <w:sz w:val="24"/>
          <w:szCs w:val="24"/>
        </w:rPr>
      </w:pPr>
    </w:p>
    <w:p w:rsidR="001977C4" w:rsidRDefault="00F053CB" w:rsidP="001977C4">
      <w:pPr>
        <w:spacing w:line="480" w:lineRule="auto"/>
        <w:jc w:val="center"/>
        <w:rPr>
          <w:rFonts w:ascii="Times New Roman" w:hAnsi="Times New Roman" w:cs="Times New Roman"/>
          <w:sz w:val="24"/>
          <w:szCs w:val="24"/>
        </w:rPr>
      </w:pPr>
      <w:r w:rsidRPr="00437368">
        <w:rPr>
          <w:rFonts w:ascii="Times New Roman" w:hAnsi="Times New Roman" w:cs="Times New Roman"/>
          <w:sz w:val="24"/>
          <w:szCs w:val="24"/>
        </w:rPr>
        <w:t>3</w:t>
      </w:r>
      <w:r w:rsidR="00096C60" w:rsidRPr="00437368">
        <w:rPr>
          <w:rFonts w:ascii="Times New Roman" w:hAnsi="Times New Roman" w:cs="Times New Roman"/>
          <w:sz w:val="24"/>
          <w:szCs w:val="24"/>
        </w:rPr>
        <w:t xml:space="preserve"> </w:t>
      </w:r>
      <w:r w:rsidR="001977C4">
        <w:rPr>
          <w:rFonts w:ascii="Times New Roman" w:hAnsi="Times New Roman" w:cs="Times New Roman"/>
          <w:sz w:val="24"/>
          <w:szCs w:val="24"/>
        </w:rPr>
        <w:t xml:space="preserve">  </w:t>
      </w:r>
      <w:r w:rsidR="00A64369" w:rsidRPr="00437368">
        <w:rPr>
          <w:rFonts w:ascii="Times New Roman" w:hAnsi="Times New Roman" w:cs="Times New Roman"/>
          <w:sz w:val="24"/>
          <w:szCs w:val="24"/>
        </w:rPr>
        <w:t xml:space="preserve">Trait-dependent </w:t>
      </w:r>
      <w:r w:rsidR="00096C60" w:rsidRPr="00437368">
        <w:rPr>
          <w:rFonts w:ascii="Times New Roman" w:hAnsi="Times New Roman" w:cs="Times New Roman"/>
          <w:sz w:val="24"/>
          <w:szCs w:val="24"/>
        </w:rPr>
        <w:t xml:space="preserve">Overdetermination, </w:t>
      </w:r>
      <w:r w:rsidR="00A64369" w:rsidRPr="00437368">
        <w:rPr>
          <w:rFonts w:ascii="Times New Roman" w:hAnsi="Times New Roman" w:cs="Times New Roman"/>
          <w:sz w:val="24"/>
          <w:szCs w:val="24"/>
        </w:rPr>
        <w:t xml:space="preserve">Risk, </w:t>
      </w:r>
      <w:r w:rsidR="00096C60" w:rsidRPr="00437368">
        <w:rPr>
          <w:rFonts w:ascii="Times New Roman" w:hAnsi="Times New Roman" w:cs="Times New Roman"/>
          <w:sz w:val="24"/>
          <w:szCs w:val="24"/>
        </w:rPr>
        <w:t xml:space="preserve">and </w:t>
      </w:r>
      <w:r w:rsidR="00A64369" w:rsidRPr="00437368">
        <w:rPr>
          <w:rFonts w:ascii="Times New Roman" w:hAnsi="Times New Roman" w:cs="Times New Roman"/>
          <w:sz w:val="24"/>
          <w:szCs w:val="24"/>
        </w:rPr>
        <w:t xml:space="preserve">Well-founded </w:t>
      </w:r>
      <w:r w:rsidR="00096C60" w:rsidRPr="00437368">
        <w:rPr>
          <w:rFonts w:ascii="Times New Roman" w:hAnsi="Times New Roman" w:cs="Times New Roman"/>
          <w:sz w:val="24"/>
          <w:szCs w:val="24"/>
        </w:rPr>
        <w:t>Etiological Challenge</w:t>
      </w:r>
      <w:r w:rsidR="00F45880" w:rsidRPr="00437368">
        <w:rPr>
          <w:rFonts w:ascii="Times New Roman" w:hAnsi="Times New Roman" w:cs="Times New Roman"/>
          <w:sz w:val="24"/>
          <w:szCs w:val="24"/>
        </w:rPr>
        <w:t>s:</w:t>
      </w:r>
    </w:p>
    <w:p w:rsidR="00096C60" w:rsidRPr="00437368" w:rsidRDefault="00F45880" w:rsidP="001977C4">
      <w:pPr>
        <w:spacing w:line="480" w:lineRule="auto"/>
        <w:jc w:val="center"/>
        <w:rPr>
          <w:rFonts w:ascii="Times New Roman" w:hAnsi="Times New Roman" w:cs="Times New Roman"/>
          <w:sz w:val="24"/>
          <w:szCs w:val="24"/>
        </w:rPr>
      </w:pPr>
      <w:r w:rsidRPr="00437368">
        <w:rPr>
          <w:rFonts w:ascii="Times New Roman" w:hAnsi="Times New Roman" w:cs="Times New Roman"/>
          <w:sz w:val="24"/>
          <w:szCs w:val="24"/>
        </w:rPr>
        <w:t>The Psychology and Epistemology of our Importunate Presumptions</w:t>
      </w:r>
    </w:p>
    <w:p w:rsidR="00096C60" w:rsidRPr="00437368" w:rsidRDefault="00096C60" w:rsidP="00437368">
      <w:pPr>
        <w:pStyle w:val="Heading1"/>
        <w:shd w:val="clear" w:color="auto" w:fill="FFFFFF"/>
        <w:spacing w:before="0" w:line="480" w:lineRule="auto"/>
        <w:ind w:left="720" w:right="720"/>
        <w:rPr>
          <w:rFonts w:ascii="Times New Roman" w:hAnsi="Times New Roman" w:cs="Times New Roman"/>
          <w:color w:val="000000"/>
          <w:sz w:val="24"/>
          <w:szCs w:val="24"/>
        </w:rPr>
      </w:pPr>
    </w:p>
    <w:p w:rsidR="00096C60" w:rsidRPr="00437368" w:rsidRDefault="00096C60" w:rsidP="00437368">
      <w:pPr>
        <w:pStyle w:val="Heading1"/>
        <w:shd w:val="clear" w:color="auto" w:fill="FFFFFF"/>
        <w:spacing w:before="0" w:line="480" w:lineRule="auto"/>
        <w:ind w:left="720" w:right="720"/>
        <w:rPr>
          <w:rFonts w:ascii="Times New Roman" w:hAnsi="Times New Roman" w:cs="Times New Roman"/>
          <w:color w:val="000000"/>
          <w:sz w:val="24"/>
          <w:szCs w:val="24"/>
        </w:rPr>
      </w:pPr>
      <w:r w:rsidRPr="00437368">
        <w:rPr>
          <w:rFonts w:ascii="Times New Roman" w:hAnsi="Times New Roman" w:cs="Times New Roman"/>
          <w:color w:val="000000"/>
          <w:sz w:val="24"/>
          <w:szCs w:val="24"/>
        </w:rPr>
        <w:t xml:space="preserve">“Our eyes see nothing behind us. A hundred times a day we make fun in the person of our </w:t>
      </w:r>
      <w:r w:rsidR="00F45880" w:rsidRPr="00437368">
        <w:rPr>
          <w:rFonts w:ascii="Times New Roman" w:hAnsi="Times New Roman" w:cs="Times New Roman"/>
          <w:color w:val="000000"/>
          <w:sz w:val="24"/>
          <w:szCs w:val="24"/>
        </w:rPr>
        <w:t>neighbour</w:t>
      </w:r>
      <w:r w:rsidRPr="00437368">
        <w:rPr>
          <w:rFonts w:ascii="Times New Roman" w:hAnsi="Times New Roman" w:cs="Times New Roman"/>
          <w:color w:val="000000"/>
          <w:sz w:val="24"/>
          <w:szCs w:val="24"/>
        </w:rPr>
        <w:t xml:space="preserve">, and detest in others, defects which are more clearly present in ourselves, and we marvel at them with prodigious impudence and heedlessness. </w:t>
      </w:r>
      <w:r w:rsidRPr="00437368">
        <w:rPr>
          <w:rFonts w:ascii="Times New Roman" w:hAnsi="Times New Roman" w:cs="Times New Roman"/>
          <w:i/>
          <w:color w:val="000000"/>
          <w:sz w:val="24"/>
          <w:szCs w:val="24"/>
        </w:rPr>
        <w:t>Oh, importunate presumption!</w:t>
      </w:r>
      <w:r w:rsidRPr="00437368">
        <w:rPr>
          <w:rFonts w:ascii="Times New Roman" w:hAnsi="Times New Roman" w:cs="Times New Roman"/>
          <w:color w:val="000000"/>
          <w:sz w:val="24"/>
          <w:szCs w:val="24"/>
        </w:rPr>
        <w:t>” – Montaigne</w:t>
      </w:r>
      <w:r w:rsidRPr="00437368">
        <w:rPr>
          <w:rStyle w:val="EndnoteReference"/>
          <w:rFonts w:ascii="Times New Roman" w:hAnsi="Times New Roman" w:cs="Times New Roman"/>
          <w:color w:val="000000"/>
          <w:sz w:val="24"/>
          <w:szCs w:val="24"/>
        </w:rPr>
        <w:endnoteReference w:id="36"/>
      </w:r>
    </w:p>
    <w:p w:rsidR="005A3530" w:rsidRPr="00437368" w:rsidRDefault="005A3530" w:rsidP="00437368">
      <w:pPr>
        <w:spacing w:line="480" w:lineRule="auto"/>
        <w:rPr>
          <w:rFonts w:ascii="Times New Roman" w:hAnsi="Times New Roman" w:cs="Times New Roman"/>
          <w:sz w:val="24"/>
          <w:szCs w:val="24"/>
        </w:rPr>
      </w:pPr>
    </w:p>
    <w:p w:rsidR="008D186C" w:rsidRDefault="007224DC" w:rsidP="00437368">
      <w:pPr>
        <w:spacing w:line="480" w:lineRule="auto"/>
        <w:ind w:firstLine="720"/>
        <w:jc w:val="left"/>
        <w:rPr>
          <w:rFonts w:ascii="Times New Roman" w:hAnsi="Times New Roman" w:cs="Times New Roman"/>
          <w:noProof/>
          <w:sz w:val="24"/>
          <w:szCs w:val="24"/>
        </w:rPr>
      </w:pPr>
      <w:r w:rsidRPr="00437368">
        <w:rPr>
          <w:rFonts w:ascii="Times New Roman" w:hAnsi="Times New Roman" w:cs="Times New Roman"/>
          <w:noProof/>
          <w:sz w:val="24"/>
          <w:szCs w:val="24"/>
        </w:rPr>
        <w:t xml:space="preserve">Montaigne’s passage describing our ‘importunate presumptions’ captures quite well the contemporary recognition of our common </w:t>
      </w:r>
      <w:r w:rsidRPr="008D186C">
        <w:rPr>
          <w:rFonts w:ascii="Times New Roman" w:hAnsi="Times New Roman" w:cs="Times New Roman"/>
          <w:i/>
          <w:noProof/>
          <w:sz w:val="24"/>
          <w:szCs w:val="24"/>
        </w:rPr>
        <w:t>bias blind spot</w:t>
      </w:r>
      <w:r w:rsidRPr="00437368">
        <w:rPr>
          <w:rFonts w:ascii="Times New Roman" w:hAnsi="Times New Roman" w:cs="Times New Roman"/>
          <w:noProof/>
          <w:sz w:val="24"/>
          <w:szCs w:val="24"/>
        </w:rPr>
        <w:t xml:space="preserve">. </w:t>
      </w:r>
      <w:r w:rsidR="008D186C" w:rsidRPr="00437368">
        <w:rPr>
          <w:rFonts w:ascii="Times New Roman" w:hAnsi="Times New Roman" w:cs="Times New Roman"/>
          <w:sz w:val="24"/>
          <w:szCs w:val="24"/>
        </w:rPr>
        <w:t xml:space="preserve">Our obvious psychographic diversity, and the polemical ground dynamics involved in our ‘culture wars’ are compounded on the agential side by </w:t>
      </w:r>
      <w:r w:rsidR="008D186C">
        <w:rPr>
          <w:rFonts w:ascii="Times New Roman" w:hAnsi="Times New Roman" w:cs="Times New Roman"/>
          <w:sz w:val="24"/>
          <w:szCs w:val="24"/>
        </w:rPr>
        <w:t>the invisibility of our biases to ourselves</w:t>
      </w:r>
      <w:r w:rsidR="008D186C" w:rsidRPr="00437368">
        <w:rPr>
          <w:rFonts w:ascii="Times New Roman" w:hAnsi="Times New Roman" w:cs="Times New Roman"/>
          <w:i/>
          <w:sz w:val="24"/>
          <w:szCs w:val="24"/>
        </w:rPr>
        <w:t xml:space="preserve">. </w:t>
      </w:r>
      <w:r w:rsidR="008D186C" w:rsidRPr="00437368">
        <w:rPr>
          <w:rFonts w:ascii="Times New Roman" w:hAnsi="Times New Roman" w:cs="Times New Roman"/>
          <w:sz w:val="24"/>
          <w:szCs w:val="24"/>
        </w:rPr>
        <w:t>The judgments we make in ignorance of our own biases Montaigne calls our importunate presumptions, and he suggests a host of practical factors that make them appealing.</w:t>
      </w:r>
      <w:r w:rsidR="008D186C">
        <w:rPr>
          <w:rFonts w:ascii="Times New Roman" w:hAnsi="Times New Roman" w:cs="Times New Roman"/>
          <w:sz w:val="24"/>
          <w:szCs w:val="24"/>
        </w:rPr>
        <w:t xml:space="preserve"> </w:t>
      </w:r>
      <w:r w:rsidRPr="00437368">
        <w:rPr>
          <w:rFonts w:ascii="Times New Roman" w:hAnsi="Times New Roman" w:cs="Times New Roman"/>
          <w:noProof/>
          <w:sz w:val="24"/>
          <w:szCs w:val="24"/>
        </w:rPr>
        <w:t xml:space="preserve">Along with its denial in favor of exceptionalism, Montaigne points out that the cost of these ego, ethnic, and anthropocentric presumptions is that, sadly, “it comes to pass that nothing is more firmly believed than things </w:t>
      </w:r>
      <w:r w:rsidRPr="00437368">
        <w:rPr>
          <w:rFonts w:ascii="Times New Roman" w:hAnsi="Times New Roman" w:cs="Times New Roman"/>
          <w:i/>
          <w:noProof/>
          <w:sz w:val="24"/>
          <w:szCs w:val="24"/>
        </w:rPr>
        <w:t xml:space="preserve">least </w:t>
      </w:r>
      <w:r w:rsidRPr="00437368">
        <w:rPr>
          <w:rFonts w:ascii="Times New Roman" w:hAnsi="Times New Roman" w:cs="Times New Roman"/>
          <w:noProof/>
          <w:sz w:val="24"/>
          <w:szCs w:val="24"/>
        </w:rPr>
        <w:t xml:space="preserve">well-known.” </w:t>
      </w:r>
    </w:p>
    <w:p w:rsidR="00AB6C82" w:rsidRPr="00437368" w:rsidRDefault="00767B75" w:rsidP="00437368">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This is an ironic caricature of dogmatism and bias to be sure, but Montaigne is noticing persons</w:t>
      </w:r>
      <w:r w:rsidR="00ED0A7A">
        <w:rPr>
          <w:rFonts w:ascii="Times New Roman" w:hAnsi="Times New Roman" w:cs="Times New Roman"/>
          <w:sz w:val="24"/>
          <w:szCs w:val="24"/>
        </w:rPr>
        <w:t xml:space="preserve"> and groups</w:t>
      </w:r>
      <w:r>
        <w:rPr>
          <w:rFonts w:ascii="Times New Roman" w:hAnsi="Times New Roman" w:cs="Times New Roman"/>
          <w:sz w:val="24"/>
          <w:szCs w:val="24"/>
        </w:rPr>
        <w:t xml:space="preserve">, and that while the impact of directional thinking on </w:t>
      </w:r>
      <w:r w:rsidR="00663080" w:rsidRPr="00437368">
        <w:rPr>
          <w:rFonts w:ascii="Times New Roman" w:hAnsi="Times New Roman" w:cs="Times New Roman"/>
          <w:sz w:val="24"/>
          <w:szCs w:val="24"/>
        </w:rPr>
        <w:t>nurtured controversial views is v</w:t>
      </w:r>
      <w:r w:rsidR="00F45880" w:rsidRPr="00437368">
        <w:rPr>
          <w:rFonts w:ascii="Times New Roman" w:hAnsi="Times New Roman" w:cs="Times New Roman"/>
          <w:sz w:val="24"/>
          <w:szCs w:val="24"/>
        </w:rPr>
        <w:t xml:space="preserve">ery significant, </w:t>
      </w:r>
      <w:r>
        <w:rPr>
          <w:rFonts w:ascii="Times New Roman" w:hAnsi="Times New Roman" w:cs="Times New Roman"/>
          <w:sz w:val="24"/>
          <w:szCs w:val="24"/>
        </w:rPr>
        <w:t>it</w:t>
      </w:r>
      <w:r w:rsidR="00ED0A7A">
        <w:rPr>
          <w:rFonts w:ascii="Times New Roman" w:hAnsi="Times New Roman" w:cs="Times New Roman"/>
          <w:sz w:val="24"/>
          <w:szCs w:val="24"/>
        </w:rPr>
        <w:t>’</w:t>
      </w:r>
      <w:r>
        <w:rPr>
          <w:rFonts w:ascii="Times New Roman" w:hAnsi="Times New Roman" w:cs="Times New Roman"/>
          <w:sz w:val="24"/>
          <w:szCs w:val="24"/>
        </w:rPr>
        <w:t xml:space="preserve">s </w:t>
      </w:r>
      <w:r w:rsidR="00BF697F" w:rsidRPr="00437368">
        <w:rPr>
          <w:rFonts w:ascii="Times New Roman" w:hAnsi="Times New Roman" w:cs="Times New Roman"/>
          <w:sz w:val="24"/>
          <w:szCs w:val="24"/>
        </w:rPr>
        <w:t xml:space="preserve">bearing </w:t>
      </w:r>
      <w:r>
        <w:rPr>
          <w:rFonts w:ascii="Times New Roman" w:hAnsi="Times New Roman" w:cs="Times New Roman"/>
          <w:sz w:val="24"/>
          <w:szCs w:val="24"/>
        </w:rPr>
        <w:t xml:space="preserve">on well-foundedness </w:t>
      </w:r>
      <w:r w:rsidR="00F45880" w:rsidRPr="00437368">
        <w:rPr>
          <w:rFonts w:ascii="Times New Roman" w:hAnsi="Times New Roman" w:cs="Times New Roman"/>
          <w:sz w:val="24"/>
          <w:szCs w:val="24"/>
        </w:rPr>
        <w:t>is not all-or-</w:t>
      </w:r>
      <w:r w:rsidR="00663080" w:rsidRPr="00437368">
        <w:rPr>
          <w:rFonts w:ascii="Times New Roman" w:hAnsi="Times New Roman" w:cs="Times New Roman"/>
          <w:sz w:val="24"/>
          <w:szCs w:val="24"/>
        </w:rPr>
        <w:t>nothing</w:t>
      </w:r>
      <w:r w:rsidR="00F45880" w:rsidRPr="00437368">
        <w:rPr>
          <w:rFonts w:ascii="Times New Roman" w:hAnsi="Times New Roman" w:cs="Times New Roman"/>
          <w:sz w:val="24"/>
          <w:szCs w:val="24"/>
        </w:rPr>
        <w:t xml:space="preserve">. </w:t>
      </w:r>
      <w:r>
        <w:rPr>
          <w:rFonts w:ascii="Times New Roman" w:hAnsi="Times New Roman" w:cs="Times New Roman"/>
          <w:sz w:val="24"/>
          <w:szCs w:val="24"/>
        </w:rPr>
        <w:t xml:space="preserve">Which of </w:t>
      </w:r>
      <w:r w:rsidR="00BB561A">
        <w:rPr>
          <w:rFonts w:ascii="Times New Roman" w:hAnsi="Times New Roman" w:cs="Times New Roman"/>
          <w:sz w:val="24"/>
          <w:szCs w:val="24"/>
        </w:rPr>
        <w:t>our</w:t>
      </w:r>
      <w:r>
        <w:rPr>
          <w:rFonts w:ascii="Times New Roman" w:hAnsi="Times New Roman" w:cs="Times New Roman"/>
          <w:sz w:val="24"/>
          <w:szCs w:val="24"/>
        </w:rPr>
        <w:t xml:space="preserve"> beliefs can claim to be free from underdetermination/overdetermination? So </w:t>
      </w:r>
      <w:r w:rsidR="00663080" w:rsidRPr="00437368">
        <w:rPr>
          <w:rFonts w:ascii="Times New Roman" w:hAnsi="Times New Roman" w:cs="Times New Roman"/>
          <w:sz w:val="24"/>
          <w:szCs w:val="24"/>
        </w:rPr>
        <w:t>I agree with</w:t>
      </w:r>
      <w:r w:rsidR="007C59A6">
        <w:rPr>
          <w:rFonts w:ascii="Times New Roman" w:hAnsi="Times New Roman" w:cs="Times New Roman"/>
          <w:sz w:val="24"/>
          <w:szCs w:val="24"/>
        </w:rPr>
        <w:t xml:space="preserve"> </w:t>
      </w:r>
      <w:r w:rsidR="00663080" w:rsidRPr="00437368">
        <w:rPr>
          <w:rFonts w:ascii="Times New Roman" w:hAnsi="Times New Roman" w:cs="Times New Roman"/>
          <w:sz w:val="24"/>
          <w:szCs w:val="24"/>
        </w:rPr>
        <w:t>Davis</w:t>
      </w:r>
      <w:r w:rsidR="00CC77B4" w:rsidRPr="00437368">
        <w:rPr>
          <w:rFonts w:ascii="Times New Roman" w:hAnsi="Times New Roman" w:cs="Times New Roman"/>
          <w:sz w:val="24"/>
          <w:szCs w:val="24"/>
        </w:rPr>
        <w:t xml:space="preserve"> (</w:t>
      </w:r>
      <w:r w:rsidR="001F30ED" w:rsidRPr="00437368">
        <w:rPr>
          <w:rFonts w:ascii="Times New Roman" w:hAnsi="Times New Roman" w:cs="Times New Roman"/>
          <w:sz w:val="24"/>
          <w:szCs w:val="24"/>
        </w:rPr>
        <w:t>2009</w:t>
      </w:r>
      <w:r w:rsidR="00CC77B4" w:rsidRPr="00437368">
        <w:rPr>
          <w:rFonts w:ascii="Times New Roman" w:hAnsi="Times New Roman" w:cs="Times New Roman"/>
          <w:sz w:val="24"/>
          <w:szCs w:val="24"/>
        </w:rPr>
        <w:t>)</w:t>
      </w:r>
      <w:r w:rsidR="00663080" w:rsidRPr="00437368">
        <w:rPr>
          <w:rFonts w:ascii="Times New Roman" w:hAnsi="Times New Roman" w:cs="Times New Roman"/>
          <w:sz w:val="24"/>
          <w:szCs w:val="24"/>
        </w:rPr>
        <w:t xml:space="preserve"> </w:t>
      </w:r>
      <w:r w:rsidR="00ED0A7A">
        <w:rPr>
          <w:rFonts w:ascii="Times New Roman" w:hAnsi="Times New Roman" w:cs="Times New Roman"/>
          <w:sz w:val="24"/>
          <w:szCs w:val="24"/>
        </w:rPr>
        <w:t xml:space="preserve">and other permissivists </w:t>
      </w:r>
      <w:r w:rsidR="00663080" w:rsidRPr="00437368">
        <w:rPr>
          <w:rFonts w:ascii="Times New Roman" w:hAnsi="Times New Roman" w:cs="Times New Roman"/>
          <w:sz w:val="24"/>
          <w:szCs w:val="24"/>
        </w:rPr>
        <w:t xml:space="preserve">that </w:t>
      </w:r>
      <w:r w:rsidR="00BF697F" w:rsidRPr="00437368">
        <w:rPr>
          <w:rFonts w:ascii="Times New Roman" w:hAnsi="Times New Roman" w:cs="Times New Roman"/>
          <w:sz w:val="24"/>
          <w:szCs w:val="24"/>
        </w:rPr>
        <w:t xml:space="preserve">recognized </w:t>
      </w:r>
      <w:r w:rsidR="00663080" w:rsidRPr="00437368">
        <w:rPr>
          <w:rFonts w:ascii="Times New Roman" w:hAnsi="Times New Roman" w:cs="Times New Roman"/>
          <w:sz w:val="24"/>
          <w:szCs w:val="24"/>
        </w:rPr>
        <w:t xml:space="preserve">trait-dependence </w:t>
      </w:r>
      <w:r w:rsidR="00BF697F" w:rsidRPr="00437368">
        <w:rPr>
          <w:rFonts w:ascii="Times New Roman" w:hAnsi="Times New Roman" w:cs="Times New Roman"/>
          <w:sz w:val="24"/>
          <w:szCs w:val="24"/>
        </w:rPr>
        <w:t xml:space="preserve">in the </w:t>
      </w:r>
      <w:r w:rsidR="00BB561A" w:rsidRPr="00437368">
        <w:rPr>
          <w:rFonts w:ascii="Times New Roman" w:hAnsi="Times New Roman" w:cs="Times New Roman"/>
          <w:sz w:val="24"/>
          <w:szCs w:val="24"/>
        </w:rPr>
        <w:t>aetiology</w:t>
      </w:r>
      <w:r w:rsidR="00BF697F" w:rsidRPr="00437368">
        <w:rPr>
          <w:rFonts w:ascii="Times New Roman" w:hAnsi="Times New Roman" w:cs="Times New Roman"/>
          <w:sz w:val="24"/>
          <w:szCs w:val="24"/>
        </w:rPr>
        <w:t xml:space="preserve"> of belief </w:t>
      </w:r>
      <w:r w:rsidR="00663080" w:rsidRPr="00437368">
        <w:rPr>
          <w:rFonts w:ascii="Times New Roman" w:hAnsi="Times New Roman" w:cs="Times New Roman"/>
          <w:sz w:val="24"/>
          <w:szCs w:val="24"/>
        </w:rPr>
        <w:t xml:space="preserve">does not undermine the basing relationship in any </w:t>
      </w:r>
      <w:r>
        <w:rPr>
          <w:rFonts w:ascii="Times New Roman" w:hAnsi="Times New Roman" w:cs="Times New Roman"/>
          <w:sz w:val="24"/>
          <w:szCs w:val="24"/>
        </w:rPr>
        <w:t>sweeping</w:t>
      </w:r>
      <w:r w:rsidR="00663080" w:rsidRPr="00437368">
        <w:rPr>
          <w:rFonts w:ascii="Times New Roman" w:hAnsi="Times New Roman" w:cs="Times New Roman"/>
          <w:sz w:val="24"/>
          <w:szCs w:val="24"/>
        </w:rPr>
        <w:t xml:space="preserve"> sense</w:t>
      </w:r>
      <w:r w:rsidR="00BF697F" w:rsidRPr="00437368">
        <w:rPr>
          <w:rFonts w:ascii="Times New Roman" w:hAnsi="Times New Roman" w:cs="Times New Roman"/>
          <w:sz w:val="24"/>
          <w:szCs w:val="24"/>
        </w:rPr>
        <w:t>:</w:t>
      </w:r>
      <w:r w:rsidR="00663080" w:rsidRPr="00437368">
        <w:rPr>
          <w:rFonts w:ascii="Times New Roman" w:hAnsi="Times New Roman" w:cs="Times New Roman"/>
          <w:sz w:val="24"/>
          <w:szCs w:val="24"/>
        </w:rPr>
        <w:t xml:space="preserve"> it </w:t>
      </w:r>
      <w:r w:rsidR="00BF697F" w:rsidRPr="00437368">
        <w:rPr>
          <w:rFonts w:ascii="Times New Roman" w:hAnsi="Times New Roman" w:cs="Times New Roman"/>
          <w:sz w:val="24"/>
          <w:szCs w:val="24"/>
        </w:rPr>
        <w:t xml:space="preserve">undermines that relationship </w:t>
      </w:r>
      <w:r w:rsidR="00663080" w:rsidRPr="00437368">
        <w:rPr>
          <w:rFonts w:ascii="Times New Roman" w:hAnsi="Times New Roman" w:cs="Times New Roman"/>
          <w:sz w:val="24"/>
          <w:szCs w:val="24"/>
        </w:rPr>
        <w:t>only if and when that trait</w:t>
      </w:r>
      <w:r w:rsidR="00BF697F" w:rsidRPr="00437368">
        <w:rPr>
          <w:rFonts w:ascii="Times New Roman" w:hAnsi="Times New Roman" w:cs="Times New Roman"/>
          <w:sz w:val="24"/>
          <w:szCs w:val="24"/>
        </w:rPr>
        <w:t xml:space="preserve">-dependence takes the form of </w:t>
      </w:r>
      <w:r w:rsidR="00663080" w:rsidRPr="00437368">
        <w:rPr>
          <w:rFonts w:ascii="Times New Roman" w:hAnsi="Times New Roman" w:cs="Times New Roman"/>
          <w:sz w:val="24"/>
          <w:szCs w:val="24"/>
        </w:rPr>
        <w:t xml:space="preserve">personal or social bias. We will return to </w:t>
      </w:r>
      <w:r w:rsidR="00BF697F" w:rsidRPr="00437368">
        <w:rPr>
          <w:rFonts w:ascii="Times New Roman" w:hAnsi="Times New Roman" w:cs="Times New Roman"/>
          <w:sz w:val="24"/>
          <w:szCs w:val="24"/>
        </w:rPr>
        <w:t>specific</w:t>
      </w:r>
      <w:r>
        <w:rPr>
          <w:rFonts w:ascii="Times New Roman" w:hAnsi="Times New Roman" w:cs="Times New Roman"/>
          <w:sz w:val="24"/>
          <w:szCs w:val="24"/>
        </w:rPr>
        <w:t>, scalar</w:t>
      </w:r>
      <w:r w:rsidR="00BF697F" w:rsidRPr="00437368">
        <w:rPr>
          <w:rFonts w:ascii="Times New Roman" w:hAnsi="Times New Roman" w:cs="Times New Roman"/>
          <w:sz w:val="24"/>
          <w:szCs w:val="24"/>
        </w:rPr>
        <w:t xml:space="preserve"> markers of this </w:t>
      </w:r>
      <w:r w:rsidR="00663080" w:rsidRPr="00437368">
        <w:rPr>
          <w:rFonts w:ascii="Times New Roman" w:hAnsi="Times New Roman" w:cs="Times New Roman"/>
          <w:sz w:val="24"/>
          <w:szCs w:val="24"/>
        </w:rPr>
        <w:t>shortly.</w:t>
      </w:r>
      <w:r w:rsidR="003948DA" w:rsidRPr="00437368">
        <w:rPr>
          <w:rFonts w:ascii="Times New Roman" w:hAnsi="Times New Roman" w:cs="Times New Roman"/>
          <w:sz w:val="24"/>
          <w:szCs w:val="24"/>
        </w:rPr>
        <w:t xml:space="preserve"> But w</w:t>
      </w:r>
      <w:r w:rsidR="00663080" w:rsidRPr="00437368">
        <w:rPr>
          <w:rFonts w:ascii="Times New Roman" w:hAnsi="Times New Roman" w:cs="Times New Roman"/>
          <w:sz w:val="24"/>
          <w:szCs w:val="24"/>
        </w:rPr>
        <w:t xml:space="preserve">hen it does </w:t>
      </w:r>
      <w:r w:rsidR="00663080" w:rsidRPr="00437368">
        <w:rPr>
          <w:rFonts w:ascii="Times New Roman" w:hAnsi="Times New Roman" w:cs="Times New Roman"/>
          <w:i/>
          <w:sz w:val="24"/>
          <w:szCs w:val="24"/>
        </w:rPr>
        <w:t>not</w:t>
      </w:r>
      <w:r w:rsidR="00663080" w:rsidRPr="00437368">
        <w:rPr>
          <w:rFonts w:ascii="Times New Roman" w:hAnsi="Times New Roman" w:cs="Times New Roman"/>
          <w:sz w:val="24"/>
          <w:szCs w:val="24"/>
        </w:rPr>
        <w:t xml:space="preserve"> undermine the basing relationship the</w:t>
      </w:r>
      <w:r w:rsidR="00ED0A7A">
        <w:rPr>
          <w:rFonts w:ascii="Times New Roman" w:hAnsi="Times New Roman" w:cs="Times New Roman"/>
          <w:sz w:val="24"/>
          <w:szCs w:val="24"/>
        </w:rPr>
        <w:t>n</w:t>
      </w:r>
      <w:r w:rsidR="00663080" w:rsidRPr="00437368">
        <w:rPr>
          <w:rFonts w:ascii="Times New Roman" w:hAnsi="Times New Roman" w:cs="Times New Roman"/>
          <w:sz w:val="24"/>
          <w:szCs w:val="24"/>
        </w:rPr>
        <w:t xml:space="preserve"> agent reasons competently, and the influence of personal traits need only be regarded as one of the many sources of </w:t>
      </w:r>
      <w:r w:rsidR="00145C2B" w:rsidRPr="00437368">
        <w:rPr>
          <w:rFonts w:ascii="Times New Roman" w:hAnsi="Times New Roman" w:cs="Times New Roman"/>
          <w:sz w:val="24"/>
          <w:szCs w:val="24"/>
        </w:rPr>
        <w:t xml:space="preserve">the faultless </w:t>
      </w:r>
      <w:r w:rsidR="00663080" w:rsidRPr="00437368">
        <w:rPr>
          <w:rFonts w:ascii="Times New Roman" w:hAnsi="Times New Roman" w:cs="Times New Roman"/>
          <w:sz w:val="24"/>
          <w:szCs w:val="24"/>
        </w:rPr>
        <w:t xml:space="preserve">cognitive </w:t>
      </w:r>
      <w:r w:rsidR="00663080" w:rsidRPr="00437368">
        <w:rPr>
          <w:rFonts w:ascii="Times New Roman" w:hAnsi="Times New Roman" w:cs="Times New Roman"/>
          <w:sz w:val="24"/>
          <w:szCs w:val="24"/>
        </w:rPr>
        <w:lastRenderedPageBreak/>
        <w:t xml:space="preserve">diversity that </w:t>
      </w:r>
      <w:r w:rsidR="00BF697F" w:rsidRPr="00437368">
        <w:rPr>
          <w:rFonts w:ascii="Times New Roman" w:hAnsi="Times New Roman" w:cs="Times New Roman"/>
          <w:sz w:val="24"/>
          <w:szCs w:val="24"/>
        </w:rPr>
        <w:t xml:space="preserve">John </w:t>
      </w:r>
      <w:r w:rsidR="00663080" w:rsidRPr="00437368">
        <w:rPr>
          <w:rFonts w:ascii="Times New Roman" w:hAnsi="Times New Roman" w:cs="Times New Roman"/>
          <w:sz w:val="24"/>
          <w:szCs w:val="24"/>
        </w:rPr>
        <w:t xml:space="preserve">Rawls </w:t>
      </w:r>
      <w:r w:rsidR="00BF697F" w:rsidRPr="00437368">
        <w:rPr>
          <w:rFonts w:ascii="Times New Roman" w:hAnsi="Times New Roman" w:cs="Times New Roman"/>
          <w:sz w:val="24"/>
          <w:szCs w:val="24"/>
        </w:rPr>
        <w:t xml:space="preserve">explained </w:t>
      </w:r>
      <w:r w:rsidR="00663080" w:rsidRPr="00437368">
        <w:rPr>
          <w:rFonts w:ascii="Times New Roman" w:hAnsi="Times New Roman" w:cs="Times New Roman"/>
          <w:sz w:val="24"/>
          <w:szCs w:val="24"/>
        </w:rPr>
        <w:t xml:space="preserve">as grounds for </w:t>
      </w:r>
      <w:r w:rsidR="00663080" w:rsidRPr="00437368">
        <w:rPr>
          <w:rFonts w:ascii="Times New Roman" w:hAnsi="Times New Roman" w:cs="Times New Roman"/>
          <w:i/>
          <w:sz w:val="24"/>
          <w:szCs w:val="24"/>
        </w:rPr>
        <w:t>reasonable pluralism.</w:t>
      </w:r>
      <w:r w:rsidR="00663080" w:rsidRPr="00437368">
        <w:rPr>
          <w:rFonts w:ascii="Times New Roman" w:hAnsi="Times New Roman" w:cs="Times New Roman"/>
          <w:sz w:val="24"/>
          <w:szCs w:val="24"/>
        </w:rPr>
        <w:t xml:space="preserve"> </w:t>
      </w:r>
      <w:r w:rsidR="00AB6C82" w:rsidRPr="00437368">
        <w:rPr>
          <w:rFonts w:ascii="Times New Roman" w:hAnsi="Times New Roman" w:cs="Times New Roman"/>
          <w:color w:val="131413"/>
          <w:sz w:val="24"/>
          <w:szCs w:val="24"/>
        </w:rPr>
        <w:t>D</w:t>
      </w:r>
      <w:r w:rsidR="00663080" w:rsidRPr="00437368">
        <w:rPr>
          <w:rFonts w:ascii="Times New Roman" w:hAnsi="Times New Roman" w:cs="Times New Roman"/>
          <w:sz w:val="24"/>
          <w:szCs w:val="24"/>
        </w:rPr>
        <w:t xml:space="preserve">avis makes the connection </w:t>
      </w:r>
      <w:r w:rsidR="00BF697F" w:rsidRPr="00437368">
        <w:rPr>
          <w:rFonts w:ascii="Times New Roman" w:hAnsi="Times New Roman" w:cs="Times New Roman"/>
          <w:sz w:val="24"/>
          <w:szCs w:val="24"/>
        </w:rPr>
        <w:t xml:space="preserve">between trait-dependence and </w:t>
      </w:r>
      <w:r w:rsidR="00663080" w:rsidRPr="00437368">
        <w:rPr>
          <w:rFonts w:ascii="Times New Roman" w:hAnsi="Times New Roman" w:cs="Times New Roman"/>
          <w:sz w:val="24"/>
          <w:szCs w:val="24"/>
        </w:rPr>
        <w:t>Rawls</w:t>
      </w:r>
      <w:r w:rsidR="00BF697F" w:rsidRPr="00437368">
        <w:rPr>
          <w:rFonts w:ascii="Times New Roman" w:hAnsi="Times New Roman" w:cs="Times New Roman"/>
          <w:sz w:val="24"/>
          <w:szCs w:val="24"/>
        </w:rPr>
        <w:t>ian reasonable pluralism</w:t>
      </w:r>
      <w:r w:rsidR="00663080" w:rsidRPr="00437368">
        <w:rPr>
          <w:rFonts w:ascii="Times New Roman" w:hAnsi="Times New Roman" w:cs="Times New Roman"/>
          <w:sz w:val="24"/>
          <w:szCs w:val="24"/>
        </w:rPr>
        <w:t xml:space="preserve"> explicit by quoting the </w:t>
      </w:r>
      <w:r w:rsidR="00BF697F" w:rsidRPr="00437368">
        <w:rPr>
          <w:rFonts w:ascii="Times New Roman" w:hAnsi="Times New Roman" w:cs="Times New Roman"/>
          <w:sz w:val="24"/>
          <w:szCs w:val="24"/>
        </w:rPr>
        <w:t xml:space="preserve">deservedly </w:t>
      </w:r>
      <w:r w:rsidR="00663080" w:rsidRPr="00437368">
        <w:rPr>
          <w:rFonts w:ascii="Times New Roman" w:hAnsi="Times New Roman" w:cs="Times New Roman"/>
          <w:sz w:val="24"/>
          <w:szCs w:val="24"/>
        </w:rPr>
        <w:t xml:space="preserve">famous </w:t>
      </w:r>
      <w:r w:rsidR="00BF697F" w:rsidRPr="00437368">
        <w:rPr>
          <w:rFonts w:ascii="Times New Roman" w:hAnsi="Times New Roman" w:cs="Times New Roman"/>
          <w:sz w:val="24"/>
          <w:szCs w:val="24"/>
        </w:rPr>
        <w:t>“</w:t>
      </w:r>
      <w:r w:rsidR="00663080" w:rsidRPr="00437368">
        <w:rPr>
          <w:rFonts w:ascii="Times New Roman" w:hAnsi="Times New Roman" w:cs="Times New Roman"/>
          <w:sz w:val="24"/>
          <w:szCs w:val="24"/>
        </w:rPr>
        <w:t>burdens of judgment</w:t>
      </w:r>
      <w:r w:rsidR="00BF697F" w:rsidRPr="00437368">
        <w:rPr>
          <w:rFonts w:ascii="Times New Roman" w:hAnsi="Times New Roman" w:cs="Times New Roman"/>
          <w:sz w:val="24"/>
          <w:szCs w:val="24"/>
        </w:rPr>
        <w:t>”</w:t>
      </w:r>
      <w:r w:rsidR="00663080" w:rsidRPr="00437368">
        <w:rPr>
          <w:rFonts w:ascii="Times New Roman" w:hAnsi="Times New Roman" w:cs="Times New Roman"/>
          <w:sz w:val="24"/>
          <w:szCs w:val="24"/>
        </w:rPr>
        <w:t xml:space="preserve"> section of </w:t>
      </w:r>
      <w:r w:rsidR="00AB6C82" w:rsidRPr="00437368">
        <w:rPr>
          <w:rFonts w:ascii="Times New Roman" w:hAnsi="Times New Roman" w:cs="Times New Roman"/>
          <w:i/>
          <w:sz w:val="24"/>
          <w:szCs w:val="24"/>
        </w:rPr>
        <w:t>Political Liberalism</w:t>
      </w:r>
      <w:r w:rsidR="00663080" w:rsidRPr="00437368">
        <w:rPr>
          <w:rFonts w:ascii="Times New Roman" w:hAnsi="Times New Roman" w:cs="Times New Roman"/>
          <w:sz w:val="24"/>
          <w:szCs w:val="24"/>
        </w:rPr>
        <w:t xml:space="preserve">: “To some extent (how great we cannot tell) the way we assess evidence and weigh moral and political values is shaped by our total experience, our whole course of life up to now; and our total experiences must always differ” (25). </w:t>
      </w:r>
    </w:p>
    <w:p w:rsidR="00A25C89" w:rsidRPr="00437368" w:rsidRDefault="00435583" w:rsidP="00437368">
      <w:pPr>
        <w:autoSpaceDE w:val="0"/>
        <w:autoSpaceDN w:val="0"/>
        <w:adjustRightInd w:val="0"/>
        <w:spacing w:line="480" w:lineRule="auto"/>
        <w:ind w:firstLine="720"/>
        <w:jc w:val="left"/>
        <w:rPr>
          <w:rFonts w:ascii="Times New Roman" w:hAnsi="Times New Roman" w:cs="Times New Roman"/>
          <w:color w:val="131413"/>
          <w:sz w:val="24"/>
          <w:szCs w:val="24"/>
        </w:rPr>
      </w:pPr>
      <w:r w:rsidRPr="00437368">
        <w:rPr>
          <w:rFonts w:ascii="Times New Roman" w:hAnsi="Times New Roman" w:cs="Times New Roman"/>
          <w:color w:val="131413"/>
          <w:sz w:val="24"/>
          <w:szCs w:val="24"/>
        </w:rPr>
        <w:t>Although many nurtured beliefs may be biased, we cannot assume that all are</w:t>
      </w:r>
      <w:r w:rsidR="00073030">
        <w:rPr>
          <w:rFonts w:ascii="Times New Roman" w:hAnsi="Times New Roman" w:cs="Times New Roman"/>
          <w:color w:val="131413"/>
          <w:sz w:val="24"/>
          <w:szCs w:val="24"/>
        </w:rPr>
        <w:t xml:space="preserve"> </w:t>
      </w:r>
      <w:r w:rsidRPr="00437368">
        <w:rPr>
          <w:rFonts w:ascii="Times New Roman" w:hAnsi="Times New Roman" w:cs="Times New Roman"/>
          <w:color w:val="131413"/>
          <w:sz w:val="24"/>
          <w:szCs w:val="24"/>
        </w:rPr>
        <w:t>without begging the interesting philosophical questions.</w:t>
      </w:r>
      <w:r w:rsidRPr="00437368">
        <w:rPr>
          <w:rStyle w:val="EndnoteReference"/>
          <w:rFonts w:ascii="Times New Roman" w:hAnsi="Times New Roman" w:cs="Times New Roman"/>
          <w:color w:val="131413"/>
          <w:sz w:val="24"/>
          <w:szCs w:val="24"/>
        </w:rPr>
        <w:endnoteReference w:id="37"/>
      </w:r>
      <w:r w:rsidRPr="00437368">
        <w:rPr>
          <w:rFonts w:ascii="Times New Roman" w:hAnsi="Times New Roman" w:cs="Times New Roman"/>
          <w:color w:val="131413"/>
          <w:sz w:val="24"/>
          <w:szCs w:val="24"/>
        </w:rPr>
        <w:t xml:space="preserve"> </w:t>
      </w:r>
      <w:r w:rsidR="00767B75">
        <w:rPr>
          <w:rFonts w:ascii="Times New Roman" w:hAnsi="Times New Roman" w:cs="Times New Roman"/>
          <w:color w:val="131413"/>
          <w:sz w:val="24"/>
          <w:szCs w:val="24"/>
        </w:rPr>
        <w:t>T</w:t>
      </w:r>
      <w:r w:rsidR="00A25C89" w:rsidRPr="00437368">
        <w:rPr>
          <w:rFonts w:ascii="Times New Roman" w:hAnsi="Times New Roman" w:cs="Times New Roman"/>
          <w:color w:val="131413"/>
          <w:sz w:val="24"/>
          <w:szCs w:val="24"/>
        </w:rPr>
        <w:t xml:space="preserve">he ‘trait-basing question,’ which </w:t>
      </w:r>
      <w:r w:rsidR="00767B75">
        <w:rPr>
          <w:rFonts w:ascii="Times New Roman" w:hAnsi="Times New Roman" w:cs="Times New Roman"/>
          <w:color w:val="131413"/>
          <w:sz w:val="24"/>
          <w:szCs w:val="24"/>
        </w:rPr>
        <w:t xml:space="preserve">asks </w:t>
      </w:r>
      <w:r w:rsidR="00A25C89" w:rsidRPr="00437368">
        <w:rPr>
          <w:rFonts w:ascii="Times New Roman" w:hAnsi="Times New Roman" w:cs="Times New Roman"/>
          <w:color w:val="131413"/>
          <w:sz w:val="24"/>
          <w:szCs w:val="24"/>
        </w:rPr>
        <w:t xml:space="preserve">whether </w:t>
      </w:r>
      <w:r w:rsidR="007D53C9">
        <w:rPr>
          <w:rFonts w:ascii="Times New Roman" w:hAnsi="Times New Roman" w:cs="Times New Roman"/>
          <w:color w:val="131413"/>
          <w:sz w:val="24"/>
          <w:szCs w:val="24"/>
        </w:rPr>
        <w:t xml:space="preserve">and when </w:t>
      </w:r>
      <w:r w:rsidR="00A25C89" w:rsidRPr="00437368">
        <w:rPr>
          <w:rFonts w:ascii="Times New Roman" w:hAnsi="Times New Roman" w:cs="Times New Roman"/>
          <w:color w:val="131413"/>
          <w:sz w:val="24"/>
          <w:szCs w:val="24"/>
        </w:rPr>
        <w:t>trait dependence defeat</w:t>
      </w:r>
      <w:r w:rsidR="007D53C9">
        <w:rPr>
          <w:rFonts w:ascii="Times New Roman" w:hAnsi="Times New Roman" w:cs="Times New Roman"/>
          <w:color w:val="131413"/>
          <w:sz w:val="24"/>
          <w:szCs w:val="24"/>
        </w:rPr>
        <w:t xml:space="preserve">s </w:t>
      </w:r>
      <w:r w:rsidR="00A25C89" w:rsidRPr="00437368">
        <w:rPr>
          <w:rFonts w:ascii="Times New Roman" w:hAnsi="Times New Roman" w:cs="Times New Roman"/>
          <w:color w:val="131413"/>
          <w:sz w:val="24"/>
          <w:szCs w:val="24"/>
        </w:rPr>
        <w:t>the basing relationship</w:t>
      </w:r>
      <w:r w:rsidR="00767B75">
        <w:rPr>
          <w:rFonts w:ascii="Times New Roman" w:hAnsi="Times New Roman" w:cs="Times New Roman"/>
          <w:color w:val="131413"/>
          <w:sz w:val="24"/>
          <w:szCs w:val="24"/>
        </w:rPr>
        <w:t xml:space="preserve">, </w:t>
      </w:r>
      <w:r w:rsidR="00CC77B4" w:rsidRPr="00437368">
        <w:rPr>
          <w:rFonts w:ascii="Times New Roman" w:hAnsi="Times New Roman" w:cs="Times New Roman"/>
          <w:color w:val="131413"/>
          <w:sz w:val="24"/>
          <w:szCs w:val="24"/>
        </w:rPr>
        <w:t>requires investigation. In order t</w:t>
      </w:r>
      <w:r w:rsidR="00A25C89" w:rsidRPr="00437368">
        <w:rPr>
          <w:rFonts w:ascii="Times New Roman" w:hAnsi="Times New Roman" w:cs="Times New Roman"/>
          <w:color w:val="131413"/>
          <w:sz w:val="24"/>
          <w:szCs w:val="24"/>
        </w:rPr>
        <w:t xml:space="preserve">o investigate </w:t>
      </w:r>
      <w:r w:rsidR="00CC77B4" w:rsidRPr="00437368">
        <w:rPr>
          <w:rFonts w:ascii="Times New Roman" w:hAnsi="Times New Roman" w:cs="Times New Roman"/>
          <w:color w:val="131413"/>
          <w:sz w:val="24"/>
          <w:szCs w:val="24"/>
        </w:rPr>
        <w:t>it</w:t>
      </w:r>
      <w:r w:rsidR="00A25C89" w:rsidRPr="00437368">
        <w:rPr>
          <w:rFonts w:ascii="Times New Roman" w:hAnsi="Times New Roman" w:cs="Times New Roman"/>
          <w:color w:val="131413"/>
          <w:sz w:val="24"/>
          <w:szCs w:val="24"/>
        </w:rPr>
        <w:t xml:space="preserve">, </w:t>
      </w:r>
      <w:r w:rsidR="007D53C9">
        <w:rPr>
          <w:rFonts w:ascii="Times New Roman" w:hAnsi="Times New Roman" w:cs="Times New Roman"/>
          <w:color w:val="131413"/>
          <w:sz w:val="24"/>
          <w:szCs w:val="24"/>
        </w:rPr>
        <w:t>Davis</w:t>
      </w:r>
      <w:r w:rsidR="00A25C89" w:rsidRPr="00437368">
        <w:rPr>
          <w:rFonts w:ascii="Times New Roman" w:hAnsi="Times New Roman" w:cs="Times New Roman"/>
          <w:color w:val="131413"/>
          <w:sz w:val="24"/>
          <w:szCs w:val="24"/>
        </w:rPr>
        <w:t xml:space="preserve"> thinks we should first adequately distinguish </w:t>
      </w:r>
      <w:r w:rsidRPr="00437368">
        <w:rPr>
          <w:rFonts w:ascii="Times New Roman" w:hAnsi="Times New Roman" w:cs="Times New Roman"/>
          <w:color w:val="131413"/>
          <w:sz w:val="24"/>
          <w:szCs w:val="24"/>
        </w:rPr>
        <w:t xml:space="preserve">simple </w:t>
      </w:r>
      <w:r w:rsidR="00A25C89" w:rsidRPr="00437368">
        <w:rPr>
          <w:rFonts w:ascii="Times New Roman" w:hAnsi="Times New Roman" w:cs="Times New Roman"/>
          <w:color w:val="131413"/>
          <w:sz w:val="24"/>
          <w:szCs w:val="24"/>
        </w:rPr>
        <w:t>trait-dependence from bias</w:t>
      </w:r>
      <w:r w:rsidR="007D53C9">
        <w:rPr>
          <w:rFonts w:ascii="Times New Roman" w:hAnsi="Times New Roman" w:cs="Times New Roman"/>
          <w:color w:val="131413"/>
          <w:sz w:val="24"/>
          <w:szCs w:val="24"/>
        </w:rPr>
        <w:t>, in order to compare them</w:t>
      </w:r>
      <w:r w:rsidR="00A25C89" w:rsidRPr="00437368">
        <w:rPr>
          <w:rFonts w:ascii="Times New Roman" w:hAnsi="Times New Roman" w:cs="Times New Roman"/>
          <w:color w:val="131413"/>
          <w:sz w:val="24"/>
          <w:szCs w:val="24"/>
        </w:rPr>
        <w:t>.</w:t>
      </w:r>
      <w:r w:rsidRPr="00437368">
        <w:rPr>
          <w:rFonts w:ascii="Times New Roman" w:hAnsi="Times New Roman" w:cs="Times New Roman"/>
          <w:color w:val="131413"/>
          <w:sz w:val="24"/>
          <w:szCs w:val="24"/>
        </w:rPr>
        <w:t xml:space="preserve"> H</w:t>
      </w:r>
      <w:r w:rsidR="00A25C89" w:rsidRPr="00437368">
        <w:rPr>
          <w:rFonts w:ascii="Times New Roman" w:hAnsi="Times New Roman" w:cs="Times New Roman"/>
          <w:color w:val="131413"/>
          <w:sz w:val="24"/>
          <w:szCs w:val="24"/>
        </w:rPr>
        <w:t xml:space="preserve">e defines ‘trait’ broadly to include “not only personal traits such as gender or features of one’s personality, but also such properties as socioeconomic background, rigorous training, exposure to certain individuals or groups, subscribing to a certain ideology or religion, or having a certain personal history.” </w:t>
      </w:r>
    </w:p>
    <w:p w:rsidR="00C6558A" w:rsidRDefault="00BC09CC" w:rsidP="00437368">
      <w:pPr>
        <w:pStyle w:val="EndnoteText"/>
        <w:spacing w:line="480" w:lineRule="auto"/>
        <w:ind w:firstLine="720"/>
        <w:rPr>
          <w:rFonts w:ascii="Times New Roman" w:hAnsi="Times New Roman" w:cs="Times New Roman"/>
          <w:sz w:val="24"/>
          <w:szCs w:val="24"/>
        </w:rPr>
      </w:pPr>
      <w:r w:rsidRPr="00437368">
        <w:rPr>
          <w:rFonts w:ascii="Times New Roman" w:hAnsi="Times New Roman" w:cs="Times New Roman"/>
          <w:color w:val="131413"/>
          <w:sz w:val="24"/>
          <w:szCs w:val="24"/>
        </w:rPr>
        <w:t xml:space="preserve">Differences in people’s experiences, background beliefs, and available testimonial evidences </w:t>
      </w:r>
      <w:r w:rsidR="00C6558A">
        <w:rPr>
          <w:rFonts w:ascii="Times New Roman" w:hAnsi="Times New Roman" w:cs="Times New Roman"/>
          <w:color w:val="131413"/>
          <w:sz w:val="24"/>
          <w:szCs w:val="24"/>
        </w:rPr>
        <w:t xml:space="preserve">can make robust </w:t>
      </w:r>
      <w:r w:rsidR="00A25C89" w:rsidRPr="00437368">
        <w:rPr>
          <w:rFonts w:ascii="Times New Roman" w:hAnsi="Times New Roman" w:cs="Times New Roman"/>
          <w:color w:val="131413"/>
          <w:sz w:val="24"/>
          <w:szCs w:val="24"/>
        </w:rPr>
        <w:t xml:space="preserve">the evidential ambiguity that affects so many views we hold on morals, politics, philosophy, and religion. </w:t>
      </w:r>
      <w:r w:rsidR="00C6558A">
        <w:rPr>
          <w:rFonts w:ascii="Times New Roman" w:hAnsi="Times New Roman" w:cs="Times New Roman"/>
          <w:color w:val="131413"/>
          <w:sz w:val="24"/>
          <w:szCs w:val="24"/>
        </w:rPr>
        <w:t xml:space="preserve">The robustness of evidential ambiguity and the resultant need for holistic judgments on the part of agents, in turn impacts both epistemic assessment. </w:t>
      </w:r>
      <w:r w:rsidR="00A25C89" w:rsidRPr="00437368">
        <w:rPr>
          <w:rFonts w:ascii="Times New Roman" w:hAnsi="Times New Roman" w:cs="Times New Roman"/>
          <w:color w:val="131413"/>
          <w:sz w:val="24"/>
          <w:szCs w:val="24"/>
        </w:rPr>
        <w:t xml:space="preserve">We </w:t>
      </w:r>
      <w:r w:rsidRPr="00437368">
        <w:rPr>
          <w:rFonts w:ascii="Times New Roman" w:hAnsi="Times New Roman" w:cs="Times New Roman"/>
          <w:color w:val="131413"/>
          <w:sz w:val="24"/>
          <w:szCs w:val="24"/>
        </w:rPr>
        <w:t xml:space="preserve">accordingly </w:t>
      </w:r>
      <w:r w:rsidR="00A25C89" w:rsidRPr="00437368">
        <w:rPr>
          <w:rFonts w:ascii="Times New Roman" w:hAnsi="Times New Roman" w:cs="Times New Roman"/>
          <w:color w:val="131413"/>
          <w:sz w:val="24"/>
          <w:szCs w:val="24"/>
        </w:rPr>
        <w:t>describe epistemic location not straight away either as bias or as the intrusion of epistemically-irrelevant influences, but rather as a source of (sometimes but not always) faultless disagreement</w:t>
      </w:r>
      <w:r w:rsidRPr="00437368">
        <w:rPr>
          <w:rFonts w:ascii="Times New Roman" w:hAnsi="Times New Roman" w:cs="Times New Roman"/>
          <w:color w:val="131413"/>
          <w:sz w:val="24"/>
          <w:szCs w:val="24"/>
        </w:rPr>
        <w:t>.</w:t>
      </w:r>
      <w:r w:rsidRPr="00437368">
        <w:rPr>
          <w:rStyle w:val="EndnoteReference"/>
          <w:rFonts w:ascii="Times New Roman" w:hAnsi="Times New Roman" w:cs="Times New Roman"/>
          <w:color w:val="131413"/>
          <w:sz w:val="24"/>
          <w:szCs w:val="24"/>
        </w:rPr>
        <w:endnoteReference w:id="38"/>
      </w:r>
      <w:r w:rsidRPr="00437368">
        <w:rPr>
          <w:rFonts w:ascii="Times New Roman" w:hAnsi="Times New Roman" w:cs="Times New Roman"/>
          <w:color w:val="131413"/>
          <w:sz w:val="24"/>
          <w:szCs w:val="24"/>
        </w:rPr>
        <w:t xml:space="preserve"> C</w:t>
      </w:r>
      <w:r w:rsidR="00663080" w:rsidRPr="00437368">
        <w:rPr>
          <w:rFonts w:ascii="Times New Roman" w:hAnsi="Times New Roman" w:cs="Times New Roman"/>
          <w:sz w:val="24"/>
          <w:szCs w:val="24"/>
        </w:rPr>
        <w:t>onsistent with Davis’ divergentism</w:t>
      </w:r>
      <w:r w:rsidR="001F30ED" w:rsidRPr="00437368">
        <w:rPr>
          <w:rFonts w:ascii="Times New Roman" w:hAnsi="Times New Roman" w:cs="Times New Roman"/>
          <w:sz w:val="24"/>
          <w:szCs w:val="24"/>
        </w:rPr>
        <w:t xml:space="preserve"> (2015)</w:t>
      </w:r>
      <w:r w:rsidR="00663080" w:rsidRPr="00437368">
        <w:rPr>
          <w:rFonts w:ascii="Times New Roman" w:hAnsi="Times New Roman" w:cs="Times New Roman"/>
          <w:sz w:val="24"/>
          <w:szCs w:val="24"/>
        </w:rPr>
        <w:t xml:space="preserve">, I take faultless disagreement and responsibility in doxastic as well as sub-doxastic ventures as the </w:t>
      </w:r>
      <w:r w:rsidR="00CD3DEE">
        <w:rPr>
          <w:rFonts w:ascii="Times New Roman" w:hAnsi="Times New Roman" w:cs="Times New Roman"/>
          <w:sz w:val="24"/>
          <w:szCs w:val="24"/>
        </w:rPr>
        <w:t xml:space="preserve">charitable </w:t>
      </w:r>
      <w:r w:rsidR="00663080" w:rsidRPr="00437368">
        <w:rPr>
          <w:rFonts w:ascii="Times New Roman" w:hAnsi="Times New Roman" w:cs="Times New Roman"/>
          <w:sz w:val="24"/>
          <w:szCs w:val="24"/>
        </w:rPr>
        <w:t>default</w:t>
      </w:r>
      <w:r w:rsidR="00CD3DEE">
        <w:rPr>
          <w:rFonts w:ascii="Times New Roman" w:hAnsi="Times New Roman" w:cs="Times New Roman"/>
          <w:sz w:val="24"/>
          <w:szCs w:val="24"/>
        </w:rPr>
        <w:t xml:space="preserve"> assumption about controversial views. </w:t>
      </w:r>
      <w:r w:rsidR="00726CC3">
        <w:rPr>
          <w:rFonts w:ascii="Times New Roman" w:hAnsi="Times New Roman" w:cs="Times New Roman"/>
          <w:sz w:val="24"/>
          <w:szCs w:val="24"/>
        </w:rPr>
        <w:t xml:space="preserve">This kind of faultlessness does not imply relativized truth, or the idea of both parties being </w:t>
      </w:r>
      <w:r w:rsidR="00726CC3">
        <w:rPr>
          <w:rFonts w:ascii="Times New Roman" w:hAnsi="Times New Roman" w:cs="Times New Roman"/>
          <w:i/>
          <w:sz w:val="24"/>
          <w:szCs w:val="24"/>
        </w:rPr>
        <w:t>right.</w:t>
      </w:r>
      <w:r w:rsidR="00726CC3" w:rsidRPr="002120D8">
        <w:rPr>
          <w:rStyle w:val="EndnoteReference"/>
          <w:rFonts w:ascii="Times New Roman" w:hAnsi="Times New Roman" w:cs="Times New Roman"/>
          <w:sz w:val="24"/>
          <w:szCs w:val="24"/>
        </w:rPr>
        <w:endnoteReference w:id="39"/>
      </w:r>
      <w:r w:rsidR="00726CC3">
        <w:rPr>
          <w:rFonts w:ascii="Times New Roman" w:hAnsi="Times New Roman" w:cs="Times New Roman"/>
          <w:i/>
          <w:sz w:val="24"/>
          <w:szCs w:val="24"/>
        </w:rPr>
        <w:t xml:space="preserve"> </w:t>
      </w:r>
      <w:r w:rsidR="00726CC3">
        <w:rPr>
          <w:rFonts w:ascii="Times New Roman" w:hAnsi="Times New Roman" w:cs="Times New Roman"/>
          <w:sz w:val="24"/>
          <w:szCs w:val="24"/>
        </w:rPr>
        <w:t xml:space="preserve"> </w:t>
      </w:r>
    </w:p>
    <w:p w:rsidR="00663080" w:rsidRPr="00437368" w:rsidRDefault="00C6558A" w:rsidP="00437368">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So c</w:t>
      </w:r>
      <w:r w:rsidR="00663080" w:rsidRPr="00437368">
        <w:rPr>
          <w:rFonts w:ascii="Times New Roman" w:hAnsi="Times New Roman" w:cs="Times New Roman"/>
          <w:sz w:val="24"/>
          <w:szCs w:val="24"/>
        </w:rPr>
        <w:t xml:space="preserve">ensure on the basis of </w:t>
      </w:r>
      <w:r w:rsidR="00427616" w:rsidRPr="00437368">
        <w:rPr>
          <w:rFonts w:ascii="Times New Roman" w:hAnsi="Times New Roman" w:cs="Times New Roman"/>
          <w:sz w:val="24"/>
          <w:szCs w:val="24"/>
        </w:rPr>
        <w:t xml:space="preserve">an agent’s </w:t>
      </w:r>
      <w:r w:rsidR="00663080" w:rsidRPr="00437368">
        <w:rPr>
          <w:rFonts w:ascii="Times New Roman" w:hAnsi="Times New Roman" w:cs="Times New Roman"/>
          <w:sz w:val="24"/>
          <w:szCs w:val="24"/>
        </w:rPr>
        <w:t xml:space="preserve">doxastic irresponsibility </w:t>
      </w:r>
      <w:r w:rsidR="00CD3DEE">
        <w:rPr>
          <w:rFonts w:ascii="Times New Roman" w:hAnsi="Times New Roman" w:cs="Times New Roman"/>
          <w:sz w:val="24"/>
          <w:szCs w:val="24"/>
        </w:rPr>
        <w:t xml:space="preserve">is the </w:t>
      </w:r>
      <w:r w:rsidR="00663080" w:rsidRPr="00437368">
        <w:rPr>
          <w:rFonts w:ascii="Times New Roman" w:hAnsi="Times New Roman" w:cs="Times New Roman"/>
          <w:sz w:val="24"/>
          <w:szCs w:val="24"/>
        </w:rPr>
        <w:t>exception</w:t>
      </w:r>
      <w:r w:rsidR="00CD3DEE">
        <w:rPr>
          <w:rFonts w:ascii="Times New Roman" w:hAnsi="Times New Roman" w:cs="Times New Roman"/>
          <w:sz w:val="24"/>
          <w:szCs w:val="24"/>
        </w:rPr>
        <w:t>, and has the burden of evidence upon it</w:t>
      </w:r>
      <w:r w:rsidR="00663080" w:rsidRPr="00437368">
        <w:rPr>
          <w:rFonts w:ascii="Times New Roman" w:hAnsi="Times New Roman" w:cs="Times New Roman"/>
          <w:sz w:val="24"/>
          <w:szCs w:val="24"/>
        </w:rPr>
        <w:t>.</w:t>
      </w:r>
      <w:r w:rsidR="00260606" w:rsidRPr="00437368">
        <w:rPr>
          <w:rStyle w:val="EndnoteReference"/>
          <w:rFonts w:ascii="Times New Roman" w:hAnsi="Times New Roman" w:cs="Times New Roman"/>
          <w:sz w:val="24"/>
          <w:szCs w:val="24"/>
        </w:rPr>
        <w:endnoteReference w:id="40"/>
      </w:r>
      <w:r w:rsidR="00663080" w:rsidRPr="00437368">
        <w:rPr>
          <w:rFonts w:ascii="Times New Roman" w:hAnsi="Times New Roman" w:cs="Times New Roman"/>
          <w:sz w:val="24"/>
          <w:szCs w:val="24"/>
        </w:rPr>
        <w:t xml:space="preserve"> </w:t>
      </w:r>
      <w:r w:rsidR="00CD3DEE">
        <w:rPr>
          <w:rFonts w:ascii="Times New Roman" w:hAnsi="Times New Roman" w:cs="Times New Roman"/>
          <w:sz w:val="24"/>
          <w:szCs w:val="24"/>
        </w:rPr>
        <w:t xml:space="preserve">But there are many </w:t>
      </w:r>
      <w:r w:rsidR="00663080" w:rsidRPr="00437368">
        <w:rPr>
          <w:rFonts w:ascii="Times New Roman" w:hAnsi="Times New Roman" w:cs="Times New Roman"/>
          <w:sz w:val="24"/>
          <w:szCs w:val="24"/>
        </w:rPr>
        <w:t>exception</w:t>
      </w:r>
      <w:r w:rsidR="008A5763" w:rsidRPr="00437368">
        <w:rPr>
          <w:rFonts w:ascii="Times New Roman" w:hAnsi="Times New Roman" w:cs="Times New Roman"/>
          <w:sz w:val="24"/>
          <w:szCs w:val="24"/>
        </w:rPr>
        <w:t xml:space="preserve">s where censure is well-founded because the agent’s beliefs are </w:t>
      </w:r>
      <w:r w:rsidR="008A5763" w:rsidRPr="00C6558A">
        <w:rPr>
          <w:rFonts w:ascii="Times New Roman" w:hAnsi="Times New Roman" w:cs="Times New Roman"/>
          <w:i/>
          <w:sz w:val="24"/>
          <w:szCs w:val="24"/>
        </w:rPr>
        <w:t>not</w:t>
      </w:r>
      <w:r w:rsidR="00CD3DEE">
        <w:rPr>
          <w:rFonts w:ascii="Times New Roman" w:hAnsi="Times New Roman" w:cs="Times New Roman"/>
          <w:sz w:val="24"/>
          <w:szCs w:val="24"/>
        </w:rPr>
        <w:t xml:space="preserve"> well-founded</w:t>
      </w:r>
      <w:r w:rsidR="008A5763" w:rsidRPr="00437368">
        <w:rPr>
          <w:rFonts w:ascii="Times New Roman" w:hAnsi="Times New Roman" w:cs="Times New Roman"/>
          <w:sz w:val="24"/>
          <w:szCs w:val="24"/>
        </w:rPr>
        <w:t xml:space="preserve">, </w:t>
      </w:r>
      <w:r w:rsidR="00CD3DEE">
        <w:rPr>
          <w:rFonts w:ascii="Times New Roman" w:hAnsi="Times New Roman" w:cs="Times New Roman"/>
          <w:sz w:val="24"/>
          <w:szCs w:val="24"/>
        </w:rPr>
        <w:t>and these exceptions m</w:t>
      </w:r>
      <w:r w:rsidR="006664C2" w:rsidRPr="00437368">
        <w:rPr>
          <w:rFonts w:ascii="Times New Roman" w:hAnsi="Times New Roman" w:cs="Times New Roman"/>
          <w:sz w:val="24"/>
          <w:szCs w:val="24"/>
        </w:rPr>
        <w:t xml:space="preserve">ay </w:t>
      </w:r>
      <w:r>
        <w:rPr>
          <w:rFonts w:ascii="Times New Roman" w:hAnsi="Times New Roman" w:cs="Times New Roman"/>
          <w:sz w:val="24"/>
          <w:szCs w:val="24"/>
        </w:rPr>
        <w:t xml:space="preserve">readily </w:t>
      </w:r>
      <w:r w:rsidR="006664C2" w:rsidRPr="00437368">
        <w:rPr>
          <w:rFonts w:ascii="Times New Roman" w:hAnsi="Times New Roman" w:cs="Times New Roman"/>
          <w:sz w:val="24"/>
          <w:szCs w:val="24"/>
        </w:rPr>
        <w:t xml:space="preserve">occur in any of the four domains of controversial views. </w:t>
      </w:r>
      <w:r w:rsidR="00CD3DEE">
        <w:rPr>
          <w:rFonts w:ascii="Times New Roman" w:hAnsi="Times New Roman" w:cs="Times New Roman"/>
          <w:sz w:val="24"/>
          <w:szCs w:val="24"/>
        </w:rPr>
        <w:t xml:space="preserve">An etiological challenge has to be mounted </w:t>
      </w:r>
      <w:r w:rsidR="008A5763" w:rsidRPr="00437368">
        <w:rPr>
          <w:rFonts w:ascii="Times New Roman" w:hAnsi="Times New Roman" w:cs="Times New Roman"/>
          <w:sz w:val="24"/>
          <w:szCs w:val="24"/>
        </w:rPr>
        <w:t xml:space="preserve">domain-by-domain, and case-by-case. </w:t>
      </w:r>
      <w:r w:rsidR="00CD3DEE">
        <w:rPr>
          <w:rFonts w:ascii="Times New Roman" w:hAnsi="Times New Roman" w:cs="Times New Roman"/>
          <w:sz w:val="24"/>
          <w:szCs w:val="24"/>
        </w:rPr>
        <w:t>Those c</w:t>
      </w:r>
      <w:r w:rsidR="006664C2" w:rsidRPr="00437368">
        <w:rPr>
          <w:rFonts w:ascii="Times New Roman" w:hAnsi="Times New Roman" w:cs="Times New Roman"/>
          <w:sz w:val="24"/>
          <w:szCs w:val="24"/>
        </w:rPr>
        <w:t xml:space="preserve">ases </w:t>
      </w:r>
      <w:r w:rsidR="008A5763" w:rsidRPr="00437368">
        <w:rPr>
          <w:rFonts w:ascii="Times New Roman" w:hAnsi="Times New Roman" w:cs="Times New Roman"/>
          <w:sz w:val="24"/>
          <w:szCs w:val="24"/>
        </w:rPr>
        <w:t xml:space="preserve">where well-foundedness is especially challengeable are one’s where belief-formation or maintenance </w:t>
      </w:r>
      <w:r w:rsidR="00DF7C49">
        <w:rPr>
          <w:rFonts w:ascii="Times New Roman" w:hAnsi="Times New Roman" w:cs="Times New Roman"/>
          <w:sz w:val="24"/>
          <w:szCs w:val="24"/>
        </w:rPr>
        <w:t xml:space="preserve">flow from a </w:t>
      </w:r>
      <w:r w:rsidR="008A5763" w:rsidRPr="00437368">
        <w:rPr>
          <w:rFonts w:ascii="Times New Roman" w:hAnsi="Times New Roman" w:cs="Times New Roman"/>
          <w:sz w:val="24"/>
          <w:szCs w:val="24"/>
        </w:rPr>
        <w:t>risky doxastic strateg</w:t>
      </w:r>
      <w:r w:rsidR="00DF7C49">
        <w:rPr>
          <w:rFonts w:ascii="Times New Roman" w:hAnsi="Times New Roman" w:cs="Times New Roman"/>
          <w:sz w:val="24"/>
          <w:szCs w:val="24"/>
        </w:rPr>
        <w:t>y</w:t>
      </w:r>
      <w:r w:rsidR="008A5763" w:rsidRPr="00437368">
        <w:rPr>
          <w:rFonts w:ascii="Times New Roman" w:hAnsi="Times New Roman" w:cs="Times New Roman"/>
          <w:sz w:val="24"/>
          <w:szCs w:val="24"/>
        </w:rPr>
        <w:t xml:space="preserve">, and/or where </w:t>
      </w:r>
      <w:r w:rsidR="00663080" w:rsidRPr="00437368">
        <w:rPr>
          <w:rFonts w:ascii="Times New Roman" w:hAnsi="Times New Roman" w:cs="Times New Roman"/>
          <w:sz w:val="24"/>
          <w:szCs w:val="24"/>
        </w:rPr>
        <w:t>the</w:t>
      </w:r>
      <w:r w:rsidR="00431BF8">
        <w:rPr>
          <w:rFonts w:ascii="Times New Roman" w:hAnsi="Times New Roman" w:cs="Times New Roman"/>
          <w:sz w:val="24"/>
          <w:szCs w:val="24"/>
        </w:rPr>
        <w:t xml:space="preserve"> agent </w:t>
      </w:r>
      <w:r w:rsidR="00DF7C49">
        <w:rPr>
          <w:rFonts w:ascii="Times New Roman" w:hAnsi="Times New Roman" w:cs="Times New Roman"/>
          <w:sz w:val="24"/>
          <w:szCs w:val="24"/>
        </w:rPr>
        <w:t xml:space="preserve">exhibits </w:t>
      </w:r>
      <w:r w:rsidR="008A5763" w:rsidRPr="00437368">
        <w:rPr>
          <w:rFonts w:ascii="Times New Roman" w:hAnsi="Times New Roman" w:cs="Times New Roman"/>
          <w:sz w:val="24"/>
          <w:szCs w:val="24"/>
        </w:rPr>
        <w:t xml:space="preserve">psychological </w:t>
      </w:r>
      <w:r w:rsidR="00663080" w:rsidRPr="00437368">
        <w:rPr>
          <w:rFonts w:ascii="Times New Roman" w:hAnsi="Times New Roman" w:cs="Times New Roman"/>
          <w:sz w:val="24"/>
          <w:szCs w:val="24"/>
        </w:rPr>
        <w:t xml:space="preserve">marks of </w:t>
      </w:r>
      <w:r w:rsidR="00DF7C49">
        <w:rPr>
          <w:rFonts w:ascii="Times New Roman" w:hAnsi="Times New Roman" w:cs="Times New Roman"/>
          <w:sz w:val="24"/>
          <w:szCs w:val="24"/>
        </w:rPr>
        <w:t xml:space="preserve">undue </w:t>
      </w:r>
      <w:r w:rsidR="00663080" w:rsidRPr="00437368">
        <w:rPr>
          <w:rFonts w:ascii="Times New Roman" w:hAnsi="Times New Roman" w:cs="Times New Roman"/>
          <w:sz w:val="24"/>
          <w:szCs w:val="24"/>
        </w:rPr>
        <w:t xml:space="preserve">inﬂuence by </w:t>
      </w:r>
      <w:r w:rsidR="006664C2" w:rsidRPr="00437368">
        <w:rPr>
          <w:rFonts w:ascii="Times New Roman" w:hAnsi="Times New Roman" w:cs="Times New Roman"/>
          <w:sz w:val="24"/>
          <w:szCs w:val="24"/>
        </w:rPr>
        <w:t>subjective factors</w:t>
      </w:r>
      <w:r w:rsidR="008A5763" w:rsidRPr="00437368">
        <w:rPr>
          <w:rFonts w:ascii="Times New Roman" w:hAnsi="Times New Roman" w:cs="Times New Roman"/>
          <w:sz w:val="24"/>
          <w:szCs w:val="24"/>
        </w:rPr>
        <w:t xml:space="preserve">. The agents may </w:t>
      </w:r>
      <w:r w:rsidR="00663080" w:rsidRPr="00437368">
        <w:rPr>
          <w:rFonts w:ascii="Times New Roman" w:hAnsi="Times New Roman" w:cs="Times New Roman"/>
          <w:sz w:val="24"/>
          <w:szCs w:val="24"/>
        </w:rPr>
        <w:t xml:space="preserve">“mirror” known biases, </w:t>
      </w:r>
      <w:r w:rsidR="00431BF8">
        <w:rPr>
          <w:rFonts w:ascii="Times New Roman" w:hAnsi="Times New Roman" w:cs="Times New Roman"/>
          <w:sz w:val="24"/>
          <w:szCs w:val="24"/>
        </w:rPr>
        <w:t xml:space="preserve">engage in </w:t>
      </w:r>
      <w:r w:rsidR="00431BF8" w:rsidRPr="00437368">
        <w:rPr>
          <w:rFonts w:ascii="Times New Roman" w:hAnsi="Times New Roman" w:cs="Times New Roman"/>
          <w:sz w:val="24"/>
          <w:szCs w:val="24"/>
        </w:rPr>
        <w:t>rhetorical vice-charging</w:t>
      </w:r>
      <w:r w:rsidR="00431BF8">
        <w:rPr>
          <w:rFonts w:ascii="Times New Roman" w:hAnsi="Times New Roman" w:cs="Times New Roman"/>
          <w:sz w:val="24"/>
          <w:szCs w:val="24"/>
        </w:rPr>
        <w:t>, and/or</w:t>
      </w:r>
      <w:r w:rsidR="00431BF8" w:rsidRPr="00437368">
        <w:rPr>
          <w:rFonts w:ascii="Times New Roman" w:hAnsi="Times New Roman" w:cs="Times New Roman"/>
          <w:sz w:val="24"/>
          <w:szCs w:val="24"/>
        </w:rPr>
        <w:t xml:space="preserve"> </w:t>
      </w:r>
      <w:r w:rsidR="008A5763" w:rsidRPr="00437368">
        <w:rPr>
          <w:rFonts w:ascii="Times New Roman" w:hAnsi="Times New Roman" w:cs="Times New Roman"/>
          <w:sz w:val="24"/>
          <w:szCs w:val="24"/>
        </w:rPr>
        <w:t xml:space="preserve">exhibit certain </w:t>
      </w:r>
      <w:r w:rsidR="00431BF8">
        <w:rPr>
          <w:rFonts w:ascii="Times New Roman" w:hAnsi="Times New Roman" w:cs="Times New Roman"/>
          <w:sz w:val="24"/>
          <w:szCs w:val="24"/>
        </w:rPr>
        <w:t xml:space="preserve">psychological </w:t>
      </w:r>
      <w:r w:rsidR="008A5763" w:rsidRPr="00437368">
        <w:rPr>
          <w:rFonts w:ascii="Times New Roman" w:hAnsi="Times New Roman" w:cs="Times New Roman"/>
          <w:sz w:val="24"/>
          <w:szCs w:val="24"/>
        </w:rPr>
        <w:t>affects like contingency or indoctrination anxiety, or</w:t>
      </w:r>
      <w:r w:rsidR="00431BF8">
        <w:rPr>
          <w:rFonts w:ascii="Times New Roman" w:hAnsi="Times New Roman" w:cs="Times New Roman"/>
          <w:sz w:val="24"/>
          <w:szCs w:val="24"/>
        </w:rPr>
        <w:t xml:space="preserve"> confabulation</w:t>
      </w:r>
      <w:r w:rsidR="008A5763" w:rsidRPr="00437368">
        <w:rPr>
          <w:rFonts w:ascii="Times New Roman" w:hAnsi="Times New Roman" w:cs="Times New Roman"/>
          <w:sz w:val="24"/>
          <w:szCs w:val="24"/>
        </w:rPr>
        <w:t xml:space="preserve">. </w:t>
      </w:r>
    </w:p>
    <w:p w:rsidR="00C6558A" w:rsidRDefault="008A5763" w:rsidP="00425B71">
      <w:pPr>
        <w:autoSpaceDE w:val="0"/>
        <w:autoSpaceDN w:val="0"/>
        <w:adjustRightInd w:val="0"/>
        <w:spacing w:line="480" w:lineRule="auto"/>
        <w:ind w:firstLine="720"/>
        <w:rPr>
          <w:rFonts w:ascii="Times New Roman" w:hAnsi="Times New Roman" w:cs="Times New Roman"/>
          <w:sz w:val="24"/>
          <w:szCs w:val="24"/>
        </w:rPr>
      </w:pPr>
      <w:r w:rsidRPr="00437368">
        <w:rPr>
          <w:rFonts w:ascii="Times New Roman" w:hAnsi="Times New Roman" w:cs="Times New Roman"/>
          <w:sz w:val="24"/>
          <w:szCs w:val="24"/>
        </w:rPr>
        <w:t>Philosophically, some thought experiments that heighten these effects can be helpful for agents to gain perspective</w:t>
      </w:r>
      <w:r w:rsidR="005A52BD" w:rsidRPr="00437368">
        <w:rPr>
          <w:rFonts w:ascii="Times New Roman" w:hAnsi="Times New Roman" w:cs="Times New Roman"/>
          <w:sz w:val="24"/>
          <w:szCs w:val="24"/>
        </w:rPr>
        <w:t xml:space="preserve"> on their nurtured controversial views</w:t>
      </w:r>
      <w:r w:rsidRPr="00437368">
        <w:rPr>
          <w:rFonts w:ascii="Times New Roman" w:hAnsi="Times New Roman" w:cs="Times New Roman"/>
          <w:sz w:val="24"/>
          <w:szCs w:val="24"/>
        </w:rPr>
        <w:t xml:space="preserve">. </w:t>
      </w:r>
      <w:r w:rsidR="00933B99" w:rsidRPr="00437368">
        <w:rPr>
          <w:rFonts w:ascii="Times New Roman" w:hAnsi="Times New Roman" w:cs="Times New Roman"/>
          <w:sz w:val="24"/>
          <w:szCs w:val="24"/>
        </w:rPr>
        <w:t>What i</w:t>
      </w:r>
      <w:r w:rsidRPr="00437368">
        <w:rPr>
          <w:rFonts w:ascii="Times New Roman" w:hAnsi="Times New Roman" w:cs="Times New Roman"/>
          <w:sz w:val="24"/>
          <w:szCs w:val="24"/>
        </w:rPr>
        <w:t>f</w:t>
      </w:r>
      <w:r w:rsidR="0059181C" w:rsidRPr="00437368">
        <w:rPr>
          <w:rFonts w:ascii="Times New Roman" w:hAnsi="Times New Roman" w:cs="Times New Roman"/>
          <w:sz w:val="24"/>
          <w:szCs w:val="24"/>
        </w:rPr>
        <w:t xml:space="preserve"> the agent is rationally convinced that she very likely would see her own</w:t>
      </w:r>
      <w:r w:rsidR="005A52BD" w:rsidRPr="00437368">
        <w:rPr>
          <w:rFonts w:ascii="Times New Roman" w:hAnsi="Times New Roman" w:cs="Times New Roman"/>
          <w:sz w:val="24"/>
          <w:szCs w:val="24"/>
        </w:rPr>
        <w:t xml:space="preserve"> actual nurtured belief as </w:t>
      </w:r>
      <w:r w:rsidR="0059181C" w:rsidRPr="00437368">
        <w:rPr>
          <w:rFonts w:ascii="Times New Roman" w:hAnsi="Times New Roman" w:cs="Times New Roman"/>
          <w:i/>
          <w:sz w:val="24"/>
          <w:szCs w:val="24"/>
        </w:rPr>
        <w:t>false</w:t>
      </w:r>
      <w:r w:rsidR="0059181C" w:rsidRPr="00437368">
        <w:rPr>
          <w:rFonts w:ascii="Times New Roman" w:hAnsi="Times New Roman" w:cs="Times New Roman"/>
          <w:sz w:val="24"/>
          <w:szCs w:val="24"/>
        </w:rPr>
        <w:t xml:space="preserve"> had she been nurtured in a different culture or epistemic community? </w:t>
      </w:r>
      <w:r w:rsidR="005A52BD" w:rsidRPr="00437368">
        <w:rPr>
          <w:rFonts w:ascii="Times New Roman" w:hAnsi="Times New Roman" w:cs="Times New Roman"/>
          <w:sz w:val="24"/>
          <w:szCs w:val="24"/>
        </w:rPr>
        <w:t>What if the agent concedes she would likely see it as a product of unrecognized bias?</w:t>
      </w:r>
      <w:r w:rsidR="00262A8F" w:rsidRPr="00437368">
        <w:rPr>
          <w:rFonts w:ascii="Times New Roman" w:hAnsi="Times New Roman" w:cs="Times New Roman"/>
          <w:sz w:val="24"/>
          <w:szCs w:val="24"/>
        </w:rPr>
        <w:t xml:space="preserve"> </w:t>
      </w:r>
      <w:r w:rsidR="00512C16">
        <w:rPr>
          <w:rFonts w:ascii="Times New Roman" w:hAnsi="Times New Roman" w:cs="Times New Roman"/>
          <w:sz w:val="24"/>
          <w:szCs w:val="24"/>
        </w:rPr>
        <w:t>Would</w:t>
      </w:r>
      <w:r w:rsidR="005A52BD" w:rsidRPr="00437368">
        <w:rPr>
          <w:rFonts w:ascii="Times New Roman" w:hAnsi="Times New Roman" w:cs="Times New Roman"/>
          <w:sz w:val="24"/>
          <w:szCs w:val="24"/>
        </w:rPr>
        <w:t xml:space="preserve"> these outcomes of </w:t>
      </w:r>
      <w:r w:rsidR="00512C16">
        <w:rPr>
          <w:rFonts w:ascii="Times New Roman" w:hAnsi="Times New Roman" w:cs="Times New Roman"/>
          <w:sz w:val="24"/>
          <w:szCs w:val="24"/>
        </w:rPr>
        <w:t xml:space="preserve">the </w:t>
      </w:r>
      <w:r w:rsidR="005A52BD" w:rsidRPr="00437368">
        <w:rPr>
          <w:rFonts w:ascii="Times New Roman" w:hAnsi="Times New Roman" w:cs="Times New Roman"/>
          <w:sz w:val="24"/>
          <w:szCs w:val="24"/>
        </w:rPr>
        <w:t xml:space="preserve">thought experiment </w:t>
      </w:r>
      <w:r w:rsidR="00512C16">
        <w:rPr>
          <w:rFonts w:ascii="Times New Roman" w:hAnsi="Times New Roman" w:cs="Times New Roman"/>
          <w:sz w:val="24"/>
          <w:szCs w:val="24"/>
        </w:rPr>
        <w:t xml:space="preserve">be </w:t>
      </w:r>
      <w:r w:rsidR="00933B99" w:rsidRPr="00437368">
        <w:rPr>
          <w:rFonts w:ascii="Times New Roman" w:hAnsi="Times New Roman" w:cs="Times New Roman"/>
          <w:sz w:val="24"/>
          <w:szCs w:val="24"/>
        </w:rPr>
        <w:t>defeater</w:t>
      </w:r>
      <w:r w:rsidR="005A52BD" w:rsidRPr="00437368">
        <w:rPr>
          <w:rFonts w:ascii="Times New Roman" w:hAnsi="Times New Roman" w:cs="Times New Roman"/>
          <w:sz w:val="24"/>
          <w:szCs w:val="24"/>
        </w:rPr>
        <w:t>s to proper basing</w:t>
      </w:r>
      <w:r w:rsidR="00933B99" w:rsidRPr="00437368">
        <w:rPr>
          <w:rFonts w:ascii="Times New Roman" w:hAnsi="Times New Roman" w:cs="Times New Roman"/>
          <w:sz w:val="24"/>
          <w:szCs w:val="24"/>
        </w:rPr>
        <w:t xml:space="preserve">? </w:t>
      </w:r>
      <w:r w:rsidR="00B02BDF" w:rsidRPr="00437368">
        <w:rPr>
          <w:rFonts w:ascii="Times New Roman" w:hAnsi="Times New Roman" w:cs="Times New Roman"/>
          <w:sz w:val="24"/>
          <w:szCs w:val="24"/>
        </w:rPr>
        <w:t xml:space="preserve">Sensitivity is often criticized as a strong demand, and I am not assuming that it is a condition of knowing. But it seems to track some relevant aspects of reasonableness, </w:t>
      </w:r>
      <w:r w:rsidR="00425B71">
        <w:rPr>
          <w:rFonts w:ascii="Times New Roman" w:hAnsi="Times New Roman" w:cs="Times New Roman"/>
          <w:sz w:val="24"/>
          <w:szCs w:val="24"/>
        </w:rPr>
        <w:t xml:space="preserve">despite the fact that the belief of the victim of a </w:t>
      </w:r>
      <w:r w:rsidR="00B02BDF" w:rsidRPr="00437368">
        <w:rPr>
          <w:rFonts w:ascii="Times New Roman" w:hAnsi="Times New Roman" w:cs="Times New Roman"/>
          <w:i/>
          <w:sz w:val="24"/>
          <w:szCs w:val="24"/>
        </w:rPr>
        <w:t>malin genie</w:t>
      </w:r>
      <w:r w:rsidR="00425B71">
        <w:rPr>
          <w:rFonts w:ascii="Times New Roman" w:hAnsi="Times New Roman" w:cs="Times New Roman"/>
          <w:i/>
          <w:sz w:val="24"/>
          <w:szCs w:val="24"/>
        </w:rPr>
        <w:t xml:space="preserve"> </w:t>
      </w:r>
      <w:r w:rsidR="00425B71">
        <w:rPr>
          <w:rFonts w:ascii="Times New Roman" w:hAnsi="Times New Roman" w:cs="Times New Roman"/>
          <w:sz w:val="24"/>
          <w:szCs w:val="24"/>
        </w:rPr>
        <w:t xml:space="preserve">that he has a physical body is as insensitive also. My entitlement to hold fast to these metaphysical beliefs in a physical universe, other minds, etc. where all sources of empirical evidence support my causal story may not extend to an entitlement to </w:t>
      </w:r>
      <w:r w:rsidR="00B02BDF" w:rsidRPr="00437368">
        <w:rPr>
          <w:rFonts w:ascii="Times New Roman" w:hAnsi="Times New Roman" w:cs="Times New Roman"/>
          <w:sz w:val="24"/>
          <w:szCs w:val="24"/>
        </w:rPr>
        <w:t xml:space="preserve">hold </w:t>
      </w:r>
      <w:r w:rsidR="00425B71">
        <w:rPr>
          <w:rFonts w:ascii="Times New Roman" w:hAnsi="Times New Roman" w:cs="Times New Roman"/>
          <w:sz w:val="24"/>
          <w:szCs w:val="24"/>
        </w:rPr>
        <w:t>stead</w:t>
      </w:r>
      <w:r w:rsidR="00B02BDF" w:rsidRPr="00437368">
        <w:rPr>
          <w:rFonts w:ascii="Times New Roman" w:hAnsi="Times New Roman" w:cs="Times New Roman"/>
          <w:sz w:val="24"/>
          <w:szCs w:val="24"/>
        </w:rPr>
        <w:t>fast</w:t>
      </w:r>
      <w:r w:rsidR="00425B71">
        <w:rPr>
          <w:rFonts w:ascii="Times New Roman" w:hAnsi="Times New Roman" w:cs="Times New Roman"/>
          <w:sz w:val="24"/>
          <w:szCs w:val="24"/>
        </w:rPr>
        <w:t xml:space="preserve"> in the case of </w:t>
      </w:r>
      <w:r w:rsidR="00B02BDF" w:rsidRPr="00437368">
        <w:rPr>
          <w:rFonts w:ascii="Times New Roman" w:hAnsi="Times New Roman" w:cs="Times New Roman"/>
          <w:sz w:val="24"/>
          <w:szCs w:val="24"/>
        </w:rPr>
        <w:t>more controversial views.</w:t>
      </w:r>
      <w:r w:rsidR="007C46B9" w:rsidRPr="00437368">
        <w:rPr>
          <w:rStyle w:val="EndnoteReference"/>
          <w:rFonts w:ascii="Times New Roman" w:hAnsi="Times New Roman" w:cs="Times New Roman"/>
          <w:sz w:val="24"/>
          <w:szCs w:val="24"/>
        </w:rPr>
        <w:endnoteReference w:id="41"/>
      </w:r>
      <w:r w:rsidR="00B02BDF" w:rsidRPr="00437368">
        <w:rPr>
          <w:rFonts w:ascii="Times New Roman" w:hAnsi="Times New Roman" w:cs="Times New Roman"/>
          <w:sz w:val="24"/>
          <w:szCs w:val="24"/>
        </w:rPr>
        <w:t xml:space="preserve"> </w:t>
      </w:r>
    </w:p>
    <w:p w:rsidR="00B02BDF" w:rsidRPr="00437368" w:rsidRDefault="00B02BDF" w:rsidP="00425B71">
      <w:pPr>
        <w:autoSpaceDE w:val="0"/>
        <w:autoSpaceDN w:val="0"/>
        <w:adjustRightInd w:val="0"/>
        <w:spacing w:line="480" w:lineRule="auto"/>
        <w:ind w:firstLine="720"/>
        <w:rPr>
          <w:rFonts w:ascii="Times New Roman" w:hAnsi="Times New Roman" w:cs="Times New Roman"/>
          <w:sz w:val="24"/>
          <w:szCs w:val="24"/>
        </w:rPr>
      </w:pPr>
      <w:r w:rsidRPr="00437368">
        <w:rPr>
          <w:rFonts w:ascii="Times New Roman" w:hAnsi="Times New Roman" w:cs="Times New Roman"/>
          <w:sz w:val="24"/>
          <w:szCs w:val="24"/>
        </w:rPr>
        <w:t>For a culturally nurtured belief to be insensitive, we do not have to imagine radical deception scenarios.</w:t>
      </w:r>
      <w:r w:rsidRPr="00437368">
        <w:rPr>
          <w:rStyle w:val="EndnoteReference"/>
          <w:rFonts w:ascii="Times New Roman" w:hAnsi="Times New Roman" w:cs="Times New Roman"/>
          <w:sz w:val="24"/>
          <w:szCs w:val="24"/>
        </w:rPr>
        <w:endnoteReference w:id="42"/>
      </w:r>
      <w:r w:rsidRPr="00437368">
        <w:rPr>
          <w:rFonts w:ascii="Times New Roman" w:hAnsi="Times New Roman" w:cs="Times New Roman"/>
          <w:sz w:val="24"/>
          <w:szCs w:val="24"/>
        </w:rPr>
        <w:t xml:space="preserve"> We only have to make some quite modally close changes, such as: growing up in a politically or religiously conservative family instead of a liberal one, growing </w:t>
      </w:r>
      <w:r w:rsidRPr="00437368">
        <w:rPr>
          <w:rFonts w:ascii="Times New Roman" w:hAnsi="Times New Roman" w:cs="Times New Roman"/>
          <w:sz w:val="24"/>
          <w:szCs w:val="24"/>
        </w:rPr>
        <w:lastRenderedPageBreak/>
        <w:t xml:space="preserve">up in our same society but in a different religious tradition; growing up in a different society that has a different majority religious tradition, etc. </w:t>
      </w:r>
      <w:r w:rsidR="00512C16" w:rsidRPr="00512C16">
        <w:rPr>
          <w:rFonts w:ascii="Times New Roman" w:hAnsi="Times New Roman" w:cs="Times New Roman"/>
          <w:sz w:val="24"/>
          <w:szCs w:val="24"/>
        </w:rPr>
        <w:t>So it is plausible that sensitivity tracks reasonableness when the closest error-possibilities are nearby, and it doesn’t track reasonableness when the closest error-possibilities are distant.</w:t>
      </w:r>
      <w:r w:rsidR="00512C16">
        <w:rPr>
          <w:rStyle w:val="EndnoteReference"/>
          <w:rFonts w:ascii="Times New Roman" w:hAnsi="Times New Roman" w:cs="Times New Roman"/>
          <w:sz w:val="24"/>
          <w:szCs w:val="24"/>
        </w:rPr>
        <w:endnoteReference w:id="43"/>
      </w:r>
      <w:r w:rsidR="00512C16" w:rsidRPr="00512C16">
        <w:rPr>
          <w:rFonts w:ascii="Times New Roman" w:hAnsi="Times New Roman" w:cs="Times New Roman"/>
          <w:sz w:val="24"/>
          <w:szCs w:val="24"/>
        </w:rPr>
        <w:t xml:space="preserve"> </w:t>
      </w:r>
      <w:r w:rsidR="00425B71" w:rsidRPr="00437368">
        <w:rPr>
          <w:rFonts w:ascii="Times New Roman" w:hAnsi="Times New Roman" w:cs="Times New Roman"/>
          <w:sz w:val="24"/>
          <w:szCs w:val="24"/>
        </w:rPr>
        <w:t>Whatever we can say about the truth-aptness of beliefs in domains of controversial view, and about trusting putative moral or religious experts, it is clear that beliefs in these domains are exceptionally insensitive.</w:t>
      </w:r>
      <w:r w:rsidR="00425B71" w:rsidRPr="00437368">
        <w:rPr>
          <w:rStyle w:val="EndnoteReference"/>
          <w:rFonts w:ascii="Times New Roman" w:hAnsi="Times New Roman" w:cs="Times New Roman"/>
          <w:sz w:val="24"/>
          <w:szCs w:val="24"/>
        </w:rPr>
        <w:endnoteReference w:id="44"/>
      </w:r>
      <w:r w:rsidR="00425B71" w:rsidRPr="00437368">
        <w:rPr>
          <w:rFonts w:ascii="Times New Roman" w:hAnsi="Times New Roman" w:cs="Times New Roman"/>
          <w:sz w:val="24"/>
          <w:szCs w:val="24"/>
        </w:rPr>
        <w:t xml:space="preserve"> But their insensitivity and their causally over-determined </w:t>
      </w:r>
      <w:r w:rsidR="000178CF" w:rsidRPr="00437368">
        <w:rPr>
          <w:rFonts w:ascii="Times New Roman" w:hAnsi="Times New Roman" w:cs="Times New Roman"/>
          <w:sz w:val="24"/>
          <w:szCs w:val="24"/>
        </w:rPr>
        <w:t>aetiology</w:t>
      </w:r>
      <w:r w:rsidR="00425B71" w:rsidRPr="00437368">
        <w:rPr>
          <w:rFonts w:ascii="Times New Roman" w:hAnsi="Times New Roman" w:cs="Times New Roman"/>
          <w:sz w:val="24"/>
          <w:szCs w:val="24"/>
        </w:rPr>
        <w:t xml:space="preserve"> are almost indistinguishable.</w:t>
      </w:r>
    </w:p>
    <w:p w:rsidR="003A7719" w:rsidRDefault="009072BD" w:rsidP="00437368">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Now</w:t>
      </w:r>
      <w:r w:rsidR="00E32E97" w:rsidRPr="00437368">
        <w:rPr>
          <w:rFonts w:ascii="Times New Roman" w:hAnsi="Times New Roman" w:cs="Times New Roman"/>
          <w:sz w:val="24"/>
          <w:szCs w:val="24"/>
        </w:rPr>
        <w:t xml:space="preserve"> e</w:t>
      </w:r>
      <w:r w:rsidR="0059181C" w:rsidRPr="00437368">
        <w:rPr>
          <w:rFonts w:ascii="Times New Roman" w:hAnsi="Times New Roman" w:cs="Times New Roman"/>
          <w:sz w:val="24"/>
          <w:szCs w:val="24"/>
        </w:rPr>
        <w:t xml:space="preserve">ven if </w:t>
      </w:r>
      <w:r w:rsidR="00431BF8">
        <w:rPr>
          <w:rFonts w:ascii="Times New Roman" w:hAnsi="Times New Roman" w:cs="Times New Roman"/>
          <w:sz w:val="24"/>
          <w:szCs w:val="24"/>
        </w:rPr>
        <w:t xml:space="preserve">the </w:t>
      </w:r>
      <w:r w:rsidR="00B02BDF" w:rsidRPr="00437368">
        <w:rPr>
          <w:rFonts w:ascii="Times New Roman" w:hAnsi="Times New Roman" w:cs="Times New Roman"/>
          <w:sz w:val="24"/>
          <w:szCs w:val="24"/>
        </w:rPr>
        <w:t xml:space="preserve">mentioned </w:t>
      </w:r>
      <w:r w:rsidR="00933B99" w:rsidRPr="00437368">
        <w:rPr>
          <w:rFonts w:ascii="Times New Roman" w:hAnsi="Times New Roman" w:cs="Times New Roman"/>
          <w:sz w:val="24"/>
          <w:szCs w:val="24"/>
        </w:rPr>
        <w:t>thought experiment</w:t>
      </w:r>
      <w:r w:rsidR="005A52BD" w:rsidRPr="00437368">
        <w:rPr>
          <w:rFonts w:ascii="Times New Roman" w:hAnsi="Times New Roman" w:cs="Times New Roman"/>
          <w:sz w:val="24"/>
          <w:szCs w:val="24"/>
        </w:rPr>
        <w:t xml:space="preserve">s </w:t>
      </w:r>
      <w:r w:rsidR="00B02BDF" w:rsidRPr="00437368">
        <w:rPr>
          <w:rFonts w:ascii="Times New Roman" w:hAnsi="Times New Roman" w:cs="Times New Roman"/>
          <w:sz w:val="24"/>
          <w:szCs w:val="24"/>
        </w:rPr>
        <w:t>regarding the safe and sensitive founding of our beliefs are indeed</w:t>
      </w:r>
      <w:r w:rsidR="00E32E97" w:rsidRPr="00437368">
        <w:rPr>
          <w:rFonts w:ascii="Times New Roman" w:hAnsi="Times New Roman" w:cs="Times New Roman"/>
          <w:sz w:val="24"/>
          <w:szCs w:val="24"/>
        </w:rPr>
        <w:t xml:space="preserve"> </w:t>
      </w:r>
      <w:r w:rsidR="0059181C" w:rsidRPr="00437368">
        <w:rPr>
          <w:rFonts w:ascii="Times New Roman" w:hAnsi="Times New Roman" w:cs="Times New Roman"/>
          <w:sz w:val="24"/>
          <w:szCs w:val="24"/>
        </w:rPr>
        <w:t xml:space="preserve">epistemologically significant, does </w:t>
      </w:r>
      <w:r w:rsidR="005A52BD" w:rsidRPr="00437368">
        <w:rPr>
          <w:rFonts w:ascii="Times New Roman" w:hAnsi="Times New Roman" w:cs="Times New Roman"/>
          <w:sz w:val="24"/>
          <w:szCs w:val="24"/>
        </w:rPr>
        <w:t>the</w:t>
      </w:r>
      <w:r w:rsidR="0059181C" w:rsidRPr="00437368">
        <w:rPr>
          <w:rFonts w:ascii="Times New Roman" w:hAnsi="Times New Roman" w:cs="Times New Roman"/>
          <w:sz w:val="24"/>
          <w:szCs w:val="24"/>
        </w:rPr>
        <w:t xml:space="preserve"> bias blind spot</w:t>
      </w:r>
      <w:r w:rsidR="005A52BD" w:rsidRPr="00437368">
        <w:rPr>
          <w:rFonts w:ascii="Times New Roman" w:hAnsi="Times New Roman" w:cs="Times New Roman"/>
          <w:sz w:val="24"/>
          <w:szCs w:val="24"/>
        </w:rPr>
        <w:t xml:space="preserve"> </w:t>
      </w:r>
      <w:r w:rsidR="0059181C" w:rsidRPr="00437368">
        <w:rPr>
          <w:rFonts w:ascii="Times New Roman" w:hAnsi="Times New Roman" w:cs="Times New Roman"/>
          <w:i/>
          <w:sz w:val="24"/>
          <w:szCs w:val="24"/>
        </w:rPr>
        <w:t xml:space="preserve">allow </w:t>
      </w:r>
      <w:r w:rsidR="0059181C" w:rsidRPr="00437368">
        <w:rPr>
          <w:rFonts w:ascii="Times New Roman" w:hAnsi="Times New Roman" w:cs="Times New Roman"/>
          <w:sz w:val="24"/>
          <w:szCs w:val="24"/>
        </w:rPr>
        <w:t xml:space="preserve">agents </w:t>
      </w:r>
      <w:r w:rsidR="00431BF8">
        <w:rPr>
          <w:rFonts w:ascii="Times New Roman" w:hAnsi="Times New Roman" w:cs="Times New Roman"/>
          <w:sz w:val="24"/>
          <w:szCs w:val="24"/>
        </w:rPr>
        <w:t>to</w:t>
      </w:r>
      <w:r w:rsidR="005A52BD" w:rsidRPr="00437368">
        <w:rPr>
          <w:rFonts w:ascii="Times New Roman" w:hAnsi="Times New Roman" w:cs="Times New Roman"/>
          <w:sz w:val="24"/>
          <w:szCs w:val="24"/>
        </w:rPr>
        <w:t xml:space="preserve"> see the implications</w:t>
      </w:r>
      <w:r w:rsidR="00431BF8">
        <w:rPr>
          <w:rFonts w:ascii="Times New Roman" w:hAnsi="Times New Roman" w:cs="Times New Roman"/>
          <w:sz w:val="24"/>
          <w:szCs w:val="24"/>
        </w:rPr>
        <w:t xml:space="preserve">? Does it </w:t>
      </w:r>
      <w:r w:rsidR="003278E9">
        <w:rPr>
          <w:rFonts w:ascii="Times New Roman" w:hAnsi="Times New Roman" w:cs="Times New Roman"/>
          <w:sz w:val="24"/>
          <w:szCs w:val="24"/>
        </w:rPr>
        <w:t xml:space="preserve">render them </w:t>
      </w:r>
      <w:r w:rsidR="009D3B55">
        <w:rPr>
          <w:rFonts w:ascii="Times New Roman" w:hAnsi="Times New Roman" w:cs="Times New Roman"/>
          <w:sz w:val="24"/>
          <w:szCs w:val="24"/>
        </w:rPr>
        <w:t xml:space="preserve">able </w:t>
      </w:r>
      <w:r w:rsidR="00431BF8">
        <w:rPr>
          <w:rFonts w:ascii="Times New Roman" w:hAnsi="Times New Roman" w:cs="Times New Roman"/>
          <w:sz w:val="24"/>
          <w:szCs w:val="24"/>
        </w:rPr>
        <w:t xml:space="preserve">to </w:t>
      </w:r>
      <w:r w:rsidR="00C6558A">
        <w:rPr>
          <w:rFonts w:ascii="Times New Roman" w:hAnsi="Times New Roman" w:cs="Times New Roman"/>
          <w:sz w:val="24"/>
          <w:szCs w:val="24"/>
        </w:rPr>
        <w:t>see when the attributions of bias or intellectual vice which they readily apply to others, apply as well or better to the</w:t>
      </w:r>
      <w:r w:rsidR="003278E9">
        <w:rPr>
          <w:rFonts w:ascii="Times New Roman" w:hAnsi="Times New Roman" w:cs="Times New Roman"/>
          <w:sz w:val="24"/>
          <w:szCs w:val="24"/>
        </w:rPr>
        <w:t>m</w:t>
      </w:r>
      <w:r w:rsidR="00C6558A">
        <w:rPr>
          <w:rFonts w:ascii="Times New Roman" w:hAnsi="Times New Roman" w:cs="Times New Roman"/>
          <w:sz w:val="24"/>
          <w:szCs w:val="24"/>
        </w:rPr>
        <w:t>selves</w:t>
      </w:r>
      <w:r w:rsidR="00663080" w:rsidRPr="00437368">
        <w:rPr>
          <w:rFonts w:ascii="Times New Roman" w:hAnsi="Times New Roman" w:cs="Times New Roman"/>
          <w:sz w:val="24"/>
          <w:szCs w:val="24"/>
        </w:rPr>
        <w:t>?</w:t>
      </w:r>
      <w:r w:rsidR="00B02BDF" w:rsidRPr="00437368">
        <w:rPr>
          <w:rFonts w:ascii="Times New Roman" w:hAnsi="Times New Roman" w:cs="Times New Roman"/>
          <w:sz w:val="24"/>
          <w:szCs w:val="24"/>
        </w:rPr>
        <w:t xml:space="preserve"> The approach taken here </w:t>
      </w:r>
      <w:r w:rsidR="005A52BD" w:rsidRPr="00437368">
        <w:rPr>
          <w:rFonts w:ascii="Times New Roman" w:hAnsi="Times New Roman" w:cs="Times New Roman"/>
          <w:sz w:val="24"/>
          <w:szCs w:val="24"/>
        </w:rPr>
        <w:t xml:space="preserve">is </w:t>
      </w:r>
      <w:r w:rsidR="00B252FD" w:rsidRPr="00437368">
        <w:rPr>
          <w:rFonts w:ascii="Times New Roman" w:hAnsi="Times New Roman" w:cs="Times New Roman"/>
          <w:sz w:val="24"/>
          <w:szCs w:val="24"/>
        </w:rPr>
        <w:t xml:space="preserve">far from </w:t>
      </w:r>
      <w:r w:rsidR="002975F8" w:rsidRPr="00437368">
        <w:rPr>
          <w:rFonts w:ascii="Times New Roman" w:hAnsi="Times New Roman" w:cs="Times New Roman"/>
          <w:sz w:val="24"/>
          <w:szCs w:val="24"/>
        </w:rPr>
        <w:t>defeatist</w:t>
      </w:r>
      <w:r w:rsidR="00B02BDF" w:rsidRPr="00437368">
        <w:rPr>
          <w:rFonts w:ascii="Times New Roman" w:hAnsi="Times New Roman" w:cs="Times New Roman"/>
          <w:sz w:val="24"/>
          <w:szCs w:val="24"/>
        </w:rPr>
        <w:t>,</w:t>
      </w:r>
      <w:r w:rsidR="005A52BD" w:rsidRPr="00437368">
        <w:rPr>
          <w:rFonts w:ascii="Times New Roman" w:hAnsi="Times New Roman" w:cs="Times New Roman"/>
          <w:sz w:val="24"/>
          <w:szCs w:val="24"/>
        </w:rPr>
        <w:t xml:space="preserve"> because </w:t>
      </w:r>
      <w:r w:rsidR="002975F8" w:rsidRPr="00437368">
        <w:rPr>
          <w:rFonts w:ascii="Times New Roman" w:hAnsi="Times New Roman" w:cs="Times New Roman"/>
          <w:sz w:val="24"/>
          <w:szCs w:val="24"/>
        </w:rPr>
        <w:t>I think there is much to be said</w:t>
      </w:r>
      <w:r w:rsidR="005A52BD" w:rsidRPr="00437368">
        <w:rPr>
          <w:rFonts w:ascii="Times New Roman" w:hAnsi="Times New Roman" w:cs="Times New Roman"/>
          <w:sz w:val="24"/>
          <w:szCs w:val="24"/>
        </w:rPr>
        <w:t xml:space="preserve"> that can redress the bias blind spot. </w:t>
      </w:r>
      <w:r w:rsidR="00C764A8" w:rsidRPr="00437368">
        <w:rPr>
          <w:rFonts w:ascii="Times New Roman" w:hAnsi="Times New Roman" w:cs="Times New Roman"/>
          <w:sz w:val="24"/>
          <w:szCs w:val="24"/>
        </w:rPr>
        <w:t>The numerous indications of bias are a resource for epistemologists</w:t>
      </w:r>
      <w:r w:rsidR="009D3B55">
        <w:rPr>
          <w:rFonts w:ascii="Times New Roman" w:hAnsi="Times New Roman" w:cs="Times New Roman"/>
          <w:sz w:val="24"/>
          <w:szCs w:val="24"/>
        </w:rPr>
        <w:t>, just as they are for psychologists</w:t>
      </w:r>
      <w:r w:rsidR="00C764A8" w:rsidRPr="00437368">
        <w:rPr>
          <w:rFonts w:ascii="Times New Roman" w:hAnsi="Times New Roman" w:cs="Times New Roman"/>
          <w:sz w:val="24"/>
          <w:szCs w:val="24"/>
        </w:rPr>
        <w:t xml:space="preserve">. </w:t>
      </w:r>
      <w:r w:rsidR="00B252FD" w:rsidRPr="00437368">
        <w:rPr>
          <w:rFonts w:ascii="Times New Roman" w:hAnsi="Times New Roman" w:cs="Times New Roman"/>
          <w:sz w:val="24"/>
          <w:szCs w:val="24"/>
        </w:rPr>
        <w:t xml:space="preserve">True, epistemologists are always going to be censuring those who are least likely to acknowledge </w:t>
      </w:r>
      <w:r>
        <w:rPr>
          <w:rFonts w:ascii="Times New Roman" w:hAnsi="Times New Roman" w:cs="Times New Roman"/>
          <w:sz w:val="24"/>
          <w:szCs w:val="24"/>
        </w:rPr>
        <w:t>their importunate presumptions</w:t>
      </w:r>
      <w:r w:rsidR="009D3B55">
        <w:rPr>
          <w:rFonts w:ascii="Times New Roman" w:hAnsi="Times New Roman" w:cs="Times New Roman"/>
          <w:sz w:val="24"/>
          <w:szCs w:val="24"/>
        </w:rPr>
        <w:t>, or to be motivated to re-evaluate their beliefs</w:t>
      </w:r>
      <w:r>
        <w:rPr>
          <w:rFonts w:ascii="Times New Roman" w:hAnsi="Times New Roman" w:cs="Times New Roman"/>
          <w:sz w:val="24"/>
          <w:szCs w:val="24"/>
        </w:rPr>
        <w:t xml:space="preserve">. </w:t>
      </w:r>
      <w:r w:rsidR="00B252FD" w:rsidRPr="00437368">
        <w:rPr>
          <w:rFonts w:ascii="Times New Roman" w:hAnsi="Times New Roman" w:cs="Times New Roman"/>
          <w:sz w:val="24"/>
          <w:szCs w:val="24"/>
        </w:rPr>
        <w:t xml:space="preserve">Indeed that is </w:t>
      </w:r>
      <w:r w:rsidR="00B252FD" w:rsidRPr="00437368">
        <w:rPr>
          <w:rFonts w:ascii="Times New Roman" w:hAnsi="Times New Roman" w:cs="Times New Roman"/>
          <w:i/>
          <w:sz w:val="24"/>
          <w:szCs w:val="24"/>
        </w:rPr>
        <w:t xml:space="preserve">why </w:t>
      </w:r>
      <w:r w:rsidR="00B252FD" w:rsidRPr="00437368">
        <w:rPr>
          <w:rFonts w:ascii="Times New Roman" w:hAnsi="Times New Roman" w:cs="Times New Roman"/>
          <w:sz w:val="24"/>
          <w:szCs w:val="24"/>
        </w:rPr>
        <w:t>we</w:t>
      </w:r>
      <w:r w:rsidR="009D3B55">
        <w:rPr>
          <w:rFonts w:ascii="Times New Roman" w:hAnsi="Times New Roman" w:cs="Times New Roman"/>
          <w:sz w:val="24"/>
          <w:szCs w:val="24"/>
        </w:rPr>
        <w:t xml:space="preserve"> censure </w:t>
      </w:r>
      <w:r w:rsidR="003A7719">
        <w:rPr>
          <w:rFonts w:ascii="Times New Roman" w:hAnsi="Times New Roman" w:cs="Times New Roman"/>
          <w:sz w:val="24"/>
          <w:szCs w:val="24"/>
        </w:rPr>
        <w:t>what we perceive as bias and circular reasoning</w:t>
      </w:r>
      <w:r>
        <w:rPr>
          <w:rFonts w:ascii="Times New Roman" w:hAnsi="Times New Roman" w:cs="Times New Roman"/>
          <w:sz w:val="24"/>
          <w:szCs w:val="24"/>
        </w:rPr>
        <w:t xml:space="preserve">: </w:t>
      </w:r>
      <w:r w:rsidR="009D3B55">
        <w:rPr>
          <w:rFonts w:ascii="Times New Roman" w:hAnsi="Times New Roman" w:cs="Times New Roman"/>
          <w:sz w:val="24"/>
          <w:szCs w:val="24"/>
        </w:rPr>
        <w:t xml:space="preserve">for </w:t>
      </w:r>
      <w:r>
        <w:rPr>
          <w:rFonts w:ascii="Times New Roman" w:hAnsi="Times New Roman" w:cs="Times New Roman"/>
          <w:sz w:val="24"/>
          <w:szCs w:val="24"/>
        </w:rPr>
        <w:t xml:space="preserve">without a mirror to hold oneself up against, it is almost impossible to see that </w:t>
      </w:r>
      <w:r w:rsidRPr="00437368">
        <w:rPr>
          <w:rFonts w:ascii="Times New Roman" w:hAnsi="Times New Roman" w:cs="Times New Roman"/>
          <w:sz w:val="24"/>
          <w:szCs w:val="24"/>
        </w:rPr>
        <w:t>the ‘inductive finger’ points not just out</w:t>
      </w:r>
      <w:r w:rsidR="003A7719">
        <w:rPr>
          <w:rFonts w:ascii="Times New Roman" w:hAnsi="Times New Roman" w:cs="Times New Roman"/>
          <w:sz w:val="24"/>
          <w:szCs w:val="24"/>
        </w:rPr>
        <w:t>wards at</w:t>
      </w:r>
      <w:r>
        <w:rPr>
          <w:rFonts w:ascii="Times New Roman" w:hAnsi="Times New Roman" w:cs="Times New Roman"/>
          <w:sz w:val="24"/>
          <w:szCs w:val="24"/>
        </w:rPr>
        <w:t xml:space="preserve"> </w:t>
      </w:r>
      <w:r w:rsidR="003A7719">
        <w:rPr>
          <w:rFonts w:ascii="Times New Roman" w:hAnsi="Times New Roman" w:cs="Times New Roman"/>
          <w:sz w:val="24"/>
          <w:szCs w:val="24"/>
        </w:rPr>
        <w:t>holders of contrary views</w:t>
      </w:r>
      <w:r w:rsidRPr="00437368">
        <w:rPr>
          <w:rFonts w:ascii="Times New Roman" w:hAnsi="Times New Roman" w:cs="Times New Roman"/>
          <w:sz w:val="24"/>
          <w:szCs w:val="24"/>
        </w:rPr>
        <w:t xml:space="preserve">, but </w:t>
      </w:r>
      <w:r w:rsidR="003A7719">
        <w:rPr>
          <w:rFonts w:ascii="Times New Roman" w:hAnsi="Times New Roman" w:cs="Times New Roman"/>
          <w:sz w:val="24"/>
          <w:szCs w:val="24"/>
        </w:rPr>
        <w:t xml:space="preserve">frequently </w:t>
      </w:r>
      <w:r w:rsidRPr="00437368">
        <w:rPr>
          <w:rFonts w:ascii="Times New Roman" w:hAnsi="Times New Roman" w:cs="Times New Roman"/>
          <w:sz w:val="24"/>
          <w:szCs w:val="24"/>
        </w:rPr>
        <w:t>back at them.</w:t>
      </w:r>
      <w:r w:rsidR="00262A8F" w:rsidRPr="00437368">
        <w:rPr>
          <w:rStyle w:val="EndnoteReference"/>
          <w:rFonts w:ascii="Times New Roman" w:hAnsi="Times New Roman" w:cs="Times New Roman"/>
          <w:sz w:val="24"/>
          <w:szCs w:val="24"/>
        </w:rPr>
        <w:endnoteReference w:id="45"/>
      </w:r>
      <w:r w:rsidR="00B252FD" w:rsidRPr="00437368">
        <w:rPr>
          <w:rFonts w:ascii="Times New Roman" w:hAnsi="Times New Roman" w:cs="Times New Roman"/>
          <w:sz w:val="24"/>
          <w:szCs w:val="24"/>
        </w:rPr>
        <w:t xml:space="preserve"> </w:t>
      </w:r>
      <w:r>
        <w:rPr>
          <w:rFonts w:ascii="Times New Roman" w:hAnsi="Times New Roman" w:cs="Times New Roman"/>
          <w:sz w:val="24"/>
          <w:szCs w:val="24"/>
        </w:rPr>
        <w:t xml:space="preserve">It </w:t>
      </w:r>
      <w:r w:rsidR="009D3B55">
        <w:rPr>
          <w:rFonts w:ascii="Times New Roman" w:hAnsi="Times New Roman" w:cs="Times New Roman"/>
          <w:sz w:val="24"/>
          <w:szCs w:val="24"/>
        </w:rPr>
        <w:t xml:space="preserve">would be </w:t>
      </w:r>
      <w:r>
        <w:rPr>
          <w:rFonts w:ascii="Times New Roman" w:hAnsi="Times New Roman" w:cs="Times New Roman"/>
          <w:sz w:val="24"/>
          <w:szCs w:val="24"/>
        </w:rPr>
        <w:t xml:space="preserve">impossible to </w:t>
      </w:r>
      <w:r w:rsidR="009D3B55">
        <w:rPr>
          <w:rFonts w:ascii="Times New Roman" w:hAnsi="Times New Roman" w:cs="Times New Roman"/>
          <w:sz w:val="24"/>
          <w:szCs w:val="24"/>
        </w:rPr>
        <w:t>understand that</w:t>
      </w:r>
      <w:r>
        <w:rPr>
          <w:rFonts w:ascii="Times New Roman" w:hAnsi="Times New Roman" w:cs="Times New Roman"/>
          <w:sz w:val="24"/>
          <w:szCs w:val="24"/>
        </w:rPr>
        <w:t xml:space="preserve"> people with contrary views </w:t>
      </w:r>
      <w:r w:rsidR="009D3B55">
        <w:rPr>
          <w:rFonts w:ascii="Times New Roman" w:hAnsi="Times New Roman" w:cs="Times New Roman"/>
          <w:sz w:val="24"/>
          <w:szCs w:val="24"/>
        </w:rPr>
        <w:t xml:space="preserve">to ours may still be </w:t>
      </w:r>
      <w:r>
        <w:rPr>
          <w:rFonts w:ascii="Times New Roman" w:hAnsi="Times New Roman" w:cs="Times New Roman"/>
          <w:sz w:val="24"/>
          <w:szCs w:val="24"/>
        </w:rPr>
        <w:t xml:space="preserve">made in </w:t>
      </w:r>
      <w:r w:rsidR="009D3B55">
        <w:rPr>
          <w:rFonts w:ascii="Times New Roman" w:hAnsi="Times New Roman" w:cs="Times New Roman"/>
          <w:sz w:val="24"/>
          <w:szCs w:val="24"/>
        </w:rPr>
        <w:t>our</w:t>
      </w:r>
      <w:r>
        <w:rPr>
          <w:rFonts w:ascii="Times New Roman" w:hAnsi="Times New Roman" w:cs="Times New Roman"/>
          <w:sz w:val="24"/>
          <w:szCs w:val="24"/>
        </w:rPr>
        <w:t xml:space="preserve"> same image; </w:t>
      </w:r>
      <w:r w:rsidR="009D3B55">
        <w:rPr>
          <w:rFonts w:ascii="Times New Roman" w:hAnsi="Times New Roman" w:cs="Times New Roman"/>
          <w:sz w:val="24"/>
          <w:szCs w:val="24"/>
        </w:rPr>
        <w:t xml:space="preserve">instead </w:t>
      </w:r>
      <w:r w:rsidR="003A7719">
        <w:rPr>
          <w:rFonts w:ascii="Times New Roman" w:hAnsi="Times New Roman" w:cs="Times New Roman"/>
          <w:sz w:val="24"/>
          <w:szCs w:val="24"/>
        </w:rPr>
        <w:t xml:space="preserve">they become trapped in seeing their deviance from our opinions as confirmation of </w:t>
      </w:r>
      <w:r w:rsidR="003A7719">
        <w:rPr>
          <w:rFonts w:ascii="Times New Roman" w:hAnsi="Times New Roman" w:cs="Times New Roman"/>
          <w:i/>
          <w:sz w:val="24"/>
          <w:szCs w:val="24"/>
        </w:rPr>
        <w:t xml:space="preserve">their </w:t>
      </w:r>
      <w:r w:rsidR="003A7719">
        <w:rPr>
          <w:rFonts w:ascii="Times New Roman" w:hAnsi="Times New Roman" w:cs="Times New Roman"/>
          <w:sz w:val="24"/>
          <w:szCs w:val="24"/>
        </w:rPr>
        <w:t>bias</w:t>
      </w:r>
      <w:r>
        <w:rPr>
          <w:rFonts w:ascii="Times New Roman" w:hAnsi="Times New Roman" w:cs="Times New Roman"/>
          <w:sz w:val="24"/>
          <w:szCs w:val="24"/>
        </w:rPr>
        <w:t xml:space="preserve">. </w:t>
      </w:r>
    </w:p>
    <w:p w:rsidR="009072BD" w:rsidRDefault="00747503" w:rsidP="00437368">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So</w:t>
      </w:r>
      <w:r w:rsidR="00B252FD" w:rsidRPr="00437368">
        <w:rPr>
          <w:rFonts w:ascii="Times New Roman" w:hAnsi="Times New Roman" w:cs="Times New Roman"/>
          <w:sz w:val="24"/>
          <w:szCs w:val="24"/>
        </w:rPr>
        <w:t xml:space="preserve"> th</w:t>
      </w:r>
      <w:r w:rsidR="009D3B55">
        <w:rPr>
          <w:rFonts w:ascii="Times New Roman" w:hAnsi="Times New Roman" w:cs="Times New Roman"/>
          <w:sz w:val="24"/>
          <w:szCs w:val="24"/>
        </w:rPr>
        <w:t>e</w:t>
      </w:r>
      <w:r w:rsidR="00B252FD" w:rsidRPr="00437368">
        <w:rPr>
          <w:rFonts w:ascii="Times New Roman" w:hAnsi="Times New Roman" w:cs="Times New Roman"/>
          <w:sz w:val="24"/>
          <w:szCs w:val="24"/>
        </w:rPr>
        <w:t xml:space="preserve"> problem of motivation </w:t>
      </w:r>
      <w:r w:rsidR="003A7719">
        <w:rPr>
          <w:rFonts w:ascii="Times New Roman" w:hAnsi="Times New Roman" w:cs="Times New Roman"/>
          <w:sz w:val="24"/>
          <w:szCs w:val="24"/>
        </w:rPr>
        <w:t xml:space="preserve">to </w:t>
      </w:r>
      <w:r w:rsidR="00FF06BF" w:rsidRPr="00437368">
        <w:rPr>
          <w:rFonts w:ascii="Times New Roman" w:hAnsi="Times New Roman" w:cs="Times New Roman"/>
          <w:sz w:val="24"/>
          <w:szCs w:val="24"/>
        </w:rPr>
        <w:t xml:space="preserve">de-bias oneself </w:t>
      </w:r>
      <w:r w:rsidR="00B252FD" w:rsidRPr="00437368">
        <w:rPr>
          <w:rFonts w:ascii="Times New Roman" w:hAnsi="Times New Roman" w:cs="Times New Roman"/>
          <w:sz w:val="24"/>
          <w:szCs w:val="24"/>
        </w:rPr>
        <w:t xml:space="preserve">is one in which philosophers can seek the aid of psychology. </w:t>
      </w:r>
      <w:r w:rsidR="009072BD">
        <w:rPr>
          <w:rFonts w:ascii="Times New Roman" w:hAnsi="Times New Roman" w:cs="Times New Roman"/>
          <w:sz w:val="24"/>
          <w:szCs w:val="24"/>
        </w:rPr>
        <w:t>The horses I am familiar with</w:t>
      </w:r>
      <w:r>
        <w:rPr>
          <w:rFonts w:ascii="Times New Roman" w:hAnsi="Times New Roman" w:cs="Times New Roman"/>
          <w:sz w:val="24"/>
          <w:szCs w:val="24"/>
        </w:rPr>
        <w:t xml:space="preserve"> </w:t>
      </w:r>
      <w:r w:rsidR="009072BD">
        <w:rPr>
          <w:rFonts w:ascii="Times New Roman" w:hAnsi="Times New Roman" w:cs="Times New Roman"/>
          <w:sz w:val="24"/>
          <w:szCs w:val="24"/>
        </w:rPr>
        <w:t xml:space="preserve">do drink when led to water, and if they don’t </w:t>
      </w:r>
      <w:r w:rsidR="009D3B55">
        <w:rPr>
          <w:rFonts w:ascii="Times New Roman" w:hAnsi="Times New Roman" w:cs="Times New Roman"/>
          <w:sz w:val="24"/>
          <w:szCs w:val="24"/>
        </w:rPr>
        <w:t xml:space="preserve">then I </w:t>
      </w:r>
      <w:r w:rsidR="003A7719">
        <w:rPr>
          <w:rFonts w:ascii="Times New Roman" w:hAnsi="Times New Roman" w:cs="Times New Roman"/>
          <w:sz w:val="24"/>
          <w:szCs w:val="24"/>
        </w:rPr>
        <w:t xml:space="preserve">suggest </w:t>
      </w:r>
      <w:r w:rsidR="009072BD">
        <w:rPr>
          <w:rFonts w:ascii="Times New Roman" w:hAnsi="Times New Roman" w:cs="Times New Roman"/>
          <w:sz w:val="24"/>
          <w:szCs w:val="24"/>
        </w:rPr>
        <w:t>thereafter rid</w:t>
      </w:r>
      <w:r w:rsidR="009D3B55">
        <w:rPr>
          <w:rFonts w:ascii="Times New Roman" w:hAnsi="Times New Roman" w:cs="Times New Roman"/>
          <w:sz w:val="24"/>
          <w:szCs w:val="24"/>
        </w:rPr>
        <w:t>ing</w:t>
      </w:r>
      <w:r w:rsidR="009072BD">
        <w:rPr>
          <w:rFonts w:ascii="Times New Roman" w:hAnsi="Times New Roman" w:cs="Times New Roman"/>
          <w:sz w:val="24"/>
          <w:szCs w:val="24"/>
        </w:rPr>
        <w:t xml:space="preserve"> them much harder. </w:t>
      </w:r>
      <w:r w:rsidR="009D3B55">
        <w:rPr>
          <w:rFonts w:ascii="Times New Roman" w:hAnsi="Times New Roman" w:cs="Times New Roman"/>
          <w:sz w:val="24"/>
          <w:szCs w:val="24"/>
        </w:rPr>
        <w:t xml:space="preserve">But our project </w:t>
      </w:r>
      <w:r w:rsidR="00B252FD" w:rsidRPr="00437368">
        <w:rPr>
          <w:rFonts w:ascii="Times New Roman" w:hAnsi="Times New Roman" w:cs="Times New Roman"/>
          <w:sz w:val="24"/>
          <w:szCs w:val="24"/>
        </w:rPr>
        <w:t xml:space="preserve">here </w:t>
      </w:r>
      <w:r w:rsidR="009D3B55">
        <w:rPr>
          <w:rFonts w:ascii="Times New Roman" w:hAnsi="Times New Roman" w:cs="Times New Roman"/>
          <w:sz w:val="24"/>
          <w:szCs w:val="24"/>
        </w:rPr>
        <w:t xml:space="preserve">is much </w:t>
      </w:r>
      <w:r w:rsidR="00B252FD" w:rsidRPr="00437368">
        <w:rPr>
          <w:rFonts w:ascii="Times New Roman" w:hAnsi="Times New Roman" w:cs="Times New Roman"/>
          <w:sz w:val="24"/>
          <w:szCs w:val="24"/>
        </w:rPr>
        <w:t>concerned with what philosophers can contribute</w:t>
      </w:r>
      <w:r w:rsidR="00FF06BF" w:rsidRPr="00437368">
        <w:rPr>
          <w:rFonts w:ascii="Times New Roman" w:hAnsi="Times New Roman" w:cs="Times New Roman"/>
          <w:sz w:val="24"/>
          <w:szCs w:val="24"/>
        </w:rPr>
        <w:t xml:space="preserve"> to the assessment of bias and other defeaters to well-</w:t>
      </w:r>
      <w:r w:rsidR="00FF06BF" w:rsidRPr="00437368">
        <w:rPr>
          <w:rFonts w:ascii="Times New Roman" w:hAnsi="Times New Roman" w:cs="Times New Roman"/>
          <w:sz w:val="24"/>
          <w:szCs w:val="24"/>
        </w:rPr>
        <w:lastRenderedPageBreak/>
        <w:t>founded belief</w:t>
      </w:r>
      <w:r w:rsidR="009D3B55">
        <w:rPr>
          <w:rFonts w:ascii="Times New Roman" w:hAnsi="Times New Roman" w:cs="Times New Roman"/>
          <w:sz w:val="24"/>
          <w:szCs w:val="24"/>
        </w:rPr>
        <w:t>. H</w:t>
      </w:r>
      <w:r w:rsidR="00B252FD" w:rsidRPr="00437368">
        <w:rPr>
          <w:rFonts w:ascii="Times New Roman" w:hAnsi="Times New Roman" w:cs="Times New Roman"/>
          <w:sz w:val="24"/>
          <w:szCs w:val="24"/>
        </w:rPr>
        <w:t>ere I s</w:t>
      </w:r>
      <w:r w:rsidR="00262A8F" w:rsidRPr="00437368">
        <w:rPr>
          <w:rFonts w:ascii="Times New Roman" w:hAnsi="Times New Roman" w:cs="Times New Roman"/>
          <w:sz w:val="24"/>
          <w:szCs w:val="24"/>
        </w:rPr>
        <w:t>ee</w:t>
      </w:r>
      <w:r w:rsidR="00B252FD" w:rsidRPr="00437368">
        <w:rPr>
          <w:rFonts w:ascii="Times New Roman" w:hAnsi="Times New Roman" w:cs="Times New Roman"/>
          <w:sz w:val="24"/>
          <w:szCs w:val="24"/>
        </w:rPr>
        <w:t xml:space="preserve"> a lot of untapped resources. </w:t>
      </w:r>
      <w:r w:rsidR="003A7719">
        <w:rPr>
          <w:rFonts w:ascii="Times New Roman" w:hAnsi="Times New Roman" w:cs="Times New Roman"/>
          <w:sz w:val="24"/>
          <w:szCs w:val="24"/>
        </w:rPr>
        <w:t xml:space="preserve">Epistemology </w:t>
      </w:r>
      <w:r w:rsidR="009072BD">
        <w:rPr>
          <w:rFonts w:ascii="Times New Roman" w:hAnsi="Times New Roman" w:cs="Times New Roman"/>
          <w:sz w:val="24"/>
          <w:szCs w:val="24"/>
        </w:rPr>
        <w:t xml:space="preserve">can show the </w:t>
      </w:r>
      <w:r w:rsidR="009072BD" w:rsidRPr="003278E9">
        <w:rPr>
          <w:rFonts w:ascii="Times New Roman" w:hAnsi="Times New Roman" w:cs="Times New Roman"/>
          <w:i/>
          <w:sz w:val="24"/>
          <w:szCs w:val="24"/>
        </w:rPr>
        <w:t>enemy in the mirror</w:t>
      </w:r>
      <w:r>
        <w:rPr>
          <w:rFonts w:ascii="Times New Roman" w:hAnsi="Times New Roman" w:cs="Times New Roman"/>
          <w:sz w:val="24"/>
          <w:szCs w:val="24"/>
        </w:rPr>
        <w:t xml:space="preserve"> to those who need most to see it</w:t>
      </w:r>
      <w:r w:rsidR="009072BD">
        <w:rPr>
          <w:rFonts w:ascii="Times New Roman" w:hAnsi="Times New Roman" w:cs="Times New Roman"/>
          <w:sz w:val="24"/>
          <w:szCs w:val="24"/>
        </w:rPr>
        <w:t xml:space="preserve">, </w:t>
      </w:r>
      <w:r>
        <w:rPr>
          <w:rFonts w:ascii="Times New Roman" w:hAnsi="Times New Roman" w:cs="Times New Roman"/>
          <w:sz w:val="24"/>
          <w:szCs w:val="24"/>
        </w:rPr>
        <w:t>al</w:t>
      </w:r>
      <w:r w:rsidR="009072BD">
        <w:rPr>
          <w:rFonts w:ascii="Times New Roman" w:hAnsi="Times New Roman" w:cs="Times New Roman"/>
          <w:sz w:val="24"/>
          <w:szCs w:val="24"/>
        </w:rPr>
        <w:t xml:space="preserve">though the </w:t>
      </w:r>
      <w:r>
        <w:rPr>
          <w:rFonts w:ascii="Times New Roman" w:hAnsi="Times New Roman" w:cs="Times New Roman"/>
          <w:sz w:val="24"/>
          <w:szCs w:val="24"/>
        </w:rPr>
        <w:t xml:space="preserve">act of </w:t>
      </w:r>
      <w:r w:rsidR="009072BD">
        <w:rPr>
          <w:rFonts w:ascii="Times New Roman" w:hAnsi="Times New Roman" w:cs="Times New Roman"/>
          <w:sz w:val="24"/>
          <w:szCs w:val="24"/>
        </w:rPr>
        <w:t>re</w:t>
      </w:r>
      <w:r w:rsidR="003A7719">
        <w:rPr>
          <w:rFonts w:ascii="Times New Roman" w:hAnsi="Times New Roman" w:cs="Times New Roman"/>
          <w:sz w:val="24"/>
          <w:szCs w:val="24"/>
        </w:rPr>
        <w:t>cognition, since it requires proper motivation,</w:t>
      </w:r>
      <w:r w:rsidR="009D3B55">
        <w:rPr>
          <w:rFonts w:ascii="Times New Roman" w:hAnsi="Times New Roman" w:cs="Times New Roman"/>
          <w:sz w:val="24"/>
          <w:szCs w:val="24"/>
        </w:rPr>
        <w:t xml:space="preserve"> </w:t>
      </w:r>
      <w:r w:rsidR="009072BD">
        <w:rPr>
          <w:rFonts w:ascii="Times New Roman" w:hAnsi="Times New Roman" w:cs="Times New Roman"/>
          <w:sz w:val="24"/>
          <w:szCs w:val="24"/>
        </w:rPr>
        <w:t xml:space="preserve">has to come from within. </w:t>
      </w:r>
    </w:p>
    <w:p w:rsidR="008E73A7" w:rsidRPr="00437368" w:rsidRDefault="00B252FD" w:rsidP="00437368">
      <w:pPr>
        <w:autoSpaceDE w:val="0"/>
        <w:autoSpaceDN w:val="0"/>
        <w:adjustRightInd w:val="0"/>
        <w:spacing w:line="480" w:lineRule="auto"/>
        <w:ind w:firstLine="720"/>
        <w:rPr>
          <w:rFonts w:ascii="Times New Roman" w:hAnsi="Times New Roman" w:cs="Times New Roman"/>
          <w:sz w:val="24"/>
          <w:szCs w:val="24"/>
        </w:rPr>
      </w:pPr>
      <w:r w:rsidRPr="00437368">
        <w:rPr>
          <w:rFonts w:ascii="Times New Roman" w:hAnsi="Times New Roman" w:cs="Times New Roman"/>
          <w:sz w:val="24"/>
          <w:szCs w:val="24"/>
        </w:rPr>
        <w:t xml:space="preserve">We have started to sketch an </w:t>
      </w:r>
      <w:r w:rsidR="002975F8" w:rsidRPr="00437368">
        <w:rPr>
          <w:rFonts w:ascii="Times New Roman" w:hAnsi="Times New Roman" w:cs="Times New Roman"/>
          <w:sz w:val="24"/>
          <w:szCs w:val="24"/>
        </w:rPr>
        <w:t xml:space="preserve">account of well and ill-founded belief based upon low and high </w:t>
      </w:r>
      <w:r w:rsidR="00522F43">
        <w:rPr>
          <w:rFonts w:ascii="Times New Roman" w:hAnsi="Times New Roman" w:cs="Times New Roman"/>
          <w:i/>
          <w:sz w:val="24"/>
          <w:szCs w:val="24"/>
        </w:rPr>
        <w:t xml:space="preserve">inductive risk. </w:t>
      </w:r>
      <w:r w:rsidRPr="00437368">
        <w:rPr>
          <w:rFonts w:ascii="Times New Roman" w:hAnsi="Times New Roman" w:cs="Times New Roman"/>
          <w:sz w:val="24"/>
          <w:szCs w:val="24"/>
        </w:rPr>
        <w:t xml:space="preserve">Our account says that </w:t>
      </w:r>
      <w:r w:rsidR="00747503">
        <w:rPr>
          <w:rFonts w:ascii="Times New Roman" w:hAnsi="Times New Roman" w:cs="Times New Roman"/>
          <w:sz w:val="24"/>
          <w:szCs w:val="24"/>
        </w:rPr>
        <w:t xml:space="preserve">agents mitigate </w:t>
      </w:r>
      <w:r w:rsidR="00E03B48" w:rsidRPr="00437368">
        <w:rPr>
          <w:rFonts w:ascii="Times New Roman" w:hAnsi="Times New Roman" w:cs="Times New Roman"/>
          <w:sz w:val="24"/>
          <w:szCs w:val="24"/>
        </w:rPr>
        <w:t xml:space="preserve">epistemic risk by </w:t>
      </w:r>
      <w:r w:rsidR="00747503">
        <w:rPr>
          <w:rFonts w:ascii="Times New Roman" w:hAnsi="Times New Roman" w:cs="Times New Roman"/>
          <w:sz w:val="24"/>
          <w:szCs w:val="24"/>
        </w:rPr>
        <w:t xml:space="preserve">acknowledging an inductive context and </w:t>
      </w:r>
      <w:r w:rsidR="00E03B48" w:rsidRPr="00437368">
        <w:rPr>
          <w:rFonts w:ascii="Times New Roman" w:hAnsi="Times New Roman" w:cs="Times New Roman"/>
          <w:sz w:val="24"/>
          <w:szCs w:val="24"/>
        </w:rPr>
        <w:t xml:space="preserve">abiding by inductive norms. </w:t>
      </w:r>
      <w:r w:rsidR="00747503">
        <w:rPr>
          <w:rFonts w:ascii="Times New Roman" w:hAnsi="Times New Roman" w:cs="Times New Roman"/>
          <w:sz w:val="24"/>
          <w:szCs w:val="24"/>
        </w:rPr>
        <w:t xml:space="preserve">It says that agents exacerbate moral and epistemic risk by asymmetrically positing themselves or their sources of belief as exemptions to a recognized pattern. </w:t>
      </w:r>
      <w:r w:rsidRPr="00437368">
        <w:rPr>
          <w:rFonts w:ascii="Times New Roman" w:hAnsi="Times New Roman" w:cs="Times New Roman"/>
          <w:sz w:val="24"/>
          <w:szCs w:val="24"/>
        </w:rPr>
        <w:t xml:space="preserve">In one sense this is </w:t>
      </w:r>
      <w:r w:rsidR="00E03B48" w:rsidRPr="00437368">
        <w:rPr>
          <w:rFonts w:ascii="Times New Roman" w:hAnsi="Times New Roman" w:cs="Times New Roman"/>
          <w:sz w:val="24"/>
          <w:szCs w:val="24"/>
        </w:rPr>
        <w:t xml:space="preserve">really just the philosophical analysis of </w:t>
      </w:r>
      <w:r w:rsidRPr="00437368">
        <w:rPr>
          <w:rFonts w:ascii="Times New Roman" w:hAnsi="Times New Roman" w:cs="Times New Roman"/>
          <w:sz w:val="24"/>
          <w:szCs w:val="24"/>
        </w:rPr>
        <w:t>what psychologists call my-side</w:t>
      </w:r>
      <w:r w:rsidR="00E03B48" w:rsidRPr="00437368">
        <w:rPr>
          <w:rFonts w:ascii="Times New Roman" w:hAnsi="Times New Roman" w:cs="Times New Roman"/>
          <w:sz w:val="24"/>
          <w:szCs w:val="24"/>
        </w:rPr>
        <w:t xml:space="preserve">, </w:t>
      </w:r>
      <w:r w:rsidRPr="00437368">
        <w:rPr>
          <w:rFonts w:ascii="Times New Roman" w:hAnsi="Times New Roman" w:cs="Times New Roman"/>
          <w:sz w:val="24"/>
          <w:szCs w:val="24"/>
        </w:rPr>
        <w:t xml:space="preserve">or </w:t>
      </w:r>
      <w:r w:rsidR="00E03B48" w:rsidRPr="00437368">
        <w:rPr>
          <w:rFonts w:ascii="Times New Roman" w:hAnsi="Times New Roman" w:cs="Times New Roman"/>
          <w:sz w:val="24"/>
          <w:szCs w:val="24"/>
        </w:rPr>
        <w:t xml:space="preserve">belief-bias. </w:t>
      </w:r>
      <w:r w:rsidR="00747503">
        <w:rPr>
          <w:rFonts w:ascii="Times New Roman" w:hAnsi="Times New Roman" w:cs="Times New Roman"/>
          <w:sz w:val="24"/>
          <w:szCs w:val="24"/>
        </w:rPr>
        <w:t xml:space="preserve">Complementary to discussion of degrees of </w:t>
      </w:r>
      <w:r w:rsidR="008E73A7" w:rsidRPr="00437368">
        <w:rPr>
          <w:rFonts w:ascii="Times New Roman" w:hAnsi="Times New Roman" w:cs="Times New Roman"/>
          <w:sz w:val="24"/>
          <w:szCs w:val="24"/>
        </w:rPr>
        <w:t>trait-dependence, I want to introduce overdetermination theory. The problematic sort of overdetermination stems from finding multiple trait-dependent factors each sufficient to produce the target belief. In such cases we have trouble isolating which of these processes actually caused the belief.</w:t>
      </w:r>
      <w:r w:rsidR="00EB0274">
        <w:rPr>
          <w:rFonts w:ascii="Times New Roman" w:hAnsi="Times New Roman" w:cs="Times New Roman"/>
          <w:sz w:val="24"/>
          <w:szCs w:val="24"/>
        </w:rPr>
        <w:t xml:space="preserve"> If the belief somehow is true, we have lost the connection with creditworthiness on the part of the agent.</w:t>
      </w:r>
      <w:r w:rsidR="008E73A7" w:rsidRPr="00437368">
        <w:rPr>
          <w:rFonts w:ascii="Times New Roman" w:hAnsi="Times New Roman" w:cs="Times New Roman"/>
          <w:sz w:val="24"/>
          <w:szCs w:val="24"/>
        </w:rPr>
        <w:t xml:space="preserve"> </w:t>
      </w:r>
    </w:p>
    <w:p w:rsidR="00320161" w:rsidRDefault="00B252FD" w:rsidP="00522F43">
      <w:pPr>
        <w:pStyle w:val="EndnoteText"/>
        <w:spacing w:line="480" w:lineRule="auto"/>
        <w:ind w:firstLine="720"/>
        <w:rPr>
          <w:rFonts w:ascii="Times New Roman" w:hAnsi="Times New Roman" w:cs="Times New Roman"/>
          <w:sz w:val="24"/>
          <w:szCs w:val="24"/>
        </w:rPr>
      </w:pPr>
      <w:r w:rsidRPr="00437368">
        <w:rPr>
          <w:rFonts w:ascii="Times New Roman" w:hAnsi="Times New Roman" w:cs="Times New Roman"/>
          <w:sz w:val="24"/>
          <w:szCs w:val="24"/>
        </w:rPr>
        <w:t xml:space="preserve">To develop the </w:t>
      </w:r>
      <w:r w:rsidR="008E73A7" w:rsidRPr="00437368">
        <w:rPr>
          <w:rFonts w:ascii="Times New Roman" w:hAnsi="Times New Roman" w:cs="Times New Roman"/>
          <w:sz w:val="24"/>
          <w:szCs w:val="24"/>
        </w:rPr>
        <w:t xml:space="preserve">inductive risk </w:t>
      </w:r>
      <w:r w:rsidRPr="00437368">
        <w:rPr>
          <w:rFonts w:ascii="Times New Roman" w:hAnsi="Times New Roman" w:cs="Times New Roman"/>
          <w:sz w:val="24"/>
          <w:szCs w:val="24"/>
        </w:rPr>
        <w:t xml:space="preserve">account further, let’s </w:t>
      </w:r>
      <w:r w:rsidR="00737477">
        <w:rPr>
          <w:rFonts w:ascii="Times New Roman" w:hAnsi="Times New Roman" w:cs="Times New Roman"/>
          <w:sz w:val="24"/>
          <w:szCs w:val="24"/>
        </w:rPr>
        <w:t xml:space="preserve">very briefly take a </w:t>
      </w:r>
      <w:r w:rsidRPr="00437368">
        <w:rPr>
          <w:rFonts w:ascii="Times New Roman" w:hAnsi="Times New Roman" w:cs="Times New Roman"/>
          <w:sz w:val="24"/>
          <w:szCs w:val="24"/>
        </w:rPr>
        <w:t xml:space="preserve">closer </w:t>
      </w:r>
      <w:r w:rsidR="00737477">
        <w:rPr>
          <w:rFonts w:ascii="Times New Roman" w:hAnsi="Times New Roman" w:cs="Times New Roman"/>
          <w:sz w:val="24"/>
          <w:szCs w:val="24"/>
        </w:rPr>
        <w:t xml:space="preserve">look </w:t>
      </w:r>
      <w:r w:rsidRPr="00437368">
        <w:rPr>
          <w:rFonts w:ascii="Times New Roman" w:hAnsi="Times New Roman" w:cs="Times New Roman"/>
          <w:sz w:val="24"/>
          <w:szCs w:val="24"/>
        </w:rPr>
        <w:t xml:space="preserve">at </w:t>
      </w:r>
      <w:r w:rsidR="008E73A7" w:rsidRPr="00437368">
        <w:rPr>
          <w:rFonts w:ascii="Times New Roman" w:hAnsi="Times New Roman" w:cs="Times New Roman"/>
          <w:sz w:val="24"/>
          <w:szCs w:val="24"/>
        </w:rPr>
        <w:t xml:space="preserve">two further </w:t>
      </w:r>
      <w:r w:rsidR="00B61369">
        <w:rPr>
          <w:rFonts w:ascii="Times New Roman" w:hAnsi="Times New Roman" w:cs="Times New Roman"/>
          <w:sz w:val="24"/>
          <w:szCs w:val="24"/>
        </w:rPr>
        <w:t xml:space="preserve">inductive </w:t>
      </w:r>
      <w:r w:rsidR="008E73A7" w:rsidRPr="00437368">
        <w:rPr>
          <w:rFonts w:ascii="Times New Roman" w:hAnsi="Times New Roman" w:cs="Times New Roman"/>
          <w:sz w:val="24"/>
          <w:szCs w:val="24"/>
        </w:rPr>
        <w:t xml:space="preserve">risk-indicators: confabulation, and </w:t>
      </w:r>
      <w:r w:rsidR="00571970" w:rsidRPr="00437368">
        <w:rPr>
          <w:rFonts w:ascii="Times New Roman" w:hAnsi="Times New Roman" w:cs="Times New Roman"/>
          <w:sz w:val="24"/>
          <w:szCs w:val="24"/>
        </w:rPr>
        <w:t xml:space="preserve">merely </w:t>
      </w:r>
      <w:r w:rsidR="008E73A7" w:rsidRPr="00437368">
        <w:rPr>
          <w:rFonts w:ascii="Times New Roman" w:hAnsi="Times New Roman" w:cs="Times New Roman"/>
          <w:sz w:val="24"/>
          <w:szCs w:val="24"/>
        </w:rPr>
        <w:t>rhetorical</w:t>
      </w:r>
      <w:r w:rsidR="00571970" w:rsidRPr="00437368">
        <w:rPr>
          <w:rFonts w:ascii="Times New Roman" w:hAnsi="Times New Roman" w:cs="Times New Roman"/>
          <w:sz w:val="24"/>
          <w:szCs w:val="24"/>
        </w:rPr>
        <w:t xml:space="preserve"> or self-deceived</w:t>
      </w:r>
      <w:r w:rsidR="008E73A7" w:rsidRPr="00437368">
        <w:rPr>
          <w:rFonts w:ascii="Times New Roman" w:hAnsi="Times New Roman" w:cs="Times New Roman"/>
          <w:sz w:val="24"/>
          <w:szCs w:val="24"/>
        </w:rPr>
        <w:t xml:space="preserve"> bias-charging</w:t>
      </w:r>
      <w:r w:rsidR="00FF06BF" w:rsidRPr="00E228B5">
        <w:rPr>
          <w:rFonts w:ascii="Times New Roman" w:hAnsi="Times New Roman" w:cs="Times New Roman"/>
          <w:sz w:val="24"/>
          <w:szCs w:val="24"/>
        </w:rPr>
        <w:t>.</w:t>
      </w:r>
      <w:r w:rsidR="008E73A7" w:rsidRPr="00E228B5">
        <w:rPr>
          <w:rFonts w:ascii="Times New Roman" w:hAnsi="Times New Roman" w:cs="Times New Roman"/>
          <w:sz w:val="24"/>
          <w:szCs w:val="24"/>
        </w:rPr>
        <w:t xml:space="preserve"> </w:t>
      </w:r>
      <w:r w:rsidR="00E228B5" w:rsidRPr="00E228B5">
        <w:rPr>
          <w:rFonts w:ascii="Times New Roman" w:hAnsi="Times New Roman" w:cs="Times New Roman"/>
          <w:sz w:val="24"/>
          <w:szCs w:val="24"/>
        </w:rPr>
        <w:t>Confabulation is counter-point to contingency anxiety, though they could be seen as two different ways to deal with the cognitive or moral dissonance. As Andreas</w:t>
      </w:r>
      <w:r w:rsidR="00E228B5">
        <w:rPr>
          <w:rFonts w:ascii="Times New Roman" w:hAnsi="Times New Roman" w:cs="Times New Roman"/>
          <w:sz w:val="24"/>
          <w:szCs w:val="24"/>
        </w:rPr>
        <w:t xml:space="preserve"> </w:t>
      </w:r>
      <w:r w:rsidR="00E228B5" w:rsidRPr="00995424">
        <w:rPr>
          <w:rFonts w:ascii="Times New Roman" w:hAnsi="Times New Roman" w:cs="Times New Roman"/>
          <w:sz w:val="24"/>
          <w:szCs w:val="24"/>
        </w:rPr>
        <w:t xml:space="preserve">Mogensen </w:t>
      </w:r>
      <w:r w:rsidR="00E228B5">
        <w:rPr>
          <w:rFonts w:ascii="Times New Roman" w:hAnsi="Times New Roman" w:cs="Times New Roman"/>
          <w:sz w:val="24"/>
          <w:szCs w:val="24"/>
        </w:rPr>
        <w:t xml:space="preserve">(2017) explains, </w:t>
      </w:r>
      <w:r w:rsidR="00995424" w:rsidRPr="00995424">
        <w:rPr>
          <w:rFonts w:ascii="Times New Roman" w:hAnsi="Times New Roman" w:cs="Times New Roman"/>
          <w:sz w:val="24"/>
          <w:szCs w:val="24"/>
        </w:rPr>
        <w:t>“Etiological Challenges encourage us to pay attention to notable facts about our belief-forming processes that would otherwise be ignored.” Mogensen usefully gives a name</w:t>
      </w:r>
      <w:r w:rsidR="00320161">
        <w:rPr>
          <w:rFonts w:ascii="Times New Roman" w:hAnsi="Times New Roman" w:cs="Times New Roman"/>
          <w:sz w:val="24"/>
          <w:szCs w:val="24"/>
        </w:rPr>
        <w:t xml:space="preserve"> </w:t>
      </w:r>
      <w:r w:rsidR="00995424" w:rsidRPr="00995424">
        <w:rPr>
          <w:rFonts w:ascii="Times New Roman" w:hAnsi="Times New Roman" w:cs="Times New Roman"/>
          <w:sz w:val="24"/>
          <w:szCs w:val="24"/>
        </w:rPr>
        <w:t>—</w:t>
      </w:r>
      <w:r w:rsidR="00995424" w:rsidRPr="00AE36F2">
        <w:rPr>
          <w:rFonts w:ascii="Times New Roman" w:hAnsi="Times New Roman" w:cs="Times New Roman"/>
          <w:sz w:val="24"/>
          <w:szCs w:val="24"/>
        </w:rPr>
        <w:t>contingency anxiety—</w:t>
      </w:r>
      <w:r w:rsidR="00320161">
        <w:rPr>
          <w:rFonts w:ascii="Times New Roman" w:hAnsi="Times New Roman" w:cs="Times New Roman"/>
          <w:sz w:val="24"/>
          <w:szCs w:val="24"/>
        </w:rPr>
        <w:t xml:space="preserve"> </w:t>
      </w:r>
      <w:r w:rsidR="00995424" w:rsidRPr="00995424">
        <w:rPr>
          <w:rFonts w:ascii="Times New Roman" w:hAnsi="Times New Roman" w:cs="Times New Roman"/>
          <w:sz w:val="24"/>
          <w:szCs w:val="24"/>
        </w:rPr>
        <w:t xml:space="preserve">to the anxiety that a person might have who rationally concedes to counter-factual statements indicating that they would in other circumstances have come to hold beliefs that </w:t>
      </w:r>
      <w:r w:rsidR="00995424" w:rsidRPr="00995424">
        <w:rPr>
          <w:rFonts w:ascii="Times New Roman" w:hAnsi="Times New Roman" w:cs="Times New Roman"/>
          <w:i/>
          <w:sz w:val="24"/>
          <w:szCs w:val="24"/>
        </w:rPr>
        <w:t xml:space="preserve">are by their own lights </w:t>
      </w:r>
      <w:r w:rsidR="00995424" w:rsidRPr="00995424">
        <w:rPr>
          <w:rFonts w:ascii="Times New Roman" w:hAnsi="Times New Roman" w:cs="Times New Roman"/>
          <w:sz w:val="24"/>
          <w:szCs w:val="24"/>
        </w:rPr>
        <w:t xml:space="preserve">wrong, or more to the point to reject as false beliefs that are by their own lights true. </w:t>
      </w:r>
      <w:r w:rsidR="00320161">
        <w:rPr>
          <w:rFonts w:ascii="Times New Roman" w:hAnsi="Times New Roman" w:cs="Times New Roman"/>
          <w:sz w:val="24"/>
          <w:szCs w:val="24"/>
        </w:rPr>
        <w:t>DiP</w:t>
      </w:r>
      <w:r w:rsidR="00995424" w:rsidRPr="00995424">
        <w:rPr>
          <w:rFonts w:ascii="Times New Roman" w:hAnsi="Times New Roman" w:cs="Times New Roman"/>
          <w:sz w:val="24"/>
          <w:szCs w:val="24"/>
        </w:rPr>
        <w:t>aolo and Simpson</w:t>
      </w:r>
      <w:r w:rsidR="00AE36F2">
        <w:rPr>
          <w:rFonts w:ascii="Times New Roman" w:hAnsi="Times New Roman" w:cs="Times New Roman"/>
          <w:sz w:val="24"/>
          <w:szCs w:val="24"/>
        </w:rPr>
        <w:t xml:space="preserve"> focus on a close cousin:</w:t>
      </w:r>
      <w:r w:rsidR="00995424" w:rsidRPr="00995424">
        <w:rPr>
          <w:rFonts w:ascii="Times New Roman" w:hAnsi="Times New Roman" w:cs="Times New Roman"/>
          <w:sz w:val="24"/>
          <w:szCs w:val="24"/>
        </w:rPr>
        <w:t xml:space="preserve"> </w:t>
      </w:r>
    </w:p>
    <w:p w:rsidR="00320161" w:rsidRDefault="00320161" w:rsidP="00320161">
      <w:pPr>
        <w:autoSpaceDE w:val="0"/>
        <w:autoSpaceDN w:val="0"/>
        <w:adjustRightInd w:val="0"/>
        <w:spacing w:line="480" w:lineRule="auto"/>
        <w:ind w:left="720" w:right="720"/>
        <w:rPr>
          <w:rFonts w:ascii="Times New Roman" w:hAnsi="Times New Roman" w:cs="Times New Roman"/>
          <w:sz w:val="24"/>
          <w:szCs w:val="24"/>
        </w:rPr>
      </w:pPr>
    </w:p>
    <w:p w:rsidR="00995424" w:rsidRPr="00995424" w:rsidRDefault="00995424" w:rsidP="00320161">
      <w:pPr>
        <w:autoSpaceDE w:val="0"/>
        <w:autoSpaceDN w:val="0"/>
        <w:adjustRightInd w:val="0"/>
        <w:spacing w:line="480" w:lineRule="auto"/>
        <w:ind w:left="720" w:right="720"/>
        <w:rPr>
          <w:rFonts w:ascii="Times New Roman" w:hAnsi="Times New Roman" w:cs="Times New Roman"/>
          <w:sz w:val="24"/>
          <w:szCs w:val="24"/>
        </w:rPr>
      </w:pPr>
      <w:r w:rsidRPr="00320161">
        <w:rPr>
          <w:rFonts w:ascii="Times New Roman" w:hAnsi="Times New Roman" w:cs="Times New Roman"/>
          <w:sz w:val="24"/>
          <w:szCs w:val="24"/>
        </w:rPr>
        <w:t>Indoctrination Anxiety,</w:t>
      </w:r>
      <w:r w:rsidRPr="00995424">
        <w:rPr>
          <w:rFonts w:ascii="Times New Roman" w:hAnsi="Times New Roman" w:cs="Times New Roman"/>
          <w:sz w:val="24"/>
          <w:szCs w:val="24"/>
        </w:rPr>
        <w:t xml:space="preserve"> on our usage, is something narrower than Genealogical Anxiety, in which an individual is caused to ‘worry that the origins of her beliefs will turn out to be a source of discredit not vindication,’ and also narrower than a more general feeling of Contingency Anxiety, in which an individual is led into ‘a feeling of unease due to discovering that she holds certain beliefs because of arbitrary factors in her background.’ </w:t>
      </w:r>
      <w:r w:rsidRPr="00995424">
        <w:rPr>
          <w:rFonts w:ascii="Times New Roman" w:hAnsi="Times New Roman" w:cs="Times New Roman"/>
          <w:i/>
          <w:sz w:val="24"/>
          <w:szCs w:val="24"/>
        </w:rPr>
        <w:t>Indoctrination Anxiety</w:t>
      </w:r>
      <w:r w:rsidRPr="00995424">
        <w:rPr>
          <w:rFonts w:ascii="Times New Roman" w:hAnsi="Times New Roman" w:cs="Times New Roman"/>
          <w:sz w:val="24"/>
          <w:szCs w:val="24"/>
        </w:rPr>
        <w:t>, rather, is the distinctive sense of unease a person experiences when she’s led to suspect that her beliefs resulted from a systematic program of doctrinal inculcation.”</w:t>
      </w:r>
      <w:r w:rsidRPr="00995424">
        <w:rPr>
          <w:rStyle w:val="EndnoteReference"/>
          <w:rFonts w:ascii="Times New Roman" w:hAnsi="Times New Roman" w:cs="Times New Roman"/>
          <w:sz w:val="24"/>
          <w:szCs w:val="24"/>
        </w:rPr>
        <w:endnoteReference w:id="46"/>
      </w:r>
    </w:p>
    <w:p w:rsidR="00120267" w:rsidRPr="00437368" w:rsidRDefault="00D71B3D" w:rsidP="00437368">
      <w:pPr>
        <w:pStyle w:val="NormalWeb"/>
        <w:spacing w:line="480" w:lineRule="auto"/>
        <w:ind w:firstLine="720"/>
        <w:rPr>
          <w:shd w:val="clear" w:color="auto" w:fill="FFFFFF"/>
        </w:rPr>
      </w:pPr>
      <w:r w:rsidRPr="00437368">
        <w:rPr>
          <w:lang w:val="en-GB"/>
        </w:rPr>
        <w:t xml:space="preserve">Where </w:t>
      </w:r>
      <w:r w:rsidR="00AE36F2">
        <w:rPr>
          <w:lang w:val="en-GB"/>
        </w:rPr>
        <w:t xml:space="preserve">one or another form of </w:t>
      </w:r>
      <w:r w:rsidRPr="00437368">
        <w:rPr>
          <w:lang w:val="en-GB"/>
        </w:rPr>
        <w:t xml:space="preserve">anxiety and attendant epistemic humility is appropriate yet lacking in </w:t>
      </w:r>
      <w:r w:rsidR="00EB0274">
        <w:rPr>
          <w:lang w:val="en-GB"/>
        </w:rPr>
        <w:t>an</w:t>
      </w:r>
      <w:r w:rsidRPr="00437368">
        <w:rPr>
          <w:lang w:val="en-GB"/>
        </w:rPr>
        <w:t xml:space="preserve"> agent, we can hypothesize that </w:t>
      </w:r>
      <w:r w:rsidR="00EB0274">
        <w:rPr>
          <w:lang w:val="en-GB"/>
        </w:rPr>
        <w:t>s</w:t>
      </w:r>
      <w:r w:rsidR="00571970" w:rsidRPr="00437368">
        <w:rPr>
          <w:lang w:val="en-GB"/>
        </w:rPr>
        <w:t xml:space="preserve">he will be quick </w:t>
      </w:r>
      <w:r w:rsidRPr="00437368">
        <w:rPr>
          <w:lang w:val="en-GB"/>
        </w:rPr>
        <w:t>to engage in confabulatory explanation.</w:t>
      </w:r>
      <w:r w:rsidR="00120267" w:rsidRPr="00437368">
        <w:t xml:space="preserve"> </w:t>
      </w:r>
      <w:r w:rsidR="00EB0274" w:rsidRPr="00ED3BC8">
        <w:rPr>
          <w:lang w:val="en-GB"/>
        </w:rPr>
        <w:t xml:space="preserve">Confabulation is counter-point to contingency anxiety, though they could be seen as two different ways to deal with the cognitive or moral dissonance. </w:t>
      </w:r>
      <w:r w:rsidR="00120267" w:rsidRPr="00437368">
        <w:t>William Hirstein writes, “Confabulation involves absence of doubt about something one should doubt: one’s memory, one’s ability to move one’s arm, one’s ability to see, etc. It is a sort of pathological certainty about ill-grounded thoughts and evidences.” More than simple rationalization, “Confabulators don’t know that they don’t know what they claim.”</w:t>
      </w:r>
      <w:r w:rsidR="00571970" w:rsidRPr="00437368">
        <w:rPr>
          <w:rStyle w:val="EndnoteReference"/>
        </w:rPr>
        <w:endnoteReference w:id="47"/>
      </w:r>
      <w:r w:rsidR="00120267" w:rsidRPr="00437368">
        <w:t xml:space="preserve"> </w:t>
      </w:r>
      <w:r w:rsidR="00120267" w:rsidRPr="00437368">
        <w:rPr>
          <w:lang w:val="en-GB"/>
        </w:rPr>
        <w:t>Hirstein gives these conditions:</w:t>
      </w:r>
    </w:p>
    <w:p w:rsidR="00120267" w:rsidRPr="00437368" w:rsidRDefault="00120267" w:rsidP="00437368">
      <w:pPr>
        <w:pStyle w:val="FootnoteText"/>
        <w:spacing w:before="100" w:beforeAutospacing="1" w:after="100" w:afterAutospacing="1" w:line="480" w:lineRule="auto"/>
        <w:ind w:firstLine="720"/>
        <w:rPr>
          <w:sz w:val="24"/>
          <w:szCs w:val="24"/>
          <w:lang w:val="en-GB"/>
        </w:rPr>
      </w:pPr>
      <w:r w:rsidRPr="00437368">
        <w:rPr>
          <w:sz w:val="24"/>
          <w:szCs w:val="24"/>
          <w:lang w:val="en-GB"/>
        </w:rPr>
        <w:t>“Jan confabulates if and only if:</w:t>
      </w:r>
    </w:p>
    <w:p w:rsidR="00120267" w:rsidRPr="00437368" w:rsidRDefault="00120267" w:rsidP="00437368">
      <w:pPr>
        <w:pStyle w:val="FootnoteText"/>
        <w:spacing w:before="100" w:beforeAutospacing="1" w:after="100" w:afterAutospacing="1" w:line="480" w:lineRule="auto"/>
        <w:ind w:firstLine="720"/>
        <w:rPr>
          <w:sz w:val="24"/>
          <w:szCs w:val="24"/>
          <w:lang w:val="en-GB"/>
        </w:rPr>
      </w:pPr>
      <w:r w:rsidRPr="00437368">
        <w:rPr>
          <w:sz w:val="24"/>
          <w:szCs w:val="24"/>
          <w:lang w:val="en-GB"/>
        </w:rPr>
        <w:t xml:space="preserve">1) Jan claims that </w:t>
      </w:r>
      <w:r w:rsidRPr="00437368">
        <w:rPr>
          <w:i/>
          <w:sz w:val="24"/>
          <w:szCs w:val="24"/>
          <w:lang w:val="en-GB"/>
        </w:rPr>
        <w:t xml:space="preserve">p </w:t>
      </w:r>
      <w:r w:rsidRPr="00437368">
        <w:rPr>
          <w:sz w:val="24"/>
          <w:szCs w:val="24"/>
          <w:lang w:val="en-GB"/>
        </w:rPr>
        <w:t>(e.g., Jan claims that her left arm is fine).</w:t>
      </w:r>
    </w:p>
    <w:p w:rsidR="00120267" w:rsidRPr="00437368" w:rsidRDefault="00120267" w:rsidP="00437368">
      <w:pPr>
        <w:pStyle w:val="FootnoteText"/>
        <w:spacing w:before="100" w:beforeAutospacing="1" w:after="100" w:afterAutospacing="1" w:line="480" w:lineRule="auto"/>
        <w:ind w:firstLine="720"/>
        <w:rPr>
          <w:i/>
          <w:sz w:val="24"/>
          <w:szCs w:val="24"/>
          <w:lang w:val="en-GB"/>
        </w:rPr>
      </w:pPr>
      <w:r w:rsidRPr="00437368">
        <w:rPr>
          <w:sz w:val="24"/>
          <w:szCs w:val="24"/>
          <w:lang w:val="en-GB"/>
        </w:rPr>
        <w:t xml:space="preserve">2) Jan believes that </w:t>
      </w:r>
      <w:r w:rsidRPr="00437368">
        <w:rPr>
          <w:i/>
          <w:sz w:val="24"/>
          <w:szCs w:val="24"/>
          <w:lang w:val="en-GB"/>
        </w:rPr>
        <w:t>p.</w:t>
      </w:r>
    </w:p>
    <w:p w:rsidR="00120267" w:rsidRPr="00437368" w:rsidRDefault="00120267" w:rsidP="00437368">
      <w:pPr>
        <w:pStyle w:val="FootnoteText"/>
        <w:spacing w:before="100" w:beforeAutospacing="1" w:after="100" w:afterAutospacing="1" w:line="480" w:lineRule="auto"/>
        <w:ind w:firstLine="720"/>
        <w:rPr>
          <w:sz w:val="24"/>
          <w:szCs w:val="24"/>
          <w:lang w:val="en-GB"/>
        </w:rPr>
      </w:pPr>
      <w:r w:rsidRPr="00437368">
        <w:rPr>
          <w:sz w:val="24"/>
          <w:szCs w:val="24"/>
          <w:lang w:val="en-GB"/>
        </w:rPr>
        <w:t xml:space="preserve">3) Jan’s thought that </w:t>
      </w:r>
      <w:r w:rsidRPr="00437368">
        <w:rPr>
          <w:i/>
          <w:sz w:val="24"/>
          <w:szCs w:val="24"/>
          <w:lang w:val="en-GB"/>
        </w:rPr>
        <w:t xml:space="preserve">p </w:t>
      </w:r>
      <w:r w:rsidRPr="00437368">
        <w:rPr>
          <w:sz w:val="24"/>
          <w:szCs w:val="24"/>
          <w:lang w:val="en-GB"/>
        </w:rPr>
        <w:t>is ill-grounded.</w:t>
      </w:r>
    </w:p>
    <w:p w:rsidR="00120267" w:rsidRPr="00437368" w:rsidRDefault="00120267" w:rsidP="00437368">
      <w:pPr>
        <w:pStyle w:val="FootnoteText"/>
        <w:spacing w:before="100" w:beforeAutospacing="1" w:after="100" w:afterAutospacing="1" w:line="480" w:lineRule="auto"/>
        <w:ind w:firstLine="720"/>
        <w:rPr>
          <w:sz w:val="24"/>
          <w:szCs w:val="24"/>
          <w:lang w:val="en-GB"/>
        </w:rPr>
      </w:pPr>
      <w:r w:rsidRPr="00437368">
        <w:rPr>
          <w:sz w:val="24"/>
          <w:szCs w:val="24"/>
          <w:lang w:val="en-GB"/>
        </w:rPr>
        <w:lastRenderedPageBreak/>
        <w:t>4) Jan does not know that her thought is ill-grounded.</w:t>
      </w:r>
    </w:p>
    <w:p w:rsidR="00120267" w:rsidRPr="00437368" w:rsidRDefault="00120267" w:rsidP="00437368">
      <w:pPr>
        <w:pStyle w:val="FootnoteText"/>
        <w:spacing w:before="100" w:beforeAutospacing="1" w:after="100" w:afterAutospacing="1" w:line="480" w:lineRule="auto"/>
        <w:ind w:firstLine="720"/>
        <w:rPr>
          <w:sz w:val="24"/>
          <w:szCs w:val="24"/>
          <w:lang w:val="en-GB"/>
        </w:rPr>
      </w:pPr>
      <w:r w:rsidRPr="00437368">
        <w:rPr>
          <w:sz w:val="24"/>
          <w:szCs w:val="24"/>
          <w:lang w:val="en-GB"/>
        </w:rPr>
        <w:t>5) Jan should know that her thought is ill-grounded.</w:t>
      </w:r>
    </w:p>
    <w:p w:rsidR="00DC512C" w:rsidRDefault="00120267" w:rsidP="00DC512C">
      <w:pPr>
        <w:pStyle w:val="FootnoteText"/>
        <w:spacing w:before="100" w:beforeAutospacing="1" w:after="100" w:afterAutospacing="1" w:line="480" w:lineRule="auto"/>
        <w:ind w:firstLine="720"/>
        <w:rPr>
          <w:sz w:val="24"/>
          <w:szCs w:val="24"/>
          <w:lang w:val="en-GB"/>
        </w:rPr>
      </w:pPr>
      <w:r w:rsidRPr="00437368">
        <w:rPr>
          <w:sz w:val="24"/>
          <w:szCs w:val="24"/>
          <w:lang w:val="en-GB"/>
        </w:rPr>
        <w:t xml:space="preserve">6) Jan is confident that </w:t>
      </w:r>
      <w:r w:rsidRPr="00437368">
        <w:rPr>
          <w:i/>
          <w:sz w:val="24"/>
          <w:szCs w:val="24"/>
          <w:lang w:val="en-GB"/>
        </w:rPr>
        <w:t>p.</w:t>
      </w:r>
      <w:r w:rsidRPr="00437368">
        <w:rPr>
          <w:sz w:val="24"/>
          <w:szCs w:val="24"/>
          <w:lang w:val="en-GB"/>
        </w:rPr>
        <w:t>”</w:t>
      </w:r>
      <w:r w:rsidRPr="00437368">
        <w:rPr>
          <w:rStyle w:val="EndnoteReference"/>
          <w:sz w:val="24"/>
          <w:szCs w:val="24"/>
          <w:lang w:val="en-GB"/>
        </w:rPr>
        <w:endnoteReference w:id="48"/>
      </w:r>
    </w:p>
    <w:p w:rsidR="00DC512C" w:rsidRDefault="00DC512C" w:rsidP="00DC512C">
      <w:pPr>
        <w:pStyle w:val="FootnoteText"/>
        <w:spacing w:before="100" w:beforeAutospacing="1" w:after="100" w:afterAutospacing="1" w:line="480" w:lineRule="auto"/>
        <w:ind w:firstLine="720"/>
        <w:rPr>
          <w:sz w:val="24"/>
          <w:szCs w:val="24"/>
          <w:lang w:val="en-GB"/>
        </w:rPr>
      </w:pPr>
    </w:p>
    <w:p w:rsidR="00C057AB" w:rsidRPr="00437368" w:rsidRDefault="007224DC" w:rsidP="00DC512C">
      <w:pPr>
        <w:pStyle w:val="FootnoteText"/>
        <w:spacing w:before="100" w:beforeAutospacing="1" w:after="100" w:afterAutospacing="1" w:line="480" w:lineRule="auto"/>
        <w:ind w:firstLine="720"/>
        <w:rPr>
          <w:sz w:val="24"/>
          <w:szCs w:val="24"/>
        </w:rPr>
      </w:pPr>
      <w:r w:rsidRPr="00437368">
        <w:rPr>
          <w:sz w:val="24"/>
          <w:szCs w:val="24"/>
        </w:rPr>
        <w:t xml:space="preserve">Sharp and apparently unprincipled explanatory asymmetries are another key marker of bias. </w:t>
      </w:r>
      <w:r w:rsidR="00C764A8" w:rsidRPr="00437368">
        <w:rPr>
          <w:sz w:val="24"/>
          <w:szCs w:val="24"/>
        </w:rPr>
        <w:t>In “You Don't Know me, but I Know You: The Illusion of Asymmetric Insight,” Pronin, Kruger, Savitsky, and Ross discuss psychological studies confirming that people often exhibit  “an asymmetry in assessing their own interpersonal and intrapersonal knowledge relative to that of their peers.”</w:t>
      </w:r>
      <w:r w:rsidR="00C764A8" w:rsidRPr="00437368">
        <w:rPr>
          <w:rStyle w:val="EndnoteReference"/>
          <w:sz w:val="24"/>
          <w:szCs w:val="24"/>
        </w:rPr>
        <w:endnoteReference w:id="49"/>
      </w:r>
      <w:r w:rsidR="00C764A8" w:rsidRPr="00437368">
        <w:rPr>
          <w:sz w:val="24"/>
          <w:szCs w:val="24"/>
        </w:rPr>
        <w:t xml:space="preserve"> We tend to judge others as biased, especially when they disagree with our controversial views. Yet we are more likely to take our own views (and our own attributions of bias) to be bias-free. So p</w:t>
      </w:r>
      <w:r w:rsidRPr="00437368">
        <w:rPr>
          <w:sz w:val="24"/>
          <w:szCs w:val="24"/>
        </w:rPr>
        <w:t xml:space="preserve">erhaps ironically, one place to look for such asymmetries is in “bias-charging” behavior itself. </w:t>
      </w:r>
      <w:r w:rsidR="00C764A8" w:rsidRPr="00437368">
        <w:rPr>
          <w:sz w:val="24"/>
          <w:szCs w:val="24"/>
        </w:rPr>
        <w:t>Peer denial th</w:t>
      </w:r>
      <w:r w:rsidR="00AE36F2">
        <w:rPr>
          <w:sz w:val="24"/>
          <w:szCs w:val="24"/>
        </w:rPr>
        <w:t>r</w:t>
      </w:r>
      <w:r w:rsidR="00C764A8" w:rsidRPr="00437368">
        <w:rPr>
          <w:sz w:val="24"/>
          <w:szCs w:val="24"/>
        </w:rPr>
        <w:t xml:space="preserve">ough ill-founded bias-charging is a very common but highly dogmatic way to insulate particular beliefs from rational criticism. </w:t>
      </w:r>
      <w:r w:rsidR="00DC512C">
        <w:rPr>
          <w:sz w:val="24"/>
          <w:szCs w:val="24"/>
        </w:rPr>
        <w:t xml:space="preserve">Emily </w:t>
      </w:r>
      <w:r w:rsidR="00C057AB" w:rsidRPr="00437368">
        <w:rPr>
          <w:sz w:val="24"/>
          <w:szCs w:val="24"/>
        </w:rPr>
        <w:t xml:space="preserve">Pronin and </w:t>
      </w:r>
      <w:r w:rsidR="00DC512C">
        <w:rPr>
          <w:sz w:val="24"/>
          <w:szCs w:val="24"/>
        </w:rPr>
        <w:t xml:space="preserve">Lee </w:t>
      </w:r>
      <w:r w:rsidR="00C057AB" w:rsidRPr="00437368">
        <w:rPr>
          <w:sz w:val="24"/>
          <w:szCs w:val="24"/>
        </w:rPr>
        <w:t>Ross in particular have also suggested broader application of their findings by describing more of the psychology of “naïve realism” that biased trait-attributions often presupposes: “although this blind spot regarding one's own biases may serve familiar self-enhancement motives, it is also a product of the phenomenological stance of naive realism.”</w:t>
      </w:r>
      <w:r w:rsidR="00C057AB" w:rsidRPr="00437368">
        <w:rPr>
          <w:rStyle w:val="EndnoteReference"/>
          <w:sz w:val="24"/>
          <w:szCs w:val="24"/>
        </w:rPr>
        <w:endnoteReference w:id="50"/>
      </w:r>
      <w:r w:rsidR="00C057AB" w:rsidRPr="00437368">
        <w:rPr>
          <w:sz w:val="24"/>
          <w:szCs w:val="24"/>
        </w:rPr>
        <w:t xml:space="preserve"> Naïve realism as psychologists discuss it is connected with what philosophers such as </w:t>
      </w:r>
      <w:hyperlink r:id="rId8" w:tooltip="View other works by Lisa Bortolotti" w:history="1">
        <w:r w:rsidR="00C057AB" w:rsidRPr="00437368">
          <w:rPr>
            <w:rStyle w:val="name"/>
            <w:sz w:val="24"/>
            <w:szCs w:val="24"/>
          </w:rPr>
          <w:t>Lisa Bortolotti</w:t>
        </w:r>
      </w:hyperlink>
      <w:r w:rsidR="00C057AB" w:rsidRPr="00437368">
        <w:rPr>
          <w:sz w:val="24"/>
          <w:szCs w:val="24"/>
        </w:rPr>
        <w:t xml:space="preserve"> &amp; </w:t>
      </w:r>
      <w:hyperlink r:id="rId9" w:tooltip="View other works by Matthew Broome" w:history="1">
        <w:r w:rsidR="00C057AB" w:rsidRPr="00437368">
          <w:rPr>
            <w:rStyle w:val="name"/>
            <w:sz w:val="24"/>
            <w:szCs w:val="24"/>
          </w:rPr>
          <w:t>Matthew Broome</w:t>
        </w:r>
      </w:hyperlink>
      <w:r w:rsidR="00C057AB" w:rsidRPr="00437368">
        <w:rPr>
          <w:sz w:val="24"/>
          <w:szCs w:val="24"/>
        </w:rPr>
        <w:t xml:space="preserve"> (</w:t>
      </w:r>
      <w:r w:rsidR="00C057AB" w:rsidRPr="00437368">
        <w:rPr>
          <w:rStyle w:val="pubyear"/>
          <w:sz w:val="24"/>
          <w:szCs w:val="24"/>
        </w:rPr>
        <w:t>2009)</w:t>
      </w:r>
      <w:r w:rsidR="00C057AB" w:rsidRPr="00437368">
        <w:rPr>
          <w:sz w:val="24"/>
          <w:szCs w:val="24"/>
        </w:rPr>
        <w:t xml:space="preserve"> refer to as </w:t>
      </w:r>
      <w:r w:rsidR="00C057AB" w:rsidRPr="00437368">
        <w:rPr>
          <w:i/>
          <w:sz w:val="24"/>
          <w:szCs w:val="24"/>
        </w:rPr>
        <w:t>failures of belief ownership and authorship</w:t>
      </w:r>
      <w:r w:rsidR="00C057AB" w:rsidRPr="00437368">
        <w:rPr>
          <w:sz w:val="24"/>
          <w:szCs w:val="24"/>
        </w:rPr>
        <w:t>.</w:t>
      </w:r>
      <w:r w:rsidR="00C057AB" w:rsidRPr="00437368">
        <w:rPr>
          <w:rStyle w:val="EndnoteReference"/>
          <w:sz w:val="24"/>
          <w:szCs w:val="24"/>
        </w:rPr>
        <w:endnoteReference w:id="51"/>
      </w:r>
      <w:r w:rsidR="00C057AB" w:rsidRPr="00437368">
        <w:rPr>
          <w:sz w:val="24"/>
          <w:szCs w:val="24"/>
        </w:rPr>
        <w:t xml:space="preserve"> So psychologists, and philosophers who utilize psychological research are both interested in “the relevance of these phenomena to naïve realism and to conflict, misunderstanding, and dispute resolution.”</w:t>
      </w:r>
      <w:r w:rsidR="00C057AB" w:rsidRPr="00437368">
        <w:rPr>
          <w:rStyle w:val="EndnoteReference"/>
          <w:sz w:val="24"/>
          <w:szCs w:val="24"/>
        </w:rPr>
        <w:endnoteReference w:id="52"/>
      </w:r>
    </w:p>
    <w:p w:rsidR="007224DC" w:rsidRPr="00437368" w:rsidRDefault="007224DC" w:rsidP="00437368">
      <w:pPr>
        <w:shd w:val="clear" w:color="auto" w:fill="FFFFFF"/>
        <w:spacing w:before="100" w:beforeAutospacing="1" w:after="100" w:afterAutospacing="1" w:line="480" w:lineRule="auto"/>
        <w:ind w:firstLine="720"/>
        <w:rPr>
          <w:rFonts w:ascii="Times New Roman" w:hAnsi="Times New Roman" w:cs="Times New Roman"/>
          <w:sz w:val="24"/>
          <w:szCs w:val="24"/>
        </w:rPr>
      </w:pPr>
      <w:r w:rsidRPr="00437368">
        <w:rPr>
          <w:rFonts w:ascii="Times New Roman" w:hAnsi="Times New Roman" w:cs="Times New Roman"/>
          <w:sz w:val="24"/>
          <w:szCs w:val="24"/>
        </w:rPr>
        <w:lastRenderedPageBreak/>
        <w:t>Ian Kidd (2016)</w:t>
      </w:r>
      <w:r w:rsidR="00C764A8" w:rsidRPr="00437368">
        <w:rPr>
          <w:rFonts w:ascii="Times New Roman" w:hAnsi="Times New Roman" w:cs="Times New Roman"/>
          <w:sz w:val="24"/>
          <w:szCs w:val="24"/>
        </w:rPr>
        <w:t xml:space="preserve"> relatedly</w:t>
      </w:r>
      <w:r w:rsidRPr="00437368">
        <w:rPr>
          <w:rFonts w:ascii="Times New Roman" w:hAnsi="Times New Roman" w:cs="Times New Roman"/>
          <w:sz w:val="24"/>
          <w:szCs w:val="24"/>
        </w:rPr>
        <w:t xml:space="preserve"> points out that </w:t>
      </w:r>
      <w:r w:rsidR="003278E9">
        <w:rPr>
          <w:rFonts w:ascii="Times New Roman" w:hAnsi="Times New Roman" w:cs="Times New Roman"/>
          <w:sz w:val="24"/>
          <w:szCs w:val="24"/>
        </w:rPr>
        <w:t>vice</w:t>
      </w:r>
      <w:r w:rsidRPr="00437368">
        <w:rPr>
          <w:rFonts w:ascii="Times New Roman" w:hAnsi="Times New Roman" w:cs="Times New Roman"/>
          <w:sz w:val="24"/>
          <w:szCs w:val="24"/>
        </w:rPr>
        <w:t xml:space="preserve">-charging can either be an encouragement for needed self-awareness and doxastic responsibility in the agent who is criticized, or it can be a strategy of protecting oneself or one’s beliefs from criticism. Kidd distinguishes </w:t>
      </w:r>
      <w:r w:rsidRPr="00437368">
        <w:rPr>
          <w:rFonts w:ascii="Times New Roman" w:hAnsi="Times New Roman" w:cs="Times New Roman"/>
          <w:i/>
          <w:sz w:val="24"/>
          <w:szCs w:val="24"/>
        </w:rPr>
        <w:t>rhetorical complaints</w:t>
      </w:r>
      <w:r w:rsidRPr="00437368">
        <w:rPr>
          <w:rFonts w:ascii="Times New Roman" w:hAnsi="Times New Roman" w:cs="Times New Roman"/>
          <w:sz w:val="24"/>
          <w:szCs w:val="24"/>
        </w:rPr>
        <w:t xml:space="preserve"> and </w:t>
      </w:r>
      <w:r w:rsidRPr="00437368">
        <w:rPr>
          <w:rFonts w:ascii="Times New Roman" w:hAnsi="Times New Roman" w:cs="Times New Roman"/>
          <w:i/>
          <w:sz w:val="24"/>
          <w:szCs w:val="24"/>
        </w:rPr>
        <w:t>robust charges</w:t>
      </w:r>
      <w:r w:rsidRPr="00437368">
        <w:rPr>
          <w:rFonts w:ascii="Times New Roman" w:hAnsi="Times New Roman" w:cs="Times New Roman"/>
          <w:sz w:val="24"/>
          <w:szCs w:val="24"/>
        </w:rPr>
        <w:t>, where only the latter qualify as legitimate modes of criticism: “A rhetorical vice charge involves an agent expressing a negative attitude, opinion, or evaluation of some other agent… but not the presentation of any reasons, evidence, or feelings in support of them, so they do not do any real critical work….”</w:t>
      </w:r>
      <w:r w:rsidRPr="00437368">
        <w:rPr>
          <w:rStyle w:val="EndnoteReference"/>
          <w:rFonts w:ascii="Times New Roman" w:hAnsi="Times New Roman" w:cs="Times New Roman"/>
          <w:sz w:val="24"/>
          <w:szCs w:val="24"/>
        </w:rPr>
        <w:endnoteReference w:id="53"/>
      </w:r>
      <w:r w:rsidRPr="00437368">
        <w:rPr>
          <w:rFonts w:ascii="Times New Roman" w:hAnsi="Times New Roman" w:cs="Times New Roman"/>
          <w:sz w:val="24"/>
          <w:szCs w:val="24"/>
        </w:rPr>
        <w:t xml:space="preserve"> Robust vice-charges require a clear concept of epistemic responsibility, and so “should be sensitive to the aetiology of vice and the ecological conditions of epistemic socialisation.” </w:t>
      </w:r>
    </w:p>
    <w:p w:rsidR="00616773" w:rsidRPr="00437368" w:rsidRDefault="00AE36F2" w:rsidP="00437368">
      <w:pPr>
        <w:autoSpaceDE w:val="0"/>
        <w:autoSpaceDN w:val="0"/>
        <w:adjustRightInd w:val="0"/>
        <w:spacing w:line="480" w:lineRule="auto"/>
        <w:ind w:firstLine="720"/>
        <w:rPr>
          <w:rFonts w:ascii="Times New Roman" w:hAnsi="Times New Roman" w:cs="Times New Roman"/>
          <w:color w:val="131413"/>
          <w:sz w:val="24"/>
          <w:szCs w:val="24"/>
        </w:rPr>
      </w:pPr>
      <w:r>
        <w:rPr>
          <w:rFonts w:ascii="Times New Roman" w:hAnsi="Times New Roman" w:cs="Times New Roman"/>
          <w:sz w:val="24"/>
          <w:szCs w:val="24"/>
        </w:rPr>
        <w:t xml:space="preserve">Each of these psychological effects might motivate a strong etiological challenge to the well-foundedness of belief. </w:t>
      </w:r>
      <w:r w:rsidR="00B40796">
        <w:rPr>
          <w:rFonts w:ascii="Times New Roman" w:hAnsi="Times New Roman" w:cs="Times New Roman"/>
          <w:sz w:val="24"/>
          <w:szCs w:val="24"/>
        </w:rPr>
        <w:t xml:space="preserve">Each suggests </w:t>
      </w:r>
      <w:r w:rsidR="00B40796" w:rsidRPr="00ED3BC8">
        <w:rPr>
          <w:rFonts w:ascii="Times New Roman" w:hAnsi="Times New Roman" w:cs="Times New Roman"/>
          <w:sz w:val="24"/>
          <w:szCs w:val="24"/>
          <w:shd w:val="clear" w:color="auto" w:fill="FFFFFF"/>
        </w:rPr>
        <w:t xml:space="preserve">the salient causes of belief </w:t>
      </w:r>
      <w:r w:rsidR="00B40796">
        <w:rPr>
          <w:rFonts w:ascii="Times New Roman" w:hAnsi="Times New Roman" w:cs="Times New Roman"/>
          <w:sz w:val="24"/>
          <w:szCs w:val="24"/>
          <w:shd w:val="clear" w:color="auto" w:fill="FFFFFF"/>
        </w:rPr>
        <w:t>to be</w:t>
      </w:r>
      <w:r w:rsidR="00B40796" w:rsidRPr="00ED3BC8">
        <w:rPr>
          <w:rFonts w:ascii="Times New Roman" w:hAnsi="Times New Roman" w:cs="Times New Roman"/>
          <w:sz w:val="24"/>
          <w:szCs w:val="24"/>
          <w:shd w:val="clear" w:color="auto" w:fill="FFFFFF"/>
        </w:rPr>
        <w:t xml:space="preserve"> temperamental factors that, if they do not </w:t>
      </w:r>
      <w:r w:rsidR="00B40796" w:rsidRPr="00ED3BC8">
        <w:rPr>
          <w:rFonts w:ascii="Times New Roman" w:hAnsi="Times New Roman" w:cs="Times New Roman"/>
          <w:i/>
          <w:sz w:val="24"/>
          <w:szCs w:val="24"/>
          <w:shd w:val="clear" w:color="auto" w:fill="FFFFFF"/>
        </w:rPr>
        <w:t>exhibit</w:t>
      </w:r>
      <w:r w:rsidR="00B40796" w:rsidRPr="00ED3BC8">
        <w:rPr>
          <w:rFonts w:ascii="Times New Roman" w:hAnsi="Times New Roman" w:cs="Times New Roman"/>
          <w:sz w:val="24"/>
          <w:szCs w:val="24"/>
          <w:shd w:val="clear" w:color="auto" w:fill="FFFFFF"/>
        </w:rPr>
        <w:t xml:space="preserve">, at least must be acknowledged to </w:t>
      </w:r>
      <w:r w:rsidR="00B40796" w:rsidRPr="00ED3BC8">
        <w:rPr>
          <w:rFonts w:ascii="Times New Roman" w:hAnsi="Times New Roman" w:cs="Times New Roman"/>
          <w:i/>
          <w:sz w:val="24"/>
          <w:szCs w:val="24"/>
          <w:shd w:val="clear" w:color="auto" w:fill="FFFFFF"/>
        </w:rPr>
        <w:t>mirror</w:t>
      </w:r>
      <w:r w:rsidR="00B40796" w:rsidRPr="00ED3BC8">
        <w:rPr>
          <w:rFonts w:ascii="Times New Roman" w:hAnsi="Times New Roman" w:cs="Times New Roman"/>
          <w:sz w:val="24"/>
          <w:szCs w:val="24"/>
          <w:shd w:val="clear" w:color="auto" w:fill="FFFFFF"/>
        </w:rPr>
        <w:t xml:space="preserve"> known personal or social biases. </w:t>
      </w:r>
      <w:r w:rsidR="00616773" w:rsidRPr="00437368">
        <w:rPr>
          <w:rFonts w:ascii="Times New Roman" w:hAnsi="Times New Roman" w:cs="Times New Roman"/>
          <w:sz w:val="24"/>
          <w:szCs w:val="24"/>
        </w:rPr>
        <w:t xml:space="preserve">To summarize this section, </w:t>
      </w:r>
      <w:r w:rsidR="00616773" w:rsidRPr="00437368">
        <w:rPr>
          <w:rFonts w:ascii="Times New Roman" w:hAnsi="Times New Roman" w:cs="Times New Roman"/>
          <w:color w:val="131413"/>
          <w:sz w:val="24"/>
          <w:szCs w:val="24"/>
        </w:rPr>
        <w:t>the study of trait-dependence</w:t>
      </w:r>
      <w:r w:rsidR="000277E9" w:rsidRPr="00437368">
        <w:rPr>
          <w:rFonts w:ascii="Times New Roman" w:hAnsi="Times New Roman" w:cs="Times New Roman"/>
          <w:color w:val="131413"/>
          <w:sz w:val="24"/>
          <w:szCs w:val="24"/>
        </w:rPr>
        <w:t xml:space="preserve"> is vital to the epistemology of controversial views. Trait-dependence appears to be indicative of the overdetermination of belief by temperamental factors</w:t>
      </w:r>
      <w:r w:rsidR="0091533D">
        <w:rPr>
          <w:rFonts w:ascii="Times New Roman" w:hAnsi="Times New Roman" w:cs="Times New Roman"/>
          <w:color w:val="131413"/>
          <w:sz w:val="24"/>
          <w:szCs w:val="24"/>
        </w:rPr>
        <w:t>.</w:t>
      </w:r>
      <w:r w:rsidR="0091533D">
        <w:rPr>
          <w:rStyle w:val="EndnoteReference"/>
          <w:rFonts w:ascii="Times New Roman" w:hAnsi="Times New Roman" w:cs="Times New Roman"/>
          <w:color w:val="131413"/>
          <w:sz w:val="24"/>
          <w:szCs w:val="24"/>
        </w:rPr>
        <w:endnoteReference w:id="54"/>
      </w:r>
    </w:p>
    <w:p w:rsidR="007324C5" w:rsidRPr="00437368" w:rsidRDefault="00A33EDB" w:rsidP="00437368">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DC512C">
        <w:rPr>
          <w:rFonts w:ascii="Times New Roman" w:hAnsi="Times New Roman" w:cs="Times New Roman"/>
          <w:sz w:val="24"/>
          <w:szCs w:val="24"/>
        </w:rPr>
        <w:t>he beguiling</w:t>
      </w:r>
      <w:r w:rsidR="00B40796" w:rsidRPr="00437368">
        <w:rPr>
          <w:rFonts w:ascii="Times New Roman" w:hAnsi="Times New Roman" w:cs="Times New Roman"/>
          <w:sz w:val="24"/>
          <w:szCs w:val="24"/>
        </w:rPr>
        <w:t xml:space="preserve"> nature of evidence in environmental veritic luck cases is exacerbated by </w:t>
      </w:r>
      <w:r w:rsidR="00DC2408">
        <w:rPr>
          <w:rFonts w:ascii="Times New Roman" w:hAnsi="Times New Roman" w:cs="Times New Roman"/>
          <w:sz w:val="24"/>
          <w:szCs w:val="24"/>
        </w:rPr>
        <w:t xml:space="preserve">the </w:t>
      </w:r>
      <w:r w:rsidR="00B40796" w:rsidRPr="00437368">
        <w:rPr>
          <w:rFonts w:ascii="Times New Roman" w:hAnsi="Times New Roman" w:cs="Times New Roman"/>
          <w:sz w:val="24"/>
          <w:szCs w:val="24"/>
        </w:rPr>
        <w:t>trait-dependent overdetermination</w:t>
      </w:r>
      <w:r w:rsidR="00DC2408">
        <w:rPr>
          <w:rFonts w:ascii="Times New Roman" w:hAnsi="Times New Roman" w:cs="Times New Roman"/>
          <w:sz w:val="24"/>
          <w:szCs w:val="24"/>
        </w:rPr>
        <w:t xml:space="preserve"> of belief</w:t>
      </w:r>
      <w:r w:rsidR="00B40796" w:rsidRPr="00437368">
        <w:rPr>
          <w:rFonts w:ascii="Times New Roman" w:hAnsi="Times New Roman" w:cs="Times New Roman"/>
          <w:sz w:val="24"/>
          <w:szCs w:val="24"/>
        </w:rPr>
        <w:t xml:space="preserve">. This appears to be especially so </w:t>
      </w:r>
      <w:r w:rsidR="00B40796">
        <w:rPr>
          <w:rFonts w:ascii="Times New Roman" w:hAnsi="Times New Roman" w:cs="Times New Roman"/>
          <w:sz w:val="24"/>
          <w:szCs w:val="24"/>
        </w:rPr>
        <w:t>with</w:t>
      </w:r>
      <w:r w:rsidR="00B40796" w:rsidRPr="00437368">
        <w:rPr>
          <w:rFonts w:ascii="Times New Roman" w:hAnsi="Times New Roman" w:cs="Times New Roman"/>
          <w:sz w:val="24"/>
          <w:szCs w:val="24"/>
        </w:rPr>
        <w:t xml:space="preserve"> culturally nurtured controversial views. </w:t>
      </w:r>
      <w:r w:rsidR="00050201" w:rsidRPr="00437368">
        <w:rPr>
          <w:rFonts w:ascii="Times New Roman" w:hAnsi="Times New Roman" w:cs="Times New Roman"/>
          <w:color w:val="131413"/>
          <w:sz w:val="24"/>
          <w:szCs w:val="24"/>
        </w:rPr>
        <w:t>In cases of causally overdetermined belief, an agent’s belief might</w:t>
      </w:r>
      <w:r w:rsidR="00050201" w:rsidRPr="00437368">
        <w:rPr>
          <w:rFonts w:ascii="Times New Roman" w:hAnsi="Times New Roman" w:cs="Times New Roman"/>
          <w:i/>
          <w:color w:val="131413"/>
          <w:sz w:val="24"/>
          <w:szCs w:val="24"/>
        </w:rPr>
        <w:t xml:space="preserve"> </w:t>
      </w:r>
      <w:r w:rsidR="00050201" w:rsidRPr="00437368">
        <w:rPr>
          <w:rFonts w:ascii="Times New Roman" w:hAnsi="Times New Roman" w:cs="Times New Roman"/>
          <w:color w:val="131413"/>
          <w:sz w:val="24"/>
          <w:szCs w:val="24"/>
        </w:rPr>
        <w:t xml:space="preserve">have been adopted on any one of several different trait-dependent bases, although on an </w:t>
      </w:r>
      <w:r w:rsidR="00050201" w:rsidRPr="00437368">
        <w:rPr>
          <w:rFonts w:ascii="Times New Roman" w:hAnsi="Times New Roman" w:cs="Times New Roman"/>
          <w:i/>
          <w:color w:val="131413"/>
          <w:sz w:val="24"/>
          <w:szCs w:val="24"/>
        </w:rPr>
        <w:t xml:space="preserve">ex ante </w:t>
      </w:r>
      <w:r w:rsidR="00050201" w:rsidRPr="00437368">
        <w:rPr>
          <w:rFonts w:ascii="Times New Roman" w:hAnsi="Times New Roman" w:cs="Times New Roman"/>
          <w:color w:val="131413"/>
          <w:sz w:val="24"/>
          <w:szCs w:val="24"/>
        </w:rPr>
        <w:t>basis the belief is underdetermined by the agent’s actual evidence</w:t>
      </w:r>
      <w:r w:rsidR="00DC2408">
        <w:rPr>
          <w:rFonts w:ascii="Times New Roman" w:hAnsi="Times New Roman" w:cs="Times New Roman"/>
          <w:color w:val="131413"/>
          <w:sz w:val="24"/>
          <w:szCs w:val="24"/>
        </w:rPr>
        <w:t>, evidence which</w:t>
      </w:r>
      <w:r w:rsidR="00050201" w:rsidRPr="00437368">
        <w:rPr>
          <w:rFonts w:ascii="Times New Roman" w:hAnsi="Times New Roman" w:cs="Times New Roman"/>
          <w:color w:val="131413"/>
          <w:sz w:val="24"/>
          <w:szCs w:val="24"/>
        </w:rPr>
        <w:t xml:space="preserve"> would not rationally convince </w:t>
      </w:r>
      <w:r w:rsidR="00DC2408">
        <w:rPr>
          <w:rFonts w:ascii="Times New Roman" w:hAnsi="Times New Roman" w:cs="Times New Roman"/>
          <w:color w:val="131413"/>
          <w:sz w:val="24"/>
          <w:szCs w:val="24"/>
        </w:rPr>
        <w:t>persons</w:t>
      </w:r>
      <w:r w:rsidR="00050201" w:rsidRPr="00437368">
        <w:rPr>
          <w:rFonts w:ascii="Times New Roman" w:hAnsi="Times New Roman" w:cs="Times New Roman"/>
          <w:color w:val="131413"/>
          <w:sz w:val="24"/>
          <w:szCs w:val="24"/>
        </w:rPr>
        <w:t xml:space="preserve"> not already disposed toward the belief. </w:t>
      </w:r>
      <w:r w:rsidR="00050201">
        <w:rPr>
          <w:rFonts w:ascii="Times New Roman" w:hAnsi="Times New Roman" w:cs="Times New Roman"/>
          <w:color w:val="131413"/>
          <w:sz w:val="24"/>
          <w:szCs w:val="24"/>
        </w:rPr>
        <w:t xml:space="preserve">Although we rarely treat them this way, </w:t>
      </w:r>
      <w:r w:rsidR="00050201" w:rsidRPr="00437368">
        <w:rPr>
          <w:rFonts w:ascii="Times New Roman" w:hAnsi="Times New Roman" w:cs="Times New Roman"/>
          <w:color w:val="131413"/>
          <w:sz w:val="24"/>
          <w:szCs w:val="24"/>
        </w:rPr>
        <w:t xml:space="preserve">evidential underdetermination and causal overdetermination are </w:t>
      </w:r>
      <w:r w:rsidR="00050201" w:rsidRPr="00DC2408">
        <w:rPr>
          <w:rFonts w:ascii="Times New Roman" w:hAnsi="Times New Roman" w:cs="Times New Roman"/>
          <w:i/>
          <w:color w:val="131413"/>
          <w:sz w:val="24"/>
          <w:szCs w:val="24"/>
        </w:rPr>
        <w:t>paired</w:t>
      </w:r>
      <w:r w:rsidR="00050201" w:rsidRPr="00437368">
        <w:rPr>
          <w:rFonts w:ascii="Times New Roman" w:hAnsi="Times New Roman" w:cs="Times New Roman"/>
          <w:color w:val="131413"/>
          <w:sz w:val="24"/>
          <w:szCs w:val="24"/>
        </w:rPr>
        <w:t xml:space="preserve"> theses</w:t>
      </w:r>
      <w:r w:rsidR="00050201">
        <w:rPr>
          <w:rFonts w:ascii="Times New Roman" w:hAnsi="Times New Roman" w:cs="Times New Roman"/>
          <w:color w:val="131413"/>
          <w:sz w:val="24"/>
          <w:szCs w:val="24"/>
        </w:rPr>
        <w:t xml:space="preserve">. The first is a philosophical concept and the second is a scientific one, but </w:t>
      </w:r>
      <w:r w:rsidR="00DC2408">
        <w:rPr>
          <w:rFonts w:ascii="Times New Roman" w:hAnsi="Times New Roman" w:cs="Times New Roman"/>
          <w:color w:val="131413"/>
          <w:sz w:val="24"/>
          <w:szCs w:val="24"/>
        </w:rPr>
        <w:t xml:space="preserve">the two </w:t>
      </w:r>
      <w:r w:rsidR="00050201">
        <w:rPr>
          <w:rFonts w:ascii="Times New Roman" w:hAnsi="Times New Roman" w:cs="Times New Roman"/>
          <w:color w:val="131413"/>
          <w:sz w:val="24"/>
          <w:szCs w:val="24"/>
        </w:rPr>
        <w:t xml:space="preserve">are conceptually linked. </w:t>
      </w:r>
      <w:r w:rsidR="001C17CF" w:rsidRPr="00437368">
        <w:rPr>
          <w:rFonts w:ascii="Times New Roman" w:hAnsi="Times New Roman" w:cs="Times New Roman"/>
          <w:sz w:val="24"/>
          <w:szCs w:val="24"/>
        </w:rPr>
        <w:t xml:space="preserve">Overdetermination theory is still a largely unexplored approach in debates over the basing relationship. </w:t>
      </w:r>
      <w:r w:rsidR="009E2C7C">
        <w:rPr>
          <w:rFonts w:ascii="Times New Roman" w:hAnsi="Times New Roman" w:cs="Times New Roman"/>
          <w:sz w:val="24"/>
          <w:szCs w:val="24"/>
        </w:rPr>
        <w:t>But it</w:t>
      </w:r>
      <w:r w:rsidR="000277E9" w:rsidRPr="00437368">
        <w:rPr>
          <w:rFonts w:ascii="Times New Roman" w:hAnsi="Times New Roman" w:cs="Times New Roman"/>
          <w:sz w:val="24"/>
          <w:szCs w:val="24"/>
        </w:rPr>
        <w:t xml:space="preserve"> </w:t>
      </w:r>
      <w:r w:rsidR="001C17CF" w:rsidRPr="00437368">
        <w:rPr>
          <w:rFonts w:ascii="Times New Roman" w:hAnsi="Times New Roman" w:cs="Times New Roman"/>
          <w:sz w:val="24"/>
          <w:szCs w:val="24"/>
        </w:rPr>
        <w:t xml:space="preserve">is motivated by the holistic nature of </w:t>
      </w:r>
      <w:r w:rsidR="008976DE" w:rsidRPr="00437368">
        <w:rPr>
          <w:rFonts w:ascii="Times New Roman" w:hAnsi="Times New Roman" w:cs="Times New Roman"/>
          <w:sz w:val="24"/>
          <w:szCs w:val="24"/>
        </w:rPr>
        <w:t xml:space="preserve">people’s </w:t>
      </w:r>
      <w:r w:rsidR="008976DE" w:rsidRPr="00437368">
        <w:rPr>
          <w:rFonts w:ascii="Times New Roman" w:hAnsi="Times New Roman" w:cs="Times New Roman"/>
          <w:sz w:val="24"/>
          <w:szCs w:val="24"/>
        </w:rPr>
        <w:lastRenderedPageBreak/>
        <w:t>reasoning about worldview beliefs</w:t>
      </w:r>
      <w:r w:rsidR="009E2C7C">
        <w:rPr>
          <w:rFonts w:ascii="Times New Roman" w:hAnsi="Times New Roman" w:cs="Times New Roman"/>
          <w:sz w:val="24"/>
          <w:szCs w:val="24"/>
        </w:rPr>
        <w:t xml:space="preserve">, and under conditions of uncertainty and other pragmatic constraints, as Rawls alerted us to. </w:t>
      </w:r>
      <w:r w:rsidR="007324C5" w:rsidRPr="00437368">
        <w:rPr>
          <w:rFonts w:ascii="Times New Roman" w:hAnsi="Times New Roman" w:cs="Times New Roman"/>
          <w:sz w:val="24"/>
          <w:szCs w:val="24"/>
        </w:rPr>
        <w:t>I</w:t>
      </w:r>
      <w:r w:rsidR="008976DE" w:rsidRPr="00437368">
        <w:rPr>
          <w:rFonts w:ascii="Times New Roman" w:hAnsi="Times New Roman" w:cs="Times New Roman"/>
          <w:sz w:val="24"/>
          <w:szCs w:val="24"/>
        </w:rPr>
        <w:t xml:space="preserve">t is motivated </w:t>
      </w:r>
      <w:r w:rsidR="00DC2408">
        <w:rPr>
          <w:rFonts w:ascii="Times New Roman" w:hAnsi="Times New Roman" w:cs="Times New Roman"/>
          <w:sz w:val="24"/>
          <w:szCs w:val="24"/>
        </w:rPr>
        <w:t xml:space="preserve">also, </w:t>
      </w:r>
      <w:r w:rsidR="002E6673">
        <w:rPr>
          <w:rFonts w:ascii="Times New Roman" w:hAnsi="Times New Roman" w:cs="Times New Roman"/>
          <w:sz w:val="24"/>
          <w:szCs w:val="24"/>
        </w:rPr>
        <w:t>we have now seen</w:t>
      </w:r>
      <w:r w:rsidR="00DC2408">
        <w:rPr>
          <w:rFonts w:ascii="Times New Roman" w:hAnsi="Times New Roman" w:cs="Times New Roman"/>
          <w:sz w:val="24"/>
          <w:szCs w:val="24"/>
        </w:rPr>
        <w:t>, by</w:t>
      </w:r>
      <w:r w:rsidR="002E6673">
        <w:rPr>
          <w:rFonts w:ascii="Times New Roman" w:hAnsi="Times New Roman" w:cs="Times New Roman"/>
          <w:sz w:val="24"/>
          <w:szCs w:val="24"/>
        </w:rPr>
        <w:t xml:space="preserve"> some specific </w:t>
      </w:r>
      <w:r w:rsidR="001C17CF" w:rsidRPr="00437368">
        <w:rPr>
          <w:rFonts w:ascii="Times New Roman" w:hAnsi="Times New Roman" w:cs="Times New Roman"/>
          <w:sz w:val="24"/>
          <w:szCs w:val="24"/>
        </w:rPr>
        <w:t>psychological studies</w:t>
      </w:r>
      <w:r w:rsidR="008976DE" w:rsidRPr="00437368">
        <w:rPr>
          <w:rFonts w:ascii="Times New Roman" w:hAnsi="Times New Roman" w:cs="Times New Roman"/>
          <w:sz w:val="24"/>
          <w:szCs w:val="24"/>
        </w:rPr>
        <w:t xml:space="preserve">, research </w:t>
      </w:r>
      <w:r w:rsidR="001C17CF" w:rsidRPr="00437368">
        <w:rPr>
          <w:rFonts w:ascii="Times New Roman" w:hAnsi="Times New Roman" w:cs="Times New Roman"/>
          <w:sz w:val="24"/>
          <w:szCs w:val="24"/>
        </w:rPr>
        <w:t xml:space="preserve">that </w:t>
      </w:r>
      <w:r w:rsidR="008976DE" w:rsidRPr="00437368">
        <w:rPr>
          <w:rFonts w:ascii="Times New Roman" w:hAnsi="Times New Roman" w:cs="Times New Roman"/>
          <w:sz w:val="24"/>
          <w:szCs w:val="24"/>
        </w:rPr>
        <w:t>illuminates</w:t>
      </w:r>
      <w:r w:rsidR="001C17CF" w:rsidRPr="00437368">
        <w:rPr>
          <w:rFonts w:ascii="Times New Roman" w:hAnsi="Times New Roman" w:cs="Times New Roman"/>
          <w:sz w:val="24"/>
          <w:szCs w:val="24"/>
        </w:rPr>
        <w:t xml:space="preserve"> </w:t>
      </w:r>
      <w:r w:rsidR="002E6673">
        <w:rPr>
          <w:rFonts w:ascii="Times New Roman" w:hAnsi="Times New Roman" w:cs="Times New Roman"/>
          <w:sz w:val="24"/>
          <w:szCs w:val="24"/>
        </w:rPr>
        <w:t xml:space="preserve">how </w:t>
      </w:r>
      <w:r w:rsidR="001C17CF" w:rsidRPr="00437368">
        <w:rPr>
          <w:rFonts w:ascii="Times New Roman" w:hAnsi="Times New Roman" w:cs="Times New Roman"/>
          <w:sz w:val="24"/>
          <w:szCs w:val="24"/>
        </w:rPr>
        <w:t>trait-dependen</w:t>
      </w:r>
      <w:r w:rsidR="002E6673">
        <w:rPr>
          <w:rFonts w:ascii="Times New Roman" w:hAnsi="Times New Roman" w:cs="Times New Roman"/>
          <w:sz w:val="24"/>
          <w:szCs w:val="24"/>
        </w:rPr>
        <w:t xml:space="preserve">t judgment </w:t>
      </w:r>
      <w:r w:rsidR="0073437D" w:rsidRPr="00437368">
        <w:rPr>
          <w:rFonts w:ascii="Times New Roman" w:hAnsi="Times New Roman" w:cs="Times New Roman"/>
          <w:sz w:val="24"/>
          <w:szCs w:val="24"/>
        </w:rPr>
        <w:t>contribute</w:t>
      </w:r>
      <w:r w:rsidR="002E6673">
        <w:rPr>
          <w:rFonts w:ascii="Times New Roman" w:hAnsi="Times New Roman" w:cs="Times New Roman"/>
          <w:sz w:val="24"/>
          <w:szCs w:val="24"/>
        </w:rPr>
        <w:t>s</w:t>
      </w:r>
      <w:r w:rsidR="0073437D" w:rsidRPr="00437368">
        <w:rPr>
          <w:rFonts w:ascii="Times New Roman" w:hAnsi="Times New Roman" w:cs="Times New Roman"/>
          <w:sz w:val="24"/>
          <w:szCs w:val="24"/>
        </w:rPr>
        <w:t xml:space="preserve"> to </w:t>
      </w:r>
      <w:r w:rsidR="008976DE" w:rsidRPr="00437368">
        <w:rPr>
          <w:rFonts w:ascii="Times New Roman" w:hAnsi="Times New Roman" w:cs="Times New Roman"/>
          <w:sz w:val="24"/>
          <w:szCs w:val="24"/>
        </w:rPr>
        <w:t xml:space="preserve">psychographic </w:t>
      </w:r>
      <w:r w:rsidR="00B40796">
        <w:rPr>
          <w:rFonts w:ascii="Times New Roman" w:hAnsi="Times New Roman" w:cs="Times New Roman"/>
          <w:sz w:val="24"/>
          <w:szCs w:val="24"/>
        </w:rPr>
        <w:t>contrariety</w:t>
      </w:r>
      <w:r w:rsidR="001C17CF" w:rsidRPr="00437368">
        <w:rPr>
          <w:rFonts w:ascii="Times New Roman" w:hAnsi="Times New Roman" w:cs="Times New Roman"/>
          <w:sz w:val="24"/>
          <w:szCs w:val="24"/>
        </w:rPr>
        <w:t xml:space="preserve">. </w:t>
      </w:r>
    </w:p>
    <w:p w:rsidR="00DC512C" w:rsidRDefault="00DC512C" w:rsidP="005C3F62">
      <w:pPr>
        <w:shd w:val="clear" w:color="auto" w:fill="FFFFFF"/>
        <w:spacing w:before="100" w:beforeAutospacing="1" w:after="100" w:afterAutospacing="1" w:line="480" w:lineRule="auto"/>
        <w:jc w:val="center"/>
        <w:rPr>
          <w:rFonts w:ascii="Times New Roman" w:hAnsi="Times New Roman" w:cs="Times New Roman"/>
          <w:sz w:val="24"/>
          <w:szCs w:val="24"/>
        </w:rPr>
      </w:pPr>
    </w:p>
    <w:p w:rsidR="00096C60" w:rsidRPr="00437368" w:rsidRDefault="005C3F62" w:rsidP="005C3F62">
      <w:pPr>
        <w:shd w:val="clear" w:color="auto" w:fill="FFFFFF"/>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4   Conclusion</w:t>
      </w:r>
    </w:p>
    <w:p w:rsidR="001F30ED" w:rsidRDefault="0002699D" w:rsidP="00C90D70">
      <w:pPr>
        <w:autoSpaceDE w:val="0"/>
        <w:autoSpaceDN w:val="0"/>
        <w:adjustRightInd w:val="0"/>
        <w:spacing w:line="480" w:lineRule="auto"/>
        <w:jc w:val="left"/>
        <w:rPr>
          <w:rFonts w:ascii="Times New Roman" w:hAnsi="Times New Roman" w:cs="Times New Roman"/>
          <w:color w:val="131413"/>
          <w:sz w:val="24"/>
          <w:szCs w:val="24"/>
        </w:rPr>
      </w:pPr>
      <w:r w:rsidRPr="00437368">
        <w:rPr>
          <w:rFonts w:ascii="Times New Roman" w:hAnsi="Times New Roman" w:cs="Times New Roman"/>
          <w:sz w:val="24"/>
          <w:szCs w:val="24"/>
        </w:rPr>
        <w:t xml:space="preserve">This chapter has argued </w:t>
      </w:r>
      <w:r w:rsidR="00905D3D" w:rsidRPr="00437368">
        <w:rPr>
          <w:rFonts w:ascii="Times New Roman" w:hAnsi="Times New Roman" w:cs="Times New Roman"/>
          <w:sz w:val="24"/>
          <w:szCs w:val="24"/>
        </w:rPr>
        <w:t>for a fairly common-sense view: That our nurtured beliefs being exposed to the epistemic location problem need not under</w:t>
      </w:r>
      <w:r w:rsidR="005D2C2E">
        <w:rPr>
          <w:rFonts w:ascii="Times New Roman" w:hAnsi="Times New Roman" w:cs="Times New Roman"/>
          <w:sz w:val="24"/>
          <w:szCs w:val="24"/>
        </w:rPr>
        <w:t>cut</w:t>
      </w:r>
      <w:r w:rsidR="00905D3D" w:rsidRPr="00437368">
        <w:rPr>
          <w:rFonts w:ascii="Times New Roman" w:hAnsi="Times New Roman" w:cs="Times New Roman"/>
          <w:sz w:val="24"/>
          <w:szCs w:val="24"/>
        </w:rPr>
        <w:t xml:space="preserve"> the</w:t>
      </w:r>
      <w:r w:rsidR="005D2C2E">
        <w:rPr>
          <w:rFonts w:ascii="Times New Roman" w:hAnsi="Times New Roman" w:cs="Times New Roman"/>
          <w:sz w:val="24"/>
          <w:szCs w:val="24"/>
        </w:rPr>
        <w:t>ir</w:t>
      </w:r>
      <w:r w:rsidR="00905D3D" w:rsidRPr="00437368">
        <w:rPr>
          <w:rFonts w:ascii="Times New Roman" w:hAnsi="Times New Roman" w:cs="Times New Roman"/>
          <w:sz w:val="24"/>
          <w:szCs w:val="24"/>
        </w:rPr>
        <w:t xml:space="preserve"> r</w:t>
      </w:r>
      <w:r w:rsidR="005D2C2E">
        <w:rPr>
          <w:rFonts w:ascii="Times New Roman" w:hAnsi="Times New Roman" w:cs="Times New Roman"/>
          <w:sz w:val="24"/>
          <w:szCs w:val="24"/>
        </w:rPr>
        <w:t xml:space="preserve">easonableness </w:t>
      </w:r>
      <w:r w:rsidR="00905D3D" w:rsidRPr="00437368">
        <w:rPr>
          <w:rFonts w:ascii="Times New Roman" w:hAnsi="Times New Roman" w:cs="Times New Roman"/>
          <w:sz w:val="24"/>
          <w:szCs w:val="24"/>
        </w:rPr>
        <w:t xml:space="preserve">or our right to </w:t>
      </w:r>
      <w:r w:rsidR="00C723FB">
        <w:rPr>
          <w:rFonts w:ascii="Times New Roman" w:hAnsi="Times New Roman" w:cs="Times New Roman"/>
          <w:sz w:val="24"/>
          <w:szCs w:val="24"/>
        </w:rPr>
        <w:t xml:space="preserve">hold them. </w:t>
      </w:r>
      <w:r w:rsidR="00905D3D" w:rsidRPr="00437368">
        <w:rPr>
          <w:rFonts w:ascii="Times New Roman" w:hAnsi="Times New Roman" w:cs="Times New Roman"/>
          <w:sz w:val="24"/>
          <w:szCs w:val="24"/>
        </w:rPr>
        <w:t>T</w:t>
      </w:r>
      <w:r w:rsidR="00BA3515" w:rsidRPr="00437368">
        <w:rPr>
          <w:rFonts w:ascii="Times New Roman" w:hAnsi="Times New Roman" w:cs="Times New Roman"/>
          <w:sz w:val="24"/>
          <w:szCs w:val="24"/>
        </w:rPr>
        <w:t xml:space="preserve">he bearing of epistemic location on nurtured controversial views is very significant, but </w:t>
      </w:r>
      <w:r w:rsidR="00067E88" w:rsidRPr="00437368">
        <w:rPr>
          <w:rFonts w:ascii="Times New Roman" w:hAnsi="Times New Roman" w:cs="Times New Roman"/>
          <w:sz w:val="24"/>
          <w:szCs w:val="24"/>
        </w:rPr>
        <w:t xml:space="preserve">need not fall </w:t>
      </w:r>
      <w:r w:rsidR="00BA3515" w:rsidRPr="00437368">
        <w:rPr>
          <w:rFonts w:ascii="Times New Roman" w:hAnsi="Times New Roman" w:cs="Times New Roman"/>
          <w:sz w:val="24"/>
          <w:szCs w:val="24"/>
        </w:rPr>
        <w:t>evenly across domains</w:t>
      </w:r>
      <w:r w:rsidR="00905D3D" w:rsidRPr="00437368">
        <w:rPr>
          <w:rFonts w:ascii="Times New Roman" w:hAnsi="Times New Roman" w:cs="Times New Roman"/>
          <w:sz w:val="24"/>
          <w:szCs w:val="24"/>
        </w:rPr>
        <w:t>. Nor does it fall on all agents the same, as</w:t>
      </w:r>
      <w:r w:rsidR="00067E88" w:rsidRPr="00437368">
        <w:rPr>
          <w:rFonts w:ascii="Times New Roman" w:hAnsi="Times New Roman" w:cs="Times New Roman"/>
          <w:sz w:val="24"/>
          <w:szCs w:val="24"/>
        </w:rPr>
        <w:t xml:space="preserve"> we need to know more specifics about </w:t>
      </w:r>
      <w:r w:rsidR="00571970" w:rsidRPr="00437368">
        <w:rPr>
          <w:rFonts w:ascii="Times New Roman" w:hAnsi="Times New Roman" w:cs="Times New Roman"/>
          <w:sz w:val="24"/>
          <w:szCs w:val="24"/>
        </w:rPr>
        <w:t xml:space="preserve">the sensitivity of </w:t>
      </w:r>
      <w:r w:rsidR="00905D3D" w:rsidRPr="00437368">
        <w:rPr>
          <w:rFonts w:ascii="Times New Roman" w:hAnsi="Times New Roman" w:cs="Times New Roman"/>
          <w:sz w:val="24"/>
          <w:szCs w:val="24"/>
        </w:rPr>
        <w:t>an agent’s reasons for her</w:t>
      </w:r>
      <w:r w:rsidR="00571970" w:rsidRPr="00437368">
        <w:rPr>
          <w:rFonts w:ascii="Times New Roman" w:hAnsi="Times New Roman" w:cs="Times New Roman"/>
          <w:sz w:val="24"/>
          <w:szCs w:val="24"/>
        </w:rPr>
        <w:t xml:space="preserve"> belief in order</w:t>
      </w:r>
      <w:r w:rsidR="00067E88" w:rsidRPr="00437368">
        <w:rPr>
          <w:rFonts w:ascii="Times New Roman" w:hAnsi="Times New Roman" w:cs="Times New Roman"/>
          <w:sz w:val="24"/>
          <w:szCs w:val="24"/>
        </w:rPr>
        <w:t xml:space="preserve"> to assess how seriously to take an etiological challenge. </w:t>
      </w:r>
      <w:r w:rsidR="00C90D70">
        <w:rPr>
          <w:rFonts w:ascii="Times New Roman" w:hAnsi="Times New Roman" w:cs="Times New Roman"/>
          <w:sz w:val="24"/>
          <w:szCs w:val="24"/>
        </w:rPr>
        <w:t>P</w:t>
      </w:r>
      <w:r w:rsidRPr="00437368">
        <w:rPr>
          <w:rFonts w:ascii="Times New Roman" w:hAnsi="Times New Roman" w:cs="Times New Roman"/>
          <w:sz w:val="24"/>
          <w:szCs w:val="24"/>
        </w:rPr>
        <w:t>eople are not</w:t>
      </w:r>
      <w:r w:rsidR="00905D3D" w:rsidRPr="00437368">
        <w:rPr>
          <w:rFonts w:ascii="Times New Roman" w:hAnsi="Times New Roman" w:cs="Times New Roman"/>
          <w:sz w:val="24"/>
          <w:szCs w:val="24"/>
        </w:rPr>
        <w:t xml:space="preserve"> </w:t>
      </w:r>
      <w:r w:rsidRPr="00437368">
        <w:rPr>
          <w:rFonts w:ascii="Times New Roman" w:hAnsi="Times New Roman" w:cs="Times New Roman"/>
          <w:sz w:val="24"/>
          <w:szCs w:val="24"/>
        </w:rPr>
        <w:t xml:space="preserve">necessarily intellectually vicious for accepting nurtured beliefs and holding them without a great deal of reflection. But </w:t>
      </w:r>
      <w:r w:rsidR="00067E88" w:rsidRPr="00437368">
        <w:rPr>
          <w:rFonts w:ascii="Times New Roman" w:hAnsi="Times New Roman" w:cs="Times New Roman"/>
          <w:sz w:val="24"/>
          <w:szCs w:val="24"/>
        </w:rPr>
        <w:t>neither does such a permissivis</w:t>
      </w:r>
      <w:r w:rsidR="00905D3D" w:rsidRPr="00437368">
        <w:rPr>
          <w:rFonts w:ascii="Times New Roman" w:hAnsi="Times New Roman" w:cs="Times New Roman"/>
          <w:sz w:val="24"/>
          <w:szCs w:val="24"/>
        </w:rPr>
        <w:t xml:space="preserve">t account </w:t>
      </w:r>
      <w:r w:rsidR="00C90D70">
        <w:rPr>
          <w:rFonts w:ascii="Times New Roman" w:hAnsi="Times New Roman" w:cs="Times New Roman"/>
          <w:sz w:val="24"/>
          <w:szCs w:val="24"/>
        </w:rPr>
        <w:t xml:space="preserve">rationalize dogmatism or </w:t>
      </w:r>
      <w:r w:rsidR="00905D3D" w:rsidRPr="00437368">
        <w:rPr>
          <w:rFonts w:ascii="Times New Roman" w:hAnsi="Times New Roman" w:cs="Times New Roman"/>
          <w:sz w:val="24"/>
          <w:szCs w:val="24"/>
        </w:rPr>
        <w:t>imply t</w:t>
      </w:r>
      <w:r w:rsidRPr="00437368">
        <w:rPr>
          <w:rFonts w:ascii="Times New Roman" w:hAnsi="Times New Roman" w:cs="Times New Roman"/>
          <w:sz w:val="24"/>
          <w:szCs w:val="24"/>
        </w:rPr>
        <w:t xml:space="preserve">he reasonability, </w:t>
      </w:r>
      <w:r w:rsidRPr="00437368">
        <w:rPr>
          <w:rFonts w:ascii="Times New Roman" w:hAnsi="Times New Roman" w:cs="Times New Roman"/>
          <w:i/>
          <w:sz w:val="24"/>
          <w:szCs w:val="24"/>
        </w:rPr>
        <w:t xml:space="preserve">tout court, </w:t>
      </w:r>
      <w:r w:rsidRPr="00437368">
        <w:rPr>
          <w:rFonts w:ascii="Times New Roman" w:hAnsi="Times New Roman" w:cs="Times New Roman"/>
          <w:sz w:val="24"/>
          <w:szCs w:val="24"/>
        </w:rPr>
        <w:t>of holding to what we are taught</w:t>
      </w:r>
      <w:r w:rsidRPr="00437368">
        <w:rPr>
          <w:rFonts w:ascii="Times New Roman" w:hAnsi="Times New Roman" w:cs="Times New Roman"/>
          <w:i/>
          <w:sz w:val="24"/>
          <w:szCs w:val="24"/>
        </w:rPr>
        <w:t>.</w:t>
      </w:r>
      <w:r w:rsidR="00571970" w:rsidRPr="00437368">
        <w:rPr>
          <w:rFonts w:ascii="Times New Roman" w:hAnsi="Times New Roman" w:cs="Times New Roman"/>
          <w:sz w:val="24"/>
          <w:szCs w:val="24"/>
        </w:rPr>
        <w:t xml:space="preserve"> </w:t>
      </w:r>
      <w:r w:rsidR="00C90D70" w:rsidRPr="00437368">
        <w:rPr>
          <w:rFonts w:ascii="Times New Roman" w:hAnsi="Times New Roman" w:cs="Times New Roman"/>
          <w:color w:val="131413"/>
          <w:sz w:val="24"/>
          <w:szCs w:val="24"/>
        </w:rPr>
        <w:t xml:space="preserve">Permissionism should </w:t>
      </w:r>
      <w:r w:rsidR="00C90D70" w:rsidRPr="00437368">
        <w:rPr>
          <w:rFonts w:ascii="Times New Roman" w:hAnsi="Times New Roman" w:cs="Times New Roman"/>
          <w:i/>
          <w:color w:val="131413"/>
          <w:sz w:val="24"/>
          <w:szCs w:val="24"/>
        </w:rPr>
        <w:t>sharpen</w:t>
      </w:r>
      <w:r w:rsidR="00C90D70" w:rsidRPr="00437368">
        <w:rPr>
          <w:rFonts w:ascii="Times New Roman" w:hAnsi="Times New Roman" w:cs="Times New Roman"/>
          <w:color w:val="131413"/>
          <w:sz w:val="24"/>
          <w:szCs w:val="24"/>
        </w:rPr>
        <w:t xml:space="preserve"> reasoned criticism rather than lead to its abandonment, and the turn to risk and inductive risk in particular, I have been arguing, shows us how.</w:t>
      </w:r>
      <w:r w:rsidR="00C90D70" w:rsidRPr="00883B69">
        <w:rPr>
          <w:rFonts w:ascii="Arial" w:hAnsi="Arial" w:cs="Arial"/>
          <w:sz w:val="24"/>
          <w:szCs w:val="24"/>
        </w:rPr>
        <w:t xml:space="preserve"> </w:t>
      </w:r>
      <w:r w:rsidR="001F30ED" w:rsidRPr="00437368">
        <w:rPr>
          <w:rFonts w:ascii="Times New Roman" w:hAnsi="Times New Roman" w:cs="Times New Roman"/>
          <w:sz w:val="24"/>
          <w:szCs w:val="24"/>
          <w:lang w:val="en"/>
        </w:rPr>
        <w:t>There is faultless</w:t>
      </w:r>
      <w:r w:rsidR="000B276F">
        <w:rPr>
          <w:rFonts w:ascii="Times New Roman" w:hAnsi="Times New Roman" w:cs="Times New Roman"/>
          <w:sz w:val="24"/>
          <w:szCs w:val="24"/>
          <w:lang w:val="en"/>
        </w:rPr>
        <w:t xml:space="preserve"> or</w:t>
      </w:r>
      <w:r w:rsidR="001F30ED" w:rsidRPr="00437368">
        <w:rPr>
          <w:rFonts w:ascii="Times New Roman" w:hAnsi="Times New Roman" w:cs="Times New Roman"/>
          <w:sz w:val="24"/>
          <w:szCs w:val="24"/>
          <w:lang w:val="en"/>
        </w:rPr>
        <w:t xml:space="preserve"> </w:t>
      </w:r>
      <w:r w:rsidR="00571970" w:rsidRPr="00437368">
        <w:rPr>
          <w:rFonts w:ascii="Times New Roman" w:hAnsi="Times New Roman" w:cs="Times New Roman"/>
          <w:sz w:val="24"/>
          <w:szCs w:val="24"/>
          <w:lang w:val="en"/>
        </w:rPr>
        <w:t>reasonable</w:t>
      </w:r>
      <w:r w:rsidR="001F30ED" w:rsidRPr="00437368">
        <w:rPr>
          <w:rFonts w:ascii="Times New Roman" w:hAnsi="Times New Roman" w:cs="Times New Roman"/>
          <w:sz w:val="24"/>
          <w:szCs w:val="24"/>
          <w:lang w:val="en"/>
        </w:rPr>
        <w:t xml:space="preserve"> disagreement aplenty</w:t>
      </w:r>
      <w:r w:rsidR="00C90D70">
        <w:rPr>
          <w:rFonts w:ascii="Times New Roman" w:hAnsi="Times New Roman" w:cs="Times New Roman"/>
          <w:sz w:val="24"/>
          <w:szCs w:val="24"/>
          <w:lang w:val="en"/>
        </w:rPr>
        <w:t xml:space="preserve"> on the present view</w:t>
      </w:r>
      <w:r w:rsidR="001F30ED" w:rsidRPr="00437368">
        <w:rPr>
          <w:rFonts w:ascii="Times New Roman" w:hAnsi="Times New Roman" w:cs="Times New Roman"/>
          <w:sz w:val="24"/>
          <w:szCs w:val="24"/>
          <w:lang w:val="en"/>
        </w:rPr>
        <w:t xml:space="preserve">, but it occurs primarily in </w:t>
      </w:r>
      <w:r w:rsidR="001F30ED" w:rsidRPr="00437368">
        <w:rPr>
          <w:rFonts w:ascii="Times New Roman" w:hAnsi="Times New Roman" w:cs="Times New Roman"/>
          <w:color w:val="131413"/>
          <w:sz w:val="24"/>
          <w:szCs w:val="24"/>
        </w:rPr>
        <w:t xml:space="preserve">minimally truth-apt discourses where the parties to the disagreement </w:t>
      </w:r>
      <w:r w:rsidR="001F30ED" w:rsidRPr="00437368">
        <w:rPr>
          <w:rFonts w:ascii="Times New Roman" w:hAnsi="Times New Roman" w:cs="Times New Roman"/>
          <w:i/>
          <w:color w:val="131413"/>
          <w:sz w:val="24"/>
          <w:szCs w:val="24"/>
        </w:rPr>
        <w:t>recognize</w:t>
      </w:r>
      <w:r w:rsidR="001F30ED" w:rsidRPr="00437368">
        <w:rPr>
          <w:rFonts w:ascii="Times New Roman" w:hAnsi="Times New Roman" w:cs="Times New Roman"/>
          <w:color w:val="131413"/>
          <w:sz w:val="24"/>
          <w:szCs w:val="24"/>
        </w:rPr>
        <w:t xml:space="preserve"> </w:t>
      </w:r>
      <w:r w:rsidR="00905D3D" w:rsidRPr="00437368">
        <w:rPr>
          <w:rFonts w:ascii="Times New Roman" w:hAnsi="Times New Roman" w:cs="Times New Roman"/>
          <w:color w:val="131413"/>
          <w:sz w:val="24"/>
          <w:szCs w:val="24"/>
        </w:rPr>
        <w:t xml:space="preserve">their </w:t>
      </w:r>
      <w:r w:rsidR="001F30ED" w:rsidRPr="00437368">
        <w:rPr>
          <w:rFonts w:ascii="Times New Roman" w:hAnsi="Times New Roman" w:cs="Times New Roman"/>
          <w:color w:val="131413"/>
          <w:sz w:val="24"/>
          <w:szCs w:val="24"/>
        </w:rPr>
        <w:t xml:space="preserve">discourse as minimally truth-apt. The disputants </w:t>
      </w:r>
      <w:r w:rsidR="00F75378" w:rsidRPr="00437368">
        <w:rPr>
          <w:rFonts w:ascii="Times New Roman" w:hAnsi="Times New Roman" w:cs="Times New Roman"/>
          <w:color w:val="131413"/>
          <w:sz w:val="24"/>
          <w:szCs w:val="24"/>
        </w:rPr>
        <w:t xml:space="preserve">then </w:t>
      </w:r>
      <w:r w:rsidR="001F30ED" w:rsidRPr="00437368">
        <w:rPr>
          <w:rFonts w:ascii="Times New Roman" w:hAnsi="Times New Roman" w:cs="Times New Roman"/>
          <w:color w:val="131413"/>
          <w:sz w:val="24"/>
          <w:szCs w:val="24"/>
        </w:rPr>
        <w:t>take commitments in the domain of their disagreement as requiring a greater degree of epistemic and moral humility than disagreements over straight-forward</w:t>
      </w:r>
      <w:r w:rsidR="00C90D70">
        <w:rPr>
          <w:rFonts w:ascii="Times New Roman" w:hAnsi="Times New Roman" w:cs="Times New Roman"/>
          <w:color w:val="131413"/>
          <w:sz w:val="24"/>
          <w:szCs w:val="24"/>
        </w:rPr>
        <w:t>ly</w:t>
      </w:r>
      <w:r w:rsidR="001F30ED" w:rsidRPr="00437368">
        <w:rPr>
          <w:rFonts w:ascii="Times New Roman" w:hAnsi="Times New Roman" w:cs="Times New Roman"/>
          <w:color w:val="131413"/>
          <w:sz w:val="24"/>
          <w:szCs w:val="24"/>
        </w:rPr>
        <w:t xml:space="preserve"> empirical</w:t>
      </w:r>
      <w:r w:rsidR="00C90D70">
        <w:rPr>
          <w:rFonts w:ascii="Times New Roman" w:hAnsi="Times New Roman" w:cs="Times New Roman"/>
          <w:color w:val="131413"/>
          <w:sz w:val="24"/>
          <w:szCs w:val="24"/>
        </w:rPr>
        <w:t xml:space="preserve"> claims or questions</w:t>
      </w:r>
      <w:r w:rsidR="001F30ED" w:rsidRPr="00437368">
        <w:rPr>
          <w:rFonts w:ascii="Times New Roman" w:hAnsi="Times New Roman" w:cs="Times New Roman"/>
          <w:color w:val="131413"/>
          <w:sz w:val="24"/>
          <w:szCs w:val="24"/>
        </w:rPr>
        <w:t xml:space="preserve">. </w:t>
      </w:r>
      <w:r w:rsidR="000B276F">
        <w:rPr>
          <w:rFonts w:ascii="Times New Roman" w:hAnsi="Times New Roman" w:cs="Times New Roman"/>
          <w:color w:val="131413"/>
          <w:sz w:val="24"/>
          <w:szCs w:val="24"/>
        </w:rPr>
        <w:t xml:space="preserve">Faultless disagreement does not occur under conditions of self-deception or of bias mirroring. </w:t>
      </w:r>
      <w:r w:rsidR="00F75378" w:rsidRPr="00437368">
        <w:rPr>
          <w:rFonts w:ascii="Times New Roman" w:hAnsi="Times New Roman" w:cs="Times New Roman"/>
          <w:color w:val="131413"/>
          <w:sz w:val="24"/>
          <w:szCs w:val="24"/>
        </w:rPr>
        <w:t>W</w:t>
      </w:r>
      <w:r w:rsidR="001F30ED" w:rsidRPr="00437368">
        <w:rPr>
          <w:rFonts w:ascii="Times New Roman" w:hAnsi="Times New Roman" w:cs="Times New Roman"/>
          <w:color w:val="131413"/>
          <w:sz w:val="24"/>
          <w:szCs w:val="24"/>
        </w:rPr>
        <w:t xml:space="preserve">ays of </w:t>
      </w:r>
      <w:r w:rsidR="00F75378" w:rsidRPr="00437368">
        <w:rPr>
          <w:rFonts w:ascii="Times New Roman" w:hAnsi="Times New Roman" w:cs="Times New Roman"/>
          <w:color w:val="131413"/>
          <w:sz w:val="24"/>
          <w:szCs w:val="24"/>
        </w:rPr>
        <w:t xml:space="preserve">acquiring or maintaining </w:t>
      </w:r>
      <w:r w:rsidR="001F30ED" w:rsidRPr="00437368">
        <w:rPr>
          <w:rFonts w:ascii="Times New Roman" w:hAnsi="Times New Roman" w:cs="Times New Roman"/>
          <w:color w:val="131413"/>
          <w:sz w:val="24"/>
          <w:szCs w:val="24"/>
        </w:rPr>
        <w:t>a belief</w:t>
      </w:r>
      <w:r w:rsidR="00F75378" w:rsidRPr="00437368">
        <w:rPr>
          <w:rFonts w:ascii="Times New Roman" w:hAnsi="Times New Roman" w:cs="Times New Roman"/>
          <w:color w:val="131413"/>
          <w:sz w:val="24"/>
          <w:szCs w:val="24"/>
        </w:rPr>
        <w:t xml:space="preserve"> dependent upon </w:t>
      </w:r>
      <w:r w:rsidR="00F75378" w:rsidRPr="00437368">
        <w:rPr>
          <w:rFonts w:ascii="Times New Roman" w:hAnsi="Times New Roman" w:cs="Times New Roman"/>
          <w:color w:val="131413"/>
          <w:sz w:val="24"/>
          <w:szCs w:val="24"/>
        </w:rPr>
        <w:lastRenderedPageBreak/>
        <w:t>apparent</w:t>
      </w:r>
      <w:r w:rsidR="001F30ED" w:rsidRPr="00437368">
        <w:rPr>
          <w:rFonts w:ascii="Times New Roman" w:hAnsi="Times New Roman" w:cs="Times New Roman"/>
          <w:color w:val="131413"/>
          <w:sz w:val="24"/>
          <w:szCs w:val="24"/>
        </w:rPr>
        <w:t xml:space="preserve"> violations of</w:t>
      </w:r>
      <w:r w:rsidR="00F75378" w:rsidRPr="00437368">
        <w:rPr>
          <w:rFonts w:ascii="Times New Roman" w:hAnsi="Times New Roman" w:cs="Times New Roman"/>
          <w:color w:val="131413"/>
          <w:sz w:val="24"/>
          <w:szCs w:val="24"/>
        </w:rPr>
        <w:t xml:space="preserve"> inductive norms are </w:t>
      </w:r>
      <w:r w:rsidR="007224DC" w:rsidRPr="00437368">
        <w:rPr>
          <w:rFonts w:ascii="Times New Roman" w:hAnsi="Times New Roman" w:cs="Times New Roman"/>
          <w:color w:val="131413"/>
          <w:sz w:val="24"/>
          <w:szCs w:val="24"/>
        </w:rPr>
        <w:t xml:space="preserve">far from faultless, and the beliefs of agents who rely on such methods are </w:t>
      </w:r>
      <w:r w:rsidR="00F75378" w:rsidRPr="00437368">
        <w:rPr>
          <w:rFonts w:ascii="Times New Roman" w:hAnsi="Times New Roman" w:cs="Times New Roman"/>
          <w:color w:val="131413"/>
          <w:sz w:val="24"/>
          <w:szCs w:val="24"/>
        </w:rPr>
        <w:t xml:space="preserve">especially exposed to serious etiological challenge. </w:t>
      </w:r>
    </w:p>
    <w:p w:rsidR="00096C60" w:rsidRPr="00437368" w:rsidRDefault="00384269" w:rsidP="00437368">
      <w:pPr>
        <w:shd w:val="clear" w:color="auto" w:fill="FFFFFF"/>
        <w:spacing w:before="100" w:beforeAutospacing="1" w:after="100" w:afterAutospacing="1" w:line="480" w:lineRule="auto"/>
        <w:ind w:firstLine="720"/>
        <w:rPr>
          <w:rFonts w:ascii="Times New Roman" w:hAnsi="Times New Roman" w:cs="Times New Roman"/>
          <w:sz w:val="24"/>
          <w:szCs w:val="24"/>
        </w:rPr>
      </w:pPr>
      <w:r w:rsidRPr="00437368">
        <w:rPr>
          <w:rFonts w:ascii="Times New Roman" w:hAnsi="Times New Roman" w:cs="Times New Roman"/>
          <w:sz w:val="24"/>
          <w:szCs w:val="24"/>
        </w:rPr>
        <w:t>To conclude,</w:t>
      </w:r>
      <w:r w:rsidR="000B276F">
        <w:rPr>
          <w:rFonts w:ascii="Times New Roman" w:hAnsi="Times New Roman" w:cs="Times New Roman"/>
          <w:sz w:val="24"/>
          <w:szCs w:val="24"/>
        </w:rPr>
        <w:t xml:space="preserve"> n</w:t>
      </w:r>
      <w:r w:rsidR="000B276F" w:rsidRPr="00437368">
        <w:rPr>
          <w:rFonts w:ascii="Times New Roman" w:hAnsi="Times New Roman" w:cs="Times New Roman"/>
          <w:sz w:val="24"/>
          <w:szCs w:val="24"/>
        </w:rPr>
        <w:t xml:space="preserve">urtured beliefs cannot all be evaluated in </w:t>
      </w:r>
      <w:r w:rsidR="000B276F">
        <w:rPr>
          <w:rFonts w:ascii="Times New Roman" w:hAnsi="Times New Roman" w:cs="Times New Roman"/>
          <w:sz w:val="24"/>
          <w:szCs w:val="24"/>
        </w:rPr>
        <w:t>a</w:t>
      </w:r>
      <w:r w:rsidR="000B276F" w:rsidRPr="00437368">
        <w:rPr>
          <w:rFonts w:ascii="Times New Roman" w:hAnsi="Times New Roman" w:cs="Times New Roman"/>
          <w:sz w:val="24"/>
          <w:szCs w:val="24"/>
        </w:rPr>
        <w:t xml:space="preserve"> uniform way </w:t>
      </w:r>
      <w:r w:rsidR="000B276F">
        <w:rPr>
          <w:rFonts w:ascii="Times New Roman" w:hAnsi="Times New Roman" w:cs="Times New Roman"/>
          <w:sz w:val="24"/>
          <w:szCs w:val="24"/>
        </w:rPr>
        <w:t>as</w:t>
      </w:r>
      <w:r w:rsidR="000B276F" w:rsidRPr="00437368">
        <w:rPr>
          <w:rFonts w:ascii="Times New Roman" w:hAnsi="Times New Roman" w:cs="Times New Roman"/>
          <w:sz w:val="24"/>
          <w:szCs w:val="24"/>
        </w:rPr>
        <w:t xml:space="preserve"> con</w:t>
      </w:r>
      <w:r w:rsidR="000B276F">
        <w:rPr>
          <w:rFonts w:ascii="Times New Roman" w:hAnsi="Times New Roman" w:cs="Times New Roman"/>
          <w:sz w:val="24"/>
          <w:szCs w:val="24"/>
        </w:rPr>
        <w:t>formists</w:t>
      </w:r>
      <w:r w:rsidR="000B276F" w:rsidRPr="00437368">
        <w:rPr>
          <w:rFonts w:ascii="Times New Roman" w:hAnsi="Times New Roman" w:cs="Times New Roman"/>
          <w:sz w:val="24"/>
          <w:szCs w:val="24"/>
        </w:rPr>
        <w:t xml:space="preserve"> and </w:t>
      </w:r>
      <w:r w:rsidR="000B276F">
        <w:rPr>
          <w:rFonts w:ascii="Times New Roman" w:hAnsi="Times New Roman" w:cs="Times New Roman"/>
          <w:sz w:val="24"/>
          <w:szCs w:val="24"/>
        </w:rPr>
        <w:t>dogmatists</w:t>
      </w:r>
      <w:r w:rsidR="000B276F" w:rsidRPr="00437368">
        <w:rPr>
          <w:rFonts w:ascii="Times New Roman" w:hAnsi="Times New Roman" w:cs="Times New Roman"/>
          <w:sz w:val="24"/>
          <w:szCs w:val="24"/>
        </w:rPr>
        <w:t xml:space="preserve"> have assumed.</w:t>
      </w:r>
      <w:r w:rsidR="000B276F" w:rsidRPr="00437368">
        <w:rPr>
          <w:rStyle w:val="EndnoteReference"/>
          <w:rFonts w:ascii="Times New Roman" w:hAnsi="Times New Roman" w:cs="Times New Roman"/>
          <w:sz w:val="24"/>
          <w:szCs w:val="24"/>
        </w:rPr>
        <w:endnoteReference w:id="55"/>
      </w:r>
      <w:r w:rsidRPr="00437368">
        <w:rPr>
          <w:rFonts w:ascii="Times New Roman" w:hAnsi="Times New Roman" w:cs="Times New Roman"/>
          <w:sz w:val="24"/>
          <w:szCs w:val="24"/>
        </w:rPr>
        <w:t xml:space="preserve"> </w:t>
      </w:r>
      <w:r w:rsidR="000B276F">
        <w:rPr>
          <w:rFonts w:ascii="Times New Roman" w:hAnsi="Times New Roman" w:cs="Times New Roman"/>
          <w:sz w:val="24"/>
          <w:szCs w:val="24"/>
        </w:rPr>
        <w:t>O</w:t>
      </w:r>
      <w:r w:rsidR="000C442C" w:rsidRPr="00437368">
        <w:rPr>
          <w:rFonts w:ascii="Times New Roman" w:hAnsi="Times New Roman" w:cs="Times New Roman"/>
          <w:sz w:val="24"/>
          <w:szCs w:val="24"/>
        </w:rPr>
        <w:t>ur commitments</w:t>
      </w:r>
      <w:r w:rsidR="00320161">
        <w:rPr>
          <w:rFonts w:ascii="Times New Roman" w:hAnsi="Times New Roman" w:cs="Times New Roman"/>
          <w:sz w:val="24"/>
          <w:szCs w:val="24"/>
        </w:rPr>
        <w:t xml:space="preserve"> </w:t>
      </w:r>
      <w:r w:rsidR="000C442C" w:rsidRPr="00437368">
        <w:rPr>
          <w:rFonts w:ascii="Times New Roman" w:hAnsi="Times New Roman" w:cs="Times New Roman"/>
          <w:sz w:val="24"/>
          <w:szCs w:val="24"/>
        </w:rPr>
        <w:t xml:space="preserve">in domains of controversial views, </w:t>
      </w:r>
      <w:r w:rsidRPr="00437368">
        <w:rPr>
          <w:rFonts w:ascii="Times New Roman" w:hAnsi="Times New Roman" w:cs="Times New Roman"/>
          <w:sz w:val="24"/>
          <w:szCs w:val="24"/>
        </w:rPr>
        <w:t xml:space="preserve">do not deserve to be assessed as ill-founded simply </w:t>
      </w:r>
      <w:r w:rsidR="000C442C" w:rsidRPr="00437368">
        <w:rPr>
          <w:rFonts w:ascii="Times New Roman" w:hAnsi="Times New Roman" w:cs="Times New Roman"/>
          <w:sz w:val="24"/>
          <w:szCs w:val="24"/>
        </w:rPr>
        <w:t xml:space="preserve">because conditioned by temperament and epistemic location. But </w:t>
      </w:r>
      <w:r w:rsidR="000B276F">
        <w:rPr>
          <w:rFonts w:ascii="Times New Roman" w:hAnsi="Times New Roman" w:cs="Times New Roman"/>
          <w:sz w:val="24"/>
          <w:szCs w:val="24"/>
        </w:rPr>
        <w:t xml:space="preserve">our approach suggests that </w:t>
      </w:r>
      <w:r w:rsidR="00096C60" w:rsidRPr="00437368">
        <w:rPr>
          <w:rFonts w:ascii="Times New Roman" w:hAnsi="Times New Roman" w:cs="Times New Roman"/>
          <w:sz w:val="24"/>
          <w:szCs w:val="24"/>
        </w:rPr>
        <w:t xml:space="preserve">neither </w:t>
      </w:r>
      <w:r w:rsidR="000C442C" w:rsidRPr="00437368">
        <w:rPr>
          <w:rFonts w:ascii="Times New Roman" w:hAnsi="Times New Roman" w:cs="Times New Roman"/>
          <w:sz w:val="24"/>
          <w:szCs w:val="24"/>
        </w:rPr>
        <w:t xml:space="preserve">do they deserve </w:t>
      </w:r>
      <w:r w:rsidRPr="00437368">
        <w:rPr>
          <w:rFonts w:ascii="Times New Roman" w:hAnsi="Times New Roman" w:cs="Times New Roman"/>
          <w:sz w:val="24"/>
          <w:szCs w:val="24"/>
        </w:rPr>
        <w:t xml:space="preserve">the free pass </w:t>
      </w:r>
      <w:r w:rsidR="000B276F">
        <w:rPr>
          <w:rFonts w:ascii="Times New Roman" w:hAnsi="Times New Roman" w:cs="Times New Roman"/>
          <w:sz w:val="24"/>
          <w:szCs w:val="24"/>
        </w:rPr>
        <w:t>(</w:t>
      </w:r>
      <w:r w:rsidRPr="00437368">
        <w:rPr>
          <w:rFonts w:ascii="Times New Roman" w:hAnsi="Times New Roman" w:cs="Times New Roman"/>
          <w:sz w:val="24"/>
          <w:szCs w:val="24"/>
        </w:rPr>
        <w:t xml:space="preserve">as personally </w:t>
      </w:r>
      <w:r w:rsidR="00096C60" w:rsidRPr="00437368">
        <w:rPr>
          <w:rFonts w:ascii="Times New Roman" w:hAnsi="Times New Roman" w:cs="Times New Roman"/>
          <w:sz w:val="24"/>
          <w:szCs w:val="24"/>
        </w:rPr>
        <w:t xml:space="preserve">justified and as </w:t>
      </w:r>
      <w:r w:rsidR="00320161">
        <w:rPr>
          <w:rFonts w:ascii="Times New Roman" w:hAnsi="Times New Roman" w:cs="Times New Roman"/>
          <w:sz w:val="24"/>
          <w:szCs w:val="24"/>
        </w:rPr>
        <w:t>enjoying positive epistemic status</w:t>
      </w:r>
      <w:r w:rsidR="000B276F">
        <w:rPr>
          <w:rFonts w:ascii="Times New Roman" w:hAnsi="Times New Roman" w:cs="Times New Roman"/>
          <w:sz w:val="24"/>
          <w:szCs w:val="24"/>
        </w:rPr>
        <w:t>)</w:t>
      </w:r>
      <w:r w:rsidR="00096C60" w:rsidRPr="00437368">
        <w:rPr>
          <w:rFonts w:ascii="Times New Roman" w:hAnsi="Times New Roman" w:cs="Times New Roman"/>
          <w:sz w:val="24"/>
          <w:szCs w:val="24"/>
        </w:rPr>
        <w:t xml:space="preserve"> that epistemic conservatives and epistemic dogmatists issue them on the basis of </w:t>
      </w:r>
      <w:r w:rsidRPr="00437368">
        <w:rPr>
          <w:rFonts w:ascii="Times New Roman" w:hAnsi="Times New Roman" w:cs="Times New Roman"/>
          <w:sz w:val="24"/>
          <w:szCs w:val="24"/>
        </w:rPr>
        <w:t>an</w:t>
      </w:r>
      <w:r w:rsidR="00096C60" w:rsidRPr="00437368">
        <w:rPr>
          <w:rFonts w:ascii="Times New Roman" w:hAnsi="Times New Roman" w:cs="Times New Roman"/>
          <w:sz w:val="24"/>
          <w:szCs w:val="24"/>
        </w:rPr>
        <w:t xml:space="preserve"> agent’s phenomenal seemings.</w:t>
      </w:r>
      <w:r w:rsidR="00096C60" w:rsidRPr="00437368">
        <w:rPr>
          <w:rStyle w:val="EndnoteReference"/>
          <w:rFonts w:ascii="Times New Roman" w:hAnsi="Times New Roman" w:cs="Times New Roman"/>
          <w:sz w:val="24"/>
          <w:szCs w:val="24"/>
        </w:rPr>
        <w:endnoteReference w:id="56"/>
      </w:r>
      <w:r w:rsidR="00096C60" w:rsidRPr="00437368">
        <w:rPr>
          <w:rFonts w:ascii="Times New Roman" w:hAnsi="Times New Roman" w:cs="Times New Roman"/>
          <w:sz w:val="24"/>
          <w:szCs w:val="24"/>
        </w:rPr>
        <w:t xml:space="preserve"> </w:t>
      </w:r>
    </w:p>
    <w:p w:rsidR="00C37385" w:rsidRDefault="00C37385">
      <w:pPr>
        <w:jc w:val="left"/>
        <w:rPr>
          <w:rFonts w:ascii="Arial" w:hAnsi="Arial" w:cs="Arial"/>
          <w:sz w:val="24"/>
          <w:szCs w:val="24"/>
        </w:rPr>
      </w:pPr>
      <w:r>
        <w:rPr>
          <w:rFonts w:ascii="Arial" w:hAnsi="Arial" w:cs="Arial"/>
          <w:sz w:val="24"/>
          <w:szCs w:val="24"/>
        </w:rPr>
        <w:br w:type="page"/>
      </w:r>
    </w:p>
    <w:p w:rsidR="008A15FB" w:rsidRPr="00437368" w:rsidRDefault="00C37385" w:rsidP="003278E9">
      <w:pPr>
        <w:shd w:val="clear" w:color="auto" w:fill="FFFFFF"/>
        <w:spacing w:line="480" w:lineRule="auto"/>
        <w:ind w:left="720" w:hanging="720"/>
        <w:jc w:val="center"/>
        <w:rPr>
          <w:rFonts w:ascii="Times New Roman" w:hAnsi="Times New Roman" w:cs="Times New Roman"/>
          <w:sz w:val="24"/>
          <w:szCs w:val="24"/>
        </w:rPr>
      </w:pPr>
      <w:r w:rsidRPr="00437368">
        <w:rPr>
          <w:rFonts w:ascii="Times New Roman" w:hAnsi="Times New Roman" w:cs="Times New Roman"/>
          <w:sz w:val="24"/>
          <w:szCs w:val="24"/>
        </w:rPr>
        <w:lastRenderedPageBreak/>
        <w:t>Bibliography</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Aiken, Scott and Robert B. Talisse. “The Will-to-Believe is Immoral.” In </w:t>
      </w:r>
      <w:r w:rsidRPr="005B3467">
        <w:rPr>
          <w:rFonts w:ascii="Times New Roman" w:hAnsi="Times New Roman" w:cs="Times New Roman"/>
          <w:i/>
          <w:iCs/>
          <w:sz w:val="24"/>
          <w:szCs w:val="24"/>
          <w:bdr w:val="none" w:sz="0" w:space="0" w:color="auto" w:frame="1"/>
        </w:rPr>
        <w:t>William James, Moral Philosophy, and the Ethical Life: The Cries of the Wounded</w:t>
      </w:r>
      <w:r w:rsidRPr="005B3467">
        <w:rPr>
          <w:rFonts w:ascii="Times New Roman" w:hAnsi="Times New Roman" w:cs="Times New Roman"/>
          <w:sz w:val="24"/>
          <w:szCs w:val="24"/>
        </w:rPr>
        <w:t>, edited by Jacob Goodson, 143-160. Lanham, MD: Lexington Books, 2018.</w:t>
      </w:r>
    </w:p>
    <w:p w:rsidR="009A3F3E" w:rsidRPr="009A3F3E"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Axtell, Guy. </w:t>
      </w:r>
      <w:r w:rsidR="009A3F3E">
        <w:rPr>
          <w:rFonts w:ascii="Times New Roman" w:hAnsi="Times New Roman" w:cs="Times New Roman"/>
          <w:i/>
          <w:sz w:val="24"/>
          <w:szCs w:val="24"/>
        </w:rPr>
        <w:t xml:space="preserve">Problems of Religious Luck: Assessing the Limits of Reasonable Religious Disagreement. </w:t>
      </w:r>
      <w:r w:rsidR="009A3F3E" w:rsidRPr="005B3467">
        <w:rPr>
          <w:rFonts w:ascii="Times New Roman" w:hAnsi="Times New Roman" w:cs="Times New Roman"/>
          <w:sz w:val="24"/>
          <w:szCs w:val="24"/>
        </w:rPr>
        <w:t xml:space="preserve">Lanham, MD: </w:t>
      </w:r>
      <w:r w:rsidR="009A3F3E">
        <w:rPr>
          <w:rFonts w:ascii="Times New Roman" w:hAnsi="Times New Roman" w:cs="Times New Roman"/>
          <w:sz w:val="24"/>
          <w:szCs w:val="24"/>
        </w:rPr>
        <w:t>Lexington Books, 2019.</w:t>
      </w:r>
    </w:p>
    <w:p w:rsidR="00DE45A5" w:rsidRPr="005B3467" w:rsidRDefault="009A3F3E" w:rsidP="003278E9">
      <w:pPr>
        <w:spacing w:line="480" w:lineRule="auto"/>
        <w:ind w:left="720" w:hanging="720"/>
        <w:rPr>
          <w:rFonts w:ascii="Times New Roman" w:hAnsi="Times New Roman" w:cs="Times New Roman"/>
          <w:color w:val="FF0000"/>
          <w:sz w:val="24"/>
          <w:szCs w:val="24"/>
        </w:rPr>
      </w:pPr>
      <w:r w:rsidRPr="005B3467">
        <w:rPr>
          <w:rFonts w:ascii="Times New Roman" w:hAnsi="Times New Roman" w:cs="Times New Roman"/>
          <w:color w:val="2B2525"/>
          <w:sz w:val="24"/>
          <w:szCs w:val="24"/>
        </w:rPr>
        <w:t>-------.</w:t>
      </w:r>
      <w:r w:rsidRPr="005B3467">
        <w:rPr>
          <w:rFonts w:ascii="Times New Roman" w:hAnsi="Times New Roman" w:cs="Times New Roman"/>
          <w:sz w:val="24"/>
          <w:szCs w:val="24"/>
        </w:rPr>
        <w:t xml:space="preserve"> </w:t>
      </w:r>
      <w:r w:rsidR="00DE45A5" w:rsidRPr="005B3467">
        <w:rPr>
          <w:rFonts w:ascii="Times New Roman" w:hAnsi="Times New Roman" w:cs="Times New Roman"/>
          <w:sz w:val="24"/>
          <w:szCs w:val="24"/>
        </w:rPr>
        <w:t>“William James on Pragmatism and Religion.” In </w:t>
      </w:r>
      <w:r w:rsidR="00DE45A5" w:rsidRPr="005B3467">
        <w:rPr>
          <w:rFonts w:ascii="Times New Roman" w:hAnsi="Times New Roman" w:cs="Times New Roman"/>
          <w:i/>
          <w:iCs/>
          <w:sz w:val="24"/>
          <w:szCs w:val="24"/>
          <w:bdr w:val="none" w:sz="0" w:space="0" w:color="auto" w:frame="1"/>
        </w:rPr>
        <w:t>William James, Moral Philosophy, and the Ethical Life: The Cries of the Wounded</w:t>
      </w:r>
      <w:r w:rsidR="00DE45A5" w:rsidRPr="005B3467">
        <w:rPr>
          <w:rFonts w:ascii="Times New Roman" w:hAnsi="Times New Roman" w:cs="Times New Roman"/>
          <w:sz w:val="24"/>
          <w:szCs w:val="24"/>
        </w:rPr>
        <w:t>, edited by Jacob Goodson, 317-336. Lanham, MD: Lexington Books, 2018.</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color w:val="2B2525"/>
          <w:sz w:val="24"/>
          <w:szCs w:val="24"/>
        </w:rPr>
        <w:t>-------.</w:t>
      </w:r>
      <w:r w:rsidRPr="005B3467">
        <w:rPr>
          <w:rFonts w:ascii="Times New Roman" w:hAnsi="Times New Roman" w:cs="Times New Roman"/>
          <w:sz w:val="24"/>
          <w:szCs w:val="24"/>
        </w:rPr>
        <w:t xml:space="preserve"> “Possibility and Permission? Intellectual Character, Inquiry, and the Ethics of Belief.” In </w:t>
      </w:r>
      <w:r w:rsidRPr="005B3467">
        <w:rPr>
          <w:rFonts w:ascii="Times New Roman" w:hAnsi="Times New Roman" w:cs="Times New Roman"/>
          <w:i/>
          <w:sz w:val="24"/>
          <w:szCs w:val="24"/>
        </w:rPr>
        <w:t xml:space="preserve">William James on Religion, </w:t>
      </w:r>
      <w:r w:rsidRPr="005B3467">
        <w:rPr>
          <w:rFonts w:ascii="Times New Roman" w:hAnsi="Times New Roman" w:cs="Times New Roman"/>
          <w:sz w:val="24"/>
          <w:szCs w:val="24"/>
        </w:rPr>
        <w:t>edited by S. Pihlstrom and H. Rydenfelt, 165-198. London, United Kingdom: Palgrave MacMillan UK, 2013.</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color w:val="2B2525"/>
          <w:sz w:val="24"/>
          <w:szCs w:val="24"/>
        </w:rPr>
        <w:t>-------.</w:t>
      </w:r>
      <w:r w:rsidRPr="005B3467">
        <w:rPr>
          <w:rFonts w:ascii="Times New Roman" w:hAnsi="Times New Roman" w:cs="Times New Roman"/>
          <w:sz w:val="24"/>
          <w:szCs w:val="24"/>
        </w:rPr>
        <w:t xml:space="preserve"> “From Internalist Evidentialism to Virtue Responsibilism: Reasonable Disagreement and the Ethics of Belief.” In </w:t>
      </w:r>
      <w:r w:rsidRPr="005B3467">
        <w:rPr>
          <w:rFonts w:ascii="Times New Roman" w:hAnsi="Times New Roman" w:cs="Times New Roman"/>
          <w:i/>
          <w:sz w:val="24"/>
          <w:szCs w:val="24"/>
        </w:rPr>
        <w:t xml:space="preserve">Evidentialism and its Discontents, </w:t>
      </w:r>
      <w:r w:rsidRPr="005B3467">
        <w:rPr>
          <w:rFonts w:ascii="Times New Roman" w:hAnsi="Times New Roman" w:cs="Times New Roman"/>
          <w:sz w:val="24"/>
          <w:szCs w:val="24"/>
        </w:rPr>
        <w:t>edited by Trent Dougherty, 71-87. Oxford, United Kingdom: Oxford University Press, 2011.</w:t>
      </w:r>
    </w:p>
    <w:p w:rsidR="00DE45A5" w:rsidRPr="005B3467" w:rsidRDefault="00DE45A5" w:rsidP="003278E9">
      <w:pPr>
        <w:spacing w:line="480" w:lineRule="auto"/>
        <w:ind w:left="720" w:hanging="720"/>
        <w:rPr>
          <w:rFonts w:ascii="Times New Roman" w:hAnsi="Times New Roman" w:cs="Times New Roman"/>
          <w:sz w:val="24"/>
          <w:szCs w:val="24"/>
          <w:shd w:val="clear" w:color="auto" w:fill="FFFFFF"/>
        </w:rPr>
      </w:pPr>
      <w:r w:rsidRPr="005B3467">
        <w:rPr>
          <w:rFonts w:ascii="Times New Roman" w:hAnsi="Times New Roman" w:cs="Times New Roman"/>
          <w:sz w:val="24"/>
          <w:szCs w:val="24"/>
        </w:rPr>
        <w:t xml:space="preserve">Baker-Hytch, Max. “Religious Diversity and Epistemic Luck.” </w:t>
      </w:r>
      <w:r w:rsidRPr="005B3467">
        <w:rPr>
          <w:rFonts w:ascii="Times New Roman" w:hAnsi="Times New Roman" w:cs="Times New Roman"/>
          <w:i/>
          <w:sz w:val="24"/>
          <w:szCs w:val="24"/>
        </w:rPr>
        <w:t xml:space="preserve">International Journal for Philosophy of Religion </w:t>
      </w:r>
      <w:r w:rsidRPr="005B3467">
        <w:rPr>
          <w:rFonts w:ascii="Times New Roman" w:hAnsi="Times New Roman" w:cs="Times New Roman"/>
          <w:sz w:val="24"/>
          <w:szCs w:val="24"/>
          <w:shd w:val="clear" w:color="auto" w:fill="FFFFFF"/>
        </w:rPr>
        <w:t>76, no. 2 (2014): 171-191.</w:t>
      </w:r>
    </w:p>
    <w:p w:rsidR="00DE45A5" w:rsidRPr="005B3467" w:rsidRDefault="00DE45A5" w:rsidP="003278E9">
      <w:pPr>
        <w:spacing w:line="480" w:lineRule="auto"/>
        <w:ind w:left="720" w:hanging="720"/>
        <w:rPr>
          <w:rFonts w:ascii="Times New Roman" w:hAnsi="Times New Roman" w:cs="Times New Roman"/>
          <w:sz w:val="24"/>
          <w:szCs w:val="24"/>
          <w:shd w:val="clear" w:color="auto" w:fill="FFFFFF"/>
        </w:rPr>
      </w:pPr>
      <w:r w:rsidRPr="005B3467">
        <w:rPr>
          <w:rFonts w:ascii="Times New Roman" w:hAnsi="Times New Roman" w:cs="Times New Roman"/>
          <w:sz w:val="24"/>
          <w:szCs w:val="24"/>
        </w:rPr>
        <w:t>------. “Testimony amidst Diversity.” I</w:t>
      </w:r>
      <w:r w:rsidRPr="005B3467">
        <w:rPr>
          <w:rFonts w:ascii="Times New Roman" w:hAnsi="Times New Roman" w:cs="Times New Roman"/>
          <w:sz w:val="24"/>
          <w:szCs w:val="24"/>
          <w:lang w:val="en"/>
        </w:rPr>
        <w:t xml:space="preserve">n </w:t>
      </w:r>
      <w:hyperlink r:id="rId10" w:tgtFrame="_blank" w:history="1">
        <w:r w:rsidRPr="005B3467">
          <w:rPr>
            <w:rStyle w:val="Hyperlink"/>
            <w:rFonts w:ascii="Times New Roman" w:hAnsi="Times New Roman" w:cs="Times New Roman"/>
            <w:i/>
            <w:iCs/>
            <w:color w:val="auto"/>
            <w:sz w:val="24"/>
            <w:szCs w:val="24"/>
            <w:lang w:val="en"/>
          </w:rPr>
          <w:t>Knowledge, Belief, and God: New Insights in Religious Epistemology</w:t>
        </w:r>
      </w:hyperlink>
      <w:r w:rsidRPr="005B3467">
        <w:rPr>
          <w:rFonts w:ascii="Times New Roman" w:hAnsi="Times New Roman" w:cs="Times New Roman"/>
          <w:sz w:val="24"/>
          <w:szCs w:val="24"/>
          <w:lang w:val="en"/>
        </w:rPr>
        <w:t xml:space="preserve">, edited by Matthew A. Benton, John Hawthorne, and Dani Rabinowitz. Oxford, United Kingdom: Oxford University Press, 2018. </w:t>
      </w:r>
      <w:r w:rsidRPr="005B3467">
        <w:rPr>
          <w:rFonts w:ascii="Times New Roman" w:hAnsi="Times New Roman" w:cs="Times New Roman"/>
          <w:sz w:val="24"/>
          <w:szCs w:val="24"/>
        </w:rPr>
        <w:t>doi:10.1093/oso/9780198798705.003.0010.</w:t>
      </w:r>
    </w:p>
    <w:p w:rsidR="00DE45A5" w:rsidRPr="005B3467" w:rsidRDefault="00DE45A5" w:rsidP="003278E9">
      <w:pPr>
        <w:spacing w:line="480" w:lineRule="auto"/>
        <w:ind w:left="720" w:hanging="720"/>
        <w:rPr>
          <w:rFonts w:ascii="Times New Roman" w:hAnsi="Times New Roman" w:cs="Times New Roman"/>
          <w:sz w:val="24"/>
          <w:szCs w:val="24"/>
          <w:shd w:val="clear" w:color="auto" w:fill="FFFFFF"/>
        </w:rPr>
      </w:pPr>
      <w:r w:rsidRPr="005B3467">
        <w:rPr>
          <w:rFonts w:ascii="Times New Roman" w:hAnsi="Times New Roman" w:cs="Times New Roman"/>
          <w:sz w:val="24"/>
          <w:szCs w:val="24"/>
          <w:shd w:val="clear" w:color="auto" w:fill="FFFFFF"/>
        </w:rPr>
        <w:t xml:space="preserve">Baldwin, Erik and Michael Thune. “The Epistemological Limits of Experience-Based Exclusive Religious Belief.” </w:t>
      </w:r>
      <w:r w:rsidRPr="005B3467">
        <w:rPr>
          <w:rFonts w:ascii="Times New Roman" w:hAnsi="Times New Roman" w:cs="Times New Roman"/>
          <w:i/>
          <w:sz w:val="24"/>
          <w:szCs w:val="24"/>
          <w:shd w:val="clear" w:color="auto" w:fill="FFFFFF"/>
        </w:rPr>
        <w:t xml:space="preserve">Religious Studies </w:t>
      </w:r>
      <w:r w:rsidRPr="005B3467">
        <w:rPr>
          <w:rFonts w:ascii="Times New Roman" w:hAnsi="Times New Roman" w:cs="Times New Roman"/>
          <w:sz w:val="24"/>
          <w:szCs w:val="24"/>
          <w:shd w:val="clear" w:color="auto" w:fill="FFFFFF"/>
        </w:rPr>
        <w:t>44, no. 4 (2008): 445-455. doi:</w:t>
      </w:r>
      <w:r w:rsidRPr="005B3467">
        <w:rPr>
          <w:rFonts w:ascii="Times New Roman" w:eastAsia="Times New Roman" w:hAnsi="Times New Roman" w:cs="Times New Roman"/>
          <w:color w:val="181817"/>
          <w:sz w:val="24"/>
          <w:szCs w:val="24"/>
          <w:shd w:val="clear" w:color="auto" w:fill="CFE9FF"/>
        </w:rPr>
        <w:t xml:space="preserve"> </w:t>
      </w:r>
      <w:r w:rsidRPr="005B3467">
        <w:rPr>
          <w:rFonts w:ascii="Times New Roman" w:hAnsi="Times New Roman" w:cs="Times New Roman"/>
          <w:sz w:val="24"/>
          <w:szCs w:val="24"/>
          <w:shd w:val="clear" w:color="auto" w:fill="FFFFFF"/>
        </w:rPr>
        <w:t>10.1017/S0034412508009530.</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lastRenderedPageBreak/>
        <w:t xml:space="preserve">Ballantyne, Nathan. “De-Biasing Biased Thinkers (Including Ourselves).” </w:t>
      </w:r>
      <w:r w:rsidRPr="005B3467">
        <w:rPr>
          <w:rStyle w:val="Emphasis"/>
          <w:rFonts w:ascii="Times New Roman" w:hAnsi="Times New Roman" w:cs="Times New Roman"/>
          <w:sz w:val="24"/>
          <w:szCs w:val="24"/>
          <w:shd w:val="clear" w:color="auto" w:fill="FFFFFF"/>
        </w:rPr>
        <w:t>Journal of the American Philosophical Association</w:t>
      </w:r>
      <w:r w:rsidRPr="005B3467">
        <w:rPr>
          <w:rStyle w:val="pubinfo"/>
          <w:rFonts w:ascii="Times New Roman" w:hAnsi="Times New Roman" w:cs="Times New Roman"/>
          <w:sz w:val="24"/>
          <w:szCs w:val="24"/>
          <w:shd w:val="clear" w:color="auto" w:fill="FFFFFF"/>
        </w:rPr>
        <w:t> 1, no. 1 (2015): 141-162.</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eastAsia="Times New Roman" w:hAnsi="Times New Roman" w:cs="Times New Roman"/>
          <w:sz w:val="24"/>
          <w:szCs w:val="24"/>
        </w:rPr>
        <w:t xml:space="preserve">-------. </w:t>
      </w:r>
      <w:r w:rsidRPr="005B3467">
        <w:rPr>
          <w:rFonts w:ascii="Times New Roman" w:hAnsi="Times New Roman" w:cs="Times New Roman"/>
          <w:sz w:val="24"/>
          <w:szCs w:val="24"/>
        </w:rPr>
        <w:t xml:space="preserve">“The Problem of Historical Variability.” In </w:t>
      </w:r>
      <w:r w:rsidRPr="005B3467">
        <w:rPr>
          <w:rFonts w:ascii="Times New Roman" w:hAnsi="Times New Roman" w:cs="Times New Roman"/>
          <w:i/>
          <w:sz w:val="24"/>
          <w:szCs w:val="24"/>
        </w:rPr>
        <w:t>Disagreement and Skepticism</w:t>
      </w:r>
      <w:r w:rsidRPr="005B3467">
        <w:rPr>
          <w:rFonts w:ascii="Times New Roman" w:hAnsi="Times New Roman" w:cs="Times New Roman"/>
          <w:sz w:val="24"/>
          <w:szCs w:val="24"/>
        </w:rPr>
        <w:t>, edited by D. Machuca, 239-259.</w:t>
      </w:r>
      <w:r w:rsidRPr="005B3467">
        <w:rPr>
          <w:rFonts w:ascii="Times New Roman" w:hAnsi="Times New Roman" w:cs="Times New Roman"/>
          <w:i/>
          <w:sz w:val="24"/>
          <w:szCs w:val="24"/>
        </w:rPr>
        <w:t xml:space="preserve"> </w:t>
      </w:r>
      <w:r w:rsidRPr="005B3467">
        <w:rPr>
          <w:rFonts w:ascii="Times New Roman" w:hAnsi="Times New Roman" w:cs="Times New Roman"/>
          <w:sz w:val="24"/>
          <w:szCs w:val="24"/>
        </w:rPr>
        <w:t xml:space="preserve">New York, NY: Routledge Press, 2013. </w:t>
      </w:r>
    </w:p>
    <w:p w:rsidR="00DE45A5" w:rsidRPr="005B3467" w:rsidRDefault="00DE45A5" w:rsidP="003278E9">
      <w:pPr>
        <w:spacing w:line="480" w:lineRule="auto"/>
        <w:ind w:left="720" w:hanging="720"/>
        <w:rPr>
          <w:rFonts w:ascii="Times New Roman" w:eastAsia="Times New Roman" w:hAnsi="Times New Roman" w:cs="Times New Roman"/>
          <w:sz w:val="24"/>
          <w:szCs w:val="24"/>
        </w:rPr>
      </w:pPr>
      <w:r w:rsidRPr="005B3467">
        <w:rPr>
          <w:rFonts w:ascii="Times New Roman" w:hAnsi="Times New Roman" w:cs="Times New Roman"/>
          <w:sz w:val="24"/>
          <w:szCs w:val="24"/>
        </w:rPr>
        <w:t xml:space="preserve">Basu, Rima and Schroeder, Mark (eds.). “Can Beliefs Wrong?” special edition, </w:t>
      </w:r>
      <w:r w:rsidRPr="005B3467">
        <w:rPr>
          <w:rFonts w:ascii="Times New Roman" w:hAnsi="Times New Roman" w:cs="Times New Roman"/>
          <w:i/>
          <w:sz w:val="24"/>
          <w:szCs w:val="24"/>
        </w:rPr>
        <w:t xml:space="preserve">Philosophical Topics </w:t>
      </w:r>
      <w:r w:rsidRPr="005B3467">
        <w:rPr>
          <w:rFonts w:ascii="Times New Roman" w:eastAsia="Times New Roman" w:hAnsi="Times New Roman" w:cs="Times New Roman"/>
          <w:sz w:val="24"/>
          <w:szCs w:val="24"/>
        </w:rPr>
        <w:t>46 (1), 2018a.</w:t>
      </w:r>
    </w:p>
    <w:p w:rsidR="00DE45A5" w:rsidRPr="005B3467" w:rsidRDefault="00DE45A5" w:rsidP="003278E9">
      <w:pPr>
        <w:spacing w:line="480" w:lineRule="auto"/>
        <w:ind w:left="720" w:hanging="720"/>
        <w:rPr>
          <w:rFonts w:ascii="Times New Roman" w:eastAsia="Times New Roman" w:hAnsi="Times New Roman" w:cs="Times New Roman"/>
          <w:sz w:val="24"/>
          <w:szCs w:val="24"/>
        </w:rPr>
      </w:pPr>
      <w:r w:rsidRPr="005B3467">
        <w:rPr>
          <w:rFonts w:ascii="Times New Roman" w:hAnsi="Times New Roman" w:cs="Times New Roman"/>
          <w:sz w:val="24"/>
          <w:szCs w:val="24"/>
        </w:rPr>
        <w:t xml:space="preserve">Basu, Rima and Schroeder, Mark. “Epistemic Wronging.” In </w:t>
      </w:r>
      <w:r w:rsidRPr="005B3467">
        <w:rPr>
          <w:rFonts w:ascii="Times New Roman" w:hAnsi="Times New Roman" w:cs="Times New Roman"/>
          <w:i/>
          <w:sz w:val="24"/>
          <w:szCs w:val="24"/>
        </w:rPr>
        <w:t>Pragmatic Encroachment in Epistemology</w:t>
      </w:r>
      <w:r w:rsidRPr="005B3467">
        <w:rPr>
          <w:rFonts w:ascii="Times New Roman" w:hAnsi="Times New Roman" w:cs="Times New Roman"/>
          <w:sz w:val="24"/>
          <w:szCs w:val="24"/>
        </w:rPr>
        <w:t>, edited by Brian Kim and Matthew McGrath.</w:t>
      </w:r>
      <w:r w:rsidRPr="005B3467">
        <w:rPr>
          <w:rFonts w:ascii="Times New Roman" w:eastAsia="Times New Roman" w:hAnsi="Times New Roman" w:cs="Times New Roman"/>
          <w:sz w:val="24"/>
          <w:szCs w:val="24"/>
        </w:rPr>
        <w:t xml:space="preserve"> London: Routledge, 2018b.</w:t>
      </w:r>
    </w:p>
    <w:p w:rsidR="00DE45A5" w:rsidRPr="005B3467" w:rsidRDefault="00DE45A5" w:rsidP="003278E9">
      <w:pPr>
        <w:keepLines/>
        <w:spacing w:line="480" w:lineRule="auto"/>
        <w:ind w:left="720" w:hanging="720"/>
        <w:rPr>
          <w:rFonts w:ascii="Times New Roman" w:eastAsia="Times New Roman" w:hAnsi="Times New Roman" w:cs="Times New Roman"/>
          <w:sz w:val="24"/>
          <w:szCs w:val="24"/>
        </w:rPr>
      </w:pPr>
      <w:r w:rsidRPr="005B3467">
        <w:rPr>
          <w:rFonts w:ascii="Times New Roman" w:eastAsia="Times New Roman" w:hAnsi="Times New Roman" w:cs="Times New Roman"/>
          <w:sz w:val="24"/>
          <w:szCs w:val="24"/>
        </w:rPr>
        <w:t xml:space="preserve">Bishop, John. “Trusting Others, Trusting in God, Trusting the World.” In </w:t>
      </w:r>
      <w:r w:rsidRPr="005B3467">
        <w:rPr>
          <w:rFonts w:ascii="Times New Roman" w:eastAsia="Times New Roman" w:hAnsi="Times New Roman" w:cs="Times New Roman"/>
          <w:i/>
          <w:sz w:val="24"/>
          <w:szCs w:val="24"/>
        </w:rPr>
        <w:t>Religious Faith and Intellectual Virtue</w:t>
      </w:r>
      <w:r w:rsidRPr="005B3467">
        <w:rPr>
          <w:rFonts w:ascii="Times New Roman" w:eastAsia="Times New Roman" w:hAnsi="Times New Roman" w:cs="Times New Roman"/>
          <w:sz w:val="24"/>
          <w:szCs w:val="24"/>
        </w:rPr>
        <w:t>, edited by Lauren F. Callahan and Timothy O’Connor, 159-173. New York, NY: Oxford University Press, 2014.</w:t>
      </w:r>
    </w:p>
    <w:p w:rsidR="00DE45A5" w:rsidRPr="005B3467" w:rsidRDefault="00DE45A5" w:rsidP="003278E9">
      <w:pPr>
        <w:spacing w:line="480" w:lineRule="auto"/>
        <w:ind w:left="720" w:hanging="720"/>
        <w:rPr>
          <w:rFonts w:ascii="Times New Roman" w:eastAsia="Times New Roman" w:hAnsi="Times New Roman" w:cs="Times New Roman"/>
          <w:sz w:val="24"/>
          <w:szCs w:val="24"/>
        </w:rPr>
      </w:pPr>
      <w:r w:rsidRPr="005B3467">
        <w:rPr>
          <w:rFonts w:ascii="Times New Roman" w:eastAsia="Times New Roman" w:hAnsi="Times New Roman" w:cs="Times New Roman"/>
          <w:sz w:val="24"/>
          <w:szCs w:val="24"/>
        </w:rPr>
        <w:t>-------. “How a Modest Fideism May Constrain Theistic Commitments: Exploring an Alternative to Classical Theism.” </w:t>
      </w:r>
      <w:r w:rsidRPr="005B3467">
        <w:rPr>
          <w:rFonts w:ascii="Times New Roman" w:eastAsia="Times New Roman" w:hAnsi="Times New Roman" w:cs="Times New Roman"/>
          <w:i/>
          <w:iCs/>
          <w:sz w:val="24"/>
          <w:szCs w:val="24"/>
        </w:rPr>
        <w:t>Philosophia</w:t>
      </w:r>
      <w:r w:rsidRPr="005B3467">
        <w:rPr>
          <w:rFonts w:ascii="Times New Roman" w:eastAsia="Times New Roman" w:hAnsi="Times New Roman" w:cs="Times New Roman"/>
          <w:sz w:val="24"/>
          <w:szCs w:val="24"/>
        </w:rPr>
        <w:t xml:space="preserve"> 35, no. 3-4 (2007a): 387–402.</w:t>
      </w:r>
    </w:p>
    <w:p w:rsidR="00DE45A5" w:rsidRPr="005B3467" w:rsidRDefault="00DE45A5" w:rsidP="003278E9">
      <w:pPr>
        <w:spacing w:line="480" w:lineRule="auto"/>
        <w:ind w:left="720" w:hanging="720"/>
        <w:textAlignment w:val="baseline"/>
        <w:rPr>
          <w:rFonts w:ascii="Times New Roman" w:eastAsia="Times New Roman" w:hAnsi="Times New Roman" w:cs="Times New Roman"/>
          <w:sz w:val="24"/>
          <w:szCs w:val="24"/>
        </w:rPr>
      </w:pPr>
      <w:r w:rsidRPr="005B3467">
        <w:rPr>
          <w:rFonts w:ascii="Times New Roman" w:eastAsia="Times New Roman" w:hAnsi="Times New Roman" w:cs="Times New Roman"/>
          <w:sz w:val="24"/>
          <w:szCs w:val="24"/>
        </w:rPr>
        <w:t xml:space="preserve">-------. </w:t>
      </w:r>
      <w:r w:rsidRPr="005B3467">
        <w:rPr>
          <w:rFonts w:ascii="Times New Roman" w:eastAsia="Times New Roman" w:hAnsi="Times New Roman" w:cs="Times New Roman"/>
          <w:i/>
          <w:iCs/>
          <w:sz w:val="24"/>
          <w:szCs w:val="24"/>
        </w:rPr>
        <w:t>Believing by Faith: An Essay in the Epistemology and Ethics of Religious Belief</w:t>
      </w:r>
      <w:r w:rsidRPr="005B3467">
        <w:rPr>
          <w:rFonts w:ascii="Times New Roman" w:eastAsia="Times New Roman" w:hAnsi="Times New Roman" w:cs="Times New Roman"/>
          <w:sz w:val="24"/>
          <w:szCs w:val="24"/>
        </w:rPr>
        <w:t xml:space="preserve">. New York, NY: Clarendon Press, 2007b. </w:t>
      </w:r>
    </w:p>
    <w:p w:rsidR="00DE45A5" w:rsidRPr="005B3467" w:rsidRDefault="00DE45A5" w:rsidP="003278E9">
      <w:pPr>
        <w:spacing w:line="480" w:lineRule="auto"/>
        <w:ind w:left="720" w:hanging="720"/>
        <w:textAlignment w:val="baseline"/>
        <w:rPr>
          <w:rFonts w:ascii="Times New Roman" w:eastAsia="Times New Roman" w:hAnsi="Times New Roman" w:cs="Times New Roman"/>
          <w:sz w:val="24"/>
          <w:szCs w:val="24"/>
        </w:rPr>
      </w:pPr>
      <w:r w:rsidRPr="005B3467">
        <w:rPr>
          <w:rFonts w:ascii="Times New Roman" w:hAnsi="Times New Roman" w:cs="Times New Roman"/>
          <w:sz w:val="24"/>
          <w:szCs w:val="24"/>
        </w:rPr>
        <w:t xml:space="preserve">Bondy, Patrick and Duncan Pritchard. “Propositional Epistemic Luck, Epistemic Risk, and Epistemic Justification.” </w:t>
      </w:r>
      <w:r w:rsidRPr="005B3467">
        <w:rPr>
          <w:rFonts w:ascii="Times New Roman" w:hAnsi="Times New Roman" w:cs="Times New Roman"/>
          <w:i/>
          <w:sz w:val="24"/>
          <w:szCs w:val="24"/>
        </w:rPr>
        <w:t xml:space="preserve">Synthese </w:t>
      </w:r>
      <w:r w:rsidRPr="005B3467">
        <w:rPr>
          <w:rFonts w:ascii="Times New Roman" w:hAnsi="Times New Roman" w:cs="Times New Roman"/>
          <w:sz w:val="24"/>
          <w:szCs w:val="24"/>
        </w:rPr>
        <w:t>(2016): 1-10</w:t>
      </w:r>
      <w:r w:rsidRPr="005B3467">
        <w:rPr>
          <w:rFonts w:ascii="Times New Roman" w:hAnsi="Times New Roman" w:cs="Times New Roman"/>
          <w:i/>
          <w:sz w:val="24"/>
          <w:szCs w:val="24"/>
        </w:rPr>
        <w:t xml:space="preserve">. </w:t>
      </w:r>
      <w:r w:rsidRPr="005B3467">
        <w:rPr>
          <w:rFonts w:ascii="Times New Roman" w:hAnsi="Times New Roman" w:cs="Times New Roman"/>
          <w:color w:val="333333"/>
          <w:spacing w:val="2"/>
          <w:sz w:val="24"/>
          <w:szCs w:val="24"/>
        </w:rPr>
        <w:t>https://doi.org/10.1007/s11229-016-1262-2.</w:t>
      </w:r>
    </w:p>
    <w:p w:rsidR="00DE45A5" w:rsidRPr="005B3467" w:rsidRDefault="00DE45A5" w:rsidP="003278E9">
      <w:pPr>
        <w:spacing w:line="480" w:lineRule="auto"/>
        <w:ind w:left="720" w:hanging="720"/>
        <w:rPr>
          <w:rStyle w:val="pubinfo"/>
          <w:rFonts w:ascii="Times New Roman" w:hAnsi="Times New Roman" w:cs="Times New Roman"/>
          <w:sz w:val="24"/>
          <w:szCs w:val="24"/>
          <w:shd w:val="clear" w:color="auto" w:fill="FFFFFF"/>
        </w:rPr>
      </w:pPr>
      <w:r w:rsidRPr="005B3467">
        <w:rPr>
          <w:rFonts w:ascii="Times New Roman" w:eastAsia="Times New Roman" w:hAnsi="Times New Roman" w:cs="Times New Roman"/>
          <w:sz w:val="24"/>
          <w:szCs w:val="24"/>
        </w:rPr>
        <w:t xml:space="preserve">Booth, Anthony and Rik Peels. “Why Responsible Belief is Permissible Belief.” </w:t>
      </w:r>
      <w:r w:rsidRPr="005B3467">
        <w:rPr>
          <w:rStyle w:val="Emphasis"/>
          <w:rFonts w:ascii="Times New Roman" w:hAnsi="Times New Roman" w:cs="Times New Roman"/>
          <w:sz w:val="24"/>
          <w:szCs w:val="24"/>
          <w:shd w:val="clear" w:color="auto" w:fill="FFFFFF"/>
        </w:rPr>
        <w:t>Analytic Philosophy</w:t>
      </w:r>
      <w:r w:rsidRPr="005B3467">
        <w:rPr>
          <w:rStyle w:val="pubinfo"/>
          <w:rFonts w:ascii="Times New Roman" w:hAnsi="Times New Roman" w:cs="Times New Roman"/>
          <w:sz w:val="24"/>
          <w:szCs w:val="24"/>
          <w:shd w:val="clear" w:color="auto" w:fill="FFFFFF"/>
        </w:rPr>
        <w:t> 55, no. 1 (2014): 75-88.</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Style w:val="pubinfo"/>
          <w:rFonts w:ascii="Times New Roman" w:hAnsi="Times New Roman" w:cs="Times New Roman"/>
          <w:sz w:val="24"/>
          <w:szCs w:val="24"/>
          <w:shd w:val="clear" w:color="auto" w:fill="FFFFFF"/>
        </w:rPr>
        <w:t>Booth, A.R. “</w:t>
      </w:r>
      <w:hyperlink r:id="rId11" w:tgtFrame="_blank" w:history="1">
        <w:r w:rsidRPr="005B3467">
          <w:rPr>
            <w:rStyle w:val="Hyperlink"/>
            <w:rFonts w:ascii="Times New Roman" w:hAnsi="Times New Roman" w:cs="Times New Roman"/>
            <w:color w:val="auto"/>
            <w:sz w:val="24"/>
            <w:szCs w:val="24"/>
          </w:rPr>
          <w:t>The Theory of Epistemic Justification and the Theory of Knowledge: A Divorce</w:t>
        </w:r>
      </w:hyperlink>
      <w:r w:rsidRPr="005B3467">
        <w:rPr>
          <w:rFonts w:ascii="Times New Roman" w:hAnsi="Times New Roman" w:cs="Times New Roman"/>
          <w:sz w:val="24"/>
          <w:szCs w:val="24"/>
        </w:rPr>
        <w:t xml:space="preserve">,” </w:t>
      </w:r>
      <w:hyperlink r:id="rId12" w:history="1">
        <w:r w:rsidRPr="005B3467">
          <w:rPr>
            <w:rStyle w:val="Hyperlink"/>
            <w:rFonts w:ascii="Times New Roman" w:hAnsi="Times New Roman" w:cs="Times New Roman"/>
            <w:i/>
            <w:iCs/>
            <w:color w:val="auto"/>
            <w:sz w:val="24"/>
            <w:szCs w:val="24"/>
          </w:rPr>
          <w:t>Erkenntnis</w:t>
        </w:r>
      </w:hyperlink>
      <w:r w:rsidRPr="005B3467">
        <w:rPr>
          <w:rFonts w:ascii="Times New Roman" w:hAnsi="Times New Roman" w:cs="Times New Roman"/>
          <w:sz w:val="24"/>
          <w:szCs w:val="24"/>
        </w:rPr>
        <w:t xml:space="preserve"> 75 (1) </w:t>
      </w:r>
      <w:r w:rsidRPr="005B3467">
        <w:rPr>
          <w:rStyle w:val="pubinfo"/>
          <w:rFonts w:ascii="Times New Roman" w:hAnsi="Times New Roman" w:cs="Times New Roman"/>
          <w:sz w:val="24"/>
          <w:szCs w:val="24"/>
          <w:shd w:val="clear" w:color="auto" w:fill="FFFFFF"/>
        </w:rPr>
        <w:t>(2011)</w:t>
      </w:r>
      <w:r w:rsidRPr="005B3467">
        <w:rPr>
          <w:rFonts w:ascii="Times New Roman" w:hAnsi="Times New Roman" w:cs="Times New Roman"/>
          <w:sz w:val="24"/>
          <w:szCs w:val="24"/>
        </w:rPr>
        <w:t>: 37-43.</w:t>
      </w:r>
    </w:p>
    <w:p w:rsidR="00DE45A5" w:rsidRPr="005B3467" w:rsidRDefault="00ED2555" w:rsidP="003278E9">
      <w:pPr>
        <w:spacing w:line="480" w:lineRule="auto"/>
        <w:ind w:left="720" w:hanging="720"/>
        <w:rPr>
          <w:rFonts w:ascii="Times New Roman" w:hAnsi="Times New Roman" w:cs="Times New Roman"/>
          <w:sz w:val="24"/>
          <w:szCs w:val="24"/>
        </w:rPr>
      </w:pPr>
      <w:hyperlink r:id="rId13" w:tooltip="View other works by Lisa Bortolotti" w:history="1">
        <w:r w:rsidR="00DE45A5" w:rsidRPr="005B3467">
          <w:rPr>
            <w:rStyle w:val="name"/>
            <w:rFonts w:ascii="Times New Roman" w:hAnsi="Times New Roman" w:cs="Times New Roman"/>
            <w:sz w:val="24"/>
            <w:szCs w:val="24"/>
          </w:rPr>
          <w:t>Bortolotti</w:t>
        </w:r>
      </w:hyperlink>
      <w:r w:rsidR="00DE45A5" w:rsidRPr="005B3467">
        <w:rPr>
          <w:rFonts w:ascii="Times New Roman" w:hAnsi="Times New Roman" w:cs="Times New Roman"/>
          <w:sz w:val="24"/>
          <w:szCs w:val="24"/>
        </w:rPr>
        <w:t>, Lisa and Matthew Broome.</w:t>
      </w:r>
      <w:r w:rsidR="00DE45A5" w:rsidRPr="005B3467">
        <w:rPr>
          <w:rStyle w:val="pubyear"/>
          <w:rFonts w:ascii="Times New Roman" w:hAnsi="Times New Roman" w:cs="Times New Roman"/>
          <w:sz w:val="24"/>
          <w:szCs w:val="24"/>
        </w:rPr>
        <w:t xml:space="preserve"> “</w:t>
      </w:r>
      <w:r w:rsidR="00DE45A5" w:rsidRPr="005B3467">
        <w:rPr>
          <w:rFonts w:ascii="Times New Roman" w:hAnsi="Times New Roman" w:cs="Times New Roman"/>
          <w:bCs/>
          <w:sz w:val="24"/>
          <w:szCs w:val="24"/>
        </w:rPr>
        <w:t>A Role for Ownership and Authorship in the Analysis of Thought Insertion.</w:t>
      </w:r>
      <w:r w:rsidR="00DE45A5" w:rsidRPr="005B3467">
        <w:rPr>
          <w:rStyle w:val="pubyear"/>
          <w:rFonts w:ascii="Times New Roman" w:hAnsi="Times New Roman" w:cs="Times New Roman"/>
          <w:sz w:val="24"/>
          <w:szCs w:val="24"/>
        </w:rPr>
        <w:t>”</w:t>
      </w:r>
      <w:r w:rsidR="00DE45A5" w:rsidRPr="005B3467">
        <w:rPr>
          <w:rFonts w:ascii="Times New Roman" w:hAnsi="Times New Roman" w:cs="Times New Roman"/>
          <w:sz w:val="24"/>
          <w:szCs w:val="24"/>
        </w:rPr>
        <w:t xml:space="preserve"> </w:t>
      </w:r>
      <w:r w:rsidR="00DE45A5" w:rsidRPr="005B3467">
        <w:rPr>
          <w:rStyle w:val="Emphasis"/>
          <w:rFonts w:ascii="Times New Roman" w:hAnsi="Times New Roman" w:cs="Times New Roman"/>
          <w:sz w:val="24"/>
          <w:szCs w:val="24"/>
        </w:rPr>
        <w:t>Phenomenology and the Cognitive Sciences</w:t>
      </w:r>
      <w:r w:rsidR="00DE45A5" w:rsidRPr="005B3467">
        <w:rPr>
          <w:rFonts w:ascii="Times New Roman" w:hAnsi="Times New Roman" w:cs="Times New Roman"/>
          <w:sz w:val="24"/>
          <w:szCs w:val="24"/>
        </w:rPr>
        <w:t xml:space="preserve"> 8, no. 2 (2009): 205-224.</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Style w:val="a-size-extra-large"/>
          <w:rFonts w:ascii="Times New Roman" w:hAnsi="Times New Roman" w:cs="Times New Roman"/>
          <w:sz w:val="24"/>
          <w:szCs w:val="24"/>
        </w:rPr>
        <w:lastRenderedPageBreak/>
        <w:t>Bortolotti, Lisa. “</w:t>
      </w:r>
      <w:r w:rsidRPr="005B3467">
        <w:rPr>
          <w:rFonts w:ascii="Times New Roman" w:hAnsi="Times New Roman" w:cs="Times New Roman"/>
          <w:sz w:val="24"/>
          <w:szCs w:val="24"/>
        </w:rPr>
        <w:t>Stranger than Fiction: Costs and Benefits of Everyday Confabulation.</w:t>
      </w:r>
      <w:r w:rsidRPr="005B3467">
        <w:rPr>
          <w:rStyle w:val="a-size-extra-large"/>
          <w:rFonts w:ascii="Times New Roman" w:hAnsi="Times New Roman" w:cs="Times New Roman"/>
          <w:sz w:val="24"/>
          <w:szCs w:val="24"/>
        </w:rPr>
        <w:t xml:space="preserve">” </w:t>
      </w:r>
      <w:r w:rsidRPr="005B3467">
        <w:rPr>
          <w:rFonts w:ascii="Times New Roman" w:hAnsi="Times New Roman" w:cs="Times New Roman"/>
          <w:i/>
          <w:sz w:val="24"/>
          <w:szCs w:val="24"/>
        </w:rPr>
        <w:t xml:space="preserve">Rev. Phil.Psych </w:t>
      </w:r>
      <w:r w:rsidRPr="005B3467">
        <w:rPr>
          <w:rFonts w:ascii="Times New Roman" w:hAnsi="Times New Roman" w:cs="Times New Roman"/>
          <w:sz w:val="24"/>
          <w:szCs w:val="24"/>
        </w:rPr>
        <w:t xml:space="preserve"> 9 (2018): 227–249. </w:t>
      </w:r>
      <w:r w:rsidRPr="005B3467">
        <w:rPr>
          <w:rStyle w:val="Hyperlink"/>
          <w:rFonts w:ascii="Times New Roman" w:hAnsi="Times New Roman" w:cs="Times New Roman"/>
          <w:color w:val="auto"/>
          <w:sz w:val="24"/>
          <w:szCs w:val="24"/>
        </w:rPr>
        <w:t>https://doi.org/10.1007/s13164-017-0367-y.</w:t>
      </w:r>
    </w:p>
    <w:p w:rsidR="00DE45A5" w:rsidRPr="005B3467" w:rsidRDefault="00DE45A5" w:rsidP="003278E9">
      <w:pPr>
        <w:spacing w:line="480" w:lineRule="auto"/>
        <w:ind w:left="720" w:hanging="720"/>
        <w:rPr>
          <w:rStyle w:val="color19"/>
          <w:rFonts w:ascii="Times New Roman" w:hAnsi="Times New Roman" w:cs="Times New Roman"/>
          <w:sz w:val="24"/>
          <w:szCs w:val="24"/>
          <w:bdr w:val="none" w:sz="0" w:space="0" w:color="auto" w:frame="1"/>
        </w:rPr>
      </w:pPr>
      <w:r w:rsidRPr="005B3467">
        <w:rPr>
          <w:rFonts w:ascii="Times New Roman" w:hAnsi="Times New Roman" w:cs="Times New Roman"/>
          <w:sz w:val="24"/>
          <w:szCs w:val="24"/>
        </w:rPr>
        <w:t>Carter, J. Adam. “On Behalf of Controversial View Agnosticism.”</w:t>
      </w:r>
      <w:r w:rsidRPr="005B3467">
        <w:rPr>
          <w:rStyle w:val="color34"/>
          <w:rFonts w:ascii="Times New Roman" w:hAnsi="Times New Roman" w:cs="Times New Roman"/>
          <w:i/>
          <w:iCs/>
          <w:sz w:val="24"/>
          <w:szCs w:val="24"/>
          <w:bdr w:val="none" w:sz="0" w:space="0" w:color="auto" w:frame="1"/>
        </w:rPr>
        <w:t xml:space="preserve"> European Journal of Philosophy</w:t>
      </w:r>
      <w:r w:rsidRPr="005B3467">
        <w:rPr>
          <w:rStyle w:val="color19"/>
          <w:rFonts w:ascii="Times New Roman" w:hAnsi="Times New Roman" w:cs="Times New Roman"/>
          <w:sz w:val="24"/>
          <w:szCs w:val="24"/>
          <w:bdr w:val="none" w:sz="0" w:space="0" w:color="auto" w:frame="1"/>
        </w:rPr>
        <w:t>. (2018): 1- 13.</w:t>
      </w:r>
      <w:r w:rsidRPr="005B3467">
        <w:rPr>
          <w:rFonts w:ascii="Times New Roman" w:hAnsi="Times New Roman" w:cs="Times New Roman"/>
          <w:sz w:val="24"/>
          <w:szCs w:val="24"/>
        </w:rPr>
        <w:t xml:space="preserve"> </w:t>
      </w:r>
      <w:r w:rsidRPr="005B3467">
        <w:rPr>
          <w:rStyle w:val="Hyperlink"/>
          <w:rFonts w:ascii="Times New Roman" w:hAnsi="Times New Roman" w:cs="Times New Roman"/>
          <w:bCs/>
          <w:color w:val="auto"/>
          <w:sz w:val="24"/>
          <w:szCs w:val="24"/>
          <w:shd w:val="clear" w:color="auto" w:fill="FFFFFF"/>
        </w:rPr>
        <w:t>https://doi.org/10.1111/ejop.12333.</w:t>
      </w:r>
      <w:r w:rsidRPr="005B3467">
        <w:rPr>
          <w:rStyle w:val="color34"/>
          <w:rFonts w:ascii="Times New Roman" w:hAnsi="Times New Roman" w:cs="Times New Roman"/>
          <w:i/>
          <w:iCs/>
          <w:sz w:val="24"/>
          <w:szCs w:val="24"/>
          <w:bdr w:val="none" w:sz="0" w:space="0" w:color="auto" w:frame="1"/>
        </w:rPr>
        <w:t xml:space="preserve"> </w:t>
      </w:r>
    </w:p>
    <w:p w:rsidR="00DE45A5" w:rsidRPr="005B3467" w:rsidRDefault="00DE45A5" w:rsidP="003278E9">
      <w:pPr>
        <w:autoSpaceDE w:val="0"/>
        <w:autoSpaceDN w:val="0"/>
        <w:adjustRightInd w:val="0"/>
        <w:spacing w:line="480" w:lineRule="auto"/>
        <w:ind w:left="720" w:hanging="720"/>
        <w:rPr>
          <w:rStyle w:val="addmd"/>
          <w:rFonts w:ascii="Times New Roman" w:hAnsi="Times New Roman" w:cs="Times New Roman"/>
          <w:sz w:val="24"/>
          <w:szCs w:val="24"/>
          <w:shd w:val="clear" w:color="auto" w:fill="FFFFFF"/>
        </w:rPr>
      </w:pPr>
      <w:r w:rsidRPr="005B3467">
        <w:rPr>
          <w:rFonts w:ascii="Times New Roman" w:hAnsi="Times New Roman" w:cs="Times New Roman"/>
          <w:sz w:val="24"/>
          <w:szCs w:val="24"/>
        </w:rPr>
        <w:t>-----</w:t>
      </w:r>
      <w:r w:rsidRPr="005B3467">
        <w:rPr>
          <w:rStyle w:val="addmd"/>
          <w:rFonts w:ascii="Times New Roman" w:hAnsi="Times New Roman" w:cs="Times New Roman"/>
          <w:sz w:val="24"/>
          <w:szCs w:val="24"/>
          <w:shd w:val="clear" w:color="auto" w:fill="FFFFFF"/>
        </w:rPr>
        <w:t xml:space="preserve">. “A Modal Account of Luck Revisited.” </w:t>
      </w:r>
      <w:r w:rsidRPr="005B3467">
        <w:rPr>
          <w:rStyle w:val="addmd"/>
          <w:rFonts w:ascii="Times New Roman" w:hAnsi="Times New Roman" w:cs="Times New Roman"/>
          <w:i/>
          <w:sz w:val="24"/>
          <w:szCs w:val="24"/>
          <w:shd w:val="clear" w:color="auto" w:fill="FFFFFF"/>
        </w:rPr>
        <w:t xml:space="preserve">Synthese </w:t>
      </w:r>
      <w:r w:rsidRPr="005B3467">
        <w:rPr>
          <w:rStyle w:val="addmd"/>
          <w:rFonts w:ascii="Times New Roman" w:hAnsi="Times New Roman" w:cs="Times New Roman"/>
          <w:sz w:val="24"/>
          <w:szCs w:val="24"/>
          <w:shd w:val="clear" w:color="auto" w:fill="FFFFFF"/>
        </w:rPr>
        <w:t xml:space="preserve">194, no. 6 (2017): 2175-2184. </w:t>
      </w:r>
    </w:p>
    <w:p w:rsidR="00DE45A5" w:rsidRPr="005B3467" w:rsidRDefault="00DE45A5" w:rsidP="003278E9">
      <w:pPr>
        <w:autoSpaceDE w:val="0"/>
        <w:autoSpaceDN w:val="0"/>
        <w:adjustRightInd w:val="0"/>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Church, Ian M. and Robert J. Hartman. </w:t>
      </w:r>
      <w:r w:rsidRPr="005B3467">
        <w:rPr>
          <w:rFonts w:ascii="Times New Roman" w:hAnsi="Times New Roman" w:cs="Times New Roman"/>
          <w:i/>
          <w:sz w:val="24"/>
          <w:szCs w:val="24"/>
        </w:rPr>
        <w:t xml:space="preserve">The Routledge Handbook of the Philosophy and Psychology of Luck. </w:t>
      </w:r>
      <w:r w:rsidRPr="005B3467">
        <w:rPr>
          <w:rFonts w:ascii="Times New Roman" w:hAnsi="Times New Roman" w:cs="Times New Roman"/>
          <w:sz w:val="24"/>
          <w:szCs w:val="24"/>
        </w:rPr>
        <w:t>London, United Kingdom: Routledge Press, 2019.</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Cohen, G. A. “Paradoxes of Conviction.” In </w:t>
      </w:r>
      <w:r w:rsidRPr="005B3467">
        <w:rPr>
          <w:rFonts w:ascii="Times New Roman" w:hAnsi="Times New Roman" w:cs="Times New Roman"/>
          <w:i/>
          <w:iCs/>
          <w:sz w:val="24"/>
          <w:szCs w:val="24"/>
        </w:rPr>
        <w:t>If You’re An Egalitarian, How Come You’re So Rich?</w:t>
      </w:r>
      <w:r w:rsidRPr="005B3467">
        <w:rPr>
          <w:rFonts w:ascii="Times New Roman" w:hAnsi="Times New Roman" w:cs="Times New Roman"/>
          <w:iCs/>
          <w:sz w:val="24"/>
          <w:szCs w:val="24"/>
        </w:rPr>
        <w:t>, edited by G. A. Choen, 7-19.</w:t>
      </w:r>
      <w:r w:rsidRPr="005B3467">
        <w:rPr>
          <w:rFonts w:ascii="Times New Roman" w:hAnsi="Times New Roman" w:cs="Times New Roman"/>
          <w:i/>
          <w:iCs/>
          <w:sz w:val="24"/>
          <w:szCs w:val="24"/>
        </w:rPr>
        <w:t xml:space="preserve"> </w:t>
      </w:r>
      <w:r w:rsidRPr="005B3467">
        <w:rPr>
          <w:rFonts w:ascii="Times New Roman" w:hAnsi="Times New Roman" w:cs="Times New Roman"/>
          <w:sz w:val="24"/>
          <w:szCs w:val="24"/>
        </w:rPr>
        <w:t>Cambridge, MA: Harvard University Press, 2000a.</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w:t>
      </w:r>
      <w:r w:rsidRPr="005B3467">
        <w:rPr>
          <w:rStyle w:val="addmd"/>
          <w:rFonts w:ascii="Times New Roman" w:hAnsi="Times New Roman" w:cs="Times New Roman"/>
          <w:sz w:val="24"/>
          <w:szCs w:val="24"/>
          <w:shd w:val="clear" w:color="auto" w:fill="FFFFFF"/>
        </w:rPr>
        <w:t>.</w:t>
      </w:r>
      <w:r w:rsidRPr="005B3467">
        <w:rPr>
          <w:rFonts w:ascii="Times New Roman" w:hAnsi="Times New Roman" w:cs="Times New Roman"/>
          <w:sz w:val="24"/>
          <w:szCs w:val="24"/>
        </w:rPr>
        <w:t xml:space="preserve"> If You’re an Egalitarian, How Come You’re So Rich? Cambridge, MA: Harvard University Press, 2000b.</w:t>
      </w:r>
    </w:p>
    <w:p w:rsidR="00DE45A5" w:rsidRPr="005B3467" w:rsidRDefault="00DE45A5" w:rsidP="003278E9">
      <w:pPr>
        <w:autoSpaceDE w:val="0"/>
        <w:autoSpaceDN w:val="0"/>
        <w:adjustRightInd w:val="0"/>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Davis, John K. “</w:t>
      </w:r>
      <w:r w:rsidRPr="005B3467">
        <w:rPr>
          <w:rFonts w:ascii="Times New Roman" w:hAnsi="Times New Roman" w:cs="Times New Roman"/>
          <w:bCs/>
          <w:sz w:val="24"/>
          <w:szCs w:val="24"/>
        </w:rPr>
        <w:t xml:space="preserve">Faultless Disagreement, Cognitive Command, and Epistemic Peers.” </w:t>
      </w:r>
      <w:r w:rsidRPr="005B3467">
        <w:rPr>
          <w:rFonts w:ascii="Times New Roman" w:hAnsi="Times New Roman" w:cs="Times New Roman"/>
          <w:i/>
          <w:sz w:val="24"/>
          <w:szCs w:val="24"/>
        </w:rPr>
        <w:t>Synthese</w:t>
      </w:r>
      <w:r w:rsidRPr="005B3467">
        <w:rPr>
          <w:rFonts w:ascii="Times New Roman" w:hAnsi="Times New Roman" w:cs="Times New Roman"/>
          <w:sz w:val="24"/>
          <w:szCs w:val="24"/>
        </w:rPr>
        <w:t xml:space="preserve"> 192, no. 1 (2015): 1–24.</w:t>
      </w:r>
    </w:p>
    <w:p w:rsidR="00DE45A5" w:rsidRPr="005B3467" w:rsidRDefault="00DE45A5" w:rsidP="003278E9">
      <w:pPr>
        <w:autoSpaceDE w:val="0"/>
        <w:autoSpaceDN w:val="0"/>
        <w:adjustRightInd w:val="0"/>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 “Subjectivity, Judgment, and the Basing Relationship.” </w:t>
      </w:r>
      <w:r w:rsidRPr="005B3467">
        <w:rPr>
          <w:rFonts w:ascii="Times New Roman" w:hAnsi="Times New Roman" w:cs="Times New Roman"/>
          <w:i/>
          <w:sz w:val="24"/>
          <w:szCs w:val="24"/>
        </w:rPr>
        <w:t>Pacific Philosophical Quarterly</w:t>
      </w:r>
      <w:r w:rsidRPr="005B3467">
        <w:rPr>
          <w:rFonts w:ascii="Times New Roman" w:hAnsi="Times New Roman" w:cs="Times New Roman"/>
          <w:sz w:val="24"/>
          <w:szCs w:val="24"/>
        </w:rPr>
        <w:t xml:space="preserve"> 90, no. 1 (2009): 21–40.</w:t>
      </w:r>
    </w:p>
    <w:p w:rsidR="00DE45A5" w:rsidRPr="005B3467" w:rsidRDefault="00DE45A5" w:rsidP="003278E9">
      <w:pPr>
        <w:pStyle w:val="ListParagraph"/>
        <w:autoSpaceDE w:val="0"/>
        <w:autoSpaceDN w:val="0"/>
        <w:adjustRightInd w:val="0"/>
        <w:spacing w:line="480" w:lineRule="auto"/>
        <w:ind w:hanging="720"/>
        <w:rPr>
          <w:rFonts w:ascii="Times New Roman" w:hAnsi="Times New Roman" w:cs="Times New Roman"/>
          <w:sz w:val="24"/>
          <w:szCs w:val="24"/>
          <w:shd w:val="clear" w:color="auto" w:fill="FFFFFF"/>
        </w:rPr>
      </w:pPr>
      <w:r w:rsidRPr="005B3467">
        <w:rPr>
          <w:rFonts w:ascii="Times New Roman" w:hAnsi="Times New Roman" w:cs="Times New Roman"/>
          <w:sz w:val="24"/>
          <w:szCs w:val="24"/>
        </w:rPr>
        <w:t>DiPaolo, Joshua and Robert M. Simpson. “Indoctrination Anxiety and the Etiology of Belief.”</w:t>
      </w:r>
      <w:r w:rsidRPr="005B3467">
        <w:rPr>
          <w:rFonts w:ascii="Times New Roman" w:hAnsi="Times New Roman" w:cs="Times New Roman"/>
          <w:sz w:val="24"/>
          <w:szCs w:val="24"/>
          <w:shd w:val="clear" w:color="auto" w:fill="FFFFFF"/>
        </w:rPr>
        <w:t xml:space="preserve"> </w:t>
      </w:r>
      <w:r w:rsidRPr="005B3467">
        <w:rPr>
          <w:rFonts w:ascii="Times New Roman" w:hAnsi="Times New Roman" w:cs="Times New Roman"/>
          <w:i/>
          <w:sz w:val="24"/>
          <w:szCs w:val="24"/>
          <w:shd w:val="clear" w:color="auto" w:fill="FFFFFF"/>
        </w:rPr>
        <w:t>Synthese</w:t>
      </w:r>
      <w:r w:rsidRPr="005B3467">
        <w:rPr>
          <w:rFonts w:ascii="Times New Roman" w:hAnsi="Times New Roman" w:cs="Times New Roman"/>
          <w:sz w:val="24"/>
          <w:szCs w:val="24"/>
          <w:shd w:val="clear" w:color="auto" w:fill="FFFFFF"/>
        </w:rPr>
        <w:t>, 193, no. 10 (2016): 3079–3098. doi: 10.1007/s11229-015-0919-6.</w:t>
      </w:r>
    </w:p>
    <w:p w:rsidR="00DE45A5" w:rsidRPr="005B3467" w:rsidRDefault="00DE45A5" w:rsidP="003278E9">
      <w:pPr>
        <w:pStyle w:val="ListParagraph"/>
        <w:autoSpaceDE w:val="0"/>
        <w:autoSpaceDN w:val="0"/>
        <w:adjustRightInd w:val="0"/>
        <w:spacing w:line="480" w:lineRule="auto"/>
        <w:ind w:hanging="720"/>
        <w:rPr>
          <w:rFonts w:ascii="Times New Roman" w:hAnsi="Times New Roman" w:cs="Times New Roman"/>
          <w:sz w:val="24"/>
          <w:szCs w:val="24"/>
        </w:rPr>
      </w:pPr>
      <w:r w:rsidRPr="005B3467">
        <w:rPr>
          <w:rFonts w:ascii="Times New Roman" w:hAnsi="Times New Roman" w:cs="Times New Roman"/>
          <w:sz w:val="24"/>
          <w:szCs w:val="24"/>
          <w:shd w:val="clear" w:color="auto" w:fill="FFFFFF"/>
        </w:rPr>
        <w:t xml:space="preserve">Engel Jr., Mylan. “Epistemic Luck.” </w:t>
      </w:r>
      <w:r w:rsidRPr="005B3467">
        <w:rPr>
          <w:rFonts w:ascii="Times New Roman" w:hAnsi="Times New Roman" w:cs="Times New Roman"/>
          <w:i/>
          <w:sz w:val="24"/>
          <w:szCs w:val="24"/>
          <w:shd w:val="clear" w:color="auto" w:fill="FFFFFF"/>
        </w:rPr>
        <w:t>Internet Encyclopedia of Philosophy</w:t>
      </w:r>
      <w:r w:rsidRPr="005B3467">
        <w:rPr>
          <w:rFonts w:ascii="Times New Roman" w:hAnsi="Times New Roman" w:cs="Times New Roman"/>
          <w:sz w:val="24"/>
          <w:szCs w:val="24"/>
          <w:shd w:val="clear" w:color="auto" w:fill="FFFFFF"/>
        </w:rPr>
        <w:t xml:space="preserve">. </w:t>
      </w:r>
      <w:r w:rsidRPr="005B3467">
        <w:rPr>
          <w:rStyle w:val="Hyperlink"/>
          <w:rFonts w:ascii="Times New Roman" w:hAnsi="Times New Roman" w:cs="Times New Roman"/>
          <w:color w:val="auto"/>
          <w:sz w:val="24"/>
          <w:szCs w:val="24"/>
          <w:shd w:val="clear" w:color="auto" w:fill="FFFFFF"/>
        </w:rPr>
        <w:t>http://www.iep.utm.edu/epi-luck/</w:t>
      </w:r>
      <w:r w:rsidRPr="005B3467">
        <w:rPr>
          <w:rFonts w:ascii="Times New Roman" w:hAnsi="Times New Roman" w:cs="Times New Roman"/>
          <w:sz w:val="24"/>
          <w:szCs w:val="24"/>
          <w:shd w:val="clear" w:color="auto" w:fill="FFFFFF"/>
        </w:rPr>
        <w:t>.</w:t>
      </w:r>
    </w:p>
    <w:p w:rsidR="00DE45A5" w:rsidRPr="005B3467" w:rsidRDefault="00DE45A5" w:rsidP="003278E9">
      <w:pPr>
        <w:pStyle w:val="Heading2"/>
        <w:spacing w:before="0" w:beforeAutospacing="0" w:after="0" w:afterAutospacing="0" w:line="480" w:lineRule="auto"/>
        <w:ind w:left="720" w:hanging="720"/>
        <w:textAlignment w:val="baseline"/>
        <w:rPr>
          <w:b w:val="0"/>
          <w:sz w:val="24"/>
          <w:szCs w:val="24"/>
        </w:rPr>
      </w:pPr>
      <w:r w:rsidRPr="005B3467">
        <w:rPr>
          <w:b w:val="0"/>
          <w:sz w:val="24"/>
          <w:szCs w:val="24"/>
          <w:shd w:val="clear" w:color="auto" w:fill="FFFFFF"/>
        </w:rPr>
        <w:t>-----. “</w:t>
      </w:r>
      <w:r w:rsidRPr="005B3467">
        <w:rPr>
          <w:b w:val="0"/>
          <w:sz w:val="24"/>
          <w:szCs w:val="24"/>
        </w:rPr>
        <w:t xml:space="preserve">Is Epistemic Luck Compatible with Knowledge?” </w:t>
      </w:r>
      <w:r w:rsidRPr="005B3467">
        <w:rPr>
          <w:b w:val="0"/>
          <w:i/>
          <w:sz w:val="24"/>
          <w:szCs w:val="24"/>
        </w:rPr>
        <w:t>Southern Journal of Philosophy</w:t>
      </w:r>
      <w:r w:rsidRPr="005B3467">
        <w:rPr>
          <w:b w:val="0"/>
          <w:sz w:val="24"/>
          <w:szCs w:val="24"/>
        </w:rPr>
        <w:t xml:space="preserve"> 30, no. 2 (1992): 59-75.</w:t>
      </w:r>
    </w:p>
    <w:p w:rsidR="00DE45A5" w:rsidRPr="005B3467" w:rsidRDefault="00DE45A5" w:rsidP="003278E9">
      <w:pPr>
        <w:pStyle w:val="ListParagraph"/>
        <w:autoSpaceDE w:val="0"/>
        <w:autoSpaceDN w:val="0"/>
        <w:adjustRightInd w:val="0"/>
        <w:spacing w:line="480" w:lineRule="auto"/>
        <w:ind w:hanging="720"/>
        <w:rPr>
          <w:rFonts w:ascii="Times New Roman" w:hAnsi="Times New Roman" w:cs="Times New Roman"/>
          <w:sz w:val="24"/>
          <w:szCs w:val="24"/>
        </w:rPr>
      </w:pPr>
      <w:r w:rsidRPr="005B3467">
        <w:rPr>
          <w:rFonts w:ascii="Times New Roman" w:hAnsi="Times New Roman" w:cs="Times New Roman"/>
          <w:sz w:val="24"/>
          <w:szCs w:val="24"/>
          <w:shd w:val="clear" w:color="auto" w:fill="FFFFFF"/>
        </w:rPr>
        <w:t xml:space="preserve">Fantl, Jeremy. </w:t>
      </w:r>
      <w:r w:rsidRPr="005B3467">
        <w:rPr>
          <w:rFonts w:ascii="Times New Roman" w:hAnsi="Times New Roman" w:cs="Times New Roman"/>
          <w:i/>
          <w:sz w:val="24"/>
          <w:szCs w:val="24"/>
          <w:shd w:val="clear" w:color="auto" w:fill="FFFFFF"/>
        </w:rPr>
        <w:t xml:space="preserve">Limitations of the Open Mind. </w:t>
      </w:r>
      <w:r w:rsidRPr="005B3467">
        <w:rPr>
          <w:rFonts w:ascii="Times New Roman" w:hAnsi="Times New Roman" w:cs="Times New Roman"/>
          <w:sz w:val="24"/>
          <w:szCs w:val="24"/>
          <w:shd w:val="clear" w:color="auto" w:fill="FFFFFF"/>
        </w:rPr>
        <w:t>Oxford, United Kingdom: Oxford University Press, 2018.</w:t>
      </w:r>
    </w:p>
    <w:p w:rsidR="00DE45A5" w:rsidRPr="005B3467" w:rsidRDefault="00DE45A5" w:rsidP="003278E9">
      <w:pPr>
        <w:pStyle w:val="ListParagraph"/>
        <w:autoSpaceDE w:val="0"/>
        <w:autoSpaceDN w:val="0"/>
        <w:adjustRightInd w:val="0"/>
        <w:spacing w:line="480" w:lineRule="auto"/>
        <w:ind w:hanging="720"/>
        <w:rPr>
          <w:rFonts w:ascii="Times New Roman" w:hAnsi="Times New Roman" w:cs="Times New Roman"/>
          <w:sz w:val="24"/>
          <w:szCs w:val="24"/>
          <w:shd w:val="clear" w:color="auto" w:fill="FFFFFF"/>
        </w:rPr>
      </w:pPr>
      <w:r w:rsidRPr="005B3467">
        <w:rPr>
          <w:rFonts w:ascii="Times New Roman" w:hAnsi="Times New Roman" w:cs="Times New Roman"/>
          <w:sz w:val="24"/>
          <w:szCs w:val="24"/>
          <w:shd w:val="clear" w:color="auto" w:fill="FFFFFF"/>
        </w:rPr>
        <w:t xml:space="preserve">Faulkner, P. and Simpson, T. (eds.). </w:t>
      </w:r>
      <w:r w:rsidRPr="005B3467">
        <w:rPr>
          <w:rFonts w:ascii="Times New Roman" w:hAnsi="Times New Roman" w:cs="Times New Roman"/>
          <w:i/>
          <w:sz w:val="24"/>
          <w:szCs w:val="24"/>
          <w:shd w:val="clear" w:color="auto" w:fill="FFFFFF"/>
        </w:rPr>
        <w:t xml:space="preserve">The Philosophy of Trust. </w:t>
      </w:r>
      <w:r w:rsidRPr="005B3467">
        <w:rPr>
          <w:rFonts w:ascii="Times New Roman" w:hAnsi="Times New Roman" w:cs="Times New Roman"/>
          <w:sz w:val="24"/>
          <w:szCs w:val="24"/>
          <w:shd w:val="clear" w:color="auto" w:fill="FFFFFF"/>
        </w:rPr>
        <w:t>Oxford: Oxford University Press, 2017.</w:t>
      </w:r>
    </w:p>
    <w:p w:rsidR="00DE45A5" w:rsidRPr="005B3467" w:rsidRDefault="00DE45A5" w:rsidP="003278E9">
      <w:pPr>
        <w:pStyle w:val="FootnoteText"/>
        <w:spacing w:line="480" w:lineRule="auto"/>
        <w:ind w:left="720" w:hanging="720"/>
        <w:rPr>
          <w:rStyle w:val="Hyperlink"/>
          <w:sz w:val="24"/>
          <w:szCs w:val="24"/>
          <w:lang w:val="en-GB"/>
        </w:rPr>
      </w:pPr>
      <w:r w:rsidRPr="005B3467">
        <w:rPr>
          <w:sz w:val="24"/>
          <w:szCs w:val="24"/>
        </w:rPr>
        <w:lastRenderedPageBreak/>
        <w:t>Fraser, Rachel</w:t>
      </w:r>
      <w:r w:rsidR="00D8583F">
        <w:rPr>
          <w:sz w:val="24"/>
          <w:szCs w:val="24"/>
        </w:rPr>
        <w:t xml:space="preserve"> E</w:t>
      </w:r>
      <w:r w:rsidRPr="005B3467">
        <w:rPr>
          <w:sz w:val="24"/>
          <w:szCs w:val="24"/>
        </w:rPr>
        <w:t xml:space="preserve">. </w:t>
      </w:r>
      <w:r w:rsidRPr="005B3467">
        <w:rPr>
          <w:sz w:val="24"/>
          <w:szCs w:val="24"/>
          <w:lang w:val="en"/>
        </w:rPr>
        <w:t xml:space="preserve">“Testimonial Pessimism.” In </w:t>
      </w:r>
      <w:r w:rsidRPr="005B3467">
        <w:rPr>
          <w:rStyle w:val="Hyperlink"/>
          <w:i/>
          <w:iCs/>
          <w:color w:val="auto"/>
          <w:sz w:val="24"/>
          <w:szCs w:val="24"/>
          <w:lang w:val="en"/>
        </w:rPr>
        <w:t>Knowledge, Belief, and God: New Insights in Religious Epistemology</w:t>
      </w:r>
      <w:r w:rsidRPr="005B3467">
        <w:rPr>
          <w:rStyle w:val="Hyperlink"/>
          <w:iCs/>
          <w:color w:val="auto"/>
          <w:sz w:val="24"/>
          <w:szCs w:val="24"/>
          <w:lang w:val="en"/>
        </w:rPr>
        <w:t xml:space="preserve">, edited by </w:t>
      </w:r>
      <w:r w:rsidRPr="005B3467">
        <w:rPr>
          <w:sz w:val="24"/>
          <w:szCs w:val="24"/>
          <w:lang w:val="en"/>
        </w:rPr>
        <w:t>Matthew A. Benton, John Hawthorne, and Dani Rabinowitz, 203-227. Oxford, United Kingdom: Oxford University Press, 2018.</w:t>
      </w:r>
      <w:r w:rsidRPr="005B3467">
        <w:rPr>
          <w:sz w:val="24"/>
          <w:szCs w:val="24"/>
          <w:lang w:val="en-GB"/>
        </w:rPr>
        <w:t xml:space="preserve"> </w:t>
      </w:r>
    </w:p>
    <w:p w:rsidR="00DE45A5" w:rsidRPr="005B3467" w:rsidRDefault="00DE45A5" w:rsidP="003278E9">
      <w:pPr>
        <w:autoSpaceDE w:val="0"/>
        <w:autoSpaceDN w:val="0"/>
        <w:adjustRightInd w:val="0"/>
        <w:spacing w:line="480" w:lineRule="auto"/>
        <w:ind w:left="720" w:hanging="720"/>
        <w:rPr>
          <w:rFonts w:ascii="Times New Roman" w:hAnsi="Times New Roman" w:cs="Times New Roman"/>
          <w:sz w:val="24"/>
          <w:szCs w:val="24"/>
        </w:rPr>
      </w:pPr>
      <w:r w:rsidRPr="005B3467">
        <w:rPr>
          <w:rStyle w:val="authors"/>
          <w:rFonts w:ascii="Times New Roman" w:hAnsi="Times New Roman" w:cs="Times New Roman"/>
          <w:sz w:val="24"/>
          <w:szCs w:val="24"/>
          <w:shd w:val="clear" w:color="auto" w:fill="FFFFFF"/>
        </w:rPr>
        <w:t>Freedman, Karyn L.</w:t>
      </w:r>
      <w:r w:rsidRPr="005B3467">
        <w:rPr>
          <w:rFonts w:ascii="Times New Roman" w:hAnsi="Times New Roman" w:cs="Times New Roman"/>
          <w:sz w:val="24"/>
          <w:szCs w:val="24"/>
          <w:shd w:val="clear" w:color="auto" w:fill="FFFFFF"/>
        </w:rPr>
        <w:t xml:space="preserve"> </w:t>
      </w:r>
      <w:r w:rsidRPr="005B3467">
        <w:rPr>
          <w:rStyle w:val="Date4"/>
          <w:rFonts w:ascii="Times New Roman" w:hAnsi="Times New Roman" w:cs="Times New Roman"/>
          <w:sz w:val="24"/>
          <w:szCs w:val="24"/>
          <w:shd w:val="clear" w:color="auto" w:fill="FFFFFF"/>
        </w:rPr>
        <w:t>“</w:t>
      </w:r>
      <w:r w:rsidRPr="005B3467">
        <w:rPr>
          <w:rStyle w:val="arttitle"/>
          <w:rFonts w:ascii="Times New Roman" w:hAnsi="Times New Roman" w:cs="Times New Roman"/>
          <w:sz w:val="24"/>
          <w:szCs w:val="24"/>
          <w:shd w:val="clear" w:color="auto" w:fill="FFFFFF"/>
        </w:rPr>
        <w:t>Testimony and Epistemic Risk: The Dependence Account.”</w:t>
      </w:r>
      <w:r w:rsidRPr="005B3467">
        <w:rPr>
          <w:rFonts w:ascii="Times New Roman" w:hAnsi="Times New Roman" w:cs="Times New Roman"/>
          <w:sz w:val="24"/>
          <w:szCs w:val="24"/>
          <w:shd w:val="clear" w:color="auto" w:fill="FFFFFF"/>
        </w:rPr>
        <w:t> </w:t>
      </w:r>
      <w:r w:rsidRPr="005B3467">
        <w:rPr>
          <w:rStyle w:val="serialtitle"/>
          <w:rFonts w:ascii="Times New Roman" w:hAnsi="Times New Roman" w:cs="Times New Roman"/>
          <w:i/>
          <w:sz w:val="24"/>
          <w:szCs w:val="24"/>
          <w:shd w:val="clear" w:color="auto" w:fill="FFFFFF"/>
        </w:rPr>
        <w:t>Social Epistemology</w:t>
      </w:r>
      <w:r w:rsidRPr="005B3467">
        <w:rPr>
          <w:rFonts w:ascii="Times New Roman" w:hAnsi="Times New Roman" w:cs="Times New Roman"/>
          <w:sz w:val="24"/>
          <w:szCs w:val="24"/>
          <w:shd w:val="clear" w:color="auto" w:fill="FFFFFF"/>
        </w:rPr>
        <w:t> </w:t>
      </w:r>
      <w:r w:rsidRPr="005B3467">
        <w:rPr>
          <w:rStyle w:val="volumeissue"/>
          <w:rFonts w:ascii="Times New Roman" w:hAnsi="Times New Roman" w:cs="Times New Roman"/>
          <w:sz w:val="24"/>
          <w:szCs w:val="24"/>
          <w:shd w:val="clear" w:color="auto" w:fill="FFFFFF"/>
        </w:rPr>
        <w:t>29, no. 3 (2015):</w:t>
      </w:r>
      <w:r w:rsidRPr="005B3467">
        <w:rPr>
          <w:rFonts w:ascii="Times New Roman" w:hAnsi="Times New Roman" w:cs="Times New Roman"/>
          <w:sz w:val="24"/>
          <w:szCs w:val="24"/>
          <w:shd w:val="clear" w:color="auto" w:fill="FFFFFF"/>
        </w:rPr>
        <w:t> </w:t>
      </w:r>
      <w:r w:rsidRPr="005B3467">
        <w:rPr>
          <w:rStyle w:val="pagerange"/>
          <w:rFonts w:ascii="Times New Roman" w:hAnsi="Times New Roman" w:cs="Times New Roman"/>
          <w:sz w:val="24"/>
          <w:szCs w:val="24"/>
          <w:shd w:val="clear" w:color="auto" w:fill="FFFFFF"/>
        </w:rPr>
        <w:t>251-269.</w:t>
      </w:r>
      <w:r w:rsidRPr="005B3467">
        <w:rPr>
          <w:rFonts w:ascii="Times New Roman" w:hAnsi="Times New Roman" w:cs="Times New Roman"/>
          <w:sz w:val="24"/>
          <w:szCs w:val="24"/>
          <w:shd w:val="clear" w:color="auto" w:fill="FFFFFF"/>
        </w:rPr>
        <w:t> </w:t>
      </w:r>
      <w:r w:rsidRPr="005B3467">
        <w:rPr>
          <w:rStyle w:val="doilink"/>
          <w:rFonts w:ascii="Times New Roman" w:hAnsi="Times New Roman" w:cs="Times New Roman"/>
          <w:sz w:val="24"/>
          <w:szCs w:val="24"/>
          <w:shd w:val="clear" w:color="auto" w:fill="FFFFFF"/>
        </w:rPr>
        <w:t>doi: </w:t>
      </w:r>
      <w:hyperlink r:id="rId14" w:history="1">
        <w:r w:rsidRPr="005B3467">
          <w:rPr>
            <w:rStyle w:val="Hyperlink"/>
            <w:rFonts w:ascii="Times New Roman" w:hAnsi="Times New Roman" w:cs="Times New Roman"/>
            <w:color w:val="auto"/>
            <w:sz w:val="24"/>
            <w:szCs w:val="24"/>
          </w:rPr>
          <w:t>10.1080/02691728.2014.884183</w:t>
        </w:r>
      </w:hyperlink>
      <w:r w:rsidRPr="005B3467">
        <w:rPr>
          <w:rStyle w:val="Hyperlink"/>
          <w:rFonts w:ascii="Times New Roman" w:hAnsi="Times New Roman" w:cs="Times New Roman"/>
          <w:sz w:val="24"/>
          <w:szCs w:val="24"/>
        </w:rPr>
        <w:t>.</w:t>
      </w:r>
    </w:p>
    <w:p w:rsidR="00DE45A5" w:rsidRPr="005B3467" w:rsidRDefault="00DE45A5" w:rsidP="003278E9">
      <w:pPr>
        <w:spacing w:line="480" w:lineRule="auto"/>
        <w:ind w:left="720" w:hanging="720"/>
        <w:rPr>
          <w:rFonts w:ascii="Times New Roman" w:hAnsi="Times New Roman" w:cs="Times New Roman"/>
          <w:color w:val="231F20"/>
          <w:sz w:val="24"/>
          <w:szCs w:val="24"/>
        </w:rPr>
      </w:pPr>
      <w:r w:rsidRPr="005B3467">
        <w:rPr>
          <w:rFonts w:ascii="Times New Roman" w:hAnsi="Times New Roman" w:cs="Times New Roman"/>
          <w:color w:val="231F20"/>
          <w:sz w:val="24"/>
          <w:szCs w:val="24"/>
        </w:rPr>
        <w:t>Haack, Susan. “‘The Ethics of Belief’ Reconsidered.” In</w:t>
      </w:r>
      <w:r w:rsidRPr="005B3467">
        <w:rPr>
          <w:rFonts w:ascii="Times New Roman" w:hAnsi="Times New Roman" w:cs="Times New Roman"/>
          <w:i/>
          <w:color w:val="231F20"/>
          <w:sz w:val="24"/>
          <w:szCs w:val="24"/>
        </w:rPr>
        <w:t xml:space="preserve"> The Philosophy of Roderick M. Chisholm</w:t>
      </w:r>
      <w:r w:rsidRPr="005B3467">
        <w:rPr>
          <w:rFonts w:ascii="Times New Roman" w:hAnsi="Times New Roman" w:cs="Times New Roman"/>
          <w:color w:val="231F20"/>
          <w:sz w:val="24"/>
          <w:szCs w:val="24"/>
        </w:rPr>
        <w:t>, edited by Lewis E. Hahn, 129-144. Chicago, IL: Open Court, 1997.</w:t>
      </w:r>
    </w:p>
    <w:p w:rsidR="00DE45A5" w:rsidRPr="005B3467" w:rsidRDefault="00DE45A5" w:rsidP="003278E9">
      <w:pPr>
        <w:pStyle w:val="EndnoteText"/>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Haidt, Jonathan. </w:t>
      </w:r>
      <w:r w:rsidRPr="005B3467">
        <w:rPr>
          <w:rFonts w:ascii="Times New Roman" w:hAnsi="Times New Roman" w:cs="Times New Roman"/>
          <w:i/>
          <w:sz w:val="24"/>
          <w:szCs w:val="24"/>
        </w:rPr>
        <w:t>The Righteous Mind: Why Good People Are Divided by Politics and Religion.</w:t>
      </w:r>
      <w:r w:rsidRPr="005B3467">
        <w:rPr>
          <w:rFonts w:ascii="Times New Roman" w:hAnsi="Times New Roman" w:cs="Times New Roman"/>
          <w:sz w:val="24"/>
          <w:szCs w:val="24"/>
        </w:rPr>
        <w:t xml:space="preserve"> New York, NY: Vintage Books, 2012.</w:t>
      </w:r>
    </w:p>
    <w:p w:rsidR="00DE45A5" w:rsidRPr="005B3467" w:rsidRDefault="00DE45A5" w:rsidP="003278E9">
      <w:pPr>
        <w:spacing w:line="480" w:lineRule="auto"/>
        <w:ind w:left="720" w:hanging="720"/>
        <w:textAlignment w:val="baseline"/>
        <w:rPr>
          <w:rFonts w:ascii="Times New Roman" w:hAnsi="Times New Roman" w:cs="Times New Roman"/>
          <w:sz w:val="24"/>
          <w:szCs w:val="24"/>
          <w:shd w:val="clear" w:color="auto" w:fill="FFFFFF"/>
        </w:rPr>
      </w:pPr>
      <w:r w:rsidRPr="005B3467">
        <w:rPr>
          <w:rFonts w:ascii="Times New Roman" w:hAnsi="Times New Roman" w:cs="Times New Roman"/>
          <w:sz w:val="24"/>
          <w:szCs w:val="24"/>
        </w:rPr>
        <w:t>Harman, Gilbert.</w:t>
      </w:r>
      <w:r w:rsidRPr="005B3467">
        <w:rPr>
          <w:rFonts w:ascii="Times New Roman" w:hAnsi="Times New Roman" w:cs="Times New Roman"/>
          <w:sz w:val="24"/>
          <w:szCs w:val="24"/>
          <w:shd w:val="clear" w:color="auto" w:fill="FFFFFF"/>
        </w:rPr>
        <w:t xml:space="preserve"> “Knowledge, Reasons, and Causes.” </w:t>
      </w:r>
      <w:r w:rsidRPr="005B3467">
        <w:rPr>
          <w:rFonts w:ascii="Times New Roman" w:hAnsi="Times New Roman" w:cs="Times New Roman"/>
          <w:i/>
          <w:sz w:val="24"/>
          <w:szCs w:val="24"/>
          <w:shd w:val="clear" w:color="auto" w:fill="FFFFFF"/>
        </w:rPr>
        <w:t xml:space="preserve">Journal of Philosophy </w:t>
      </w:r>
      <w:r w:rsidRPr="005B3467">
        <w:rPr>
          <w:rFonts w:ascii="Times New Roman" w:hAnsi="Times New Roman" w:cs="Times New Roman"/>
          <w:sz w:val="24"/>
          <w:szCs w:val="24"/>
          <w:shd w:val="clear" w:color="auto" w:fill="FFFFFF"/>
        </w:rPr>
        <w:t>67, no. 21 (1970): 841-855.</w:t>
      </w:r>
    </w:p>
    <w:p w:rsidR="00DE45A5" w:rsidRPr="005B3467" w:rsidRDefault="00DE45A5" w:rsidP="003278E9">
      <w:pPr>
        <w:spacing w:line="480" w:lineRule="auto"/>
        <w:ind w:left="720" w:hanging="720"/>
        <w:rPr>
          <w:rFonts w:ascii="Times New Roman" w:hAnsi="Times New Roman" w:cs="Times New Roman"/>
          <w:color w:val="333333"/>
          <w:sz w:val="24"/>
          <w:szCs w:val="24"/>
          <w:shd w:val="clear" w:color="auto" w:fill="FFFFFF"/>
        </w:rPr>
      </w:pPr>
      <w:r w:rsidRPr="005B3467">
        <w:rPr>
          <w:rFonts w:ascii="Times New Roman" w:hAnsi="Times New Roman" w:cs="Times New Roman"/>
          <w:sz w:val="24"/>
          <w:szCs w:val="24"/>
        </w:rPr>
        <w:t xml:space="preserve">Hirstein, William. </w:t>
      </w:r>
      <w:r w:rsidRPr="005B3467">
        <w:rPr>
          <w:rFonts w:ascii="Times New Roman" w:hAnsi="Times New Roman" w:cs="Times New Roman"/>
          <w:i/>
          <w:sz w:val="24"/>
          <w:szCs w:val="24"/>
        </w:rPr>
        <w:t>Brain Fiction: Self-Deception and the Riddle of Confabulation</w:t>
      </w:r>
      <w:r w:rsidRPr="005B3467">
        <w:rPr>
          <w:rFonts w:ascii="Times New Roman" w:hAnsi="Times New Roman" w:cs="Times New Roman"/>
          <w:sz w:val="24"/>
          <w:szCs w:val="24"/>
        </w:rPr>
        <w:t xml:space="preserve">. Denver, CO: </w:t>
      </w:r>
      <w:r w:rsidRPr="005B3467">
        <w:rPr>
          <w:rFonts w:ascii="Times New Roman" w:hAnsi="Times New Roman" w:cs="Times New Roman"/>
          <w:color w:val="333333"/>
          <w:sz w:val="24"/>
          <w:szCs w:val="24"/>
          <w:shd w:val="clear" w:color="auto" w:fill="FFFFFF"/>
        </w:rPr>
        <w:t>A Bradford Book, 2005.</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Howell, Robert J. “</w:t>
      </w:r>
      <w:r w:rsidRPr="005B3467">
        <w:rPr>
          <w:rFonts w:ascii="Times New Roman" w:hAnsi="Times New Roman" w:cs="Times New Roman"/>
          <w:bCs/>
          <w:sz w:val="24"/>
          <w:szCs w:val="24"/>
        </w:rPr>
        <w:t>Google Morals, Virtue, and the Asymmetry of Deference.”</w:t>
      </w:r>
      <w:r w:rsidRPr="005B3467">
        <w:rPr>
          <w:rFonts w:ascii="Times New Roman" w:hAnsi="Times New Roman" w:cs="Times New Roman"/>
          <w:sz w:val="24"/>
          <w:szCs w:val="24"/>
        </w:rPr>
        <w:t xml:space="preserve"> </w:t>
      </w:r>
      <w:r w:rsidRPr="005B3467">
        <w:rPr>
          <w:rFonts w:ascii="Times New Roman" w:hAnsi="Times New Roman" w:cs="Times New Roman"/>
          <w:i/>
          <w:iCs/>
          <w:sz w:val="24"/>
          <w:szCs w:val="24"/>
        </w:rPr>
        <w:t>Noûs</w:t>
      </w:r>
      <w:r w:rsidRPr="005B3467">
        <w:rPr>
          <w:rFonts w:ascii="Times New Roman" w:hAnsi="Times New Roman" w:cs="Times New Roman"/>
          <w:sz w:val="24"/>
          <w:szCs w:val="24"/>
        </w:rPr>
        <w:t xml:space="preserve"> 48, no. 3 (2014): 389-415.</w:t>
      </w:r>
    </w:p>
    <w:p w:rsidR="00DE45A5" w:rsidRPr="005B3467" w:rsidRDefault="00DE45A5" w:rsidP="003278E9">
      <w:pPr>
        <w:autoSpaceDE w:val="0"/>
        <w:autoSpaceDN w:val="0"/>
        <w:adjustRightInd w:val="0"/>
        <w:spacing w:line="480" w:lineRule="auto"/>
        <w:ind w:left="720" w:hanging="720"/>
        <w:jc w:val="left"/>
        <w:rPr>
          <w:rFonts w:ascii="Times New Roman" w:hAnsi="Times New Roman" w:cs="Times New Roman"/>
          <w:sz w:val="24"/>
          <w:szCs w:val="24"/>
        </w:rPr>
      </w:pPr>
      <w:r w:rsidRPr="005B3467">
        <w:rPr>
          <w:rFonts w:ascii="Times New Roman" w:hAnsi="Times New Roman" w:cs="Times New Roman"/>
          <w:sz w:val="24"/>
          <w:szCs w:val="24"/>
        </w:rPr>
        <w:t xml:space="preserve">Kahan, D. M. (2017), “The Expressive Rationality of Inaccurate Perceptions,” </w:t>
      </w:r>
      <w:r w:rsidRPr="005B3467">
        <w:rPr>
          <w:rFonts w:ascii="Times New Roman" w:hAnsi="Times New Roman" w:cs="Times New Roman"/>
          <w:i/>
          <w:sz w:val="24"/>
          <w:szCs w:val="24"/>
        </w:rPr>
        <w:t xml:space="preserve">Behavioral and Brain Sciences </w:t>
      </w:r>
      <w:r w:rsidRPr="005B3467">
        <w:rPr>
          <w:rFonts w:ascii="Times New Roman" w:hAnsi="Times New Roman" w:cs="Times New Roman"/>
          <w:sz w:val="24"/>
          <w:szCs w:val="24"/>
        </w:rPr>
        <w:t>40.</w:t>
      </w:r>
    </w:p>
    <w:p w:rsidR="00DE45A5" w:rsidRPr="005B3467" w:rsidRDefault="00DE45A5" w:rsidP="003278E9">
      <w:pPr>
        <w:autoSpaceDE w:val="0"/>
        <w:autoSpaceDN w:val="0"/>
        <w:adjustRightInd w:val="0"/>
        <w:spacing w:line="480" w:lineRule="auto"/>
        <w:ind w:left="720" w:hanging="720"/>
        <w:jc w:val="left"/>
        <w:rPr>
          <w:rFonts w:ascii="Times New Roman" w:hAnsi="Times New Roman" w:cs="Times New Roman"/>
          <w:sz w:val="24"/>
          <w:szCs w:val="24"/>
        </w:rPr>
      </w:pPr>
      <w:r w:rsidRPr="005B3467">
        <w:rPr>
          <w:rFonts w:ascii="Times New Roman" w:hAnsi="Times New Roman" w:cs="Times New Roman"/>
          <w:sz w:val="24"/>
          <w:szCs w:val="24"/>
        </w:rPr>
        <w:t>-----</w:t>
      </w:r>
      <w:r w:rsidRPr="005B3467">
        <w:rPr>
          <w:rStyle w:val="addmd"/>
          <w:rFonts w:ascii="Times New Roman" w:hAnsi="Times New Roman" w:cs="Times New Roman"/>
          <w:sz w:val="24"/>
          <w:szCs w:val="24"/>
          <w:shd w:val="clear" w:color="auto" w:fill="FFFFFF"/>
        </w:rPr>
        <w:t xml:space="preserve"> </w:t>
      </w:r>
      <w:r w:rsidRPr="005B3467">
        <w:rPr>
          <w:rFonts w:ascii="Times New Roman" w:hAnsi="Times New Roman" w:cs="Times New Roman"/>
          <w:sz w:val="24"/>
          <w:szCs w:val="24"/>
        </w:rPr>
        <w:t>(2013), “</w:t>
      </w:r>
      <w:r w:rsidRPr="005B3467">
        <w:rPr>
          <w:rStyle w:val="article-title"/>
          <w:rFonts w:ascii="Times New Roman" w:hAnsi="Times New Roman" w:cs="Times New Roman"/>
          <w:color w:val="333333"/>
          <w:sz w:val="24"/>
          <w:szCs w:val="24"/>
          <w:bdr w:val="none" w:sz="0" w:space="0" w:color="auto" w:frame="1"/>
        </w:rPr>
        <w:t>Ideology, Motivated reasoning, and Cognitive Reflection</w:t>
      </w:r>
      <w:r w:rsidRPr="005B3467">
        <w:rPr>
          <w:rFonts w:ascii="Times New Roman" w:hAnsi="Times New Roman" w:cs="Times New Roman"/>
          <w:color w:val="333333"/>
          <w:sz w:val="24"/>
          <w:szCs w:val="24"/>
        </w:rPr>
        <w:t xml:space="preserve">,” </w:t>
      </w:r>
      <w:r w:rsidRPr="005B3467">
        <w:rPr>
          <w:rStyle w:val="source"/>
          <w:rFonts w:ascii="Times New Roman" w:hAnsi="Times New Roman" w:cs="Times New Roman"/>
          <w:i/>
          <w:iCs/>
          <w:color w:val="333333"/>
          <w:sz w:val="24"/>
          <w:szCs w:val="24"/>
          <w:bdr w:val="none" w:sz="0" w:space="0" w:color="auto" w:frame="1"/>
        </w:rPr>
        <w:t>Judgment and Decision Making</w:t>
      </w:r>
      <w:r w:rsidRPr="005B3467">
        <w:rPr>
          <w:rFonts w:ascii="Times New Roman" w:hAnsi="Times New Roman" w:cs="Times New Roman"/>
          <w:color w:val="333333"/>
          <w:sz w:val="24"/>
          <w:szCs w:val="24"/>
        </w:rPr>
        <w:t xml:space="preserve"> </w:t>
      </w:r>
      <w:r w:rsidRPr="005B3467">
        <w:rPr>
          <w:rStyle w:val="volume"/>
          <w:rFonts w:ascii="Times New Roman" w:hAnsi="Times New Roman" w:cs="Times New Roman"/>
          <w:bCs/>
          <w:color w:val="333333"/>
          <w:sz w:val="24"/>
          <w:szCs w:val="24"/>
          <w:bdr w:val="none" w:sz="0" w:space="0" w:color="auto" w:frame="1"/>
        </w:rPr>
        <w:t>8</w:t>
      </w:r>
      <w:r w:rsidRPr="005B3467">
        <w:rPr>
          <w:rFonts w:ascii="Times New Roman" w:hAnsi="Times New Roman" w:cs="Times New Roman"/>
          <w:color w:val="333333"/>
          <w:sz w:val="24"/>
          <w:szCs w:val="24"/>
        </w:rPr>
        <w:t xml:space="preserve">: </w:t>
      </w:r>
      <w:r w:rsidRPr="005B3467">
        <w:rPr>
          <w:rStyle w:val="fpage"/>
          <w:rFonts w:ascii="Times New Roman" w:hAnsi="Times New Roman" w:cs="Times New Roman"/>
          <w:color w:val="333333"/>
          <w:sz w:val="24"/>
          <w:szCs w:val="24"/>
          <w:bdr w:val="none" w:sz="0" w:space="0" w:color="auto" w:frame="1"/>
        </w:rPr>
        <w:t>407</w:t>
      </w:r>
      <w:r w:rsidRPr="005B3467">
        <w:rPr>
          <w:rFonts w:ascii="Times New Roman" w:hAnsi="Times New Roman" w:cs="Times New Roman"/>
          <w:color w:val="333333"/>
          <w:sz w:val="24"/>
          <w:szCs w:val="24"/>
        </w:rPr>
        <w:t>–24</w:t>
      </w:r>
      <w:r w:rsidRPr="005B3467">
        <w:rPr>
          <w:rFonts w:ascii="Times New Roman" w:hAnsi="Times New Roman" w:cs="Times New Roman"/>
          <w:sz w:val="24"/>
          <w:szCs w:val="24"/>
        </w:rPr>
        <w:t>.</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Kelly, Thomas. “Evidence Can Be Permissive.” In </w:t>
      </w:r>
      <w:r w:rsidRPr="005B3467">
        <w:rPr>
          <w:rFonts w:ascii="Times New Roman" w:hAnsi="Times New Roman" w:cs="Times New Roman"/>
          <w:i/>
          <w:iCs/>
          <w:sz w:val="24"/>
          <w:szCs w:val="24"/>
        </w:rPr>
        <w:t>Contemporary Debates in Epistemology</w:t>
      </w:r>
      <w:r w:rsidRPr="005B3467">
        <w:rPr>
          <w:rFonts w:ascii="Times New Roman" w:hAnsi="Times New Roman" w:cs="Times New Roman"/>
          <w:sz w:val="24"/>
          <w:szCs w:val="24"/>
        </w:rPr>
        <w:t xml:space="preserve">, </w:t>
      </w:r>
      <w:r w:rsidRPr="005B3467">
        <w:rPr>
          <w:rFonts w:ascii="Times New Roman" w:hAnsi="Times New Roman" w:cs="Times New Roman"/>
          <w:i/>
          <w:sz w:val="24"/>
          <w:szCs w:val="24"/>
        </w:rPr>
        <w:t>2nd Edition</w:t>
      </w:r>
      <w:r w:rsidRPr="005B3467">
        <w:rPr>
          <w:rFonts w:ascii="Times New Roman" w:hAnsi="Times New Roman" w:cs="Times New Roman"/>
          <w:sz w:val="24"/>
          <w:szCs w:val="24"/>
        </w:rPr>
        <w:t xml:space="preserve">, edited by Matthias Steup, John Turri, and Ernest Sosa, 298-311. Hoboken, NJ: Wiley-Blackwell, 2013. </w:t>
      </w:r>
    </w:p>
    <w:p w:rsidR="00DE45A5" w:rsidRPr="005B3467" w:rsidRDefault="00DE45A5" w:rsidP="003278E9">
      <w:pPr>
        <w:pStyle w:val="FootnoteText"/>
        <w:spacing w:line="480" w:lineRule="auto"/>
        <w:ind w:left="720" w:hanging="720"/>
        <w:rPr>
          <w:sz w:val="24"/>
          <w:szCs w:val="24"/>
        </w:rPr>
      </w:pPr>
      <w:r w:rsidRPr="005B3467">
        <w:rPr>
          <w:sz w:val="24"/>
          <w:szCs w:val="24"/>
        </w:rPr>
        <w:t xml:space="preserve">Kidd, Ian J. “Charging Others with Epistemic Vice.” </w:t>
      </w:r>
      <w:r w:rsidRPr="005B3467">
        <w:rPr>
          <w:i/>
          <w:sz w:val="24"/>
          <w:szCs w:val="24"/>
        </w:rPr>
        <w:t>The Monist</w:t>
      </w:r>
      <w:r w:rsidRPr="005B3467">
        <w:rPr>
          <w:sz w:val="24"/>
          <w:szCs w:val="24"/>
        </w:rPr>
        <w:t xml:space="preserve"> 99, no. 3 (2016): </w:t>
      </w:r>
      <w:r w:rsidRPr="005B3467">
        <w:rPr>
          <w:sz w:val="24"/>
          <w:szCs w:val="24"/>
          <w:shd w:val="clear" w:color="auto" w:fill="FFFFFF"/>
        </w:rPr>
        <w:t>181–197.</w:t>
      </w:r>
    </w:p>
    <w:p w:rsidR="00DE45A5" w:rsidRPr="005B3467" w:rsidRDefault="00DE45A5" w:rsidP="003278E9">
      <w:pPr>
        <w:pStyle w:val="FootnoteText"/>
        <w:spacing w:line="480" w:lineRule="auto"/>
        <w:ind w:left="720" w:hanging="720"/>
        <w:rPr>
          <w:rStyle w:val="Date2"/>
          <w:sz w:val="24"/>
          <w:szCs w:val="24"/>
          <w:bdr w:val="none" w:sz="0" w:space="0" w:color="auto" w:frame="1"/>
        </w:rPr>
      </w:pPr>
      <w:r w:rsidRPr="005B3467">
        <w:rPr>
          <w:sz w:val="24"/>
          <w:szCs w:val="24"/>
        </w:rPr>
        <w:t xml:space="preserve">-----. “A Phenomenological Challenge to ‘Enlightened Secularism.’” </w:t>
      </w:r>
      <w:r w:rsidRPr="005B3467">
        <w:rPr>
          <w:i/>
          <w:sz w:val="24"/>
          <w:szCs w:val="24"/>
        </w:rPr>
        <w:t xml:space="preserve">Religious Studies </w:t>
      </w:r>
      <w:r w:rsidRPr="005B3467">
        <w:rPr>
          <w:sz w:val="24"/>
          <w:szCs w:val="24"/>
        </w:rPr>
        <w:t xml:space="preserve">49, no. 3 (2013): </w:t>
      </w:r>
      <w:r w:rsidRPr="005B3467">
        <w:rPr>
          <w:rStyle w:val="Date2"/>
          <w:rFonts w:eastAsiaTheme="majorEastAsia"/>
          <w:sz w:val="24"/>
          <w:szCs w:val="24"/>
          <w:bdr w:val="none" w:sz="0" w:space="0" w:color="auto" w:frame="1"/>
        </w:rPr>
        <w:t>377-398</w:t>
      </w:r>
      <w:r w:rsidRPr="005B3467">
        <w:rPr>
          <w:rStyle w:val="Date2"/>
          <w:sz w:val="24"/>
          <w:szCs w:val="24"/>
          <w:bdr w:val="none" w:sz="0" w:space="0" w:color="auto" w:frame="1"/>
        </w:rPr>
        <w:t>.</w:t>
      </w:r>
    </w:p>
    <w:p w:rsidR="00726CC3" w:rsidRPr="00726CC3" w:rsidRDefault="00726CC3" w:rsidP="003278E9">
      <w:pPr>
        <w:shd w:val="clear" w:color="auto" w:fill="FFFFFF"/>
        <w:spacing w:line="480" w:lineRule="auto"/>
        <w:ind w:left="720" w:hanging="720"/>
        <w:jc w:val="left"/>
        <w:rPr>
          <w:rFonts w:ascii="Times New Roman" w:eastAsia="Times New Roman" w:hAnsi="Times New Roman" w:cs="Times New Roman"/>
          <w:color w:val="333333"/>
          <w:sz w:val="24"/>
          <w:szCs w:val="21"/>
          <w:lang w:val="en-US"/>
        </w:rPr>
      </w:pPr>
      <w:r w:rsidRPr="00726CC3">
        <w:rPr>
          <w:rFonts w:ascii="Times New Roman" w:eastAsia="Times New Roman" w:hAnsi="Times New Roman" w:cs="Times New Roman"/>
          <w:color w:val="333333"/>
          <w:sz w:val="24"/>
          <w:szCs w:val="21"/>
          <w:lang w:val="en-US"/>
        </w:rPr>
        <w:lastRenderedPageBreak/>
        <w:t xml:space="preserve">Kölbel, Max. “Faultless Disagreement.” </w:t>
      </w:r>
      <w:r w:rsidRPr="00726CC3">
        <w:rPr>
          <w:rFonts w:ascii="Times New Roman" w:eastAsia="Times New Roman" w:hAnsi="Times New Roman" w:cs="Times New Roman"/>
          <w:i/>
          <w:iCs/>
          <w:color w:val="333333"/>
          <w:sz w:val="24"/>
          <w:szCs w:val="21"/>
          <w:lang w:val="en-US"/>
        </w:rPr>
        <w:t xml:space="preserve">Proceedings of the Aristotelian Society, </w:t>
      </w:r>
      <w:r w:rsidRPr="00726CC3">
        <w:rPr>
          <w:rFonts w:ascii="Times New Roman" w:eastAsia="Times New Roman" w:hAnsi="Times New Roman" w:cs="Times New Roman"/>
          <w:color w:val="333333"/>
          <w:sz w:val="24"/>
          <w:szCs w:val="21"/>
          <w:lang w:val="en-US"/>
        </w:rPr>
        <w:t>104 (2004): 53-73.</w:t>
      </w:r>
    </w:p>
    <w:p w:rsidR="00DE45A5" w:rsidRPr="005B3467" w:rsidRDefault="00ED2555" w:rsidP="003278E9">
      <w:pPr>
        <w:spacing w:line="480" w:lineRule="auto"/>
        <w:ind w:left="720" w:hanging="720"/>
        <w:rPr>
          <w:rStyle w:val="Hyperlink"/>
          <w:rFonts w:ascii="Times New Roman" w:hAnsi="Times New Roman" w:cs="Times New Roman"/>
          <w:color w:val="000000"/>
          <w:sz w:val="24"/>
          <w:szCs w:val="24"/>
          <w:bdr w:val="none" w:sz="0" w:space="0" w:color="auto" w:frame="1"/>
        </w:rPr>
      </w:pPr>
      <w:hyperlink r:id="rId15" w:tooltip="View other works by Matthew Kopec" w:history="1">
        <w:r w:rsidR="00DE45A5" w:rsidRPr="005B3467">
          <w:rPr>
            <w:rStyle w:val="name"/>
            <w:rFonts w:ascii="Times New Roman" w:hAnsi="Times New Roman" w:cs="Times New Roman"/>
            <w:sz w:val="24"/>
            <w:szCs w:val="24"/>
            <w:shd w:val="clear" w:color="auto" w:fill="FFFFFF"/>
          </w:rPr>
          <w:t>Kopec</w:t>
        </w:r>
      </w:hyperlink>
      <w:r w:rsidR="00DE45A5" w:rsidRPr="005B3467">
        <w:rPr>
          <w:rFonts w:ascii="Times New Roman" w:hAnsi="Times New Roman" w:cs="Times New Roman"/>
          <w:sz w:val="24"/>
          <w:szCs w:val="24"/>
        </w:rPr>
        <w:t>, Matthew and Michael Titelbaum. “The Uniqueness Thesis.”</w:t>
      </w:r>
      <w:r w:rsidR="00DE45A5" w:rsidRPr="005B3467">
        <w:rPr>
          <w:rStyle w:val="Emphasis"/>
          <w:rFonts w:ascii="Times New Roman" w:hAnsi="Times New Roman" w:cs="Times New Roman"/>
          <w:sz w:val="24"/>
          <w:szCs w:val="24"/>
          <w:shd w:val="clear" w:color="auto" w:fill="FFFFFF"/>
        </w:rPr>
        <w:t xml:space="preserve"> Philosophy Compass</w:t>
      </w:r>
      <w:r w:rsidR="00DE45A5" w:rsidRPr="005B3467">
        <w:rPr>
          <w:rStyle w:val="pubinfo"/>
          <w:rFonts w:ascii="Times New Roman" w:hAnsi="Times New Roman" w:cs="Times New Roman"/>
          <w:sz w:val="24"/>
          <w:szCs w:val="24"/>
          <w:shd w:val="clear" w:color="auto" w:fill="FFFFFF"/>
        </w:rPr>
        <w:t> 11, no. 4 (2016):189-200.</w:t>
      </w:r>
      <w:r w:rsidR="00DE45A5" w:rsidRPr="005B3467">
        <w:rPr>
          <w:rStyle w:val="Hyperlink"/>
          <w:rFonts w:ascii="Times New Roman" w:hAnsi="Times New Roman" w:cs="Times New Roman"/>
          <w:color w:val="000000"/>
          <w:sz w:val="24"/>
          <w:szCs w:val="24"/>
          <w:bdr w:val="none" w:sz="0" w:space="0" w:color="auto" w:frame="1"/>
        </w:rPr>
        <w:t xml:space="preserve"> </w:t>
      </w:r>
    </w:p>
    <w:p w:rsidR="00DE45A5" w:rsidRPr="005B3467" w:rsidRDefault="00DE45A5" w:rsidP="003278E9">
      <w:pPr>
        <w:spacing w:line="480" w:lineRule="auto"/>
        <w:ind w:left="720" w:hanging="720"/>
        <w:rPr>
          <w:rFonts w:ascii="Times New Roman" w:eastAsia="Times New Roman" w:hAnsi="Times New Roman" w:cs="Times New Roman"/>
          <w:sz w:val="24"/>
          <w:szCs w:val="24"/>
        </w:rPr>
      </w:pPr>
      <w:r w:rsidRPr="005B3467">
        <w:rPr>
          <w:rStyle w:val="Hyperlink"/>
          <w:rFonts w:ascii="Times New Roman" w:hAnsi="Times New Roman" w:cs="Times New Roman"/>
          <w:color w:val="auto"/>
          <w:sz w:val="24"/>
          <w:szCs w:val="24"/>
          <w:bdr w:val="none" w:sz="0" w:space="0" w:color="auto" w:frame="1"/>
        </w:rPr>
        <w:t>Lackey, Jennifer. “Experts and Peer Disagreement.” I</w:t>
      </w:r>
      <w:r w:rsidRPr="005B3467">
        <w:rPr>
          <w:rFonts w:ascii="Times New Roman" w:eastAsia="Times New Roman" w:hAnsi="Times New Roman" w:cs="Times New Roman"/>
          <w:sz w:val="24"/>
          <w:szCs w:val="24"/>
        </w:rPr>
        <w:t>n </w:t>
      </w:r>
      <w:r w:rsidRPr="005B3467">
        <w:rPr>
          <w:rFonts w:ascii="Times New Roman" w:eastAsia="Times New Roman" w:hAnsi="Times New Roman" w:cs="Times New Roman"/>
          <w:i/>
          <w:iCs/>
          <w:sz w:val="24"/>
          <w:szCs w:val="24"/>
        </w:rPr>
        <w:t>Knowledge, Belief, and God: New Insights in Religious Epistemology</w:t>
      </w:r>
      <w:r w:rsidRPr="005B3467">
        <w:rPr>
          <w:rFonts w:ascii="Times New Roman" w:eastAsia="Times New Roman" w:hAnsi="Times New Roman" w:cs="Times New Roman"/>
          <w:iCs/>
          <w:sz w:val="24"/>
          <w:szCs w:val="24"/>
        </w:rPr>
        <w:t xml:space="preserve">, edited by </w:t>
      </w:r>
      <w:r w:rsidRPr="005B3467">
        <w:rPr>
          <w:rFonts w:ascii="Times New Roman" w:eastAsia="Times New Roman" w:hAnsi="Times New Roman" w:cs="Times New Roman"/>
          <w:sz w:val="24"/>
          <w:szCs w:val="24"/>
        </w:rPr>
        <w:t>Matthew A. Benton, John Hawthorne &amp; Dani Rabinowitz, 228-245. Oxford, United Kingdom: Oxford University Press, 2018.</w:t>
      </w:r>
    </w:p>
    <w:p w:rsidR="00DE45A5" w:rsidRPr="005B3467" w:rsidRDefault="00DE45A5" w:rsidP="003278E9">
      <w:pPr>
        <w:spacing w:line="480" w:lineRule="auto"/>
        <w:ind w:left="720" w:hanging="720"/>
        <w:rPr>
          <w:rStyle w:val="pubinfo"/>
          <w:rFonts w:ascii="Times New Roman" w:hAnsi="Times New Roman" w:cs="Times New Roman"/>
          <w:sz w:val="24"/>
          <w:szCs w:val="24"/>
          <w:shd w:val="clear" w:color="auto" w:fill="FFFFFF"/>
        </w:rPr>
      </w:pPr>
      <w:r w:rsidRPr="005B3467">
        <w:rPr>
          <w:rStyle w:val="name"/>
          <w:rFonts w:ascii="Times New Roman" w:hAnsi="Times New Roman" w:cs="Times New Roman"/>
          <w:sz w:val="24"/>
          <w:szCs w:val="24"/>
          <w:shd w:val="clear" w:color="auto" w:fill="FFFFFF"/>
        </w:rPr>
        <w:t>Mawson, T. J. “</w:t>
      </w:r>
      <w:r w:rsidRPr="005B3467">
        <w:rPr>
          <w:rStyle w:val="articletitle"/>
          <w:rFonts w:ascii="Times New Roman" w:hAnsi="Times New Roman" w:cs="Times New Roman"/>
          <w:sz w:val="24"/>
          <w:szCs w:val="24"/>
          <w:shd w:val="clear" w:color="auto" w:fill="FFFFFF"/>
        </w:rPr>
        <w:t>Mill's Argument against Religious Knowledge.”</w:t>
      </w:r>
      <w:r w:rsidRPr="005B3467">
        <w:rPr>
          <w:rStyle w:val="apple-converted-space"/>
          <w:rFonts w:ascii="Times New Roman" w:hAnsi="Times New Roman" w:cs="Times New Roman"/>
          <w:sz w:val="24"/>
          <w:szCs w:val="24"/>
          <w:shd w:val="clear" w:color="auto" w:fill="FFFFFF"/>
        </w:rPr>
        <w:t> </w:t>
      </w:r>
      <w:r w:rsidRPr="005B3467">
        <w:rPr>
          <w:rStyle w:val="Emphasis"/>
          <w:rFonts w:ascii="Times New Roman" w:hAnsi="Times New Roman" w:cs="Times New Roman"/>
          <w:sz w:val="24"/>
          <w:szCs w:val="24"/>
          <w:shd w:val="clear" w:color="auto" w:fill="FFFFFF"/>
        </w:rPr>
        <w:t>Religious Studies</w:t>
      </w:r>
      <w:r w:rsidRPr="005B3467">
        <w:rPr>
          <w:rStyle w:val="apple-converted-space"/>
          <w:rFonts w:ascii="Times New Roman" w:hAnsi="Times New Roman" w:cs="Times New Roman"/>
          <w:sz w:val="24"/>
          <w:szCs w:val="24"/>
          <w:shd w:val="clear" w:color="auto" w:fill="FFFFFF"/>
        </w:rPr>
        <w:t> </w:t>
      </w:r>
      <w:r w:rsidRPr="005B3467">
        <w:rPr>
          <w:rStyle w:val="pubinfo"/>
          <w:rFonts w:ascii="Times New Roman" w:hAnsi="Times New Roman" w:cs="Times New Roman"/>
          <w:sz w:val="24"/>
          <w:szCs w:val="24"/>
          <w:shd w:val="clear" w:color="auto" w:fill="FFFFFF"/>
        </w:rPr>
        <w:t>45, no. 4 (2009): 417-434.</w:t>
      </w:r>
    </w:p>
    <w:p w:rsidR="00DE45A5" w:rsidRPr="003278E9" w:rsidRDefault="00DE45A5" w:rsidP="003278E9">
      <w:pPr>
        <w:pStyle w:val="EndnoteText"/>
        <w:spacing w:line="480" w:lineRule="auto"/>
        <w:ind w:left="720" w:hanging="720"/>
        <w:rPr>
          <w:rStyle w:val="pubinfo3"/>
          <w:rFonts w:ascii="Times New Roman" w:hAnsi="Times New Roman" w:cs="Times New Roman"/>
          <w:color w:val="auto"/>
          <w:sz w:val="24"/>
          <w:szCs w:val="24"/>
        </w:rPr>
      </w:pPr>
      <w:r w:rsidRPr="003278E9">
        <w:rPr>
          <w:rFonts w:ascii="Times New Roman" w:hAnsi="Times New Roman" w:cs="Times New Roman"/>
          <w:sz w:val="24"/>
          <w:szCs w:val="24"/>
        </w:rPr>
        <w:t>McCain, Kevin. “</w:t>
      </w:r>
      <w:hyperlink r:id="rId16" w:tgtFrame="_blank" w:history="1">
        <w:r w:rsidRPr="003278E9">
          <w:rPr>
            <w:rStyle w:val="articletitle7"/>
            <w:rFonts w:ascii="Times New Roman" w:hAnsi="Times New Roman" w:cs="Times New Roman"/>
            <w:b w:val="0"/>
            <w:sz w:val="24"/>
            <w:szCs w:val="24"/>
            <w:specVanish w:val="0"/>
          </w:rPr>
          <w:t>The Virtues of Epistemic Conservatism</w:t>
        </w:r>
      </w:hyperlink>
      <w:r w:rsidRPr="003278E9">
        <w:rPr>
          <w:rStyle w:val="articletitle7"/>
          <w:rFonts w:ascii="Times New Roman" w:hAnsi="Times New Roman" w:cs="Times New Roman"/>
          <w:b w:val="0"/>
          <w:sz w:val="24"/>
          <w:szCs w:val="24"/>
          <w:specVanish w:val="0"/>
        </w:rPr>
        <w:t xml:space="preserve">.” </w:t>
      </w:r>
      <w:r w:rsidRPr="003278E9">
        <w:rPr>
          <w:rStyle w:val="articletitle7"/>
          <w:rFonts w:ascii="Times New Roman" w:hAnsi="Times New Roman" w:cs="Times New Roman"/>
          <w:b w:val="0"/>
          <w:i/>
          <w:sz w:val="24"/>
          <w:szCs w:val="24"/>
          <w:specVanish w:val="0"/>
        </w:rPr>
        <w:t>Sy</w:t>
      </w:r>
      <w:r w:rsidRPr="003278E9">
        <w:rPr>
          <w:rStyle w:val="Emphasis"/>
          <w:rFonts w:ascii="Times New Roman" w:eastAsiaTheme="majorEastAsia" w:hAnsi="Times New Roman" w:cs="Times New Roman"/>
          <w:sz w:val="24"/>
          <w:szCs w:val="24"/>
        </w:rPr>
        <w:t xml:space="preserve">nthese </w:t>
      </w:r>
      <w:r w:rsidRPr="003278E9">
        <w:rPr>
          <w:rStyle w:val="pubinfo3"/>
          <w:rFonts w:ascii="Times New Roman" w:hAnsi="Times New Roman" w:cs="Times New Roman"/>
          <w:color w:val="auto"/>
          <w:sz w:val="24"/>
          <w:szCs w:val="24"/>
        </w:rPr>
        <w:t>164, no. 2 (2008): 185-200.</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Style w:val="pubinfo"/>
          <w:rFonts w:ascii="Times New Roman" w:hAnsi="Times New Roman" w:cs="Times New Roman"/>
          <w:sz w:val="24"/>
          <w:szCs w:val="24"/>
          <w:shd w:val="clear" w:color="auto" w:fill="FFFFFF"/>
        </w:rPr>
        <w:t>Mill, John S.</w:t>
      </w:r>
      <w:r w:rsidRPr="005B3467">
        <w:rPr>
          <w:rFonts w:ascii="Times New Roman" w:hAnsi="Times New Roman" w:cs="Times New Roman"/>
          <w:sz w:val="24"/>
          <w:szCs w:val="24"/>
        </w:rPr>
        <w:t xml:space="preserve"> </w:t>
      </w:r>
      <w:r w:rsidRPr="005B3467">
        <w:rPr>
          <w:rFonts w:ascii="Times New Roman" w:hAnsi="Times New Roman" w:cs="Times New Roman"/>
          <w:i/>
          <w:sz w:val="24"/>
          <w:szCs w:val="24"/>
        </w:rPr>
        <w:t xml:space="preserve">On Liberty. </w:t>
      </w:r>
      <w:r w:rsidRPr="005B3467">
        <w:rPr>
          <w:rFonts w:ascii="Times New Roman" w:hAnsi="Times New Roman" w:cs="Times New Roman"/>
          <w:sz w:val="24"/>
          <w:szCs w:val="24"/>
        </w:rPr>
        <w:t xml:space="preserve">BLTC Research. </w:t>
      </w:r>
      <w:hyperlink r:id="rId17" w:history="1">
        <w:r w:rsidRPr="005B3467">
          <w:rPr>
            <w:rStyle w:val="Hyperlink"/>
            <w:rFonts w:ascii="Times New Roman" w:hAnsi="Times New Roman" w:cs="Times New Roman"/>
            <w:color w:val="auto"/>
            <w:sz w:val="24"/>
            <w:szCs w:val="24"/>
          </w:rPr>
          <w:t>https://www.utilitarianism.com/ol/three.html</w:t>
        </w:r>
      </w:hyperlink>
      <w:r w:rsidRPr="005B3467">
        <w:rPr>
          <w:rFonts w:ascii="Times New Roman" w:hAnsi="Times New Roman" w:cs="Times New Roman"/>
          <w:sz w:val="24"/>
          <w:szCs w:val="24"/>
        </w:rPr>
        <w:t xml:space="preserve"> (accessed October 30, 2017).</w:t>
      </w:r>
    </w:p>
    <w:p w:rsidR="00DE45A5" w:rsidRPr="005B3467" w:rsidRDefault="00DE45A5" w:rsidP="003278E9">
      <w:pPr>
        <w:spacing w:line="480" w:lineRule="auto"/>
        <w:ind w:left="720" w:hanging="720"/>
        <w:rPr>
          <w:rFonts w:ascii="Times New Roman" w:hAnsi="Times New Roman" w:cs="Times New Roman"/>
          <w:sz w:val="24"/>
          <w:szCs w:val="24"/>
          <w:shd w:val="clear" w:color="auto" w:fill="FFFFFF"/>
        </w:rPr>
      </w:pPr>
      <w:r w:rsidRPr="005B3467">
        <w:rPr>
          <w:rStyle w:val="pubinfo"/>
          <w:rFonts w:ascii="Times New Roman" w:hAnsi="Times New Roman" w:cs="Times New Roman"/>
          <w:sz w:val="24"/>
          <w:szCs w:val="24"/>
          <w:shd w:val="clear" w:color="auto" w:fill="FFFFFF"/>
        </w:rPr>
        <w:t xml:space="preserve">Mogensen, Andreas L. “Contingency Anxiety and the Epistemology of Disagreement.” </w:t>
      </w:r>
      <w:r w:rsidRPr="005B3467">
        <w:rPr>
          <w:rStyle w:val="Emphasis"/>
          <w:rFonts w:ascii="Times New Roman" w:hAnsi="Times New Roman" w:cs="Times New Roman"/>
          <w:sz w:val="24"/>
          <w:szCs w:val="24"/>
          <w:shd w:val="clear" w:color="auto" w:fill="FFFFFF"/>
        </w:rPr>
        <w:t>Pacific Philosophical Quarterly</w:t>
      </w:r>
      <w:r w:rsidRPr="005B3467">
        <w:rPr>
          <w:rStyle w:val="apple-converted-space"/>
          <w:rFonts w:ascii="Times New Roman" w:hAnsi="Times New Roman" w:cs="Times New Roman"/>
          <w:sz w:val="24"/>
          <w:szCs w:val="24"/>
          <w:shd w:val="clear" w:color="auto" w:fill="FFFFFF"/>
        </w:rPr>
        <w:t> </w:t>
      </w:r>
      <w:r w:rsidRPr="005B3467">
        <w:rPr>
          <w:rFonts w:ascii="Times New Roman" w:hAnsi="Times New Roman" w:cs="Times New Roman"/>
          <w:sz w:val="24"/>
          <w:szCs w:val="24"/>
          <w:shd w:val="clear" w:color="auto" w:fill="FFFFFF"/>
        </w:rPr>
        <w:t>98, no. 1 (2017a): 590-611.</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Style w:val="pubinfo"/>
          <w:rFonts w:ascii="Times New Roman" w:hAnsi="Times New Roman" w:cs="Times New Roman"/>
          <w:sz w:val="24"/>
          <w:szCs w:val="24"/>
          <w:shd w:val="clear" w:color="auto" w:fill="FFFFFF"/>
        </w:rPr>
        <w:t xml:space="preserve">------. </w:t>
      </w:r>
      <w:r w:rsidRPr="005B3467">
        <w:rPr>
          <w:rFonts w:ascii="Times New Roman" w:hAnsi="Times New Roman" w:cs="Times New Roman"/>
          <w:sz w:val="24"/>
          <w:szCs w:val="24"/>
        </w:rPr>
        <w:t>“</w:t>
      </w:r>
      <w:r w:rsidRPr="005B3467">
        <w:rPr>
          <w:rFonts w:ascii="Times New Roman" w:hAnsi="Times New Roman" w:cs="Times New Roman"/>
          <w:bCs/>
          <w:sz w:val="24"/>
          <w:szCs w:val="24"/>
        </w:rPr>
        <w:t xml:space="preserve">Moral Testimony Pessimism and the Uncertain Value of Authenticity.” </w:t>
      </w:r>
      <w:r w:rsidRPr="005B3467">
        <w:rPr>
          <w:rFonts w:ascii="Times New Roman" w:hAnsi="Times New Roman" w:cs="Times New Roman"/>
          <w:i/>
          <w:iCs/>
          <w:sz w:val="24"/>
          <w:szCs w:val="24"/>
        </w:rPr>
        <w:t>Pacific Philosophical Quarterly</w:t>
      </w:r>
      <w:r w:rsidRPr="005B3467">
        <w:rPr>
          <w:rFonts w:ascii="Times New Roman" w:hAnsi="Times New Roman" w:cs="Times New Roman"/>
          <w:sz w:val="24"/>
          <w:szCs w:val="24"/>
        </w:rPr>
        <w:t xml:space="preserve"> 95, no. 2 (2017b): 261-284.</w:t>
      </w:r>
    </w:p>
    <w:p w:rsidR="00DE45A5" w:rsidRPr="005B3467" w:rsidRDefault="00DE45A5" w:rsidP="003278E9">
      <w:pPr>
        <w:spacing w:line="480" w:lineRule="auto"/>
        <w:ind w:left="720" w:hanging="720"/>
        <w:rPr>
          <w:rStyle w:val="pubinfo"/>
          <w:rFonts w:ascii="Times New Roman" w:hAnsi="Times New Roman" w:cs="Times New Roman"/>
          <w:sz w:val="24"/>
          <w:szCs w:val="24"/>
          <w:shd w:val="clear" w:color="auto" w:fill="FFFFFF"/>
        </w:rPr>
      </w:pPr>
      <w:r w:rsidRPr="005B3467">
        <w:rPr>
          <w:rStyle w:val="pubinfo"/>
          <w:rFonts w:ascii="Times New Roman" w:hAnsi="Times New Roman" w:cs="Times New Roman"/>
          <w:sz w:val="24"/>
          <w:szCs w:val="24"/>
          <w:shd w:val="clear" w:color="auto" w:fill="FFFFFF"/>
        </w:rPr>
        <w:t xml:space="preserve">Montaigne, Michel de. </w:t>
      </w:r>
      <w:r w:rsidRPr="005B3467">
        <w:rPr>
          <w:rStyle w:val="pubinfo"/>
          <w:rFonts w:ascii="Times New Roman" w:hAnsi="Times New Roman" w:cs="Times New Roman"/>
          <w:i/>
          <w:sz w:val="24"/>
          <w:szCs w:val="24"/>
          <w:shd w:val="clear" w:color="auto" w:fill="FFFFFF"/>
        </w:rPr>
        <w:t>The Essays of Montaigne</w:t>
      </w:r>
      <w:r w:rsidRPr="005B3467">
        <w:rPr>
          <w:rStyle w:val="pubinfo"/>
          <w:rFonts w:ascii="Times New Roman" w:hAnsi="Times New Roman" w:cs="Times New Roman"/>
          <w:sz w:val="24"/>
          <w:szCs w:val="24"/>
          <w:shd w:val="clear" w:color="auto" w:fill="FFFFFF"/>
        </w:rPr>
        <w:t xml:space="preserve">, </w:t>
      </w:r>
      <w:r w:rsidRPr="005B3467">
        <w:rPr>
          <w:rFonts w:ascii="Times New Roman" w:hAnsi="Times New Roman" w:cs="Times New Roman"/>
          <w:sz w:val="24"/>
          <w:szCs w:val="24"/>
        </w:rPr>
        <w:t>translated by Charles Cotton, edited by William C. Hazlitt</w:t>
      </w:r>
      <w:r w:rsidRPr="005B3467">
        <w:rPr>
          <w:rStyle w:val="pubinfo"/>
          <w:rFonts w:ascii="Times New Roman" w:hAnsi="Times New Roman" w:cs="Times New Roman"/>
          <w:sz w:val="24"/>
          <w:szCs w:val="24"/>
          <w:shd w:val="clear" w:color="auto" w:fill="FFFFFF"/>
        </w:rPr>
        <w:t xml:space="preserve">. e-books@Adelaide. </w:t>
      </w:r>
      <w:r w:rsidRPr="005B3467">
        <w:rPr>
          <w:rStyle w:val="Hyperlink"/>
          <w:rFonts w:ascii="Times New Roman" w:hAnsi="Times New Roman" w:cs="Times New Roman"/>
          <w:color w:val="auto"/>
          <w:sz w:val="24"/>
          <w:szCs w:val="24"/>
          <w:shd w:val="clear" w:color="auto" w:fill="FFFFFF"/>
        </w:rPr>
        <w:t>https://ebooks.adelaide.edu.au/m/montaigne/michel/essays/contents.html.</w:t>
      </w:r>
    </w:p>
    <w:p w:rsidR="00DE45A5" w:rsidRPr="003278E9" w:rsidRDefault="00DE45A5" w:rsidP="003278E9">
      <w:pPr>
        <w:autoSpaceDE w:val="0"/>
        <w:autoSpaceDN w:val="0"/>
        <w:adjustRightInd w:val="0"/>
        <w:spacing w:line="480" w:lineRule="auto"/>
        <w:ind w:left="720" w:hanging="720"/>
        <w:rPr>
          <w:rFonts w:ascii="Times New Roman" w:hAnsi="Times New Roman" w:cs="Times New Roman"/>
          <w:sz w:val="24"/>
          <w:szCs w:val="24"/>
          <w:shd w:val="clear" w:color="auto" w:fill="FFFFFF"/>
        </w:rPr>
      </w:pPr>
      <w:r w:rsidRPr="003278E9">
        <w:rPr>
          <w:rStyle w:val="pubinfo"/>
          <w:rFonts w:ascii="Times New Roman" w:hAnsi="Times New Roman" w:cs="Times New Roman"/>
          <w:sz w:val="24"/>
          <w:szCs w:val="24"/>
          <w:shd w:val="clear" w:color="auto" w:fill="FFFFFF"/>
        </w:rPr>
        <w:t xml:space="preserve">------. </w:t>
      </w:r>
      <w:r w:rsidRPr="003278E9">
        <w:rPr>
          <w:rFonts w:ascii="Times New Roman" w:hAnsi="Times New Roman" w:cs="Times New Roman"/>
          <w:i/>
          <w:sz w:val="24"/>
          <w:szCs w:val="24"/>
        </w:rPr>
        <w:t>The Complete Essays of Montaigne,</w:t>
      </w:r>
      <w:r w:rsidRPr="003278E9">
        <w:rPr>
          <w:rFonts w:ascii="Times New Roman" w:hAnsi="Times New Roman" w:cs="Times New Roman"/>
          <w:sz w:val="24"/>
          <w:szCs w:val="24"/>
        </w:rPr>
        <w:t xml:space="preserve"> translated by Donald Frame. Redwood City, CA: </w:t>
      </w:r>
      <w:r w:rsidRPr="003278E9">
        <w:rPr>
          <w:rFonts w:ascii="Times New Roman" w:hAnsi="Times New Roman" w:cs="Times New Roman"/>
          <w:sz w:val="24"/>
          <w:szCs w:val="24"/>
          <w:shd w:val="clear" w:color="auto" w:fill="FFFFFF"/>
        </w:rPr>
        <w:t>Stanford University Press, 1958.</w:t>
      </w:r>
    </w:p>
    <w:p w:rsidR="00DE45A5" w:rsidRPr="005B3467" w:rsidRDefault="00DE45A5" w:rsidP="003278E9">
      <w:pPr>
        <w:spacing w:line="480" w:lineRule="auto"/>
        <w:ind w:left="720" w:hanging="720"/>
        <w:rPr>
          <w:rStyle w:val="pubinfo"/>
          <w:rFonts w:ascii="Times New Roman" w:hAnsi="Times New Roman" w:cs="Times New Roman"/>
          <w:sz w:val="24"/>
          <w:szCs w:val="24"/>
          <w:shd w:val="clear" w:color="auto" w:fill="FFFFFF"/>
        </w:rPr>
      </w:pPr>
      <w:r w:rsidRPr="005B3467">
        <w:rPr>
          <w:rStyle w:val="pubinfo"/>
          <w:rFonts w:ascii="Times New Roman" w:hAnsi="Times New Roman" w:cs="Times New Roman"/>
          <w:sz w:val="24"/>
          <w:szCs w:val="24"/>
          <w:shd w:val="clear" w:color="auto" w:fill="FFFFFF"/>
        </w:rPr>
        <w:t xml:space="preserve">------. </w:t>
      </w:r>
      <w:r w:rsidRPr="005B3467">
        <w:rPr>
          <w:rStyle w:val="pubinfo"/>
          <w:rFonts w:ascii="Times New Roman" w:hAnsi="Times New Roman" w:cs="Times New Roman"/>
          <w:i/>
          <w:sz w:val="24"/>
          <w:szCs w:val="24"/>
          <w:shd w:val="clear" w:color="auto" w:fill="FFFFFF"/>
        </w:rPr>
        <w:t>Apology for Raymond Sebond</w:t>
      </w:r>
      <w:r w:rsidRPr="005B3467">
        <w:rPr>
          <w:rStyle w:val="pubinfo"/>
          <w:rFonts w:ascii="Times New Roman" w:hAnsi="Times New Roman" w:cs="Times New Roman"/>
          <w:sz w:val="24"/>
          <w:szCs w:val="24"/>
          <w:shd w:val="clear" w:color="auto" w:fill="FFFFFF"/>
        </w:rPr>
        <w:t>, translated by Roger Ariew and Marjorie Grene.</w:t>
      </w:r>
      <w:r w:rsidRPr="005B3467">
        <w:rPr>
          <w:rStyle w:val="pubinfo"/>
          <w:rFonts w:ascii="Times New Roman" w:hAnsi="Times New Roman" w:cs="Times New Roman"/>
          <w:i/>
          <w:sz w:val="24"/>
          <w:szCs w:val="24"/>
          <w:shd w:val="clear" w:color="auto" w:fill="FFFFFF"/>
        </w:rPr>
        <w:t xml:space="preserve"> </w:t>
      </w:r>
      <w:r w:rsidRPr="005B3467">
        <w:rPr>
          <w:rStyle w:val="pubinfo"/>
          <w:rFonts w:ascii="Times New Roman" w:hAnsi="Times New Roman" w:cs="Times New Roman"/>
          <w:sz w:val="24"/>
          <w:szCs w:val="24"/>
          <w:shd w:val="clear" w:color="auto" w:fill="FFFFFF"/>
        </w:rPr>
        <w:t>Indianapolis, IN: Hackett Publishing, 2003.</w:t>
      </w:r>
    </w:p>
    <w:p w:rsidR="00DE45A5" w:rsidRPr="005B3467" w:rsidRDefault="00DE45A5" w:rsidP="003278E9">
      <w:pPr>
        <w:autoSpaceDE w:val="0"/>
        <w:autoSpaceDN w:val="0"/>
        <w:adjustRightInd w:val="0"/>
        <w:spacing w:line="480" w:lineRule="auto"/>
        <w:ind w:left="720" w:hanging="720"/>
        <w:rPr>
          <w:rFonts w:ascii="Times New Roman" w:hAnsi="Times New Roman" w:cs="Times New Roman"/>
          <w:sz w:val="24"/>
          <w:szCs w:val="24"/>
        </w:rPr>
      </w:pPr>
      <w:r w:rsidRPr="005B3467">
        <w:rPr>
          <w:rStyle w:val="pubinfo"/>
          <w:rFonts w:ascii="Times New Roman" w:hAnsi="Times New Roman" w:cs="Times New Roman"/>
          <w:sz w:val="24"/>
          <w:szCs w:val="24"/>
          <w:shd w:val="clear" w:color="auto" w:fill="FFFFFF"/>
        </w:rPr>
        <w:lastRenderedPageBreak/>
        <w:t>Pelling, C. “</w:t>
      </w:r>
      <w:hyperlink r:id="rId18" w:tgtFrame="_blank" w:history="1">
        <w:r w:rsidRPr="005B3467">
          <w:rPr>
            <w:rStyle w:val="Hyperlink"/>
            <w:rFonts w:ascii="Times New Roman" w:hAnsi="Times New Roman" w:cs="Times New Roman"/>
            <w:bCs/>
            <w:color w:val="auto"/>
            <w:sz w:val="24"/>
            <w:szCs w:val="24"/>
            <w:shd w:val="clear" w:color="auto" w:fill="FFFFFF"/>
          </w:rPr>
          <w:t>Assertion, Telling, and Epistemic Norms</w:t>
        </w:r>
      </w:hyperlink>
      <w:r w:rsidRPr="005B3467">
        <w:rPr>
          <w:rFonts w:ascii="Times New Roman" w:hAnsi="Times New Roman" w:cs="Times New Roman"/>
          <w:sz w:val="24"/>
          <w:szCs w:val="24"/>
        </w:rPr>
        <w:t xml:space="preserve">,” </w:t>
      </w:r>
      <w:r w:rsidRPr="005B3467">
        <w:rPr>
          <w:rFonts w:ascii="Times New Roman" w:hAnsi="Times New Roman" w:cs="Times New Roman"/>
          <w:i/>
          <w:iCs/>
          <w:sz w:val="24"/>
          <w:szCs w:val="24"/>
        </w:rPr>
        <w:t>Australasian Journal of Philosophy</w:t>
      </w:r>
      <w:r w:rsidRPr="005B3467">
        <w:rPr>
          <w:rFonts w:ascii="Times New Roman" w:hAnsi="Times New Roman" w:cs="Times New Roman"/>
          <w:sz w:val="24"/>
          <w:szCs w:val="24"/>
        </w:rPr>
        <w:t xml:space="preserve"> 92 (2) </w:t>
      </w:r>
      <w:r w:rsidRPr="005B3467">
        <w:rPr>
          <w:rStyle w:val="pubinfo"/>
          <w:rFonts w:ascii="Times New Roman" w:hAnsi="Times New Roman" w:cs="Times New Roman"/>
          <w:sz w:val="24"/>
          <w:szCs w:val="24"/>
          <w:shd w:val="clear" w:color="auto" w:fill="FFFFFF"/>
        </w:rPr>
        <w:t>(2014)</w:t>
      </w:r>
      <w:r w:rsidRPr="005B3467">
        <w:rPr>
          <w:rFonts w:ascii="Times New Roman" w:hAnsi="Times New Roman" w:cs="Times New Roman"/>
          <w:sz w:val="24"/>
          <w:szCs w:val="24"/>
        </w:rPr>
        <w:t>: 335-348.</w:t>
      </w:r>
    </w:p>
    <w:p w:rsidR="00DE45A5" w:rsidRPr="005B3467" w:rsidRDefault="00DE45A5" w:rsidP="003278E9">
      <w:pPr>
        <w:shd w:val="clear" w:color="auto" w:fill="FFFFFF"/>
        <w:spacing w:line="480" w:lineRule="auto"/>
        <w:ind w:left="720" w:hanging="720"/>
        <w:rPr>
          <w:rFonts w:ascii="Times New Roman" w:hAnsi="Times New Roman" w:cs="Times New Roman"/>
          <w:sz w:val="24"/>
          <w:szCs w:val="24"/>
          <w:shd w:val="clear" w:color="auto" w:fill="FFFFFF"/>
        </w:rPr>
      </w:pPr>
      <w:r w:rsidRPr="005B3467">
        <w:rPr>
          <w:rFonts w:ascii="Times New Roman" w:hAnsi="Times New Roman" w:cs="Times New Roman"/>
          <w:sz w:val="24"/>
          <w:szCs w:val="24"/>
        </w:rPr>
        <w:t xml:space="preserve">----- . “Assertion and Safety,” </w:t>
      </w:r>
      <w:r w:rsidRPr="005B3467">
        <w:rPr>
          <w:rStyle w:val="Emphasis"/>
          <w:rFonts w:ascii="Times New Roman" w:hAnsi="Times New Roman" w:cs="Times New Roman"/>
          <w:sz w:val="24"/>
          <w:szCs w:val="24"/>
          <w:shd w:val="clear" w:color="auto" w:fill="FFFFFF"/>
        </w:rPr>
        <w:t>Synthese</w:t>
      </w:r>
      <w:r w:rsidRPr="005B3467">
        <w:rPr>
          <w:rFonts w:ascii="Times New Roman" w:hAnsi="Times New Roman" w:cs="Times New Roman"/>
          <w:sz w:val="24"/>
          <w:szCs w:val="24"/>
          <w:shd w:val="clear" w:color="auto" w:fill="FFFFFF"/>
        </w:rPr>
        <w:t xml:space="preserve"> 190 (17) </w:t>
      </w:r>
      <w:r w:rsidRPr="005B3467">
        <w:rPr>
          <w:rStyle w:val="pubinfo"/>
          <w:rFonts w:ascii="Times New Roman" w:hAnsi="Times New Roman" w:cs="Times New Roman"/>
          <w:sz w:val="24"/>
          <w:szCs w:val="24"/>
          <w:shd w:val="clear" w:color="auto" w:fill="FFFFFF"/>
        </w:rPr>
        <w:t>(</w:t>
      </w:r>
      <w:r w:rsidRPr="005B3467">
        <w:rPr>
          <w:rFonts w:ascii="Times New Roman" w:hAnsi="Times New Roman" w:cs="Times New Roman"/>
          <w:sz w:val="24"/>
          <w:szCs w:val="24"/>
        </w:rPr>
        <w:t>2013)</w:t>
      </w:r>
      <w:r w:rsidRPr="005B3467">
        <w:rPr>
          <w:rFonts w:ascii="Times New Roman" w:hAnsi="Times New Roman" w:cs="Times New Roman"/>
          <w:sz w:val="24"/>
          <w:szCs w:val="24"/>
          <w:shd w:val="clear" w:color="auto" w:fill="FFFFFF"/>
        </w:rPr>
        <w:t>: 3777-3796.</w:t>
      </w:r>
    </w:p>
    <w:p w:rsidR="00DE45A5" w:rsidRPr="005B3467" w:rsidRDefault="00DE45A5" w:rsidP="003278E9">
      <w:pPr>
        <w:spacing w:line="480" w:lineRule="auto"/>
        <w:ind w:left="720" w:hanging="720"/>
        <w:textAlignment w:val="baseline"/>
        <w:rPr>
          <w:rFonts w:ascii="Times New Roman" w:eastAsia="Times New Roman" w:hAnsi="Times New Roman" w:cs="Times New Roman"/>
          <w:sz w:val="24"/>
          <w:szCs w:val="24"/>
        </w:rPr>
      </w:pPr>
      <w:r w:rsidRPr="005B3467">
        <w:rPr>
          <w:rFonts w:ascii="Times New Roman" w:eastAsia="Times New Roman" w:hAnsi="Times New Roman" w:cs="Times New Roman"/>
          <w:sz w:val="24"/>
          <w:szCs w:val="24"/>
        </w:rPr>
        <w:t>Plantinga, Alvin. “Pluralism: A Defense of Religious Exclusivism.” In </w:t>
      </w:r>
      <w:r w:rsidRPr="005B3467">
        <w:rPr>
          <w:rFonts w:ascii="Times New Roman" w:eastAsia="Times New Roman" w:hAnsi="Times New Roman" w:cs="Times New Roman"/>
          <w:i/>
          <w:iCs/>
          <w:sz w:val="24"/>
          <w:szCs w:val="24"/>
          <w:bdr w:val="none" w:sz="0" w:space="0" w:color="auto" w:frame="1"/>
        </w:rPr>
        <w:t>The Rationality of Belief and the Plurality of Faith</w:t>
      </w:r>
      <w:r w:rsidRPr="005B3467">
        <w:rPr>
          <w:rFonts w:ascii="Times New Roman" w:eastAsia="Times New Roman" w:hAnsi="Times New Roman" w:cs="Times New Roman"/>
          <w:iCs/>
          <w:sz w:val="24"/>
          <w:szCs w:val="24"/>
          <w:bdr w:val="none" w:sz="0" w:space="0" w:color="auto" w:frame="1"/>
        </w:rPr>
        <w:t xml:space="preserve">, edited by </w:t>
      </w:r>
      <w:r w:rsidRPr="005B3467">
        <w:rPr>
          <w:rFonts w:ascii="Times New Roman" w:eastAsia="Times New Roman" w:hAnsi="Times New Roman" w:cs="Times New Roman"/>
          <w:sz w:val="24"/>
          <w:szCs w:val="24"/>
        </w:rPr>
        <w:t xml:space="preserve">T.D. Senor. Ithaca, NY: Cornell University Press, 1995. </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Pritchard, Duncan.</w:t>
      </w:r>
      <w:r w:rsidRPr="005B3467">
        <w:rPr>
          <w:rStyle w:val="addmd"/>
          <w:rFonts w:ascii="Times New Roman" w:hAnsi="Times New Roman" w:cs="Times New Roman"/>
          <w:sz w:val="24"/>
          <w:szCs w:val="24"/>
          <w:shd w:val="clear" w:color="auto" w:fill="FFFFFF"/>
        </w:rPr>
        <w:t xml:space="preserve"> </w:t>
      </w:r>
      <w:r w:rsidRPr="005B3467">
        <w:rPr>
          <w:rFonts w:ascii="Times New Roman" w:hAnsi="Times New Roman" w:cs="Times New Roman"/>
          <w:i/>
          <w:iCs/>
          <w:sz w:val="24"/>
          <w:szCs w:val="24"/>
        </w:rPr>
        <w:t>Epistemic Luck</w:t>
      </w:r>
      <w:r w:rsidRPr="005B3467">
        <w:rPr>
          <w:rFonts w:ascii="Times New Roman" w:hAnsi="Times New Roman" w:cs="Times New Roman"/>
          <w:iCs/>
          <w:sz w:val="24"/>
          <w:szCs w:val="24"/>
        </w:rPr>
        <w:t>.</w:t>
      </w:r>
      <w:r w:rsidRPr="005B3467">
        <w:rPr>
          <w:rFonts w:ascii="Times New Roman" w:hAnsi="Times New Roman" w:cs="Times New Roman"/>
          <w:i/>
          <w:iCs/>
          <w:sz w:val="24"/>
          <w:szCs w:val="24"/>
        </w:rPr>
        <w:t xml:space="preserve"> </w:t>
      </w:r>
      <w:r w:rsidRPr="005B3467">
        <w:rPr>
          <w:rFonts w:ascii="Times New Roman" w:hAnsi="Times New Roman" w:cs="Times New Roman"/>
          <w:sz w:val="24"/>
          <w:szCs w:val="24"/>
        </w:rPr>
        <w:t>Oxford, United Kingdom: Oxford University Press, 2005.</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 “Epistemic Risk,” </w:t>
      </w:r>
      <w:r w:rsidRPr="005B3467">
        <w:rPr>
          <w:rFonts w:ascii="Times New Roman" w:hAnsi="Times New Roman" w:cs="Times New Roman"/>
          <w:i/>
          <w:sz w:val="24"/>
          <w:szCs w:val="24"/>
        </w:rPr>
        <w:t xml:space="preserve">The Journal of Philosophy </w:t>
      </w:r>
      <w:r w:rsidRPr="005B3467">
        <w:rPr>
          <w:rFonts w:ascii="Times New Roman" w:hAnsi="Times New Roman" w:cs="Times New Roman"/>
          <w:sz w:val="24"/>
          <w:szCs w:val="24"/>
        </w:rPr>
        <w:t>113(11)</w:t>
      </w:r>
      <w:r w:rsidRPr="005B3467">
        <w:rPr>
          <w:rStyle w:val="pubinfo"/>
          <w:rFonts w:ascii="Times New Roman" w:hAnsi="Times New Roman" w:cs="Times New Roman"/>
          <w:sz w:val="24"/>
          <w:szCs w:val="24"/>
          <w:shd w:val="clear" w:color="auto" w:fill="FFFFFF"/>
        </w:rPr>
        <w:t xml:space="preserve"> (</w:t>
      </w:r>
      <w:r w:rsidRPr="005B3467">
        <w:rPr>
          <w:rFonts w:ascii="Times New Roman" w:hAnsi="Times New Roman" w:cs="Times New Roman"/>
          <w:sz w:val="24"/>
          <w:szCs w:val="24"/>
        </w:rPr>
        <w:t xml:space="preserve">2016a): </w:t>
      </w:r>
      <w:r w:rsidRPr="005B3467">
        <w:rPr>
          <w:rFonts w:ascii="Times New Roman" w:hAnsi="Times New Roman" w:cs="Times New Roman"/>
          <w:sz w:val="24"/>
          <w:szCs w:val="24"/>
          <w:shd w:val="clear" w:color="auto" w:fill="FFFFFF"/>
        </w:rPr>
        <w:t>550-571</w:t>
      </w:r>
      <w:r w:rsidRPr="005B3467">
        <w:rPr>
          <w:rFonts w:ascii="Times New Roman" w:hAnsi="Times New Roman" w:cs="Times New Roman"/>
          <w:sz w:val="24"/>
          <w:szCs w:val="24"/>
        </w:rPr>
        <w:t>.</w:t>
      </w:r>
    </w:p>
    <w:p w:rsidR="00DE45A5" w:rsidRPr="005B3467" w:rsidRDefault="00DE45A5" w:rsidP="003278E9">
      <w:pPr>
        <w:spacing w:line="480" w:lineRule="auto"/>
        <w:ind w:left="720" w:hanging="720"/>
        <w:rPr>
          <w:rStyle w:val="Hyperlink"/>
          <w:rFonts w:ascii="Times New Roman" w:eastAsia="Times New Roman" w:hAnsi="Times New Roman" w:cs="Times New Roman"/>
          <w:color w:val="auto"/>
          <w:spacing w:val="2"/>
          <w:sz w:val="24"/>
          <w:szCs w:val="24"/>
        </w:rPr>
      </w:pPr>
      <w:r w:rsidRPr="005B3467">
        <w:rPr>
          <w:rFonts w:ascii="Times New Roman" w:hAnsi="Times New Roman" w:cs="Times New Roman"/>
          <w:sz w:val="24"/>
          <w:szCs w:val="24"/>
        </w:rPr>
        <w:t>-----. “Anti-Luck Virtue Epistemology and Epistemic Defeat,”</w:t>
      </w:r>
      <w:r w:rsidRPr="005B3467">
        <w:rPr>
          <w:rFonts w:ascii="Times New Roman" w:eastAsia="Times New Roman" w:hAnsi="Times New Roman" w:cs="Times New Roman"/>
          <w:i/>
          <w:spacing w:val="2"/>
          <w:sz w:val="24"/>
          <w:szCs w:val="24"/>
        </w:rPr>
        <w:t xml:space="preserve"> </w:t>
      </w:r>
      <w:r w:rsidRPr="005B3467">
        <w:rPr>
          <w:rFonts w:ascii="Times New Roman" w:eastAsia="Times New Roman" w:hAnsi="Times New Roman" w:cs="Times New Roman"/>
          <w:i/>
          <w:color w:val="333333"/>
          <w:spacing w:val="2"/>
          <w:sz w:val="24"/>
          <w:szCs w:val="24"/>
        </w:rPr>
        <w:t xml:space="preserve">Synthese </w:t>
      </w:r>
      <w:r w:rsidRPr="005B3467">
        <w:rPr>
          <w:rFonts w:ascii="Times New Roman" w:eastAsia="Times New Roman" w:hAnsi="Times New Roman" w:cs="Times New Roman"/>
          <w:color w:val="333333"/>
          <w:spacing w:val="2"/>
          <w:sz w:val="24"/>
          <w:szCs w:val="24"/>
        </w:rPr>
        <w:t>195, no. 7 (2016b):</w:t>
      </w:r>
      <w:r w:rsidRPr="005B3467">
        <w:rPr>
          <w:rFonts w:ascii="Times New Roman" w:eastAsia="Times New Roman" w:hAnsi="Times New Roman" w:cs="Times New Roman"/>
          <w:i/>
          <w:color w:val="333333"/>
          <w:spacing w:val="2"/>
          <w:sz w:val="24"/>
          <w:szCs w:val="24"/>
        </w:rPr>
        <w:t xml:space="preserve"> </w:t>
      </w:r>
      <w:r w:rsidRPr="005B3467">
        <w:rPr>
          <w:rFonts w:ascii="Times New Roman" w:eastAsia="Times New Roman" w:hAnsi="Times New Roman" w:cs="Times New Roman"/>
          <w:color w:val="333333"/>
          <w:spacing w:val="2"/>
          <w:sz w:val="24"/>
          <w:szCs w:val="24"/>
        </w:rPr>
        <w:t>3065-3077</w:t>
      </w:r>
      <w:r w:rsidRPr="005B3467">
        <w:rPr>
          <w:rFonts w:ascii="Times New Roman" w:eastAsia="Times New Roman" w:hAnsi="Times New Roman" w:cs="Times New Roman"/>
          <w:spacing w:val="2"/>
          <w:sz w:val="24"/>
          <w:szCs w:val="24"/>
        </w:rPr>
        <w:t xml:space="preserve">. </w:t>
      </w:r>
      <w:hyperlink r:id="rId19" w:history="1">
        <w:r w:rsidRPr="005B3467">
          <w:rPr>
            <w:rStyle w:val="Hyperlink"/>
            <w:rFonts w:ascii="Times New Roman" w:eastAsia="Times New Roman" w:hAnsi="Times New Roman" w:cs="Times New Roman"/>
            <w:color w:val="auto"/>
            <w:spacing w:val="2"/>
            <w:sz w:val="24"/>
            <w:szCs w:val="24"/>
          </w:rPr>
          <w:t>https://doi.org/10.1007/s11229-016-1074-4</w:t>
        </w:r>
      </w:hyperlink>
      <w:r w:rsidRPr="005B3467">
        <w:rPr>
          <w:rStyle w:val="Hyperlink"/>
          <w:rFonts w:ascii="Times New Roman" w:eastAsia="Times New Roman" w:hAnsi="Times New Roman" w:cs="Times New Roman"/>
          <w:color w:val="auto"/>
          <w:spacing w:val="2"/>
          <w:sz w:val="24"/>
          <w:szCs w:val="24"/>
        </w:rPr>
        <w:t xml:space="preserve"> </w:t>
      </w:r>
    </w:p>
    <w:p w:rsidR="00DE45A5" w:rsidRPr="003278E9" w:rsidRDefault="00DE45A5" w:rsidP="003278E9">
      <w:pPr>
        <w:spacing w:line="480" w:lineRule="auto"/>
        <w:ind w:left="720" w:hanging="720"/>
        <w:rPr>
          <w:rFonts w:ascii="Times New Roman" w:hAnsi="Times New Roman" w:cs="Times New Roman"/>
          <w:sz w:val="24"/>
          <w:szCs w:val="24"/>
        </w:rPr>
      </w:pPr>
      <w:r w:rsidRPr="003278E9">
        <w:rPr>
          <w:rFonts w:ascii="Times New Roman" w:hAnsi="Times New Roman" w:cs="Times New Roman"/>
          <w:bCs/>
          <w:sz w:val="24"/>
          <w:szCs w:val="24"/>
        </w:rPr>
        <w:t>Pronin, Emily, Thomas Gilovich, and Lee Ross. “</w:t>
      </w:r>
      <w:r w:rsidRPr="003278E9">
        <w:rPr>
          <w:rStyle w:val="Hyperlink"/>
          <w:rFonts w:ascii="Times New Roman" w:hAnsi="Times New Roman" w:cs="Times New Roman"/>
          <w:bCs/>
          <w:color w:val="auto"/>
          <w:sz w:val="24"/>
          <w:szCs w:val="24"/>
        </w:rPr>
        <w:t>Objectivity in the Eye of the Beholder: Divergent Perceptions of Bias in Self versus Others.”</w:t>
      </w:r>
      <w:r w:rsidRPr="003278E9">
        <w:rPr>
          <w:rFonts w:ascii="Times New Roman" w:hAnsi="Times New Roman" w:cs="Times New Roman"/>
          <w:bCs/>
          <w:sz w:val="24"/>
          <w:szCs w:val="24"/>
        </w:rPr>
        <w:t xml:space="preserve"> </w:t>
      </w:r>
      <w:r w:rsidRPr="003278E9">
        <w:rPr>
          <w:rFonts w:ascii="Times New Roman" w:hAnsi="Times New Roman" w:cs="Times New Roman"/>
          <w:i/>
          <w:sz w:val="24"/>
          <w:szCs w:val="24"/>
        </w:rPr>
        <w:t xml:space="preserve">Psychological Review </w:t>
      </w:r>
      <w:r w:rsidRPr="003278E9">
        <w:rPr>
          <w:rFonts w:ascii="Times New Roman" w:hAnsi="Times New Roman" w:cs="Times New Roman"/>
          <w:sz w:val="24"/>
          <w:szCs w:val="24"/>
        </w:rPr>
        <w:t>111, no. 3 (2004): 781-799.</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Style w:val="Hyperlink"/>
          <w:rFonts w:ascii="Times New Roman" w:hAnsi="Times New Roman" w:cs="Times New Roman"/>
          <w:color w:val="auto"/>
          <w:sz w:val="24"/>
          <w:szCs w:val="24"/>
        </w:rPr>
        <w:t>Pronin Emily,</w:t>
      </w:r>
      <w:r w:rsidRPr="005B3467">
        <w:rPr>
          <w:rFonts w:ascii="Times New Roman" w:hAnsi="Times New Roman" w:cs="Times New Roman"/>
          <w:sz w:val="24"/>
          <w:szCs w:val="24"/>
        </w:rPr>
        <w:t> Justin</w:t>
      </w:r>
      <w:r w:rsidRPr="005B3467">
        <w:rPr>
          <w:rStyle w:val="Hyperlink"/>
          <w:rFonts w:ascii="Times New Roman" w:hAnsi="Times New Roman" w:cs="Times New Roman"/>
          <w:color w:val="auto"/>
          <w:sz w:val="24"/>
          <w:szCs w:val="24"/>
        </w:rPr>
        <w:t xml:space="preserve"> Kruger</w:t>
      </w:r>
      <w:r w:rsidRPr="005B3467">
        <w:rPr>
          <w:rFonts w:ascii="Times New Roman" w:hAnsi="Times New Roman" w:cs="Times New Roman"/>
          <w:sz w:val="24"/>
          <w:szCs w:val="24"/>
        </w:rPr>
        <w:t xml:space="preserve">, Kenneth </w:t>
      </w:r>
      <w:r w:rsidRPr="005B3467">
        <w:rPr>
          <w:rStyle w:val="Hyperlink"/>
          <w:rFonts w:ascii="Times New Roman" w:hAnsi="Times New Roman" w:cs="Times New Roman"/>
          <w:color w:val="auto"/>
          <w:sz w:val="24"/>
          <w:szCs w:val="24"/>
        </w:rPr>
        <w:t>Savitsky</w:t>
      </w:r>
      <w:r w:rsidRPr="005B3467">
        <w:rPr>
          <w:rFonts w:ascii="Times New Roman" w:hAnsi="Times New Roman" w:cs="Times New Roman"/>
          <w:sz w:val="24"/>
          <w:szCs w:val="24"/>
        </w:rPr>
        <w:t xml:space="preserve">, and Lee </w:t>
      </w:r>
      <w:r w:rsidRPr="005B3467">
        <w:rPr>
          <w:rStyle w:val="Hyperlink"/>
          <w:rFonts w:ascii="Times New Roman" w:hAnsi="Times New Roman" w:cs="Times New Roman"/>
          <w:color w:val="auto"/>
          <w:sz w:val="24"/>
          <w:szCs w:val="24"/>
        </w:rPr>
        <w:t>Ross</w:t>
      </w:r>
      <w:r w:rsidRPr="005B3467">
        <w:rPr>
          <w:rFonts w:ascii="Times New Roman" w:hAnsi="Times New Roman" w:cs="Times New Roman"/>
          <w:sz w:val="24"/>
          <w:szCs w:val="24"/>
        </w:rPr>
        <w:t>. “You Don't Know Me, But I Know You: The Illusion of Asymmetric Insight.”</w:t>
      </w:r>
      <w:r w:rsidRPr="005B3467">
        <w:rPr>
          <w:rFonts w:ascii="Times New Roman" w:hAnsi="Times New Roman" w:cs="Times New Roman"/>
          <w:i/>
          <w:sz w:val="24"/>
          <w:szCs w:val="24"/>
        </w:rPr>
        <w:t xml:space="preserve"> </w:t>
      </w:r>
      <w:r w:rsidRPr="005B3467">
        <w:rPr>
          <w:rStyle w:val="Hyperlink"/>
          <w:rFonts w:ascii="Times New Roman" w:hAnsi="Times New Roman" w:cs="Times New Roman"/>
          <w:i/>
          <w:color w:val="auto"/>
          <w:sz w:val="24"/>
          <w:szCs w:val="24"/>
        </w:rPr>
        <w:t xml:space="preserve">Journal of Personality and Social Psychology </w:t>
      </w:r>
      <w:r w:rsidRPr="005B3467">
        <w:rPr>
          <w:rFonts w:ascii="Times New Roman" w:hAnsi="Times New Roman" w:cs="Times New Roman"/>
          <w:sz w:val="24"/>
          <w:szCs w:val="24"/>
        </w:rPr>
        <w:t>81, no. 4 (2001): 639-656.</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Pronin, Emily, Daniel Y. Lin, and Lee Ross. “The Bias Blind Spot: Perceptions </w:t>
      </w:r>
      <w:r>
        <w:rPr>
          <w:rFonts w:ascii="Times New Roman" w:hAnsi="Times New Roman" w:cs="Times New Roman"/>
          <w:sz w:val="24"/>
          <w:szCs w:val="24"/>
        </w:rPr>
        <w:t>of Bias in Self v</w:t>
      </w:r>
      <w:r w:rsidRPr="005B3467">
        <w:rPr>
          <w:rFonts w:ascii="Times New Roman" w:hAnsi="Times New Roman" w:cs="Times New Roman"/>
          <w:sz w:val="24"/>
          <w:szCs w:val="24"/>
        </w:rPr>
        <w:t xml:space="preserve">ersus Others.” </w:t>
      </w:r>
      <w:r w:rsidRPr="005B3467">
        <w:rPr>
          <w:rFonts w:ascii="Times New Roman" w:hAnsi="Times New Roman" w:cs="Times New Roman"/>
          <w:i/>
          <w:sz w:val="24"/>
          <w:szCs w:val="24"/>
        </w:rPr>
        <w:t>Personality and Social Psychology Bulletin</w:t>
      </w:r>
      <w:r w:rsidRPr="005B3467">
        <w:rPr>
          <w:rFonts w:ascii="Times New Roman" w:hAnsi="Times New Roman" w:cs="Times New Roman"/>
          <w:sz w:val="24"/>
          <w:szCs w:val="24"/>
        </w:rPr>
        <w:t xml:space="preserve"> 28, no. 3 (2002): 369-381.</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Quinn, Philip. “Fideism.” </w:t>
      </w:r>
      <w:r w:rsidRPr="005B3467">
        <w:rPr>
          <w:rFonts w:ascii="Times New Roman" w:hAnsi="Times New Roman" w:cs="Times New Roman"/>
          <w:i/>
          <w:sz w:val="24"/>
          <w:szCs w:val="24"/>
        </w:rPr>
        <w:t>In Oxford Companion to Philosophy, 2nd ed</w:t>
      </w:r>
      <w:r w:rsidRPr="005B3467">
        <w:rPr>
          <w:rFonts w:ascii="Times New Roman" w:hAnsi="Times New Roman" w:cs="Times New Roman"/>
          <w:sz w:val="24"/>
          <w:szCs w:val="24"/>
        </w:rPr>
        <w:t>., edited by Ted Honderich. Oxford, United Kingdom: Oxford University Press, 2007.</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 “Epistemic Parity and Religious Argument.” </w:t>
      </w:r>
      <w:r w:rsidRPr="005B3467">
        <w:rPr>
          <w:rFonts w:ascii="Times New Roman" w:hAnsi="Times New Roman" w:cs="Times New Roman"/>
          <w:i/>
          <w:sz w:val="24"/>
          <w:szCs w:val="24"/>
        </w:rPr>
        <w:t xml:space="preserve">Philosophical Perspectives </w:t>
      </w:r>
      <w:r w:rsidRPr="005B3467">
        <w:rPr>
          <w:rFonts w:ascii="Times New Roman" w:hAnsi="Times New Roman" w:cs="Times New Roman"/>
          <w:sz w:val="24"/>
          <w:szCs w:val="24"/>
        </w:rPr>
        <w:t>5 (1991): 317-341.</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Rawls, John. </w:t>
      </w:r>
      <w:r w:rsidRPr="005B3467">
        <w:rPr>
          <w:rFonts w:ascii="Times New Roman" w:hAnsi="Times New Roman" w:cs="Times New Roman"/>
          <w:i/>
          <w:sz w:val="24"/>
          <w:szCs w:val="24"/>
        </w:rPr>
        <w:t>Political Liberalism</w:t>
      </w:r>
      <w:r w:rsidRPr="005B3467">
        <w:rPr>
          <w:rFonts w:ascii="Times New Roman" w:hAnsi="Times New Roman" w:cs="Times New Roman"/>
          <w:sz w:val="24"/>
          <w:szCs w:val="24"/>
        </w:rPr>
        <w:t>. New York: Columbia University Press, 1993.</w:t>
      </w:r>
    </w:p>
    <w:p w:rsidR="00DE45A5" w:rsidRPr="005B3467" w:rsidRDefault="00DE45A5" w:rsidP="003278E9">
      <w:pPr>
        <w:spacing w:line="480" w:lineRule="auto"/>
        <w:ind w:left="720" w:hanging="720"/>
        <w:rPr>
          <w:rStyle w:val="pubinfo3"/>
          <w:rFonts w:ascii="Times New Roman" w:hAnsi="Times New Roman" w:cs="Times New Roman"/>
          <w:color w:val="auto"/>
          <w:sz w:val="24"/>
          <w:szCs w:val="24"/>
        </w:rPr>
      </w:pPr>
      <w:r w:rsidRPr="005B3467">
        <w:rPr>
          <w:rFonts w:ascii="Times New Roman" w:eastAsia="Times New Roman" w:hAnsi="Times New Roman" w:cs="Times New Roman"/>
          <w:sz w:val="24"/>
          <w:szCs w:val="24"/>
        </w:rPr>
        <w:t>Rinard, Susanna. “</w:t>
      </w:r>
      <w:r w:rsidRPr="005B3467">
        <w:rPr>
          <w:rStyle w:val="articletitle7"/>
          <w:rFonts w:ascii="Times New Roman" w:hAnsi="Times New Roman" w:cs="Times New Roman"/>
          <w:b w:val="0"/>
          <w:sz w:val="24"/>
          <w:szCs w:val="24"/>
          <w:specVanish w:val="0"/>
        </w:rPr>
        <w:t>Believing for Practical Reasons.</w:t>
      </w:r>
      <w:r w:rsidRPr="005B3467">
        <w:rPr>
          <w:rStyle w:val="citation6"/>
          <w:rFonts w:ascii="Times New Roman" w:hAnsi="Times New Roman" w:cs="Times New Roman"/>
          <w:sz w:val="24"/>
          <w:szCs w:val="24"/>
        </w:rPr>
        <w:t xml:space="preserve">” </w:t>
      </w:r>
      <w:r w:rsidRPr="005B3467">
        <w:rPr>
          <w:rStyle w:val="Emphasis"/>
          <w:rFonts w:ascii="Times New Roman" w:hAnsi="Times New Roman" w:cs="Times New Roman"/>
          <w:sz w:val="24"/>
          <w:szCs w:val="24"/>
        </w:rPr>
        <w:t xml:space="preserve">Noûs </w:t>
      </w:r>
      <w:r w:rsidRPr="005B3467">
        <w:rPr>
          <w:rStyle w:val="Emphasis"/>
          <w:rFonts w:ascii="Times New Roman" w:hAnsi="Times New Roman" w:cs="Times New Roman"/>
          <w:i w:val="0"/>
          <w:sz w:val="24"/>
          <w:szCs w:val="24"/>
        </w:rPr>
        <w:t xml:space="preserve">(2018a): 1-22. </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Style w:val="pubinfo3"/>
          <w:rFonts w:ascii="Times New Roman" w:hAnsi="Times New Roman" w:cs="Times New Roman"/>
          <w:color w:val="auto"/>
          <w:sz w:val="24"/>
          <w:szCs w:val="24"/>
        </w:rPr>
        <w:lastRenderedPageBreak/>
        <w:t xml:space="preserve">-------. “Pragmatic Skepticism.” </w:t>
      </w:r>
      <w:r w:rsidRPr="005B3467">
        <w:rPr>
          <w:rStyle w:val="Emphasis"/>
          <w:rFonts w:ascii="Times New Roman" w:hAnsi="Times New Roman" w:cs="Times New Roman"/>
          <w:sz w:val="24"/>
          <w:szCs w:val="24"/>
        </w:rPr>
        <w:t>Philosophy and Phenomenological Research</w:t>
      </w:r>
      <w:r w:rsidRPr="005B3467">
        <w:rPr>
          <w:rStyle w:val="pubinfo3"/>
          <w:rFonts w:ascii="Times New Roman" w:hAnsi="Times New Roman" w:cs="Times New Roman"/>
          <w:color w:val="auto"/>
          <w:sz w:val="24"/>
          <w:szCs w:val="24"/>
        </w:rPr>
        <w:t>, forthcoming (2018b).</w:t>
      </w:r>
    </w:p>
    <w:p w:rsidR="00DE45A5" w:rsidRPr="005B3467" w:rsidRDefault="00DE45A5" w:rsidP="003278E9">
      <w:pPr>
        <w:spacing w:line="480" w:lineRule="auto"/>
        <w:ind w:left="720" w:hanging="720"/>
        <w:rPr>
          <w:rStyle w:val="pubinfo3"/>
          <w:rFonts w:ascii="Times New Roman" w:hAnsi="Times New Roman" w:cs="Times New Roman"/>
          <w:color w:val="auto"/>
          <w:sz w:val="24"/>
          <w:szCs w:val="24"/>
        </w:rPr>
      </w:pPr>
      <w:r w:rsidRPr="005B3467">
        <w:rPr>
          <w:rStyle w:val="pubinfo3"/>
          <w:rFonts w:ascii="Times New Roman" w:hAnsi="Times New Roman" w:cs="Times New Roman"/>
          <w:color w:val="auto"/>
          <w:sz w:val="24"/>
          <w:szCs w:val="24"/>
        </w:rPr>
        <w:t xml:space="preserve">------. “Equal Treatment for Belief,” </w:t>
      </w:r>
      <w:r w:rsidRPr="005B3467">
        <w:rPr>
          <w:rStyle w:val="pubinfo3"/>
          <w:rFonts w:ascii="Times New Roman" w:hAnsi="Times New Roman" w:cs="Times New Roman"/>
          <w:i/>
          <w:color w:val="auto"/>
          <w:sz w:val="24"/>
          <w:szCs w:val="24"/>
        </w:rPr>
        <w:t xml:space="preserve">Philosophical Studies </w:t>
      </w:r>
      <w:r w:rsidRPr="005B3467">
        <w:rPr>
          <w:rStyle w:val="pubinfo3"/>
          <w:rFonts w:ascii="Times New Roman" w:hAnsi="Times New Roman" w:cs="Times New Roman"/>
          <w:color w:val="auto"/>
          <w:sz w:val="24"/>
          <w:szCs w:val="24"/>
        </w:rPr>
        <w:t>(2018c): 1-28.</w:t>
      </w:r>
    </w:p>
    <w:p w:rsidR="00DE45A5" w:rsidRPr="005B3467" w:rsidRDefault="00DE45A5" w:rsidP="003278E9">
      <w:pPr>
        <w:spacing w:line="480" w:lineRule="auto"/>
        <w:ind w:left="720" w:hanging="720"/>
        <w:textAlignment w:val="baseline"/>
        <w:rPr>
          <w:rFonts w:ascii="Times New Roman" w:hAnsi="Times New Roman" w:cs="Times New Roman"/>
          <w:bCs/>
          <w:sz w:val="24"/>
          <w:szCs w:val="24"/>
        </w:rPr>
      </w:pPr>
      <w:r w:rsidRPr="005B3467">
        <w:rPr>
          <w:rFonts w:ascii="Times New Roman" w:eastAsia="Times New Roman" w:hAnsi="Times New Roman" w:cs="Times New Roman"/>
          <w:sz w:val="24"/>
          <w:szCs w:val="24"/>
        </w:rPr>
        <w:t xml:space="preserve">Sher, George. “But I Could be Wrong.” </w:t>
      </w:r>
      <w:r w:rsidRPr="005B3467">
        <w:rPr>
          <w:rFonts w:ascii="Times New Roman" w:eastAsia="Times New Roman" w:hAnsi="Times New Roman" w:cs="Times New Roman"/>
          <w:i/>
          <w:sz w:val="24"/>
          <w:szCs w:val="24"/>
        </w:rPr>
        <w:t>Social Philosophy and Policy</w:t>
      </w:r>
      <w:r w:rsidRPr="005B3467">
        <w:rPr>
          <w:rFonts w:ascii="Times New Roman" w:eastAsia="Times New Roman" w:hAnsi="Times New Roman" w:cs="Times New Roman"/>
          <w:sz w:val="24"/>
          <w:szCs w:val="24"/>
        </w:rPr>
        <w:t xml:space="preserve"> 18, no. 2 (2001): 64-78. </w:t>
      </w:r>
    </w:p>
    <w:p w:rsidR="00DE45A5" w:rsidRPr="005B3467" w:rsidRDefault="00DE45A5" w:rsidP="003278E9">
      <w:pPr>
        <w:spacing w:line="480" w:lineRule="auto"/>
        <w:ind w:left="720" w:hanging="720"/>
        <w:rPr>
          <w:rFonts w:ascii="Times New Roman" w:hAnsi="Times New Roman" w:cs="Times New Roman"/>
          <w:i/>
          <w:iCs/>
          <w:sz w:val="24"/>
          <w:szCs w:val="24"/>
        </w:rPr>
      </w:pPr>
      <w:r w:rsidRPr="005B3467">
        <w:rPr>
          <w:rFonts w:ascii="Times New Roman" w:hAnsi="Times New Roman" w:cs="Times New Roman"/>
          <w:sz w:val="24"/>
          <w:szCs w:val="24"/>
        </w:rPr>
        <w:t>Silva, Paul. “</w:t>
      </w:r>
      <w:hyperlink r:id="rId20" w:history="1">
        <w:r w:rsidRPr="005B3467">
          <w:rPr>
            <w:rStyle w:val="Hyperlink"/>
            <w:rFonts w:ascii="Times New Roman" w:hAnsi="Times New Roman" w:cs="Times New Roman"/>
            <w:color w:val="auto"/>
            <w:sz w:val="24"/>
            <w:szCs w:val="24"/>
            <w:bdr w:val="none" w:sz="0" w:space="0" w:color="auto" w:frame="1"/>
          </w:rPr>
          <w:t>Knowing How to Put Knowledge First in the Theory of Justification,</w:t>
        </w:r>
      </w:hyperlink>
      <w:r w:rsidRPr="005B3467">
        <w:rPr>
          <w:rFonts w:ascii="Times New Roman" w:hAnsi="Times New Roman" w:cs="Times New Roman"/>
          <w:sz w:val="24"/>
          <w:szCs w:val="24"/>
        </w:rPr>
        <w:t>”</w:t>
      </w:r>
      <w:r w:rsidRPr="005B3467">
        <w:rPr>
          <w:rFonts w:ascii="Times New Roman" w:hAnsi="Times New Roman" w:cs="Times New Roman"/>
          <w:i/>
          <w:iCs/>
          <w:sz w:val="24"/>
          <w:szCs w:val="24"/>
        </w:rPr>
        <w:t xml:space="preserve"> Episteme </w:t>
      </w:r>
      <w:r w:rsidRPr="005B3467">
        <w:rPr>
          <w:rFonts w:ascii="Times New Roman" w:hAnsi="Times New Roman" w:cs="Times New Roman"/>
          <w:sz w:val="24"/>
          <w:szCs w:val="24"/>
        </w:rPr>
        <w:t>14 (4) 2017): 393-412</w:t>
      </w:r>
      <w:r w:rsidRPr="005B3467">
        <w:rPr>
          <w:rFonts w:ascii="Times New Roman" w:hAnsi="Times New Roman" w:cs="Times New Roman"/>
          <w:i/>
          <w:iCs/>
          <w:sz w:val="24"/>
          <w:szCs w:val="24"/>
        </w:rPr>
        <w:t xml:space="preserve">. </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Simpson, Robert M. “Permissivism and the Arbitrariness Objection.” </w:t>
      </w:r>
      <w:r w:rsidRPr="005B3467">
        <w:rPr>
          <w:rFonts w:ascii="Times New Roman" w:hAnsi="Times New Roman" w:cs="Times New Roman"/>
          <w:i/>
          <w:sz w:val="24"/>
          <w:szCs w:val="24"/>
        </w:rPr>
        <w:t xml:space="preserve">Episteme </w:t>
      </w:r>
      <w:r w:rsidRPr="005B3467">
        <w:rPr>
          <w:rFonts w:ascii="Times New Roman" w:hAnsi="Times New Roman" w:cs="Times New Roman"/>
          <w:sz w:val="24"/>
          <w:szCs w:val="24"/>
          <w:shd w:val="clear" w:color="auto" w:fill="FFFFFF"/>
        </w:rPr>
        <w:t>14, no. 4 (2017): 519-538.</w:t>
      </w:r>
    </w:p>
    <w:p w:rsidR="00DE45A5" w:rsidRPr="005B3467" w:rsidRDefault="00DE45A5" w:rsidP="003278E9">
      <w:pPr>
        <w:spacing w:line="480" w:lineRule="auto"/>
        <w:ind w:left="720" w:hanging="720"/>
        <w:rPr>
          <w:rFonts w:ascii="Times New Roman" w:hAnsi="Times New Roman" w:cs="Times New Roman"/>
          <w:iCs/>
          <w:sz w:val="24"/>
          <w:szCs w:val="24"/>
        </w:rPr>
      </w:pPr>
      <w:r w:rsidRPr="005B3467">
        <w:rPr>
          <w:rFonts w:ascii="Times New Roman" w:hAnsi="Times New Roman" w:cs="Times New Roman"/>
          <w:sz w:val="24"/>
          <w:szCs w:val="24"/>
        </w:rPr>
        <w:t xml:space="preserve">Srinivasan, A. “The Archimedean Urge,” </w:t>
      </w:r>
      <w:r w:rsidRPr="005B3467">
        <w:rPr>
          <w:rFonts w:ascii="Times New Roman" w:hAnsi="Times New Roman" w:cs="Times New Roman"/>
          <w:i/>
          <w:iCs/>
          <w:sz w:val="24"/>
          <w:szCs w:val="24"/>
          <w:lang w:val="en-US"/>
        </w:rPr>
        <w:t>Philosophical Perspectives</w:t>
      </w:r>
      <w:r w:rsidRPr="005B3467">
        <w:rPr>
          <w:rFonts w:ascii="Times New Roman" w:hAnsi="Times New Roman" w:cs="Times New Roman"/>
          <w:iCs/>
          <w:sz w:val="24"/>
          <w:szCs w:val="24"/>
          <w:lang w:val="en-US"/>
        </w:rPr>
        <w:t xml:space="preserve"> 29</w:t>
      </w:r>
      <w:r w:rsidRPr="005B3467">
        <w:rPr>
          <w:rFonts w:ascii="Times New Roman" w:hAnsi="Times New Roman" w:cs="Times New Roman"/>
          <w:iCs/>
          <w:sz w:val="24"/>
          <w:szCs w:val="24"/>
        </w:rPr>
        <w:t xml:space="preserve"> </w:t>
      </w:r>
      <w:r w:rsidRPr="005B3467">
        <w:rPr>
          <w:rFonts w:ascii="Times New Roman" w:hAnsi="Times New Roman" w:cs="Times New Roman"/>
          <w:sz w:val="24"/>
          <w:szCs w:val="24"/>
        </w:rPr>
        <w:t>(2015)</w:t>
      </w:r>
      <w:r w:rsidRPr="005B3467">
        <w:rPr>
          <w:rFonts w:ascii="Times New Roman" w:hAnsi="Times New Roman" w:cs="Times New Roman"/>
          <w:iCs/>
          <w:sz w:val="24"/>
          <w:szCs w:val="24"/>
          <w:lang w:val="en-US"/>
        </w:rPr>
        <w:t>: 325-362.</w:t>
      </w:r>
    </w:p>
    <w:p w:rsidR="00DE45A5" w:rsidRPr="005B3467" w:rsidRDefault="00DE45A5" w:rsidP="003278E9">
      <w:pPr>
        <w:pStyle w:val="EndnoteText"/>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Tucker, Chris. (ed.) </w:t>
      </w:r>
      <w:r w:rsidRPr="005B3467">
        <w:rPr>
          <w:rStyle w:val="Hyperlink"/>
          <w:rFonts w:ascii="Times New Roman" w:hAnsi="Times New Roman" w:cs="Times New Roman"/>
          <w:i/>
          <w:color w:val="auto"/>
          <w:sz w:val="24"/>
          <w:szCs w:val="24"/>
        </w:rPr>
        <w:t>Seemings and Justification: New Essays on Dogmatism and Phenomenal Conservatism</w:t>
      </w:r>
      <w:r w:rsidRPr="005B3467">
        <w:rPr>
          <w:rFonts w:ascii="Times New Roman" w:hAnsi="Times New Roman" w:cs="Times New Roman"/>
          <w:sz w:val="24"/>
          <w:szCs w:val="24"/>
        </w:rPr>
        <w:t>. Oxford, United Kingdom: Oxford University Press, 2013.</w:t>
      </w:r>
    </w:p>
    <w:p w:rsidR="00DE45A5" w:rsidRPr="005B3467" w:rsidRDefault="00DE45A5" w:rsidP="003278E9">
      <w:pPr>
        <w:pStyle w:val="EndnoteText"/>
        <w:spacing w:line="480" w:lineRule="auto"/>
        <w:ind w:left="720" w:hanging="720"/>
        <w:rPr>
          <w:rStyle w:val="pubinfo3"/>
          <w:rFonts w:ascii="Times New Roman" w:hAnsi="Times New Roman" w:cs="Times New Roman"/>
          <w:color w:val="auto"/>
          <w:sz w:val="24"/>
          <w:szCs w:val="24"/>
        </w:rPr>
      </w:pPr>
      <w:r w:rsidRPr="005B3467">
        <w:rPr>
          <w:rFonts w:ascii="Times New Roman" w:hAnsi="Times New Roman" w:cs="Times New Roman"/>
          <w:sz w:val="24"/>
          <w:szCs w:val="24"/>
        </w:rPr>
        <w:t>------. “</w:t>
      </w:r>
      <w:hyperlink r:id="rId21" w:tgtFrame="_blank" w:history="1">
        <w:r w:rsidRPr="005B3467">
          <w:rPr>
            <w:rStyle w:val="articletitle"/>
            <w:rFonts w:ascii="Times New Roman" w:hAnsi="Times New Roman" w:cs="Times New Roman"/>
            <w:bCs/>
            <w:sz w:val="24"/>
            <w:szCs w:val="24"/>
            <w:shd w:val="clear" w:color="auto" w:fill="FFFFFF"/>
          </w:rPr>
          <w:t xml:space="preserve">Phenomenal Conservatism and Evidentialism in Religious Epistemology.” </w:t>
        </w:r>
      </w:hyperlink>
      <w:r w:rsidRPr="005B3467">
        <w:rPr>
          <w:rStyle w:val="articletitle"/>
          <w:rFonts w:ascii="Times New Roman" w:hAnsi="Times New Roman" w:cs="Times New Roman"/>
          <w:bCs/>
          <w:sz w:val="24"/>
          <w:szCs w:val="24"/>
          <w:shd w:val="clear" w:color="auto" w:fill="FFFFFF"/>
        </w:rPr>
        <w:t>I</w:t>
      </w:r>
      <w:r w:rsidRPr="005B3467">
        <w:rPr>
          <w:rStyle w:val="pubinfo"/>
          <w:rFonts w:ascii="Times New Roman" w:hAnsi="Times New Roman" w:cs="Times New Roman"/>
          <w:sz w:val="24"/>
          <w:szCs w:val="24"/>
          <w:shd w:val="clear" w:color="auto" w:fill="FFFFFF"/>
        </w:rPr>
        <w:t>n </w:t>
      </w:r>
      <w:hyperlink r:id="rId22" w:history="1">
        <w:r w:rsidRPr="005B3467">
          <w:rPr>
            <w:rStyle w:val="Hyperlink"/>
            <w:rFonts w:ascii="Times New Roman" w:hAnsi="Times New Roman" w:cs="Times New Roman"/>
            <w:i/>
            <w:iCs/>
            <w:color w:val="auto"/>
            <w:sz w:val="24"/>
            <w:szCs w:val="24"/>
          </w:rPr>
          <w:t>Evidence and Religious Belief</w:t>
        </w:r>
      </w:hyperlink>
      <w:r w:rsidRPr="005B3467">
        <w:rPr>
          <w:rStyle w:val="Hyperlink"/>
          <w:rFonts w:ascii="Times New Roman" w:hAnsi="Times New Roman" w:cs="Times New Roman"/>
          <w:i/>
          <w:iCs/>
          <w:color w:val="auto"/>
          <w:sz w:val="24"/>
          <w:szCs w:val="24"/>
        </w:rPr>
        <w:t xml:space="preserve">, </w:t>
      </w:r>
      <w:r w:rsidRPr="005B3467">
        <w:rPr>
          <w:rStyle w:val="pubinfo"/>
          <w:rFonts w:ascii="Times New Roman" w:hAnsi="Times New Roman" w:cs="Times New Roman"/>
          <w:sz w:val="24"/>
          <w:szCs w:val="24"/>
          <w:shd w:val="clear" w:color="auto" w:fill="FFFFFF"/>
        </w:rPr>
        <w:t>K. J. Clark &amp; R. J. VanArragon (eds.), pp. 52-73. Oxford: Oxford University Press, 2011.</w:t>
      </w:r>
    </w:p>
    <w:p w:rsidR="00DE45A5" w:rsidRPr="005B3467" w:rsidRDefault="00DE45A5" w:rsidP="003278E9">
      <w:pPr>
        <w:spacing w:line="480" w:lineRule="auto"/>
        <w:ind w:left="720" w:hanging="720"/>
        <w:rPr>
          <w:rFonts w:ascii="Times New Roman" w:hAnsi="Times New Roman" w:cs="Times New Roman"/>
          <w:sz w:val="24"/>
          <w:szCs w:val="24"/>
        </w:rPr>
      </w:pPr>
      <w:r w:rsidRPr="005B3467">
        <w:rPr>
          <w:rFonts w:ascii="Times New Roman" w:hAnsi="Times New Roman" w:cs="Times New Roman"/>
          <w:sz w:val="24"/>
          <w:szCs w:val="24"/>
        </w:rPr>
        <w:t xml:space="preserve">Vavova, Katia. “Irrelevant Influences.” </w:t>
      </w:r>
      <w:r w:rsidRPr="005B3467">
        <w:rPr>
          <w:rFonts w:ascii="Times New Roman" w:hAnsi="Times New Roman" w:cs="Times New Roman"/>
          <w:i/>
          <w:sz w:val="24"/>
          <w:szCs w:val="24"/>
        </w:rPr>
        <w:t xml:space="preserve">Philosophy and Phenomenological Research </w:t>
      </w:r>
      <w:r w:rsidRPr="005B3467">
        <w:rPr>
          <w:rFonts w:ascii="Times New Roman" w:hAnsi="Times New Roman" w:cs="Times New Roman"/>
          <w:sz w:val="24"/>
          <w:szCs w:val="24"/>
        </w:rPr>
        <w:t>96, no.1 (2018):</w:t>
      </w:r>
      <w:r w:rsidRPr="005B3467">
        <w:rPr>
          <w:rFonts w:ascii="Times New Roman" w:hAnsi="Times New Roman" w:cs="Times New Roman"/>
          <w:i/>
          <w:sz w:val="24"/>
          <w:szCs w:val="24"/>
        </w:rPr>
        <w:t xml:space="preserve"> </w:t>
      </w:r>
      <w:r w:rsidRPr="005B3467">
        <w:rPr>
          <w:rFonts w:ascii="Times New Roman" w:hAnsi="Times New Roman" w:cs="Times New Roman"/>
          <w:sz w:val="24"/>
          <w:szCs w:val="24"/>
        </w:rPr>
        <w:t>134-152.</w:t>
      </w:r>
    </w:p>
    <w:p w:rsidR="00DE45A5" w:rsidRPr="005B3467" w:rsidRDefault="00DE45A5" w:rsidP="003278E9">
      <w:pPr>
        <w:spacing w:line="480" w:lineRule="auto"/>
        <w:ind w:left="720" w:hanging="720"/>
        <w:rPr>
          <w:rFonts w:ascii="Times New Roman" w:hAnsi="Times New Roman" w:cs="Times New Roman"/>
          <w:sz w:val="24"/>
          <w:szCs w:val="24"/>
          <w:shd w:val="clear" w:color="auto" w:fill="FFFFFF"/>
        </w:rPr>
      </w:pPr>
      <w:r w:rsidRPr="005B3467">
        <w:rPr>
          <w:rFonts w:ascii="Times New Roman" w:hAnsi="Times New Roman" w:cs="Times New Roman"/>
          <w:sz w:val="24"/>
          <w:szCs w:val="24"/>
          <w:shd w:val="clear" w:color="auto" w:fill="FFFFFF"/>
        </w:rPr>
        <w:t xml:space="preserve">Wallbridge, K. “Sensitivity, Induction, and Miracles,” </w:t>
      </w:r>
      <w:r w:rsidRPr="005B3467">
        <w:rPr>
          <w:rFonts w:ascii="Times New Roman" w:hAnsi="Times New Roman" w:cs="Times New Roman"/>
          <w:i/>
          <w:sz w:val="24"/>
          <w:szCs w:val="24"/>
          <w:shd w:val="clear" w:color="auto" w:fill="FFFFFF"/>
        </w:rPr>
        <w:t xml:space="preserve">Australasian Journal of Philosophy </w:t>
      </w:r>
      <w:r w:rsidRPr="005B3467">
        <w:rPr>
          <w:rFonts w:ascii="Times New Roman" w:hAnsi="Times New Roman" w:cs="Times New Roman"/>
          <w:sz w:val="24"/>
          <w:szCs w:val="24"/>
          <w:shd w:val="clear" w:color="auto" w:fill="FFFFFF"/>
        </w:rPr>
        <w:t>96, no. 1 (2018): 18-126.</w:t>
      </w:r>
    </w:p>
    <w:p w:rsidR="00DE45A5" w:rsidRPr="005B3467" w:rsidRDefault="00DE45A5" w:rsidP="003278E9">
      <w:pPr>
        <w:spacing w:line="480" w:lineRule="auto"/>
        <w:ind w:left="720" w:hanging="720"/>
        <w:rPr>
          <w:rStyle w:val="pubinfo"/>
          <w:rFonts w:ascii="Times New Roman" w:hAnsi="Times New Roman" w:cs="Times New Roman"/>
          <w:sz w:val="24"/>
          <w:szCs w:val="24"/>
        </w:rPr>
      </w:pPr>
      <w:r w:rsidRPr="005B3467">
        <w:rPr>
          <w:rFonts w:ascii="Times New Roman" w:hAnsi="Times New Roman" w:cs="Times New Roman"/>
          <w:sz w:val="24"/>
          <w:szCs w:val="24"/>
        </w:rPr>
        <w:t>White, R. “</w:t>
      </w:r>
      <w:hyperlink r:id="rId23" w:tgtFrame="_blank" w:history="1">
        <w:r w:rsidRPr="005B3467">
          <w:rPr>
            <w:rStyle w:val="articletitle7"/>
            <w:rFonts w:ascii="Times New Roman" w:hAnsi="Times New Roman" w:cs="Times New Roman"/>
            <w:b w:val="0"/>
            <w:sz w:val="24"/>
            <w:szCs w:val="24"/>
            <w:specVanish w:val="0"/>
          </w:rPr>
          <w:t xml:space="preserve">Evidence Cannot Be Permissive.” </w:t>
        </w:r>
      </w:hyperlink>
      <w:r w:rsidRPr="005B3467">
        <w:rPr>
          <w:rStyle w:val="articletitle7"/>
          <w:rFonts w:ascii="Times New Roman" w:hAnsi="Times New Roman" w:cs="Times New Roman"/>
          <w:b w:val="0"/>
          <w:sz w:val="24"/>
          <w:szCs w:val="24"/>
          <w:specVanish w:val="0"/>
        </w:rPr>
        <w:t>I</w:t>
      </w:r>
      <w:r w:rsidRPr="005B3467">
        <w:rPr>
          <w:rStyle w:val="pubinfo3"/>
          <w:rFonts w:ascii="Times New Roman" w:hAnsi="Times New Roman" w:cs="Times New Roman"/>
          <w:color w:val="auto"/>
          <w:sz w:val="24"/>
          <w:szCs w:val="24"/>
        </w:rPr>
        <w:t xml:space="preserve">n </w:t>
      </w:r>
      <w:hyperlink r:id="rId24" w:history="1">
        <w:r w:rsidRPr="005B3467">
          <w:rPr>
            <w:rStyle w:val="Hyperlink"/>
            <w:rFonts w:ascii="Times New Roman" w:hAnsi="Times New Roman" w:cs="Times New Roman"/>
            <w:i/>
            <w:iCs/>
            <w:color w:val="auto"/>
            <w:sz w:val="24"/>
            <w:szCs w:val="24"/>
          </w:rPr>
          <w:t>Contemporary Debates in Epistemology</w:t>
        </w:r>
      </w:hyperlink>
      <w:r w:rsidRPr="005B3467">
        <w:rPr>
          <w:rStyle w:val="pubinfo3"/>
          <w:rFonts w:ascii="Times New Roman" w:hAnsi="Times New Roman" w:cs="Times New Roman"/>
          <w:color w:val="auto"/>
          <w:sz w:val="24"/>
          <w:szCs w:val="24"/>
        </w:rPr>
        <w:t xml:space="preserve">, Matthias Steup &amp; John Turri (eds.), 312-323. </w:t>
      </w:r>
      <w:r w:rsidRPr="005B3467">
        <w:rPr>
          <w:rFonts w:ascii="Times New Roman" w:hAnsi="Times New Roman" w:cs="Times New Roman"/>
          <w:sz w:val="24"/>
          <w:szCs w:val="24"/>
        </w:rPr>
        <w:t>Oxford, U.K.: Blackwell Publishers</w:t>
      </w:r>
      <w:r w:rsidRPr="005B3467">
        <w:rPr>
          <w:rStyle w:val="articlecitationyear"/>
          <w:rFonts w:ascii="Times New Roman" w:hAnsi="Times New Roman" w:cs="Times New Roman"/>
          <w:sz w:val="24"/>
          <w:szCs w:val="24"/>
        </w:rPr>
        <w:t>, 2013.</w:t>
      </w:r>
    </w:p>
    <w:p w:rsidR="002E41E5" w:rsidRPr="00437368" w:rsidRDefault="002E41E5" w:rsidP="003278E9">
      <w:pPr>
        <w:shd w:val="clear" w:color="auto" w:fill="FFFFFF"/>
        <w:spacing w:line="480" w:lineRule="auto"/>
        <w:ind w:left="720" w:hanging="720"/>
        <w:rPr>
          <w:rFonts w:ascii="Times New Roman" w:hAnsi="Times New Roman" w:cs="Times New Roman"/>
          <w:b/>
          <w:sz w:val="24"/>
          <w:szCs w:val="24"/>
        </w:rPr>
      </w:pPr>
    </w:p>
    <w:p w:rsidR="0040334B" w:rsidRPr="00320161" w:rsidRDefault="00AB342B" w:rsidP="003278E9">
      <w:pPr>
        <w:shd w:val="clear" w:color="auto" w:fill="FFFFFF"/>
        <w:spacing w:line="480" w:lineRule="auto"/>
        <w:ind w:left="720" w:hanging="720"/>
        <w:rPr>
          <w:rFonts w:ascii="Times New Roman" w:hAnsi="Times New Roman" w:cs="Times New Roman"/>
          <w:sz w:val="24"/>
          <w:szCs w:val="24"/>
        </w:rPr>
      </w:pPr>
      <w:r w:rsidRPr="00320161">
        <w:rPr>
          <w:rFonts w:ascii="Times New Roman" w:hAnsi="Times New Roman" w:cs="Times New Roman"/>
          <w:sz w:val="24"/>
          <w:szCs w:val="24"/>
        </w:rPr>
        <w:t>Notes</w:t>
      </w:r>
    </w:p>
    <w:sectPr w:rsidR="0040334B" w:rsidRPr="00320161">
      <w:footerReference w:type="default" r:id="rId2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55" w:rsidRDefault="00ED2555" w:rsidP="006A3A2B">
      <w:pPr>
        <w:spacing w:line="240" w:lineRule="auto"/>
      </w:pPr>
      <w:r>
        <w:separator/>
      </w:r>
    </w:p>
  </w:endnote>
  <w:endnote w:type="continuationSeparator" w:id="0">
    <w:p w:rsidR="00ED2555" w:rsidRDefault="00ED2555" w:rsidP="006A3A2B">
      <w:pPr>
        <w:spacing w:line="240" w:lineRule="auto"/>
      </w:pPr>
      <w:r>
        <w:continuationSeparator/>
      </w:r>
    </w:p>
  </w:endnote>
  <w:endnote w:id="1">
    <w:p w:rsidR="00C031FD" w:rsidRPr="00C031FD" w:rsidRDefault="00C031F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Pr="00C031FD">
        <w:rPr>
          <w:rFonts w:ascii="Times New Roman" w:hAnsi="Times New Roman" w:cs="Times New Roman"/>
          <w:sz w:val="24"/>
          <w:szCs w:val="24"/>
          <w:lang w:val="en-GB"/>
        </w:rPr>
        <w:t xml:space="preserve">According to J. Adam Carter (2018), recognition of peer disagreement implies that “we are </w:t>
      </w:r>
      <w:r w:rsidRPr="00C031FD">
        <w:rPr>
          <w:rFonts w:ascii="Times New Roman" w:eastAsia="OldStyle7Std-Identity-H" w:hAnsi="Times New Roman" w:cs="Times New Roman"/>
          <w:sz w:val="24"/>
          <w:szCs w:val="24"/>
          <w:lang w:val="en-GB"/>
        </w:rPr>
        <w:t xml:space="preserve">rationally obligated to withhold judgment about a large portion of our beliefs in controversial subject areas, such as philosophy, religion, morality and politics.” He recognizes that a thorough-going agnostic suspension or the kind recommended by some epistemologists is open to objectionable consequences of ‘spinelessness,’ and impracticability —the un-livability objection. So he distances his version of controversial view agnosticism from these worries, qualifying it such that it allows for ‘suspecting that’ but not ‘believing that.’ </w:t>
      </w:r>
    </w:p>
  </w:endnote>
  <w:endnote w:id="2">
    <w:p w:rsidR="004626FD" w:rsidRPr="00C031FD" w:rsidRDefault="004626F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Trait-dependent belief is widely acknowledged in domains where informal logic, interpretation, weighing factors or norms, and the exercise of judgment are normal aspects of epistemic assessment. In the acquisition of trait-dependent beliefs, “the subject reasons competently from justifying considerations to a belief, but would not do so if he or she lacked some trait that appears to be epistemically irrelevant, even if the subject and the situation were the same in all other respects.” He agent “would not take those considerations to justify that belief if she had a different socioeconomic back-ground, religious afﬁliation, temperament, political ideology, or the like, even if she were otherwise in the same epistemic circumstances” (23).</w:t>
      </w:r>
    </w:p>
    <w:p w:rsidR="0054266D" w:rsidRPr="00C031FD" w:rsidRDefault="0054266D" w:rsidP="00C031FD">
      <w:pPr>
        <w:pStyle w:val="EndnoteText"/>
        <w:spacing w:line="480" w:lineRule="auto"/>
        <w:rPr>
          <w:rFonts w:ascii="Times New Roman" w:hAnsi="Times New Roman" w:cs="Times New Roman"/>
          <w:sz w:val="24"/>
          <w:szCs w:val="24"/>
        </w:rPr>
      </w:pPr>
    </w:p>
  </w:endnote>
  <w:endnote w:id="3">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See Dan M. Kahan (2013) for a discussion of empirical work on motivated reasoning, and (2017) on how identity-protective cognition can generate inaccurate perceptions.</w:t>
      </w:r>
    </w:p>
  </w:endnote>
  <w:endnote w:id="4">
    <w:p w:rsidR="0054266D" w:rsidRPr="00C031FD" w:rsidRDefault="0054266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lang w:val="en-GB"/>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Pr="00C031FD">
        <w:rPr>
          <w:rFonts w:ascii="Times New Roman" w:hAnsi="Times New Roman" w:cs="Times New Roman"/>
          <w:sz w:val="24"/>
          <w:szCs w:val="24"/>
          <w:lang w:val="en-GB"/>
        </w:rPr>
        <w:t xml:space="preserve">Montaigne, </w:t>
      </w:r>
      <w:r w:rsidRPr="00C031FD">
        <w:rPr>
          <w:rFonts w:ascii="Times New Roman" w:hAnsi="Times New Roman" w:cs="Times New Roman"/>
          <w:i/>
          <w:sz w:val="24"/>
          <w:szCs w:val="24"/>
          <w:lang w:val="en-GB"/>
        </w:rPr>
        <w:t xml:space="preserve">Apology for Raimond Sebond, </w:t>
      </w:r>
      <w:r w:rsidRPr="00C031FD">
        <w:rPr>
          <w:rFonts w:ascii="Times New Roman" w:hAnsi="Times New Roman" w:cs="Times New Roman"/>
          <w:sz w:val="24"/>
          <w:szCs w:val="24"/>
          <w:lang w:val="en-GB"/>
        </w:rPr>
        <w:t>6.</w:t>
      </w:r>
    </w:p>
    <w:p w:rsidR="0054266D" w:rsidRPr="00C031FD" w:rsidRDefault="0054266D" w:rsidP="00C031FD">
      <w:pPr>
        <w:pStyle w:val="EndnoteText"/>
        <w:spacing w:line="480" w:lineRule="auto"/>
        <w:rPr>
          <w:rFonts w:ascii="Times New Roman" w:hAnsi="Times New Roman" w:cs="Times New Roman"/>
          <w:sz w:val="24"/>
          <w:szCs w:val="24"/>
          <w:lang w:val="en-GB"/>
        </w:rPr>
      </w:pPr>
    </w:p>
  </w:endnote>
  <w:endnote w:id="5">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Sher 2000. </w:t>
      </w:r>
      <w:r w:rsidRPr="00C031FD">
        <w:rPr>
          <w:rFonts w:ascii="Times New Roman" w:hAnsi="Times New Roman" w:cs="Times New Roman"/>
          <w:sz w:val="24"/>
          <w:szCs w:val="24"/>
          <w:lang w:val="en-GB"/>
        </w:rPr>
        <w:t xml:space="preserve">See also Mogensen 2017a; Ballantyne 2013; Vavova 2014; DiPaoli and Simpson 2016. </w:t>
      </w:r>
      <w:r w:rsidRPr="00C031FD">
        <w:rPr>
          <w:rFonts w:ascii="Times New Roman" w:hAnsi="Times New Roman" w:cs="Times New Roman"/>
          <w:sz w:val="24"/>
          <w:szCs w:val="24"/>
        </w:rPr>
        <w:t xml:space="preserve">Vavova 2018 also argues that evidence of irrelevant belief influence is sometimes, but not always, undermining. It is surprising how little this quite plausible thesis has been systematically explored, but epistemologists of disagreement have been enamored of universalist answers. </w:t>
      </w:r>
    </w:p>
    <w:p w:rsidR="0054266D" w:rsidRPr="00C031FD" w:rsidRDefault="0054266D" w:rsidP="00C031FD">
      <w:pPr>
        <w:pStyle w:val="EndnoteText"/>
        <w:spacing w:line="480" w:lineRule="auto"/>
        <w:rPr>
          <w:rFonts w:ascii="Times New Roman" w:hAnsi="Times New Roman" w:cs="Times New Roman"/>
          <w:sz w:val="24"/>
          <w:szCs w:val="24"/>
        </w:rPr>
      </w:pPr>
    </w:p>
  </w:endnote>
  <w:endnote w:id="6">
    <w:p w:rsidR="0054266D" w:rsidRPr="00C031FD" w:rsidRDefault="0054266D" w:rsidP="000665A8">
      <w:pPr>
        <w:autoSpaceDE w:val="0"/>
        <w:autoSpaceDN w:val="0"/>
        <w:adjustRightInd w:val="0"/>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The truth-aptness of philosophical judgments have been challenged in similar ways. See Amia Srinivasan (2015) for a treatment of “genealogical skepticism” about philosophical judgments. Srinivasan’s account overlaps mine where she provides discussion of different arguments for genealogical skepticism and in response to it; more especially, in her noting that, “</w:t>
      </w:r>
      <w:r w:rsidRPr="00C031FD">
        <w:rPr>
          <w:rFonts w:ascii="Times New Roman" w:hAnsi="Times New Roman" w:cs="Times New Roman"/>
          <w:sz w:val="24"/>
          <w:szCs w:val="24"/>
          <w:lang w:val="en-US"/>
        </w:rPr>
        <w:t xml:space="preserve">Epistemologists differ over the extent to which luck plays a role in the acquisition of knowledge. All epistemologists will agree that luck has some role to play... Where epistemologists disagree is on just how much knowledge we can acquire through good luck” (347). The Tess case (below) will argue that this is a matter of the </w:t>
      </w:r>
      <w:r w:rsidRPr="00C031FD">
        <w:rPr>
          <w:rFonts w:ascii="Times New Roman" w:hAnsi="Times New Roman" w:cs="Times New Roman"/>
          <w:i/>
          <w:sz w:val="24"/>
          <w:szCs w:val="24"/>
          <w:lang w:val="en-US"/>
        </w:rPr>
        <w:t xml:space="preserve">kinds </w:t>
      </w:r>
      <w:r w:rsidRPr="00C031FD">
        <w:rPr>
          <w:rFonts w:ascii="Times New Roman" w:hAnsi="Times New Roman" w:cs="Times New Roman"/>
          <w:sz w:val="24"/>
          <w:szCs w:val="24"/>
          <w:lang w:val="en-US"/>
        </w:rPr>
        <w:t xml:space="preserve">of luck in play, and not merely the domain. I thank Adam Carter for bringing similarities with Srinivasan’s </w:t>
      </w:r>
      <w:r w:rsidRPr="00C031FD">
        <w:rPr>
          <w:rFonts w:ascii="Times New Roman" w:hAnsi="Times New Roman" w:cs="Times New Roman"/>
          <w:sz w:val="24"/>
          <w:szCs w:val="24"/>
        </w:rPr>
        <w:t>learned</w:t>
      </w:r>
      <w:r w:rsidRPr="00C031FD">
        <w:rPr>
          <w:rFonts w:ascii="Times New Roman" w:hAnsi="Times New Roman" w:cs="Times New Roman"/>
          <w:sz w:val="24"/>
          <w:szCs w:val="24"/>
          <w:lang w:val="en-US"/>
        </w:rPr>
        <w:t xml:space="preserve"> paper to my attention.</w:t>
      </w:r>
    </w:p>
  </w:endnote>
  <w:endnote w:id="7">
    <w:p w:rsidR="0054266D" w:rsidRPr="00C031FD" w:rsidRDefault="0054266D" w:rsidP="00C031FD">
      <w:pPr>
        <w:autoSpaceDE w:val="0"/>
        <w:autoSpaceDN w:val="0"/>
        <w:adjustRightInd w:val="0"/>
        <w:spacing w:line="480" w:lineRule="auto"/>
        <w:jc w:val="left"/>
        <w:rPr>
          <w:rFonts w:ascii="Times New Roman" w:hAnsi="Times New Roman" w:cs="Times New Roman"/>
          <w:sz w:val="24"/>
          <w:szCs w:val="24"/>
        </w:rPr>
      </w:pPr>
    </w:p>
    <w:p w:rsidR="0054266D" w:rsidRPr="00C031FD" w:rsidRDefault="0054266D" w:rsidP="00C031FD">
      <w:pPr>
        <w:autoSpaceDE w:val="0"/>
        <w:autoSpaceDN w:val="0"/>
        <w:adjustRightInd w:val="0"/>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It is hard to say, for instance, just what the conclusion of Mill’s argument about the “London Churchman” in </w:t>
      </w:r>
      <w:r w:rsidRPr="00C031FD">
        <w:rPr>
          <w:rFonts w:ascii="Times New Roman" w:hAnsi="Times New Roman" w:cs="Times New Roman"/>
          <w:i/>
          <w:sz w:val="24"/>
          <w:szCs w:val="24"/>
        </w:rPr>
        <w:t>On Liberty</w:t>
      </w:r>
      <w:r w:rsidRPr="00C031FD">
        <w:rPr>
          <w:rFonts w:ascii="Times New Roman" w:hAnsi="Times New Roman" w:cs="Times New Roman"/>
          <w:sz w:val="24"/>
          <w:szCs w:val="24"/>
        </w:rPr>
        <w:t xml:space="preserve"> is. Bogardus (2013) very plausibly suggests that the alleged wrong—and the basic reason for contingency anxiety— is a violation of safety. “For Mill, there are nearby possibilities in which one forms religious beliefs via the </w:t>
      </w:r>
      <w:r w:rsidR="00F2773E" w:rsidRPr="00C031FD">
        <w:rPr>
          <w:rFonts w:ascii="Times New Roman" w:hAnsi="Times New Roman" w:cs="Times New Roman"/>
          <w:sz w:val="24"/>
          <w:szCs w:val="24"/>
        </w:rPr>
        <w:t>same method</w:t>
      </w:r>
      <w:r w:rsidRPr="00C031FD">
        <w:rPr>
          <w:rFonts w:ascii="Times New Roman" w:hAnsi="Times New Roman" w:cs="Times New Roman"/>
          <w:sz w:val="24"/>
          <w:szCs w:val="24"/>
        </w:rPr>
        <w:t xml:space="preserve"> she actually used, and yet in which she would believe something which is, by her own lights, false.” But it also seems to involve failure</w:t>
      </w:r>
      <w:r w:rsidR="00E30CC6">
        <w:rPr>
          <w:rFonts w:ascii="Times New Roman" w:hAnsi="Times New Roman" w:cs="Times New Roman"/>
          <w:sz w:val="24"/>
          <w:szCs w:val="24"/>
        </w:rPr>
        <w:t xml:space="preserve"> of sensitivity. See also</w:t>
      </w:r>
      <w:r w:rsidRPr="00C031FD">
        <w:rPr>
          <w:rFonts w:ascii="Times New Roman" w:hAnsi="Times New Roman" w:cs="Times New Roman"/>
          <w:sz w:val="24"/>
          <w:szCs w:val="24"/>
        </w:rPr>
        <w:t xml:space="preserve"> Ballantyne (2013) and Baker-Hitch (2014). </w:t>
      </w:r>
      <w:r w:rsidRPr="00C031FD">
        <w:rPr>
          <w:rFonts w:ascii="Times New Roman" w:hAnsi="Times New Roman" w:cs="Times New Roman"/>
          <w:sz w:val="24"/>
          <w:szCs w:val="24"/>
          <w:lang w:val="en-US"/>
        </w:rPr>
        <w:t xml:space="preserve"> </w:t>
      </w:r>
    </w:p>
  </w:endnote>
  <w:endnote w:id="8">
    <w:p w:rsidR="0054266D" w:rsidRPr="00C031FD" w:rsidRDefault="0054266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DiPaolo and Simpson (2016). They bid philosophers to more carefully investigate the question, “How does recognition of the contingent cultural etiology of one’s beliefs affect their epistemic standing?” See also Simpson (2017).</w:t>
      </w:r>
    </w:p>
  </w:endnote>
  <w:endnote w:id="9">
    <w:p w:rsidR="0054266D" w:rsidRPr="00C031FD" w:rsidRDefault="0054266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Ballantyne 2015, 159.</w:t>
      </w:r>
    </w:p>
  </w:endnote>
  <w:endnote w:id="10">
    <w:p w:rsidR="00C031FD" w:rsidRPr="00C031FD" w:rsidRDefault="00C031F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Pr="00C031FD">
        <w:rPr>
          <w:rFonts w:ascii="Times New Roman" w:hAnsi="Times New Roman" w:cs="Times New Roman"/>
          <w:i/>
          <w:sz w:val="24"/>
          <w:szCs w:val="24"/>
        </w:rPr>
        <w:t xml:space="preserve">Counter-induction is defined in dictionaries as a strategy that whether self-consciously or not reverses the normal logic of induction. </w:t>
      </w:r>
      <w:r w:rsidRPr="00C031FD">
        <w:rPr>
          <w:rFonts w:ascii="Times New Roman" w:hAnsi="Times New Roman" w:cs="Times New Roman"/>
          <w:sz w:val="24"/>
          <w:szCs w:val="24"/>
        </w:rPr>
        <w:t xml:space="preserve">In its most formal sense, counter-inductive thinking is something much more specific than weak inductive reasoning. It is not just weak analogy, weak causal inference, or faulty generalization, to refer to the three forms of inductive reasoning, analogical, causal, and generalization. Rather, counter-inductive inference is the logically illicit move of reasoning </w:t>
      </w:r>
      <w:r w:rsidRPr="00C031FD">
        <w:rPr>
          <w:rFonts w:ascii="Times New Roman" w:hAnsi="Times New Roman" w:cs="Times New Roman"/>
          <w:i/>
          <w:sz w:val="24"/>
          <w:szCs w:val="24"/>
        </w:rPr>
        <w:t>oppositely</w:t>
      </w:r>
      <w:r w:rsidRPr="00C031FD">
        <w:rPr>
          <w:rFonts w:ascii="Times New Roman" w:hAnsi="Times New Roman" w:cs="Times New Roman"/>
          <w:sz w:val="24"/>
          <w:szCs w:val="24"/>
        </w:rPr>
        <w:t xml:space="preserve"> to what induction suggests. For our purposes it is more simply a logical failing to apply to one’s self (or to one’s own epistemic situation) an explanation that one recognizes as applying to others (and others’ epistemic situations).</w:t>
      </w:r>
    </w:p>
  </w:endnote>
  <w:endnote w:id="11">
    <w:p w:rsidR="000A71FC" w:rsidRPr="00CC38D2" w:rsidRDefault="000A71FC" w:rsidP="00CC38D2">
      <w:pPr>
        <w:pStyle w:val="EndnoteText"/>
        <w:spacing w:line="480" w:lineRule="auto"/>
        <w:rPr>
          <w:rFonts w:ascii="Times New Roman" w:hAnsi="Times New Roman" w:cs="Times New Roman"/>
          <w:sz w:val="24"/>
          <w:szCs w:val="24"/>
        </w:rPr>
      </w:pPr>
      <w:r w:rsidRPr="00CC38D2">
        <w:rPr>
          <w:rStyle w:val="EndnoteReference"/>
          <w:rFonts w:ascii="Times New Roman" w:hAnsi="Times New Roman" w:cs="Times New Roman"/>
          <w:sz w:val="24"/>
          <w:szCs w:val="24"/>
        </w:rPr>
        <w:endnoteRef/>
      </w:r>
      <w:r w:rsidRPr="00CC38D2">
        <w:rPr>
          <w:rFonts w:ascii="Times New Roman" w:hAnsi="Times New Roman" w:cs="Times New Roman"/>
          <w:sz w:val="24"/>
          <w:szCs w:val="24"/>
        </w:rPr>
        <w:t xml:space="preserve"> I prefer to interpret well-foundedness </w:t>
      </w:r>
      <w:r w:rsidR="00CC38D2" w:rsidRPr="00CC38D2">
        <w:rPr>
          <w:rFonts w:ascii="Times New Roman" w:hAnsi="Times New Roman" w:cs="Times New Roman"/>
          <w:sz w:val="24"/>
          <w:szCs w:val="24"/>
        </w:rPr>
        <w:t xml:space="preserve">broadly enough to indicate </w:t>
      </w:r>
      <w:r w:rsidRPr="00CC38D2">
        <w:rPr>
          <w:rFonts w:ascii="Times New Roman" w:hAnsi="Times New Roman" w:cs="Times New Roman"/>
          <w:sz w:val="24"/>
          <w:szCs w:val="24"/>
        </w:rPr>
        <w:t>plural kinds of epistemic assessment. Where it might indicate merely subjective justification</w:t>
      </w:r>
      <w:r w:rsidR="00CC38D2" w:rsidRPr="00CC38D2">
        <w:rPr>
          <w:rFonts w:ascii="Times New Roman" w:hAnsi="Times New Roman" w:cs="Times New Roman"/>
          <w:sz w:val="24"/>
          <w:szCs w:val="24"/>
        </w:rPr>
        <w:t>,</w:t>
      </w:r>
      <w:r w:rsidRPr="00CC38D2">
        <w:rPr>
          <w:rFonts w:ascii="Times New Roman" w:hAnsi="Times New Roman" w:cs="Times New Roman"/>
          <w:sz w:val="24"/>
          <w:szCs w:val="24"/>
        </w:rPr>
        <w:t xml:space="preserve"> or a sense of rationality or personal justification related </w:t>
      </w:r>
      <w:r w:rsidR="00CC38D2" w:rsidRPr="00CC38D2">
        <w:rPr>
          <w:rFonts w:ascii="Times New Roman" w:hAnsi="Times New Roman" w:cs="Times New Roman"/>
          <w:sz w:val="24"/>
          <w:szCs w:val="24"/>
        </w:rPr>
        <w:t>deriving from ‘</w:t>
      </w:r>
      <w:r w:rsidRPr="00CC38D2">
        <w:rPr>
          <w:rFonts w:ascii="Times New Roman" w:hAnsi="Times New Roman" w:cs="Times New Roman"/>
          <w:sz w:val="24"/>
          <w:szCs w:val="24"/>
        </w:rPr>
        <w:t>synchronic evidential fit,</w:t>
      </w:r>
      <w:r w:rsidR="00CC38D2" w:rsidRPr="00CC38D2">
        <w:rPr>
          <w:rFonts w:ascii="Times New Roman" w:hAnsi="Times New Roman" w:cs="Times New Roman"/>
          <w:sz w:val="24"/>
          <w:szCs w:val="24"/>
        </w:rPr>
        <w:t>’</w:t>
      </w:r>
      <w:r w:rsidRPr="00CC38D2">
        <w:rPr>
          <w:rFonts w:ascii="Times New Roman" w:hAnsi="Times New Roman" w:cs="Times New Roman"/>
          <w:sz w:val="24"/>
          <w:szCs w:val="24"/>
        </w:rPr>
        <w:t xml:space="preserve"> o</w:t>
      </w:r>
      <w:r w:rsidR="00CC38D2" w:rsidRPr="00CC38D2">
        <w:rPr>
          <w:rFonts w:ascii="Times New Roman" w:hAnsi="Times New Roman" w:cs="Times New Roman"/>
          <w:sz w:val="24"/>
          <w:szCs w:val="24"/>
        </w:rPr>
        <w:t xml:space="preserve">bjective factors are </w:t>
      </w:r>
      <w:r w:rsidRPr="00CC38D2">
        <w:rPr>
          <w:rFonts w:ascii="Times New Roman" w:hAnsi="Times New Roman" w:cs="Times New Roman"/>
          <w:sz w:val="24"/>
          <w:szCs w:val="24"/>
        </w:rPr>
        <w:t>obscured</w:t>
      </w:r>
      <w:r w:rsidR="00CC38D2" w:rsidRPr="00CC38D2">
        <w:rPr>
          <w:rFonts w:ascii="Times New Roman" w:hAnsi="Times New Roman" w:cs="Times New Roman"/>
          <w:sz w:val="24"/>
          <w:szCs w:val="24"/>
        </w:rPr>
        <w:t xml:space="preserve"> from view and I can no longer </w:t>
      </w:r>
      <w:r w:rsidRPr="00CC38D2">
        <w:rPr>
          <w:rFonts w:ascii="Times New Roman" w:hAnsi="Times New Roman" w:cs="Times New Roman"/>
          <w:sz w:val="24"/>
          <w:szCs w:val="24"/>
        </w:rPr>
        <w:t xml:space="preserve">find it a very interesting concept. Well-foundedness cannot mean such a subjective status as personal or subjective justification, cut off from causal etiology and objective justification, without losing its philosophical interest. Thanks to Ru Ye for pointing out the need </w:t>
      </w:r>
      <w:r w:rsidR="00CC38D2" w:rsidRPr="00CC38D2">
        <w:rPr>
          <w:rFonts w:ascii="Times New Roman" w:hAnsi="Times New Roman" w:cs="Times New Roman"/>
          <w:sz w:val="24"/>
          <w:szCs w:val="24"/>
        </w:rPr>
        <w:t xml:space="preserve">for me </w:t>
      </w:r>
      <w:r w:rsidRPr="00CC38D2">
        <w:rPr>
          <w:rFonts w:ascii="Times New Roman" w:hAnsi="Times New Roman" w:cs="Times New Roman"/>
          <w:sz w:val="24"/>
          <w:szCs w:val="24"/>
        </w:rPr>
        <w:t>to say more about well-foundedness</w:t>
      </w:r>
      <w:r w:rsidR="00CC38D2" w:rsidRPr="00CC38D2">
        <w:rPr>
          <w:rFonts w:ascii="Times New Roman" w:hAnsi="Times New Roman" w:cs="Times New Roman"/>
          <w:sz w:val="24"/>
          <w:szCs w:val="24"/>
        </w:rPr>
        <w:t>. See Axtell (2011) for a fuller</w:t>
      </w:r>
      <w:r w:rsidRPr="00CC38D2">
        <w:rPr>
          <w:rFonts w:ascii="Times New Roman" w:hAnsi="Times New Roman" w:cs="Times New Roman"/>
          <w:sz w:val="24"/>
          <w:szCs w:val="24"/>
        </w:rPr>
        <w:t xml:space="preserve"> critique of </w:t>
      </w:r>
      <w:r w:rsidR="00CC38D2" w:rsidRPr="00CC38D2">
        <w:rPr>
          <w:rFonts w:ascii="Times New Roman" w:hAnsi="Times New Roman" w:cs="Times New Roman"/>
          <w:sz w:val="24"/>
          <w:szCs w:val="24"/>
        </w:rPr>
        <w:t>the evidentialist way of construing grounding, which fixates on ‘synchronic evidential fit’ as answering questions both about agent rationality and about epistemic assessment. Actually that concept can answer neither of these concerns. I portray it as an answer in search of a question.</w:t>
      </w:r>
    </w:p>
  </w:endnote>
  <w:endnote w:id="12">
    <w:p w:rsidR="0054266D" w:rsidRPr="00C031FD" w:rsidRDefault="0054266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It may be that the traditional project of analysis shows that people “know” far less than they imagine. I suspect this is true, but it is a question in the project of analysis, and I do not see the connections which others would make that one therefore should not </w:t>
      </w:r>
      <w:r w:rsidRPr="00C031FD">
        <w:rPr>
          <w:rFonts w:ascii="Times New Roman" w:hAnsi="Times New Roman" w:cs="Times New Roman"/>
          <w:i/>
          <w:sz w:val="24"/>
          <w:szCs w:val="24"/>
        </w:rPr>
        <w:t xml:space="preserve">believe. </w:t>
      </w:r>
      <w:r w:rsidRPr="00C031FD">
        <w:rPr>
          <w:rFonts w:ascii="Times New Roman" w:hAnsi="Times New Roman" w:cs="Times New Roman"/>
          <w:sz w:val="24"/>
          <w:szCs w:val="24"/>
        </w:rPr>
        <w:t>The language of being rationally obligated to withhold judgment but to adopt only a lesser doxastic attitude than belief, is a language that I suspect is objectionably voluntaristic.</w:t>
      </w:r>
    </w:p>
    <w:p w:rsidR="0054266D" w:rsidRPr="00C031FD" w:rsidRDefault="0054266D" w:rsidP="00C031FD">
      <w:pPr>
        <w:pStyle w:val="EndnoteText"/>
        <w:spacing w:line="480" w:lineRule="auto"/>
        <w:rPr>
          <w:rFonts w:ascii="Times New Roman" w:hAnsi="Times New Roman" w:cs="Times New Roman"/>
          <w:sz w:val="24"/>
          <w:szCs w:val="24"/>
        </w:rPr>
      </w:pPr>
    </w:p>
  </w:endnote>
  <w:endnote w:id="13">
    <w:p w:rsidR="009E75B9" w:rsidRPr="00C031FD" w:rsidRDefault="009E75B9" w:rsidP="00C031FD">
      <w:pPr>
        <w:spacing w:line="480" w:lineRule="auto"/>
        <w:jc w:val="left"/>
        <w:rPr>
          <w:rFonts w:ascii="Times New Roman" w:hAnsi="Times New Roman" w:cs="Times New Roman"/>
          <w:sz w:val="24"/>
          <w:szCs w:val="24"/>
          <w:lang w:val="en-US"/>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To accommodate the unlivability objection to principled agnosticism, Carter expands the connotation of “agnosticism” to include the sub-doxastic attitude of ‘suspecting that,’ when conditions are right. But in this prescription, much like Feldman, there is still assumed a single right response to revealed peer disagreement among controversial views: agnosticism. Like Feldman it appears that Carter’s categories of doxastic attitudes are still essentially treated deontologically, since they line up with epistemic duties or entitlements. These are things denied by permissivists like myself. </w:t>
      </w:r>
      <w:r w:rsidRPr="00C031FD">
        <w:rPr>
          <w:rFonts w:ascii="Times New Roman" w:hAnsi="Times New Roman" w:cs="Times New Roman"/>
          <w:sz w:val="24"/>
          <w:szCs w:val="24"/>
          <w:lang w:val="en-US"/>
        </w:rPr>
        <w:t xml:space="preserve">See especially the work of Thomas Kelly, and </w:t>
      </w:r>
      <w:hyperlink r:id="rId1" w:tooltip="View other works by Matthew Kopec" w:history="1">
        <w:r w:rsidRPr="00C031FD">
          <w:rPr>
            <w:rStyle w:val="name"/>
            <w:rFonts w:ascii="Times New Roman" w:hAnsi="Times New Roman" w:cs="Times New Roman"/>
            <w:sz w:val="24"/>
            <w:szCs w:val="24"/>
          </w:rPr>
          <w:t>Matthew Kopec</w:t>
        </w:r>
      </w:hyperlink>
      <w:r w:rsidRPr="00C031FD">
        <w:rPr>
          <w:rStyle w:val="name"/>
          <w:rFonts w:ascii="Times New Roman" w:hAnsi="Times New Roman" w:cs="Times New Roman"/>
          <w:sz w:val="24"/>
          <w:szCs w:val="24"/>
        </w:rPr>
        <w:t xml:space="preserve"> and </w:t>
      </w:r>
      <w:hyperlink r:id="rId2" w:tooltip="View other works by Michael G. Titelbaum" w:history="1">
        <w:r w:rsidRPr="00C031FD">
          <w:rPr>
            <w:rStyle w:val="name"/>
            <w:rFonts w:ascii="Times New Roman" w:hAnsi="Times New Roman" w:cs="Times New Roman"/>
            <w:sz w:val="24"/>
            <w:szCs w:val="24"/>
          </w:rPr>
          <w:t>Michael Titelbaum</w:t>
        </w:r>
      </w:hyperlink>
      <w:r w:rsidRPr="00C031FD">
        <w:rPr>
          <w:rStyle w:val="name"/>
          <w:rFonts w:ascii="Times New Roman" w:hAnsi="Times New Roman" w:cs="Times New Roman"/>
          <w:sz w:val="24"/>
          <w:szCs w:val="24"/>
        </w:rPr>
        <w:t>.</w:t>
      </w:r>
    </w:p>
    <w:p w:rsidR="009E75B9" w:rsidRPr="00C031FD" w:rsidRDefault="009E75B9" w:rsidP="00C031FD">
      <w:pPr>
        <w:pStyle w:val="EndnoteText"/>
        <w:spacing w:line="480" w:lineRule="auto"/>
        <w:rPr>
          <w:rFonts w:ascii="Times New Roman" w:hAnsi="Times New Roman" w:cs="Times New Roman"/>
          <w:sz w:val="24"/>
          <w:szCs w:val="24"/>
        </w:rPr>
      </w:pPr>
    </w:p>
  </w:endnote>
  <w:endnote w:id="14">
    <w:p w:rsidR="004626FD" w:rsidRPr="00C031FD" w:rsidRDefault="004626FD" w:rsidP="00C031FD">
      <w:pPr>
        <w:pStyle w:val="EndnoteText"/>
        <w:spacing w:line="480" w:lineRule="auto"/>
        <w:rPr>
          <w:rFonts w:ascii="Times New Roman" w:eastAsia="OldStyle7Std-Identity-H" w:hAnsi="Times New Roman" w:cs="Times New Roman"/>
          <w:sz w:val="24"/>
          <w:szCs w:val="24"/>
          <w:lang w:val="en-GB"/>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Pr="00C031FD">
        <w:rPr>
          <w:rFonts w:ascii="Times New Roman" w:eastAsia="OldStyle7Std-Identity-H" w:hAnsi="Times New Roman" w:cs="Times New Roman"/>
          <w:sz w:val="24"/>
          <w:szCs w:val="24"/>
          <w:lang w:val="en-GB"/>
        </w:rPr>
        <w:t>In defence of permissivism, see especially Kelly (2013), Booth and Peels (2014)</w:t>
      </w:r>
      <w:r w:rsidR="00435507" w:rsidRPr="00C031FD">
        <w:rPr>
          <w:rFonts w:ascii="Times New Roman" w:eastAsia="OldStyle7Std-Identity-H" w:hAnsi="Times New Roman" w:cs="Times New Roman"/>
          <w:sz w:val="24"/>
          <w:szCs w:val="24"/>
          <w:lang w:val="en-GB"/>
        </w:rPr>
        <w:t xml:space="preserve">, </w:t>
      </w:r>
      <w:r w:rsidR="00EF3EDA" w:rsidRPr="00C031FD">
        <w:rPr>
          <w:rFonts w:ascii="Times New Roman" w:eastAsia="OldStyle7Std-Identity-H" w:hAnsi="Times New Roman" w:cs="Times New Roman"/>
          <w:sz w:val="24"/>
          <w:szCs w:val="24"/>
          <w:lang w:val="en-GB"/>
        </w:rPr>
        <w:t xml:space="preserve">and </w:t>
      </w:r>
      <w:r w:rsidR="00435507" w:rsidRPr="00C031FD">
        <w:rPr>
          <w:rFonts w:ascii="Times New Roman" w:eastAsia="OldStyle7Std-Identity-H" w:hAnsi="Times New Roman" w:cs="Times New Roman"/>
          <w:sz w:val="24"/>
          <w:szCs w:val="24"/>
          <w:lang w:val="en-GB"/>
        </w:rPr>
        <w:t xml:space="preserve">Kopec and Titelbaum (2016). </w:t>
      </w:r>
      <w:r w:rsidR="003A4F6E" w:rsidRPr="00C031FD">
        <w:rPr>
          <w:rFonts w:ascii="Times New Roman" w:eastAsia="OldStyle7Std-Identity-H" w:hAnsi="Times New Roman" w:cs="Times New Roman"/>
          <w:sz w:val="24"/>
          <w:szCs w:val="24"/>
          <w:lang w:val="en-GB"/>
        </w:rPr>
        <w:t xml:space="preserve">Virtue theory in contrast to internalist evidentialism I take to be champion of </w:t>
      </w:r>
      <w:r w:rsidR="003A4F6E" w:rsidRPr="00C031FD">
        <w:rPr>
          <w:rFonts w:ascii="Times New Roman" w:eastAsia="OldStyle7Std-Identity-H" w:hAnsi="Times New Roman" w:cs="Times New Roman"/>
          <w:i/>
          <w:sz w:val="24"/>
          <w:szCs w:val="24"/>
          <w:lang w:val="en-GB"/>
        </w:rPr>
        <w:t>diachronic</w:t>
      </w:r>
      <w:r w:rsidR="00D84EFB" w:rsidRPr="00C031FD">
        <w:rPr>
          <w:rFonts w:ascii="Times New Roman" w:eastAsia="OldStyle7Std-Identity-H" w:hAnsi="Times New Roman" w:cs="Times New Roman"/>
          <w:i/>
          <w:sz w:val="24"/>
          <w:szCs w:val="24"/>
          <w:lang w:val="en-GB"/>
        </w:rPr>
        <w:t xml:space="preserve"> </w:t>
      </w:r>
      <w:r w:rsidR="00D84EFB" w:rsidRPr="00C031FD">
        <w:rPr>
          <w:rFonts w:ascii="Times New Roman" w:eastAsia="OldStyle7Std-Identity-H" w:hAnsi="Times New Roman" w:cs="Times New Roman"/>
          <w:sz w:val="24"/>
          <w:szCs w:val="24"/>
          <w:lang w:val="en-GB"/>
        </w:rPr>
        <w:t>norms</w:t>
      </w:r>
      <w:r w:rsidR="003A4F6E" w:rsidRPr="00C031FD">
        <w:rPr>
          <w:rFonts w:ascii="Times New Roman" w:eastAsia="OldStyle7Std-Identity-H" w:hAnsi="Times New Roman" w:cs="Times New Roman"/>
          <w:i/>
          <w:sz w:val="24"/>
          <w:szCs w:val="24"/>
          <w:lang w:val="en-GB"/>
        </w:rPr>
        <w:t xml:space="preserve">, </w:t>
      </w:r>
      <w:r w:rsidR="003A4F6E" w:rsidRPr="00C031FD">
        <w:rPr>
          <w:rFonts w:ascii="Times New Roman" w:eastAsia="OldStyle7Std-Identity-H" w:hAnsi="Times New Roman" w:cs="Times New Roman"/>
          <w:sz w:val="24"/>
          <w:szCs w:val="24"/>
          <w:lang w:val="en-GB"/>
        </w:rPr>
        <w:t xml:space="preserve">viz., the axiological-etiological or forward/backwards spectrum. </w:t>
      </w:r>
      <w:r w:rsidR="00435507" w:rsidRPr="00C031FD">
        <w:rPr>
          <w:rFonts w:ascii="Times New Roman" w:eastAsia="OldStyle7Std-Identity-H" w:hAnsi="Times New Roman" w:cs="Times New Roman"/>
          <w:sz w:val="24"/>
          <w:szCs w:val="24"/>
          <w:lang w:val="en-GB"/>
        </w:rPr>
        <w:t>For</w:t>
      </w:r>
      <w:r w:rsidRPr="00C031FD">
        <w:rPr>
          <w:rFonts w:ascii="Times New Roman" w:eastAsia="OldStyle7Std-Identity-H" w:hAnsi="Times New Roman" w:cs="Times New Roman"/>
          <w:sz w:val="24"/>
          <w:szCs w:val="24"/>
          <w:lang w:val="en-GB"/>
        </w:rPr>
        <w:t xml:space="preserve"> my own</w:t>
      </w:r>
      <w:r w:rsidR="007129A1" w:rsidRPr="00C031FD">
        <w:rPr>
          <w:rFonts w:ascii="Times New Roman" w:hAnsi="Times New Roman" w:cs="Times New Roman"/>
          <w:sz w:val="24"/>
          <w:szCs w:val="24"/>
          <w:shd w:val="clear" w:color="auto" w:fill="FFFFFF"/>
        </w:rPr>
        <w:t xml:space="preserve"> virtue-theoretic account of permissivism, </w:t>
      </w:r>
      <w:r w:rsidR="00805BC5" w:rsidRPr="00C031FD">
        <w:rPr>
          <w:rFonts w:ascii="Times New Roman" w:hAnsi="Times New Roman" w:cs="Times New Roman"/>
          <w:sz w:val="24"/>
          <w:szCs w:val="24"/>
          <w:shd w:val="clear" w:color="auto" w:fill="FFFFFF"/>
        </w:rPr>
        <w:t>which</w:t>
      </w:r>
      <w:r w:rsidR="007129A1" w:rsidRPr="00C031FD">
        <w:rPr>
          <w:rFonts w:ascii="Times New Roman" w:hAnsi="Times New Roman" w:cs="Times New Roman"/>
          <w:sz w:val="24"/>
          <w:szCs w:val="24"/>
          <w:shd w:val="clear" w:color="auto" w:fill="FFFFFF"/>
        </w:rPr>
        <w:t xml:space="preserve"> I term </w:t>
      </w:r>
      <w:r w:rsidR="007129A1" w:rsidRPr="00C031FD">
        <w:rPr>
          <w:rFonts w:ascii="Times New Roman" w:hAnsi="Times New Roman" w:cs="Times New Roman"/>
          <w:i/>
          <w:sz w:val="24"/>
          <w:szCs w:val="24"/>
          <w:shd w:val="clear" w:color="auto" w:fill="FFFFFF"/>
        </w:rPr>
        <w:t xml:space="preserve">doxastic responsibilism, </w:t>
      </w:r>
      <w:r w:rsidR="00435507" w:rsidRPr="00C031FD">
        <w:rPr>
          <w:rFonts w:ascii="Times New Roman" w:eastAsia="OldStyle7Std-Identity-H" w:hAnsi="Times New Roman" w:cs="Times New Roman"/>
          <w:sz w:val="24"/>
          <w:szCs w:val="24"/>
          <w:lang w:val="en-GB"/>
        </w:rPr>
        <w:t xml:space="preserve">see </w:t>
      </w:r>
      <w:r w:rsidRPr="00C031FD">
        <w:rPr>
          <w:rFonts w:ascii="Times New Roman" w:eastAsia="OldStyle7Std-Identity-H" w:hAnsi="Times New Roman" w:cs="Times New Roman"/>
          <w:sz w:val="24"/>
          <w:szCs w:val="24"/>
          <w:lang w:val="en-GB"/>
        </w:rPr>
        <w:t>Axtell (2013 and 2018).</w:t>
      </w:r>
    </w:p>
  </w:endnote>
  <w:endnote w:id="15">
    <w:p w:rsidR="00D46289" w:rsidRPr="00C031FD" w:rsidRDefault="00D46289" w:rsidP="00C031FD">
      <w:pPr>
        <w:pStyle w:val="EndnoteText"/>
        <w:spacing w:line="480" w:lineRule="auto"/>
        <w:rPr>
          <w:rFonts w:ascii="Times New Roman" w:hAnsi="Times New Roman" w:cs="Times New Roman"/>
          <w:sz w:val="24"/>
          <w:szCs w:val="24"/>
        </w:rPr>
      </w:pPr>
    </w:p>
    <w:p w:rsidR="007E3C09" w:rsidRPr="00C031FD" w:rsidRDefault="007E3C09"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Principled agnosticism has seemed to its critics to prohibit actions where an act is forced. I do not want to stray very far into questions of guidance-giving, since I take the norms that should inform it to not be highly commensurate with norms that inform epistemic assessment, or the project of analysis of propositional knowledge. I do not see these projects as very commensurate and wonder what concept of rationality can bear the burden of guidance that one should always ‘split the difference’ with our disagreeing peers, or again that one should ‘not traffic’ in belief at all in the domains of controversial views.</w:t>
      </w:r>
    </w:p>
  </w:endnote>
  <w:endnote w:id="16">
    <w:p w:rsidR="00D46289" w:rsidRPr="00C031FD" w:rsidRDefault="00D46289" w:rsidP="00C031FD">
      <w:pPr>
        <w:autoSpaceDE w:val="0"/>
        <w:autoSpaceDN w:val="0"/>
        <w:adjustRightInd w:val="0"/>
        <w:spacing w:line="480" w:lineRule="auto"/>
        <w:jc w:val="left"/>
        <w:rPr>
          <w:rFonts w:ascii="Times New Roman" w:hAnsi="Times New Roman" w:cs="Times New Roman"/>
          <w:sz w:val="24"/>
          <w:szCs w:val="24"/>
        </w:rPr>
      </w:pPr>
    </w:p>
    <w:p w:rsidR="00EF7FE4" w:rsidRPr="000665A8" w:rsidRDefault="00EF7FE4" w:rsidP="00C031FD">
      <w:pPr>
        <w:autoSpaceDE w:val="0"/>
        <w:autoSpaceDN w:val="0"/>
        <w:adjustRightInd w:val="0"/>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I have elsewhere (2011) argued that the norms that inform an ethic of belief are typically more diachronic than synchronic, and that guidance-giving takes place in the context of ecological rationality, not ideal agency where the </w:t>
      </w:r>
      <w:r w:rsidRPr="00C031FD">
        <w:rPr>
          <w:rFonts w:ascii="Times New Roman" w:hAnsi="Times New Roman" w:cs="Times New Roman"/>
          <w:i/>
          <w:sz w:val="24"/>
          <w:szCs w:val="24"/>
        </w:rPr>
        <w:t>order</w:t>
      </w:r>
      <w:r w:rsidRPr="00C031FD">
        <w:rPr>
          <w:rFonts w:ascii="Times New Roman" w:hAnsi="Times New Roman" w:cs="Times New Roman"/>
          <w:sz w:val="24"/>
          <w:szCs w:val="24"/>
        </w:rPr>
        <w:t xml:space="preserve"> of acquired evidence should make no rational difference as all. </w:t>
      </w:r>
      <w:r w:rsidRPr="00C031FD">
        <w:rPr>
          <w:rFonts w:ascii="Times New Roman" w:hAnsi="Times New Roman" w:cs="Times New Roman"/>
          <w:sz w:val="24"/>
          <w:szCs w:val="24"/>
          <w:lang w:val="en-US"/>
        </w:rPr>
        <w:t xml:space="preserve">Note that the </w:t>
      </w:r>
      <w:r w:rsidRPr="00C031FD">
        <w:rPr>
          <w:rFonts w:ascii="Times New Roman" w:hAnsi="Times New Roman" w:cs="Times New Roman"/>
          <w:sz w:val="24"/>
          <w:szCs w:val="24"/>
        </w:rPr>
        <w:t xml:space="preserve">objections I present to Feldman and Conee’s explicitly </w:t>
      </w:r>
      <w:r w:rsidRPr="00C031FD">
        <w:rPr>
          <w:rFonts w:ascii="Times New Roman" w:hAnsi="Times New Roman" w:cs="Times New Roman"/>
          <w:i/>
          <w:sz w:val="24"/>
          <w:szCs w:val="24"/>
        </w:rPr>
        <w:t xml:space="preserve">epistemic </w:t>
      </w:r>
      <w:r w:rsidRPr="00C031FD">
        <w:rPr>
          <w:rFonts w:ascii="Times New Roman" w:hAnsi="Times New Roman" w:cs="Times New Roman"/>
          <w:sz w:val="24"/>
          <w:szCs w:val="24"/>
        </w:rPr>
        <w:t xml:space="preserve">evidentialism are meant to be complemented by my direct response (2018) to the over-weaning </w:t>
      </w:r>
      <w:r w:rsidRPr="00C031FD">
        <w:rPr>
          <w:rFonts w:ascii="Times New Roman" w:hAnsi="Times New Roman" w:cs="Times New Roman"/>
          <w:i/>
          <w:sz w:val="24"/>
          <w:szCs w:val="24"/>
        </w:rPr>
        <w:t xml:space="preserve">moral </w:t>
      </w:r>
      <w:r w:rsidRPr="00C031FD">
        <w:rPr>
          <w:rFonts w:ascii="Times New Roman" w:hAnsi="Times New Roman" w:cs="Times New Roman"/>
          <w:sz w:val="24"/>
          <w:szCs w:val="24"/>
        </w:rPr>
        <w:t xml:space="preserve">evidentialism of Scott Aikin and Rob Talisse (2018). Both parties I think mis-apply the </w:t>
      </w:r>
      <w:r w:rsidR="004626FD" w:rsidRPr="00C031FD">
        <w:rPr>
          <w:rFonts w:ascii="Times New Roman" w:hAnsi="Times New Roman" w:cs="Times New Roman"/>
          <w:i/>
          <w:sz w:val="24"/>
          <w:szCs w:val="24"/>
        </w:rPr>
        <w:t>rational uniqueness t</w:t>
      </w:r>
      <w:r w:rsidRPr="00C031FD">
        <w:rPr>
          <w:rFonts w:ascii="Times New Roman" w:hAnsi="Times New Roman" w:cs="Times New Roman"/>
          <w:i/>
          <w:sz w:val="24"/>
          <w:szCs w:val="24"/>
        </w:rPr>
        <w:t xml:space="preserve">hesis </w:t>
      </w:r>
      <w:r w:rsidRPr="00C031FD">
        <w:rPr>
          <w:rFonts w:ascii="Times New Roman" w:hAnsi="Times New Roman" w:cs="Times New Roman"/>
          <w:sz w:val="24"/>
          <w:szCs w:val="24"/>
        </w:rPr>
        <w:t>to the epistemology of controversial views.</w:t>
      </w:r>
    </w:p>
    <w:p w:rsidR="00EF7FE4" w:rsidRPr="00C031FD" w:rsidRDefault="00EF7FE4" w:rsidP="00C031FD">
      <w:pPr>
        <w:pStyle w:val="EndnoteText"/>
        <w:spacing w:line="480" w:lineRule="auto"/>
        <w:rPr>
          <w:rFonts w:ascii="Times New Roman" w:hAnsi="Times New Roman" w:cs="Times New Roman"/>
          <w:sz w:val="24"/>
          <w:szCs w:val="24"/>
        </w:rPr>
      </w:pPr>
    </w:p>
  </w:endnote>
  <w:endnote w:id="17">
    <w:p w:rsidR="0054266D" w:rsidRPr="00C031FD" w:rsidRDefault="0054266D" w:rsidP="00C031FD">
      <w:pPr>
        <w:shd w:val="clear" w:color="auto" w:fill="FFFFFF"/>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It is admittedly difficult to say what appropriate deference in one’s reasoning is, and this difficulty is made worse by belief-focused epistemology where synchronic measures of evidential fit are privileged due to the </w:t>
      </w:r>
      <w:r w:rsidRPr="00C031FD">
        <w:rPr>
          <w:rFonts w:ascii="Times New Roman" w:hAnsi="Times New Roman" w:cs="Times New Roman"/>
          <w:i/>
          <w:sz w:val="24"/>
          <w:szCs w:val="24"/>
        </w:rPr>
        <w:t>ex ante</w:t>
      </w:r>
      <w:r w:rsidRPr="00C031FD">
        <w:rPr>
          <w:rFonts w:ascii="Times New Roman" w:hAnsi="Times New Roman" w:cs="Times New Roman"/>
          <w:sz w:val="24"/>
          <w:szCs w:val="24"/>
        </w:rPr>
        <w:t xml:space="preserve"> approach taken to personal justification. The </w:t>
      </w:r>
      <w:r w:rsidRPr="00C031FD">
        <w:rPr>
          <w:rFonts w:ascii="Times New Roman" w:hAnsi="Times New Roman" w:cs="Times New Roman"/>
          <w:sz w:val="24"/>
          <w:szCs w:val="24"/>
          <w:lang w:val="en-US"/>
        </w:rPr>
        <w:t xml:space="preserve">highly influential Protestant conceptions of religious faith that are </w:t>
      </w:r>
      <w:r w:rsidRPr="00C031FD">
        <w:rPr>
          <w:rFonts w:ascii="Times New Roman" w:hAnsi="Times New Roman" w:cs="Times New Roman"/>
          <w:i/>
          <w:sz w:val="24"/>
          <w:szCs w:val="24"/>
          <w:lang w:val="en-US"/>
        </w:rPr>
        <w:t xml:space="preserve">prescriptively </w:t>
      </w:r>
      <w:r w:rsidRPr="00C031FD">
        <w:rPr>
          <w:rFonts w:ascii="Times New Roman" w:hAnsi="Times New Roman" w:cs="Times New Roman"/>
          <w:sz w:val="24"/>
          <w:szCs w:val="24"/>
          <w:lang w:val="en-US"/>
        </w:rPr>
        <w:t xml:space="preserve">anti-evidentialist yet also identify faith with assent to belief I take as sufficient to show why this ‘degree lowering’ kind of guidance is of little value in the debate over the rationality of religious belief. </w:t>
      </w:r>
      <w:r w:rsidRPr="00C031FD">
        <w:rPr>
          <w:rFonts w:ascii="Times New Roman" w:hAnsi="Times New Roman" w:cs="Times New Roman"/>
          <w:sz w:val="24"/>
          <w:szCs w:val="24"/>
        </w:rPr>
        <w:t xml:space="preserve">Church and Barrett’s (2016) alternative is welcome. They are unhappy with extent accounts of intellectual humility, and so propose a doxastic account on which intellectual humility “is the virtue of accurately tracking what one could non-culpably take to be the positive epistemic status of one’s own beliefs.” </w:t>
      </w:r>
    </w:p>
    <w:p w:rsidR="0054266D" w:rsidRPr="00C031FD" w:rsidRDefault="0054266D" w:rsidP="00C031FD">
      <w:pPr>
        <w:shd w:val="clear" w:color="auto" w:fill="FFFFFF"/>
        <w:spacing w:line="480" w:lineRule="auto"/>
        <w:jc w:val="left"/>
        <w:rPr>
          <w:rFonts w:ascii="Times New Roman" w:hAnsi="Times New Roman" w:cs="Times New Roman"/>
          <w:sz w:val="24"/>
          <w:szCs w:val="24"/>
        </w:rPr>
      </w:pPr>
    </w:p>
  </w:endnote>
  <w:endnote w:id="18">
    <w:p w:rsidR="00D32308" w:rsidRPr="00C031FD" w:rsidRDefault="00D32308"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I do not want to say too much about the nature of our control over belief, but I agree with Rinard that </w:t>
      </w:r>
      <w:r w:rsidR="008934EF" w:rsidRPr="00C031FD">
        <w:rPr>
          <w:rFonts w:ascii="Times New Roman" w:hAnsi="Times New Roman" w:cs="Times New Roman"/>
          <w:sz w:val="24"/>
          <w:szCs w:val="24"/>
        </w:rPr>
        <w:t>practical considerations to serve as motivating reasons for belief.</w:t>
      </w:r>
      <w:r w:rsidRPr="00C031FD">
        <w:rPr>
          <w:rFonts w:ascii="Times New Roman" w:hAnsi="Times New Roman" w:cs="Times New Roman"/>
          <w:sz w:val="24"/>
          <w:szCs w:val="24"/>
        </w:rPr>
        <w:t xml:space="preserve"> See her critique of Feldman and the </w:t>
      </w:r>
      <w:r w:rsidRPr="00C031FD">
        <w:rPr>
          <w:rFonts w:ascii="Times New Roman" w:hAnsi="Times New Roman" w:cs="Times New Roman"/>
          <w:i/>
          <w:sz w:val="24"/>
          <w:szCs w:val="24"/>
        </w:rPr>
        <w:t>rational uniqueness thesis.</w:t>
      </w:r>
      <w:r w:rsidRPr="00C031FD">
        <w:rPr>
          <w:rFonts w:ascii="Times New Roman" w:hAnsi="Times New Roman" w:cs="Times New Roman"/>
          <w:sz w:val="24"/>
          <w:szCs w:val="24"/>
        </w:rPr>
        <w:t xml:space="preserve"> Contrasting that evidential principle with the more pragmatism-friendly </w:t>
      </w:r>
      <w:r w:rsidRPr="00C031FD">
        <w:rPr>
          <w:rFonts w:ascii="Times New Roman" w:hAnsi="Times New Roman" w:cs="Times New Roman"/>
          <w:i/>
          <w:sz w:val="24"/>
          <w:szCs w:val="24"/>
        </w:rPr>
        <w:t>Equal Treatment</w:t>
      </w:r>
      <w:r w:rsidRPr="00C031FD">
        <w:rPr>
          <w:rFonts w:ascii="Times New Roman" w:hAnsi="Times New Roman" w:cs="Times New Roman"/>
          <w:sz w:val="24"/>
          <w:szCs w:val="24"/>
        </w:rPr>
        <w:t>, Rinard correctly argues that “Insofar as we have control over these beliefs (be it direct or indirect), Equal Treatment acknowledges the moral dimension as highly relevant to the question of what we should believe” (“Equal Treatment for Belief,” 2018c). See also Rinard 2018a and b.</w:t>
      </w:r>
    </w:p>
  </w:endnote>
  <w:endnote w:id="19">
    <w:p w:rsidR="0040042A" w:rsidRPr="00C031FD" w:rsidRDefault="0040042A" w:rsidP="00C031FD">
      <w:pPr>
        <w:pStyle w:val="EndnoteText"/>
        <w:spacing w:line="480" w:lineRule="auto"/>
        <w:rPr>
          <w:rFonts w:ascii="Times New Roman" w:hAnsi="Times New Roman" w:cs="Times New Roman"/>
          <w:sz w:val="24"/>
          <w:szCs w:val="24"/>
        </w:rPr>
      </w:pPr>
    </w:p>
    <w:p w:rsidR="0040042A" w:rsidRPr="00C031FD" w:rsidRDefault="0040042A"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Booth and Peele, 2014.</w:t>
      </w:r>
    </w:p>
  </w:endnote>
  <w:endnote w:id="20">
    <w:p w:rsidR="004626FD" w:rsidRPr="00C031FD" w:rsidRDefault="004626FD" w:rsidP="00C031FD">
      <w:pPr>
        <w:pStyle w:val="EndnoteText"/>
        <w:spacing w:line="480" w:lineRule="auto"/>
        <w:rPr>
          <w:rFonts w:ascii="Times New Roman" w:hAnsi="Times New Roman" w:cs="Times New Roman"/>
          <w:sz w:val="24"/>
          <w:szCs w:val="24"/>
        </w:rPr>
      </w:pPr>
    </w:p>
    <w:p w:rsidR="00D32308" w:rsidRPr="00C031FD" w:rsidRDefault="00D32308"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Pr="00C031FD">
        <w:rPr>
          <w:rFonts w:ascii="Times New Roman" w:hAnsi="Times New Roman" w:cs="Times New Roman"/>
          <w:noProof/>
          <w:sz w:val="24"/>
          <w:szCs w:val="24"/>
        </w:rPr>
        <w:t xml:space="preserve">As children of time, we deserve respect for background beliefs and for many other effects of culture. Guidance must be consistent with psychological acknowledgment of pragmatism about reasons and of the ecological rationality of human agents. I would not presume to say that belief may never be permissibly responsive to non-epistemic reasons. </w:t>
      </w:r>
      <w:r w:rsidRPr="00C031FD">
        <w:rPr>
          <w:rFonts w:ascii="Times New Roman" w:hAnsi="Times New Roman" w:cs="Times New Roman"/>
          <w:sz w:val="24"/>
          <w:szCs w:val="24"/>
        </w:rPr>
        <w:t xml:space="preserve">We must not forget that we rightly reason holistically, and that as creatures of time as well as of place, we so inevitably ‘live forward.’ Looking backwards, as Montaigne correctly says, is much more difficult for us, and this is where philosophy and the sciences help the most. </w:t>
      </w:r>
    </w:p>
    <w:p w:rsidR="00D32308" w:rsidRPr="00C031FD" w:rsidRDefault="00D32308" w:rsidP="00C031FD">
      <w:pPr>
        <w:pStyle w:val="EndnoteText"/>
        <w:spacing w:line="480" w:lineRule="auto"/>
        <w:rPr>
          <w:rFonts w:ascii="Times New Roman" w:hAnsi="Times New Roman" w:cs="Times New Roman"/>
          <w:sz w:val="24"/>
          <w:szCs w:val="24"/>
        </w:rPr>
      </w:pPr>
    </w:p>
  </w:endnote>
  <w:endnote w:id="21">
    <w:p w:rsidR="00C031FD" w:rsidRPr="00C031FD" w:rsidRDefault="0054266D" w:rsidP="00C031FD">
      <w:pPr>
        <w:pStyle w:val="EndnoteText"/>
        <w:spacing w:line="480" w:lineRule="auto"/>
        <w:rPr>
          <w:rFonts w:ascii="Times New Roman" w:hAnsi="Times New Roman" w:cs="Times New Roman"/>
          <w:noProof/>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Pr="00C031FD">
        <w:rPr>
          <w:rFonts w:ascii="Times New Roman" w:hAnsi="Times New Roman" w:cs="Times New Roman"/>
          <w:noProof/>
          <w:sz w:val="24"/>
          <w:szCs w:val="24"/>
        </w:rPr>
        <w:t>These points are arguably recognized in Rawls’ guidance of expecting much faultless disagreement as an implication of conditions of free inquiry in a democracy. The burdens of judgment are coordinate with sources of cognitive diversity over which we have little control. But they appear to be denied by those whose self-ascriptions of knowledge distain the burdens of judgment, if not also by impermissivists as a consequence of allowing no place for doxastic permissions/invitations not reducible to epistemic duties to believe, suspend belief, or disbelieve.</w:t>
      </w:r>
    </w:p>
  </w:endnote>
  <w:endnote w:id="22">
    <w:p w:rsidR="000665A8" w:rsidRDefault="000665A8" w:rsidP="00C031FD">
      <w:pPr>
        <w:shd w:val="clear" w:color="auto" w:fill="FFFFFF"/>
        <w:spacing w:line="480" w:lineRule="auto"/>
        <w:jc w:val="left"/>
        <w:rPr>
          <w:rFonts w:ascii="Times New Roman" w:hAnsi="Times New Roman" w:cs="Times New Roman"/>
          <w:sz w:val="24"/>
          <w:szCs w:val="24"/>
        </w:rPr>
      </w:pPr>
    </w:p>
    <w:p w:rsidR="0054266D" w:rsidRPr="00C031FD" w:rsidRDefault="0054266D" w:rsidP="00C031FD">
      <w:pPr>
        <w:shd w:val="clear" w:color="auto" w:fill="FFFFFF"/>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Pr="00C031FD">
        <w:rPr>
          <w:rFonts w:ascii="Times New Roman" w:hAnsi="Times New Roman" w:cs="Times New Roman"/>
          <w:sz w:val="24"/>
          <w:szCs w:val="24"/>
          <w:lang w:val="en-US"/>
        </w:rPr>
        <w:t xml:space="preserve">Propositional luck is not a form of veritic luck because it is not a type </w:t>
      </w:r>
      <w:r w:rsidR="00F2773E" w:rsidRPr="00C031FD">
        <w:rPr>
          <w:rFonts w:ascii="Times New Roman" w:hAnsi="Times New Roman" w:cs="Times New Roman"/>
          <w:sz w:val="24"/>
          <w:szCs w:val="24"/>
          <w:lang w:val="en-US"/>
        </w:rPr>
        <w:t xml:space="preserve">that </w:t>
      </w:r>
      <w:r w:rsidR="00F2773E" w:rsidRPr="00C031FD">
        <w:rPr>
          <w:rFonts w:ascii="Times New Roman" w:hAnsi="Times New Roman" w:cs="Times New Roman"/>
          <w:sz w:val="24"/>
          <w:szCs w:val="24"/>
        </w:rPr>
        <w:t>comes</w:t>
      </w:r>
      <w:r w:rsidRPr="00C031FD">
        <w:rPr>
          <w:rFonts w:ascii="Times New Roman" w:hAnsi="Times New Roman" w:cs="Times New Roman"/>
          <w:sz w:val="24"/>
          <w:szCs w:val="24"/>
        </w:rPr>
        <w:t xml:space="preserve"> ‘betwixt the agent and the world,’ as is the case in Gettier-type (intervening veritic luck) and barn-façade-type (environmental veritic luck) cases. In Bondy and Pritchard’s explication of propositional epistemic luck </w:t>
      </w:r>
      <w:r w:rsidRPr="00C031FD">
        <w:rPr>
          <w:rFonts w:ascii="Times New Roman" w:hAnsi="Times New Roman" w:cs="Times New Roman"/>
          <w:bCs/>
          <w:sz w:val="24"/>
          <w:szCs w:val="24"/>
        </w:rPr>
        <w:t>(PEL), they write, “S’s belief B is propositionally epistemically lucky iff S has a good reason R (and therefore, propositional justification) for B, but it is only a matter of luck that she does….. All cases of propositional epistemic luck are cases where a subject has a belief which is propositionally but not doxastically justified (though, as we will shortly see, not all cases of beliefs which enjoy propositional but not doxastic justification will involve propositional epistemic luck). There are two ways in which a belief that is propositionally justified can fail to be doxastically justified: it can be held on the basis of a bad reason, or it can be held on the basis of a good rea</w:t>
      </w:r>
      <w:r w:rsidR="00F2773E" w:rsidRPr="00C031FD">
        <w:rPr>
          <w:rFonts w:ascii="Times New Roman" w:hAnsi="Times New Roman" w:cs="Times New Roman"/>
          <w:bCs/>
          <w:sz w:val="24"/>
          <w:szCs w:val="24"/>
        </w:rPr>
        <w:t>son but in a bad way.”</w:t>
      </w:r>
    </w:p>
  </w:endnote>
  <w:endnote w:id="23">
    <w:p w:rsidR="00C031FD" w:rsidRPr="00C031FD" w:rsidRDefault="00C031F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For other important recent work on the turn to epistemic risk, see Carter (2017) Freedman (2015), and Riggs (2008).</w:t>
      </w:r>
    </w:p>
  </w:endnote>
  <w:endnote w:id="24">
    <w:p w:rsidR="00C031FD" w:rsidRPr="00C031FD" w:rsidRDefault="00C031F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This differs somewhat from Carter’s treatment; Carter sets up helpful conditions of “centrality” and “symmetry” of disagreement in a domain as a way to distinguish less and more well-foundedness. But he then seems to generalize to these conditions being met in all four domains of controversial views, without recourse to more specifics that might distinguish them. It is unclear to me why a person’s knowing that they are not in the market for knowledge, is thereby rationally from being in the market for belief. Belief </w:t>
      </w:r>
      <w:r w:rsidRPr="00C031FD">
        <w:rPr>
          <w:rFonts w:ascii="Times New Roman" w:hAnsi="Times New Roman" w:cs="Times New Roman"/>
          <w:i/>
          <w:sz w:val="24"/>
          <w:szCs w:val="24"/>
        </w:rPr>
        <w:t>that p</w:t>
      </w:r>
      <w:r w:rsidRPr="00C031FD">
        <w:rPr>
          <w:rFonts w:ascii="Times New Roman" w:hAnsi="Times New Roman" w:cs="Times New Roman"/>
          <w:sz w:val="24"/>
          <w:szCs w:val="24"/>
        </w:rPr>
        <w:t xml:space="preserve"> entails believing </w:t>
      </w:r>
      <w:r w:rsidRPr="00C031FD">
        <w:rPr>
          <w:rFonts w:ascii="Times New Roman" w:hAnsi="Times New Roman" w:cs="Times New Roman"/>
          <w:i/>
          <w:sz w:val="24"/>
          <w:szCs w:val="24"/>
        </w:rPr>
        <w:t>that p</w:t>
      </w:r>
      <w:r w:rsidRPr="00C031FD">
        <w:rPr>
          <w:rFonts w:ascii="Times New Roman" w:hAnsi="Times New Roman" w:cs="Times New Roman"/>
          <w:sz w:val="24"/>
          <w:szCs w:val="24"/>
        </w:rPr>
        <w:t xml:space="preserve"> is true in some sense, but does not without absurdity entail believing that one has everything else required of knowledge over and above true belief.</w:t>
      </w:r>
    </w:p>
    <w:p w:rsidR="0054266D" w:rsidRPr="00C031FD" w:rsidRDefault="0054266D" w:rsidP="00C031FD">
      <w:pPr>
        <w:pStyle w:val="EndnoteText"/>
        <w:spacing w:line="480" w:lineRule="auto"/>
        <w:rPr>
          <w:rFonts w:ascii="Times New Roman" w:hAnsi="Times New Roman" w:cs="Times New Roman"/>
          <w:sz w:val="24"/>
          <w:szCs w:val="24"/>
        </w:rPr>
      </w:pPr>
    </w:p>
  </w:endnote>
  <w:endnote w:id="25">
    <w:p w:rsidR="0054266D" w:rsidRPr="00C031FD" w:rsidRDefault="0054266D" w:rsidP="00C031FD">
      <w:pPr>
        <w:autoSpaceDE w:val="0"/>
        <w:autoSpaceDN w:val="0"/>
        <w:adjustRightInd w:val="0"/>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Baker-Hitch (2018, 189) uses a parity approach to argue that contingency arguments like Mill’s will “result in excessive skepticism concerning a range of ordinary testimony cases.” But Mill already mentioned political ideologies in his argument, and we have already conceded that the epistemic location problems affect domains of controversial views. For a deep and provocative treatment of broad parity responses to etiological challenges to knowledge in a testimonial religious tradition, see Quinn (1991 and 2007).</w:t>
      </w:r>
    </w:p>
    <w:p w:rsidR="0054266D" w:rsidRPr="00C031FD" w:rsidRDefault="0054266D" w:rsidP="00C031FD">
      <w:pPr>
        <w:autoSpaceDE w:val="0"/>
        <w:autoSpaceDN w:val="0"/>
        <w:adjustRightInd w:val="0"/>
        <w:spacing w:line="480" w:lineRule="auto"/>
        <w:jc w:val="left"/>
        <w:rPr>
          <w:rFonts w:ascii="Times New Roman" w:hAnsi="Times New Roman" w:cs="Times New Roman"/>
          <w:sz w:val="24"/>
          <w:szCs w:val="24"/>
        </w:rPr>
      </w:pPr>
    </w:p>
  </w:endnote>
  <w:endnote w:id="26">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Contrariety is something largely lacking is perceptual cases, and this is part of why Barney cases do not aid philosophers in analyzing environmental luck in ways that adequately distinguish it from benign evidential luck. </w:t>
      </w:r>
      <w:r w:rsidRPr="00C031FD">
        <w:rPr>
          <w:rFonts w:ascii="Times New Roman" w:hAnsi="Times New Roman" w:cs="Times New Roman"/>
          <w:sz w:val="24"/>
          <w:szCs w:val="24"/>
          <w:lang w:val="en-GB"/>
        </w:rPr>
        <w:t xml:space="preserve">Why is ‘actual trust plus posited truth’ supposed to be a defeater for the importance of testimonial diversity, and not ‘testimony diversity with symmetrical contrariety’ a defeater for rational trust and the right to claim truth? </w:t>
      </w:r>
    </w:p>
  </w:endnote>
  <w:endnote w:id="27">
    <w:p w:rsidR="00D46289" w:rsidRPr="00C031FD" w:rsidRDefault="00D46289"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Pr="00C031FD">
        <w:rPr>
          <w:rFonts w:ascii="Times New Roman" w:hAnsi="Times New Roman" w:cs="Times New Roman"/>
          <w:sz w:val="24"/>
          <w:szCs w:val="24"/>
          <w:shd w:val="clear" w:color="auto" w:fill="FFFFFF"/>
        </w:rPr>
        <w:t>I agree also with John Bishop (and others including Jennifer Lackey, 2018) who argue “against the proposal that faith’s similarities to interpersonal trust merit its being considered reasonable or virtuous.” Bishop argues that “there is an important analogy between faith and trust that is crucial to understanding the content of faith. But the disanalogies between the two sever the attempt to justify faith along the same lines as trust” (Bishop 2014). For recent work on trust, see Faulkner and Simpson (eds.) (2017).</w:t>
      </w:r>
    </w:p>
  </w:endnote>
  <w:endnote w:id="28">
    <w:p w:rsidR="00C031FD" w:rsidRPr="00C031FD" w:rsidRDefault="00C031FD" w:rsidP="00C031FD">
      <w:pPr>
        <w:shd w:val="clear" w:color="auto" w:fill="FFFFFF"/>
        <w:spacing w:line="480" w:lineRule="auto"/>
        <w:jc w:val="left"/>
        <w:rPr>
          <w:rFonts w:ascii="Times New Roman" w:hAnsi="Times New Roman" w:cs="Times New Roman"/>
          <w:sz w:val="24"/>
          <w:szCs w:val="24"/>
        </w:rPr>
      </w:pPr>
    </w:p>
    <w:p w:rsidR="0054266D" w:rsidRPr="00C031FD" w:rsidRDefault="0054266D" w:rsidP="00C031FD">
      <w:pPr>
        <w:shd w:val="clear" w:color="auto" w:fill="FFFFFF"/>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00D8583F">
        <w:rPr>
          <w:rFonts w:ascii="Times New Roman" w:hAnsi="Times New Roman" w:cs="Times New Roman"/>
          <w:sz w:val="24"/>
          <w:szCs w:val="24"/>
        </w:rPr>
        <w:t xml:space="preserve"> As Rachel E. </w:t>
      </w:r>
      <w:r w:rsidRPr="00C031FD">
        <w:rPr>
          <w:rFonts w:ascii="Times New Roman" w:hAnsi="Times New Roman" w:cs="Times New Roman"/>
          <w:sz w:val="24"/>
          <w:szCs w:val="24"/>
        </w:rPr>
        <w:t>Fraser points out, “</w:t>
      </w:r>
      <w:r w:rsidRPr="00C031FD">
        <w:rPr>
          <w:rFonts w:ascii="Times New Roman" w:hAnsi="Times New Roman" w:cs="Times New Roman"/>
          <w:sz w:val="24"/>
          <w:szCs w:val="24"/>
          <w:lang w:val="en-US"/>
        </w:rPr>
        <w:t>Recent epistemological history has inclined towards ‘testimonial optimism,’ keen to stress the division of epistemic labour and the ubiquity of our dependence upon the words of others” (2018, 204).  Several authors have explored testimonial pessimism, which takes a more dour view of testimonial transmission</w:t>
      </w:r>
      <w:r w:rsidRPr="00C031FD">
        <w:rPr>
          <w:rFonts w:ascii="Times New Roman" w:hAnsi="Times New Roman" w:cs="Times New Roman"/>
          <w:sz w:val="24"/>
          <w:szCs w:val="24"/>
        </w:rPr>
        <w:t xml:space="preserve"> in domains of controversial views</w:t>
      </w:r>
      <w:r w:rsidRPr="00C031FD">
        <w:rPr>
          <w:rFonts w:ascii="Times New Roman" w:hAnsi="Times New Roman" w:cs="Times New Roman"/>
          <w:sz w:val="24"/>
          <w:szCs w:val="24"/>
          <w:lang w:val="en-US"/>
        </w:rPr>
        <w:t>. See also Howell 2014, and Mogensen 2017b.</w:t>
      </w:r>
      <w:r w:rsidRPr="00C031FD">
        <w:rPr>
          <w:rFonts w:ascii="Times New Roman" w:hAnsi="Times New Roman" w:cs="Times New Roman"/>
          <w:sz w:val="24"/>
          <w:szCs w:val="24"/>
        </w:rPr>
        <w:t xml:space="preserve"> As both Fraser and Mogensen argue, our dealings with testimonial reception bring in tow an</w:t>
      </w:r>
      <w:r w:rsidRPr="00C031FD">
        <w:rPr>
          <w:rFonts w:ascii="Times New Roman" w:hAnsi="Times New Roman" w:cs="Times New Roman"/>
          <w:sz w:val="24"/>
          <w:szCs w:val="24"/>
          <w:shd w:val="clear" w:color="auto" w:fill="FFFFFF"/>
        </w:rPr>
        <w:t xml:space="preserve"> ideal of authenticity that places special demands upon us. I understand the key demand as primarily one to symmetrically apply inductive norms, rather than to think counter-inductively. </w:t>
      </w:r>
      <w:r w:rsidRPr="00C031FD">
        <w:rPr>
          <w:rFonts w:ascii="Times New Roman" w:hAnsi="Times New Roman" w:cs="Times New Roman"/>
          <w:sz w:val="24"/>
          <w:szCs w:val="24"/>
        </w:rPr>
        <w:t xml:space="preserve">Charlie Pelling’s (2013) </w:t>
      </w:r>
      <w:r w:rsidRPr="00C031FD">
        <w:rPr>
          <w:rStyle w:val="pubinfo"/>
          <w:rFonts w:ascii="Times New Roman" w:hAnsi="Times New Roman" w:cs="Times New Roman"/>
          <w:sz w:val="24"/>
          <w:szCs w:val="24"/>
          <w:shd w:val="clear" w:color="auto" w:fill="FFFFFF"/>
        </w:rPr>
        <w:t>“</w:t>
      </w:r>
      <w:hyperlink r:id="rId3" w:tgtFrame="_blank" w:history="1">
        <w:r w:rsidRPr="00C031FD">
          <w:rPr>
            <w:rStyle w:val="Hyperlink"/>
            <w:rFonts w:ascii="Times New Roman" w:hAnsi="Times New Roman" w:cs="Times New Roman"/>
            <w:bCs/>
            <w:color w:val="auto"/>
            <w:sz w:val="24"/>
            <w:szCs w:val="24"/>
            <w:shd w:val="clear" w:color="auto" w:fill="FFFFFF"/>
          </w:rPr>
          <w:t>Assertion and Safety</w:t>
        </w:r>
      </w:hyperlink>
      <w:r w:rsidRPr="00C031FD">
        <w:rPr>
          <w:rFonts w:ascii="Times New Roman" w:hAnsi="Times New Roman" w:cs="Times New Roman"/>
          <w:sz w:val="24"/>
          <w:szCs w:val="24"/>
        </w:rPr>
        <w:t xml:space="preserve">” offers an account that connects a safety condition on knowing with </w:t>
      </w:r>
      <w:r w:rsidRPr="00C031FD">
        <w:rPr>
          <w:rFonts w:ascii="Times New Roman" w:hAnsi="Times New Roman" w:cs="Times New Roman"/>
          <w:sz w:val="24"/>
          <w:szCs w:val="24"/>
          <w:shd w:val="clear" w:color="auto" w:fill="FFFFFF"/>
        </w:rPr>
        <w:t>“a safety account of assertion, according to which one asserts p properly only if one asserts p safely. The central idea is that an assertion’s propriety depends on whether one could easily have asserted falsely in a similar case.” This kind of translation between 3</w:t>
      </w:r>
      <w:r w:rsidRPr="00C031FD">
        <w:rPr>
          <w:rFonts w:ascii="Times New Roman" w:hAnsi="Times New Roman" w:cs="Times New Roman"/>
          <w:sz w:val="24"/>
          <w:szCs w:val="24"/>
          <w:shd w:val="clear" w:color="auto" w:fill="FFFFFF"/>
          <w:vertAlign w:val="superscript"/>
        </w:rPr>
        <w:t>rd</w:t>
      </w:r>
      <w:r w:rsidRPr="00C031FD">
        <w:rPr>
          <w:rFonts w:ascii="Times New Roman" w:hAnsi="Times New Roman" w:cs="Times New Roman"/>
          <w:sz w:val="24"/>
          <w:szCs w:val="24"/>
          <w:shd w:val="clear" w:color="auto" w:fill="FFFFFF"/>
        </w:rPr>
        <w:t xml:space="preserve"> and 2</w:t>
      </w:r>
      <w:r w:rsidRPr="00C031FD">
        <w:rPr>
          <w:rFonts w:ascii="Times New Roman" w:hAnsi="Times New Roman" w:cs="Times New Roman"/>
          <w:sz w:val="24"/>
          <w:szCs w:val="24"/>
          <w:shd w:val="clear" w:color="auto" w:fill="FFFFFF"/>
          <w:vertAlign w:val="superscript"/>
        </w:rPr>
        <w:t>nd</w:t>
      </w:r>
      <w:r w:rsidRPr="00C031FD">
        <w:rPr>
          <w:rFonts w:ascii="Times New Roman" w:hAnsi="Times New Roman" w:cs="Times New Roman"/>
          <w:sz w:val="24"/>
          <w:szCs w:val="24"/>
          <w:shd w:val="clear" w:color="auto" w:fill="FFFFFF"/>
        </w:rPr>
        <w:t xml:space="preserve"> personal (roughly, externalist and internalist) perspectives on epistemic assessment is always welcomed. </w:t>
      </w:r>
    </w:p>
  </w:endnote>
  <w:endnote w:id="29">
    <w:p w:rsidR="00C031FD" w:rsidRPr="00C031FD" w:rsidRDefault="00C031F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shd w:val="clear" w:color="auto" w:fill="FFFFFF"/>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On Pritchard’s ‘turn to risk,’ see his 2017 and recent papers on epistemic dependence and ALVE papers. </w:t>
      </w:r>
      <w:r w:rsidRPr="00C031FD">
        <w:rPr>
          <w:rFonts w:ascii="Times New Roman" w:hAnsi="Times New Roman" w:cs="Times New Roman"/>
          <w:sz w:val="24"/>
          <w:szCs w:val="24"/>
          <w:shd w:val="clear" w:color="auto" w:fill="FFFFFF"/>
        </w:rPr>
        <w:t>As a proponent of ALVE, Pritchard does not make sensitivity a generally necessary condition on knowing. Indeed a strong sensitivity condition for everyday beliefs may invite radical skepticism. But I will be interested to try to explain why it does mark out belief formation that, viewed in terms of high epistemic risk, sometimes motivates a serious etiological challenge. It also motivates an inference that contradicts the agent’s own account of reasons for belief: the inference that the belief is insensitive because biased. The agent’s bias blind spot prevented them from seeing that they have no good grounds for denying that the inductive finger points back at them, and that their own belief was about as strongly overdetermined by cultural and temperamental factors as was the contrary belief of their peers.</w:t>
      </w:r>
    </w:p>
    <w:p w:rsidR="0054266D" w:rsidRPr="00C031FD" w:rsidRDefault="0054266D" w:rsidP="00C031FD">
      <w:pPr>
        <w:pStyle w:val="EndnoteText"/>
        <w:spacing w:line="480" w:lineRule="auto"/>
        <w:rPr>
          <w:rFonts w:ascii="Times New Roman" w:hAnsi="Times New Roman" w:cs="Times New Roman"/>
          <w:sz w:val="24"/>
          <w:szCs w:val="24"/>
        </w:rPr>
      </w:pPr>
    </w:p>
  </w:endnote>
  <w:endnote w:id="30">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Questions of agent culpability I take to go with a theory of doxastic responsibility or epistemic rationality. That theory may well connect with aims of guidance and perhaps censure, </w:t>
      </w:r>
      <w:r w:rsidRPr="00C031FD">
        <w:rPr>
          <w:rFonts w:ascii="Times New Roman" w:hAnsi="Times New Roman" w:cs="Times New Roman"/>
          <w:i/>
          <w:sz w:val="24"/>
          <w:szCs w:val="24"/>
        </w:rPr>
        <w:t>not</w:t>
      </w:r>
      <w:r w:rsidRPr="00C031FD">
        <w:rPr>
          <w:rFonts w:ascii="Times New Roman" w:hAnsi="Times New Roman" w:cs="Times New Roman"/>
          <w:sz w:val="24"/>
          <w:szCs w:val="24"/>
        </w:rPr>
        <w:t xml:space="preserve"> with the project of analysis. These I see as separate projects. Indeed I think there are three not two sorts of normativity epistemologists are interested in: “personal” justification (synchronic and diachronic), “epistemic” justification (epistemic ability and any further anti-luck conditions), and “guidance” which may censure, but is purely ideal unless it respects human ecological rationality and pragmatic constraints on doxastic at</w:t>
      </w:r>
      <w:r w:rsidR="00C57918" w:rsidRPr="00C031FD">
        <w:rPr>
          <w:rFonts w:ascii="Times New Roman" w:hAnsi="Times New Roman" w:cs="Times New Roman"/>
          <w:sz w:val="24"/>
          <w:szCs w:val="24"/>
        </w:rPr>
        <w:t>titudes</w:t>
      </w:r>
      <w:r w:rsidRPr="00C031FD">
        <w:rPr>
          <w:rFonts w:ascii="Times New Roman" w:hAnsi="Times New Roman" w:cs="Times New Roman"/>
          <w:sz w:val="24"/>
          <w:szCs w:val="24"/>
        </w:rPr>
        <w:t>. So evidentialists like Feldman are mistaken in the first place to treat synchronic rationality as basic to analysis of knowledge, and mistaken again when taking epistemic evidentialism as grounds for his evidentialist ethics of belief.  See Booth (2011</w:t>
      </w:r>
      <w:r w:rsidR="004626FD" w:rsidRPr="00C031FD">
        <w:rPr>
          <w:rFonts w:ascii="Times New Roman" w:hAnsi="Times New Roman" w:cs="Times New Roman"/>
          <w:sz w:val="24"/>
          <w:szCs w:val="24"/>
        </w:rPr>
        <w:t>)</w:t>
      </w:r>
      <w:r w:rsidRPr="00C031FD">
        <w:rPr>
          <w:rFonts w:ascii="Times New Roman" w:hAnsi="Times New Roman" w:cs="Times New Roman"/>
          <w:sz w:val="24"/>
          <w:szCs w:val="24"/>
        </w:rPr>
        <w:t xml:space="preserve"> in support of the separate projects idea, the ‘divorce’ between the theory of rationality and the analysis of knowledge earlier proposed by Richard Foley. </w:t>
      </w:r>
    </w:p>
    <w:p w:rsidR="0054266D" w:rsidRPr="00C031FD" w:rsidRDefault="0054266D" w:rsidP="00C031FD">
      <w:pPr>
        <w:pStyle w:val="EndnoteText"/>
        <w:spacing w:line="480" w:lineRule="auto"/>
        <w:rPr>
          <w:rFonts w:ascii="Times New Roman" w:hAnsi="Times New Roman" w:cs="Times New Roman"/>
          <w:sz w:val="24"/>
          <w:szCs w:val="24"/>
        </w:rPr>
      </w:pPr>
    </w:p>
  </w:endnote>
  <w:endnote w:id="31">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What I present is certainly more contextual an account than one where religious apologists and philosophical theologians treat the benign/malign and the evidential/environmental as lining up, but just determinable by whether one thinks that good religious epistemic luck has given them a uniquely reliable testimonial source. This is circular reasoning that privileges the ‘home’ religion without acknowledging the extent that adherents of contrary testimonial faith traditions do just the same. Arguably its social consequences, far from respecting the Rawlsian burdens of judgments, promotes rhetorical vice-charging. I argue in </w:t>
      </w:r>
      <w:r w:rsidRPr="00C031FD">
        <w:rPr>
          <w:rFonts w:ascii="Times New Roman" w:hAnsi="Times New Roman" w:cs="Times New Roman"/>
          <w:i/>
          <w:sz w:val="24"/>
          <w:szCs w:val="24"/>
        </w:rPr>
        <w:t xml:space="preserve">Problems of Religious Luck </w:t>
      </w:r>
      <w:r w:rsidRPr="00C031FD">
        <w:rPr>
          <w:rFonts w:ascii="Times New Roman" w:hAnsi="Times New Roman" w:cs="Times New Roman"/>
          <w:sz w:val="24"/>
          <w:szCs w:val="24"/>
        </w:rPr>
        <w:t>(Axtell, 2019) that it appears to recommend embracing us/them group polemics rather than facing down our bias blind spot or allowing any possibility, consistent with faith, that as far as religious epistemology goes, the ‘inductive finger’ points back at them.</w:t>
      </w:r>
    </w:p>
    <w:p w:rsidR="0054266D" w:rsidRPr="00C031FD" w:rsidRDefault="0054266D" w:rsidP="00C031FD">
      <w:pPr>
        <w:pStyle w:val="EndnoteText"/>
        <w:spacing w:line="480" w:lineRule="auto"/>
        <w:rPr>
          <w:rFonts w:ascii="Times New Roman" w:hAnsi="Times New Roman" w:cs="Times New Roman"/>
          <w:sz w:val="24"/>
          <w:szCs w:val="24"/>
        </w:rPr>
      </w:pPr>
    </w:p>
  </w:endnote>
  <w:endnote w:id="32">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00D8583F">
        <w:rPr>
          <w:rFonts w:ascii="Times New Roman" w:hAnsi="Times New Roman" w:cs="Times New Roman"/>
          <w:sz w:val="24"/>
          <w:szCs w:val="24"/>
        </w:rPr>
        <w:t xml:space="preserve"> </w:t>
      </w:r>
      <w:r w:rsidRPr="00C031FD">
        <w:rPr>
          <w:rFonts w:ascii="Times New Roman" w:hAnsi="Times New Roman" w:cs="Times New Roman"/>
          <w:sz w:val="24"/>
          <w:szCs w:val="24"/>
        </w:rPr>
        <w:t xml:space="preserve">Fraser 2018, 204. Charlie Pelling (2014; 2013) relatedly argues that </w:t>
      </w:r>
      <w:r w:rsidRPr="00C031FD">
        <w:rPr>
          <w:rFonts w:ascii="Times New Roman" w:hAnsi="Times New Roman" w:cs="Times New Roman"/>
          <w:sz w:val="24"/>
          <w:szCs w:val="24"/>
          <w:shd w:val="clear" w:color="auto" w:fill="FFFFFF"/>
        </w:rPr>
        <w:t>there are significant differences between the norms of “assertion” and of “telling,” differences that are often overlooked among testimonial optimists. They need to be treated separately because the norms of telling are not reducible to those of assertion.</w:t>
      </w:r>
    </w:p>
    <w:p w:rsidR="0054266D" w:rsidRPr="00C031FD" w:rsidRDefault="0054266D" w:rsidP="00C031FD">
      <w:pPr>
        <w:pStyle w:val="EndnoteText"/>
        <w:spacing w:line="480" w:lineRule="auto"/>
        <w:rPr>
          <w:rFonts w:ascii="Times New Roman" w:hAnsi="Times New Roman" w:cs="Times New Roman"/>
          <w:sz w:val="24"/>
          <w:szCs w:val="24"/>
        </w:rPr>
      </w:pPr>
    </w:p>
  </w:endnote>
  <w:endnote w:id="33">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Several authors besides Fraser have explored testimonial pessimism, which takes a more dour view of testimonial transmission. See also Howell 2014, and Mogensen 2017b. My own </w:t>
      </w:r>
      <w:r w:rsidRPr="00C031FD">
        <w:rPr>
          <w:rFonts w:ascii="Times New Roman" w:hAnsi="Times New Roman" w:cs="Times New Roman"/>
          <w:i/>
          <w:sz w:val="24"/>
          <w:szCs w:val="24"/>
        </w:rPr>
        <w:t xml:space="preserve">Problems of Religious Luck </w:t>
      </w:r>
      <w:r w:rsidRPr="00C031FD">
        <w:rPr>
          <w:rFonts w:ascii="Times New Roman" w:hAnsi="Times New Roman" w:cs="Times New Roman"/>
          <w:sz w:val="24"/>
          <w:szCs w:val="24"/>
        </w:rPr>
        <w:t>(2019) also engages this dispute.</w:t>
      </w:r>
    </w:p>
    <w:p w:rsidR="0054266D" w:rsidRPr="00C031FD" w:rsidRDefault="0054266D" w:rsidP="00C031FD">
      <w:pPr>
        <w:pStyle w:val="EndnoteText"/>
        <w:spacing w:line="480" w:lineRule="auto"/>
        <w:rPr>
          <w:rFonts w:ascii="Times New Roman" w:hAnsi="Times New Roman" w:cs="Times New Roman"/>
          <w:sz w:val="24"/>
          <w:szCs w:val="24"/>
        </w:rPr>
      </w:pPr>
    </w:p>
  </w:endnote>
  <w:endnote w:id="34">
    <w:p w:rsidR="00E234CF" w:rsidRPr="00C031FD" w:rsidRDefault="00E234CF"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t>
      </w:r>
      <w:r w:rsidR="00C57918" w:rsidRPr="00C031FD">
        <w:rPr>
          <w:rFonts w:ascii="Times New Roman" w:hAnsi="Times New Roman" w:cs="Times New Roman"/>
          <w:sz w:val="24"/>
          <w:szCs w:val="24"/>
        </w:rPr>
        <w:t xml:space="preserve">Post-liberals maintain that all discussion should proceed “intra-textually.” </w:t>
      </w:r>
      <w:r w:rsidRPr="00C031FD">
        <w:rPr>
          <w:rFonts w:ascii="Times New Roman" w:hAnsi="Times New Roman" w:cs="Times New Roman"/>
          <w:sz w:val="24"/>
          <w:szCs w:val="24"/>
        </w:rPr>
        <w:t xml:space="preserve">Plantinga holds that if Christianity is true then that are no propositional defeaters to warranted Christian belief. But these </w:t>
      </w:r>
      <w:r w:rsidR="00C57918" w:rsidRPr="00C031FD">
        <w:rPr>
          <w:rFonts w:ascii="Times New Roman" w:hAnsi="Times New Roman" w:cs="Times New Roman"/>
          <w:sz w:val="24"/>
          <w:szCs w:val="24"/>
        </w:rPr>
        <w:t xml:space="preserve">arguments </w:t>
      </w:r>
      <w:r w:rsidRPr="00C031FD">
        <w:rPr>
          <w:rFonts w:ascii="Times New Roman" w:hAnsi="Times New Roman" w:cs="Times New Roman"/>
          <w:sz w:val="24"/>
          <w:szCs w:val="24"/>
        </w:rPr>
        <w:t>are both examples of the epistemically circular attempt to justify one’ framework with reference to that very framework.</w:t>
      </w:r>
    </w:p>
  </w:endnote>
  <w:endnote w:id="35">
    <w:p w:rsidR="001B3755" w:rsidRDefault="001B3755" w:rsidP="001B3755">
      <w:pPr>
        <w:pStyle w:val="EndnoteText"/>
        <w:spacing w:line="480" w:lineRule="auto"/>
        <w:rPr>
          <w:rFonts w:ascii="Times New Roman" w:hAnsi="Times New Roman" w:cs="Times New Roman"/>
          <w:sz w:val="24"/>
          <w:szCs w:val="24"/>
        </w:rPr>
      </w:pPr>
    </w:p>
    <w:p w:rsidR="001B3755" w:rsidRPr="00C031FD" w:rsidRDefault="001B3755" w:rsidP="001B3755">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Consistent with work on epistemic injustice, I hold that attitudes and beliefs about others can wrong others. But this claim is not uncontroversial. For recent work on this question of doxastic responsibility and its limits, see the journal special edition edited by Rima Basu and Mark Schroeder (2018a), and their paper “Epistemic Wronging” (2018b) which (like Axtell 2013) appears to defend Susan Haack’s (1997) moral-epistemic “overlap” account.</w:t>
      </w:r>
    </w:p>
  </w:endnote>
  <w:endnote w:id="36">
    <w:p w:rsidR="0061025D" w:rsidRPr="00C031FD" w:rsidRDefault="0061025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Montaigne, “Of the Art of Discussion,” in Frame (ed.), 709. </w:t>
      </w:r>
    </w:p>
    <w:p w:rsidR="0054266D" w:rsidRPr="00C031FD" w:rsidRDefault="0054266D" w:rsidP="00C031FD">
      <w:pPr>
        <w:pStyle w:val="EndnoteText"/>
        <w:spacing w:line="480" w:lineRule="auto"/>
        <w:rPr>
          <w:rFonts w:ascii="Times New Roman" w:hAnsi="Times New Roman" w:cs="Times New Roman"/>
          <w:sz w:val="24"/>
          <w:szCs w:val="24"/>
        </w:rPr>
      </w:pPr>
    </w:p>
  </w:endnote>
  <w:endnote w:id="37">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Davis does not think it is correct to say that traits </w:t>
      </w:r>
      <w:r w:rsidRPr="00C031FD">
        <w:rPr>
          <w:rFonts w:ascii="Times New Roman" w:hAnsi="Times New Roman" w:cs="Times New Roman"/>
          <w:i/>
          <w:sz w:val="24"/>
          <w:szCs w:val="24"/>
        </w:rPr>
        <w:t>consist</w:t>
      </w:r>
      <w:r w:rsidRPr="00C031FD">
        <w:rPr>
          <w:rFonts w:ascii="Times New Roman" w:hAnsi="Times New Roman" w:cs="Times New Roman"/>
          <w:sz w:val="24"/>
          <w:szCs w:val="24"/>
        </w:rPr>
        <w:t xml:space="preserve"> of holding particular beliefs, though the trait may </w:t>
      </w:r>
      <w:r w:rsidRPr="00C031FD">
        <w:rPr>
          <w:rFonts w:ascii="Times New Roman" w:hAnsi="Times New Roman" w:cs="Times New Roman"/>
          <w:i/>
          <w:sz w:val="24"/>
          <w:szCs w:val="24"/>
        </w:rPr>
        <w:t>involve</w:t>
      </w:r>
      <w:r w:rsidRPr="00C031FD">
        <w:rPr>
          <w:rFonts w:ascii="Times New Roman" w:hAnsi="Times New Roman" w:cs="Times New Roman"/>
          <w:sz w:val="24"/>
          <w:szCs w:val="24"/>
        </w:rPr>
        <w:t xml:space="preserve"> holding some beliefs. (24) A bias in cognition “is a tendency towards a certain kind of distortion in one’s process of reasoning and belief formation.” But in trait-dependence cases as Davis wants to understand them, </w:t>
      </w:r>
      <w:r w:rsidRPr="00C031FD">
        <w:rPr>
          <w:rFonts w:ascii="Times New Roman" w:hAnsi="Times New Roman" w:cs="Times New Roman"/>
          <w:i/>
          <w:sz w:val="24"/>
          <w:szCs w:val="24"/>
        </w:rPr>
        <w:t>ex hypothesi</w:t>
      </w:r>
      <w:r w:rsidRPr="00C031FD">
        <w:rPr>
          <w:rFonts w:ascii="Times New Roman" w:hAnsi="Times New Roman" w:cs="Times New Roman"/>
          <w:sz w:val="24"/>
          <w:szCs w:val="24"/>
        </w:rPr>
        <w:t xml:space="preserve"> “there are no such distortions – just the dependence relation… Trait-dependence is not a cognitive distortion unless trait-dependence defeats the basing relationship – and that is the question before us; we cannot assume an answer to it.” (24)</w:t>
      </w:r>
    </w:p>
    <w:p w:rsidR="0054266D" w:rsidRPr="00C031FD" w:rsidRDefault="0054266D" w:rsidP="00C031FD">
      <w:pPr>
        <w:pStyle w:val="EndnoteText"/>
        <w:spacing w:line="480" w:lineRule="auto"/>
        <w:rPr>
          <w:rFonts w:ascii="Times New Roman" w:hAnsi="Times New Roman" w:cs="Times New Roman"/>
          <w:sz w:val="24"/>
          <w:szCs w:val="24"/>
        </w:rPr>
      </w:pPr>
    </w:p>
  </w:endnote>
  <w:endnote w:id="38">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On the one hand, Davis reasons, it is implausible to present all controversial views as merely biased. Agents can be quite sincere and competent in offering justificatory reasons for their nurtured beliefs, and we often cannot detect overt bias or cognitive distortions in the reasons they offer. Davis (2009) thinks that judgment can be </w:t>
      </w:r>
      <w:r w:rsidRPr="00C031FD">
        <w:rPr>
          <w:rFonts w:ascii="Times New Roman" w:hAnsi="Times New Roman" w:cs="Times New Roman"/>
          <w:i/>
          <w:sz w:val="24"/>
          <w:szCs w:val="24"/>
        </w:rPr>
        <w:t xml:space="preserve">based </w:t>
      </w:r>
      <w:r w:rsidRPr="00C031FD">
        <w:rPr>
          <w:rFonts w:ascii="Times New Roman" w:hAnsi="Times New Roman" w:cs="Times New Roman"/>
          <w:sz w:val="24"/>
          <w:szCs w:val="24"/>
        </w:rPr>
        <w:t xml:space="preserve">on the considerations the agent claims as her reasons or justiﬁcation even when those reasons depend on personal traits. On the other hand, Davis points out, there remains a deeply worrisome relation between a person’s actually-held belief and the counter-factual consideration that the agent would not take those considerations to justify that belief if his or her ‘epistemic location’ were different than it actually is. I agree with Davis that it is implausible that either on a moral evidentialist or epistemic evidentialist basis, guidance on doxastic responsibility given to agents should demand strict suspension of nurtured beliefs. The treatment both of epistemic assessment and of guidance-giving needs to be more contextual than this, and as I will add, these two forms of normativity need to be more carefully distinguished. </w:t>
      </w:r>
    </w:p>
    <w:p w:rsidR="0054266D" w:rsidRPr="00C031FD" w:rsidRDefault="0054266D" w:rsidP="00C031FD">
      <w:pPr>
        <w:pStyle w:val="EndnoteText"/>
        <w:spacing w:line="480" w:lineRule="auto"/>
        <w:rPr>
          <w:rFonts w:ascii="Times New Roman" w:hAnsi="Times New Roman" w:cs="Times New Roman"/>
          <w:sz w:val="24"/>
          <w:szCs w:val="24"/>
        </w:rPr>
      </w:pPr>
    </w:p>
  </w:endnote>
  <w:endnote w:id="39">
    <w:p w:rsidR="00726CC3" w:rsidRPr="00C031FD" w:rsidRDefault="00726CC3"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Thanks to Adam Carter for bring Max Kolbel’s work (2004) and the relativist/contextualist view to my attention. It may be that all domains of controversial views are only minimally truth apt, but even if this is it does not imply relativism. I am using ‘faultless’ in a sense of the bounds of reasonableness. I could concede that that must be some error when anyone comes to a false belief, since we should not reduce error to culpable fault.</w:t>
      </w:r>
    </w:p>
  </w:endnote>
  <w:endnote w:id="40">
    <w:p w:rsidR="00726CC3" w:rsidRPr="00C031FD" w:rsidRDefault="00726CC3"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See especially Bishop 2007a and b on how moderate fideism can constrain doxastic ventures. Some degree of failure to apply inductive norms is common-place in our thinking. </w:t>
      </w:r>
      <w:r w:rsidRPr="00C031FD">
        <w:rPr>
          <w:rFonts w:ascii="Times New Roman" w:hAnsi="Times New Roman" w:cs="Times New Roman"/>
          <w:sz w:val="24"/>
          <w:szCs w:val="24"/>
          <w:shd w:val="clear" w:color="auto" w:fill="FFFFFF"/>
        </w:rPr>
        <w:t>See also Erik Baldwin and Michael Thune (2016) on the relationship between experiential and testimonial transmission account of warranted religious belief.</w:t>
      </w:r>
      <w:r w:rsidRPr="00C031FD">
        <w:rPr>
          <w:rFonts w:ascii="Times New Roman" w:hAnsi="Times New Roman" w:cs="Times New Roman"/>
          <w:sz w:val="24"/>
          <w:szCs w:val="24"/>
        </w:rPr>
        <w:t xml:space="preserve"> </w:t>
      </w:r>
    </w:p>
    <w:p w:rsidR="0054266D" w:rsidRPr="00C031FD" w:rsidRDefault="0054266D" w:rsidP="00C031FD">
      <w:pPr>
        <w:pStyle w:val="EndnoteText"/>
        <w:spacing w:line="480" w:lineRule="auto"/>
        <w:rPr>
          <w:rFonts w:ascii="Times New Roman" w:hAnsi="Times New Roman" w:cs="Times New Roman"/>
          <w:sz w:val="24"/>
          <w:szCs w:val="24"/>
        </w:rPr>
      </w:pPr>
    </w:p>
  </w:endnote>
  <w:endnote w:id="41">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Kevin Wallbridge (2018) argues that while inductive knowledge may not be strongly sensitive, it </w:t>
      </w:r>
      <w:r w:rsidRPr="00C031FD">
        <w:rPr>
          <w:rFonts w:ascii="Times New Roman" w:hAnsi="Times New Roman" w:cs="Times New Roman"/>
          <w:i/>
          <w:sz w:val="24"/>
          <w:szCs w:val="24"/>
        </w:rPr>
        <w:t xml:space="preserve">is </w:t>
      </w:r>
      <w:r w:rsidRPr="00C031FD">
        <w:rPr>
          <w:rFonts w:ascii="Times New Roman" w:hAnsi="Times New Roman" w:cs="Times New Roman"/>
          <w:sz w:val="24"/>
          <w:szCs w:val="24"/>
        </w:rPr>
        <w:t>weakly sensitive. The point is supportive of the importance of the insensitivity of counter-inductive thinking to epistemic rationality or reasonableness, even though I do not take sensitivity as a general necessary condition on knowing.</w:t>
      </w:r>
    </w:p>
    <w:p w:rsidR="0054266D" w:rsidRPr="00C031FD" w:rsidRDefault="0054266D" w:rsidP="00C031FD">
      <w:pPr>
        <w:pStyle w:val="EndnoteText"/>
        <w:spacing w:line="480" w:lineRule="auto"/>
        <w:rPr>
          <w:rFonts w:ascii="Times New Roman" w:hAnsi="Times New Roman" w:cs="Times New Roman"/>
          <w:sz w:val="24"/>
          <w:szCs w:val="24"/>
        </w:rPr>
      </w:pPr>
    </w:p>
  </w:endnote>
  <w:endnote w:id="42">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Insensitive belief that is not based upon shared facts but rather on private intuitions or other subjective factors cannot claim the same reasonableness as the belief that I am not radically deceived. My entitlement for the latter does not imply entitlement to the former, potentially </w:t>
      </w:r>
      <w:r w:rsidR="00C031FD" w:rsidRPr="00C031FD">
        <w:rPr>
          <w:rFonts w:ascii="Times New Roman" w:hAnsi="Times New Roman" w:cs="Times New Roman"/>
          <w:sz w:val="24"/>
          <w:szCs w:val="24"/>
        </w:rPr>
        <w:t>m</w:t>
      </w:r>
      <w:r w:rsidRPr="00C031FD">
        <w:rPr>
          <w:rFonts w:ascii="Times New Roman" w:hAnsi="Times New Roman" w:cs="Times New Roman"/>
          <w:sz w:val="24"/>
          <w:szCs w:val="24"/>
        </w:rPr>
        <w:t>uch more temperamental choice.</w:t>
      </w:r>
    </w:p>
  </w:endnote>
  <w:endnote w:id="43">
    <w:p w:rsidR="00C031FD" w:rsidRPr="00C031FD" w:rsidRDefault="00C031F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I thank Patrick Bondy for suggesting this formulation of the difference.</w:t>
      </w:r>
    </w:p>
  </w:endnote>
  <w:endnote w:id="44">
    <w:p w:rsidR="0054266D" w:rsidRPr="00C031FD" w:rsidRDefault="0054266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shd w:val="clear" w:color="auto" w:fill="FFFFFF"/>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James Fritz (2018) </w:t>
      </w:r>
      <w:r w:rsidRPr="00C031FD">
        <w:rPr>
          <w:rFonts w:ascii="Times New Roman" w:hAnsi="Times New Roman" w:cs="Times New Roman"/>
          <w:sz w:val="24"/>
          <w:szCs w:val="24"/>
          <w:shd w:val="clear" w:color="auto" w:fill="FFFFFF"/>
        </w:rPr>
        <w:t>argue</w:t>
      </w:r>
      <w:r w:rsidR="0061025D" w:rsidRPr="00C031FD">
        <w:rPr>
          <w:rFonts w:ascii="Times New Roman" w:hAnsi="Times New Roman" w:cs="Times New Roman"/>
          <w:sz w:val="24"/>
          <w:szCs w:val="24"/>
          <w:shd w:val="clear" w:color="auto" w:fill="FFFFFF"/>
        </w:rPr>
        <w:t>s</w:t>
      </w:r>
      <w:r w:rsidRPr="00C031FD">
        <w:rPr>
          <w:rFonts w:ascii="Times New Roman" w:hAnsi="Times New Roman" w:cs="Times New Roman"/>
          <w:sz w:val="24"/>
          <w:szCs w:val="24"/>
          <w:shd w:val="clear" w:color="auto" w:fill="FFFFFF"/>
        </w:rPr>
        <w:t xml:space="preserve"> that there no easy or compelling root</w:t>
      </w:r>
      <w:r w:rsidR="0036485B">
        <w:rPr>
          <w:rFonts w:ascii="Times New Roman" w:hAnsi="Times New Roman" w:cs="Times New Roman"/>
          <w:sz w:val="24"/>
          <w:szCs w:val="24"/>
          <w:shd w:val="clear" w:color="auto" w:fill="FFFFFF"/>
        </w:rPr>
        <w:t xml:space="preserve"> </w:t>
      </w:r>
      <w:r w:rsidRPr="00C031FD">
        <w:rPr>
          <w:rFonts w:ascii="Times New Roman" w:hAnsi="Times New Roman" w:cs="Times New Roman"/>
          <w:sz w:val="24"/>
          <w:szCs w:val="24"/>
          <w:shd w:val="clear" w:color="auto" w:fill="FFFFFF"/>
        </w:rPr>
        <w:t>from pessimism about moral deference to steadfastness about moral disagreement. </w:t>
      </w:r>
    </w:p>
    <w:p w:rsidR="0054266D" w:rsidRPr="00C031FD" w:rsidRDefault="0054266D" w:rsidP="00C031FD">
      <w:pPr>
        <w:pStyle w:val="EndnoteText"/>
        <w:spacing w:line="480" w:lineRule="auto"/>
        <w:rPr>
          <w:rFonts w:ascii="Times New Roman" w:hAnsi="Times New Roman" w:cs="Times New Roman"/>
          <w:sz w:val="24"/>
          <w:szCs w:val="24"/>
        </w:rPr>
      </w:pPr>
    </w:p>
  </w:endnote>
  <w:endnote w:id="45">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Some will reply that abiding by inductive norms is the council of caution, but that a council of courage is just as or more legitimate in some domains like that of religion. But our account already acknowledges pragmatic reasons for beliefs in CV domains; it targets only self-deception and overt bias mirroring, while allowing some influence of personal temperament, as quite reasonable and permissible. To the principled agnostic it says, ‘Seek your </w:t>
      </w:r>
      <w:r w:rsidRPr="00C031FD">
        <w:rPr>
          <w:rFonts w:ascii="Times New Roman" w:hAnsi="Times New Roman" w:cs="Times New Roman"/>
          <w:i/>
          <w:sz w:val="24"/>
          <w:szCs w:val="24"/>
        </w:rPr>
        <w:t>ataraxia</w:t>
      </w:r>
      <w:r w:rsidRPr="00C031FD">
        <w:rPr>
          <w:rFonts w:ascii="Times New Roman" w:hAnsi="Times New Roman" w:cs="Times New Roman"/>
          <w:sz w:val="24"/>
          <w:szCs w:val="24"/>
        </w:rPr>
        <w:t xml:space="preserve"> your own way’; to the political ideologue, the moralist, and the religious enthusiast it says, ‘Seek your personal perfection, but don’t let </w:t>
      </w:r>
      <w:r w:rsidRPr="00C031FD">
        <w:rPr>
          <w:rFonts w:ascii="Times New Roman" w:hAnsi="Times New Roman" w:cs="Times New Roman"/>
          <w:i/>
          <w:sz w:val="24"/>
          <w:szCs w:val="24"/>
        </w:rPr>
        <w:t>your</w:t>
      </w:r>
      <w:r w:rsidRPr="00C031FD">
        <w:rPr>
          <w:rFonts w:ascii="Times New Roman" w:hAnsi="Times New Roman" w:cs="Times New Roman"/>
          <w:sz w:val="24"/>
          <w:szCs w:val="24"/>
        </w:rPr>
        <w:t xml:space="preserve"> faith venture risk me or others unjustly.’ Interestingly, Carter utilizes the dual-aims point, but neglects responding to Kelly (2013) who had earlier used it as a central reason to support permissivism </w:t>
      </w:r>
      <w:r w:rsidRPr="00C031FD">
        <w:rPr>
          <w:rFonts w:ascii="Times New Roman" w:hAnsi="Times New Roman" w:cs="Times New Roman"/>
          <w:i/>
          <w:sz w:val="24"/>
          <w:szCs w:val="24"/>
        </w:rPr>
        <w:t>over</w:t>
      </w:r>
      <w:r w:rsidRPr="00C031FD">
        <w:rPr>
          <w:rFonts w:ascii="Times New Roman" w:hAnsi="Times New Roman" w:cs="Times New Roman"/>
          <w:sz w:val="24"/>
          <w:szCs w:val="24"/>
        </w:rPr>
        <w:t xml:space="preserve"> impermissivism.</w:t>
      </w:r>
    </w:p>
    <w:p w:rsidR="0054266D" w:rsidRPr="00C031FD" w:rsidRDefault="0054266D" w:rsidP="00C031FD">
      <w:pPr>
        <w:pStyle w:val="EndnoteText"/>
        <w:spacing w:line="480" w:lineRule="auto"/>
        <w:rPr>
          <w:rFonts w:ascii="Times New Roman" w:hAnsi="Times New Roman" w:cs="Times New Roman"/>
          <w:sz w:val="24"/>
          <w:szCs w:val="24"/>
        </w:rPr>
      </w:pPr>
    </w:p>
  </w:endnote>
  <w:endnote w:id="46">
    <w:p w:rsidR="0054266D" w:rsidRPr="00C031FD" w:rsidRDefault="0054266D" w:rsidP="00C031FD">
      <w:pPr>
        <w:autoSpaceDE w:val="0"/>
        <w:autoSpaceDN w:val="0"/>
        <w:adjustRightInd w:val="0"/>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DiPaolo and Simpson continue, “Indoctrination consists in the use of educational practices that serve to impart something like absolute and inflexible acceptance. To indoctrinate is to ‘teach someone to fully accept the ideas, opinions, and beliefs of a particular group and to not consider other ideas, opinions, and beliefs.’” </w:t>
      </w:r>
    </w:p>
    <w:p w:rsidR="0054266D" w:rsidRPr="00C031FD" w:rsidRDefault="0054266D" w:rsidP="00C031FD">
      <w:pPr>
        <w:pStyle w:val="EndnoteText"/>
        <w:spacing w:line="480" w:lineRule="auto"/>
        <w:rPr>
          <w:rFonts w:ascii="Times New Roman" w:hAnsi="Times New Roman" w:cs="Times New Roman"/>
          <w:sz w:val="24"/>
          <w:szCs w:val="24"/>
        </w:rPr>
      </w:pPr>
    </w:p>
  </w:endnote>
  <w:endnote w:id="47">
    <w:p w:rsidR="0054266D" w:rsidRPr="00C031FD" w:rsidRDefault="0054266D" w:rsidP="00C031FD">
      <w:pPr>
        <w:pStyle w:val="FootnoteText"/>
        <w:spacing w:line="480" w:lineRule="auto"/>
        <w:rPr>
          <w:sz w:val="24"/>
          <w:szCs w:val="24"/>
          <w:lang w:val="en-GB"/>
        </w:rPr>
      </w:pPr>
      <w:r w:rsidRPr="00C031FD">
        <w:rPr>
          <w:rStyle w:val="EndnoteReference"/>
          <w:sz w:val="24"/>
          <w:szCs w:val="24"/>
        </w:rPr>
        <w:endnoteRef/>
      </w:r>
      <w:r w:rsidRPr="00C031FD">
        <w:rPr>
          <w:sz w:val="24"/>
          <w:szCs w:val="24"/>
        </w:rPr>
        <w:t xml:space="preserve"> </w:t>
      </w:r>
      <w:r w:rsidRPr="00C031FD">
        <w:rPr>
          <w:sz w:val="24"/>
          <w:szCs w:val="24"/>
          <w:lang w:val="en-GB"/>
        </w:rPr>
        <w:t xml:space="preserve">Confabulation is arguably of special philosophic concern when it manifests in connection with the holding of controversial views for which there are strong aetiological challenges. If we fill in that that “believes that p” in the above is a belief </w:t>
      </w:r>
      <w:r w:rsidRPr="00C031FD">
        <w:rPr>
          <w:i/>
          <w:sz w:val="24"/>
          <w:szCs w:val="24"/>
          <w:lang w:val="en-GB"/>
        </w:rPr>
        <w:t>about a trait asymmetry between Jan and another person or persons,</w:t>
      </w:r>
      <w:r w:rsidRPr="00C031FD">
        <w:rPr>
          <w:sz w:val="24"/>
          <w:szCs w:val="24"/>
          <w:lang w:val="en-GB"/>
        </w:rPr>
        <w:t xml:space="preserve"> then we can see that asymmetry and confabulation are often found combined. Rationalizing an asymmetric ascription or explanation on weak rational grounds </w:t>
      </w:r>
      <w:r w:rsidRPr="00C031FD">
        <w:rPr>
          <w:i/>
          <w:sz w:val="24"/>
          <w:szCs w:val="24"/>
          <w:lang w:val="en-GB"/>
        </w:rPr>
        <w:t>invites</w:t>
      </w:r>
      <w:r w:rsidRPr="00C031FD">
        <w:rPr>
          <w:sz w:val="24"/>
          <w:szCs w:val="24"/>
          <w:lang w:val="en-GB"/>
        </w:rPr>
        <w:t xml:space="preserve"> overt confabulation on the part of the agent, and perhaps the more so as it </w:t>
      </w:r>
      <w:r w:rsidRPr="00C031FD">
        <w:rPr>
          <w:i/>
          <w:sz w:val="24"/>
          <w:szCs w:val="24"/>
          <w:lang w:val="en-GB"/>
        </w:rPr>
        <w:t>incites</w:t>
      </w:r>
      <w:r w:rsidRPr="00C031FD">
        <w:rPr>
          <w:sz w:val="24"/>
          <w:szCs w:val="24"/>
          <w:lang w:val="en-GB"/>
        </w:rPr>
        <w:t xml:space="preserve"> psychological contingency anxiety or another form of cognitive dissonance. </w:t>
      </w:r>
    </w:p>
  </w:endnote>
  <w:endnote w:id="48">
    <w:p w:rsidR="000665A8" w:rsidRDefault="000665A8"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lang w:val="en-GB"/>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William </w:t>
      </w:r>
      <w:r w:rsidRPr="00C031FD">
        <w:rPr>
          <w:rFonts w:ascii="Times New Roman" w:hAnsi="Times New Roman" w:cs="Times New Roman"/>
          <w:sz w:val="24"/>
          <w:szCs w:val="24"/>
          <w:lang w:val="en-GB"/>
        </w:rPr>
        <w:t>Hirstein (2005), 209 and 187</w:t>
      </w:r>
      <w:r w:rsidRPr="00C031FD">
        <w:rPr>
          <w:rFonts w:ascii="Times New Roman" w:hAnsi="Times New Roman" w:cs="Times New Roman"/>
          <w:i/>
          <w:sz w:val="24"/>
          <w:szCs w:val="24"/>
          <w:lang w:val="en-GB"/>
        </w:rPr>
        <w:t xml:space="preserve">. </w:t>
      </w:r>
      <w:r w:rsidRPr="00C031FD">
        <w:rPr>
          <w:rFonts w:ascii="Times New Roman" w:hAnsi="Times New Roman" w:cs="Times New Roman"/>
          <w:sz w:val="24"/>
          <w:szCs w:val="24"/>
          <w:lang w:val="en-GB"/>
        </w:rPr>
        <w:t>Compare Lisa Bortolotti: “</w:t>
      </w:r>
      <w:r w:rsidRPr="00C031FD">
        <w:rPr>
          <w:rFonts w:ascii="Times New Roman" w:hAnsi="Times New Roman" w:cs="Times New Roman"/>
          <w:sz w:val="24"/>
          <w:szCs w:val="24"/>
        </w:rPr>
        <w:t>When people confabulate they ignore some of the psychological processes responsible for the formation of their attitudes or the making of their choices, and produce an ill-grounded causal claim when asked for an explanation”</w:t>
      </w:r>
      <w:r w:rsidRPr="00C031FD">
        <w:rPr>
          <w:rFonts w:ascii="Times New Roman" w:hAnsi="Times New Roman" w:cs="Times New Roman"/>
          <w:i/>
          <w:sz w:val="24"/>
          <w:szCs w:val="24"/>
          <w:lang w:val="en-GB"/>
        </w:rPr>
        <w:t xml:space="preserve"> </w:t>
      </w:r>
      <w:r w:rsidRPr="00C031FD">
        <w:rPr>
          <w:rFonts w:ascii="Times New Roman" w:hAnsi="Times New Roman" w:cs="Times New Roman"/>
          <w:sz w:val="24"/>
          <w:szCs w:val="24"/>
          <w:lang w:val="en-GB"/>
        </w:rPr>
        <w:t xml:space="preserve">(2018, 235). </w:t>
      </w:r>
    </w:p>
  </w:endnote>
  <w:endnote w:id="49">
    <w:p w:rsidR="000665A8" w:rsidRDefault="000665A8" w:rsidP="00C031FD">
      <w:pPr>
        <w:shd w:val="clear" w:color="auto" w:fill="FFFFFF"/>
        <w:spacing w:line="480" w:lineRule="auto"/>
        <w:jc w:val="left"/>
        <w:rPr>
          <w:rFonts w:ascii="Times New Roman" w:hAnsi="Times New Roman" w:cs="Times New Roman"/>
          <w:sz w:val="24"/>
          <w:szCs w:val="24"/>
        </w:rPr>
      </w:pPr>
    </w:p>
    <w:p w:rsidR="0054266D" w:rsidRPr="00C031FD" w:rsidRDefault="0054266D" w:rsidP="00C031FD">
      <w:pPr>
        <w:shd w:val="clear" w:color="auto" w:fill="FFFFFF"/>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Pronin, </w:t>
      </w:r>
      <w:hyperlink r:id="rId4" w:history="1">
        <w:r w:rsidRPr="00C031FD">
          <w:rPr>
            <w:rStyle w:val="Hyperlink"/>
            <w:rFonts w:ascii="Times New Roman" w:hAnsi="Times New Roman" w:cs="Times New Roman"/>
            <w:color w:val="auto"/>
            <w:sz w:val="24"/>
            <w:szCs w:val="24"/>
          </w:rPr>
          <w:t>Kruger, Savitsky, and Ross (2001), 639.</w:t>
        </w:r>
      </w:hyperlink>
      <w:r w:rsidRPr="00C031FD">
        <w:rPr>
          <w:rStyle w:val="Hyperlink"/>
          <w:rFonts w:ascii="Times New Roman" w:hAnsi="Times New Roman" w:cs="Times New Roman"/>
          <w:color w:val="auto"/>
          <w:sz w:val="24"/>
          <w:szCs w:val="24"/>
        </w:rPr>
        <w:t xml:space="preserve"> See also Pronin et. al. 2002; 2004.</w:t>
      </w:r>
    </w:p>
    <w:p w:rsidR="0054266D" w:rsidRPr="00C031FD" w:rsidRDefault="0054266D" w:rsidP="00C031FD">
      <w:pPr>
        <w:pStyle w:val="EndnoteText"/>
        <w:spacing w:line="480" w:lineRule="auto"/>
        <w:rPr>
          <w:rFonts w:ascii="Times New Roman" w:hAnsi="Times New Roman" w:cs="Times New Roman"/>
          <w:sz w:val="24"/>
          <w:szCs w:val="24"/>
        </w:rPr>
      </w:pPr>
    </w:p>
  </w:endnote>
  <w:endnote w:id="50">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Pronin, Gilovich, and Ross (2004, 781).</w:t>
      </w:r>
    </w:p>
    <w:p w:rsidR="0054266D" w:rsidRPr="00C031FD" w:rsidRDefault="0054266D" w:rsidP="00C031FD">
      <w:pPr>
        <w:pStyle w:val="EndnoteText"/>
        <w:spacing w:line="480" w:lineRule="auto"/>
        <w:rPr>
          <w:rFonts w:ascii="Times New Roman" w:hAnsi="Times New Roman" w:cs="Times New Roman"/>
          <w:sz w:val="24"/>
          <w:szCs w:val="24"/>
        </w:rPr>
      </w:pPr>
    </w:p>
  </w:endnote>
  <w:endnote w:id="51">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The strong connections between failure o</w:t>
      </w:r>
      <w:r w:rsidR="0061025D" w:rsidRPr="00C031FD">
        <w:rPr>
          <w:rFonts w:ascii="Times New Roman" w:hAnsi="Times New Roman" w:cs="Times New Roman"/>
          <w:sz w:val="24"/>
          <w:szCs w:val="24"/>
        </w:rPr>
        <w:t>f</w:t>
      </w:r>
      <w:r w:rsidRPr="00C031FD">
        <w:rPr>
          <w:rFonts w:ascii="Times New Roman" w:hAnsi="Times New Roman" w:cs="Times New Roman"/>
          <w:sz w:val="24"/>
          <w:szCs w:val="24"/>
        </w:rPr>
        <w:t xml:space="preserve"> belief ownership and appeals to luck should be obvious. </w:t>
      </w:r>
      <w:hyperlink r:id="rId5" w:tooltip="View other works by Lisa Bortolotti" w:history="1">
        <w:r w:rsidRPr="00C031FD">
          <w:rPr>
            <w:rStyle w:val="name"/>
            <w:rFonts w:ascii="Times New Roman" w:hAnsi="Times New Roman" w:cs="Times New Roman"/>
            <w:sz w:val="24"/>
            <w:szCs w:val="24"/>
          </w:rPr>
          <w:t>Bortolotti</w:t>
        </w:r>
      </w:hyperlink>
      <w:r w:rsidRPr="00C031FD">
        <w:rPr>
          <w:rFonts w:ascii="Times New Roman" w:hAnsi="Times New Roman" w:cs="Times New Roman"/>
          <w:sz w:val="24"/>
          <w:szCs w:val="24"/>
        </w:rPr>
        <w:t xml:space="preserve"> and Broom argue that “by appealing to a failure of ownership and authorship we can describe more accurately the phenomenology of thought insertion, and distinguish it from that of non-delusional beliefs that have not been deliberated about, and of other delusions of passivity.” </w:t>
      </w:r>
      <w:r w:rsidRPr="00C031FD">
        <w:rPr>
          <w:rFonts w:ascii="Times New Roman" w:hAnsi="Times New Roman" w:cs="Times New Roman"/>
          <w:noProof/>
          <w:sz w:val="24"/>
          <w:szCs w:val="24"/>
        </w:rPr>
        <w:t xml:space="preserve">Breyer and Greco (2008), in their account of the epistemological importance of cognitive integration and the ownership of belief, hold that a belief is well-integrated in the way that brings abillity and epistemic credit to the agent, not only if the subject </w:t>
      </w:r>
      <w:r w:rsidRPr="00C031FD">
        <w:rPr>
          <w:rFonts w:ascii="Times New Roman" w:hAnsi="Times New Roman" w:cs="Times New Roman"/>
          <w:i/>
          <w:noProof/>
          <w:sz w:val="24"/>
          <w:szCs w:val="24"/>
        </w:rPr>
        <w:t xml:space="preserve">owns </w:t>
      </w:r>
      <w:r w:rsidRPr="00C031FD">
        <w:rPr>
          <w:rFonts w:ascii="Times New Roman" w:hAnsi="Times New Roman" w:cs="Times New Roman"/>
          <w:noProof/>
          <w:sz w:val="24"/>
          <w:szCs w:val="24"/>
        </w:rPr>
        <w:t xml:space="preserve">the belief, but also </w:t>
      </w:r>
      <w:r w:rsidRPr="00C031FD">
        <w:rPr>
          <w:rFonts w:ascii="Times New Roman" w:hAnsi="Times New Roman" w:cs="Times New Roman"/>
          <w:i/>
          <w:noProof/>
          <w:sz w:val="24"/>
          <w:szCs w:val="24"/>
        </w:rPr>
        <w:t xml:space="preserve">only if the (real or putative) process or ability is not subject to any defeaters to which the agent has access. </w:t>
      </w:r>
      <w:r w:rsidRPr="00C031FD">
        <w:rPr>
          <w:rFonts w:ascii="Times New Roman" w:hAnsi="Times New Roman" w:cs="Times New Roman"/>
          <w:noProof/>
          <w:sz w:val="24"/>
          <w:szCs w:val="24"/>
        </w:rPr>
        <w:t xml:space="preserve">But contrary to these authors, I argue that counter-inductive methods of belief-formation have defeaters of which the agent has access. Disowning grounds for the truth or justification of belief of one’s belief, against inductive pattern, is </w:t>
      </w:r>
      <w:r w:rsidRPr="00C031FD">
        <w:rPr>
          <w:rFonts w:ascii="Times New Roman" w:hAnsi="Times New Roman" w:cs="Times New Roman"/>
          <w:i/>
          <w:noProof/>
          <w:sz w:val="24"/>
          <w:szCs w:val="24"/>
        </w:rPr>
        <w:t xml:space="preserve">itself </w:t>
      </w:r>
      <w:r w:rsidRPr="00C031FD">
        <w:rPr>
          <w:rFonts w:ascii="Times New Roman" w:hAnsi="Times New Roman" w:cs="Times New Roman"/>
          <w:noProof/>
          <w:sz w:val="24"/>
          <w:szCs w:val="24"/>
        </w:rPr>
        <w:t>a most serious violation of the second condition of the absence of accessible defeaters.</w:t>
      </w:r>
    </w:p>
  </w:endnote>
  <w:endnote w:id="52">
    <w:p w:rsidR="0054266D" w:rsidRPr="00C031FD" w:rsidRDefault="0054266D" w:rsidP="00C031FD">
      <w:pPr>
        <w:pStyle w:val="EndnoteText"/>
        <w:spacing w:line="480" w:lineRule="auto"/>
        <w:rPr>
          <w:rFonts w:ascii="Times New Roman" w:hAnsi="Times New Roman" w:cs="Times New Roman"/>
          <w:sz w:val="24"/>
          <w:szCs w:val="24"/>
        </w:rPr>
      </w:pPr>
    </w:p>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Pronin, Lin, and Ross (2002), 369.</w:t>
      </w:r>
    </w:p>
    <w:p w:rsidR="0054266D" w:rsidRPr="00C031FD" w:rsidRDefault="0054266D" w:rsidP="00C031FD">
      <w:pPr>
        <w:pStyle w:val="EndnoteText"/>
        <w:spacing w:line="480" w:lineRule="auto"/>
        <w:rPr>
          <w:rFonts w:ascii="Times New Roman" w:hAnsi="Times New Roman" w:cs="Times New Roman"/>
          <w:i/>
          <w:sz w:val="24"/>
          <w:szCs w:val="24"/>
        </w:rPr>
      </w:pPr>
    </w:p>
  </w:endnote>
  <w:endnote w:id="53">
    <w:p w:rsidR="0054266D" w:rsidRPr="00C031FD"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Kidd (2016), 183.</w:t>
      </w:r>
    </w:p>
    <w:p w:rsidR="0054266D" w:rsidRPr="00C031FD" w:rsidRDefault="0054266D" w:rsidP="00C031FD">
      <w:pPr>
        <w:pStyle w:val="EndnoteText"/>
        <w:spacing w:line="480" w:lineRule="auto"/>
        <w:rPr>
          <w:rFonts w:ascii="Times New Roman" w:hAnsi="Times New Roman" w:cs="Times New Roman"/>
          <w:sz w:val="24"/>
          <w:szCs w:val="24"/>
        </w:rPr>
      </w:pPr>
    </w:p>
  </w:endnote>
  <w:endnote w:id="54">
    <w:p w:rsidR="0091533D" w:rsidRPr="0091533D" w:rsidRDefault="0091533D" w:rsidP="0091533D">
      <w:pPr>
        <w:pStyle w:val="EndnoteText"/>
        <w:spacing w:line="480" w:lineRule="auto"/>
        <w:rPr>
          <w:rFonts w:ascii="Times New Roman" w:hAnsi="Times New Roman" w:cs="Times New Roman"/>
          <w:color w:val="131413"/>
          <w:sz w:val="24"/>
          <w:szCs w:val="24"/>
        </w:rPr>
      </w:pPr>
      <w:r w:rsidRPr="0091533D">
        <w:rPr>
          <w:rStyle w:val="EndnoteReference"/>
          <w:rFonts w:ascii="Times New Roman" w:hAnsi="Times New Roman" w:cs="Times New Roman"/>
          <w:sz w:val="24"/>
          <w:szCs w:val="24"/>
        </w:rPr>
        <w:endnoteRef/>
      </w:r>
      <w:r w:rsidRPr="0091533D">
        <w:rPr>
          <w:rFonts w:ascii="Times New Roman" w:hAnsi="Times New Roman" w:cs="Times New Roman"/>
          <w:sz w:val="24"/>
          <w:szCs w:val="24"/>
        </w:rPr>
        <w:t xml:space="preserve"> </w:t>
      </w:r>
      <w:r w:rsidRPr="0091533D">
        <w:rPr>
          <w:rFonts w:ascii="Times New Roman" w:hAnsi="Times New Roman" w:cs="Times New Roman"/>
          <w:color w:val="131413"/>
          <w:sz w:val="24"/>
          <w:szCs w:val="24"/>
        </w:rPr>
        <w:t>If we were to determine that this is the case with</w:t>
      </w:r>
      <w:r w:rsidRPr="0091533D">
        <w:rPr>
          <w:rFonts w:ascii="Times New Roman" w:hAnsi="Times New Roman" w:cs="Times New Roman"/>
          <w:i/>
          <w:color w:val="131413"/>
          <w:sz w:val="24"/>
          <w:szCs w:val="24"/>
        </w:rPr>
        <w:t xml:space="preserve"> all</w:t>
      </w:r>
      <w:r w:rsidRPr="0091533D">
        <w:rPr>
          <w:rFonts w:ascii="Times New Roman" w:hAnsi="Times New Roman" w:cs="Times New Roman"/>
          <w:color w:val="131413"/>
          <w:sz w:val="24"/>
          <w:szCs w:val="24"/>
        </w:rPr>
        <w:t xml:space="preserve"> extent beliefs in the domain, then even though evidence always plays some significant role, it might suggest to neutral observers that we are dealing with a domain of discourse that, unlike straightforward empirical domains, is only minimally truth-apt. So trait-dependent overdetermination and the grounds for anti-realism about discourse in a domain, are also interestingly linked. Axtell (2019) also looks at this in terms of what conditions might lead one to legitimately move from a </w:t>
      </w:r>
      <w:r w:rsidRPr="0091533D">
        <w:rPr>
          <w:rFonts w:ascii="Times New Roman" w:hAnsi="Times New Roman" w:cs="Times New Roman"/>
          <w:i/>
          <w:color w:val="131413"/>
          <w:sz w:val="24"/>
          <w:szCs w:val="24"/>
        </w:rPr>
        <w:t>de jure</w:t>
      </w:r>
      <w:r w:rsidRPr="0091533D">
        <w:rPr>
          <w:rFonts w:ascii="Times New Roman" w:hAnsi="Times New Roman" w:cs="Times New Roman"/>
          <w:color w:val="131413"/>
          <w:sz w:val="24"/>
          <w:szCs w:val="24"/>
        </w:rPr>
        <w:t xml:space="preserve"> to a stronger </w:t>
      </w:r>
      <w:r w:rsidRPr="0091533D">
        <w:rPr>
          <w:rFonts w:ascii="Times New Roman" w:hAnsi="Times New Roman" w:cs="Times New Roman"/>
          <w:i/>
          <w:color w:val="131413"/>
          <w:sz w:val="24"/>
          <w:szCs w:val="24"/>
        </w:rPr>
        <w:t xml:space="preserve">de facto </w:t>
      </w:r>
      <w:r w:rsidRPr="0091533D">
        <w:rPr>
          <w:rFonts w:ascii="Times New Roman" w:hAnsi="Times New Roman" w:cs="Times New Roman"/>
          <w:color w:val="131413"/>
          <w:sz w:val="24"/>
          <w:szCs w:val="24"/>
        </w:rPr>
        <w:t xml:space="preserve">objection. For example, when might one move from a Humean criticism of the rationality of testimonially-grounded belief in one purported miracle event, to a stronger metaphysical or </w:t>
      </w:r>
      <w:r w:rsidRPr="0091533D">
        <w:rPr>
          <w:rFonts w:ascii="Times New Roman" w:hAnsi="Times New Roman" w:cs="Times New Roman"/>
          <w:i/>
          <w:color w:val="131413"/>
          <w:sz w:val="24"/>
          <w:szCs w:val="24"/>
        </w:rPr>
        <w:t>de facto</w:t>
      </w:r>
      <w:r w:rsidRPr="0091533D">
        <w:rPr>
          <w:rFonts w:ascii="Times New Roman" w:hAnsi="Times New Roman" w:cs="Times New Roman"/>
          <w:color w:val="131413"/>
          <w:sz w:val="24"/>
          <w:szCs w:val="24"/>
        </w:rPr>
        <w:t xml:space="preserve"> (‘debunking’) claim that the best explanation of the epistemic shortcomings of many/all miracle beliefs is that there are no miracles.</w:t>
      </w:r>
      <w:r w:rsidR="009A3F3E">
        <w:rPr>
          <w:rFonts w:ascii="Times New Roman" w:hAnsi="Times New Roman" w:cs="Times New Roman"/>
          <w:color w:val="131413"/>
          <w:sz w:val="24"/>
          <w:szCs w:val="24"/>
        </w:rPr>
        <w:t xml:space="preserve"> But there as here I leave the legitimacy of these shifts as open questions, since my point is that there is no </w:t>
      </w:r>
      <w:r w:rsidR="009A3F3E" w:rsidRPr="009A3F3E">
        <w:rPr>
          <w:rFonts w:ascii="Times New Roman" w:hAnsi="Times New Roman" w:cs="Times New Roman"/>
          <w:i/>
          <w:color w:val="131413"/>
          <w:sz w:val="24"/>
          <w:szCs w:val="24"/>
        </w:rPr>
        <w:t xml:space="preserve">direct </w:t>
      </w:r>
      <w:r w:rsidR="009A3F3E">
        <w:rPr>
          <w:rFonts w:ascii="Times New Roman" w:hAnsi="Times New Roman" w:cs="Times New Roman"/>
          <w:color w:val="131413"/>
          <w:sz w:val="24"/>
          <w:szCs w:val="24"/>
        </w:rPr>
        <w:t>inference to be made, but only an argument based on inference to the best explanation. So my aim is merely to articulate conditions under which they gain in their plausibility.</w:t>
      </w:r>
    </w:p>
    <w:p w:rsidR="0091533D" w:rsidRDefault="0091533D">
      <w:pPr>
        <w:pStyle w:val="EndnoteText"/>
      </w:pPr>
    </w:p>
  </w:endnote>
  <w:endnote w:id="55">
    <w:p w:rsidR="0054266D" w:rsidRPr="00C031FD" w:rsidRDefault="0054266D" w:rsidP="00C031FD">
      <w:pPr>
        <w:shd w:val="clear" w:color="auto" w:fill="FFFFFF"/>
        <w:spacing w:line="480" w:lineRule="auto"/>
        <w:jc w:val="left"/>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See Haidt (2012). Davis distinguishes broad and narrow traits, and argues that one’s belief “is properly based when such traits operate just like broader traits whose basing relationship is not disputed” (2009, 36). Broad traits help one form many uncontroversially true beliefs, and when they do so reliably “are good candidates for faculties, capacities, or epistemic virtues” (30). Getting credit for true belief through well-integrated cognitive abilities is indeed earned credit. It is not credit on the cheap as we find in cases so insensitive and unsafe that “warrant” (positive epistemic status) for the agent would </w:t>
      </w:r>
      <w:r w:rsidRPr="00C031FD">
        <w:rPr>
          <w:rFonts w:ascii="Times New Roman" w:hAnsi="Times New Roman" w:cs="Times New Roman"/>
          <w:i/>
          <w:sz w:val="24"/>
          <w:szCs w:val="24"/>
        </w:rPr>
        <w:t>disappear</w:t>
      </w:r>
      <w:r w:rsidRPr="00C031FD">
        <w:rPr>
          <w:rFonts w:ascii="Times New Roman" w:hAnsi="Times New Roman" w:cs="Times New Roman"/>
          <w:sz w:val="24"/>
          <w:szCs w:val="24"/>
        </w:rPr>
        <w:t xml:space="preserve"> if the belief were not presumed true. Plantinga for example concedes that what he terms “warranted” Christian belief would not be warranted, by his own account of the term, were the content of the claim not true. So warrant simply follows the purport of truth in metaphysical claims, and that truth itself is a </w:t>
      </w:r>
      <w:r w:rsidRPr="00C031FD">
        <w:rPr>
          <w:rFonts w:ascii="Times New Roman" w:hAnsi="Times New Roman" w:cs="Times New Roman"/>
          <w:i/>
          <w:sz w:val="24"/>
          <w:szCs w:val="24"/>
        </w:rPr>
        <w:t>felix culpa</w:t>
      </w:r>
      <w:r w:rsidRPr="00C031FD">
        <w:rPr>
          <w:rFonts w:ascii="Times New Roman" w:hAnsi="Times New Roman" w:cs="Times New Roman"/>
          <w:sz w:val="24"/>
          <w:szCs w:val="24"/>
        </w:rPr>
        <w:t>. In my (2019) I develop Plantinga’s concession as indicating a self-described externalist apologetic that ‘leans on luck,’ and fails to accept the full implications of externalism for epistemic assessment.</w:t>
      </w:r>
    </w:p>
    <w:p w:rsidR="0054266D" w:rsidRPr="00C031FD" w:rsidRDefault="0054266D" w:rsidP="00C031FD">
      <w:pPr>
        <w:pStyle w:val="EndnoteText"/>
        <w:spacing w:line="480" w:lineRule="auto"/>
        <w:rPr>
          <w:rFonts w:ascii="Times New Roman" w:hAnsi="Times New Roman" w:cs="Times New Roman"/>
          <w:sz w:val="24"/>
          <w:szCs w:val="24"/>
        </w:rPr>
      </w:pPr>
    </w:p>
  </w:endnote>
  <w:endnote w:id="56">
    <w:p w:rsidR="0054266D" w:rsidRPr="00ED3BC8" w:rsidRDefault="0054266D" w:rsidP="00C031FD">
      <w:pPr>
        <w:pStyle w:val="EndnoteText"/>
        <w:spacing w:line="480" w:lineRule="auto"/>
        <w:rPr>
          <w:rFonts w:ascii="Times New Roman" w:hAnsi="Times New Roman" w:cs="Times New Roman"/>
          <w:sz w:val="24"/>
          <w:szCs w:val="24"/>
        </w:rPr>
      </w:pPr>
      <w:r w:rsidRPr="00C031FD">
        <w:rPr>
          <w:rStyle w:val="EndnoteReference"/>
          <w:rFonts w:ascii="Times New Roman" w:hAnsi="Times New Roman" w:cs="Times New Roman"/>
          <w:sz w:val="24"/>
          <w:szCs w:val="24"/>
        </w:rPr>
        <w:endnoteRef/>
      </w:r>
      <w:r w:rsidRPr="00C031FD">
        <w:rPr>
          <w:rFonts w:ascii="Times New Roman" w:hAnsi="Times New Roman" w:cs="Times New Roman"/>
          <w:sz w:val="24"/>
          <w:szCs w:val="24"/>
        </w:rPr>
        <w:t xml:space="preserve"> Examples of philosophers taking these positions are McCain (2008) for phenomenological conservativism, and Fantl (2018) and Tucker (2010) for dogmatism.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OldStyle7Std-Identity-H">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672878"/>
      <w:docPartObj>
        <w:docPartGallery w:val="Page Numbers (Bottom of Page)"/>
        <w:docPartUnique/>
      </w:docPartObj>
    </w:sdtPr>
    <w:sdtEndPr>
      <w:rPr>
        <w:noProof/>
      </w:rPr>
    </w:sdtEndPr>
    <w:sdtContent>
      <w:p w:rsidR="0054266D" w:rsidRDefault="0054266D">
        <w:pPr>
          <w:pStyle w:val="Footer"/>
        </w:pPr>
        <w:r>
          <w:fldChar w:fldCharType="begin"/>
        </w:r>
        <w:r>
          <w:instrText xml:space="preserve"> PAGE   \* MERGEFORMAT </w:instrText>
        </w:r>
        <w:r>
          <w:fldChar w:fldCharType="separate"/>
        </w:r>
        <w:r w:rsidR="001B3755">
          <w:rPr>
            <w:noProof/>
          </w:rPr>
          <w:t>1</w:t>
        </w:r>
        <w:r>
          <w:rPr>
            <w:noProof/>
          </w:rPr>
          <w:fldChar w:fldCharType="end"/>
        </w:r>
      </w:p>
    </w:sdtContent>
  </w:sdt>
  <w:p w:rsidR="0054266D" w:rsidRDefault="0054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55" w:rsidRDefault="00ED2555" w:rsidP="006A3A2B">
      <w:pPr>
        <w:spacing w:line="240" w:lineRule="auto"/>
      </w:pPr>
      <w:r>
        <w:separator/>
      </w:r>
    </w:p>
  </w:footnote>
  <w:footnote w:type="continuationSeparator" w:id="0">
    <w:p w:rsidR="00ED2555" w:rsidRDefault="00ED2555" w:rsidP="006A3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45B"/>
    <w:multiLevelType w:val="hybridMultilevel"/>
    <w:tmpl w:val="89BC8C3E"/>
    <w:lvl w:ilvl="0" w:tplc="CBA89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9E3F71"/>
    <w:multiLevelType w:val="multilevel"/>
    <w:tmpl w:val="1132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A2728"/>
    <w:multiLevelType w:val="hybridMultilevel"/>
    <w:tmpl w:val="9EA6C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A69BE"/>
    <w:multiLevelType w:val="multilevel"/>
    <w:tmpl w:val="DD1C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B6C93"/>
    <w:multiLevelType w:val="multilevel"/>
    <w:tmpl w:val="2984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F3CCD"/>
    <w:multiLevelType w:val="multilevel"/>
    <w:tmpl w:val="1132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7DECF96-81DC-4A59-81FC-5DF4AF0098F2}"/>
    <w:docVar w:name="dgnword-eventsink" w:val="467430032"/>
  </w:docVars>
  <w:rsids>
    <w:rsidRoot w:val="0007178E"/>
    <w:rsid w:val="0000026F"/>
    <w:rsid w:val="000146D2"/>
    <w:rsid w:val="000178CF"/>
    <w:rsid w:val="0002023F"/>
    <w:rsid w:val="000218C8"/>
    <w:rsid w:val="0002699D"/>
    <w:rsid w:val="00026A6C"/>
    <w:rsid w:val="00027302"/>
    <w:rsid w:val="000277E9"/>
    <w:rsid w:val="00035913"/>
    <w:rsid w:val="0004410D"/>
    <w:rsid w:val="00044506"/>
    <w:rsid w:val="00050201"/>
    <w:rsid w:val="00054B31"/>
    <w:rsid w:val="000665A8"/>
    <w:rsid w:val="00067E88"/>
    <w:rsid w:val="00070F71"/>
    <w:rsid w:val="0007178E"/>
    <w:rsid w:val="00073030"/>
    <w:rsid w:val="00073078"/>
    <w:rsid w:val="00076EF5"/>
    <w:rsid w:val="00083D05"/>
    <w:rsid w:val="000861B0"/>
    <w:rsid w:val="00087AE2"/>
    <w:rsid w:val="00087E17"/>
    <w:rsid w:val="00090D31"/>
    <w:rsid w:val="0009176D"/>
    <w:rsid w:val="0009409A"/>
    <w:rsid w:val="00096C60"/>
    <w:rsid w:val="00097BBC"/>
    <w:rsid w:val="000A23E5"/>
    <w:rsid w:val="000A2A61"/>
    <w:rsid w:val="000A5CA7"/>
    <w:rsid w:val="000A71FC"/>
    <w:rsid w:val="000A7D38"/>
    <w:rsid w:val="000B1F3E"/>
    <w:rsid w:val="000B276F"/>
    <w:rsid w:val="000C442C"/>
    <w:rsid w:val="000C4A33"/>
    <w:rsid w:val="000D09A7"/>
    <w:rsid w:val="000D128F"/>
    <w:rsid w:val="000D1846"/>
    <w:rsid w:val="000D4DA9"/>
    <w:rsid w:val="000D69D2"/>
    <w:rsid w:val="000D7767"/>
    <w:rsid w:val="000E3003"/>
    <w:rsid w:val="000E780B"/>
    <w:rsid w:val="000F37C8"/>
    <w:rsid w:val="000F6645"/>
    <w:rsid w:val="00103F41"/>
    <w:rsid w:val="00107087"/>
    <w:rsid w:val="0011556A"/>
    <w:rsid w:val="00120267"/>
    <w:rsid w:val="0012211C"/>
    <w:rsid w:val="00122232"/>
    <w:rsid w:val="00126F81"/>
    <w:rsid w:val="00127766"/>
    <w:rsid w:val="001303CB"/>
    <w:rsid w:val="001435D6"/>
    <w:rsid w:val="00145C2B"/>
    <w:rsid w:val="00146CBD"/>
    <w:rsid w:val="0015074A"/>
    <w:rsid w:val="00151588"/>
    <w:rsid w:val="00152A05"/>
    <w:rsid w:val="00153ACF"/>
    <w:rsid w:val="00156D06"/>
    <w:rsid w:val="00156DE9"/>
    <w:rsid w:val="00162328"/>
    <w:rsid w:val="00164CC7"/>
    <w:rsid w:val="001664D3"/>
    <w:rsid w:val="001671E5"/>
    <w:rsid w:val="00174147"/>
    <w:rsid w:val="00183201"/>
    <w:rsid w:val="00187055"/>
    <w:rsid w:val="00191B69"/>
    <w:rsid w:val="0019228D"/>
    <w:rsid w:val="001952FB"/>
    <w:rsid w:val="001977C4"/>
    <w:rsid w:val="00197EF0"/>
    <w:rsid w:val="001A0777"/>
    <w:rsid w:val="001A3A43"/>
    <w:rsid w:val="001A51C3"/>
    <w:rsid w:val="001A7F28"/>
    <w:rsid w:val="001B218B"/>
    <w:rsid w:val="001B3755"/>
    <w:rsid w:val="001B7996"/>
    <w:rsid w:val="001C17CF"/>
    <w:rsid w:val="001C1D84"/>
    <w:rsid w:val="001C2DE2"/>
    <w:rsid w:val="001C3C3B"/>
    <w:rsid w:val="001D1230"/>
    <w:rsid w:val="001D1BC3"/>
    <w:rsid w:val="001D4A94"/>
    <w:rsid w:val="001D5CBA"/>
    <w:rsid w:val="001E09A3"/>
    <w:rsid w:val="001E27E6"/>
    <w:rsid w:val="001E539D"/>
    <w:rsid w:val="001E7785"/>
    <w:rsid w:val="001F01FC"/>
    <w:rsid w:val="001F1B4F"/>
    <w:rsid w:val="001F30ED"/>
    <w:rsid w:val="001F3DD6"/>
    <w:rsid w:val="001F6621"/>
    <w:rsid w:val="00203C0F"/>
    <w:rsid w:val="00210D14"/>
    <w:rsid w:val="002117F7"/>
    <w:rsid w:val="002122F3"/>
    <w:rsid w:val="002146D4"/>
    <w:rsid w:val="002154F9"/>
    <w:rsid w:val="00216C1D"/>
    <w:rsid w:val="002208FE"/>
    <w:rsid w:val="00222C15"/>
    <w:rsid w:val="00224B14"/>
    <w:rsid w:val="00224D75"/>
    <w:rsid w:val="00225F66"/>
    <w:rsid w:val="00227578"/>
    <w:rsid w:val="00231449"/>
    <w:rsid w:val="0023163F"/>
    <w:rsid w:val="00231E6B"/>
    <w:rsid w:val="00233544"/>
    <w:rsid w:val="00237B67"/>
    <w:rsid w:val="00237E25"/>
    <w:rsid w:val="00241593"/>
    <w:rsid w:val="0024485F"/>
    <w:rsid w:val="00247EBC"/>
    <w:rsid w:val="00254020"/>
    <w:rsid w:val="0025721E"/>
    <w:rsid w:val="00257937"/>
    <w:rsid w:val="00260606"/>
    <w:rsid w:val="00262A8F"/>
    <w:rsid w:val="002734C3"/>
    <w:rsid w:val="002747AF"/>
    <w:rsid w:val="00275DA6"/>
    <w:rsid w:val="0028154A"/>
    <w:rsid w:val="0029075D"/>
    <w:rsid w:val="0029439F"/>
    <w:rsid w:val="00295848"/>
    <w:rsid w:val="00296B42"/>
    <w:rsid w:val="002975F8"/>
    <w:rsid w:val="002A2112"/>
    <w:rsid w:val="002B0C7C"/>
    <w:rsid w:val="002B1331"/>
    <w:rsid w:val="002B1791"/>
    <w:rsid w:val="002B21DE"/>
    <w:rsid w:val="002B47F9"/>
    <w:rsid w:val="002B4F77"/>
    <w:rsid w:val="002B54AE"/>
    <w:rsid w:val="002C0AF3"/>
    <w:rsid w:val="002D175C"/>
    <w:rsid w:val="002D4B1E"/>
    <w:rsid w:val="002D761C"/>
    <w:rsid w:val="002D79A2"/>
    <w:rsid w:val="002E078C"/>
    <w:rsid w:val="002E0BF1"/>
    <w:rsid w:val="002E41E5"/>
    <w:rsid w:val="002E6673"/>
    <w:rsid w:val="002F1724"/>
    <w:rsid w:val="00305A39"/>
    <w:rsid w:val="00312512"/>
    <w:rsid w:val="00316E03"/>
    <w:rsid w:val="00320161"/>
    <w:rsid w:val="00325729"/>
    <w:rsid w:val="00325F87"/>
    <w:rsid w:val="003261D6"/>
    <w:rsid w:val="003278E9"/>
    <w:rsid w:val="003322B8"/>
    <w:rsid w:val="00334337"/>
    <w:rsid w:val="00334A85"/>
    <w:rsid w:val="003353F2"/>
    <w:rsid w:val="00340FEC"/>
    <w:rsid w:val="00343354"/>
    <w:rsid w:val="003469CE"/>
    <w:rsid w:val="00346F9A"/>
    <w:rsid w:val="00355BEC"/>
    <w:rsid w:val="003569B3"/>
    <w:rsid w:val="0036485B"/>
    <w:rsid w:val="00377616"/>
    <w:rsid w:val="00383EBF"/>
    <w:rsid w:val="00384269"/>
    <w:rsid w:val="00391BED"/>
    <w:rsid w:val="003944E2"/>
    <w:rsid w:val="003948DA"/>
    <w:rsid w:val="00395C6B"/>
    <w:rsid w:val="003A1C43"/>
    <w:rsid w:val="003A4F6E"/>
    <w:rsid w:val="003A6E15"/>
    <w:rsid w:val="003A7719"/>
    <w:rsid w:val="003B3A8F"/>
    <w:rsid w:val="003B6A95"/>
    <w:rsid w:val="003C433F"/>
    <w:rsid w:val="003C5A34"/>
    <w:rsid w:val="003D24C6"/>
    <w:rsid w:val="003D2731"/>
    <w:rsid w:val="003D27AD"/>
    <w:rsid w:val="003D49C9"/>
    <w:rsid w:val="003D7643"/>
    <w:rsid w:val="003E0209"/>
    <w:rsid w:val="003E5532"/>
    <w:rsid w:val="003F0741"/>
    <w:rsid w:val="003F2F6C"/>
    <w:rsid w:val="003F4D10"/>
    <w:rsid w:val="003F663B"/>
    <w:rsid w:val="003F6728"/>
    <w:rsid w:val="003F72D7"/>
    <w:rsid w:val="0040042A"/>
    <w:rsid w:val="0040139E"/>
    <w:rsid w:val="0040334B"/>
    <w:rsid w:val="00405933"/>
    <w:rsid w:val="004061BF"/>
    <w:rsid w:val="004064F3"/>
    <w:rsid w:val="0041380E"/>
    <w:rsid w:val="0041721B"/>
    <w:rsid w:val="0042040A"/>
    <w:rsid w:val="00425B71"/>
    <w:rsid w:val="00426110"/>
    <w:rsid w:val="004262F0"/>
    <w:rsid w:val="00427616"/>
    <w:rsid w:val="00431BF8"/>
    <w:rsid w:val="00432B9F"/>
    <w:rsid w:val="00435507"/>
    <w:rsid w:val="00435583"/>
    <w:rsid w:val="00436400"/>
    <w:rsid w:val="00437368"/>
    <w:rsid w:val="00437BEE"/>
    <w:rsid w:val="00440E25"/>
    <w:rsid w:val="00452E13"/>
    <w:rsid w:val="0045464F"/>
    <w:rsid w:val="00460220"/>
    <w:rsid w:val="004626FD"/>
    <w:rsid w:val="0046290F"/>
    <w:rsid w:val="00462D62"/>
    <w:rsid w:val="00467616"/>
    <w:rsid w:val="00471F5B"/>
    <w:rsid w:val="00472993"/>
    <w:rsid w:val="00484092"/>
    <w:rsid w:val="0048434F"/>
    <w:rsid w:val="0049069D"/>
    <w:rsid w:val="004917B2"/>
    <w:rsid w:val="00492482"/>
    <w:rsid w:val="00492723"/>
    <w:rsid w:val="00493C05"/>
    <w:rsid w:val="0049687B"/>
    <w:rsid w:val="00497E76"/>
    <w:rsid w:val="004A104A"/>
    <w:rsid w:val="004A1393"/>
    <w:rsid w:val="004A234D"/>
    <w:rsid w:val="004A5B3B"/>
    <w:rsid w:val="004B0EDA"/>
    <w:rsid w:val="004B1319"/>
    <w:rsid w:val="004B152C"/>
    <w:rsid w:val="004B1D04"/>
    <w:rsid w:val="004B2DA9"/>
    <w:rsid w:val="004C1E94"/>
    <w:rsid w:val="004C2280"/>
    <w:rsid w:val="004C2F50"/>
    <w:rsid w:val="004C5A95"/>
    <w:rsid w:val="004D6506"/>
    <w:rsid w:val="004E193A"/>
    <w:rsid w:val="004E24EE"/>
    <w:rsid w:val="004E255A"/>
    <w:rsid w:val="004E581B"/>
    <w:rsid w:val="004F56E5"/>
    <w:rsid w:val="004F7624"/>
    <w:rsid w:val="005000D9"/>
    <w:rsid w:val="00500429"/>
    <w:rsid w:val="00512C16"/>
    <w:rsid w:val="00517971"/>
    <w:rsid w:val="0052105F"/>
    <w:rsid w:val="0052137A"/>
    <w:rsid w:val="00522F43"/>
    <w:rsid w:val="0052787A"/>
    <w:rsid w:val="00531FCF"/>
    <w:rsid w:val="00535719"/>
    <w:rsid w:val="005400AB"/>
    <w:rsid w:val="00540874"/>
    <w:rsid w:val="0054266D"/>
    <w:rsid w:val="00545B2D"/>
    <w:rsid w:val="005601F4"/>
    <w:rsid w:val="00563996"/>
    <w:rsid w:val="0056473C"/>
    <w:rsid w:val="0056627D"/>
    <w:rsid w:val="00571815"/>
    <w:rsid w:val="00571970"/>
    <w:rsid w:val="0057287F"/>
    <w:rsid w:val="00584A6E"/>
    <w:rsid w:val="00590FA9"/>
    <w:rsid w:val="0059181C"/>
    <w:rsid w:val="005927A2"/>
    <w:rsid w:val="005A19F0"/>
    <w:rsid w:val="005A3530"/>
    <w:rsid w:val="005A52BD"/>
    <w:rsid w:val="005B049E"/>
    <w:rsid w:val="005B12BA"/>
    <w:rsid w:val="005B1E0E"/>
    <w:rsid w:val="005B332E"/>
    <w:rsid w:val="005B7FB5"/>
    <w:rsid w:val="005C119F"/>
    <w:rsid w:val="005C3F62"/>
    <w:rsid w:val="005C582B"/>
    <w:rsid w:val="005C610F"/>
    <w:rsid w:val="005C6779"/>
    <w:rsid w:val="005D1135"/>
    <w:rsid w:val="005D2C2E"/>
    <w:rsid w:val="005D31F1"/>
    <w:rsid w:val="005D3499"/>
    <w:rsid w:val="005D358D"/>
    <w:rsid w:val="005E25E8"/>
    <w:rsid w:val="005E4272"/>
    <w:rsid w:val="005E77EE"/>
    <w:rsid w:val="005E7881"/>
    <w:rsid w:val="005F1C00"/>
    <w:rsid w:val="005F5158"/>
    <w:rsid w:val="005F70D5"/>
    <w:rsid w:val="00601085"/>
    <w:rsid w:val="00601414"/>
    <w:rsid w:val="0061025D"/>
    <w:rsid w:val="00611D00"/>
    <w:rsid w:val="00614494"/>
    <w:rsid w:val="00616773"/>
    <w:rsid w:val="00620DDC"/>
    <w:rsid w:val="00624EEB"/>
    <w:rsid w:val="0062765F"/>
    <w:rsid w:val="00627ADF"/>
    <w:rsid w:val="00643454"/>
    <w:rsid w:val="00643D41"/>
    <w:rsid w:val="00644EF5"/>
    <w:rsid w:val="0065056F"/>
    <w:rsid w:val="006521FB"/>
    <w:rsid w:val="00653FE1"/>
    <w:rsid w:val="006577B2"/>
    <w:rsid w:val="006577FA"/>
    <w:rsid w:val="00660556"/>
    <w:rsid w:val="00663080"/>
    <w:rsid w:val="006664C2"/>
    <w:rsid w:val="00667E05"/>
    <w:rsid w:val="00671FFE"/>
    <w:rsid w:val="00672BAD"/>
    <w:rsid w:val="0067453A"/>
    <w:rsid w:val="006813C4"/>
    <w:rsid w:val="00681C71"/>
    <w:rsid w:val="00682794"/>
    <w:rsid w:val="00686FCB"/>
    <w:rsid w:val="006901A5"/>
    <w:rsid w:val="00690B1E"/>
    <w:rsid w:val="0069185F"/>
    <w:rsid w:val="006939DC"/>
    <w:rsid w:val="006946D9"/>
    <w:rsid w:val="00695C37"/>
    <w:rsid w:val="006A3087"/>
    <w:rsid w:val="006A3A2B"/>
    <w:rsid w:val="006A40BB"/>
    <w:rsid w:val="006B17F8"/>
    <w:rsid w:val="006B332A"/>
    <w:rsid w:val="006B35D7"/>
    <w:rsid w:val="006B3606"/>
    <w:rsid w:val="006B4334"/>
    <w:rsid w:val="006C39BE"/>
    <w:rsid w:val="006C4D60"/>
    <w:rsid w:val="006C6188"/>
    <w:rsid w:val="006C6817"/>
    <w:rsid w:val="006C7EDE"/>
    <w:rsid w:val="006D09D6"/>
    <w:rsid w:val="006D1CE0"/>
    <w:rsid w:val="006D224F"/>
    <w:rsid w:val="006E411C"/>
    <w:rsid w:val="006E664C"/>
    <w:rsid w:val="006E792A"/>
    <w:rsid w:val="006F1E72"/>
    <w:rsid w:val="006F495D"/>
    <w:rsid w:val="006F69FE"/>
    <w:rsid w:val="007009CA"/>
    <w:rsid w:val="00707725"/>
    <w:rsid w:val="007129A1"/>
    <w:rsid w:val="00712E9A"/>
    <w:rsid w:val="00714B9F"/>
    <w:rsid w:val="0071686C"/>
    <w:rsid w:val="00720D0E"/>
    <w:rsid w:val="007220E6"/>
    <w:rsid w:val="007224DC"/>
    <w:rsid w:val="00726CC3"/>
    <w:rsid w:val="00727493"/>
    <w:rsid w:val="007324C5"/>
    <w:rsid w:val="0073437D"/>
    <w:rsid w:val="00734EC4"/>
    <w:rsid w:val="00737477"/>
    <w:rsid w:val="00740A62"/>
    <w:rsid w:val="00741D1F"/>
    <w:rsid w:val="00742F4A"/>
    <w:rsid w:val="007469AF"/>
    <w:rsid w:val="00747503"/>
    <w:rsid w:val="00747953"/>
    <w:rsid w:val="007521AF"/>
    <w:rsid w:val="007544D9"/>
    <w:rsid w:val="00756ACB"/>
    <w:rsid w:val="00757B93"/>
    <w:rsid w:val="00757CFF"/>
    <w:rsid w:val="00760D81"/>
    <w:rsid w:val="00761060"/>
    <w:rsid w:val="00761F20"/>
    <w:rsid w:val="00763C35"/>
    <w:rsid w:val="007645CC"/>
    <w:rsid w:val="007652F8"/>
    <w:rsid w:val="007656D6"/>
    <w:rsid w:val="00767B75"/>
    <w:rsid w:val="00772038"/>
    <w:rsid w:val="007721DF"/>
    <w:rsid w:val="007779BD"/>
    <w:rsid w:val="007832B7"/>
    <w:rsid w:val="0078435F"/>
    <w:rsid w:val="00786922"/>
    <w:rsid w:val="00787560"/>
    <w:rsid w:val="007878E5"/>
    <w:rsid w:val="00791F79"/>
    <w:rsid w:val="007A1317"/>
    <w:rsid w:val="007A220C"/>
    <w:rsid w:val="007A29E0"/>
    <w:rsid w:val="007A377F"/>
    <w:rsid w:val="007A3924"/>
    <w:rsid w:val="007A3C90"/>
    <w:rsid w:val="007A3F4E"/>
    <w:rsid w:val="007A7007"/>
    <w:rsid w:val="007B0AC1"/>
    <w:rsid w:val="007B4926"/>
    <w:rsid w:val="007C4427"/>
    <w:rsid w:val="007C46B9"/>
    <w:rsid w:val="007C59A6"/>
    <w:rsid w:val="007C6E08"/>
    <w:rsid w:val="007D1839"/>
    <w:rsid w:val="007D53C9"/>
    <w:rsid w:val="007E3C09"/>
    <w:rsid w:val="007E43B3"/>
    <w:rsid w:val="007E6CB5"/>
    <w:rsid w:val="007F121D"/>
    <w:rsid w:val="007F3B71"/>
    <w:rsid w:val="007F4C90"/>
    <w:rsid w:val="007F4E77"/>
    <w:rsid w:val="008020A9"/>
    <w:rsid w:val="008021EC"/>
    <w:rsid w:val="00803CDA"/>
    <w:rsid w:val="00805BC5"/>
    <w:rsid w:val="00811010"/>
    <w:rsid w:val="00814476"/>
    <w:rsid w:val="008147DA"/>
    <w:rsid w:val="00815CCD"/>
    <w:rsid w:val="00820ADF"/>
    <w:rsid w:val="00824C30"/>
    <w:rsid w:val="0082685C"/>
    <w:rsid w:val="00830823"/>
    <w:rsid w:val="00831BEE"/>
    <w:rsid w:val="00831F9C"/>
    <w:rsid w:val="0084252F"/>
    <w:rsid w:val="008455AC"/>
    <w:rsid w:val="00845F5B"/>
    <w:rsid w:val="008470C7"/>
    <w:rsid w:val="00850BA0"/>
    <w:rsid w:val="00852097"/>
    <w:rsid w:val="008546EE"/>
    <w:rsid w:val="00861A7B"/>
    <w:rsid w:val="00861ECE"/>
    <w:rsid w:val="00861FB7"/>
    <w:rsid w:val="008623C7"/>
    <w:rsid w:val="00863000"/>
    <w:rsid w:val="00863716"/>
    <w:rsid w:val="0086469B"/>
    <w:rsid w:val="00875DB0"/>
    <w:rsid w:val="00883968"/>
    <w:rsid w:val="00883B69"/>
    <w:rsid w:val="008844BD"/>
    <w:rsid w:val="00885D91"/>
    <w:rsid w:val="00891951"/>
    <w:rsid w:val="008934EF"/>
    <w:rsid w:val="00895BE2"/>
    <w:rsid w:val="00896633"/>
    <w:rsid w:val="00897693"/>
    <w:rsid w:val="008976DE"/>
    <w:rsid w:val="008A15FB"/>
    <w:rsid w:val="008A1BE2"/>
    <w:rsid w:val="008A28E2"/>
    <w:rsid w:val="008A4A51"/>
    <w:rsid w:val="008A4BE8"/>
    <w:rsid w:val="008A5763"/>
    <w:rsid w:val="008A631B"/>
    <w:rsid w:val="008B2D31"/>
    <w:rsid w:val="008B38D6"/>
    <w:rsid w:val="008C621A"/>
    <w:rsid w:val="008C62D2"/>
    <w:rsid w:val="008C7D0A"/>
    <w:rsid w:val="008D1730"/>
    <w:rsid w:val="008D186C"/>
    <w:rsid w:val="008D7791"/>
    <w:rsid w:val="008E1BBB"/>
    <w:rsid w:val="008E7033"/>
    <w:rsid w:val="008E73A7"/>
    <w:rsid w:val="008E7A39"/>
    <w:rsid w:val="008F1549"/>
    <w:rsid w:val="008F1907"/>
    <w:rsid w:val="008F32F6"/>
    <w:rsid w:val="008F3628"/>
    <w:rsid w:val="008F4669"/>
    <w:rsid w:val="009021D6"/>
    <w:rsid w:val="009038FE"/>
    <w:rsid w:val="00904743"/>
    <w:rsid w:val="00904F34"/>
    <w:rsid w:val="009054C8"/>
    <w:rsid w:val="00905D3D"/>
    <w:rsid w:val="009072BD"/>
    <w:rsid w:val="00910AAB"/>
    <w:rsid w:val="0091209F"/>
    <w:rsid w:val="00912B54"/>
    <w:rsid w:val="00913C0F"/>
    <w:rsid w:val="00913D47"/>
    <w:rsid w:val="0091533D"/>
    <w:rsid w:val="00920FD0"/>
    <w:rsid w:val="0092354E"/>
    <w:rsid w:val="00923747"/>
    <w:rsid w:val="0092390D"/>
    <w:rsid w:val="0092534A"/>
    <w:rsid w:val="00927583"/>
    <w:rsid w:val="009307F3"/>
    <w:rsid w:val="00933488"/>
    <w:rsid w:val="00933B99"/>
    <w:rsid w:val="00933C64"/>
    <w:rsid w:val="009346F5"/>
    <w:rsid w:val="0094270E"/>
    <w:rsid w:val="0094784B"/>
    <w:rsid w:val="00953263"/>
    <w:rsid w:val="00957BD5"/>
    <w:rsid w:val="009633FF"/>
    <w:rsid w:val="00966DDC"/>
    <w:rsid w:val="00971E08"/>
    <w:rsid w:val="00973499"/>
    <w:rsid w:val="00974734"/>
    <w:rsid w:val="00974E4E"/>
    <w:rsid w:val="00976537"/>
    <w:rsid w:val="00976BAC"/>
    <w:rsid w:val="00981FCE"/>
    <w:rsid w:val="0098356D"/>
    <w:rsid w:val="00983833"/>
    <w:rsid w:val="00985FCB"/>
    <w:rsid w:val="009864C0"/>
    <w:rsid w:val="00993C3B"/>
    <w:rsid w:val="00994C90"/>
    <w:rsid w:val="00995424"/>
    <w:rsid w:val="009A3F3E"/>
    <w:rsid w:val="009A4F85"/>
    <w:rsid w:val="009B29BF"/>
    <w:rsid w:val="009B3F61"/>
    <w:rsid w:val="009C3B14"/>
    <w:rsid w:val="009C4DAB"/>
    <w:rsid w:val="009C5537"/>
    <w:rsid w:val="009D0177"/>
    <w:rsid w:val="009D05AD"/>
    <w:rsid w:val="009D3166"/>
    <w:rsid w:val="009D3B55"/>
    <w:rsid w:val="009D7BFC"/>
    <w:rsid w:val="009E2335"/>
    <w:rsid w:val="009E2C7C"/>
    <w:rsid w:val="009E2E09"/>
    <w:rsid w:val="009E7420"/>
    <w:rsid w:val="009E75B9"/>
    <w:rsid w:val="009F3AF5"/>
    <w:rsid w:val="009F6DA8"/>
    <w:rsid w:val="00A01AE0"/>
    <w:rsid w:val="00A036E6"/>
    <w:rsid w:val="00A07521"/>
    <w:rsid w:val="00A10950"/>
    <w:rsid w:val="00A171AA"/>
    <w:rsid w:val="00A230E2"/>
    <w:rsid w:val="00A25C89"/>
    <w:rsid w:val="00A33A60"/>
    <w:rsid w:val="00A33AEB"/>
    <w:rsid w:val="00A33EDB"/>
    <w:rsid w:val="00A354CA"/>
    <w:rsid w:val="00A37597"/>
    <w:rsid w:val="00A447D4"/>
    <w:rsid w:val="00A4486D"/>
    <w:rsid w:val="00A45559"/>
    <w:rsid w:val="00A45706"/>
    <w:rsid w:val="00A4660C"/>
    <w:rsid w:val="00A528F4"/>
    <w:rsid w:val="00A56729"/>
    <w:rsid w:val="00A5751E"/>
    <w:rsid w:val="00A61A81"/>
    <w:rsid w:val="00A62136"/>
    <w:rsid w:val="00A64369"/>
    <w:rsid w:val="00A64FF8"/>
    <w:rsid w:val="00A715A9"/>
    <w:rsid w:val="00A723F0"/>
    <w:rsid w:val="00A75D9F"/>
    <w:rsid w:val="00A87E2D"/>
    <w:rsid w:val="00A91201"/>
    <w:rsid w:val="00A94614"/>
    <w:rsid w:val="00AA7812"/>
    <w:rsid w:val="00AB342B"/>
    <w:rsid w:val="00AB69B7"/>
    <w:rsid w:val="00AB6C82"/>
    <w:rsid w:val="00AC2A22"/>
    <w:rsid w:val="00AD0538"/>
    <w:rsid w:val="00AD2912"/>
    <w:rsid w:val="00AD31E7"/>
    <w:rsid w:val="00AD575F"/>
    <w:rsid w:val="00AD6276"/>
    <w:rsid w:val="00AE090E"/>
    <w:rsid w:val="00AE36F2"/>
    <w:rsid w:val="00AE4908"/>
    <w:rsid w:val="00AE5E9A"/>
    <w:rsid w:val="00AE7773"/>
    <w:rsid w:val="00AE7DE3"/>
    <w:rsid w:val="00AF52B3"/>
    <w:rsid w:val="00B015B3"/>
    <w:rsid w:val="00B02BDF"/>
    <w:rsid w:val="00B05B2E"/>
    <w:rsid w:val="00B11E9A"/>
    <w:rsid w:val="00B20CF0"/>
    <w:rsid w:val="00B21209"/>
    <w:rsid w:val="00B22860"/>
    <w:rsid w:val="00B24CE5"/>
    <w:rsid w:val="00B252FD"/>
    <w:rsid w:val="00B25325"/>
    <w:rsid w:val="00B26B40"/>
    <w:rsid w:val="00B26F4C"/>
    <w:rsid w:val="00B30D08"/>
    <w:rsid w:val="00B3560A"/>
    <w:rsid w:val="00B361E6"/>
    <w:rsid w:val="00B40796"/>
    <w:rsid w:val="00B40F34"/>
    <w:rsid w:val="00B505CC"/>
    <w:rsid w:val="00B549DE"/>
    <w:rsid w:val="00B575A7"/>
    <w:rsid w:val="00B5796F"/>
    <w:rsid w:val="00B601EF"/>
    <w:rsid w:val="00B60371"/>
    <w:rsid w:val="00B60498"/>
    <w:rsid w:val="00B60E5A"/>
    <w:rsid w:val="00B6124E"/>
    <w:rsid w:val="00B61369"/>
    <w:rsid w:val="00B641E1"/>
    <w:rsid w:val="00B70914"/>
    <w:rsid w:val="00B7187E"/>
    <w:rsid w:val="00B80DD8"/>
    <w:rsid w:val="00B85BFC"/>
    <w:rsid w:val="00B90163"/>
    <w:rsid w:val="00B91418"/>
    <w:rsid w:val="00B92480"/>
    <w:rsid w:val="00B95AB2"/>
    <w:rsid w:val="00B9689C"/>
    <w:rsid w:val="00BA3515"/>
    <w:rsid w:val="00BA5C7B"/>
    <w:rsid w:val="00BA78E8"/>
    <w:rsid w:val="00BB2787"/>
    <w:rsid w:val="00BB3937"/>
    <w:rsid w:val="00BB4233"/>
    <w:rsid w:val="00BB561A"/>
    <w:rsid w:val="00BB7C19"/>
    <w:rsid w:val="00BC09CC"/>
    <w:rsid w:val="00BC3819"/>
    <w:rsid w:val="00BC60F1"/>
    <w:rsid w:val="00BD01DD"/>
    <w:rsid w:val="00BD07E2"/>
    <w:rsid w:val="00BD12FA"/>
    <w:rsid w:val="00BD169F"/>
    <w:rsid w:val="00BD38A3"/>
    <w:rsid w:val="00BE0C65"/>
    <w:rsid w:val="00BE349F"/>
    <w:rsid w:val="00BE4C76"/>
    <w:rsid w:val="00BE6AEE"/>
    <w:rsid w:val="00BF1086"/>
    <w:rsid w:val="00BF34C0"/>
    <w:rsid w:val="00BF5251"/>
    <w:rsid w:val="00BF5AE7"/>
    <w:rsid w:val="00BF697F"/>
    <w:rsid w:val="00C031FD"/>
    <w:rsid w:val="00C03B8B"/>
    <w:rsid w:val="00C04C0E"/>
    <w:rsid w:val="00C057AB"/>
    <w:rsid w:val="00C062AE"/>
    <w:rsid w:val="00C0699C"/>
    <w:rsid w:val="00C06C2B"/>
    <w:rsid w:val="00C10959"/>
    <w:rsid w:val="00C11E8C"/>
    <w:rsid w:val="00C15CC0"/>
    <w:rsid w:val="00C16DD2"/>
    <w:rsid w:val="00C2013B"/>
    <w:rsid w:val="00C20821"/>
    <w:rsid w:val="00C208AA"/>
    <w:rsid w:val="00C23B8B"/>
    <w:rsid w:val="00C2451D"/>
    <w:rsid w:val="00C2539A"/>
    <w:rsid w:val="00C320C0"/>
    <w:rsid w:val="00C37385"/>
    <w:rsid w:val="00C37CDA"/>
    <w:rsid w:val="00C427A1"/>
    <w:rsid w:val="00C43EC5"/>
    <w:rsid w:val="00C46DB6"/>
    <w:rsid w:val="00C502FA"/>
    <w:rsid w:val="00C50E86"/>
    <w:rsid w:val="00C51AA0"/>
    <w:rsid w:val="00C51D3A"/>
    <w:rsid w:val="00C56014"/>
    <w:rsid w:val="00C57918"/>
    <w:rsid w:val="00C616E7"/>
    <w:rsid w:val="00C639E4"/>
    <w:rsid w:val="00C64888"/>
    <w:rsid w:val="00C6558A"/>
    <w:rsid w:val="00C65EA4"/>
    <w:rsid w:val="00C723FB"/>
    <w:rsid w:val="00C72A18"/>
    <w:rsid w:val="00C741BA"/>
    <w:rsid w:val="00C764A8"/>
    <w:rsid w:val="00C81A31"/>
    <w:rsid w:val="00C8481A"/>
    <w:rsid w:val="00C8612E"/>
    <w:rsid w:val="00C8733F"/>
    <w:rsid w:val="00C90D70"/>
    <w:rsid w:val="00C94AF8"/>
    <w:rsid w:val="00C959D5"/>
    <w:rsid w:val="00C96FDB"/>
    <w:rsid w:val="00CA3608"/>
    <w:rsid w:val="00CA5D2D"/>
    <w:rsid w:val="00CB0287"/>
    <w:rsid w:val="00CB0C5F"/>
    <w:rsid w:val="00CB1B32"/>
    <w:rsid w:val="00CB2FD0"/>
    <w:rsid w:val="00CB6143"/>
    <w:rsid w:val="00CB755D"/>
    <w:rsid w:val="00CB7D31"/>
    <w:rsid w:val="00CC2BF7"/>
    <w:rsid w:val="00CC38D2"/>
    <w:rsid w:val="00CC4286"/>
    <w:rsid w:val="00CC731A"/>
    <w:rsid w:val="00CC77B4"/>
    <w:rsid w:val="00CD03A4"/>
    <w:rsid w:val="00CD0EE6"/>
    <w:rsid w:val="00CD21B1"/>
    <w:rsid w:val="00CD2D3D"/>
    <w:rsid w:val="00CD36B5"/>
    <w:rsid w:val="00CD3DEE"/>
    <w:rsid w:val="00CD426F"/>
    <w:rsid w:val="00CD4EE6"/>
    <w:rsid w:val="00CD5A1B"/>
    <w:rsid w:val="00CD6530"/>
    <w:rsid w:val="00CE0AB4"/>
    <w:rsid w:val="00CE363C"/>
    <w:rsid w:val="00CE5217"/>
    <w:rsid w:val="00CE5861"/>
    <w:rsid w:val="00CE5F6B"/>
    <w:rsid w:val="00CE6690"/>
    <w:rsid w:val="00CF0ABF"/>
    <w:rsid w:val="00CF3E87"/>
    <w:rsid w:val="00CF7C46"/>
    <w:rsid w:val="00D02BA3"/>
    <w:rsid w:val="00D03F6D"/>
    <w:rsid w:val="00D1396C"/>
    <w:rsid w:val="00D1494D"/>
    <w:rsid w:val="00D160B2"/>
    <w:rsid w:val="00D1701A"/>
    <w:rsid w:val="00D20317"/>
    <w:rsid w:val="00D21385"/>
    <w:rsid w:val="00D32308"/>
    <w:rsid w:val="00D34270"/>
    <w:rsid w:val="00D44280"/>
    <w:rsid w:val="00D44C42"/>
    <w:rsid w:val="00D46289"/>
    <w:rsid w:val="00D56398"/>
    <w:rsid w:val="00D568BD"/>
    <w:rsid w:val="00D60866"/>
    <w:rsid w:val="00D649BD"/>
    <w:rsid w:val="00D6698B"/>
    <w:rsid w:val="00D66A03"/>
    <w:rsid w:val="00D715F5"/>
    <w:rsid w:val="00D71B3D"/>
    <w:rsid w:val="00D745BF"/>
    <w:rsid w:val="00D75D3C"/>
    <w:rsid w:val="00D76A74"/>
    <w:rsid w:val="00D802E4"/>
    <w:rsid w:val="00D83831"/>
    <w:rsid w:val="00D84EFB"/>
    <w:rsid w:val="00D8583F"/>
    <w:rsid w:val="00D93EEC"/>
    <w:rsid w:val="00D949C1"/>
    <w:rsid w:val="00D94E61"/>
    <w:rsid w:val="00D95B2F"/>
    <w:rsid w:val="00D97420"/>
    <w:rsid w:val="00DA333E"/>
    <w:rsid w:val="00DA51DD"/>
    <w:rsid w:val="00DA6691"/>
    <w:rsid w:val="00DC2408"/>
    <w:rsid w:val="00DC2C8D"/>
    <w:rsid w:val="00DC5096"/>
    <w:rsid w:val="00DC512C"/>
    <w:rsid w:val="00DD0357"/>
    <w:rsid w:val="00DD1844"/>
    <w:rsid w:val="00DD5CD9"/>
    <w:rsid w:val="00DD690C"/>
    <w:rsid w:val="00DD7A80"/>
    <w:rsid w:val="00DE45A5"/>
    <w:rsid w:val="00DE6C23"/>
    <w:rsid w:val="00DF064C"/>
    <w:rsid w:val="00DF24D0"/>
    <w:rsid w:val="00DF4146"/>
    <w:rsid w:val="00DF676C"/>
    <w:rsid w:val="00DF6EA7"/>
    <w:rsid w:val="00DF7262"/>
    <w:rsid w:val="00DF7C49"/>
    <w:rsid w:val="00E0301B"/>
    <w:rsid w:val="00E03B48"/>
    <w:rsid w:val="00E05198"/>
    <w:rsid w:val="00E07FDB"/>
    <w:rsid w:val="00E15F32"/>
    <w:rsid w:val="00E224BF"/>
    <w:rsid w:val="00E228B5"/>
    <w:rsid w:val="00E234CF"/>
    <w:rsid w:val="00E25553"/>
    <w:rsid w:val="00E30CC6"/>
    <w:rsid w:val="00E32E97"/>
    <w:rsid w:val="00E32EDF"/>
    <w:rsid w:val="00E40439"/>
    <w:rsid w:val="00E41C50"/>
    <w:rsid w:val="00E458E4"/>
    <w:rsid w:val="00E47238"/>
    <w:rsid w:val="00E52409"/>
    <w:rsid w:val="00E53267"/>
    <w:rsid w:val="00E53BA1"/>
    <w:rsid w:val="00E556C6"/>
    <w:rsid w:val="00E61081"/>
    <w:rsid w:val="00E65D71"/>
    <w:rsid w:val="00E73CC3"/>
    <w:rsid w:val="00E75655"/>
    <w:rsid w:val="00E76AEE"/>
    <w:rsid w:val="00E87552"/>
    <w:rsid w:val="00E9561B"/>
    <w:rsid w:val="00EA103D"/>
    <w:rsid w:val="00EA5760"/>
    <w:rsid w:val="00EA7A56"/>
    <w:rsid w:val="00EB0274"/>
    <w:rsid w:val="00EB2299"/>
    <w:rsid w:val="00EB5341"/>
    <w:rsid w:val="00EC21E5"/>
    <w:rsid w:val="00ED0A7A"/>
    <w:rsid w:val="00ED2555"/>
    <w:rsid w:val="00ED2C18"/>
    <w:rsid w:val="00ED3BC8"/>
    <w:rsid w:val="00ED5DB5"/>
    <w:rsid w:val="00ED6AA6"/>
    <w:rsid w:val="00ED6B73"/>
    <w:rsid w:val="00ED6CC4"/>
    <w:rsid w:val="00EE066F"/>
    <w:rsid w:val="00EE307C"/>
    <w:rsid w:val="00EE3B72"/>
    <w:rsid w:val="00EE4A1D"/>
    <w:rsid w:val="00EF3EDA"/>
    <w:rsid w:val="00EF4284"/>
    <w:rsid w:val="00EF76D1"/>
    <w:rsid w:val="00EF7FE4"/>
    <w:rsid w:val="00F038A7"/>
    <w:rsid w:val="00F053CB"/>
    <w:rsid w:val="00F10102"/>
    <w:rsid w:val="00F1209E"/>
    <w:rsid w:val="00F17168"/>
    <w:rsid w:val="00F23ECD"/>
    <w:rsid w:val="00F25324"/>
    <w:rsid w:val="00F2773E"/>
    <w:rsid w:val="00F313F5"/>
    <w:rsid w:val="00F33DCE"/>
    <w:rsid w:val="00F3760C"/>
    <w:rsid w:val="00F4050C"/>
    <w:rsid w:val="00F4375C"/>
    <w:rsid w:val="00F43769"/>
    <w:rsid w:val="00F453B9"/>
    <w:rsid w:val="00F45880"/>
    <w:rsid w:val="00F4589D"/>
    <w:rsid w:val="00F46063"/>
    <w:rsid w:val="00F52755"/>
    <w:rsid w:val="00F53527"/>
    <w:rsid w:val="00F556CB"/>
    <w:rsid w:val="00F55F7A"/>
    <w:rsid w:val="00F56C30"/>
    <w:rsid w:val="00F577E7"/>
    <w:rsid w:val="00F71A7E"/>
    <w:rsid w:val="00F73697"/>
    <w:rsid w:val="00F75378"/>
    <w:rsid w:val="00F802FF"/>
    <w:rsid w:val="00F85461"/>
    <w:rsid w:val="00F9363C"/>
    <w:rsid w:val="00FA0E5A"/>
    <w:rsid w:val="00FA280F"/>
    <w:rsid w:val="00FA288E"/>
    <w:rsid w:val="00FA2949"/>
    <w:rsid w:val="00FA2F95"/>
    <w:rsid w:val="00FB1025"/>
    <w:rsid w:val="00FB422A"/>
    <w:rsid w:val="00FB7E13"/>
    <w:rsid w:val="00FC156C"/>
    <w:rsid w:val="00FC2084"/>
    <w:rsid w:val="00FC62A4"/>
    <w:rsid w:val="00FE1C1B"/>
    <w:rsid w:val="00FE5B62"/>
    <w:rsid w:val="00FF06BF"/>
    <w:rsid w:val="00FF1D1E"/>
    <w:rsid w:val="00FF1FB6"/>
    <w:rsid w:val="00FF3D57"/>
    <w:rsid w:val="00FF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4C26D"/>
  <w15:chartTrackingRefBased/>
  <w15:docId w15:val="{A0243DD8-A399-4BDD-AA3C-968FBC05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8E"/>
    <w:pPr>
      <w:jc w:val="both"/>
    </w:pPr>
  </w:style>
  <w:style w:type="paragraph" w:styleId="Heading1">
    <w:name w:val="heading 1"/>
    <w:basedOn w:val="Normal"/>
    <w:next w:val="Normal"/>
    <w:link w:val="Heading1Char"/>
    <w:uiPriority w:val="9"/>
    <w:qFormat/>
    <w:rsid w:val="004840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D69D2"/>
    <w:pPr>
      <w:spacing w:before="100" w:beforeAutospacing="1" w:after="100" w:afterAutospacing="1" w:line="240" w:lineRule="auto"/>
      <w:jc w:val="left"/>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ED3B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9439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3">
    <w:name w:val="hi3"/>
    <w:basedOn w:val="DefaultParagraphFont"/>
    <w:rsid w:val="0007178E"/>
    <w:rPr>
      <w:b/>
      <w:bCs/>
    </w:rPr>
  </w:style>
  <w:style w:type="character" w:styleId="Hyperlink">
    <w:name w:val="Hyperlink"/>
    <w:basedOn w:val="DefaultParagraphFont"/>
    <w:uiPriority w:val="99"/>
    <w:unhideWhenUsed/>
    <w:rsid w:val="0007178E"/>
    <w:rPr>
      <w:strike w:val="0"/>
      <w:dstrike w:val="0"/>
      <w:color w:val="104BB8"/>
      <w:u w:val="none"/>
      <w:effect w:val="none"/>
    </w:rPr>
  </w:style>
  <w:style w:type="character" w:styleId="Emphasis">
    <w:name w:val="Emphasis"/>
    <w:basedOn w:val="DefaultParagraphFont"/>
    <w:uiPriority w:val="20"/>
    <w:qFormat/>
    <w:rsid w:val="0007178E"/>
    <w:rPr>
      <w:i/>
      <w:iCs/>
    </w:rPr>
  </w:style>
  <w:style w:type="character" w:customStyle="1" w:styleId="citation5">
    <w:name w:val="citation5"/>
    <w:basedOn w:val="DefaultParagraphFont"/>
    <w:rsid w:val="0007178E"/>
    <w:rPr>
      <w:sz w:val="23"/>
      <w:szCs w:val="23"/>
    </w:rPr>
  </w:style>
  <w:style w:type="character" w:customStyle="1" w:styleId="name4">
    <w:name w:val="name4"/>
    <w:basedOn w:val="DefaultParagraphFont"/>
    <w:rsid w:val="0007178E"/>
  </w:style>
  <w:style w:type="character" w:customStyle="1" w:styleId="articletitle4">
    <w:name w:val="articletitle4"/>
    <w:basedOn w:val="DefaultParagraphFont"/>
    <w:rsid w:val="0007178E"/>
    <w:rPr>
      <w:b/>
      <w:bCs/>
    </w:rPr>
  </w:style>
  <w:style w:type="character" w:customStyle="1" w:styleId="pubinfo2">
    <w:name w:val="pubinfo2"/>
    <w:basedOn w:val="DefaultParagraphFont"/>
    <w:rsid w:val="0007178E"/>
    <w:rPr>
      <w:color w:val="555555"/>
      <w:sz w:val="18"/>
      <w:szCs w:val="18"/>
    </w:rPr>
  </w:style>
  <w:style w:type="table" w:styleId="TableGrid">
    <w:name w:val="Table Grid"/>
    <w:basedOn w:val="TableNormal"/>
    <w:uiPriority w:val="39"/>
    <w:rsid w:val="000717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1">
    <w:name w:val="ll1"/>
    <w:basedOn w:val="DefaultParagraphFont"/>
    <w:rsid w:val="0007178E"/>
    <w:rPr>
      <w:color w:val="104BB8"/>
    </w:rPr>
  </w:style>
  <w:style w:type="paragraph" w:styleId="ListParagraph">
    <w:name w:val="List Paragraph"/>
    <w:basedOn w:val="Normal"/>
    <w:uiPriority w:val="34"/>
    <w:qFormat/>
    <w:rsid w:val="0007178E"/>
    <w:pPr>
      <w:ind w:left="720"/>
      <w:contextualSpacing/>
    </w:pPr>
  </w:style>
  <w:style w:type="character" w:customStyle="1" w:styleId="Heading2Char">
    <w:name w:val="Heading 2 Char"/>
    <w:basedOn w:val="DefaultParagraphFont"/>
    <w:link w:val="Heading2"/>
    <w:uiPriority w:val="9"/>
    <w:rsid w:val="000D69D2"/>
    <w:rPr>
      <w:rFonts w:ascii="Times New Roman" w:eastAsia="Times New Roman" w:hAnsi="Times New Roman" w:cs="Times New Roman"/>
      <w:b/>
      <w:bCs/>
      <w:sz w:val="36"/>
      <w:szCs w:val="36"/>
      <w:lang w:val="en-US"/>
    </w:rPr>
  </w:style>
  <w:style w:type="character" w:styleId="FollowedHyperlink">
    <w:name w:val="FollowedHyperlink"/>
    <w:basedOn w:val="DefaultParagraphFont"/>
    <w:uiPriority w:val="99"/>
    <w:semiHidden/>
    <w:unhideWhenUsed/>
    <w:rsid w:val="000D69D2"/>
    <w:rPr>
      <w:color w:val="800080"/>
      <w:u w:val="single"/>
    </w:rPr>
  </w:style>
  <w:style w:type="character" w:customStyle="1" w:styleId="sorter-label-lg">
    <w:name w:val="sorter-label-lg"/>
    <w:basedOn w:val="DefaultParagraphFont"/>
    <w:rsid w:val="000D69D2"/>
  </w:style>
  <w:style w:type="character" w:customStyle="1" w:styleId="affils">
    <w:name w:val="affils"/>
    <w:basedOn w:val="DefaultParagraphFont"/>
    <w:rsid w:val="000D69D2"/>
  </w:style>
  <w:style w:type="character" w:customStyle="1" w:styleId="affil">
    <w:name w:val="affil"/>
    <w:basedOn w:val="DefaultParagraphFont"/>
    <w:rsid w:val="000D69D2"/>
  </w:style>
  <w:style w:type="character" w:customStyle="1" w:styleId="citation">
    <w:name w:val="citation"/>
    <w:basedOn w:val="DefaultParagraphFont"/>
    <w:rsid w:val="000D69D2"/>
  </w:style>
  <w:style w:type="character" w:customStyle="1" w:styleId="articletitle">
    <w:name w:val="articletitle"/>
    <w:basedOn w:val="DefaultParagraphFont"/>
    <w:rsid w:val="000D69D2"/>
  </w:style>
  <w:style w:type="character" w:customStyle="1" w:styleId="name">
    <w:name w:val="name"/>
    <w:basedOn w:val="DefaultParagraphFont"/>
    <w:rsid w:val="000D69D2"/>
  </w:style>
  <w:style w:type="character" w:customStyle="1" w:styleId="pubyear">
    <w:name w:val="pubyear"/>
    <w:basedOn w:val="DefaultParagraphFont"/>
    <w:rsid w:val="000D69D2"/>
  </w:style>
  <w:style w:type="character" w:customStyle="1" w:styleId="pubinfo">
    <w:name w:val="pubinfo"/>
    <w:basedOn w:val="DefaultParagraphFont"/>
    <w:rsid w:val="000D69D2"/>
  </w:style>
  <w:style w:type="character" w:customStyle="1" w:styleId="ll">
    <w:name w:val="ll"/>
    <w:basedOn w:val="DefaultParagraphFont"/>
    <w:rsid w:val="000D69D2"/>
  </w:style>
  <w:style w:type="character" w:customStyle="1" w:styleId="catin">
    <w:name w:val="catin"/>
    <w:basedOn w:val="DefaultParagraphFont"/>
    <w:rsid w:val="000D69D2"/>
  </w:style>
  <w:style w:type="character" w:customStyle="1" w:styleId="emsg">
    <w:name w:val="emsg"/>
    <w:basedOn w:val="DefaultParagraphFont"/>
    <w:rsid w:val="000D69D2"/>
  </w:style>
  <w:style w:type="character" w:customStyle="1" w:styleId="hi">
    <w:name w:val="hi"/>
    <w:basedOn w:val="DefaultParagraphFont"/>
    <w:rsid w:val="00627ADF"/>
  </w:style>
  <w:style w:type="paragraph" w:styleId="EndnoteText">
    <w:name w:val="endnote text"/>
    <w:basedOn w:val="Normal"/>
    <w:link w:val="EndnoteTextChar"/>
    <w:unhideWhenUsed/>
    <w:rsid w:val="006A3A2B"/>
    <w:pPr>
      <w:spacing w:line="240" w:lineRule="auto"/>
      <w:jc w:val="left"/>
    </w:pPr>
    <w:rPr>
      <w:sz w:val="20"/>
      <w:szCs w:val="20"/>
      <w:lang w:val="en-US"/>
    </w:rPr>
  </w:style>
  <w:style w:type="character" w:customStyle="1" w:styleId="EndnoteTextChar">
    <w:name w:val="Endnote Text Char"/>
    <w:basedOn w:val="DefaultParagraphFont"/>
    <w:link w:val="EndnoteText"/>
    <w:rsid w:val="006A3A2B"/>
    <w:rPr>
      <w:sz w:val="20"/>
      <w:szCs w:val="20"/>
      <w:lang w:val="en-US"/>
    </w:rPr>
  </w:style>
  <w:style w:type="character" w:styleId="EndnoteReference">
    <w:name w:val="endnote reference"/>
    <w:basedOn w:val="DefaultParagraphFont"/>
    <w:unhideWhenUsed/>
    <w:rsid w:val="006A3A2B"/>
    <w:rPr>
      <w:vertAlign w:val="superscript"/>
    </w:rPr>
  </w:style>
  <w:style w:type="character" w:customStyle="1" w:styleId="Heading1Char">
    <w:name w:val="Heading 1 Char"/>
    <w:basedOn w:val="DefaultParagraphFont"/>
    <w:link w:val="Heading1"/>
    <w:uiPriority w:val="9"/>
    <w:rsid w:val="0048409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8409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journaltitle">
    <w:name w:val="journaltitle"/>
    <w:basedOn w:val="DefaultParagraphFont"/>
    <w:rsid w:val="00484092"/>
  </w:style>
  <w:style w:type="paragraph" w:customStyle="1" w:styleId="icon--meta-keyline-before">
    <w:name w:val="icon--meta-keyline-before"/>
    <w:basedOn w:val="Normal"/>
    <w:rsid w:val="0048409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articlecitationyear">
    <w:name w:val="articlecitation_year"/>
    <w:basedOn w:val="DefaultParagraphFont"/>
    <w:rsid w:val="00484092"/>
  </w:style>
  <w:style w:type="character" w:customStyle="1" w:styleId="articlecitationvolume">
    <w:name w:val="articlecitation_volume"/>
    <w:basedOn w:val="DefaultParagraphFont"/>
    <w:rsid w:val="00484092"/>
  </w:style>
  <w:style w:type="character" w:customStyle="1" w:styleId="articlecitationpages">
    <w:name w:val="articlecitation_pages"/>
    <w:basedOn w:val="DefaultParagraphFont"/>
    <w:rsid w:val="00484092"/>
  </w:style>
  <w:style w:type="character" w:customStyle="1" w:styleId="u-inline-block">
    <w:name w:val="u-inline-block"/>
    <w:basedOn w:val="DefaultParagraphFont"/>
    <w:rsid w:val="00484092"/>
  </w:style>
  <w:style w:type="paragraph" w:styleId="Header">
    <w:name w:val="header"/>
    <w:basedOn w:val="Normal"/>
    <w:link w:val="HeaderChar"/>
    <w:uiPriority w:val="99"/>
    <w:unhideWhenUsed/>
    <w:rsid w:val="002D761C"/>
    <w:pPr>
      <w:tabs>
        <w:tab w:val="center" w:pos="4680"/>
        <w:tab w:val="right" w:pos="9360"/>
      </w:tabs>
      <w:spacing w:line="240" w:lineRule="auto"/>
    </w:pPr>
  </w:style>
  <w:style w:type="character" w:customStyle="1" w:styleId="HeaderChar">
    <w:name w:val="Header Char"/>
    <w:basedOn w:val="DefaultParagraphFont"/>
    <w:link w:val="Header"/>
    <w:uiPriority w:val="99"/>
    <w:rsid w:val="002D761C"/>
  </w:style>
  <w:style w:type="paragraph" w:styleId="Footer">
    <w:name w:val="footer"/>
    <w:basedOn w:val="Normal"/>
    <w:link w:val="FooterChar"/>
    <w:uiPriority w:val="99"/>
    <w:unhideWhenUsed/>
    <w:rsid w:val="002D761C"/>
    <w:pPr>
      <w:tabs>
        <w:tab w:val="center" w:pos="4680"/>
        <w:tab w:val="right" w:pos="9360"/>
      </w:tabs>
      <w:spacing w:line="240" w:lineRule="auto"/>
    </w:pPr>
  </w:style>
  <w:style w:type="character" w:customStyle="1" w:styleId="FooterChar">
    <w:name w:val="Footer Char"/>
    <w:basedOn w:val="DefaultParagraphFont"/>
    <w:link w:val="Footer"/>
    <w:uiPriority w:val="99"/>
    <w:rsid w:val="002D761C"/>
  </w:style>
  <w:style w:type="paragraph" w:styleId="FootnoteText">
    <w:name w:val="footnote text"/>
    <w:basedOn w:val="Normal"/>
    <w:link w:val="FootnoteTextChar"/>
    <w:uiPriority w:val="99"/>
    <w:rsid w:val="00B26F4C"/>
    <w:pPr>
      <w:spacing w:line="240" w:lineRule="auto"/>
      <w:jc w:val="left"/>
    </w:pPr>
    <w:rPr>
      <w:rFonts w:ascii="Times New Roman" w:eastAsia="Times New Roman" w:hAnsi="Times New Roman" w:cs="Times New Roman"/>
      <w:bCs/>
      <w:sz w:val="20"/>
      <w:szCs w:val="20"/>
      <w:lang w:val="en-US"/>
    </w:rPr>
  </w:style>
  <w:style w:type="character" w:customStyle="1" w:styleId="FootnoteTextChar">
    <w:name w:val="Footnote Text Char"/>
    <w:basedOn w:val="DefaultParagraphFont"/>
    <w:link w:val="FootnoteText"/>
    <w:uiPriority w:val="99"/>
    <w:rsid w:val="00B26F4C"/>
    <w:rPr>
      <w:rFonts w:ascii="Times New Roman" w:eastAsia="Times New Roman" w:hAnsi="Times New Roman" w:cs="Times New Roman"/>
      <w:bCs/>
      <w:sz w:val="20"/>
      <w:szCs w:val="20"/>
      <w:lang w:val="en-US"/>
    </w:rPr>
  </w:style>
  <w:style w:type="character" w:customStyle="1" w:styleId="citation6">
    <w:name w:val="citation6"/>
    <w:basedOn w:val="DefaultParagraphFont"/>
    <w:rsid w:val="00EF76D1"/>
    <w:rPr>
      <w:sz w:val="23"/>
      <w:szCs w:val="23"/>
    </w:rPr>
  </w:style>
  <w:style w:type="character" w:customStyle="1" w:styleId="articletitle7">
    <w:name w:val="articletitle7"/>
    <w:basedOn w:val="DefaultParagraphFont"/>
    <w:rsid w:val="00EF76D1"/>
    <w:rPr>
      <w:b/>
      <w:bCs/>
      <w:vanish w:val="0"/>
      <w:webHidden w:val="0"/>
      <w:specVanish w:val="0"/>
    </w:rPr>
  </w:style>
  <w:style w:type="character" w:customStyle="1" w:styleId="name5">
    <w:name w:val="name5"/>
    <w:basedOn w:val="DefaultParagraphFont"/>
    <w:rsid w:val="00EF76D1"/>
    <w:rPr>
      <w:color w:val="109D49"/>
    </w:rPr>
  </w:style>
  <w:style w:type="character" w:customStyle="1" w:styleId="pubinfo3">
    <w:name w:val="pubinfo3"/>
    <w:basedOn w:val="DefaultParagraphFont"/>
    <w:rsid w:val="00EF76D1"/>
    <w:rPr>
      <w:color w:val="555555"/>
    </w:rPr>
  </w:style>
  <w:style w:type="character" w:customStyle="1" w:styleId="authorsname">
    <w:name w:val="authors__name"/>
    <w:basedOn w:val="DefaultParagraphFont"/>
    <w:rsid w:val="00426110"/>
  </w:style>
  <w:style w:type="paragraph" w:customStyle="1" w:styleId="Default">
    <w:name w:val="Default"/>
    <w:rsid w:val="003B3A8F"/>
    <w:pPr>
      <w:autoSpaceDE w:val="0"/>
      <w:autoSpaceDN w:val="0"/>
      <w:adjustRightInd w:val="0"/>
      <w:spacing w:line="240" w:lineRule="auto"/>
    </w:pPr>
    <w:rPr>
      <w:rFonts w:ascii="Garamond" w:hAnsi="Garamond" w:cs="Garamond"/>
      <w:color w:val="000000"/>
      <w:sz w:val="24"/>
      <w:szCs w:val="24"/>
      <w:lang w:val="en-US"/>
    </w:rPr>
  </w:style>
  <w:style w:type="character" w:styleId="FootnoteReference">
    <w:name w:val="footnote reference"/>
    <w:basedOn w:val="DefaultParagraphFont"/>
    <w:uiPriority w:val="99"/>
    <w:semiHidden/>
    <w:unhideWhenUsed/>
    <w:rsid w:val="00492723"/>
    <w:rPr>
      <w:vertAlign w:val="superscript"/>
    </w:rPr>
  </w:style>
  <w:style w:type="character" w:customStyle="1" w:styleId="name6">
    <w:name w:val="name6"/>
    <w:basedOn w:val="DefaultParagraphFont"/>
    <w:rsid w:val="006F69FE"/>
    <w:rPr>
      <w:color w:val="109D49"/>
    </w:rPr>
  </w:style>
  <w:style w:type="character" w:customStyle="1" w:styleId="Heading5Char">
    <w:name w:val="Heading 5 Char"/>
    <w:basedOn w:val="DefaultParagraphFont"/>
    <w:link w:val="Heading5"/>
    <w:uiPriority w:val="9"/>
    <w:semiHidden/>
    <w:rsid w:val="0029439F"/>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0A23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3E5"/>
    <w:rPr>
      <w:rFonts w:ascii="Segoe UI" w:hAnsi="Segoe UI" w:cs="Segoe UI"/>
      <w:sz w:val="18"/>
      <w:szCs w:val="18"/>
    </w:rPr>
  </w:style>
  <w:style w:type="character" w:customStyle="1" w:styleId="apple-converted-space">
    <w:name w:val="apple-converted-space"/>
    <w:basedOn w:val="DefaultParagraphFont"/>
    <w:rsid w:val="00974734"/>
  </w:style>
  <w:style w:type="character" w:customStyle="1" w:styleId="addmd">
    <w:name w:val="addmd"/>
    <w:basedOn w:val="DefaultParagraphFont"/>
    <w:rsid w:val="001A51C3"/>
  </w:style>
  <w:style w:type="character" w:customStyle="1" w:styleId="color34">
    <w:name w:val="color_34"/>
    <w:basedOn w:val="DefaultParagraphFont"/>
    <w:rsid w:val="001A51C3"/>
  </w:style>
  <w:style w:type="character" w:customStyle="1" w:styleId="color19">
    <w:name w:val="color_19"/>
    <w:basedOn w:val="DefaultParagraphFont"/>
    <w:rsid w:val="001A51C3"/>
  </w:style>
  <w:style w:type="character" w:customStyle="1" w:styleId="Date2">
    <w:name w:val="Date2"/>
    <w:basedOn w:val="DefaultParagraphFont"/>
    <w:rsid w:val="00B22860"/>
  </w:style>
  <w:style w:type="character" w:customStyle="1" w:styleId="a-size-extra-large">
    <w:name w:val="a-size-extra-large"/>
    <w:basedOn w:val="DefaultParagraphFont"/>
    <w:rsid w:val="00203C0F"/>
  </w:style>
  <w:style w:type="character" w:customStyle="1" w:styleId="Heading3Char">
    <w:name w:val="Heading 3 Char"/>
    <w:basedOn w:val="DefaultParagraphFont"/>
    <w:link w:val="Heading3"/>
    <w:uiPriority w:val="9"/>
    <w:semiHidden/>
    <w:rsid w:val="00ED3BC8"/>
    <w:rPr>
      <w:rFonts w:asciiTheme="majorHAnsi" w:eastAsiaTheme="majorEastAsia" w:hAnsiTheme="majorHAnsi" w:cstheme="majorBidi"/>
      <w:color w:val="1F4D78" w:themeColor="accent1" w:themeShade="7F"/>
      <w:sz w:val="24"/>
      <w:szCs w:val="24"/>
    </w:rPr>
  </w:style>
  <w:style w:type="character" w:customStyle="1" w:styleId="authors">
    <w:name w:val="authors"/>
    <w:basedOn w:val="DefaultParagraphFont"/>
    <w:rsid w:val="00DF6EA7"/>
  </w:style>
  <w:style w:type="character" w:customStyle="1" w:styleId="Date1">
    <w:name w:val="Date1"/>
    <w:basedOn w:val="DefaultParagraphFont"/>
    <w:rsid w:val="00DF6EA7"/>
  </w:style>
  <w:style w:type="character" w:customStyle="1" w:styleId="arttitle">
    <w:name w:val="art_title"/>
    <w:basedOn w:val="DefaultParagraphFont"/>
    <w:rsid w:val="00DF6EA7"/>
  </w:style>
  <w:style w:type="character" w:customStyle="1" w:styleId="serialtitle">
    <w:name w:val="serial_title"/>
    <w:basedOn w:val="DefaultParagraphFont"/>
    <w:rsid w:val="00DF6EA7"/>
  </w:style>
  <w:style w:type="character" w:customStyle="1" w:styleId="volumeissue">
    <w:name w:val="volume_issue"/>
    <w:basedOn w:val="DefaultParagraphFont"/>
    <w:rsid w:val="00DF6EA7"/>
  </w:style>
  <w:style w:type="character" w:customStyle="1" w:styleId="pagerange">
    <w:name w:val="page_range"/>
    <w:basedOn w:val="DefaultParagraphFont"/>
    <w:rsid w:val="00DF6EA7"/>
  </w:style>
  <w:style w:type="character" w:customStyle="1" w:styleId="doilink">
    <w:name w:val="doi_link"/>
    <w:basedOn w:val="DefaultParagraphFont"/>
    <w:rsid w:val="00DF6EA7"/>
  </w:style>
  <w:style w:type="character" w:customStyle="1" w:styleId="surname">
    <w:name w:val="surname"/>
    <w:basedOn w:val="DefaultParagraphFont"/>
    <w:rsid w:val="0084252F"/>
  </w:style>
  <w:style w:type="character" w:customStyle="1" w:styleId="given-names">
    <w:name w:val="given-names"/>
    <w:basedOn w:val="DefaultParagraphFont"/>
    <w:rsid w:val="0084252F"/>
  </w:style>
  <w:style w:type="character" w:customStyle="1" w:styleId="year">
    <w:name w:val="year"/>
    <w:basedOn w:val="DefaultParagraphFont"/>
    <w:rsid w:val="0084252F"/>
  </w:style>
  <w:style w:type="character" w:customStyle="1" w:styleId="article-title">
    <w:name w:val="article-title"/>
    <w:basedOn w:val="DefaultParagraphFont"/>
    <w:rsid w:val="0084252F"/>
  </w:style>
  <w:style w:type="character" w:customStyle="1" w:styleId="source">
    <w:name w:val="source"/>
    <w:basedOn w:val="DefaultParagraphFont"/>
    <w:rsid w:val="0084252F"/>
  </w:style>
  <w:style w:type="character" w:customStyle="1" w:styleId="volume">
    <w:name w:val="volume"/>
    <w:basedOn w:val="DefaultParagraphFont"/>
    <w:rsid w:val="0084252F"/>
  </w:style>
  <w:style w:type="character" w:customStyle="1" w:styleId="fpage">
    <w:name w:val="fpage"/>
    <w:basedOn w:val="DefaultParagraphFont"/>
    <w:rsid w:val="0084252F"/>
  </w:style>
  <w:style w:type="paragraph" w:styleId="CommentText">
    <w:name w:val="annotation text"/>
    <w:basedOn w:val="Normal"/>
    <w:link w:val="CommentTextChar"/>
    <w:uiPriority w:val="99"/>
    <w:unhideWhenUsed/>
    <w:rsid w:val="00A171AA"/>
    <w:pPr>
      <w:spacing w:line="240" w:lineRule="auto"/>
    </w:pPr>
    <w:rPr>
      <w:sz w:val="20"/>
      <w:szCs w:val="20"/>
    </w:rPr>
  </w:style>
  <w:style w:type="character" w:customStyle="1" w:styleId="CommentTextChar">
    <w:name w:val="Comment Text Char"/>
    <w:basedOn w:val="DefaultParagraphFont"/>
    <w:link w:val="CommentText"/>
    <w:uiPriority w:val="99"/>
    <w:rsid w:val="00A171AA"/>
    <w:rPr>
      <w:sz w:val="20"/>
      <w:szCs w:val="20"/>
    </w:rPr>
  </w:style>
  <w:style w:type="character" w:customStyle="1" w:styleId="Date4">
    <w:name w:val="Date4"/>
    <w:basedOn w:val="DefaultParagraphFont"/>
    <w:rsid w:val="00DE45A5"/>
  </w:style>
  <w:style w:type="character" w:styleId="HTMLCite">
    <w:name w:val="HTML Cite"/>
    <w:basedOn w:val="DefaultParagraphFont"/>
    <w:uiPriority w:val="99"/>
    <w:semiHidden/>
    <w:unhideWhenUsed/>
    <w:rsid w:val="00726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8295">
      <w:bodyDiv w:val="1"/>
      <w:marLeft w:val="0"/>
      <w:marRight w:val="0"/>
      <w:marTop w:val="0"/>
      <w:marBottom w:val="0"/>
      <w:divBdr>
        <w:top w:val="none" w:sz="0" w:space="0" w:color="auto"/>
        <w:left w:val="none" w:sz="0" w:space="0" w:color="auto"/>
        <w:bottom w:val="none" w:sz="0" w:space="0" w:color="auto"/>
        <w:right w:val="none" w:sz="0" w:space="0" w:color="auto"/>
      </w:divBdr>
    </w:div>
    <w:div w:id="537789316">
      <w:bodyDiv w:val="1"/>
      <w:marLeft w:val="0"/>
      <w:marRight w:val="0"/>
      <w:marTop w:val="0"/>
      <w:marBottom w:val="0"/>
      <w:divBdr>
        <w:top w:val="none" w:sz="0" w:space="0" w:color="auto"/>
        <w:left w:val="none" w:sz="0" w:space="0" w:color="auto"/>
        <w:bottom w:val="none" w:sz="0" w:space="0" w:color="auto"/>
        <w:right w:val="none" w:sz="0" w:space="0" w:color="auto"/>
      </w:divBdr>
      <w:divsChild>
        <w:div w:id="62103499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43371287">
      <w:bodyDiv w:val="1"/>
      <w:marLeft w:val="0"/>
      <w:marRight w:val="0"/>
      <w:marTop w:val="0"/>
      <w:marBottom w:val="0"/>
      <w:divBdr>
        <w:top w:val="none" w:sz="0" w:space="0" w:color="auto"/>
        <w:left w:val="none" w:sz="0" w:space="0" w:color="auto"/>
        <w:bottom w:val="none" w:sz="0" w:space="0" w:color="auto"/>
        <w:right w:val="none" w:sz="0" w:space="0" w:color="auto"/>
      </w:divBdr>
    </w:div>
    <w:div w:id="553782747">
      <w:bodyDiv w:val="1"/>
      <w:marLeft w:val="0"/>
      <w:marRight w:val="0"/>
      <w:marTop w:val="0"/>
      <w:marBottom w:val="0"/>
      <w:divBdr>
        <w:top w:val="none" w:sz="0" w:space="0" w:color="auto"/>
        <w:left w:val="none" w:sz="0" w:space="0" w:color="auto"/>
        <w:bottom w:val="none" w:sz="0" w:space="0" w:color="auto"/>
        <w:right w:val="none" w:sz="0" w:space="0" w:color="auto"/>
      </w:divBdr>
      <w:divsChild>
        <w:div w:id="38281658">
          <w:marLeft w:val="0"/>
          <w:marRight w:val="0"/>
          <w:marTop w:val="0"/>
          <w:marBottom w:val="0"/>
          <w:divBdr>
            <w:top w:val="none" w:sz="0" w:space="0" w:color="auto"/>
            <w:left w:val="none" w:sz="0" w:space="0" w:color="auto"/>
            <w:bottom w:val="none" w:sz="0" w:space="0" w:color="auto"/>
            <w:right w:val="none" w:sz="0" w:space="0" w:color="auto"/>
          </w:divBdr>
          <w:divsChild>
            <w:div w:id="792214577">
              <w:marLeft w:val="0"/>
              <w:marRight w:val="0"/>
              <w:marTop w:val="75"/>
              <w:marBottom w:val="0"/>
              <w:divBdr>
                <w:top w:val="none" w:sz="0" w:space="0" w:color="auto"/>
                <w:left w:val="none" w:sz="0" w:space="0" w:color="auto"/>
                <w:bottom w:val="none" w:sz="0" w:space="0" w:color="auto"/>
                <w:right w:val="none" w:sz="0" w:space="0" w:color="auto"/>
              </w:divBdr>
            </w:div>
            <w:div w:id="964430751">
              <w:marLeft w:val="0"/>
              <w:marRight w:val="0"/>
              <w:marTop w:val="105"/>
              <w:marBottom w:val="0"/>
              <w:divBdr>
                <w:top w:val="none" w:sz="0" w:space="0" w:color="auto"/>
                <w:left w:val="none" w:sz="0" w:space="0" w:color="auto"/>
                <w:bottom w:val="none" w:sz="0" w:space="0" w:color="auto"/>
                <w:right w:val="none" w:sz="0" w:space="0" w:color="auto"/>
              </w:divBdr>
              <w:divsChild>
                <w:div w:id="848716204">
                  <w:marLeft w:val="0"/>
                  <w:marRight w:val="0"/>
                  <w:marTop w:val="0"/>
                  <w:marBottom w:val="0"/>
                  <w:divBdr>
                    <w:top w:val="none" w:sz="0" w:space="0" w:color="auto"/>
                    <w:left w:val="none" w:sz="0" w:space="0" w:color="auto"/>
                    <w:bottom w:val="none" w:sz="0" w:space="0" w:color="auto"/>
                    <w:right w:val="none" w:sz="0" w:space="0" w:color="auto"/>
                  </w:divBdr>
                </w:div>
              </w:divsChild>
            </w:div>
            <w:div w:id="1083800097">
              <w:marLeft w:val="0"/>
              <w:marRight w:val="0"/>
              <w:marTop w:val="105"/>
              <w:marBottom w:val="0"/>
              <w:divBdr>
                <w:top w:val="none" w:sz="0" w:space="0" w:color="auto"/>
                <w:left w:val="none" w:sz="0" w:space="0" w:color="auto"/>
                <w:bottom w:val="none" w:sz="0" w:space="0" w:color="auto"/>
                <w:right w:val="none" w:sz="0" w:space="0" w:color="auto"/>
              </w:divBdr>
              <w:divsChild>
                <w:div w:id="1834564111">
                  <w:marLeft w:val="0"/>
                  <w:marRight w:val="0"/>
                  <w:marTop w:val="0"/>
                  <w:marBottom w:val="0"/>
                  <w:divBdr>
                    <w:top w:val="none" w:sz="0" w:space="0" w:color="auto"/>
                    <w:left w:val="none" w:sz="0" w:space="0" w:color="auto"/>
                    <w:bottom w:val="none" w:sz="0" w:space="0" w:color="auto"/>
                    <w:right w:val="none" w:sz="0" w:space="0" w:color="auto"/>
                  </w:divBdr>
                </w:div>
                <w:div w:id="20528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4018">
          <w:marLeft w:val="0"/>
          <w:marRight w:val="0"/>
          <w:marTop w:val="0"/>
          <w:marBottom w:val="0"/>
          <w:divBdr>
            <w:top w:val="none" w:sz="0" w:space="0" w:color="auto"/>
            <w:left w:val="none" w:sz="0" w:space="0" w:color="auto"/>
            <w:bottom w:val="none" w:sz="0" w:space="0" w:color="auto"/>
            <w:right w:val="none" w:sz="0" w:space="0" w:color="auto"/>
          </w:divBdr>
        </w:div>
        <w:div w:id="707880227">
          <w:marLeft w:val="0"/>
          <w:marRight w:val="0"/>
          <w:marTop w:val="0"/>
          <w:marBottom w:val="0"/>
          <w:divBdr>
            <w:top w:val="none" w:sz="0" w:space="0" w:color="auto"/>
            <w:left w:val="none" w:sz="0" w:space="0" w:color="auto"/>
            <w:bottom w:val="none" w:sz="0" w:space="0" w:color="auto"/>
            <w:right w:val="none" w:sz="0" w:space="0" w:color="auto"/>
          </w:divBdr>
        </w:div>
        <w:div w:id="945964992">
          <w:marLeft w:val="0"/>
          <w:marRight w:val="0"/>
          <w:marTop w:val="0"/>
          <w:marBottom w:val="0"/>
          <w:divBdr>
            <w:top w:val="none" w:sz="0" w:space="0" w:color="auto"/>
            <w:left w:val="none" w:sz="0" w:space="0" w:color="auto"/>
            <w:bottom w:val="none" w:sz="0" w:space="0" w:color="auto"/>
            <w:right w:val="none" w:sz="0" w:space="0" w:color="auto"/>
          </w:divBdr>
          <w:divsChild>
            <w:div w:id="1446539770">
              <w:marLeft w:val="0"/>
              <w:marRight w:val="0"/>
              <w:marTop w:val="75"/>
              <w:marBottom w:val="0"/>
              <w:divBdr>
                <w:top w:val="none" w:sz="0" w:space="0" w:color="auto"/>
                <w:left w:val="none" w:sz="0" w:space="0" w:color="auto"/>
                <w:bottom w:val="none" w:sz="0" w:space="0" w:color="auto"/>
                <w:right w:val="none" w:sz="0" w:space="0" w:color="auto"/>
              </w:divBdr>
            </w:div>
          </w:divsChild>
        </w:div>
        <w:div w:id="1345480227">
          <w:marLeft w:val="0"/>
          <w:marRight w:val="0"/>
          <w:marTop w:val="0"/>
          <w:marBottom w:val="0"/>
          <w:divBdr>
            <w:top w:val="none" w:sz="0" w:space="0" w:color="auto"/>
            <w:left w:val="none" w:sz="0" w:space="0" w:color="auto"/>
            <w:bottom w:val="none" w:sz="0" w:space="0" w:color="auto"/>
            <w:right w:val="none" w:sz="0" w:space="0" w:color="auto"/>
          </w:divBdr>
          <w:divsChild>
            <w:div w:id="1297762662">
              <w:marLeft w:val="0"/>
              <w:marRight w:val="0"/>
              <w:marTop w:val="105"/>
              <w:marBottom w:val="0"/>
              <w:divBdr>
                <w:top w:val="none" w:sz="0" w:space="0" w:color="auto"/>
                <w:left w:val="none" w:sz="0" w:space="0" w:color="auto"/>
                <w:bottom w:val="none" w:sz="0" w:space="0" w:color="auto"/>
                <w:right w:val="none" w:sz="0" w:space="0" w:color="auto"/>
              </w:divBdr>
              <w:divsChild>
                <w:div w:id="266889830">
                  <w:marLeft w:val="0"/>
                  <w:marRight w:val="0"/>
                  <w:marTop w:val="0"/>
                  <w:marBottom w:val="0"/>
                  <w:divBdr>
                    <w:top w:val="none" w:sz="0" w:space="0" w:color="auto"/>
                    <w:left w:val="none" w:sz="0" w:space="0" w:color="auto"/>
                    <w:bottom w:val="none" w:sz="0" w:space="0" w:color="auto"/>
                    <w:right w:val="none" w:sz="0" w:space="0" w:color="auto"/>
                  </w:divBdr>
                </w:div>
                <w:div w:id="282276070">
                  <w:marLeft w:val="0"/>
                  <w:marRight w:val="0"/>
                  <w:marTop w:val="0"/>
                  <w:marBottom w:val="0"/>
                  <w:divBdr>
                    <w:top w:val="none" w:sz="0" w:space="0" w:color="auto"/>
                    <w:left w:val="none" w:sz="0" w:space="0" w:color="auto"/>
                    <w:bottom w:val="none" w:sz="0" w:space="0" w:color="auto"/>
                    <w:right w:val="none" w:sz="0" w:space="0" w:color="auto"/>
                  </w:divBdr>
                </w:div>
                <w:div w:id="478304448">
                  <w:marLeft w:val="0"/>
                  <w:marRight w:val="0"/>
                  <w:marTop w:val="0"/>
                  <w:marBottom w:val="0"/>
                  <w:divBdr>
                    <w:top w:val="none" w:sz="0" w:space="0" w:color="auto"/>
                    <w:left w:val="none" w:sz="0" w:space="0" w:color="auto"/>
                    <w:bottom w:val="none" w:sz="0" w:space="0" w:color="auto"/>
                    <w:right w:val="none" w:sz="0" w:space="0" w:color="auto"/>
                  </w:divBdr>
                </w:div>
                <w:div w:id="507410091">
                  <w:marLeft w:val="0"/>
                  <w:marRight w:val="0"/>
                  <w:marTop w:val="0"/>
                  <w:marBottom w:val="0"/>
                  <w:divBdr>
                    <w:top w:val="none" w:sz="0" w:space="0" w:color="auto"/>
                    <w:left w:val="none" w:sz="0" w:space="0" w:color="auto"/>
                    <w:bottom w:val="none" w:sz="0" w:space="0" w:color="auto"/>
                    <w:right w:val="none" w:sz="0" w:space="0" w:color="auto"/>
                  </w:divBdr>
                </w:div>
                <w:div w:id="627007035">
                  <w:marLeft w:val="0"/>
                  <w:marRight w:val="0"/>
                  <w:marTop w:val="0"/>
                  <w:marBottom w:val="0"/>
                  <w:divBdr>
                    <w:top w:val="none" w:sz="0" w:space="0" w:color="auto"/>
                    <w:left w:val="none" w:sz="0" w:space="0" w:color="auto"/>
                    <w:bottom w:val="none" w:sz="0" w:space="0" w:color="auto"/>
                    <w:right w:val="none" w:sz="0" w:space="0" w:color="auto"/>
                  </w:divBdr>
                </w:div>
                <w:div w:id="1157846685">
                  <w:marLeft w:val="0"/>
                  <w:marRight w:val="0"/>
                  <w:marTop w:val="0"/>
                  <w:marBottom w:val="0"/>
                  <w:divBdr>
                    <w:top w:val="none" w:sz="0" w:space="0" w:color="auto"/>
                    <w:left w:val="none" w:sz="0" w:space="0" w:color="auto"/>
                    <w:bottom w:val="none" w:sz="0" w:space="0" w:color="auto"/>
                    <w:right w:val="none" w:sz="0" w:space="0" w:color="auto"/>
                  </w:divBdr>
                </w:div>
                <w:div w:id="1913008408">
                  <w:marLeft w:val="0"/>
                  <w:marRight w:val="0"/>
                  <w:marTop w:val="0"/>
                  <w:marBottom w:val="0"/>
                  <w:divBdr>
                    <w:top w:val="none" w:sz="0" w:space="0" w:color="auto"/>
                    <w:left w:val="none" w:sz="0" w:space="0" w:color="auto"/>
                    <w:bottom w:val="none" w:sz="0" w:space="0" w:color="auto"/>
                    <w:right w:val="none" w:sz="0" w:space="0" w:color="auto"/>
                  </w:divBdr>
                </w:div>
                <w:div w:id="1964649206">
                  <w:marLeft w:val="0"/>
                  <w:marRight w:val="0"/>
                  <w:marTop w:val="0"/>
                  <w:marBottom w:val="0"/>
                  <w:divBdr>
                    <w:top w:val="none" w:sz="0" w:space="0" w:color="auto"/>
                    <w:left w:val="none" w:sz="0" w:space="0" w:color="auto"/>
                    <w:bottom w:val="none" w:sz="0" w:space="0" w:color="auto"/>
                    <w:right w:val="none" w:sz="0" w:space="0" w:color="auto"/>
                  </w:divBdr>
                </w:div>
                <w:div w:id="1966735411">
                  <w:marLeft w:val="0"/>
                  <w:marRight w:val="0"/>
                  <w:marTop w:val="0"/>
                  <w:marBottom w:val="0"/>
                  <w:divBdr>
                    <w:top w:val="none" w:sz="0" w:space="0" w:color="auto"/>
                    <w:left w:val="none" w:sz="0" w:space="0" w:color="auto"/>
                    <w:bottom w:val="none" w:sz="0" w:space="0" w:color="auto"/>
                    <w:right w:val="none" w:sz="0" w:space="0" w:color="auto"/>
                  </w:divBdr>
                </w:div>
              </w:divsChild>
            </w:div>
            <w:div w:id="1361511384">
              <w:marLeft w:val="0"/>
              <w:marRight w:val="0"/>
              <w:marTop w:val="75"/>
              <w:marBottom w:val="0"/>
              <w:divBdr>
                <w:top w:val="none" w:sz="0" w:space="0" w:color="auto"/>
                <w:left w:val="none" w:sz="0" w:space="0" w:color="auto"/>
                <w:bottom w:val="none" w:sz="0" w:space="0" w:color="auto"/>
                <w:right w:val="none" w:sz="0" w:space="0" w:color="auto"/>
              </w:divBdr>
            </w:div>
            <w:div w:id="1459765621">
              <w:marLeft w:val="0"/>
              <w:marRight w:val="0"/>
              <w:marTop w:val="105"/>
              <w:marBottom w:val="0"/>
              <w:divBdr>
                <w:top w:val="none" w:sz="0" w:space="0" w:color="auto"/>
                <w:left w:val="none" w:sz="0" w:space="0" w:color="auto"/>
                <w:bottom w:val="none" w:sz="0" w:space="0" w:color="auto"/>
                <w:right w:val="none" w:sz="0" w:space="0" w:color="auto"/>
              </w:divBdr>
              <w:divsChild>
                <w:div w:id="1339237941">
                  <w:marLeft w:val="0"/>
                  <w:marRight w:val="0"/>
                  <w:marTop w:val="0"/>
                  <w:marBottom w:val="0"/>
                  <w:divBdr>
                    <w:top w:val="none" w:sz="0" w:space="0" w:color="auto"/>
                    <w:left w:val="none" w:sz="0" w:space="0" w:color="auto"/>
                    <w:bottom w:val="none" w:sz="0" w:space="0" w:color="auto"/>
                    <w:right w:val="none" w:sz="0" w:space="0" w:color="auto"/>
                  </w:divBdr>
                </w:div>
                <w:div w:id="1493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0530">
          <w:marLeft w:val="0"/>
          <w:marRight w:val="0"/>
          <w:marTop w:val="0"/>
          <w:marBottom w:val="0"/>
          <w:divBdr>
            <w:top w:val="none" w:sz="0" w:space="0" w:color="auto"/>
            <w:left w:val="none" w:sz="0" w:space="0" w:color="auto"/>
            <w:bottom w:val="none" w:sz="0" w:space="0" w:color="auto"/>
            <w:right w:val="none" w:sz="0" w:space="0" w:color="auto"/>
          </w:divBdr>
          <w:divsChild>
            <w:div w:id="529994487">
              <w:marLeft w:val="0"/>
              <w:marRight w:val="0"/>
              <w:marTop w:val="75"/>
              <w:marBottom w:val="0"/>
              <w:divBdr>
                <w:top w:val="none" w:sz="0" w:space="0" w:color="auto"/>
                <w:left w:val="none" w:sz="0" w:space="0" w:color="auto"/>
                <w:bottom w:val="none" w:sz="0" w:space="0" w:color="auto"/>
                <w:right w:val="none" w:sz="0" w:space="0" w:color="auto"/>
              </w:divBdr>
            </w:div>
            <w:div w:id="679550937">
              <w:marLeft w:val="0"/>
              <w:marRight w:val="0"/>
              <w:marTop w:val="105"/>
              <w:marBottom w:val="0"/>
              <w:divBdr>
                <w:top w:val="none" w:sz="0" w:space="0" w:color="auto"/>
                <w:left w:val="none" w:sz="0" w:space="0" w:color="auto"/>
                <w:bottom w:val="none" w:sz="0" w:space="0" w:color="auto"/>
                <w:right w:val="none" w:sz="0" w:space="0" w:color="auto"/>
              </w:divBdr>
              <w:divsChild>
                <w:div w:id="439683864">
                  <w:marLeft w:val="0"/>
                  <w:marRight w:val="0"/>
                  <w:marTop w:val="0"/>
                  <w:marBottom w:val="0"/>
                  <w:divBdr>
                    <w:top w:val="none" w:sz="0" w:space="0" w:color="auto"/>
                    <w:left w:val="none" w:sz="0" w:space="0" w:color="auto"/>
                    <w:bottom w:val="none" w:sz="0" w:space="0" w:color="auto"/>
                    <w:right w:val="none" w:sz="0" w:space="0" w:color="auto"/>
                  </w:divBdr>
                </w:div>
                <w:div w:id="1436635192">
                  <w:marLeft w:val="0"/>
                  <w:marRight w:val="0"/>
                  <w:marTop w:val="0"/>
                  <w:marBottom w:val="0"/>
                  <w:divBdr>
                    <w:top w:val="none" w:sz="0" w:space="0" w:color="auto"/>
                    <w:left w:val="none" w:sz="0" w:space="0" w:color="auto"/>
                    <w:bottom w:val="none" w:sz="0" w:space="0" w:color="auto"/>
                    <w:right w:val="none" w:sz="0" w:space="0" w:color="auto"/>
                  </w:divBdr>
                </w:div>
              </w:divsChild>
            </w:div>
            <w:div w:id="1910772830">
              <w:marLeft w:val="0"/>
              <w:marRight w:val="0"/>
              <w:marTop w:val="105"/>
              <w:marBottom w:val="0"/>
              <w:divBdr>
                <w:top w:val="none" w:sz="0" w:space="0" w:color="auto"/>
                <w:left w:val="none" w:sz="0" w:space="0" w:color="auto"/>
                <w:bottom w:val="none" w:sz="0" w:space="0" w:color="auto"/>
                <w:right w:val="none" w:sz="0" w:space="0" w:color="auto"/>
              </w:divBdr>
              <w:divsChild>
                <w:div w:id="317030225">
                  <w:marLeft w:val="0"/>
                  <w:marRight w:val="0"/>
                  <w:marTop w:val="0"/>
                  <w:marBottom w:val="0"/>
                  <w:divBdr>
                    <w:top w:val="none" w:sz="0" w:space="0" w:color="auto"/>
                    <w:left w:val="none" w:sz="0" w:space="0" w:color="auto"/>
                    <w:bottom w:val="none" w:sz="0" w:space="0" w:color="auto"/>
                    <w:right w:val="none" w:sz="0" w:space="0" w:color="auto"/>
                  </w:divBdr>
                </w:div>
                <w:div w:id="559288629">
                  <w:marLeft w:val="0"/>
                  <w:marRight w:val="0"/>
                  <w:marTop w:val="0"/>
                  <w:marBottom w:val="0"/>
                  <w:divBdr>
                    <w:top w:val="none" w:sz="0" w:space="0" w:color="auto"/>
                    <w:left w:val="none" w:sz="0" w:space="0" w:color="auto"/>
                    <w:bottom w:val="none" w:sz="0" w:space="0" w:color="auto"/>
                    <w:right w:val="none" w:sz="0" w:space="0" w:color="auto"/>
                  </w:divBdr>
                </w:div>
                <w:div w:id="927037922">
                  <w:marLeft w:val="0"/>
                  <w:marRight w:val="0"/>
                  <w:marTop w:val="0"/>
                  <w:marBottom w:val="0"/>
                  <w:divBdr>
                    <w:top w:val="none" w:sz="0" w:space="0" w:color="auto"/>
                    <w:left w:val="none" w:sz="0" w:space="0" w:color="auto"/>
                    <w:bottom w:val="none" w:sz="0" w:space="0" w:color="auto"/>
                    <w:right w:val="none" w:sz="0" w:space="0" w:color="auto"/>
                  </w:divBdr>
                </w:div>
                <w:div w:id="2035156805">
                  <w:marLeft w:val="0"/>
                  <w:marRight w:val="0"/>
                  <w:marTop w:val="0"/>
                  <w:marBottom w:val="0"/>
                  <w:divBdr>
                    <w:top w:val="none" w:sz="0" w:space="0" w:color="auto"/>
                    <w:left w:val="none" w:sz="0" w:space="0" w:color="auto"/>
                    <w:bottom w:val="none" w:sz="0" w:space="0" w:color="auto"/>
                    <w:right w:val="none" w:sz="0" w:space="0" w:color="auto"/>
                  </w:divBdr>
                </w:div>
                <w:div w:id="20898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6532">
          <w:marLeft w:val="0"/>
          <w:marRight w:val="0"/>
          <w:marTop w:val="0"/>
          <w:marBottom w:val="0"/>
          <w:divBdr>
            <w:top w:val="none" w:sz="0" w:space="0" w:color="auto"/>
            <w:left w:val="none" w:sz="0" w:space="0" w:color="auto"/>
            <w:bottom w:val="none" w:sz="0" w:space="0" w:color="auto"/>
            <w:right w:val="none" w:sz="0" w:space="0" w:color="auto"/>
          </w:divBdr>
          <w:divsChild>
            <w:div w:id="787429585">
              <w:marLeft w:val="0"/>
              <w:marRight w:val="0"/>
              <w:marTop w:val="75"/>
              <w:marBottom w:val="0"/>
              <w:divBdr>
                <w:top w:val="none" w:sz="0" w:space="0" w:color="auto"/>
                <w:left w:val="none" w:sz="0" w:space="0" w:color="auto"/>
                <w:bottom w:val="none" w:sz="0" w:space="0" w:color="auto"/>
                <w:right w:val="none" w:sz="0" w:space="0" w:color="auto"/>
              </w:divBdr>
            </w:div>
            <w:div w:id="1153528739">
              <w:marLeft w:val="0"/>
              <w:marRight w:val="0"/>
              <w:marTop w:val="105"/>
              <w:marBottom w:val="0"/>
              <w:divBdr>
                <w:top w:val="none" w:sz="0" w:space="0" w:color="auto"/>
                <w:left w:val="none" w:sz="0" w:space="0" w:color="auto"/>
                <w:bottom w:val="none" w:sz="0" w:space="0" w:color="auto"/>
                <w:right w:val="none" w:sz="0" w:space="0" w:color="auto"/>
              </w:divBdr>
              <w:divsChild>
                <w:div w:id="219094717">
                  <w:marLeft w:val="0"/>
                  <w:marRight w:val="0"/>
                  <w:marTop w:val="0"/>
                  <w:marBottom w:val="0"/>
                  <w:divBdr>
                    <w:top w:val="none" w:sz="0" w:space="0" w:color="auto"/>
                    <w:left w:val="none" w:sz="0" w:space="0" w:color="auto"/>
                    <w:bottom w:val="none" w:sz="0" w:space="0" w:color="auto"/>
                    <w:right w:val="none" w:sz="0" w:space="0" w:color="auto"/>
                  </w:divBdr>
                </w:div>
                <w:div w:id="1188758392">
                  <w:marLeft w:val="0"/>
                  <w:marRight w:val="0"/>
                  <w:marTop w:val="0"/>
                  <w:marBottom w:val="0"/>
                  <w:divBdr>
                    <w:top w:val="none" w:sz="0" w:space="0" w:color="auto"/>
                    <w:left w:val="none" w:sz="0" w:space="0" w:color="auto"/>
                    <w:bottom w:val="none" w:sz="0" w:space="0" w:color="auto"/>
                    <w:right w:val="none" w:sz="0" w:space="0" w:color="auto"/>
                  </w:divBdr>
                </w:div>
                <w:div w:id="1301808303">
                  <w:marLeft w:val="0"/>
                  <w:marRight w:val="0"/>
                  <w:marTop w:val="0"/>
                  <w:marBottom w:val="0"/>
                  <w:divBdr>
                    <w:top w:val="none" w:sz="0" w:space="0" w:color="auto"/>
                    <w:left w:val="none" w:sz="0" w:space="0" w:color="auto"/>
                    <w:bottom w:val="none" w:sz="0" w:space="0" w:color="auto"/>
                    <w:right w:val="none" w:sz="0" w:space="0" w:color="auto"/>
                  </w:divBdr>
                </w:div>
              </w:divsChild>
            </w:div>
            <w:div w:id="2098478804">
              <w:marLeft w:val="0"/>
              <w:marRight w:val="0"/>
              <w:marTop w:val="105"/>
              <w:marBottom w:val="0"/>
              <w:divBdr>
                <w:top w:val="none" w:sz="0" w:space="0" w:color="auto"/>
                <w:left w:val="none" w:sz="0" w:space="0" w:color="auto"/>
                <w:bottom w:val="none" w:sz="0" w:space="0" w:color="auto"/>
                <w:right w:val="none" w:sz="0" w:space="0" w:color="auto"/>
              </w:divBdr>
              <w:divsChild>
                <w:div w:id="1270771005">
                  <w:marLeft w:val="0"/>
                  <w:marRight w:val="0"/>
                  <w:marTop w:val="0"/>
                  <w:marBottom w:val="0"/>
                  <w:divBdr>
                    <w:top w:val="none" w:sz="0" w:space="0" w:color="auto"/>
                    <w:left w:val="none" w:sz="0" w:space="0" w:color="auto"/>
                    <w:bottom w:val="none" w:sz="0" w:space="0" w:color="auto"/>
                    <w:right w:val="none" w:sz="0" w:space="0" w:color="auto"/>
                  </w:divBdr>
                </w:div>
                <w:div w:id="15016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1015">
          <w:marLeft w:val="0"/>
          <w:marRight w:val="0"/>
          <w:marTop w:val="0"/>
          <w:marBottom w:val="0"/>
          <w:divBdr>
            <w:top w:val="none" w:sz="0" w:space="0" w:color="auto"/>
            <w:left w:val="none" w:sz="0" w:space="0" w:color="auto"/>
            <w:bottom w:val="none" w:sz="0" w:space="0" w:color="auto"/>
            <w:right w:val="none" w:sz="0" w:space="0" w:color="auto"/>
          </w:divBdr>
        </w:div>
        <w:div w:id="1891069308">
          <w:marLeft w:val="0"/>
          <w:marRight w:val="0"/>
          <w:marTop w:val="0"/>
          <w:marBottom w:val="0"/>
          <w:divBdr>
            <w:top w:val="none" w:sz="0" w:space="0" w:color="auto"/>
            <w:left w:val="none" w:sz="0" w:space="0" w:color="auto"/>
            <w:bottom w:val="none" w:sz="0" w:space="0" w:color="auto"/>
            <w:right w:val="none" w:sz="0" w:space="0" w:color="auto"/>
          </w:divBdr>
        </w:div>
        <w:div w:id="2100902670">
          <w:marLeft w:val="0"/>
          <w:marRight w:val="0"/>
          <w:marTop w:val="0"/>
          <w:marBottom w:val="0"/>
          <w:divBdr>
            <w:top w:val="none" w:sz="0" w:space="0" w:color="auto"/>
            <w:left w:val="none" w:sz="0" w:space="0" w:color="auto"/>
            <w:bottom w:val="none" w:sz="0" w:space="0" w:color="auto"/>
            <w:right w:val="none" w:sz="0" w:space="0" w:color="auto"/>
          </w:divBdr>
          <w:divsChild>
            <w:div w:id="944071385">
              <w:marLeft w:val="0"/>
              <w:marRight w:val="0"/>
              <w:marTop w:val="75"/>
              <w:marBottom w:val="0"/>
              <w:divBdr>
                <w:top w:val="none" w:sz="0" w:space="0" w:color="auto"/>
                <w:left w:val="none" w:sz="0" w:space="0" w:color="auto"/>
                <w:bottom w:val="none" w:sz="0" w:space="0" w:color="auto"/>
                <w:right w:val="none" w:sz="0" w:space="0" w:color="auto"/>
              </w:divBdr>
            </w:div>
            <w:div w:id="1052117646">
              <w:marLeft w:val="0"/>
              <w:marRight w:val="0"/>
              <w:marTop w:val="105"/>
              <w:marBottom w:val="0"/>
              <w:divBdr>
                <w:top w:val="none" w:sz="0" w:space="0" w:color="auto"/>
                <w:left w:val="none" w:sz="0" w:space="0" w:color="auto"/>
                <w:bottom w:val="none" w:sz="0" w:space="0" w:color="auto"/>
                <w:right w:val="none" w:sz="0" w:space="0" w:color="auto"/>
              </w:divBdr>
              <w:divsChild>
                <w:div w:id="700983324">
                  <w:marLeft w:val="0"/>
                  <w:marRight w:val="0"/>
                  <w:marTop w:val="0"/>
                  <w:marBottom w:val="0"/>
                  <w:divBdr>
                    <w:top w:val="none" w:sz="0" w:space="0" w:color="auto"/>
                    <w:left w:val="none" w:sz="0" w:space="0" w:color="auto"/>
                    <w:bottom w:val="none" w:sz="0" w:space="0" w:color="auto"/>
                    <w:right w:val="none" w:sz="0" w:space="0" w:color="auto"/>
                  </w:divBdr>
                </w:div>
                <w:div w:id="1303728298">
                  <w:marLeft w:val="0"/>
                  <w:marRight w:val="0"/>
                  <w:marTop w:val="0"/>
                  <w:marBottom w:val="0"/>
                  <w:divBdr>
                    <w:top w:val="none" w:sz="0" w:space="0" w:color="auto"/>
                    <w:left w:val="none" w:sz="0" w:space="0" w:color="auto"/>
                    <w:bottom w:val="none" w:sz="0" w:space="0" w:color="auto"/>
                    <w:right w:val="none" w:sz="0" w:space="0" w:color="auto"/>
                  </w:divBdr>
                </w:div>
              </w:divsChild>
            </w:div>
            <w:div w:id="1798601622">
              <w:marLeft w:val="0"/>
              <w:marRight w:val="0"/>
              <w:marTop w:val="105"/>
              <w:marBottom w:val="0"/>
              <w:divBdr>
                <w:top w:val="none" w:sz="0" w:space="0" w:color="auto"/>
                <w:left w:val="none" w:sz="0" w:space="0" w:color="auto"/>
                <w:bottom w:val="none" w:sz="0" w:space="0" w:color="auto"/>
                <w:right w:val="none" w:sz="0" w:space="0" w:color="auto"/>
              </w:divBdr>
              <w:divsChild>
                <w:div w:id="287781338">
                  <w:marLeft w:val="0"/>
                  <w:marRight w:val="0"/>
                  <w:marTop w:val="0"/>
                  <w:marBottom w:val="0"/>
                  <w:divBdr>
                    <w:top w:val="none" w:sz="0" w:space="0" w:color="auto"/>
                    <w:left w:val="none" w:sz="0" w:space="0" w:color="auto"/>
                    <w:bottom w:val="none" w:sz="0" w:space="0" w:color="auto"/>
                    <w:right w:val="none" w:sz="0" w:space="0" w:color="auto"/>
                  </w:divBdr>
                </w:div>
                <w:div w:id="572396204">
                  <w:marLeft w:val="0"/>
                  <w:marRight w:val="0"/>
                  <w:marTop w:val="0"/>
                  <w:marBottom w:val="0"/>
                  <w:divBdr>
                    <w:top w:val="none" w:sz="0" w:space="0" w:color="auto"/>
                    <w:left w:val="none" w:sz="0" w:space="0" w:color="auto"/>
                    <w:bottom w:val="none" w:sz="0" w:space="0" w:color="auto"/>
                    <w:right w:val="none" w:sz="0" w:space="0" w:color="auto"/>
                  </w:divBdr>
                </w:div>
                <w:div w:id="12750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4384">
          <w:marLeft w:val="0"/>
          <w:marRight w:val="0"/>
          <w:marTop w:val="0"/>
          <w:marBottom w:val="0"/>
          <w:divBdr>
            <w:top w:val="none" w:sz="0" w:space="0" w:color="auto"/>
            <w:left w:val="none" w:sz="0" w:space="0" w:color="auto"/>
            <w:bottom w:val="none" w:sz="0" w:space="0" w:color="auto"/>
            <w:right w:val="none" w:sz="0" w:space="0" w:color="auto"/>
          </w:divBdr>
        </w:div>
      </w:divsChild>
    </w:div>
    <w:div w:id="604730213">
      <w:bodyDiv w:val="1"/>
      <w:marLeft w:val="0"/>
      <w:marRight w:val="0"/>
      <w:marTop w:val="0"/>
      <w:marBottom w:val="0"/>
      <w:divBdr>
        <w:top w:val="none" w:sz="0" w:space="0" w:color="auto"/>
        <w:left w:val="none" w:sz="0" w:space="0" w:color="auto"/>
        <w:bottom w:val="none" w:sz="0" w:space="0" w:color="auto"/>
        <w:right w:val="none" w:sz="0" w:space="0" w:color="auto"/>
      </w:divBdr>
      <w:divsChild>
        <w:div w:id="63844040">
          <w:marLeft w:val="0"/>
          <w:marRight w:val="0"/>
          <w:marTop w:val="75"/>
          <w:marBottom w:val="0"/>
          <w:divBdr>
            <w:top w:val="none" w:sz="0" w:space="0" w:color="auto"/>
            <w:left w:val="none" w:sz="0" w:space="0" w:color="auto"/>
            <w:bottom w:val="none" w:sz="0" w:space="0" w:color="auto"/>
            <w:right w:val="none" w:sz="0" w:space="0" w:color="auto"/>
          </w:divBdr>
          <w:divsChild>
            <w:div w:id="50429833">
              <w:marLeft w:val="0"/>
              <w:marRight w:val="0"/>
              <w:marTop w:val="0"/>
              <w:marBottom w:val="0"/>
              <w:divBdr>
                <w:top w:val="none" w:sz="0" w:space="0" w:color="auto"/>
                <w:left w:val="none" w:sz="0" w:space="0" w:color="auto"/>
                <w:bottom w:val="none" w:sz="0" w:space="0" w:color="auto"/>
                <w:right w:val="none" w:sz="0" w:space="0" w:color="auto"/>
              </w:divBdr>
            </w:div>
            <w:div w:id="196083850">
              <w:marLeft w:val="0"/>
              <w:marRight w:val="0"/>
              <w:marTop w:val="0"/>
              <w:marBottom w:val="0"/>
              <w:divBdr>
                <w:top w:val="none" w:sz="0" w:space="0" w:color="auto"/>
                <w:left w:val="none" w:sz="0" w:space="0" w:color="auto"/>
                <w:bottom w:val="none" w:sz="0" w:space="0" w:color="auto"/>
                <w:right w:val="none" w:sz="0" w:space="0" w:color="auto"/>
              </w:divBdr>
              <w:divsChild>
                <w:div w:id="304169369">
                  <w:marLeft w:val="0"/>
                  <w:marRight w:val="0"/>
                  <w:marTop w:val="75"/>
                  <w:marBottom w:val="0"/>
                  <w:divBdr>
                    <w:top w:val="none" w:sz="0" w:space="0" w:color="auto"/>
                    <w:left w:val="none" w:sz="0" w:space="0" w:color="auto"/>
                    <w:bottom w:val="none" w:sz="0" w:space="0" w:color="auto"/>
                    <w:right w:val="none" w:sz="0" w:space="0" w:color="auto"/>
                  </w:divBdr>
                </w:div>
                <w:div w:id="897322223">
                  <w:marLeft w:val="0"/>
                  <w:marRight w:val="0"/>
                  <w:marTop w:val="105"/>
                  <w:marBottom w:val="0"/>
                  <w:divBdr>
                    <w:top w:val="none" w:sz="0" w:space="0" w:color="auto"/>
                    <w:left w:val="none" w:sz="0" w:space="0" w:color="auto"/>
                    <w:bottom w:val="none" w:sz="0" w:space="0" w:color="auto"/>
                    <w:right w:val="none" w:sz="0" w:space="0" w:color="auto"/>
                  </w:divBdr>
                  <w:divsChild>
                    <w:div w:id="537670049">
                      <w:marLeft w:val="0"/>
                      <w:marRight w:val="0"/>
                      <w:marTop w:val="0"/>
                      <w:marBottom w:val="0"/>
                      <w:divBdr>
                        <w:top w:val="none" w:sz="0" w:space="0" w:color="auto"/>
                        <w:left w:val="none" w:sz="0" w:space="0" w:color="auto"/>
                        <w:bottom w:val="none" w:sz="0" w:space="0" w:color="auto"/>
                        <w:right w:val="none" w:sz="0" w:space="0" w:color="auto"/>
                      </w:divBdr>
                    </w:div>
                    <w:div w:id="654332621">
                      <w:marLeft w:val="0"/>
                      <w:marRight w:val="0"/>
                      <w:marTop w:val="0"/>
                      <w:marBottom w:val="0"/>
                      <w:divBdr>
                        <w:top w:val="none" w:sz="0" w:space="0" w:color="auto"/>
                        <w:left w:val="none" w:sz="0" w:space="0" w:color="auto"/>
                        <w:bottom w:val="none" w:sz="0" w:space="0" w:color="auto"/>
                        <w:right w:val="none" w:sz="0" w:space="0" w:color="auto"/>
                      </w:divBdr>
                    </w:div>
                    <w:div w:id="2030333127">
                      <w:marLeft w:val="0"/>
                      <w:marRight w:val="0"/>
                      <w:marTop w:val="0"/>
                      <w:marBottom w:val="0"/>
                      <w:divBdr>
                        <w:top w:val="none" w:sz="0" w:space="0" w:color="auto"/>
                        <w:left w:val="none" w:sz="0" w:space="0" w:color="auto"/>
                        <w:bottom w:val="none" w:sz="0" w:space="0" w:color="auto"/>
                        <w:right w:val="none" w:sz="0" w:space="0" w:color="auto"/>
                      </w:divBdr>
                    </w:div>
                  </w:divsChild>
                </w:div>
                <w:div w:id="1539276442">
                  <w:marLeft w:val="0"/>
                  <w:marRight w:val="0"/>
                  <w:marTop w:val="105"/>
                  <w:marBottom w:val="0"/>
                  <w:divBdr>
                    <w:top w:val="none" w:sz="0" w:space="0" w:color="auto"/>
                    <w:left w:val="none" w:sz="0" w:space="0" w:color="auto"/>
                    <w:bottom w:val="none" w:sz="0" w:space="0" w:color="auto"/>
                    <w:right w:val="none" w:sz="0" w:space="0" w:color="auto"/>
                  </w:divBdr>
                  <w:divsChild>
                    <w:div w:id="702176256">
                      <w:marLeft w:val="0"/>
                      <w:marRight w:val="0"/>
                      <w:marTop w:val="0"/>
                      <w:marBottom w:val="0"/>
                      <w:divBdr>
                        <w:top w:val="none" w:sz="0" w:space="0" w:color="auto"/>
                        <w:left w:val="none" w:sz="0" w:space="0" w:color="auto"/>
                        <w:bottom w:val="none" w:sz="0" w:space="0" w:color="auto"/>
                        <w:right w:val="none" w:sz="0" w:space="0" w:color="auto"/>
                      </w:divBdr>
                    </w:div>
                    <w:div w:id="21333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71045">
              <w:marLeft w:val="0"/>
              <w:marRight w:val="0"/>
              <w:marTop w:val="0"/>
              <w:marBottom w:val="0"/>
              <w:divBdr>
                <w:top w:val="none" w:sz="0" w:space="0" w:color="auto"/>
                <w:left w:val="none" w:sz="0" w:space="0" w:color="auto"/>
                <w:bottom w:val="none" w:sz="0" w:space="0" w:color="auto"/>
                <w:right w:val="none" w:sz="0" w:space="0" w:color="auto"/>
              </w:divBdr>
              <w:divsChild>
                <w:div w:id="665523303">
                  <w:marLeft w:val="0"/>
                  <w:marRight w:val="0"/>
                  <w:marTop w:val="105"/>
                  <w:marBottom w:val="0"/>
                  <w:divBdr>
                    <w:top w:val="none" w:sz="0" w:space="0" w:color="auto"/>
                    <w:left w:val="none" w:sz="0" w:space="0" w:color="auto"/>
                    <w:bottom w:val="none" w:sz="0" w:space="0" w:color="auto"/>
                    <w:right w:val="none" w:sz="0" w:space="0" w:color="auto"/>
                  </w:divBdr>
                  <w:divsChild>
                    <w:div w:id="583152688">
                      <w:marLeft w:val="0"/>
                      <w:marRight w:val="0"/>
                      <w:marTop w:val="0"/>
                      <w:marBottom w:val="0"/>
                      <w:divBdr>
                        <w:top w:val="none" w:sz="0" w:space="0" w:color="auto"/>
                        <w:left w:val="none" w:sz="0" w:space="0" w:color="auto"/>
                        <w:bottom w:val="none" w:sz="0" w:space="0" w:color="auto"/>
                        <w:right w:val="none" w:sz="0" w:space="0" w:color="auto"/>
                      </w:divBdr>
                    </w:div>
                  </w:divsChild>
                </w:div>
                <w:div w:id="742869511">
                  <w:marLeft w:val="0"/>
                  <w:marRight w:val="0"/>
                  <w:marTop w:val="105"/>
                  <w:marBottom w:val="0"/>
                  <w:divBdr>
                    <w:top w:val="none" w:sz="0" w:space="0" w:color="auto"/>
                    <w:left w:val="none" w:sz="0" w:space="0" w:color="auto"/>
                    <w:bottom w:val="none" w:sz="0" w:space="0" w:color="auto"/>
                    <w:right w:val="none" w:sz="0" w:space="0" w:color="auto"/>
                  </w:divBdr>
                  <w:divsChild>
                    <w:div w:id="1287733579">
                      <w:marLeft w:val="0"/>
                      <w:marRight w:val="0"/>
                      <w:marTop w:val="0"/>
                      <w:marBottom w:val="0"/>
                      <w:divBdr>
                        <w:top w:val="none" w:sz="0" w:space="0" w:color="auto"/>
                        <w:left w:val="none" w:sz="0" w:space="0" w:color="auto"/>
                        <w:bottom w:val="none" w:sz="0" w:space="0" w:color="auto"/>
                        <w:right w:val="none" w:sz="0" w:space="0" w:color="auto"/>
                      </w:divBdr>
                    </w:div>
                    <w:div w:id="1867671790">
                      <w:marLeft w:val="0"/>
                      <w:marRight w:val="0"/>
                      <w:marTop w:val="0"/>
                      <w:marBottom w:val="0"/>
                      <w:divBdr>
                        <w:top w:val="none" w:sz="0" w:space="0" w:color="auto"/>
                        <w:left w:val="none" w:sz="0" w:space="0" w:color="auto"/>
                        <w:bottom w:val="none" w:sz="0" w:space="0" w:color="auto"/>
                        <w:right w:val="none" w:sz="0" w:space="0" w:color="auto"/>
                      </w:divBdr>
                    </w:div>
                  </w:divsChild>
                </w:div>
                <w:div w:id="1040476885">
                  <w:marLeft w:val="0"/>
                  <w:marRight w:val="0"/>
                  <w:marTop w:val="75"/>
                  <w:marBottom w:val="0"/>
                  <w:divBdr>
                    <w:top w:val="none" w:sz="0" w:space="0" w:color="auto"/>
                    <w:left w:val="none" w:sz="0" w:space="0" w:color="auto"/>
                    <w:bottom w:val="none" w:sz="0" w:space="0" w:color="auto"/>
                    <w:right w:val="none" w:sz="0" w:space="0" w:color="auto"/>
                  </w:divBdr>
                </w:div>
              </w:divsChild>
            </w:div>
            <w:div w:id="480387825">
              <w:marLeft w:val="0"/>
              <w:marRight w:val="0"/>
              <w:marTop w:val="0"/>
              <w:marBottom w:val="0"/>
              <w:divBdr>
                <w:top w:val="none" w:sz="0" w:space="0" w:color="auto"/>
                <w:left w:val="none" w:sz="0" w:space="0" w:color="auto"/>
                <w:bottom w:val="none" w:sz="0" w:space="0" w:color="auto"/>
                <w:right w:val="none" w:sz="0" w:space="0" w:color="auto"/>
              </w:divBdr>
            </w:div>
            <w:div w:id="503908188">
              <w:marLeft w:val="0"/>
              <w:marRight w:val="0"/>
              <w:marTop w:val="0"/>
              <w:marBottom w:val="0"/>
              <w:divBdr>
                <w:top w:val="none" w:sz="0" w:space="0" w:color="auto"/>
                <w:left w:val="none" w:sz="0" w:space="0" w:color="auto"/>
                <w:bottom w:val="none" w:sz="0" w:space="0" w:color="auto"/>
                <w:right w:val="none" w:sz="0" w:space="0" w:color="auto"/>
              </w:divBdr>
            </w:div>
            <w:div w:id="654408792">
              <w:marLeft w:val="0"/>
              <w:marRight w:val="0"/>
              <w:marTop w:val="0"/>
              <w:marBottom w:val="0"/>
              <w:divBdr>
                <w:top w:val="none" w:sz="0" w:space="0" w:color="auto"/>
                <w:left w:val="none" w:sz="0" w:space="0" w:color="auto"/>
                <w:bottom w:val="none" w:sz="0" w:space="0" w:color="auto"/>
                <w:right w:val="none" w:sz="0" w:space="0" w:color="auto"/>
              </w:divBdr>
              <w:divsChild>
                <w:div w:id="234440896">
                  <w:marLeft w:val="0"/>
                  <w:marRight w:val="0"/>
                  <w:marTop w:val="105"/>
                  <w:marBottom w:val="0"/>
                  <w:divBdr>
                    <w:top w:val="none" w:sz="0" w:space="0" w:color="auto"/>
                    <w:left w:val="none" w:sz="0" w:space="0" w:color="auto"/>
                    <w:bottom w:val="none" w:sz="0" w:space="0" w:color="auto"/>
                    <w:right w:val="none" w:sz="0" w:space="0" w:color="auto"/>
                  </w:divBdr>
                  <w:divsChild>
                    <w:div w:id="341014353">
                      <w:marLeft w:val="0"/>
                      <w:marRight w:val="0"/>
                      <w:marTop w:val="0"/>
                      <w:marBottom w:val="0"/>
                      <w:divBdr>
                        <w:top w:val="none" w:sz="0" w:space="0" w:color="auto"/>
                        <w:left w:val="none" w:sz="0" w:space="0" w:color="auto"/>
                        <w:bottom w:val="none" w:sz="0" w:space="0" w:color="auto"/>
                        <w:right w:val="none" w:sz="0" w:space="0" w:color="auto"/>
                      </w:divBdr>
                    </w:div>
                    <w:div w:id="669212089">
                      <w:marLeft w:val="0"/>
                      <w:marRight w:val="0"/>
                      <w:marTop w:val="0"/>
                      <w:marBottom w:val="0"/>
                      <w:divBdr>
                        <w:top w:val="none" w:sz="0" w:space="0" w:color="auto"/>
                        <w:left w:val="none" w:sz="0" w:space="0" w:color="auto"/>
                        <w:bottom w:val="none" w:sz="0" w:space="0" w:color="auto"/>
                        <w:right w:val="none" w:sz="0" w:space="0" w:color="auto"/>
                      </w:divBdr>
                    </w:div>
                    <w:div w:id="1672483405">
                      <w:marLeft w:val="0"/>
                      <w:marRight w:val="0"/>
                      <w:marTop w:val="0"/>
                      <w:marBottom w:val="0"/>
                      <w:divBdr>
                        <w:top w:val="none" w:sz="0" w:space="0" w:color="auto"/>
                        <w:left w:val="none" w:sz="0" w:space="0" w:color="auto"/>
                        <w:bottom w:val="none" w:sz="0" w:space="0" w:color="auto"/>
                        <w:right w:val="none" w:sz="0" w:space="0" w:color="auto"/>
                      </w:divBdr>
                    </w:div>
                  </w:divsChild>
                </w:div>
                <w:div w:id="780687364">
                  <w:marLeft w:val="0"/>
                  <w:marRight w:val="0"/>
                  <w:marTop w:val="105"/>
                  <w:marBottom w:val="0"/>
                  <w:divBdr>
                    <w:top w:val="none" w:sz="0" w:space="0" w:color="auto"/>
                    <w:left w:val="none" w:sz="0" w:space="0" w:color="auto"/>
                    <w:bottom w:val="none" w:sz="0" w:space="0" w:color="auto"/>
                    <w:right w:val="none" w:sz="0" w:space="0" w:color="auto"/>
                  </w:divBdr>
                  <w:divsChild>
                    <w:div w:id="25714539">
                      <w:marLeft w:val="0"/>
                      <w:marRight w:val="0"/>
                      <w:marTop w:val="0"/>
                      <w:marBottom w:val="0"/>
                      <w:divBdr>
                        <w:top w:val="none" w:sz="0" w:space="0" w:color="auto"/>
                        <w:left w:val="none" w:sz="0" w:space="0" w:color="auto"/>
                        <w:bottom w:val="none" w:sz="0" w:space="0" w:color="auto"/>
                        <w:right w:val="none" w:sz="0" w:space="0" w:color="auto"/>
                      </w:divBdr>
                    </w:div>
                    <w:div w:id="683240473">
                      <w:marLeft w:val="0"/>
                      <w:marRight w:val="0"/>
                      <w:marTop w:val="0"/>
                      <w:marBottom w:val="0"/>
                      <w:divBdr>
                        <w:top w:val="none" w:sz="0" w:space="0" w:color="auto"/>
                        <w:left w:val="none" w:sz="0" w:space="0" w:color="auto"/>
                        <w:bottom w:val="none" w:sz="0" w:space="0" w:color="auto"/>
                        <w:right w:val="none" w:sz="0" w:space="0" w:color="auto"/>
                      </w:divBdr>
                    </w:div>
                  </w:divsChild>
                </w:div>
                <w:div w:id="1596210613">
                  <w:marLeft w:val="0"/>
                  <w:marRight w:val="0"/>
                  <w:marTop w:val="75"/>
                  <w:marBottom w:val="0"/>
                  <w:divBdr>
                    <w:top w:val="none" w:sz="0" w:space="0" w:color="auto"/>
                    <w:left w:val="none" w:sz="0" w:space="0" w:color="auto"/>
                    <w:bottom w:val="none" w:sz="0" w:space="0" w:color="auto"/>
                    <w:right w:val="none" w:sz="0" w:space="0" w:color="auto"/>
                  </w:divBdr>
                </w:div>
              </w:divsChild>
            </w:div>
            <w:div w:id="703140647">
              <w:marLeft w:val="0"/>
              <w:marRight w:val="0"/>
              <w:marTop w:val="0"/>
              <w:marBottom w:val="0"/>
              <w:divBdr>
                <w:top w:val="none" w:sz="0" w:space="0" w:color="auto"/>
                <w:left w:val="none" w:sz="0" w:space="0" w:color="auto"/>
                <w:bottom w:val="none" w:sz="0" w:space="0" w:color="auto"/>
                <w:right w:val="none" w:sz="0" w:space="0" w:color="auto"/>
              </w:divBdr>
            </w:div>
            <w:div w:id="708067482">
              <w:marLeft w:val="0"/>
              <w:marRight w:val="0"/>
              <w:marTop w:val="0"/>
              <w:marBottom w:val="0"/>
              <w:divBdr>
                <w:top w:val="none" w:sz="0" w:space="0" w:color="auto"/>
                <w:left w:val="none" w:sz="0" w:space="0" w:color="auto"/>
                <w:bottom w:val="none" w:sz="0" w:space="0" w:color="auto"/>
                <w:right w:val="none" w:sz="0" w:space="0" w:color="auto"/>
              </w:divBdr>
              <w:divsChild>
                <w:div w:id="109594864">
                  <w:marLeft w:val="0"/>
                  <w:marRight w:val="0"/>
                  <w:marTop w:val="105"/>
                  <w:marBottom w:val="0"/>
                  <w:divBdr>
                    <w:top w:val="none" w:sz="0" w:space="0" w:color="auto"/>
                    <w:left w:val="none" w:sz="0" w:space="0" w:color="auto"/>
                    <w:bottom w:val="none" w:sz="0" w:space="0" w:color="auto"/>
                    <w:right w:val="none" w:sz="0" w:space="0" w:color="auto"/>
                  </w:divBdr>
                  <w:divsChild>
                    <w:div w:id="934941594">
                      <w:marLeft w:val="0"/>
                      <w:marRight w:val="0"/>
                      <w:marTop w:val="0"/>
                      <w:marBottom w:val="0"/>
                      <w:divBdr>
                        <w:top w:val="none" w:sz="0" w:space="0" w:color="auto"/>
                        <w:left w:val="none" w:sz="0" w:space="0" w:color="auto"/>
                        <w:bottom w:val="none" w:sz="0" w:space="0" w:color="auto"/>
                        <w:right w:val="none" w:sz="0" w:space="0" w:color="auto"/>
                      </w:divBdr>
                    </w:div>
                    <w:div w:id="1651403958">
                      <w:marLeft w:val="0"/>
                      <w:marRight w:val="0"/>
                      <w:marTop w:val="0"/>
                      <w:marBottom w:val="0"/>
                      <w:divBdr>
                        <w:top w:val="none" w:sz="0" w:space="0" w:color="auto"/>
                        <w:left w:val="none" w:sz="0" w:space="0" w:color="auto"/>
                        <w:bottom w:val="none" w:sz="0" w:space="0" w:color="auto"/>
                        <w:right w:val="none" w:sz="0" w:space="0" w:color="auto"/>
                      </w:divBdr>
                    </w:div>
                  </w:divsChild>
                </w:div>
                <w:div w:id="361633678">
                  <w:marLeft w:val="0"/>
                  <w:marRight w:val="0"/>
                  <w:marTop w:val="75"/>
                  <w:marBottom w:val="0"/>
                  <w:divBdr>
                    <w:top w:val="none" w:sz="0" w:space="0" w:color="auto"/>
                    <w:left w:val="none" w:sz="0" w:space="0" w:color="auto"/>
                    <w:bottom w:val="none" w:sz="0" w:space="0" w:color="auto"/>
                    <w:right w:val="none" w:sz="0" w:space="0" w:color="auto"/>
                  </w:divBdr>
                </w:div>
                <w:div w:id="954403883">
                  <w:marLeft w:val="0"/>
                  <w:marRight w:val="0"/>
                  <w:marTop w:val="105"/>
                  <w:marBottom w:val="0"/>
                  <w:divBdr>
                    <w:top w:val="none" w:sz="0" w:space="0" w:color="auto"/>
                    <w:left w:val="none" w:sz="0" w:space="0" w:color="auto"/>
                    <w:bottom w:val="none" w:sz="0" w:space="0" w:color="auto"/>
                    <w:right w:val="none" w:sz="0" w:space="0" w:color="auto"/>
                  </w:divBdr>
                  <w:divsChild>
                    <w:div w:id="866260845">
                      <w:marLeft w:val="0"/>
                      <w:marRight w:val="0"/>
                      <w:marTop w:val="0"/>
                      <w:marBottom w:val="0"/>
                      <w:divBdr>
                        <w:top w:val="none" w:sz="0" w:space="0" w:color="auto"/>
                        <w:left w:val="none" w:sz="0" w:space="0" w:color="auto"/>
                        <w:bottom w:val="none" w:sz="0" w:space="0" w:color="auto"/>
                        <w:right w:val="none" w:sz="0" w:space="0" w:color="auto"/>
                      </w:divBdr>
                    </w:div>
                    <w:div w:id="895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8650">
              <w:marLeft w:val="0"/>
              <w:marRight w:val="0"/>
              <w:marTop w:val="0"/>
              <w:marBottom w:val="0"/>
              <w:divBdr>
                <w:top w:val="none" w:sz="0" w:space="0" w:color="auto"/>
                <w:left w:val="none" w:sz="0" w:space="0" w:color="auto"/>
                <w:bottom w:val="none" w:sz="0" w:space="0" w:color="auto"/>
                <w:right w:val="none" w:sz="0" w:space="0" w:color="auto"/>
              </w:divBdr>
              <w:divsChild>
                <w:div w:id="125901013">
                  <w:marLeft w:val="0"/>
                  <w:marRight w:val="0"/>
                  <w:marTop w:val="75"/>
                  <w:marBottom w:val="0"/>
                  <w:divBdr>
                    <w:top w:val="none" w:sz="0" w:space="0" w:color="auto"/>
                    <w:left w:val="none" w:sz="0" w:space="0" w:color="auto"/>
                    <w:bottom w:val="none" w:sz="0" w:space="0" w:color="auto"/>
                    <w:right w:val="none" w:sz="0" w:space="0" w:color="auto"/>
                  </w:divBdr>
                </w:div>
              </w:divsChild>
            </w:div>
            <w:div w:id="772553316">
              <w:marLeft w:val="0"/>
              <w:marRight w:val="0"/>
              <w:marTop w:val="0"/>
              <w:marBottom w:val="0"/>
              <w:divBdr>
                <w:top w:val="none" w:sz="0" w:space="0" w:color="auto"/>
                <w:left w:val="none" w:sz="0" w:space="0" w:color="auto"/>
                <w:bottom w:val="none" w:sz="0" w:space="0" w:color="auto"/>
                <w:right w:val="none" w:sz="0" w:space="0" w:color="auto"/>
              </w:divBdr>
              <w:divsChild>
                <w:div w:id="274334798">
                  <w:marLeft w:val="0"/>
                  <w:marRight w:val="0"/>
                  <w:marTop w:val="105"/>
                  <w:marBottom w:val="0"/>
                  <w:divBdr>
                    <w:top w:val="none" w:sz="0" w:space="0" w:color="auto"/>
                    <w:left w:val="none" w:sz="0" w:space="0" w:color="auto"/>
                    <w:bottom w:val="none" w:sz="0" w:space="0" w:color="auto"/>
                    <w:right w:val="none" w:sz="0" w:space="0" w:color="auto"/>
                  </w:divBdr>
                  <w:divsChild>
                    <w:div w:id="209148528">
                      <w:marLeft w:val="0"/>
                      <w:marRight w:val="0"/>
                      <w:marTop w:val="0"/>
                      <w:marBottom w:val="0"/>
                      <w:divBdr>
                        <w:top w:val="none" w:sz="0" w:space="0" w:color="auto"/>
                        <w:left w:val="none" w:sz="0" w:space="0" w:color="auto"/>
                        <w:bottom w:val="none" w:sz="0" w:space="0" w:color="auto"/>
                        <w:right w:val="none" w:sz="0" w:space="0" w:color="auto"/>
                      </w:divBdr>
                    </w:div>
                    <w:div w:id="759717059">
                      <w:marLeft w:val="0"/>
                      <w:marRight w:val="0"/>
                      <w:marTop w:val="0"/>
                      <w:marBottom w:val="0"/>
                      <w:divBdr>
                        <w:top w:val="none" w:sz="0" w:space="0" w:color="auto"/>
                        <w:left w:val="none" w:sz="0" w:space="0" w:color="auto"/>
                        <w:bottom w:val="none" w:sz="0" w:space="0" w:color="auto"/>
                        <w:right w:val="none" w:sz="0" w:space="0" w:color="auto"/>
                      </w:divBdr>
                    </w:div>
                    <w:div w:id="908466852">
                      <w:marLeft w:val="0"/>
                      <w:marRight w:val="0"/>
                      <w:marTop w:val="0"/>
                      <w:marBottom w:val="0"/>
                      <w:divBdr>
                        <w:top w:val="none" w:sz="0" w:space="0" w:color="auto"/>
                        <w:left w:val="none" w:sz="0" w:space="0" w:color="auto"/>
                        <w:bottom w:val="none" w:sz="0" w:space="0" w:color="auto"/>
                        <w:right w:val="none" w:sz="0" w:space="0" w:color="auto"/>
                      </w:divBdr>
                    </w:div>
                    <w:div w:id="957687898">
                      <w:marLeft w:val="0"/>
                      <w:marRight w:val="0"/>
                      <w:marTop w:val="0"/>
                      <w:marBottom w:val="0"/>
                      <w:divBdr>
                        <w:top w:val="none" w:sz="0" w:space="0" w:color="auto"/>
                        <w:left w:val="none" w:sz="0" w:space="0" w:color="auto"/>
                        <w:bottom w:val="none" w:sz="0" w:space="0" w:color="auto"/>
                        <w:right w:val="none" w:sz="0" w:space="0" w:color="auto"/>
                      </w:divBdr>
                    </w:div>
                    <w:div w:id="1419014433">
                      <w:marLeft w:val="0"/>
                      <w:marRight w:val="0"/>
                      <w:marTop w:val="0"/>
                      <w:marBottom w:val="0"/>
                      <w:divBdr>
                        <w:top w:val="none" w:sz="0" w:space="0" w:color="auto"/>
                        <w:left w:val="none" w:sz="0" w:space="0" w:color="auto"/>
                        <w:bottom w:val="none" w:sz="0" w:space="0" w:color="auto"/>
                        <w:right w:val="none" w:sz="0" w:space="0" w:color="auto"/>
                      </w:divBdr>
                    </w:div>
                  </w:divsChild>
                </w:div>
                <w:div w:id="1260676775">
                  <w:marLeft w:val="0"/>
                  <w:marRight w:val="0"/>
                  <w:marTop w:val="75"/>
                  <w:marBottom w:val="0"/>
                  <w:divBdr>
                    <w:top w:val="none" w:sz="0" w:space="0" w:color="auto"/>
                    <w:left w:val="none" w:sz="0" w:space="0" w:color="auto"/>
                    <w:bottom w:val="none" w:sz="0" w:space="0" w:color="auto"/>
                    <w:right w:val="none" w:sz="0" w:space="0" w:color="auto"/>
                  </w:divBdr>
                </w:div>
                <w:div w:id="1923637623">
                  <w:marLeft w:val="0"/>
                  <w:marRight w:val="0"/>
                  <w:marTop w:val="105"/>
                  <w:marBottom w:val="0"/>
                  <w:divBdr>
                    <w:top w:val="none" w:sz="0" w:space="0" w:color="auto"/>
                    <w:left w:val="none" w:sz="0" w:space="0" w:color="auto"/>
                    <w:bottom w:val="none" w:sz="0" w:space="0" w:color="auto"/>
                    <w:right w:val="none" w:sz="0" w:space="0" w:color="auto"/>
                  </w:divBdr>
                  <w:divsChild>
                    <w:div w:id="854611452">
                      <w:marLeft w:val="0"/>
                      <w:marRight w:val="0"/>
                      <w:marTop w:val="0"/>
                      <w:marBottom w:val="0"/>
                      <w:divBdr>
                        <w:top w:val="none" w:sz="0" w:space="0" w:color="auto"/>
                        <w:left w:val="none" w:sz="0" w:space="0" w:color="auto"/>
                        <w:bottom w:val="none" w:sz="0" w:space="0" w:color="auto"/>
                        <w:right w:val="none" w:sz="0" w:space="0" w:color="auto"/>
                      </w:divBdr>
                    </w:div>
                    <w:div w:id="11162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1789">
              <w:marLeft w:val="0"/>
              <w:marRight w:val="0"/>
              <w:marTop w:val="0"/>
              <w:marBottom w:val="0"/>
              <w:divBdr>
                <w:top w:val="none" w:sz="0" w:space="0" w:color="auto"/>
                <w:left w:val="none" w:sz="0" w:space="0" w:color="auto"/>
                <w:bottom w:val="none" w:sz="0" w:space="0" w:color="auto"/>
                <w:right w:val="none" w:sz="0" w:space="0" w:color="auto"/>
              </w:divBdr>
            </w:div>
            <w:div w:id="819463063">
              <w:marLeft w:val="0"/>
              <w:marRight w:val="0"/>
              <w:marTop w:val="0"/>
              <w:marBottom w:val="0"/>
              <w:divBdr>
                <w:top w:val="none" w:sz="0" w:space="0" w:color="auto"/>
                <w:left w:val="none" w:sz="0" w:space="0" w:color="auto"/>
                <w:bottom w:val="none" w:sz="0" w:space="0" w:color="auto"/>
                <w:right w:val="none" w:sz="0" w:space="0" w:color="auto"/>
              </w:divBdr>
            </w:div>
            <w:div w:id="903831649">
              <w:marLeft w:val="0"/>
              <w:marRight w:val="0"/>
              <w:marTop w:val="0"/>
              <w:marBottom w:val="0"/>
              <w:divBdr>
                <w:top w:val="none" w:sz="0" w:space="0" w:color="auto"/>
                <w:left w:val="none" w:sz="0" w:space="0" w:color="auto"/>
                <w:bottom w:val="none" w:sz="0" w:space="0" w:color="auto"/>
                <w:right w:val="none" w:sz="0" w:space="0" w:color="auto"/>
              </w:divBdr>
              <w:divsChild>
                <w:div w:id="13657826">
                  <w:marLeft w:val="0"/>
                  <w:marRight w:val="0"/>
                  <w:marTop w:val="75"/>
                  <w:marBottom w:val="0"/>
                  <w:divBdr>
                    <w:top w:val="none" w:sz="0" w:space="0" w:color="auto"/>
                    <w:left w:val="none" w:sz="0" w:space="0" w:color="auto"/>
                    <w:bottom w:val="none" w:sz="0" w:space="0" w:color="auto"/>
                    <w:right w:val="none" w:sz="0" w:space="0" w:color="auto"/>
                  </w:divBdr>
                </w:div>
                <w:div w:id="1497264871">
                  <w:marLeft w:val="0"/>
                  <w:marRight w:val="0"/>
                  <w:marTop w:val="105"/>
                  <w:marBottom w:val="0"/>
                  <w:divBdr>
                    <w:top w:val="none" w:sz="0" w:space="0" w:color="auto"/>
                    <w:left w:val="none" w:sz="0" w:space="0" w:color="auto"/>
                    <w:bottom w:val="none" w:sz="0" w:space="0" w:color="auto"/>
                    <w:right w:val="none" w:sz="0" w:space="0" w:color="auto"/>
                  </w:divBdr>
                  <w:divsChild>
                    <w:div w:id="1630625998">
                      <w:marLeft w:val="0"/>
                      <w:marRight w:val="0"/>
                      <w:marTop w:val="0"/>
                      <w:marBottom w:val="0"/>
                      <w:divBdr>
                        <w:top w:val="none" w:sz="0" w:space="0" w:color="auto"/>
                        <w:left w:val="none" w:sz="0" w:space="0" w:color="auto"/>
                        <w:bottom w:val="none" w:sz="0" w:space="0" w:color="auto"/>
                        <w:right w:val="none" w:sz="0" w:space="0" w:color="auto"/>
                      </w:divBdr>
                    </w:div>
                    <w:div w:id="2120903690">
                      <w:marLeft w:val="0"/>
                      <w:marRight w:val="0"/>
                      <w:marTop w:val="0"/>
                      <w:marBottom w:val="0"/>
                      <w:divBdr>
                        <w:top w:val="none" w:sz="0" w:space="0" w:color="auto"/>
                        <w:left w:val="none" w:sz="0" w:space="0" w:color="auto"/>
                        <w:bottom w:val="none" w:sz="0" w:space="0" w:color="auto"/>
                        <w:right w:val="none" w:sz="0" w:space="0" w:color="auto"/>
                      </w:divBdr>
                    </w:div>
                  </w:divsChild>
                </w:div>
                <w:div w:id="1793016977">
                  <w:marLeft w:val="0"/>
                  <w:marRight w:val="0"/>
                  <w:marTop w:val="105"/>
                  <w:marBottom w:val="0"/>
                  <w:divBdr>
                    <w:top w:val="none" w:sz="0" w:space="0" w:color="auto"/>
                    <w:left w:val="none" w:sz="0" w:space="0" w:color="auto"/>
                    <w:bottom w:val="none" w:sz="0" w:space="0" w:color="auto"/>
                    <w:right w:val="none" w:sz="0" w:space="0" w:color="auto"/>
                  </w:divBdr>
                  <w:divsChild>
                    <w:div w:id="133985102">
                      <w:marLeft w:val="0"/>
                      <w:marRight w:val="0"/>
                      <w:marTop w:val="0"/>
                      <w:marBottom w:val="0"/>
                      <w:divBdr>
                        <w:top w:val="none" w:sz="0" w:space="0" w:color="auto"/>
                        <w:left w:val="none" w:sz="0" w:space="0" w:color="auto"/>
                        <w:bottom w:val="none" w:sz="0" w:space="0" w:color="auto"/>
                        <w:right w:val="none" w:sz="0" w:space="0" w:color="auto"/>
                      </w:divBdr>
                    </w:div>
                    <w:div w:id="586034782">
                      <w:marLeft w:val="0"/>
                      <w:marRight w:val="0"/>
                      <w:marTop w:val="0"/>
                      <w:marBottom w:val="0"/>
                      <w:divBdr>
                        <w:top w:val="none" w:sz="0" w:space="0" w:color="auto"/>
                        <w:left w:val="none" w:sz="0" w:space="0" w:color="auto"/>
                        <w:bottom w:val="none" w:sz="0" w:space="0" w:color="auto"/>
                        <w:right w:val="none" w:sz="0" w:space="0" w:color="auto"/>
                      </w:divBdr>
                    </w:div>
                    <w:div w:id="845095226">
                      <w:marLeft w:val="0"/>
                      <w:marRight w:val="0"/>
                      <w:marTop w:val="0"/>
                      <w:marBottom w:val="0"/>
                      <w:divBdr>
                        <w:top w:val="none" w:sz="0" w:space="0" w:color="auto"/>
                        <w:left w:val="none" w:sz="0" w:space="0" w:color="auto"/>
                        <w:bottom w:val="none" w:sz="0" w:space="0" w:color="auto"/>
                        <w:right w:val="none" w:sz="0" w:space="0" w:color="auto"/>
                      </w:divBdr>
                    </w:div>
                    <w:div w:id="12998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2887">
              <w:marLeft w:val="0"/>
              <w:marRight w:val="0"/>
              <w:marTop w:val="0"/>
              <w:marBottom w:val="0"/>
              <w:divBdr>
                <w:top w:val="none" w:sz="0" w:space="0" w:color="auto"/>
                <w:left w:val="none" w:sz="0" w:space="0" w:color="auto"/>
                <w:bottom w:val="none" w:sz="0" w:space="0" w:color="auto"/>
                <w:right w:val="none" w:sz="0" w:space="0" w:color="auto"/>
              </w:divBdr>
            </w:div>
            <w:div w:id="970596217">
              <w:marLeft w:val="0"/>
              <w:marRight w:val="0"/>
              <w:marTop w:val="0"/>
              <w:marBottom w:val="0"/>
              <w:divBdr>
                <w:top w:val="none" w:sz="0" w:space="0" w:color="auto"/>
                <w:left w:val="none" w:sz="0" w:space="0" w:color="auto"/>
                <w:bottom w:val="none" w:sz="0" w:space="0" w:color="auto"/>
                <w:right w:val="none" w:sz="0" w:space="0" w:color="auto"/>
              </w:divBdr>
              <w:divsChild>
                <w:div w:id="1108307754">
                  <w:marLeft w:val="0"/>
                  <w:marRight w:val="0"/>
                  <w:marTop w:val="105"/>
                  <w:marBottom w:val="0"/>
                  <w:divBdr>
                    <w:top w:val="none" w:sz="0" w:space="0" w:color="auto"/>
                    <w:left w:val="none" w:sz="0" w:space="0" w:color="auto"/>
                    <w:bottom w:val="none" w:sz="0" w:space="0" w:color="auto"/>
                    <w:right w:val="none" w:sz="0" w:space="0" w:color="auto"/>
                  </w:divBdr>
                  <w:divsChild>
                    <w:div w:id="488862319">
                      <w:marLeft w:val="0"/>
                      <w:marRight w:val="0"/>
                      <w:marTop w:val="0"/>
                      <w:marBottom w:val="0"/>
                      <w:divBdr>
                        <w:top w:val="none" w:sz="0" w:space="0" w:color="auto"/>
                        <w:left w:val="none" w:sz="0" w:space="0" w:color="auto"/>
                        <w:bottom w:val="none" w:sz="0" w:space="0" w:color="auto"/>
                        <w:right w:val="none" w:sz="0" w:space="0" w:color="auto"/>
                      </w:divBdr>
                    </w:div>
                    <w:div w:id="1579486780">
                      <w:marLeft w:val="0"/>
                      <w:marRight w:val="0"/>
                      <w:marTop w:val="0"/>
                      <w:marBottom w:val="0"/>
                      <w:divBdr>
                        <w:top w:val="none" w:sz="0" w:space="0" w:color="auto"/>
                        <w:left w:val="none" w:sz="0" w:space="0" w:color="auto"/>
                        <w:bottom w:val="none" w:sz="0" w:space="0" w:color="auto"/>
                        <w:right w:val="none" w:sz="0" w:space="0" w:color="auto"/>
                      </w:divBdr>
                    </w:div>
                  </w:divsChild>
                </w:div>
                <w:div w:id="1405449497">
                  <w:marLeft w:val="0"/>
                  <w:marRight w:val="0"/>
                  <w:marTop w:val="105"/>
                  <w:marBottom w:val="0"/>
                  <w:divBdr>
                    <w:top w:val="none" w:sz="0" w:space="0" w:color="auto"/>
                    <w:left w:val="none" w:sz="0" w:space="0" w:color="auto"/>
                    <w:bottom w:val="none" w:sz="0" w:space="0" w:color="auto"/>
                    <w:right w:val="none" w:sz="0" w:space="0" w:color="auto"/>
                  </w:divBdr>
                  <w:divsChild>
                    <w:div w:id="150996274">
                      <w:marLeft w:val="0"/>
                      <w:marRight w:val="0"/>
                      <w:marTop w:val="0"/>
                      <w:marBottom w:val="0"/>
                      <w:divBdr>
                        <w:top w:val="none" w:sz="0" w:space="0" w:color="auto"/>
                        <w:left w:val="none" w:sz="0" w:space="0" w:color="auto"/>
                        <w:bottom w:val="none" w:sz="0" w:space="0" w:color="auto"/>
                        <w:right w:val="none" w:sz="0" w:space="0" w:color="auto"/>
                      </w:divBdr>
                    </w:div>
                    <w:div w:id="1280452092">
                      <w:marLeft w:val="0"/>
                      <w:marRight w:val="0"/>
                      <w:marTop w:val="0"/>
                      <w:marBottom w:val="0"/>
                      <w:divBdr>
                        <w:top w:val="none" w:sz="0" w:space="0" w:color="auto"/>
                        <w:left w:val="none" w:sz="0" w:space="0" w:color="auto"/>
                        <w:bottom w:val="none" w:sz="0" w:space="0" w:color="auto"/>
                        <w:right w:val="none" w:sz="0" w:space="0" w:color="auto"/>
                      </w:divBdr>
                    </w:div>
                    <w:div w:id="1731225564">
                      <w:marLeft w:val="0"/>
                      <w:marRight w:val="0"/>
                      <w:marTop w:val="0"/>
                      <w:marBottom w:val="0"/>
                      <w:divBdr>
                        <w:top w:val="none" w:sz="0" w:space="0" w:color="auto"/>
                        <w:left w:val="none" w:sz="0" w:space="0" w:color="auto"/>
                        <w:bottom w:val="none" w:sz="0" w:space="0" w:color="auto"/>
                        <w:right w:val="none" w:sz="0" w:space="0" w:color="auto"/>
                      </w:divBdr>
                    </w:div>
                    <w:div w:id="2063559548">
                      <w:marLeft w:val="0"/>
                      <w:marRight w:val="0"/>
                      <w:marTop w:val="0"/>
                      <w:marBottom w:val="0"/>
                      <w:divBdr>
                        <w:top w:val="none" w:sz="0" w:space="0" w:color="auto"/>
                        <w:left w:val="none" w:sz="0" w:space="0" w:color="auto"/>
                        <w:bottom w:val="none" w:sz="0" w:space="0" w:color="auto"/>
                        <w:right w:val="none" w:sz="0" w:space="0" w:color="auto"/>
                      </w:divBdr>
                    </w:div>
                  </w:divsChild>
                </w:div>
                <w:div w:id="1806581610">
                  <w:marLeft w:val="0"/>
                  <w:marRight w:val="0"/>
                  <w:marTop w:val="75"/>
                  <w:marBottom w:val="0"/>
                  <w:divBdr>
                    <w:top w:val="none" w:sz="0" w:space="0" w:color="auto"/>
                    <w:left w:val="none" w:sz="0" w:space="0" w:color="auto"/>
                    <w:bottom w:val="none" w:sz="0" w:space="0" w:color="auto"/>
                    <w:right w:val="none" w:sz="0" w:space="0" w:color="auto"/>
                  </w:divBdr>
                </w:div>
              </w:divsChild>
            </w:div>
            <w:div w:id="1022047360">
              <w:marLeft w:val="0"/>
              <w:marRight w:val="0"/>
              <w:marTop w:val="0"/>
              <w:marBottom w:val="0"/>
              <w:divBdr>
                <w:top w:val="none" w:sz="0" w:space="0" w:color="auto"/>
                <w:left w:val="none" w:sz="0" w:space="0" w:color="auto"/>
                <w:bottom w:val="none" w:sz="0" w:space="0" w:color="auto"/>
                <w:right w:val="none" w:sz="0" w:space="0" w:color="auto"/>
              </w:divBdr>
              <w:divsChild>
                <w:div w:id="512956823">
                  <w:marLeft w:val="0"/>
                  <w:marRight w:val="0"/>
                  <w:marTop w:val="75"/>
                  <w:marBottom w:val="0"/>
                  <w:divBdr>
                    <w:top w:val="none" w:sz="0" w:space="0" w:color="auto"/>
                    <w:left w:val="none" w:sz="0" w:space="0" w:color="auto"/>
                    <w:bottom w:val="none" w:sz="0" w:space="0" w:color="auto"/>
                    <w:right w:val="none" w:sz="0" w:space="0" w:color="auto"/>
                  </w:divBdr>
                </w:div>
                <w:div w:id="889343250">
                  <w:marLeft w:val="0"/>
                  <w:marRight w:val="0"/>
                  <w:marTop w:val="105"/>
                  <w:marBottom w:val="0"/>
                  <w:divBdr>
                    <w:top w:val="none" w:sz="0" w:space="0" w:color="auto"/>
                    <w:left w:val="none" w:sz="0" w:space="0" w:color="auto"/>
                    <w:bottom w:val="none" w:sz="0" w:space="0" w:color="auto"/>
                    <w:right w:val="none" w:sz="0" w:space="0" w:color="auto"/>
                  </w:divBdr>
                  <w:divsChild>
                    <w:div w:id="428041725">
                      <w:marLeft w:val="0"/>
                      <w:marRight w:val="0"/>
                      <w:marTop w:val="0"/>
                      <w:marBottom w:val="0"/>
                      <w:divBdr>
                        <w:top w:val="none" w:sz="0" w:space="0" w:color="auto"/>
                        <w:left w:val="none" w:sz="0" w:space="0" w:color="auto"/>
                        <w:bottom w:val="none" w:sz="0" w:space="0" w:color="auto"/>
                        <w:right w:val="none" w:sz="0" w:space="0" w:color="auto"/>
                      </w:divBdr>
                    </w:div>
                    <w:div w:id="514685658">
                      <w:marLeft w:val="0"/>
                      <w:marRight w:val="0"/>
                      <w:marTop w:val="0"/>
                      <w:marBottom w:val="0"/>
                      <w:divBdr>
                        <w:top w:val="none" w:sz="0" w:space="0" w:color="auto"/>
                        <w:left w:val="none" w:sz="0" w:space="0" w:color="auto"/>
                        <w:bottom w:val="none" w:sz="0" w:space="0" w:color="auto"/>
                        <w:right w:val="none" w:sz="0" w:space="0" w:color="auto"/>
                      </w:divBdr>
                    </w:div>
                  </w:divsChild>
                </w:div>
                <w:div w:id="1014190286">
                  <w:marLeft w:val="0"/>
                  <w:marRight w:val="0"/>
                  <w:marTop w:val="105"/>
                  <w:marBottom w:val="0"/>
                  <w:divBdr>
                    <w:top w:val="none" w:sz="0" w:space="0" w:color="auto"/>
                    <w:left w:val="none" w:sz="0" w:space="0" w:color="auto"/>
                    <w:bottom w:val="none" w:sz="0" w:space="0" w:color="auto"/>
                    <w:right w:val="none" w:sz="0" w:space="0" w:color="auto"/>
                  </w:divBdr>
                  <w:divsChild>
                    <w:div w:id="1399130262">
                      <w:marLeft w:val="0"/>
                      <w:marRight w:val="0"/>
                      <w:marTop w:val="0"/>
                      <w:marBottom w:val="0"/>
                      <w:divBdr>
                        <w:top w:val="none" w:sz="0" w:space="0" w:color="auto"/>
                        <w:left w:val="none" w:sz="0" w:space="0" w:color="auto"/>
                        <w:bottom w:val="none" w:sz="0" w:space="0" w:color="auto"/>
                        <w:right w:val="none" w:sz="0" w:space="0" w:color="auto"/>
                      </w:divBdr>
                    </w:div>
                    <w:div w:id="2132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3826">
              <w:marLeft w:val="0"/>
              <w:marRight w:val="0"/>
              <w:marTop w:val="0"/>
              <w:marBottom w:val="0"/>
              <w:divBdr>
                <w:top w:val="none" w:sz="0" w:space="0" w:color="auto"/>
                <w:left w:val="none" w:sz="0" w:space="0" w:color="auto"/>
                <w:bottom w:val="none" w:sz="0" w:space="0" w:color="auto"/>
                <w:right w:val="none" w:sz="0" w:space="0" w:color="auto"/>
              </w:divBdr>
              <w:divsChild>
                <w:div w:id="301888562">
                  <w:marLeft w:val="0"/>
                  <w:marRight w:val="0"/>
                  <w:marTop w:val="105"/>
                  <w:marBottom w:val="0"/>
                  <w:divBdr>
                    <w:top w:val="none" w:sz="0" w:space="0" w:color="auto"/>
                    <w:left w:val="none" w:sz="0" w:space="0" w:color="auto"/>
                    <w:bottom w:val="none" w:sz="0" w:space="0" w:color="auto"/>
                    <w:right w:val="none" w:sz="0" w:space="0" w:color="auto"/>
                  </w:divBdr>
                  <w:divsChild>
                    <w:div w:id="477185327">
                      <w:marLeft w:val="0"/>
                      <w:marRight w:val="0"/>
                      <w:marTop w:val="0"/>
                      <w:marBottom w:val="0"/>
                      <w:divBdr>
                        <w:top w:val="none" w:sz="0" w:space="0" w:color="auto"/>
                        <w:left w:val="none" w:sz="0" w:space="0" w:color="auto"/>
                        <w:bottom w:val="none" w:sz="0" w:space="0" w:color="auto"/>
                        <w:right w:val="none" w:sz="0" w:space="0" w:color="auto"/>
                      </w:divBdr>
                    </w:div>
                    <w:div w:id="1183012080">
                      <w:marLeft w:val="0"/>
                      <w:marRight w:val="0"/>
                      <w:marTop w:val="0"/>
                      <w:marBottom w:val="0"/>
                      <w:divBdr>
                        <w:top w:val="none" w:sz="0" w:space="0" w:color="auto"/>
                        <w:left w:val="none" w:sz="0" w:space="0" w:color="auto"/>
                        <w:bottom w:val="none" w:sz="0" w:space="0" w:color="auto"/>
                        <w:right w:val="none" w:sz="0" w:space="0" w:color="auto"/>
                      </w:divBdr>
                    </w:div>
                  </w:divsChild>
                </w:div>
                <w:div w:id="722801279">
                  <w:marLeft w:val="0"/>
                  <w:marRight w:val="0"/>
                  <w:marTop w:val="105"/>
                  <w:marBottom w:val="0"/>
                  <w:divBdr>
                    <w:top w:val="none" w:sz="0" w:space="0" w:color="auto"/>
                    <w:left w:val="none" w:sz="0" w:space="0" w:color="auto"/>
                    <w:bottom w:val="none" w:sz="0" w:space="0" w:color="auto"/>
                    <w:right w:val="none" w:sz="0" w:space="0" w:color="auto"/>
                  </w:divBdr>
                  <w:divsChild>
                    <w:div w:id="1949006144">
                      <w:marLeft w:val="0"/>
                      <w:marRight w:val="0"/>
                      <w:marTop w:val="0"/>
                      <w:marBottom w:val="0"/>
                      <w:divBdr>
                        <w:top w:val="none" w:sz="0" w:space="0" w:color="auto"/>
                        <w:left w:val="none" w:sz="0" w:space="0" w:color="auto"/>
                        <w:bottom w:val="none" w:sz="0" w:space="0" w:color="auto"/>
                        <w:right w:val="none" w:sz="0" w:space="0" w:color="auto"/>
                      </w:divBdr>
                    </w:div>
                  </w:divsChild>
                </w:div>
                <w:div w:id="1389572412">
                  <w:marLeft w:val="0"/>
                  <w:marRight w:val="0"/>
                  <w:marTop w:val="75"/>
                  <w:marBottom w:val="0"/>
                  <w:divBdr>
                    <w:top w:val="none" w:sz="0" w:space="0" w:color="auto"/>
                    <w:left w:val="none" w:sz="0" w:space="0" w:color="auto"/>
                    <w:bottom w:val="none" w:sz="0" w:space="0" w:color="auto"/>
                    <w:right w:val="none" w:sz="0" w:space="0" w:color="auto"/>
                  </w:divBdr>
                </w:div>
              </w:divsChild>
            </w:div>
            <w:div w:id="1211263317">
              <w:marLeft w:val="0"/>
              <w:marRight w:val="0"/>
              <w:marTop w:val="0"/>
              <w:marBottom w:val="0"/>
              <w:divBdr>
                <w:top w:val="none" w:sz="0" w:space="0" w:color="auto"/>
                <w:left w:val="none" w:sz="0" w:space="0" w:color="auto"/>
                <w:bottom w:val="none" w:sz="0" w:space="0" w:color="auto"/>
                <w:right w:val="none" w:sz="0" w:space="0" w:color="auto"/>
              </w:divBdr>
            </w:div>
            <w:div w:id="1233851772">
              <w:marLeft w:val="0"/>
              <w:marRight w:val="0"/>
              <w:marTop w:val="0"/>
              <w:marBottom w:val="0"/>
              <w:divBdr>
                <w:top w:val="none" w:sz="0" w:space="0" w:color="auto"/>
                <w:left w:val="none" w:sz="0" w:space="0" w:color="auto"/>
                <w:bottom w:val="none" w:sz="0" w:space="0" w:color="auto"/>
                <w:right w:val="none" w:sz="0" w:space="0" w:color="auto"/>
              </w:divBdr>
              <w:divsChild>
                <w:div w:id="146938522">
                  <w:marLeft w:val="0"/>
                  <w:marRight w:val="0"/>
                  <w:marTop w:val="75"/>
                  <w:marBottom w:val="0"/>
                  <w:divBdr>
                    <w:top w:val="none" w:sz="0" w:space="0" w:color="auto"/>
                    <w:left w:val="none" w:sz="0" w:space="0" w:color="auto"/>
                    <w:bottom w:val="none" w:sz="0" w:space="0" w:color="auto"/>
                    <w:right w:val="none" w:sz="0" w:space="0" w:color="auto"/>
                  </w:divBdr>
                </w:div>
                <w:div w:id="927421659">
                  <w:marLeft w:val="0"/>
                  <w:marRight w:val="0"/>
                  <w:marTop w:val="105"/>
                  <w:marBottom w:val="0"/>
                  <w:divBdr>
                    <w:top w:val="none" w:sz="0" w:space="0" w:color="auto"/>
                    <w:left w:val="none" w:sz="0" w:space="0" w:color="auto"/>
                    <w:bottom w:val="none" w:sz="0" w:space="0" w:color="auto"/>
                    <w:right w:val="none" w:sz="0" w:space="0" w:color="auto"/>
                  </w:divBdr>
                  <w:divsChild>
                    <w:div w:id="141892911">
                      <w:marLeft w:val="0"/>
                      <w:marRight w:val="0"/>
                      <w:marTop w:val="0"/>
                      <w:marBottom w:val="0"/>
                      <w:divBdr>
                        <w:top w:val="none" w:sz="0" w:space="0" w:color="auto"/>
                        <w:left w:val="none" w:sz="0" w:space="0" w:color="auto"/>
                        <w:bottom w:val="none" w:sz="0" w:space="0" w:color="auto"/>
                        <w:right w:val="none" w:sz="0" w:space="0" w:color="auto"/>
                      </w:divBdr>
                    </w:div>
                    <w:div w:id="377971479">
                      <w:marLeft w:val="0"/>
                      <w:marRight w:val="0"/>
                      <w:marTop w:val="0"/>
                      <w:marBottom w:val="0"/>
                      <w:divBdr>
                        <w:top w:val="none" w:sz="0" w:space="0" w:color="auto"/>
                        <w:left w:val="none" w:sz="0" w:space="0" w:color="auto"/>
                        <w:bottom w:val="none" w:sz="0" w:space="0" w:color="auto"/>
                        <w:right w:val="none" w:sz="0" w:space="0" w:color="auto"/>
                      </w:divBdr>
                    </w:div>
                  </w:divsChild>
                </w:div>
                <w:div w:id="1488203431">
                  <w:marLeft w:val="0"/>
                  <w:marRight w:val="0"/>
                  <w:marTop w:val="105"/>
                  <w:marBottom w:val="0"/>
                  <w:divBdr>
                    <w:top w:val="none" w:sz="0" w:space="0" w:color="auto"/>
                    <w:left w:val="none" w:sz="0" w:space="0" w:color="auto"/>
                    <w:bottom w:val="none" w:sz="0" w:space="0" w:color="auto"/>
                    <w:right w:val="none" w:sz="0" w:space="0" w:color="auto"/>
                  </w:divBdr>
                  <w:divsChild>
                    <w:div w:id="1484738971">
                      <w:marLeft w:val="0"/>
                      <w:marRight w:val="0"/>
                      <w:marTop w:val="0"/>
                      <w:marBottom w:val="0"/>
                      <w:divBdr>
                        <w:top w:val="none" w:sz="0" w:space="0" w:color="auto"/>
                        <w:left w:val="none" w:sz="0" w:space="0" w:color="auto"/>
                        <w:bottom w:val="none" w:sz="0" w:space="0" w:color="auto"/>
                        <w:right w:val="none" w:sz="0" w:space="0" w:color="auto"/>
                      </w:divBdr>
                    </w:div>
                    <w:div w:id="2047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7901">
              <w:marLeft w:val="0"/>
              <w:marRight w:val="0"/>
              <w:marTop w:val="0"/>
              <w:marBottom w:val="0"/>
              <w:divBdr>
                <w:top w:val="none" w:sz="0" w:space="0" w:color="auto"/>
                <w:left w:val="none" w:sz="0" w:space="0" w:color="auto"/>
                <w:bottom w:val="none" w:sz="0" w:space="0" w:color="auto"/>
                <w:right w:val="none" w:sz="0" w:space="0" w:color="auto"/>
              </w:divBdr>
              <w:divsChild>
                <w:div w:id="56979689">
                  <w:marLeft w:val="0"/>
                  <w:marRight w:val="0"/>
                  <w:marTop w:val="105"/>
                  <w:marBottom w:val="0"/>
                  <w:divBdr>
                    <w:top w:val="none" w:sz="0" w:space="0" w:color="auto"/>
                    <w:left w:val="none" w:sz="0" w:space="0" w:color="auto"/>
                    <w:bottom w:val="none" w:sz="0" w:space="0" w:color="auto"/>
                    <w:right w:val="none" w:sz="0" w:space="0" w:color="auto"/>
                  </w:divBdr>
                  <w:divsChild>
                    <w:div w:id="30814258">
                      <w:marLeft w:val="0"/>
                      <w:marRight w:val="0"/>
                      <w:marTop w:val="0"/>
                      <w:marBottom w:val="0"/>
                      <w:divBdr>
                        <w:top w:val="none" w:sz="0" w:space="0" w:color="auto"/>
                        <w:left w:val="none" w:sz="0" w:space="0" w:color="auto"/>
                        <w:bottom w:val="none" w:sz="0" w:space="0" w:color="auto"/>
                        <w:right w:val="none" w:sz="0" w:space="0" w:color="auto"/>
                      </w:divBdr>
                    </w:div>
                    <w:div w:id="370033021">
                      <w:marLeft w:val="0"/>
                      <w:marRight w:val="0"/>
                      <w:marTop w:val="0"/>
                      <w:marBottom w:val="0"/>
                      <w:divBdr>
                        <w:top w:val="none" w:sz="0" w:space="0" w:color="auto"/>
                        <w:left w:val="none" w:sz="0" w:space="0" w:color="auto"/>
                        <w:bottom w:val="none" w:sz="0" w:space="0" w:color="auto"/>
                        <w:right w:val="none" w:sz="0" w:space="0" w:color="auto"/>
                      </w:divBdr>
                    </w:div>
                  </w:divsChild>
                </w:div>
                <w:div w:id="1442921886">
                  <w:marLeft w:val="0"/>
                  <w:marRight w:val="0"/>
                  <w:marTop w:val="105"/>
                  <w:marBottom w:val="0"/>
                  <w:divBdr>
                    <w:top w:val="none" w:sz="0" w:space="0" w:color="auto"/>
                    <w:left w:val="none" w:sz="0" w:space="0" w:color="auto"/>
                    <w:bottom w:val="none" w:sz="0" w:space="0" w:color="auto"/>
                    <w:right w:val="none" w:sz="0" w:space="0" w:color="auto"/>
                  </w:divBdr>
                  <w:divsChild>
                    <w:div w:id="775903113">
                      <w:marLeft w:val="0"/>
                      <w:marRight w:val="0"/>
                      <w:marTop w:val="0"/>
                      <w:marBottom w:val="0"/>
                      <w:divBdr>
                        <w:top w:val="none" w:sz="0" w:space="0" w:color="auto"/>
                        <w:left w:val="none" w:sz="0" w:space="0" w:color="auto"/>
                        <w:bottom w:val="none" w:sz="0" w:space="0" w:color="auto"/>
                        <w:right w:val="none" w:sz="0" w:space="0" w:color="auto"/>
                      </w:divBdr>
                    </w:div>
                    <w:div w:id="1859272169">
                      <w:marLeft w:val="0"/>
                      <w:marRight w:val="0"/>
                      <w:marTop w:val="0"/>
                      <w:marBottom w:val="0"/>
                      <w:divBdr>
                        <w:top w:val="none" w:sz="0" w:space="0" w:color="auto"/>
                        <w:left w:val="none" w:sz="0" w:space="0" w:color="auto"/>
                        <w:bottom w:val="none" w:sz="0" w:space="0" w:color="auto"/>
                        <w:right w:val="none" w:sz="0" w:space="0" w:color="auto"/>
                      </w:divBdr>
                    </w:div>
                  </w:divsChild>
                </w:div>
                <w:div w:id="1743329812">
                  <w:marLeft w:val="0"/>
                  <w:marRight w:val="0"/>
                  <w:marTop w:val="75"/>
                  <w:marBottom w:val="0"/>
                  <w:divBdr>
                    <w:top w:val="none" w:sz="0" w:space="0" w:color="auto"/>
                    <w:left w:val="none" w:sz="0" w:space="0" w:color="auto"/>
                    <w:bottom w:val="none" w:sz="0" w:space="0" w:color="auto"/>
                    <w:right w:val="none" w:sz="0" w:space="0" w:color="auto"/>
                  </w:divBdr>
                </w:div>
              </w:divsChild>
            </w:div>
            <w:div w:id="1597785744">
              <w:marLeft w:val="0"/>
              <w:marRight w:val="0"/>
              <w:marTop w:val="0"/>
              <w:marBottom w:val="0"/>
              <w:divBdr>
                <w:top w:val="none" w:sz="0" w:space="0" w:color="auto"/>
                <w:left w:val="none" w:sz="0" w:space="0" w:color="auto"/>
                <w:bottom w:val="none" w:sz="0" w:space="0" w:color="auto"/>
                <w:right w:val="none" w:sz="0" w:space="0" w:color="auto"/>
              </w:divBdr>
            </w:div>
            <w:div w:id="1604873180">
              <w:marLeft w:val="0"/>
              <w:marRight w:val="0"/>
              <w:marTop w:val="0"/>
              <w:marBottom w:val="0"/>
              <w:divBdr>
                <w:top w:val="none" w:sz="0" w:space="0" w:color="auto"/>
                <w:left w:val="none" w:sz="0" w:space="0" w:color="auto"/>
                <w:bottom w:val="none" w:sz="0" w:space="0" w:color="auto"/>
                <w:right w:val="none" w:sz="0" w:space="0" w:color="auto"/>
              </w:divBdr>
              <w:divsChild>
                <w:div w:id="4597495">
                  <w:marLeft w:val="0"/>
                  <w:marRight w:val="0"/>
                  <w:marTop w:val="105"/>
                  <w:marBottom w:val="0"/>
                  <w:divBdr>
                    <w:top w:val="none" w:sz="0" w:space="0" w:color="auto"/>
                    <w:left w:val="none" w:sz="0" w:space="0" w:color="auto"/>
                    <w:bottom w:val="none" w:sz="0" w:space="0" w:color="auto"/>
                    <w:right w:val="none" w:sz="0" w:space="0" w:color="auto"/>
                  </w:divBdr>
                  <w:divsChild>
                    <w:div w:id="916403837">
                      <w:marLeft w:val="0"/>
                      <w:marRight w:val="0"/>
                      <w:marTop w:val="0"/>
                      <w:marBottom w:val="0"/>
                      <w:divBdr>
                        <w:top w:val="none" w:sz="0" w:space="0" w:color="auto"/>
                        <w:left w:val="none" w:sz="0" w:space="0" w:color="auto"/>
                        <w:bottom w:val="none" w:sz="0" w:space="0" w:color="auto"/>
                        <w:right w:val="none" w:sz="0" w:space="0" w:color="auto"/>
                      </w:divBdr>
                    </w:div>
                    <w:div w:id="934291023">
                      <w:marLeft w:val="0"/>
                      <w:marRight w:val="0"/>
                      <w:marTop w:val="0"/>
                      <w:marBottom w:val="0"/>
                      <w:divBdr>
                        <w:top w:val="none" w:sz="0" w:space="0" w:color="auto"/>
                        <w:left w:val="none" w:sz="0" w:space="0" w:color="auto"/>
                        <w:bottom w:val="none" w:sz="0" w:space="0" w:color="auto"/>
                        <w:right w:val="none" w:sz="0" w:space="0" w:color="auto"/>
                      </w:divBdr>
                    </w:div>
                    <w:div w:id="1603226005">
                      <w:marLeft w:val="0"/>
                      <w:marRight w:val="0"/>
                      <w:marTop w:val="0"/>
                      <w:marBottom w:val="0"/>
                      <w:divBdr>
                        <w:top w:val="none" w:sz="0" w:space="0" w:color="auto"/>
                        <w:left w:val="none" w:sz="0" w:space="0" w:color="auto"/>
                        <w:bottom w:val="none" w:sz="0" w:space="0" w:color="auto"/>
                        <w:right w:val="none" w:sz="0" w:space="0" w:color="auto"/>
                      </w:divBdr>
                    </w:div>
                    <w:div w:id="1843205977">
                      <w:marLeft w:val="0"/>
                      <w:marRight w:val="0"/>
                      <w:marTop w:val="0"/>
                      <w:marBottom w:val="0"/>
                      <w:divBdr>
                        <w:top w:val="none" w:sz="0" w:space="0" w:color="auto"/>
                        <w:left w:val="none" w:sz="0" w:space="0" w:color="auto"/>
                        <w:bottom w:val="none" w:sz="0" w:space="0" w:color="auto"/>
                        <w:right w:val="none" w:sz="0" w:space="0" w:color="auto"/>
                      </w:divBdr>
                    </w:div>
                    <w:div w:id="2043238765">
                      <w:marLeft w:val="0"/>
                      <w:marRight w:val="0"/>
                      <w:marTop w:val="0"/>
                      <w:marBottom w:val="0"/>
                      <w:divBdr>
                        <w:top w:val="none" w:sz="0" w:space="0" w:color="auto"/>
                        <w:left w:val="none" w:sz="0" w:space="0" w:color="auto"/>
                        <w:bottom w:val="none" w:sz="0" w:space="0" w:color="auto"/>
                        <w:right w:val="none" w:sz="0" w:space="0" w:color="auto"/>
                      </w:divBdr>
                    </w:div>
                  </w:divsChild>
                </w:div>
                <w:div w:id="696394040">
                  <w:marLeft w:val="0"/>
                  <w:marRight w:val="0"/>
                  <w:marTop w:val="75"/>
                  <w:marBottom w:val="0"/>
                  <w:divBdr>
                    <w:top w:val="none" w:sz="0" w:space="0" w:color="auto"/>
                    <w:left w:val="none" w:sz="0" w:space="0" w:color="auto"/>
                    <w:bottom w:val="none" w:sz="0" w:space="0" w:color="auto"/>
                    <w:right w:val="none" w:sz="0" w:space="0" w:color="auto"/>
                  </w:divBdr>
                </w:div>
                <w:div w:id="946230534">
                  <w:marLeft w:val="0"/>
                  <w:marRight w:val="0"/>
                  <w:marTop w:val="105"/>
                  <w:marBottom w:val="0"/>
                  <w:divBdr>
                    <w:top w:val="none" w:sz="0" w:space="0" w:color="auto"/>
                    <w:left w:val="none" w:sz="0" w:space="0" w:color="auto"/>
                    <w:bottom w:val="none" w:sz="0" w:space="0" w:color="auto"/>
                    <w:right w:val="none" w:sz="0" w:space="0" w:color="auto"/>
                  </w:divBdr>
                  <w:divsChild>
                    <w:div w:id="1586986895">
                      <w:marLeft w:val="0"/>
                      <w:marRight w:val="0"/>
                      <w:marTop w:val="0"/>
                      <w:marBottom w:val="0"/>
                      <w:divBdr>
                        <w:top w:val="none" w:sz="0" w:space="0" w:color="auto"/>
                        <w:left w:val="none" w:sz="0" w:space="0" w:color="auto"/>
                        <w:bottom w:val="none" w:sz="0" w:space="0" w:color="auto"/>
                        <w:right w:val="none" w:sz="0" w:space="0" w:color="auto"/>
                      </w:divBdr>
                    </w:div>
                    <w:div w:id="1844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2786">
              <w:marLeft w:val="0"/>
              <w:marRight w:val="0"/>
              <w:marTop w:val="0"/>
              <w:marBottom w:val="0"/>
              <w:divBdr>
                <w:top w:val="none" w:sz="0" w:space="0" w:color="auto"/>
                <w:left w:val="none" w:sz="0" w:space="0" w:color="auto"/>
                <w:bottom w:val="none" w:sz="0" w:space="0" w:color="auto"/>
                <w:right w:val="none" w:sz="0" w:space="0" w:color="auto"/>
              </w:divBdr>
            </w:div>
            <w:div w:id="1924875468">
              <w:marLeft w:val="0"/>
              <w:marRight w:val="0"/>
              <w:marTop w:val="0"/>
              <w:marBottom w:val="0"/>
              <w:divBdr>
                <w:top w:val="none" w:sz="0" w:space="0" w:color="auto"/>
                <w:left w:val="none" w:sz="0" w:space="0" w:color="auto"/>
                <w:bottom w:val="none" w:sz="0" w:space="0" w:color="auto"/>
                <w:right w:val="none" w:sz="0" w:space="0" w:color="auto"/>
              </w:divBdr>
            </w:div>
            <w:div w:id="1942905947">
              <w:marLeft w:val="0"/>
              <w:marRight w:val="0"/>
              <w:marTop w:val="0"/>
              <w:marBottom w:val="0"/>
              <w:divBdr>
                <w:top w:val="none" w:sz="0" w:space="0" w:color="auto"/>
                <w:left w:val="none" w:sz="0" w:space="0" w:color="auto"/>
                <w:bottom w:val="none" w:sz="0" w:space="0" w:color="auto"/>
                <w:right w:val="none" w:sz="0" w:space="0" w:color="auto"/>
              </w:divBdr>
              <w:divsChild>
                <w:div w:id="132598645">
                  <w:marLeft w:val="0"/>
                  <w:marRight w:val="0"/>
                  <w:marTop w:val="75"/>
                  <w:marBottom w:val="0"/>
                  <w:divBdr>
                    <w:top w:val="none" w:sz="0" w:space="0" w:color="auto"/>
                    <w:left w:val="none" w:sz="0" w:space="0" w:color="auto"/>
                    <w:bottom w:val="none" w:sz="0" w:space="0" w:color="auto"/>
                    <w:right w:val="none" w:sz="0" w:space="0" w:color="auto"/>
                  </w:divBdr>
                </w:div>
                <w:div w:id="2016495737">
                  <w:marLeft w:val="0"/>
                  <w:marRight w:val="0"/>
                  <w:marTop w:val="105"/>
                  <w:marBottom w:val="0"/>
                  <w:divBdr>
                    <w:top w:val="none" w:sz="0" w:space="0" w:color="auto"/>
                    <w:left w:val="none" w:sz="0" w:space="0" w:color="auto"/>
                    <w:bottom w:val="none" w:sz="0" w:space="0" w:color="auto"/>
                    <w:right w:val="none" w:sz="0" w:space="0" w:color="auto"/>
                  </w:divBdr>
                  <w:divsChild>
                    <w:div w:id="339743712">
                      <w:marLeft w:val="0"/>
                      <w:marRight w:val="0"/>
                      <w:marTop w:val="0"/>
                      <w:marBottom w:val="0"/>
                      <w:divBdr>
                        <w:top w:val="none" w:sz="0" w:space="0" w:color="auto"/>
                        <w:left w:val="none" w:sz="0" w:space="0" w:color="auto"/>
                        <w:bottom w:val="none" w:sz="0" w:space="0" w:color="auto"/>
                        <w:right w:val="none" w:sz="0" w:space="0" w:color="auto"/>
                      </w:divBdr>
                    </w:div>
                    <w:div w:id="1572883027">
                      <w:marLeft w:val="0"/>
                      <w:marRight w:val="0"/>
                      <w:marTop w:val="0"/>
                      <w:marBottom w:val="0"/>
                      <w:divBdr>
                        <w:top w:val="none" w:sz="0" w:space="0" w:color="auto"/>
                        <w:left w:val="none" w:sz="0" w:space="0" w:color="auto"/>
                        <w:bottom w:val="none" w:sz="0" w:space="0" w:color="auto"/>
                        <w:right w:val="none" w:sz="0" w:space="0" w:color="auto"/>
                      </w:divBdr>
                    </w:div>
                    <w:div w:id="1785036572">
                      <w:marLeft w:val="0"/>
                      <w:marRight w:val="0"/>
                      <w:marTop w:val="0"/>
                      <w:marBottom w:val="0"/>
                      <w:divBdr>
                        <w:top w:val="none" w:sz="0" w:space="0" w:color="auto"/>
                        <w:left w:val="none" w:sz="0" w:space="0" w:color="auto"/>
                        <w:bottom w:val="none" w:sz="0" w:space="0" w:color="auto"/>
                        <w:right w:val="none" w:sz="0" w:space="0" w:color="auto"/>
                      </w:divBdr>
                    </w:div>
                    <w:div w:id="1863014162">
                      <w:marLeft w:val="0"/>
                      <w:marRight w:val="0"/>
                      <w:marTop w:val="0"/>
                      <w:marBottom w:val="0"/>
                      <w:divBdr>
                        <w:top w:val="none" w:sz="0" w:space="0" w:color="auto"/>
                        <w:left w:val="none" w:sz="0" w:space="0" w:color="auto"/>
                        <w:bottom w:val="none" w:sz="0" w:space="0" w:color="auto"/>
                        <w:right w:val="none" w:sz="0" w:space="0" w:color="auto"/>
                      </w:divBdr>
                    </w:div>
                    <w:div w:id="2105107199">
                      <w:marLeft w:val="0"/>
                      <w:marRight w:val="0"/>
                      <w:marTop w:val="0"/>
                      <w:marBottom w:val="0"/>
                      <w:divBdr>
                        <w:top w:val="none" w:sz="0" w:space="0" w:color="auto"/>
                        <w:left w:val="none" w:sz="0" w:space="0" w:color="auto"/>
                        <w:bottom w:val="none" w:sz="0" w:space="0" w:color="auto"/>
                        <w:right w:val="none" w:sz="0" w:space="0" w:color="auto"/>
                      </w:divBdr>
                    </w:div>
                  </w:divsChild>
                </w:div>
                <w:div w:id="2123842351">
                  <w:marLeft w:val="0"/>
                  <w:marRight w:val="0"/>
                  <w:marTop w:val="105"/>
                  <w:marBottom w:val="0"/>
                  <w:divBdr>
                    <w:top w:val="none" w:sz="0" w:space="0" w:color="auto"/>
                    <w:left w:val="none" w:sz="0" w:space="0" w:color="auto"/>
                    <w:bottom w:val="none" w:sz="0" w:space="0" w:color="auto"/>
                    <w:right w:val="none" w:sz="0" w:space="0" w:color="auto"/>
                  </w:divBdr>
                  <w:divsChild>
                    <w:div w:id="421801643">
                      <w:marLeft w:val="0"/>
                      <w:marRight w:val="0"/>
                      <w:marTop w:val="0"/>
                      <w:marBottom w:val="0"/>
                      <w:divBdr>
                        <w:top w:val="none" w:sz="0" w:space="0" w:color="auto"/>
                        <w:left w:val="none" w:sz="0" w:space="0" w:color="auto"/>
                        <w:bottom w:val="none" w:sz="0" w:space="0" w:color="auto"/>
                        <w:right w:val="none" w:sz="0" w:space="0" w:color="auto"/>
                      </w:divBdr>
                    </w:div>
                    <w:div w:id="16081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2592">
              <w:marLeft w:val="0"/>
              <w:marRight w:val="0"/>
              <w:marTop w:val="0"/>
              <w:marBottom w:val="0"/>
              <w:divBdr>
                <w:top w:val="none" w:sz="0" w:space="0" w:color="auto"/>
                <w:left w:val="none" w:sz="0" w:space="0" w:color="auto"/>
                <w:bottom w:val="none" w:sz="0" w:space="0" w:color="auto"/>
                <w:right w:val="none" w:sz="0" w:space="0" w:color="auto"/>
              </w:divBdr>
            </w:div>
            <w:div w:id="2009207376">
              <w:marLeft w:val="0"/>
              <w:marRight w:val="0"/>
              <w:marTop w:val="0"/>
              <w:marBottom w:val="0"/>
              <w:divBdr>
                <w:top w:val="none" w:sz="0" w:space="0" w:color="auto"/>
                <w:left w:val="none" w:sz="0" w:space="0" w:color="auto"/>
                <w:bottom w:val="none" w:sz="0" w:space="0" w:color="auto"/>
                <w:right w:val="none" w:sz="0" w:space="0" w:color="auto"/>
              </w:divBdr>
            </w:div>
            <w:div w:id="2063361178">
              <w:marLeft w:val="0"/>
              <w:marRight w:val="0"/>
              <w:marTop w:val="0"/>
              <w:marBottom w:val="0"/>
              <w:divBdr>
                <w:top w:val="none" w:sz="0" w:space="0" w:color="auto"/>
                <w:left w:val="none" w:sz="0" w:space="0" w:color="auto"/>
                <w:bottom w:val="none" w:sz="0" w:space="0" w:color="auto"/>
                <w:right w:val="none" w:sz="0" w:space="0" w:color="auto"/>
              </w:divBdr>
            </w:div>
          </w:divsChild>
        </w:div>
        <w:div w:id="934245518">
          <w:marLeft w:val="-225"/>
          <w:marRight w:val="-225"/>
          <w:marTop w:val="0"/>
          <w:marBottom w:val="0"/>
          <w:divBdr>
            <w:top w:val="none" w:sz="0" w:space="0" w:color="auto"/>
            <w:left w:val="none" w:sz="0" w:space="0" w:color="auto"/>
            <w:bottom w:val="none" w:sz="0" w:space="0" w:color="auto"/>
            <w:right w:val="none" w:sz="0" w:space="0" w:color="auto"/>
          </w:divBdr>
          <w:divsChild>
            <w:div w:id="153029384">
              <w:marLeft w:val="0"/>
              <w:marRight w:val="0"/>
              <w:marTop w:val="0"/>
              <w:marBottom w:val="0"/>
              <w:divBdr>
                <w:top w:val="none" w:sz="0" w:space="0" w:color="auto"/>
                <w:left w:val="none" w:sz="0" w:space="0" w:color="auto"/>
                <w:bottom w:val="none" w:sz="0" w:space="0" w:color="auto"/>
                <w:right w:val="none" w:sz="0" w:space="0" w:color="auto"/>
              </w:divBdr>
              <w:divsChild>
                <w:div w:id="1370952215">
                  <w:marLeft w:val="0"/>
                  <w:marRight w:val="0"/>
                  <w:marTop w:val="0"/>
                  <w:marBottom w:val="0"/>
                  <w:divBdr>
                    <w:top w:val="none" w:sz="0" w:space="0" w:color="auto"/>
                    <w:left w:val="none" w:sz="0" w:space="0" w:color="auto"/>
                    <w:bottom w:val="none" w:sz="0" w:space="0" w:color="auto"/>
                    <w:right w:val="none" w:sz="0" w:space="0" w:color="auto"/>
                  </w:divBdr>
                  <w:divsChild>
                    <w:div w:id="3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7539">
          <w:marLeft w:val="0"/>
          <w:marRight w:val="0"/>
          <w:marTop w:val="0"/>
          <w:marBottom w:val="300"/>
          <w:divBdr>
            <w:top w:val="none" w:sz="0" w:space="0" w:color="auto"/>
            <w:left w:val="none" w:sz="0" w:space="0" w:color="auto"/>
            <w:bottom w:val="none" w:sz="0" w:space="0" w:color="auto"/>
            <w:right w:val="none" w:sz="0" w:space="0" w:color="auto"/>
          </w:divBdr>
          <w:divsChild>
            <w:div w:id="495388249">
              <w:marLeft w:val="0"/>
              <w:marRight w:val="0"/>
              <w:marTop w:val="0"/>
              <w:marBottom w:val="0"/>
              <w:divBdr>
                <w:top w:val="none" w:sz="0" w:space="0" w:color="auto"/>
                <w:left w:val="none" w:sz="0" w:space="0" w:color="auto"/>
                <w:bottom w:val="none" w:sz="0" w:space="0" w:color="auto"/>
                <w:right w:val="none" w:sz="0" w:space="0" w:color="auto"/>
              </w:divBdr>
            </w:div>
          </w:divsChild>
        </w:div>
        <w:div w:id="1763452290">
          <w:marLeft w:val="0"/>
          <w:marRight w:val="0"/>
          <w:marTop w:val="0"/>
          <w:marBottom w:val="75"/>
          <w:divBdr>
            <w:top w:val="none" w:sz="0" w:space="0" w:color="auto"/>
            <w:left w:val="none" w:sz="0" w:space="0" w:color="auto"/>
            <w:bottom w:val="none" w:sz="0" w:space="0" w:color="auto"/>
            <w:right w:val="none" w:sz="0" w:space="0" w:color="auto"/>
          </w:divBdr>
          <w:divsChild>
            <w:div w:id="1289821969">
              <w:marLeft w:val="0"/>
              <w:marRight w:val="0"/>
              <w:marTop w:val="0"/>
              <w:marBottom w:val="0"/>
              <w:divBdr>
                <w:top w:val="none" w:sz="0" w:space="0" w:color="auto"/>
                <w:left w:val="none" w:sz="0" w:space="0" w:color="auto"/>
                <w:bottom w:val="none" w:sz="0" w:space="0" w:color="auto"/>
                <w:right w:val="none" w:sz="0" w:space="0" w:color="auto"/>
              </w:divBdr>
              <w:divsChild>
                <w:div w:id="612590821">
                  <w:marLeft w:val="0"/>
                  <w:marRight w:val="0"/>
                  <w:marTop w:val="0"/>
                  <w:marBottom w:val="0"/>
                  <w:divBdr>
                    <w:top w:val="none" w:sz="0" w:space="0" w:color="auto"/>
                    <w:left w:val="none" w:sz="0" w:space="0" w:color="auto"/>
                    <w:bottom w:val="none" w:sz="0" w:space="0" w:color="auto"/>
                    <w:right w:val="none" w:sz="0" w:space="0" w:color="auto"/>
                  </w:divBdr>
                </w:div>
              </w:divsChild>
            </w:div>
            <w:div w:id="1366373711">
              <w:marLeft w:val="0"/>
              <w:marRight w:val="0"/>
              <w:marTop w:val="0"/>
              <w:marBottom w:val="0"/>
              <w:divBdr>
                <w:top w:val="none" w:sz="0" w:space="0" w:color="auto"/>
                <w:left w:val="none" w:sz="0" w:space="0" w:color="auto"/>
                <w:bottom w:val="none" w:sz="0" w:space="0" w:color="auto"/>
                <w:right w:val="none" w:sz="0" w:space="0" w:color="auto"/>
              </w:divBdr>
              <w:divsChild>
                <w:div w:id="1780370843">
                  <w:marLeft w:val="0"/>
                  <w:marRight w:val="0"/>
                  <w:marTop w:val="0"/>
                  <w:marBottom w:val="0"/>
                  <w:divBdr>
                    <w:top w:val="none" w:sz="0" w:space="0" w:color="auto"/>
                    <w:left w:val="none" w:sz="0" w:space="0" w:color="auto"/>
                    <w:bottom w:val="none" w:sz="0" w:space="0" w:color="auto"/>
                    <w:right w:val="none" w:sz="0" w:space="0" w:color="auto"/>
                  </w:divBdr>
                  <w:divsChild>
                    <w:div w:id="14150856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60435">
      <w:bodyDiv w:val="1"/>
      <w:marLeft w:val="0"/>
      <w:marRight w:val="0"/>
      <w:marTop w:val="0"/>
      <w:marBottom w:val="0"/>
      <w:divBdr>
        <w:top w:val="none" w:sz="0" w:space="0" w:color="auto"/>
        <w:left w:val="none" w:sz="0" w:space="0" w:color="auto"/>
        <w:bottom w:val="none" w:sz="0" w:space="0" w:color="auto"/>
        <w:right w:val="none" w:sz="0" w:space="0" w:color="auto"/>
      </w:divBdr>
      <w:divsChild>
        <w:div w:id="275870188">
          <w:marLeft w:val="0"/>
          <w:marRight w:val="0"/>
          <w:marTop w:val="75"/>
          <w:marBottom w:val="75"/>
          <w:divBdr>
            <w:top w:val="none" w:sz="0" w:space="0" w:color="auto"/>
            <w:left w:val="none" w:sz="0" w:space="0" w:color="auto"/>
            <w:bottom w:val="none" w:sz="0" w:space="0" w:color="auto"/>
            <w:right w:val="none" w:sz="0" w:space="0" w:color="auto"/>
          </w:divBdr>
        </w:div>
      </w:divsChild>
    </w:div>
    <w:div w:id="693505777">
      <w:bodyDiv w:val="1"/>
      <w:marLeft w:val="0"/>
      <w:marRight w:val="0"/>
      <w:marTop w:val="0"/>
      <w:marBottom w:val="0"/>
      <w:divBdr>
        <w:top w:val="none" w:sz="0" w:space="0" w:color="auto"/>
        <w:left w:val="none" w:sz="0" w:space="0" w:color="auto"/>
        <w:bottom w:val="none" w:sz="0" w:space="0" w:color="auto"/>
        <w:right w:val="none" w:sz="0" w:space="0" w:color="auto"/>
      </w:divBdr>
      <w:divsChild>
        <w:div w:id="1654871707">
          <w:marLeft w:val="0"/>
          <w:marRight w:val="0"/>
          <w:marTop w:val="75"/>
          <w:marBottom w:val="75"/>
          <w:divBdr>
            <w:top w:val="none" w:sz="0" w:space="0" w:color="auto"/>
            <w:left w:val="none" w:sz="0" w:space="0" w:color="auto"/>
            <w:bottom w:val="none" w:sz="0" w:space="0" w:color="auto"/>
            <w:right w:val="none" w:sz="0" w:space="0" w:color="auto"/>
          </w:divBdr>
        </w:div>
      </w:divsChild>
    </w:div>
    <w:div w:id="833034464">
      <w:bodyDiv w:val="1"/>
      <w:marLeft w:val="0"/>
      <w:marRight w:val="0"/>
      <w:marTop w:val="0"/>
      <w:marBottom w:val="0"/>
      <w:divBdr>
        <w:top w:val="none" w:sz="0" w:space="0" w:color="auto"/>
        <w:left w:val="none" w:sz="0" w:space="0" w:color="auto"/>
        <w:bottom w:val="none" w:sz="0" w:space="0" w:color="auto"/>
        <w:right w:val="none" w:sz="0" w:space="0" w:color="auto"/>
      </w:divBdr>
    </w:div>
    <w:div w:id="951548290">
      <w:bodyDiv w:val="1"/>
      <w:marLeft w:val="0"/>
      <w:marRight w:val="0"/>
      <w:marTop w:val="0"/>
      <w:marBottom w:val="0"/>
      <w:divBdr>
        <w:top w:val="none" w:sz="0" w:space="0" w:color="auto"/>
        <w:left w:val="none" w:sz="0" w:space="0" w:color="auto"/>
        <w:bottom w:val="none" w:sz="0" w:space="0" w:color="auto"/>
        <w:right w:val="none" w:sz="0" w:space="0" w:color="auto"/>
      </w:divBdr>
      <w:divsChild>
        <w:div w:id="1799294912">
          <w:marLeft w:val="0"/>
          <w:marRight w:val="0"/>
          <w:marTop w:val="75"/>
          <w:marBottom w:val="75"/>
          <w:divBdr>
            <w:top w:val="none" w:sz="0" w:space="0" w:color="auto"/>
            <w:left w:val="none" w:sz="0" w:space="0" w:color="auto"/>
            <w:bottom w:val="none" w:sz="0" w:space="0" w:color="auto"/>
            <w:right w:val="none" w:sz="0" w:space="0" w:color="auto"/>
          </w:divBdr>
        </w:div>
      </w:divsChild>
    </w:div>
    <w:div w:id="1187673781">
      <w:bodyDiv w:val="1"/>
      <w:marLeft w:val="0"/>
      <w:marRight w:val="0"/>
      <w:marTop w:val="0"/>
      <w:marBottom w:val="0"/>
      <w:divBdr>
        <w:top w:val="none" w:sz="0" w:space="0" w:color="auto"/>
        <w:left w:val="none" w:sz="0" w:space="0" w:color="auto"/>
        <w:bottom w:val="none" w:sz="0" w:space="0" w:color="auto"/>
        <w:right w:val="none" w:sz="0" w:space="0" w:color="auto"/>
      </w:divBdr>
      <w:divsChild>
        <w:div w:id="528101648">
          <w:marLeft w:val="0"/>
          <w:marRight w:val="0"/>
          <w:marTop w:val="75"/>
          <w:marBottom w:val="75"/>
          <w:divBdr>
            <w:top w:val="none" w:sz="0" w:space="0" w:color="auto"/>
            <w:left w:val="none" w:sz="0" w:space="0" w:color="auto"/>
            <w:bottom w:val="none" w:sz="0" w:space="0" w:color="auto"/>
            <w:right w:val="none" w:sz="0" w:space="0" w:color="auto"/>
          </w:divBdr>
        </w:div>
        <w:div w:id="1443721224">
          <w:marLeft w:val="0"/>
          <w:marRight w:val="0"/>
          <w:marTop w:val="0"/>
          <w:marBottom w:val="0"/>
          <w:divBdr>
            <w:top w:val="none" w:sz="0" w:space="0" w:color="auto"/>
            <w:left w:val="none" w:sz="0" w:space="0" w:color="auto"/>
            <w:bottom w:val="none" w:sz="0" w:space="0" w:color="auto"/>
            <w:right w:val="none" w:sz="0" w:space="0" w:color="auto"/>
          </w:divBdr>
        </w:div>
      </w:divsChild>
    </w:div>
    <w:div w:id="1505120931">
      <w:bodyDiv w:val="1"/>
      <w:marLeft w:val="0"/>
      <w:marRight w:val="0"/>
      <w:marTop w:val="0"/>
      <w:marBottom w:val="0"/>
      <w:divBdr>
        <w:top w:val="none" w:sz="0" w:space="0" w:color="auto"/>
        <w:left w:val="none" w:sz="0" w:space="0" w:color="auto"/>
        <w:bottom w:val="none" w:sz="0" w:space="0" w:color="auto"/>
        <w:right w:val="none" w:sz="0" w:space="0" w:color="auto"/>
      </w:divBdr>
      <w:divsChild>
        <w:div w:id="2037273741">
          <w:marLeft w:val="0"/>
          <w:marRight w:val="0"/>
          <w:marTop w:val="0"/>
          <w:marBottom w:val="0"/>
          <w:divBdr>
            <w:top w:val="none" w:sz="0" w:space="0" w:color="auto"/>
            <w:left w:val="none" w:sz="0" w:space="0" w:color="auto"/>
            <w:bottom w:val="none" w:sz="0" w:space="0" w:color="auto"/>
            <w:right w:val="none" w:sz="0" w:space="0" w:color="auto"/>
          </w:divBdr>
        </w:div>
        <w:div w:id="1204170851">
          <w:marLeft w:val="0"/>
          <w:marRight w:val="0"/>
          <w:marTop w:val="0"/>
          <w:marBottom w:val="0"/>
          <w:divBdr>
            <w:top w:val="none" w:sz="0" w:space="0" w:color="auto"/>
            <w:left w:val="none" w:sz="0" w:space="0" w:color="auto"/>
            <w:bottom w:val="none" w:sz="0" w:space="0" w:color="auto"/>
            <w:right w:val="none" w:sz="0" w:space="0" w:color="auto"/>
          </w:divBdr>
        </w:div>
        <w:div w:id="1681547563">
          <w:marLeft w:val="0"/>
          <w:marRight w:val="0"/>
          <w:marTop w:val="0"/>
          <w:marBottom w:val="0"/>
          <w:divBdr>
            <w:top w:val="none" w:sz="0" w:space="0" w:color="auto"/>
            <w:left w:val="none" w:sz="0" w:space="0" w:color="auto"/>
            <w:bottom w:val="none" w:sz="0" w:space="0" w:color="auto"/>
            <w:right w:val="none" w:sz="0" w:space="0" w:color="auto"/>
          </w:divBdr>
        </w:div>
      </w:divsChild>
    </w:div>
    <w:div w:id="1547370861">
      <w:bodyDiv w:val="1"/>
      <w:marLeft w:val="0"/>
      <w:marRight w:val="0"/>
      <w:marTop w:val="0"/>
      <w:marBottom w:val="0"/>
      <w:divBdr>
        <w:top w:val="none" w:sz="0" w:space="0" w:color="auto"/>
        <w:left w:val="none" w:sz="0" w:space="0" w:color="auto"/>
        <w:bottom w:val="none" w:sz="0" w:space="0" w:color="auto"/>
        <w:right w:val="none" w:sz="0" w:space="0" w:color="auto"/>
      </w:divBdr>
      <w:divsChild>
        <w:div w:id="283510800">
          <w:marLeft w:val="0"/>
          <w:marRight w:val="0"/>
          <w:marTop w:val="0"/>
          <w:marBottom w:val="0"/>
          <w:divBdr>
            <w:top w:val="none" w:sz="0" w:space="0" w:color="auto"/>
            <w:left w:val="none" w:sz="0" w:space="0" w:color="auto"/>
            <w:bottom w:val="none" w:sz="0" w:space="0" w:color="auto"/>
            <w:right w:val="none" w:sz="0" w:space="0" w:color="auto"/>
          </w:divBdr>
        </w:div>
        <w:div w:id="351155364">
          <w:marLeft w:val="0"/>
          <w:marRight w:val="0"/>
          <w:marTop w:val="0"/>
          <w:marBottom w:val="0"/>
          <w:divBdr>
            <w:top w:val="none" w:sz="0" w:space="0" w:color="auto"/>
            <w:left w:val="none" w:sz="0" w:space="0" w:color="auto"/>
            <w:bottom w:val="none" w:sz="0" w:space="0" w:color="auto"/>
            <w:right w:val="none" w:sz="0" w:space="0" w:color="auto"/>
          </w:divBdr>
        </w:div>
        <w:div w:id="1224219719">
          <w:marLeft w:val="0"/>
          <w:marRight w:val="0"/>
          <w:marTop w:val="0"/>
          <w:marBottom w:val="0"/>
          <w:divBdr>
            <w:top w:val="none" w:sz="0" w:space="0" w:color="auto"/>
            <w:left w:val="none" w:sz="0" w:space="0" w:color="auto"/>
            <w:bottom w:val="none" w:sz="0" w:space="0" w:color="auto"/>
            <w:right w:val="none" w:sz="0" w:space="0" w:color="auto"/>
          </w:divBdr>
        </w:div>
      </w:divsChild>
    </w:div>
    <w:div w:id="1598127058">
      <w:bodyDiv w:val="1"/>
      <w:marLeft w:val="0"/>
      <w:marRight w:val="0"/>
      <w:marTop w:val="0"/>
      <w:marBottom w:val="0"/>
      <w:divBdr>
        <w:top w:val="none" w:sz="0" w:space="0" w:color="auto"/>
        <w:left w:val="none" w:sz="0" w:space="0" w:color="auto"/>
        <w:bottom w:val="none" w:sz="0" w:space="0" w:color="auto"/>
        <w:right w:val="none" w:sz="0" w:space="0" w:color="auto"/>
      </w:divBdr>
      <w:divsChild>
        <w:div w:id="1465268297">
          <w:marLeft w:val="0"/>
          <w:marRight w:val="0"/>
          <w:marTop w:val="75"/>
          <w:marBottom w:val="0"/>
          <w:divBdr>
            <w:top w:val="none" w:sz="0" w:space="0" w:color="auto"/>
            <w:left w:val="none" w:sz="0" w:space="0" w:color="auto"/>
            <w:bottom w:val="none" w:sz="0" w:space="0" w:color="auto"/>
            <w:right w:val="none" w:sz="0" w:space="0" w:color="auto"/>
          </w:divBdr>
        </w:div>
      </w:divsChild>
    </w:div>
    <w:div w:id="1629119679">
      <w:bodyDiv w:val="1"/>
      <w:marLeft w:val="0"/>
      <w:marRight w:val="0"/>
      <w:marTop w:val="0"/>
      <w:marBottom w:val="0"/>
      <w:divBdr>
        <w:top w:val="none" w:sz="0" w:space="0" w:color="auto"/>
        <w:left w:val="none" w:sz="0" w:space="0" w:color="auto"/>
        <w:bottom w:val="none" w:sz="0" w:space="0" w:color="auto"/>
        <w:right w:val="none" w:sz="0" w:space="0" w:color="auto"/>
      </w:divBdr>
      <w:divsChild>
        <w:div w:id="719744010">
          <w:marLeft w:val="0"/>
          <w:marRight w:val="0"/>
          <w:marTop w:val="75"/>
          <w:marBottom w:val="75"/>
          <w:divBdr>
            <w:top w:val="none" w:sz="0" w:space="0" w:color="auto"/>
            <w:left w:val="none" w:sz="0" w:space="0" w:color="auto"/>
            <w:bottom w:val="none" w:sz="0" w:space="0" w:color="auto"/>
            <w:right w:val="none" w:sz="0" w:space="0" w:color="auto"/>
          </w:divBdr>
        </w:div>
      </w:divsChild>
    </w:div>
    <w:div w:id="1684088240">
      <w:bodyDiv w:val="1"/>
      <w:marLeft w:val="0"/>
      <w:marRight w:val="0"/>
      <w:marTop w:val="0"/>
      <w:marBottom w:val="0"/>
      <w:divBdr>
        <w:top w:val="none" w:sz="0" w:space="0" w:color="auto"/>
        <w:left w:val="none" w:sz="0" w:space="0" w:color="auto"/>
        <w:bottom w:val="none" w:sz="0" w:space="0" w:color="auto"/>
        <w:right w:val="none" w:sz="0" w:space="0" w:color="auto"/>
      </w:divBdr>
      <w:divsChild>
        <w:div w:id="829490746">
          <w:marLeft w:val="0"/>
          <w:marRight w:val="0"/>
          <w:marTop w:val="0"/>
          <w:marBottom w:val="300"/>
          <w:divBdr>
            <w:top w:val="none" w:sz="0" w:space="0" w:color="auto"/>
            <w:left w:val="none" w:sz="0" w:space="0" w:color="auto"/>
            <w:bottom w:val="none" w:sz="0" w:space="0" w:color="auto"/>
            <w:right w:val="none" w:sz="0" w:space="0" w:color="auto"/>
          </w:divBdr>
          <w:divsChild>
            <w:div w:id="99954012">
              <w:marLeft w:val="0"/>
              <w:marRight w:val="0"/>
              <w:marTop w:val="0"/>
              <w:marBottom w:val="0"/>
              <w:divBdr>
                <w:top w:val="none" w:sz="0" w:space="0" w:color="auto"/>
                <w:left w:val="none" w:sz="0" w:space="0" w:color="auto"/>
                <w:bottom w:val="single" w:sz="6" w:space="1" w:color="109D49"/>
                <w:right w:val="none" w:sz="0" w:space="0" w:color="auto"/>
              </w:divBdr>
            </w:div>
          </w:divsChild>
        </w:div>
      </w:divsChild>
    </w:div>
    <w:div w:id="1791850009">
      <w:bodyDiv w:val="1"/>
      <w:marLeft w:val="0"/>
      <w:marRight w:val="0"/>
      <w:marTop w:val="0"/>
      <w:marBottom w:val="0"/>
      <w:divBdr>
        <w:top w:val="none" w:sz="0" w:space="0" w:color="auto"/>
        <w:left w:val="none" w:sz="0" w:space="0" w:color="auto"/>
        <w:bottom w:val="none" w:sz="0" w:space="0" w:color="auto"/>
        <w:right w:val="none" w:sz="0" w:space="0" w:color="auto"/>
      </w:divBdr>
      <w:divsChild>
        <w:div w:id="1010985586">
          <w:marLeft w:val="0"/>
          <w:marRight w:val="0"/>
          <w:marTop w:val="0"/>
          <w:marBottom w:val="120"/>
          <w:divBdr>
            <w:top w:val="none" w:sz="0" w:space="0" w:color="auto"/>
            <w:left w:val="none" w:sz="0" w:space="0" w:color="auto"/>
            <w:bottom w:val="none" w:sz="0" w:space="0" w:color="auto"/>
            <w:right w:val="none" w:sz="0" w:space="0" w:color="auto"/>
          </w:divBdr>
        </w:div>
        <w:div w:id="1145393541">
          <w:marLeft w:val="0"/>
          <w:marRight w:val="0"/>
          <w:marTop w:val="0"/>
          <w:marBottom w:val="360"/>
          <w:divBdr>
            <w:top w:val="none" w:sz="0" w:space="0" w:color="auto"/>
            <w:left w:val="none" w:sz="0" w:space="0" w:color="auto"/>
            <w:bottom w:val="none" w:sz="0" w:space="0" w:color="auto"/>
            <w:right w:val="none" w:sz="0" w:space="0" w:color="auto"/>
          </w:divBdr>
        </w:div>
      </w:divsChild>
    </w:div>
    <w:div w:id="1842549707">
      <w:bodyDiv w:val="1"/>
      <w:marLeft w:val="0"/>
      <w:marRight w:val="0"/>
      <w:marTop w:val="0"/>
      <w:marBottom w:val="0"/>
      <w:divBdr>
        <w:top w:val="none" w:sz="0" w:space="0" w:color="auto"/>
        <w:left w:val="none" w:sz="0" w:space="0" w:color="auto"/>
        <w:bottom w:val="none" w:sz="0" w:space="0" w:color="auto"/>
        <w:right w:val="none" w:sz="0" w:space="0" w:color="auto"/>
      </w:divBdr>
    </w:div>
    <w:div w:id="2025789657">
      <w:bodyDiv w:val="1"/>
      <w:marLeft w:val="0"/>
      <w:marRight w:val="0"/>
      <w:marTop w:val="0"/>
      <w:marBottom w:val="0"/>
      <w:divBdr>
        <w:top w:val="none" w:sz="0" w:space="0" w:color="auto"/>
        <w:left w:val="none" w:sz="0" w:space="0" w:color="auto"/>
        <w:bottom w:val="none" w:sz="0" w:space="0" w:color="auto"/>
        <w:right w:val="none" w:sz="0" w:space="0" w:color="auto"/>
      </w:divBdr>
      <w:divsChild>
        <w:div w:id="581261958">
          <w:marLeft w:val="0"/>
          <w:marRight w:val="0"/>
          <w:marTop w:val="0"/>
          <w:marBottom w:val="0"/>
          <w:divBdr>
            <w:top w:val="none" w:sz="0" w:space="0" w:color="auto"/>
            <w:left w:val="none" w:sz="0" w:space="0" w:color="auto"/>
            <w:bottom w:val="none" w:sz="0" w:space="0" w:color="auto"/>
            <w:right w:val="none" w:sz="0" w:space="0" w:color="auto"/>
          </w:divBdr>
          <w:divsChild>
            <w:div w:id="713234618">
              <w:marLeft w:val="0"/>
              <w:marRight w:val="0"/>
              <w:marTop w:val="0"/>
              <w:marBottom w:val="0"/>
              <w:divBdr>
                <w:top w:val="none" w:sz="0" w:space="0" w:color="auto"/>
                <w:left w:val="none" w:sz="0" w:space="0" w:color="auto"/>
                <w:bottom w:val="none" w:sz="0" w:space="0" w:color="auto"/>
                <w:right w:val="none" w:sz="0" w:space="0" w:color="auto"/>
              </w:divBdr>
              <w:divsChild>
                <w:div w:id="956528176">
                  <w:marLeft w:val="0"/>
                  <w:marRight w:val="0"/>
                  <w:marTop w:val="0"/>
                  <w:marBottom w:val="0"/>
                  <w:divBdr>
                    <w:top w:val="none" w:sz="0" w:space="0" w:color="auto"/>
                    <w:left w:val="none" w:sz="0" w:space="0" w:color="auto"/>
                    <w:bottom w:val="none" w:sz="0" w:space="0" w:color="auto"/>
                    <w:right w:val="none" w:sz="0" w:space="0" w:color="auto"/>
                  </w:divBdr>
                  <w:divsChild>
                    <w:div w:id="2036154410">
                      <w:marLeft w:val="0"/>
                      <w:marRight w:val="0"/>
                      <w:marTop w:val="0"/>
                      <w:marBottom w:val="0"/>
                      <w:divBdr>
                        <w:top w:val="none" w:sz="0" w:space="0" w:color="auto"/>
                        <w:left w:val="none" w:sz="0" w:space="0" w:color="auto"/>
                        <w:bottom w:val="none" w:sz="0" w:space="0" w:color="auto"/>
                        <w:right w:val="none" w:sz="0" w:space="0" w:color="auto"/>
                      </w:divBdr>
                      <w:divsChild>
                        <w:div w:id="1480070065">
                          <w:marLeft w:val="0"/>
                          <w:marRight w:val="0"/>
                          <w:marTop w:val="0"/>
                          <w:marBottom w:val="0"/>
                          <w:divBdr>
                            <w:top w:val="none" w:sz="0" w:space="0" w:color="auto"/>
                            <w:left w:val="none" w:sz="0" w:space="0" w:color="auto"/>
                            <w:bottom w:val="none" w:sz="0" w:space="0" w:color="auto"/>
                            <w:right w:val="none" w:sz="0" w:space="0" w:color="auto"/>
                          </w:divBdr>
                          <w:divsChild>
                            <w:div w:id="327445971">
                              <w:marLeft w:val="0"/>
                              <w:marRight w:val="0"/>
                              <w:marTop w:val="0"/>
                              <w:marBottom w:val="0"/>
                              <w:divBdr>
                                <w:top w:val="none" w:sz="0" w:space="0" w:color="auto"/>
                                <w:left w:val="none" w:sz="0" w:space="0" w:color="auto"/>
                                <w:bottom w:val="none" w:sz="0" w:space="0" w:color="auto"/>
                                <w:right w:val="none" w:sz="0" w:space="0" w:color="auto"/>
                              </w:divBdr>
                              <w:divsChild>
                                <w:div w:id="1431925512">
                                  <w:marLeft w:val="0"/>
                                  <w:marRight w:val="0"/>
                                  <w:marTop w:val="0"/>
                                  <w:marBottom w:val="0"/>
                                  <w:divBdr>
                                    <w:top w:val="none" w:sz="0" w:space="0" w:color="auto"/>
                                    <w:left w:val="none" w:sz="0" w:space="0" w:color="auto"/>
                                    <w:bottom w:val="none" w:sz="0" w:space="0" w:color="auto"/>
                                    <w:right w:val="none" w:sz="0" w:space="0" w:color="auto"/>
                                  </w:divBdr>
                                  <w:divsChild>
                                    <w:div w:id="1748460573">
                                      <w:marLeft w:val="0"/>
                                      <w:marRight w:val="0"/>
                                      <w:marTop w:val="0"/>
                                      <w:marBottom w:val="225"/>
                                      <w:divBdr>
                                        <w:top w:val="none" w:sz="0" w:space="0" w:color="auto"/>
                                        <w:left w:val="none" w:sz="0" w:space="0" w:color="auto"/>
                                        <w:bottom w:val="none" w:sz="0" w:space="0" w:color="auto"/>
                                        <w:right w:val="none" w:sz="0" w:space="0" w:color="auto"/>
                                      </w:divBdr>
                                      <w:divsChild>
                                        <w:div w:id="604653906">
                                          <w:marLeft w:val="0"/>
                                          <w:marRight w:val="0"/>
                                          <w:marTop w:val="0"/>
                                          <w:marBottom w:val="0"/>
                                          <w:divBdr>
                                            <w:top w:val="none" w:sz="0" w:space="0" w:color="auto"/>
                                            <w:left w:val="none" w:sz="0" w:space="0" w:color="auto"/>
                                            <w:bottom w:val="none" w:sz="0" w:space="0" w:color="auto"/>
                                            <w:right w:val="none" w:sz="0" w:space="0" w:color="auto"/>
                                          </w:divBdr>
                                          <w:divsChild>
                                            <w:div w:id="2035569103">
                                              <w:marLeft w:val="0"/>
                                              <w:marRight w:val="0"/>
                                              <w:marTop w:val="0"/>
                                              <w:marBottom w:val="0"/>
                                              <w:divBdr>
                                                <w:top w:val="none" w:sz="0" w:space="0" w:color="auto"/>
                                                <w:left w:val="none" w:sz="0" w:space="0" w:color="auto"/>
                                                <w:bottom w:val="none" w:sz="0" w:space="0" w:color="auto"/>
                                                <w:right w:val="none" w:sz="0" w:space="0" w:color="auto"/>
                                              </w:divBdr>
                                              <w:divsChild>
                                                <w:div w:id="1207835980">
                                                  <w:marLeft w:val="0"/>
                                                  <w:marRight w:val="0"/>
                                                  <w:marTop w:val="0"/>
                                                  <w:marBottom w:val="0"/>
                                                  <w:divBdr>
                                                    <w:top w:val="none" w:sz="0" w:space="0" w:color="auto"/>
                                                    <w:left w:val="none" w:sz="0" w:space="0" w:color="auto"/>
                                                    <w:bottom w:val="none" w:sz="0" w:space="0" w:color="auto"/>
                                                    <w:right w:val="none" w:sz="0" w:space="0" w:color="auto"/>
                                                  </w:divBdr>
                                                  <w:divsChild>
                                                    <w:div w:id="1327977743">
                                                      <w:marLeft w:val="0"/>
                                                      <w:marRight w:val="0"/>
                                                      <w:marTop w:val="0"/>
                                                      <w:marBottom w:val="525"/>
                                                      <w:divBdr>
                                                        <w:top w:val="none" w:sz="0" w:space="0" w:color="auto"/>
                                                        <w:left w:val="none" w:sz="0" w:space="0" w:color="auto"/>
                                                        <w:bottom w:val="none" w:sz="0" w:space="0" w:color="auto"/>
                                                        <w:right w:val="none" w:sz="0" w:space="0" w:color="auto"/>
                                                      </w:divBdr>
                                                      <w:divsChild>
                                                        <w:div w:id="335617855">
                                                          <w:marLeft w:val="0"/>
                                                          <w:marRight w:val="0"/>
                                                          <w:marTop w:val="0"/>
                                                          <w:marBottom w:val="0"/>
                                                          <w:divBdr>
                                                            <w:top w:val="none" w:sz="0" w:space="0" w:color="auto"/>
                                                            <w:left w:val="none" w:sz="0" w:space="0" w:color="auto"/>
                                                            <w:bottom w:val="none" w:sz="0" w:space="0" w:color="auto"/>
                                                            <w:right w:val="none" w:sz="0" w:space="0" w:color="auto"/>
                                                          </w:divBdr>
                                                          <w:divsChild>
                                                            <w:div w:id="1966959207">
                                                              <w:marLeft w:val="0"/>
                                                              <w:marRight w:val="0"/>
                                                              <w:marTop w:val="0"/>
                                                              <w:marBottom w:val="0"/>
                                                              <w:divBdr>
                                                                <w:top w:val="none" w:sz="0" w:space="0" w:color="auto"/>
                                                                <w:left w:val="none" w:sz="0" w:space="0" w:color="auto"/>
                                                                <w:bottom w:val="none" w:sz="0" w:space="0" w:color="auto"/>
                                                                <w:right w:val="none" w:sz="0" w:space="0" w:color="auto"/>
                                                              </w:divBdr>
                                                              <w:divsChild>
                                                                <w:div w:id="232199379">
                                                                  <w:marLeft w:val="0"/>
                                                                  <w:marRight w:val="0"/>
                                                                  <w:marTop w:val="0"/>
                                                                  <w:marBottom w:val="0"/>
                                                                  <w:divBdr>
                                                                    <w:top w:val="none" w:sz="0" w:space="0" w:color="auto"/>
                                                                    <w:left w:val="none" w:sz="0" w:space="0" w:color="auto"/>
                                                                    <w:bottom w:val="none" w:sz="0" w:space="0" w:color="auto"/>
                                                                    <w:right w:val="none" w:sz="0" w:space="0" w:color="auto"/>
                                                                  </w:divBdr>
                                                                  <w:divsChild>
                                                                    <w:div w:id="1709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95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s/Lisa%20Bortolotti" TargetMode="External"/><Relationship Id="rId13" Type="http://schemas.openxmlformats.org/officeDocument/2006/relationships/hyperlink" Target="https://philpapers.org/s/Lisa%20Bortolotti" TargetMode="External"/><Relationship Id="rId18" Type="http://schemas.openxmlformats.org/officeDocument/2006/relationships/hyperlink" Target="https://philpapers.org/rec/PELATA-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hilpapers.org/rec/TUCPCA" TargetMode="External"/><Relationship Id="rId7" Type="http://schemas.openxmlformats.org/officeDocument/2006/relationships/endnotes" Target="endnotes.xml"/><Relationship Id="rId12" Type="http://schemas.openxmlformats.org/officeDocument/2006/relationships/hyperlink" Target="https://philpapers.org/asearch.pl?pub=319" TargetMode="External"/><Relationship Id="rId17" Type="http://schemas.openxmlformats.org/officeDocument/2006/relationships/hyperlink" Target="https://www.utilitarianism.com/ol/three.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hilpapers.org/rec/MCCTVO-10" TargetMode="External"/><Relationship Id="rId20" Type="http://schemas.openxmlformats.org/officeDocument/2006/relationships/hyperlink" Target="https://philpapers.org/rec/SILK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go.pl?id=BOOTTO-2&amp;proxyId=&amp;u=http%3A%2F%2Fdx.doi.org%2F10.1007%2Fs10670-010-9264-9" TargetMode="External"/><Relationship Id="rId24" Type="http://schemas.openxmlformats.org/officeDocument/2006/relationships/hyperlink" Target="https://philpapers.org/rec/STECDI-2" TargetMode="External"/><Relationship Id="rId5" Type="http://schemas.openxmlformats.org/officeDocument/2006/relationships/webSettings" Target="webSettings.xml"/><Relationship Id="rId15" Type="http://schemas.openxmlformats.org/officeDocument/2006/relationships/hyperlink" Target="https://philpapers.org/s/Matthew%20Kopec" TargetMode="External"/><Relationship Id="rId23" Type="http://schemas.openxmlformats.org/officeDocument/2006/relationships/hyperlink" Target="https://philpapers.org/rec/WHIECB" TargetMode="External"/><Relationship Id="rId10" Type="http://schemas.openxmlformats.org/officeDocument/2006/relationships/hyperlink" Target="https://philpapers.org/rec/BENKBA-2" TargetMode="External"/><Relationship Id="rId19" Type="http://schemas.openxmlformats.org/officeDocument/2006/relationships/hyperlink" Target="https://doi.org/10.1007/s11229-016-1074-4" TargetMode="External"/><Relationship Id="rId4" Type="http://schemas.openxmlformats.org/officeDocument/2006/relationships/settings" Target="settings.xml"/><Relationship Id="rId9" Type="http://schemas.openxmlformats.org/officeDocument/2006/relationships/hyperlink" Target="https://philpapers.org/s/Matthew%20Broome" TargetMode="External"/><Relationship Id="rId14" Type="http://schemas.openxmlformats.org/officeDocument/2006/relationships/hyperlink" Target="https://doi.org/10.1080/02691728.2014.884183" TargetMode="External"/><Relationship Id="rId22" Type="http://schemas.openxmlformats.org/officeDocument/2006/relationships/hyperlink" Target="https://philpapers.org/rec/CLAEAR-3"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philpapers.org/rec/PELATA-3" TargetMode="External"/><Relationship Id="rId2" Type="http://schemas.openxmlformats.org/officeDocument/2006/relationships/hyperlink" Target="https://philpapers.org/s/Michael%20G.%20Titelbaum" TargetMode="External"/><Relationship Id="rId1" Type="http://schemas.openxmlformats.org/officeDocument/2006/relationships/hyperlink" Target="https://philpapers.org/s/Matthew%20Kopec" TargetMode="External"/><Relationship Id="rId5" Type="http://schemas.openxmlformats.org/officeDocument/2006/relationships/hyperlink" Target="https://philpapers.org/s/Lisa%20Bortolotti" TargetMode="External"/><Relationship Id="rId4" Type="http://schemas.openxmlformats.org/officeDocument/2006/relationships/hyperlink" Target="https://www.ncbi.nlm.nih.gov/pubmed/?term=Kruger%20J%5BAuthor%5D&amp;cauthor=true&amp;cauthor_uid=11642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4F3B-D695-4F99-9004-6714AF89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51</Pages>
  <Words>10120</Words>
  <Characters>57687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Draft of WFB and Contingcies of Epistemic Location</vt:lpstr>
    </vt:vector>
  </TitlesOfParts>
  <Company>University of Edinburgh</Company>
  <LinksUpToDate>false</LinksUpToDate>
  <CharactersWithSpaces>67672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WFB and Contingcies of Epistemic Location</dc:title>
  <dc:subject/>
  <dc:creator>Guy Axtell</dc:creator>
  <cp:keywords/>
  <dc:description/>
  <cp:lastModifiedBy>Axtell, Guy</cp:lastModifiedBy>
  <cp:revision>11</cp:revision>
  <cp:lastPrinted>2018-06-26T21:03:00Z</cp:lastPrinted>
  <dcterms:created xsi:type="dcterms:W3CDTF">2019-08-09T19:07:00Z</dcterms:created>
  <dcterms:modified xsi:type="dcterms:W3CDTF">2019-08-13T16:42:00Z</dcterms:modified>
</cp:coreProperties>
</file>