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11577" w14:textId="77777777" w:rsidR="00E95635" w:rsidRPr="00E95635" w:rsidRDefault="00E95635" w:rsidP="00C01E23">
      <w:pPr>
        <w:spacing w:line="480" w:lineRule="auto"/>
        <w:jc w:val="both"/>
        <w:rPr>
          <w:b/>
          <w:bCs/>
          <w:lang w:val="en-US"/>
        </w:rPr>
      </w:pPr>
      <w:r>
        <w:rPr>
          <w:b/>
          <w:bCs/>
          <w:lang w:val="en-US"/>
        </w:rPr>
        <w:t xml:space="preserve">This is the accepted manuscript of the article published in </w:t>
      </w:r>
      <w:r w:rsidR="003560D6">
        <w:rPr>
          <w:b/>
          <w:bCs/>
          <w:i/>
          <w:lang w:val="en-US"/>
        </w:rPr>
        <w:t>Continental Philosophy R</w:t>
      </w:r>
      <w:bookmarkStart w:id="0" w:name="_GoBack"/>
      <w:bookmarkEnd w:id="0"/>
      <w:r w:rsidR="00C01E23">
        <w:rPr>
          <w:b/>
          <w:bCs/>
          <w:i/>
          <w:lang w:val="en-US"/>
        </w:rPr>
        <w:t xml:space="preserve">eview </w:t>
      </w:r>
      <w:r w:rsidR="00C01E23">
        <w:rPr>
          <w:b/>
          <w:bCs/>
          <w:lang w:val="en-US"/>
        </w:rPr>
        <w:t>38/3 (2005): 241–261</w:t>
      </w:r>
      <w:r>
        <w:rPr>
          <w:b/>
          <w:bCs/>
          <w:lang w:val="en-US"/>
        </w:rPr>
        <w:t xml:space="preserve">. The final publication is available at Springer via </w:t>
      </w:r>
      <w:hyperlink r:id="rId7" w:history="1">
        <w:r w:rsidR="00C01E23" w:rsidRPr="004F1C29">
          <w:rPr>
            <w:rStyle w:val="Hyperlinkki"/>
            <w:b/>
            <w:bCs/>
            <w:lang w:val="en-US"/>
          </w:rPr>
          <w:t>http://dx.doi.org/10.1007/s11007-006-9007-4</w:t>
        </w:r>
      </w:hyperlink>
      <w:r w:rsidR="00C01E23">
        <w:rPr>
          <w:b/>
          <w:bCs/>
          <w:lang w:val="en-US"/>
        </w:rPr>
        <w:t xml:space="preserve"> </w:t>
      </w:r>
    </w:p>
    <w:p w14:paraId="0BC13519" w14:textId="77777777" w:rsidR="00E95635" w:rsidRDefault="00E95635" w:rsidP="00C01E23">
      <w:pPr>
        <w:spacing w:line="480" w:lineRule="auto"/>
        <w:jc w:val="both"/>
        <w:rPr>
          <w:bCs/>
          <w:lang w:val="en-US"/>
        </w:rPr>
      </w:pPr>
    </w:p>
    <w:p w14:paraId="0E1EC2C6" w14:textId="77777777" w:rsidR="00C01E23" w:rsidRDefault="00C01E23" w:rsidP="00C01E23">
      <w:pPr>
        <w:spacing w:line="480" w:lineRule="auto"/>
        <w:jc w:val="both"/>
        <w:rPr>
          <w:bCs/>
          <w:lang w:val="en-US"/>
        </w:rPr>
      </w:pPr>
    </w:p>
    <w:p w14:paraId="4D22CC5E" w14:textId="77777777" w:rsidR="00F155FA" w:rsidRPr="000930C3" w:rsidRDefault="006E64A8" w:rsidP="00C01E23">
      <w:pPr>
        <w:spacing w:line="480" w:lineRule="auto"/>
        <w:jc w:val="both"/>
        <w:rPr>
          <w:bCs/>
          <w:lang w:val="en-US"/>
        </w:rPr>
      </w:pPr>
      <w:r w:rsidRPr="000930C3">
        <w:rPr>
          <w:bCs/>
          <w:lang w:val="en-US"/>
        </w:rPr>
        <w:t>D</w:t>
      </w:r>
      <w:r w:rsidR="00F155FA" w:rsidRPr="000930C3">
        <w:rPr>
          <w:bCs/>
          <w:lang w:val="en-US"/>
        </w:rPr>
        <w:t>IVINE AND MORTAL MOTIVATION</w:t>
      </w:r>
      <w:r w:rsidRPr="000930C3">
        <w:rPr>
          <w:bCs/>
          <w:lang w:val="en-US"/>
        </w:rPr>
        <w:t xml:space="preserve">: </w:t>
      </w:r>
    </w:p>
    <w:p w14:paraId="4B0712F5" w14:textId="77777777" w:rsidR="00016804" w:rsidRPr="000930C3" w:rsidRDefault="00F155FA" w:rsidP="00C01E23">
      <w:pPr>
        <w:spacing w:line="480" w:lineRule="auto"/>
        <w:jc w:val="both"/>
        <w:rPr>
          <w:lang w:val="en-US"/>
        </w:rPr>
      </w:pPr>
      <w:r w:rsidRPr="000930C3">
        <w:rPr>
          <w:bCs/>
          <w:lang w:val="en-US"/>
        </w:rPr>
        <w:t>ON THE MOVEMENT OF LIFE IN ARISTOTLE AND HEIDEGGER</w:t>
      </w:r>
      <w:r w:rsidR="006E64A8" w:rsidRPr="000930C3">
        <w:rPr>
          <w:bCs/>
          <w:lang w:val="en-US"/>
        </w:rPr>
        <w:t xml:space="preserve"> </w:t>
      </w:r>
    </w:p>
    <w:p w14:paraId="696F0E8D" w14:textId="77777777" w:rsidR="00016804" w:rsidRPr="000930C3" w:rsidRDefault="00016804" w:rsidP="00C01E23">
      <w:pPr>
        <w:spacing w:line="480" w:lineRule="auto"/>
        <w:jc w:val="both"/>
        <w:rPr>
          <w:lang w:val="en-US"/>
        </w:rPr>
      </w:pPr>
    </w:p>
    <w:p w14:paraId="648E3759" w14:textId="77777777" w:rsidR="004633C2" w:rsidRPr="000930C3" w:rsidRDefault="004633C2" w:rsidP="00C01E23">
      <w:pPr>
        <w:spacing w:line="480" w:lineRule="auto"/>
        <w:jc w:val="both"/>
        <w:rPr>
          <w:lang w:val="en-US"/>
        </w:rPr>
      </w:pPr>
      <w:r w:rsidRPr="000930C3">
        <w:rPr>
          <w:lang w:val="en-US"/>
        </w:rPr>
        <w:t>JUSSI BACKMAN</w:t>
      </w:r>
    </w:p>
    <w:p w14:paraId="3EEE4266" w14:textId="77777777" w:rsidR="00A113D7" w:rsidRPr="000930C3" w:rsidRDefault="00A113D7" w:rsidP="00C01E23">
      <w:pPr>
        <w:spacing w:line="480" w:lineRule="auto"/>
        <w:jc w:val="both"/>
        <w:rPr>
          <w:lang w:val="en-US"/>
        </w:rPr>
      </w:pPr>
    </w:p>
    <w:p w14:paraId="55762090" w14:textId="77777777" w:rsidR="00A113D7" w:rsidRPr="000930C3" w:rsidRDefault="00A113D7" w:rsidP="00C01E23">
      <w:pPr>
        <w:spacing w:line="480" w:lineRule="auto"/>
        <w:jc w:val="both"/>
        <w:rPr>
          <w:i/>
          <w:lang w:val="en-US"/>
        </w:rPr>
      </w:pPr>
      <w:r w:rsidRPr="000930C3">
        <w:rPr>
          <w:bCs/>
          <w:i/>
          <w:lang w:val="en-US"/>
        </w:rPr>
        <w:t>Abstract</w:t>
      </w:r>
    </w:p>
    <w:p w14:paraId="2FCC2887" w14:textId="77777777" w:rsidR="00A113D7" w:rsidRPr="000930C3" w:rsidRDefault="00A113D7" w:rsidP="00C01E23">
      <w:pPr>
        <w:spacing w:line="480" w:lineRule="auto"/>
        <w:jc w:val="both"/>
        <w:rPr>
          <w:lang w:val="en-US"/>
        </w:rPr>
      </w:pPr>
      <w:r w:rsidRPr="000930C3">
        <w:rPr>
          <w:lang w:val="en-US"/>
        </w:rPr>
        <w:t xml:space="preserve">The </w:t>
      </w:r>
      <w:r w:rsidR="009704E3" w:rsidRPr="000930C3">
        <w:rPr>
          <w:lang w:val="en-US"/>
        </w:rPr>
        <w:t>paper discusses</w:t>
      </w:r>
      <w:r w:rsidRPr="000930C3">
        <w:rPr>
          <w:lang w:val="en-US"/>
        </w:rPr>
        <w:t xml:space="preserve"> Heidegger’s early </w:t>
      </w:r>
      <w:r w:rsidR="00F155FA" w:rsidRPr="000930C3">
        <w:rPr>
          <w:lang w:val="en-US"/>
        </w:rPr>
        <w:t>notion</w:t>
      </w:r>
      <w:r w:rsidRPr="000930C3">
        <w:rPr>
          <w:lang w:val="en-US"/>
        </w:rPr>
        <w:t xml:space="preserve"> of the “</w:t>
      </w:r>
      <w:r w:rsidR="001914BD" w:rsidRPr="000930C3">
        <w:rPr>
          <w:lang w:val="en-US"/>
        </w:rPr>
        <w:t>movedness</w:t>
      </w:r>
      <w:r w:rsidRPr="000930C3">
        <w:rPr>
          <w:lang w:val="en-US"/>
        </w:rPr>
        <w:t xml:space="preserve"> of life” (</w:t>
      </w:r>
      <w:r w:rsidRPr="000930C3">
        <w:rPr>
          <w:i/>
          <w:iCs/>
          <w:lang w:val="en-US"/>
        </w:rPr>
        <w:t>Lebensbewegtheit</w:t>
      </w:r>
      <w:r w:rsidRPr="000930C3">
        <w:rPr>
          <w:lang w:val="en-US"/>
        </w:rPr>
        <w:t xml:space="preserve">) and its intimate connection </w:t>
      </w:r>
      <w:r w:rsidR="001C4FD4">
        <w:rPr>
          <w:lang w:val="en-US"/>
        </w:rPr>
        <w:t>with</w:t>
      </w:r>
      <w:r w:rsidRPr="000930C3">
        <w:rPr>
          <w:lang w:val="en-US"/>
        </w:rPr>
        <w:t xml:space="preserve"> Aristotle’s concept of movement (</w:t>
      </w:r>
      <w:r w:rsidR="00C06A2A" w:rsidRPr="000930C3">
        <w:rPr>
          <w:i/>
          <w:iCs/>
          <w:lang w:val="en-US"/>
        </w:rPr>
        <w:t>kinē</w:t>
      </w:r>
      <w:r w:rsidRPr="000930C3">
        <w:rPr>
          <w:i/>
          <w:iCs/>
          <w:lang w:val="en-US"/>
        </w:rPr>
        <w:t>sis</w:t>
      </w:r>
      <w:r w:rsidRPr="000930C3">
        <w:rPr>
          <w:lang w:val="en-US"/>
        </w:rPr>
        <w:t xml:space="preserve">). Heidegger’s aim in the period of </w:t>
      </w:r>
      <w:r w:rsidRPr="000930C3">
        <w:rPr>
          <w:i/>
          <w:iCs/>
          <w:lang w:val="en-US"/>
        </w:rPr>
        <w:t>Being and Time</w:t>
      </w:r>
      <w:r w:rsidRPr="000930C3">
        <w:rPr>
          <w:lang w:val="en-US"/>
        </w:rPr>
        <w:t xml:space="preserve"> was to “overcome” the </w:t>
      </w:r>
      <w:r w:rsidR="00933A24" w:rsidRPr="000930C3">
        <w:rPr>
          <w:lang w:val="en-US"/>
        </w:rPr>
        <w:t>Greek</w:t>
      </w:r>
      <w:r w:rsidRPr="000930C3">
        <w:rPr>
          <w:lang w:val="en-US"/>
        </w:rPr>
        <w:t xml:space="preserve"> </w:t>
      </w:r>
      <w:r w:rsidR="00F155FA" w:rsidRPr="000930C3">
        <w:rPr>
          <w:lang w:val="en-US"/>
        </w:rPr>
        <w:t>ideal</w:t>
      </w:r>
      <w:r w:rsidRPr="000930C3">
        <w:rPr>
          <w:lang w:val="en-US"/>
        </w:rPr>
        <w:t xml:space="preserve"> of being as </w:t>
      </w:r>
      <w:r w:rsidRPr="000930C3">
        <w:rPr>
          <w:i/>
          <w:iCs/>
          <w:lang w:val="en-US"/>
        </w:rPr>
        <w:t>ousia</w:t>
      </w:r>
      <w:r w:rsidRPr="000930C3">
        <w:rPr>
          <w:lang w:val="en-US"/>
        </w:rPr>
        <w:t xml:space="preserve"> – constant and complete presence</w:t>
      </w:r>
      <w:r w:rsidR="00933A24" w:rsidRPr="000930C3">
        <w:rPr>
          <w:lang w:val="en-US"/>
        </w:rPr>
        <w:t xml:space="preserve"> and availability</w:t>
      </w:r>
      <w:r w:rsidRPr="000930C3">
        <w:rPr>
          <w:lang w:val="en-US"/>
        </w:rPr>
        <w:t xml:space="preserve"> – by showing that the background for all meaningful presence is </w:t>
      </w:r>
      <w:r w:rsidRPr="000930C3">
        <w:rPr>
          <w:i/>
          <w:iCs/>
          <w:lang w:val="en-US"/>
        </w:rPr>
        <w:t>Dasein</w:t>
      </w:r>
      <w:r w:rsidRPr="000930C3">
        <w:rPr>
          <w:lang w:val="en-US"/>
        </w:rPr>
        <w:t>, the ecstatic</w:t>
      </w:r>
      <w:r w:rsidR="006E64A8" w:rsidRPr="000930C3">
        <w:rPr>
          <w:lang w:val="en-US"/>
        </w:rPr>
        <w:t>ally</w:t>
      </w:r>
      <w:r w:rsidRPr="000930C3">
        <w:rPr>
          <w:lang w:val="en-US"/>
        </w:rPr>
        <w:t xml:space="preserve"> temporal context of </w:t>
      </w:r>
      <w:r w:rsidR="00F155FA" w:rsidRPr="000930C3">
        <w:rPr>
          <w:lang w:val="en-US"/>
        </w:rPr>
        <w:t>human being</w:t>
      </w:r>
      <w:r w:rsidRPr="000930C3">
        <w:rPr>
          <w:lang w:val="en-US"/>
        </w:rPr>
        <w:t>. L</w:t>
      </w:r>
      <w:r w:rsidR="00B85110" w:rsidRPr="000930C3">
        <w:rPr>
          <w:lang w:val="en-US"/>
        </w:rPr>
        <w:t xml:space="preserve">ife as the event of finitude is characterized by an essential lack and incompleteness, and </w:t>
      </w:r>
      <w:r w:rsidR="008F2845" w:rsidRPr="000930C3">
        <w:rPr>
          <w:lang w:val="en-US"/>
        </w:rPr>
        <w:t>the living present</w:t>
      </w:r>
      <w:r w:rsidR="00B85110" w:rsidRPr="000930C3">
        <w:rPr>
          <w:lang w:val="en-US"/>
        </w:rPr>
        <w:t xml:space="preserve"> therefore </w:t>
      </w:r>
      <w:r w:rsidR="005579E3" w:rsidRPr="000930C3">
        <w:rPr>
          <w:lang w:val="en-US"/>
        </w:rPr>
        <w:t>gains meaning</w:t>
      </w:r>
      <w:r w:rsidR="00B85110" w:rsidRPr="000930C3">
        <w:rPr>
          <w:lang w:val="en-US"/>
        </w:rPr>
        <w:t xml:space="preserve"> only in relation to a horizon of </w:t>
      </w:r>
      <w:r w:rsidR="00933A24" w:rsidRPr="000930C3">
        <w:rPr>
          <w:lang w:val="en-US"/>
        </w:rPr>
        <w:t>un-presence and un-availability</w:t>
      </w:r>
      <w:r w:rsidR="00B85110" w:rsidRPr="000930C3">
        <w:rPr>
          <w:lang w:val="en-US"/>
        </w:rPr>
        <w:t xml:space="preserve">. Whereas the “theological” culmination of Aristotle’s </w:t>
      </w:r>
      <w:r w:rsidR="00B85110" w:rsidRPr="000930C3">
        <w:rPr>
          <w:i/>
          <w:iCs/>
          <w:lang w:val="en-US"/>
        </w:rPr>
        <w:t>Nicomachean Ethics</w:t>
      </w:r>
      <w:r w:rsidR="008F2845" w:rsidRPr="000930C3">
        <w:rPr>
          <w:lang w:val="en-US"/>
        </w:rPr>
        <w:t xml:space="preserve"> finds the supreme fulfill</w:t>
      </w:r>
      <w:r w:rsidR="00B85110" w:rsidRPr="000930C3">
        <w:rPr>
          <w:lang w:val="en-US"/>
        </w:rPr>
        <w:t>ment of human life in the semi-divine self-immanen</w:t>
      </w:r>
      <w:r w:rsidR="006E64A8" w:rsidRPr="000930C3">
        <w:rPr>
          <w:lang w:val="en-US"/>
        </w:rPr>
        <w:t>ce</w:t>
      </w:r>
      <w:r w:rsidR="00B85110" w:rsidRPr="000930C3">
        <w:rPr>
          <w:lang w:val="en-US"/>
        </w:rPr>
        <w:t xml:space="preserve"> and self-sufficien</w:t>
      </w:r>
      <w:r w:rsidR="006E64A8" w:rsidRPr="000930C3">
        <w:rPr>
          <w:lang w:val="en-US"/>
        </w:rPr>
        <w:t>cy</w:t>
      </w:r>
      <w:r w:rsidR="00B85110" w:rsidRPr="000930C3">
        <w:rPr>
          <w:lang w:val="en-US"/>
        </w:rPr>
        <w:t xml:space="preserve"> of the </w:t>
      </w:r>
      <w:r w:rsidR="00C06A2A" w:rsidRPr="000930C3">
        <w:rPr>
          <w:i/>
          <w:iCs/>
          <w:lang w:val="en-US"/>
        </w:rPr>
        <w:t>bios theōrē</w:t>
      </w:r>
      <w:r w:rsidR="00B85110" w:rsidRPr="000930C3">
        <w:rPr>
          <w:i/>
          <w:iCs/>
          <w:lang w:val="en-US"/>
        </w:rPr>
        <w:t>tikos</w:t>
      </w:r>
      <w:r w:rsidR="00B85110" w:rsidRPr="000930C3">
        <w:rPr>
          <w:lang w:val="en-US"/>
        </w:rPr>
        <w:t xml:space="preserve">, a radical Heideggerian interpretation of </w:t>
      </w:r>
      <w:r w:rsidR="00C35FFB" w:rsidRPr="000930C3">
        <w:rPr>
          <w:i/>
          <w:iCs/>
          <w:lang w:val="en-US"/>
        </w:rPr>
        <w:t>kinē</w:t>
      </w:r>
      <w:r w:rsidR="00B85110" w:rsidRPr="000930C3">
        <w:rPr>
          <w:i/>
          <w:iCs/>
          <w:lang w:val="en-US"/>
        </w:rPr>
        <w:t>sis</w:t>
      </w:r>
      <w:r w:rsidR="00B85110" w:rsidRPr="000930C3">
        <w:rPr>
          <w:lang w:val="en-US"/>
        </w:rPr>
        <w:t xml:space="preserve"> may permit us to </w:t>
      </w:r>
      <w:r w:rsidR="006E64A8" w:rsidRPr="000930C3">
        <w:rPr>
          <w:lang w:val="en-US"/>
        </w:rPr>
        <w:t>find</w:t>
      </w:r>
      <w:r w:rsidR="00B85110" w:rsidRPr="000930C3">
        <w:rPr>
          <w:lang w:val="en-US"/>
        </w:rPr>
        <w:t xml:space="preserve"> </w:t>
      </w:r>
      <w:r w:rsidR="006E64A8" w:rsidRPr="000930C3">
        <w:rPr>
          <w:lang w:val="en-US"/>
        </w:rPr>
        <w:t xml:space="preserve">in Aristotle </w:t>
      </w:r>
      <w:r w:rsidR="00B85110" w:rsidRPr="000930C3">
        <w:rPr>
          <w:lang w:val="en-US"/>
        </w:rPr>
        <w:t>the fundamental stru</w:t>
      </w:r>
      <w:r w:rsidR="00933A24" w:rsidRPr="000930C3">
        <w:rPr>
          <w:lang w:val="en-US"/>
        </w:rPr>
        <w:t xml:space="preserve">ctures of mortal </w:t>
      </w:r>
      <w:r w:rsidR="00B85110" w:rsidRPr="000930C3">
        <w:rPr>
          <w:lang w:val="en-US"/>
        </w:rPr>
        <w:t>living</w:t>
      </w:r>
      <w:r w:rsidR="006E64A8" w:rsidRPr="000930C3">
        <w:rPr>
          <w:lang w:val="en-US"/>
        </w:rPr>
        <w:t xml:space="preserve"> as self-transcendent movement</w:t>
      </w:r>
      <w:r w:rsidR="00B85110" w:rsidRPr="000930C3">
        <w:rPr>
          <w:lang w:val="en-US"/>
        </w:rPr>
        <w:t xml:space="preserve">.   </w:t>
      </w:r>
      <w:r w:rsidRPr="000930C3">
        <w:rPr>
          <w:lang w:val="en-US"/>
        </w:rPr>
        <w:t xml:space="preserve">  </w:t>
      </w:r>
    </w:p>
    <w:p w14:paraId="463B9251" w14:textId="77777777" w:rsidR="00016804" w:rsidRPr="000930C3" w:rsidRDefault="00075C51" w:rsidP="00C01E23">
      <w:pPr>
        <w:spacing w:line="480" w:lineRule="auto"/>
        <w:jc w:val="both"/>
        <w:rPr>
          <w:lang w:val="en-US"/>
        </w:rPr>
      </w:pPr>
      <w:r w:rsidRPr="000930C3">
        <w:rPr>
          <w:lang w:val="en-US"/>
        </w:rPr>
        <w:br w:type="page"/>
      </w:r>
      <w:r w:rsidR="00016804" w:rsidRPr="000930C3">
        <w:rPr>
          <w:i/>
          <w:iCs/>
          <w:lang w:val="en-US"/>
        </w:rPr>
        <w:lastRenderedPageBreak/>
        <w:t>Vita maxime in motu manifestatur</w:t>
      </w:r>
    </w:p>
    <w:p w14:paraId="76690E01" w14:textId="77777777" w:rsidR="00016804" w:rsidRPr="000930C3" w:rsidRDefault="00016804" w:rsidP="00C01E23">
      <w:pPr>
        <w:spacing w:line="480" w:lineRule="auto"/>
        <w:jc w:val="both"/>
        <w:rPr>
          <w:lang w:val="en-US"/>
        </w:rPr>
      </w:pPr>
      <w:r w:rsidRPr="000930C3">
        <w:rPr>
          <w:lang w:val="en-US"/>
        </w:rPr>
        <w:t xml:space="preserve">Life </w:t>
      </w:r>
      <w:r w:rsidR="00342626" w:rsidRPr="000930C3">
        <w:rPr>
          <w:lang w:val="en-US"/>
        </w:rPr>
        <w:t>is most manifest</w:t>
      </w:r>
      <w:r w:rsidRPr="000930C3">
        <w:rPr>
          <w:lang w:val="en-US"/>
        </w:rPr>
        <w:t xml:space="preserve"> in movement.</w:t>
      </w:r>
    </w:p>
    <w:p w14:paraId="374B41BD" w14:textId="77777777" w:rsidR="00016804" w:rsidRPr="000930C3" w:rsidRDefault="005E2044" w:rsidP="00C01E23">
      <w:pPr>
        <w:spacing w:line="480" w:lineRule="auto"/>
        <w:jc w:val="both"/>
        <w:rPr>
          <w:lang w:val="en-US"/>
        </w:rPr>
      </w:pPr>
      <w:r w:rsidRPr="000930C3">
        <w:rPr>
          <w:lang w:val="en-US"/>
        </w:rPr>
        <w:t>(</w:t>
      </w:r>
      <w:r w:rsidR="00016804" w:rsidRPr="000930C3">
        <w:rPr>
          <w:lang w:val="en-US"/>
        </w:rPr>
        <w:t xml:space="preserve">St. Thomas Aquinas: </w:t>
      </w:r>
      <w:r w:rsidR="00016804" w:rsidRPr="000930C3">
        <w:rPr>
          <w:i/>
          <w:iCs/>
          <w:lang w:val="en-US"/>
        </w:rPr>
        <w:t>Summa contra gentiles</w:t>
      </w:r>
      <w:r w:rsidR="00F1173B" w:rsidRPr="000930C3">
        <w:rPr>
          <w:iCs/>
          <w:lang w:val="en-US"/>
        </w:rPr>
        <w:t>,</w:t>
      </w:r>
      <w:r w:rsidR="00016804" w:rsidRPr="000930C3">
        <w:rPr>
          <w:lang w:val="en-US"/>
        </w:rPr>
        <w:t xml:space="preserve"> IV, 20</w:t>
      </w:r>
      <w:r w:rsidRPr="000930C3">
        <w:rPr>
          <w:lang w:val="en-US"/>
        </w:rPr>
        <w:t>.)</w:t>
      </w:r>
    </w:p>
    <w:p w14:paraId="5D25AF6C" w14:textId="77777777" w:rsidR="008C2C09" w:rsidRPr="000930C3" w:rsidRDefault="008C2C09" w:rsidP="00C01E23">
      <w:pPr>
        <w:spacing w:line="480" w:lineRule="auto"/>
        <w:jc w:val="both"/>
        <w:rPr>
          <w:b/>
          <w:bCs/>
          <w:iCs/>
          <w:lang w:val="en-US"/>
        </w:rPr>
      </w:pPr>
    </w:p>
    <w:p w14:paraId="09C7B22E" w14:textId="77777777" w:rsidR="008C2C09" w:rsidRPr="000930C3" w:rsidRDefault="008C2C09" w:rsidP="00C01E23">
      <w:pPr>
        <w:spacing w:line="480" w:lineRule="auto"/>
        <w:jc w:val="both"/>
        <w:rPr>
          <w:lang w:val="en-US"/>
        </w:rPr>
      </w:pPr>
      <w:r w:rsidRPr="000930C3">
        <w:rPr>
          <w:lang w:val="en-US"/>
        </w:rPr>
        <w:t xml:space="preserve">We know that </w:t>
      </w:r>
      <w:r w:rsidR="00D60123" w:rsidRPr="000930C3">
        <w:rPr>
          <w:lang w:val="en-US"/>
        </w:rPr>
        <w:t>in the early 1920s</w:t>
      </w:r>
      <w:r w:rsidR="009704E3" w:rsidRPr="000930C3">
        <w:rPr>
          <w:lang w:val="en-US"/>
        </w:rPr>
        <w:t xml:space="preserve">, Heidegger frequently referred to his main project – the background for </w:t>
      </w:r>
      <w:r w:rsidRPr="000930C3">
        <w:rPr>
          <w:lang w:val="en-US"/>
        </w:rPr>
        <w:t xml:space="preserve">his famed lecture </w:t>
      </w:r>
      <w:r w:rsidR="00D60123" w:rsidRPr="000930C3">
        <w:rPr>
          <w:lang w:val="en-US"/>
        </w:rPr>
        <w:t>courses in Freiburg and Marburg –</w:t>
      </w:r>
      <w:r w:rsidR="009704E3" w:rsidRPr="000930C3">
        <w:rPr>
          <w:lang w:val="en-US"/>
        </w:rPr>
        <w:t xml:space="preserve"> </w:t>
      </w:r>
      <w:r w:rsidRPr="000930C3">
        <w:rPr>
          <w:lang w:val="en-US"/>
        </w:rPr>
        <w:t xml:space="preserve">as “Phenomenological Interpretations </w:t>
      </w:r>
      <w:r w:rsidR="00FB4AA3" w:rsidRPr="000930C3">
        <w:rPr>
          <w:lang w:val="en-US"/>
        </w:rPr>
        <w:t>in Connection with</w:t>
      </w:r>
      <w:r w:rsidRPr="000930C3">
        <w:rPr>
          <w:lang w:val="en-US"/>
        </w:rPr>
        <w:t xml:space="preserve"> Aristotle”</w:t>
      </w:r>
      <w:r w:rsidR="009704E3" w:rsidRPr="000930C3">
        <w:rPr>
          <w:lang w:val="en-US"/>
        </w:rPr>
        <w:t xml:space="preserve"> (</w:t>
      </w:r>
      <w:r w:rsidR="009704E3" w:rsidRPr="000930C3">
        <w:rPr>
          <w:i/>
          <w:iCs/>
          <w:lang w:val="en-US"/>
        </w:rPr>
        <w:t>Phänomenologische Interpretationen zu Aristoteles</w:t>
      </w:r>
      <w:r w:rsidR="009704E3" w:rsidRPr="000930C3">
        <w:rPr>
          <w:lang w:val="en-US"/>
        </w:rPr>
        <w:t>).</w:t>
      </w:r>
      <w:r w:rsidRPr="000930C3">
        <w:rPr>
          <w:lang w:val="en-US"/>
        </w:rPr>
        <w:t xml:space="preserve"> Although at some point around 1924, the Aristotle project was definitely supplanted by, or rather transformed into, the </w:t>
      </w:r>
      <w:r w:rsidRPr="000930C3">
        <w:rPr>
          <w:i/>
          <w:iCs/>
          <w:lang w:val="en-US"/>
        </w:rPr>
        <w:t>Being and Time</w:t>
      </w:r>
      <w:r w:rsidRPr="000930C3">
        <w:rPr>
          <w:lang w:val="en-US"/>
        </w:rPr>
        <w:t xml:space="preserve"> project</w:t>
      </w:r>
      <w:r w:rsidRPr="000930C3">
        <w:rPr>
          <w:rStyle w:val="Loppuviitteenviite"/>
          <w:lang w:val="en-US"/>
        </w:rPr>
        <w:endnoteReference w:id="1"/>
      </w:r>
      <w:r w:rsidRPr="000930C3">
        <w:rPr>
          <w:lang w:val="en-US"/>
        </w:rPr>
        <w:t xml:space="preserve">, it is clear that Heidegger never abandoned the essential insights of his Aristotle readings but rather incorporated them into </w:t>
      </w:r>
      <w:r w:rsidRPr="000930C3">
        <w:rPr>
          <w:i/>
          <w:iCs/>
          <w:lang w:val="en-US"/>
        </w:rPr>
        <w:t>Being and Time</w:t>
      </w:r>
      <w:r w:rsidRPr="000930C3">
        <w:rPr>
          <w:lang w:val="en-US"/>
        </w:rPr>
        <w:t xml:space="preserve"> and his later works. Most scholars now agree that Heidegger’s encounter with Aristotle was decisive for the initial orientation of his “path of thinking.”</w:t>
      </w:r>
      <w:r w:rsidR="00016804" w:rsidRPr="000930C3">
        <w:rPr>
          <w:lang w:val="en-US"/>
        </w:rPr>
        <w:t xml:space="preserve"> Thomas Sheehan</w:t>
      </w:r>
      <w:r w:rsidR="00933A24" w:rsidRPr="000930C3">
        <w:rPr>
          <w:lang w:val="en-US"/>
        </w:rPr>
        <w:t>, notably,</w:t>
      </w:r>
      <w:r w:rsidR="00016804" w:rsidRPr="000930C3">
        <w:rPr>
          <w:lang w:val="en-US"/>
        </w:rPr>
        <w:t xml:space="preserve"> has </w:t>
      </w:r>
      <w:r w:rsidR="00125CF7" w:rsidRPr="000930C3">
        <w:rPr>
          <w:lang w:val="en-US"/>
        </w:rPr>
        <w:t>suggested</w:t>
      </w:r>
      <w:r w:rsidR="00016804" w:rsidRPr="000930C3">
        <w:rPr>
          <w:lang w:val="en-US"/>
        </w:rPr>
        <w:t xml:space="preserve"> that understanding Heidegger</w:t>
      </w:r>
      <w:r w:rsidR="006D4D9C" w:rsidRPr="000930C3">
        <w:rPr>
          <w:lang w:val="en-US"/>
        </w:rPr>
        <w:t>’</w:t>
      </w:r>
      <w:r w:rsidR="00016804" w:rsidRPr="000930C3">
        <w:rPr>
          <w:lang w:val="en-US"/>
        </w:rPr>
        <w:t xml:space="preserve">s reappropriation of the intertwined Aristotelian concepts </w:t>
      </w:r>
      <w:r w:rsidR="00016804" w:rsidRPr="000930C3">
        <w:rPr>
          <w:i/>
          <w:iCs/>
          <w:lang w:val="en-US"/>
        </w:rPr>
        <w:t xml:space="preserve">dynamis </w:t>
      </w:r>
      <w:r w:rsidR="00016804" w:rsidRPr="000930C3">
        <w:rPr>
          <w:lang w:val="en-US"/>
        </w:rPr>
        <w:t>(</w:t>
      </w:r>
      <w:r w:rsidR="001C4FD4">
        <w:rPr>
          <w:lang w:val="en-US"/>
        </w:rPr>
        <w:t>capacity</w:t>
      </w:r>
      <w:r w:rsidR="00016804" w:rsidRPr="000930C3">
        <w:rPr>
          <w:lang w:val="en-US"/>
        </w:rPr>
        <w:t xml:space="preserve">, potentiality) and </w:t>
      </w:r>
      <w:r w:rsidR="001649A5" w:rsidRPr="000930C3">
        <w:rPr>
          <w:i/>
          <w:iCs/>
          <w:lang w:val="en-US"/>
        </w:rPr>
        <w:t>kinē</w:t>
      </w:r>
      <w:r w:rsidR="00016804" w:rsidRPr="000930C3">
        <w:rPr>
          <w:i/>
          <w:iCs/>
          <w:lang w:val="en-US"/>
        </w:rPr>
        <w:t>sis</w:t>
      </w:r>
      <w:r w:rsidR="00016804" w:rsidRPr="000930C3">
        <w:rPr>
          <w:lang w:val="en-US"/>
        </w:rPr>
        <w:t xml:space="preserve"> (movement, process) would</w:t>
      </w:r>
      <w:r w:rsidR="006E64A8" w:rsidRPr="000930C3">
        <w:rPr>
          <w:lang w:val="en-US"/>
        </w:rPr>
        <w:t>,</w:t>
      </w:r>
      <w:r w:rsidR="00016804" w:rsidRPr="000930C3">
        <w:rPr>
          <w:lang w:val="en-US"/>
        </w:rPr>
        <w:t xml:space="preserve"> </w:t>
      </w:r>
      <w:r w:rsidR="006E64A8" w:rsidRPr="000930C3">
        <w:rPr>
          <w:lang w:val="en-US"/>
        </w:rPr>
        <w:t xml:space="preserve">in particular, </w:t>
      </w:r>
      <w:r w:rsidR="00016804" w:rsidRPr="000930C3">
        <w:rPr>
          <w:lang w:val="en-US"/>
        </w:rPr>
        <w:t xml:space="preserve">permit us to approach the sole unifying </w:t>
      </w:r>
      <w:r w:rsidR="006D4D9C" w:rsidRPr="000930C3">
        <w:rPr>
          <w:lang w:val="en-US"/>
        </w:rPr>
        <w:t>“</w:t>
      </w:r>
      <w:r w:rsidR="00016804" w:rsidRPr="000930C3">
        <w:rPr>
          <w:lang w:val="en-US"/>
        </w:rPr>
        <w:t>matter</w:t>
      </w:r>
      <w:r w:rsidR="006D4D9C" w:rsidRPr="000930C3">
        <w:rPr>
          <w:lang w:val="en-US"/>
        </w:rPr>
        <w:t>”</w:t>
      </w:r>
      <w:r w:rsidR="00016804" w:rsidRPr="000930C3">
        <w:rPr>
          <w:lang w:val="en-US"/>
        </w:rPr>
        <w:t xml:space="preserve"> (</w:t>
      </w:r>
      <w:r w:rsidR="00016804" w:rsidRPr="000930C3">
        <w:rPr>
          <w:i/>
          <w:iCs/>
          <w:lang w:val="en-US"/>
        </w:rPr>
        <w:t>Sache</w:t>
      </w:r>
      <w:r w:rsidR="00016804" w:rsidRPr="000930C3">
        <w:rPr>
          <w:lang w:val="en-US"/>
        </w:rPr>
        <w:t>) of Heidegger</w:t>
      </w:r>
      <w:r w:rsidR="006D4D9C" w:rsidRPr="000930C3">
        <w:rPr>
          <w:lang w:val="en-US"/>
        </w:rPr>
        <w:t>’</w:t>
      </w:r>
      <w:r w:rsidR="00016804" w:rsidRPr="000930C3">
        <w:rPr>
          <w:lang w:val="en-US"/>
        </w:rPr>
        <w:t xml:space="preserve">s thought as a whole – the matter which Heidegger from the 1930s onward </w:t>
      </w:r>
      <w:r w:rsidR="00FF05CB" w:rsidRPr="000930C3">
        <w:rPr>
          <w:lang w:val="en-US"/>
        </w:rPr>
        <w:t>referred to as</w:t>
      </w:r>
      <w:r w:rsidR="00016804" w:rsidRPr="000930C3">
        <w:rPr>
          <w:lang w:val="en-US"/>
        </w:rPr>
        <w:t xml:space="preserve"> </w:t>
      </w:r>
      <w:r w:rsidR="00016804" w:rsidRPr="000930C3">
        <w:rPr>
          <w:i/>
          <w:iCs/>
          <w:lang w:val="en-US"/>
        </w:rPr>
        <w:t>Ereignis</w:t>
      </w:r>
      <w:r w:rsidR="00FF05CB" w:rsidRPr="000930C3">
        <w:rPr>
          <w:lang w:val="en-US"/>
        </w:rPr>
        <w:t xml:space="preserve">, </w:t>
      </w:r>
      <w:r w:rsidR="009704E3" w:rsidRPr="000930C3">
        <w:rPr>
          <w:lang w:val="en-US"/>
        </w:rPr>
        <w:t>the event or “taking-place</w:t>
      </w:r>
      <w:r w:rsidR="00FF05CB" w:rsidRPr="000930C3">
        <w:rPr>
          <w:lang w:val="en-US"/>
        </w:rPr>
        <w:t>”</w:t>
      </w:r>
      <w:r w:rsidR="009704E3" w:rsidRPr="000930C3">
        <w:rPr>
          <w:lang w:val="en-US"/>
        </w:rPr>
        <w:t xml:space="preserve"> of meaningfulness.</w:t>
      </w:r>
      <w:r w:rsidR="00016804" w:rsidRPr="000930C3">
        <w:rPr>
          <w:rStyle w:val="Loppuviitteenviite"/>
          <w:lang w:val="en-US"/>
        </w:rPr>
        <w:endnoteReference w:id="2"/>
      </w:r>
      <w:r w:rsidR="00016804" w:rsidRPr="000930C3">
        <w:rPr>
          <w:lang w:val="en-US"/>
        </w:rPr>
        <w:t xml:space="preserve"> </w:t>
      </w:r>
    </w:p>
    <w:p w14:paraId="4D0B506C" w14:textId="77777777" w:rsidR="00016804" w:rsidRPr="000930C3" w:rsidRDefault="008C2C09" w:rsidP="00C01E23">
      <w:pPr>
        <w:spacing w:line="480" w:lineRule="auto"/>
        <w:jc w:val="both"/>
        <w:rPr>
          <w:lang w:val="en-US"/>
        </w:rPr>
      </w:pPr>
      <w:r w:rsidRPr="000930C3">
        <w:rPr>
          <w:lang w:val="en-US"/>
        </w:rPr>
        <w:tab/>
        <w:t>Heidegger’s “Natorp account”</w:t>
      </w:r>
      <w:r w:rsidR="00D13E2C" w:rsidRPr="000930C3">
        <w:rPr>
          <w:rStyle w:val="Loppuviitteenviite"/>
          <w:lang w:val="en-US"/>
        </w:rPr>
        <w:endnoteReference w:id="3"/>
      </w:r>
      <w:r w:rsidR="00FF05CB" w:rsidRPr="000930C3">
        <w:rPr>
          <w:lang w:val="en-US"/>
        </w:rPr>
        <w:t xml:space="preserve"> </w:t>
      </w:r>
      <w:r w:rsidR="00D13E2C" w:rsidRPr="000930C3">
        <w:rPr>
          <w:lang w:val="en-US"/>
        </w:rPr>
        <w:t xml:space="preserve">from 1922 </w:t>
      </w:r>
      <w:r w:rsidR="00016804" w:rsidRPr="000930C3">
        <w:rPr>
          <w:lang w:val="en-US"/>
        </w:rPr>
        <w:t>shows that this matter was present already in the very earliest phase of Heidegger</w:t>
      </w:r>
      <w:r w:rsidR="006D4D9C" w:rsidRPr="000930C3">
        <w:rPr>
          <w:lang w:val="en-US"/>
        </w:rPr>
        <w:t>’</w:t>
      </w:r>
      <w:r w:rsidR="00342626" w:rsidRPr="000930C3">
        <w:rPr>
          <w:lang w:val="en-US"/>
        </w:rPr>
        <w:t>s career.</w:t>
      </w:r>
      <w:r w:rsidR="00016804" w:rsidRPr="000930C3">
        <w:rPr>
          <w:lang w:val="en-US"/>
        </w:rPr>
        <w:t xml:space="preserve"> </w:t>
      </w:r>
      <w:r w:rsidR="00342626" w:rsidRPr="000930C3">
        <w:rPr>
          <w:lang w:val="en-US"/>
        </w:rPr>
        <w:t>H</w:t>
      </w:r>
      <w:r w:rsidR="00016804" w:rsidRPr="000930C3">
        <w:rPr>
          <w:lang w:val="en-US"/>
        </w:rPr>
        <w:t>ere</w:t>
      </w:r>
      <w:r w:rsidR="00595BC2" w:rsidRPr="000930C3">
        <w:rPr>
          <w:lang w:val="en-US"/>
        </w:rPr>
        <w:t>,</w:t>
      </w:r>
      <w:r w:rsidR="00016804" w:rsidRPr="000930C3">
        <w:rPr>
          <w:lang w:val="en-US"/>
        </w:rPr>
        <w:t xml:space="preserve"> Heidegger sets forth precisely the task of understanding Aristotle</w:t>
      </w:r>
      <w:r w:rsidR="006D4D9C" w:rsidRPr="000930C3">
        <w:rPr>
          <w:lang w:val="en-US"/>
        </w:rPr>
        <w:t>’</w:t>
      </w:r>
      <w:r w:rsidR="00016804" w:rsidRPr="000930C3">
        <w:rPr>
          <w:lang w:val="en-US"/>
        </w:rPr>
        <w:t>s ontology</w:t>
      </w:r>
      <w:r w:rsidR="00595BC2" w:rsidRPr="000930C3">
        <w:rPr>
          <w:lang w:val="en-US"/>
        </w:rPr>
        <w:t xml:space="preserve"> of movement as well as</w:t>
      </w:r>
      <w:r w:rsidR="00016804" w:rsidRPr="000930C3">
        <w:rPr>
          <w:lang w:val="en-US"/>
        </w:rPr>
        <w:t xml:space="preserve"> the connection of this ontology with Aristotle</w:t>
      </w:r>
      <w:r w:rsidR="006D4D9C" w:rsidRPr="000930C3">
        <w:rPr>
          <w:lang w:val="en-US"/>
        </w:rPr>
        <w:t>’</w:t>
      </w:r>
      <w:r w:rsidR="00016804" w:rsidRPr="000930C3">
        <w:rPr>
          <w:lang w:val="en-US"/>
        </w:rPr>
        <w:t xml:space="preserve">s understanding of </w:t>
      </w:r>
      <w:r w:rsidR="006D4D9C" w:rsidRPr="000930C3">
        <w:rPr>
          <w:lang w:val="en-US"/>
        </w:rPr>
        <w:t>“</w:t>
      </w:r>
      <w:r w:rsidR="00016804" w:rsidRPr="000930C3">
        <w:rPr>
          <w:lang w:val="en-US"/>
        </w:rPr>
        <w:t xml:space="preserve">the </w:t>
      </w:r>
      <w:r w:rsidR="001914BD" w:rsidRPr="000930C3">
        <w:rPr>
          <w:lang w:val="en-US"/>
        </w:rPr>
        <w:t>movedness</w:t>
      </w:r>
      <w:r w:rsidR="00016804" w:rsidRPr="000930C3">
        <w:rPr>
          <w:lang w:val="en-US"/>
        </w:rPr>
        <w:t xml:space="preserve"> of living</w:t>
      </w:r>
      <w:r w:rsidR="006D4D9C" w:rsidRPr="000930C3">
        <w:rPr>
          <w:lang w:val="en-US"/>
        </w:rPr>
        <w:t>”</w:t>
      </w:r>
      <w:r w:rsidR="00016804" w:rsidRPr="000930C3">
        <w:rPr>
          <w:lang w:val="en-US"/>
        </w:rPr>
        <w:t xml:space="preserve"> (</w:t>
      </w:r>
      <w:r w:rsidR="00016804" w:rsidRPr="000930C3">
        <w:rPr>
          <w:i/>
          <w:iCs/>
          <w:lang w:val="en-US"/>
        </w:rPr>
        <w:t>Lebensbewegtheit</w:t>
      </w:r>
      <w:r w:rsidR="00B53A4F" w:rsidRPr="000930C3">
        <w:rPr>
          <w:lang w:val="en-US"/>
        </w:rPr>
        <w:t>)</w:t>
      </w:r>
      <w:r w:rsidR="003F7AD5" w:rsidRPr="000930C3">
        <w:rPr>
          <w:rStyle w:val="Loppuviitteenviite"/>
          <w:lang w:val="en-US"/>
        </w:rPr>
        <w:endnoteReference w:id="4"/>
      </w:r>
      <w:r w:rsidR="00B53A4F" w:rsidRPr="000930C3">
        <w:rPr>
          <w:lang w:val="en-US"/>
        </w:rPr>
        <w:t xml:space="preserve">. </w:t>
      </w:r>
      <w:r w:rsidR="006D4D9C" w:rsidRPr="000930C3">
        <w:rPr>
          <w:lang w:val="en-US"/>
        </w:rPr>
        <w:t>“</w:t>
      </w:r>
      <w:r w:rsidR="00B53A4F" w:rsidRPr="000930C3">
        <w:rPr>
          <w:lang w:val="en-US"/>
        </w:rPr>
        <w:t>[</w:t>
      </w:r>
      <w:r w:rsidR="00E95635">
        <w:rPr>
          <w:lang w:val="en-US"/>
        </w:rPr>
        <w:t>. . .</w:t>
      </w:r>
      <w:r w:rsidR="00016804" w:rsidRPr="000930C3">
        <w:rPr>
          <w:lang w:val="en-US"/>
        </w:rPr>
        <w:t>] the ontologi</w:t>
      </w:r>
      <w:r w:rsidR="00B53A4F" w:rsidRPr="000930C3">
        <w:rPr>
          <w:lang w:val="en-US"/>
        </w:rPr>
        <w:t xml:space="preserve">cal structure of human being </w:t>
      </w:r>
      <w:r w:rsidR="009D1579" w:rsidRPr="000930C3">
        <w:rPr>
          <w:lang w:val="en-US"/>
        </w:rPr>
        <w:t>is understood</w:t>
      </w:r>
      <w:r w:rsidR="00016804" w:rsidRPr="000930C3">
        <w:rPr>
          <w:lang w:val="en-US"/>
        </w:rPr>
        <w:t xml:space="preserve"> on the basis of </w:t>
      </w:r>
      <w:r w:rsidR="009D1579" w:rsidRPr="000930C3">
        <w:rPr>
          <w:lang w:val="en-US"/>
        </w:rPr>
        <w:t>an</w:t>
      </w:r>
      <w:r w:rsidR="00016804" w:rsidRPr="000930C3">
        <w:rPr>
          <w:lang w:val="en-US"/>
        </w:rPr>
        <w:t xml:space="preserve"> ontology of </w:t>
      </w:r>
      <w:r w:rsidR="00F174DB" w:rsidRPr="000930C3">
        <w:rPr>
          <w:lang w:val="en-US"/>
        </w:rPr>
        <w:t>beings</w:t>
      </w:r>
      <w:r w:rsidR="00016804" w:rsidRPr="000930C3">
        <w:rPr>
          <w:lang w:val="en-US"/>
        </w:rPr>
        <w:t xml:space="preserve"> in the </w:t>
      </w:r>
      <w:r w:rsidR="009D1579" w:rsidRPr="000930C3">
        <w:rPr>
          <w:lang w:val="en-US"/>
        </w:rPr>
        <w:t>how</w:t>
      </w:r>
      <w:r w:rsidR="00016804" w:rsidRPr="000930C3">
        <w:rPr>
          <w:lang w:val="en-US"/>
        </w:rPr>
        <w:t xml:space="preserve"> of a </w:t>
      </w:r>
      <w:r w:rsidR="009D1579" w:rsidRPr="000930C3">
        <w:rPr>
          <w:lang w:val="en-US"/>
        </w:rPr>
        <w:t>particular kind of</w:t>
      </w:r>
      <w:r w:rsidR="00016804" w:rsidRPr="000930C3">
        <w:rPr>
          <w:lang w:val="en-US"/>
        </w:rPr>
        <w:t xml:space="preserve"> </w:t>
      </w:r>
      <w:r w:rsidR="001914BD" w:rsidRPr="000930C3">
        <w:rPr>
          <w:lang w:val="en-US"/>
        </w:rPr>
        <w:t>movedness</w:t>
      </w:r>
      <w:r w:rsidR="00016804" w:rsidRPr="000930C3">
        <w:rPr>
          <w:lang w:val="en-US"/>
        </w:rPr>
        <w:t xml:space="preserve"> </w:t>
      </w:r>
      <w:r w:rsidR="00683534" w:rsidRPr="000930C3">
        <w:rPr>
          <w:lang w:val="en-US"/>
        </w:rPr>
        <w:t>[</w:t>
      </w:r>
      <w:r w:rsidR="00683534" w:rsidRPr="000930C3">
        <w:rPr>
          <w:i/>
          <w:lang w:val="en-US"/>
        </w:rPr>
        <w:t>Bewegtheit</w:t>
      </w:r>
      <w:r w:rsidR="00683534" w:rsidRPr="000930C3">
        <w:rPr>
          <w:lang w:val="en-US"/>
        </w:rPr>
        <w:t>]</w:t>
      </w:r>
      <w:r w:rsidR="00683534" w:rsidRPr="000930C3">
        <w:rPr>
          <w:i/>
          <w:lang w:val="en-US"/>
        </w:rPr>
        <w:t xml:space="preserve"> </w:t>
      </w:r>
      <w:r w:rsidR="00016804" w:rsidRPr="000930C3">
        <w:rPr>
          <w:lang w:val="en-US"/>
        </w:rPr>
        <w:t xml:space="preserve">and on the basis of the ontological radicalization of the idea of </w:t>
      </w:r>
      <w:r w:rsidR="00016804" w:rsidRPr="000930C3">
        <w:rPr>
          <w:i/>
          <w:iCs/>
          <w:lang w:val="en-US"/>
        </w:rPr>
        <w:t>this</w:t>
      </w:r>
      <w:r w:rsidR="00016804" w:rsidRPr="000930C3">
        <w:rPr>
          <w:lang w:val="en-US"/>
        </w:rPr>
        <w:t xml:space="preserve"> </w:t>
      </w:r>
      <w:r w:rsidR="009D1579" w:rsidRPr="000930C3">
        <w:rPr>
          <w:lang w:val="en-US"/>
        </w:rPr>
        <w:t xml:space="preserve">kind of </w:t>
      </w:r>
      <w:r w:rsidR="001914BD" w:rsidRPr="000930C3">
        <w:rPr>
          <w:lang w:val="en-US"/>
        </w:rPr>
        <w:t>movedness</w:t>
      </w:r>
      <w:r w:rsidR="00016804" w:rsidRPr="000930C3">
        <w:rPr>
          <w:lang w:val="en-US"/>
        </w:rPr>
        <w:t>.</w:t>
      </w:r>
      <w:r w:rsidR="006D4D9C" w:rsidRPr="000930C3">
        <w:rPr>
          <w:lang w:val="en-US"/>
        </w:rPr>
        <w:t>”</w:t>
      </w:r>
      <w:r w:rsidR="005E2044" w:rsidRPr="000930C3">
        <w:rPr>
          <w:rStyle w:val="Loppuviitteenviite"/>
          <w:lang w:val="en-US"/>
        </w:rPr>
        <w:endnoteReference w:id="5"/>
      </w:r>
      <w:r w:rsidR="00016804" w:rsidRPr="000930C3">
        <w:rPr>
          <w:lang w:val="en-US"/>
        </w:rPr>
        <w:t xml:space="preserve"> In what follows, I will discuss </w:t>
      </w:r>
      <w:r w:rsidRPr="000930C3">
        <w:rPr>
          <w:lang w:val="en-US"/>
        </w:rPr>
        <w:t xml:space="preserve">precisely this </w:t>
      </w:r>
      <w:r w:rsidR="00016804" w:rsidRPr="000930C3">
        <w:rPr>
          <w:lang w:val="en-US"/>
        </w:rPr>
        <w:t>phenomenon</w:t>
      </w:r>
      <w:r w:rsidR="001C4FD4">
        <w:rPr>
          <w:lang w:val="en-US"/>
        </w:rPr>
        <w:t>,</w:t>
      </w:r>
      <w:r w:rsidR="00016804" w:rsidRPr="000930C3">
        <w:rPr>
          <w:lang w:val="en-US"/>
        </w:rPr>
        <w:t xml:space="preserve"> which can be seen as the very focal point of Heidegger</w:t>
      </w:r>
      <w:r w:rsidR="006D4D9C" w:rsidRPr="000930C3">
        <w:rPr>
          <w:lang w:val="en-US"/>
        </w:rPr>
        <w:t>’</w:t>
      </w:r>
      <w:r w:rsidR="00016804" w:rsidRPr="000930C3">
        <w:rPr>
          <w:lang w:val="en-US"/>
        </w:rPr>
        <w:t xml:space="preserve">s </w:t>
      </w:r>
      <w:r w:rsidR="00016804" w:rsidRPr="000930C3">
        <w:rPr>
          <w:lang w:val="en-US"/>
        </w:rPr>
        <w:lastRenderedPageBreak/>
        <w:t xml:space="preserve">interpretation of Aristotle: the movement, </w:t>
      </w:r>
      <w:r w:rsidR="00F1173B" w:rsidRPr="000930C3">
        <w:rPr>
          <w:lang w:val="en-US"/>
        </w:rPr>
        <w:t>mobility</w:t>
      </w:r>
      <w:r w:rsidR="00016804" w:rsidRPr="000930C3">
        <w:rPr>
          <w:lang w:val="en-US"/>
        </w:rPr>
        <w:t xml:space="preserve"> or </w:t>
      </w:r>
      <w:r w:rsidR="006D4D9C" w:rsidRPr="000930C3">
        <w:rPr>
          <w:lang w:val="en-US"/>
        </w:rPr>
        <w:t>“</w:t>
      </w:r>
      <w:r w:rsidR="00016804" w:rsidRPr="000930C3">
        <w:rPr>
          <w:lang w:val="en-US"/>
        </w:rPr>
        <w:t>motivation</w:t>
      </w:r>
      <w:r w:rsidR="006D4D9C" w:rsidRPr="000930C3">
        <w:rPr>
          <w:lang w:val="en-US"/>
        </w:rPr>
        <w:t>”</w:t>
      </w:r>
      <w:r w:rsidR="00016804" w:rsidRPr="000930C3">
        <w:rPr>
          <w:lang w:val="en-US"/>
        </w:rPr>
        <w:t xml:space="preserve"> of living. </w:t>
      </w:r>
      <w:r w:rsidRPr="000930C3">
        <w:rPr>
          <w:lang w:val="en-US"/>
        </w:rPr>
        <w:t xml:space="preserve">Pursuing the path indicated by Sheehan, </w:t>
      </w:r>
      <w:r w:rsidR="00016804" w:rsidRPr="000930C3">
        <w:rPr>
          <w:lang w:val="en-US"/>
        </w:rPr>
        <w:t xml:space="preserve">I will try to show how Heidegger </w:t>
      </w:r>
      <w:r w:rsidR="006D4D9C" w:rsidRPr="000930C3">
        <w:rPr>
          <w:lang w:val="en-US"/>
        </w:rPr>
        <w:t>“</w:t>
      </w:r>
      <w:r w:rsidR="00016804" w:rsidRPr="000930C3">
        <w:rPr>
          <w:lang w:val="en-US"/>
        </w:rPr>
        <w:t>reads Aristotle against Aristotle</w:t>
      </w:r>
      <w:r w:rsidR="006D4D9C" w:rsidRPr="000930C3">
        <w:rPr>
          <w:lang w:val="en-US"/>
        </w:rPr>
        <w:t>”</w:t>
      </w:r>
      <w:r w:rsidR="00016804" w:rsidRPr="000930C3">
        <w:rPr>
          <w:lang w:val="en-US"/>
        </w:rPr>
        <w:t xml:space="preserve"> in trying to find in the concept of </w:t>
      </w:r>
      <w:r w:rsidR="001649A5" w:rsidRPr="000930C3">
        <w:rPr>
          <w:i/>
          <w:iCs/>
          <w:lang w:val="en-US"/>
        </w:rPr>
        <w:t>kinē</w:t>
      </w:r>
      <w:r w:rsidR="00016804" w:rsidRPr="000930C3">
        <w:rPr>
          <w:i/>
          <w:iCs/>
          <w:lang w:val="en-US"/>
        </w:rPr>
        <w:t>sis</w:t>
      </w:r>
      <w:r w:rsidR="00016804" w:rsidRPr="000930C3">
        <w:rPr>
          <w:rStyle w:val="Loppuviitteenviite"/>
          <w:lang w:val="en-US"/>
        </w:rPr>
        <w:endnoteReference w:id="6"/>
      </w:r>
      <w:r w:rsidR="00016804" w:rsidRPr="000930C3">
        <w:rPr>
          <w:lang w:val="en-US"/>
        </w:rPr>
        <w:t xml:space="preserve"> a formulation of the ontological structure of human life that is more original and more </w:t>
      </w:r>
      <w:r w:rsidR="00F174DB" w:rsidRPr="000930C3">
        <w:rPr>
          <w:lang w:val="en-US"/>
        </w:rPr>
        <w:t>appropriate</w:t>
      </w:r>
      <w:r w:rsidR="00016804" w:rsidRPr="000930C3">
        <w:rPr>
          <w:lang w:val="en-US"/>
        </w:rPr>
        <w:t xml:space="preserve"> (</w:t>
      </w:r>
      <w:r w:rsidR="00016804" w:rsidRPr="000930C3">
        <w:rPr>
          <w:i/>
          <w:iCs/>
          <w:lang w:val="en-US"/>
        </w:rPr>
        <w:t>eigentlich</w:t>
      </w:r>
      <w:r w:rsidR="00016804" w:rsidRPr="000930C3">
        <w:rPr>
          <w:lang w:val="en-US"/>
        </w:rPr>
        <w:t>)</w:t>
      </w:r>
      <w:r w:rsidR="00D60123" w:rsidRPr="000930C3">
        <w:rPr>
          <w:lang w:val="en-US"/>
        </w:rPr>
        <w:t xml:space="preserve"> –</w:t>
      </w:r>
      <w:r w:rsidR="008F2845" w:rsidRPr="000930C3">
        <w:rPr>
          <w:lang w:val="en-US"/>
        </w:rPr>
        <w:t xml:space="preserve"> </w:t>
      </w:r>
      <w:r w:rsidR="00016804" w:rsidRPr="000930C3">
        <w:rPr>
          <w:lang w:val="en-US"/>
        </w:rPr>
        <w:t>phenomenologically more ad</w:t>
      </w:r>
      <w:r w:rsidR="00D60123" w:rsidRPr="000930C3">
        <w:rPr>
          <w:lang w:val="en-US"/>
        </w:rPr>
        <w:t>equate to the phenomenon itself –</w:t>
      </w:r>
      <w:r w:rsidR="00016804" w:rsidRPr="000930C3">
        <w:rPr>
          <w:lang w:val="en-US"/>
        </w:rPr>
        <w:t xml:space="preserve"> than the one found in Aristotle</w:t>
      </w:r>
      <w:r w:rsidR="006D4D9C" w:rsidRPr="000930C3">
        <w:rPr>
          <w:lang w:val="en-US"/>
        </w:rPr>
        <w:t>’</w:t>
      </w:r>
      <w:r w:rsidR="00016804" w:rsidRPr="000930C3">
        <w:rPr>
          <w:lang w:val="en-US"/>
        </w:rPr>
        <w:t xml:space="preserve">s specific reflection on the </w:t>
      </w:r>
      <w:r w:rsidR="00D60123" w:rsidRPr="000930C3">
        <w:rPr>
          <w:lang w:val="en-US"/>
        </w:rPr>
        <w:t xml:space="preserve">final </w:t>
      </w:r>
      <w:r w:rsidR="00016804" w:rsidRPr="000930C3">
        <w:rPr>
          <w:lang w:val="en-US"/>
        </w:rPr>
        <w:t xml:space="preserve">ends and </w:t>
      </w:r>
      <w:r w:rsidR="00D60123" w:rsidRPr="000930C3">
        <w:rPr>
          <w:lang w:val="en-US"/>
        </w:rPr>
        <w:t xml:space="preserve">the supreme </w:t>
      </w:r>
      <w:r w:rsidR="00016804" w:rsidRPr="000930C3">
        <w:rPr>
          <w:lang w:val="en-US"/>
        </w:rPr>
        <w:t xml:space="preserve">essence of living. Whereas Aristotle himself </w:t>
      </w:r>
      <w:r w:rsidR="000F746E" w:rsidRPr="000930C3">
        <w:rPr>
          <w:lang w:val="en-US"/>
        </w:rPr>
        <w:t>found</w:t>
      </w:r>
      <w:r w:rsidR="00016804" w:rsidRPr="000930C3">
        <w:rPr>
          <w:lang w:val="en-US"/>
        </w:rPr>
        <w:t xml:space="preserve"> the essence of </w:t>
      </w:r>
      <w:r w:rsidR="000F746E" w:rsidRPr="000930C3">
        <w:rPr>
          <w:lang w:val="en-US"/>
        </w:rPr>
        <w:t>human life</w:t>
      </w:r>
      <w:r w:rsidR="00016804" w:rsidRPr="000930C3">
        <w:rPr>
          <w:lang w:val="en-US"/>
        </w:rPr>
        <w:t xml:space="preserve"> precisely in the attainment of a certain degree of immortality and permanent presence, </w:t>
      </w:r>
      <w:r w:rsidR="003F7AD5" w:rsidRPr="000930C3">
        <w:rPr>
          <w:lang w:val="en-US"/>
        </w:rPr>
        <w:t xml:space="preserve">a radical reappropriation </w:t>
      </w:r>
      <w:r w:rsidR="00D60123" w:rsidRPr="000930C3">
        <w:rPr>
          <w:lang w:val="en-US"/>
        </w:rPr>
        <w:t xml:space="preserve">of </w:t>
      </w:r>
      <w:r w:rsidR="00016804" w:rsidRPr="000930C3">
        <w:rPr>
          <w:lang w:val="en-US"/>
        </w:rPr>
        <w:t xml:space="preserve">the Aristotelian concept of </w:t>
      </w:r>
      <w:r w:rsidR="00C35FFB" w:rsidRPr="000930C3">
        <w:rPr>
          <w:i/>
          <w:iCs/>
          <w:lang w:val="en-US"/>
        </w:rPr>
        <w:t>kinē</w:t>
      </w:r>
      <w:r w:rsidR="00016804" w:rsidRPr="000930C3">
        <w:rPr>
          <w:i/>
          <w:iCs/>
          <w:lang w:val="en-US"/>
        </w:rPr>
        <w:t>sis</w:t>
      </w:r>
      <w:r w:rsidR="00016804" w:rsidRPr="000930C3">
        <w:rPr>
          <w:lang w:val="en-US"/>
        </w:rPr>
        <w:t xml:space="preserve"> may</w:t>
      </w:r>
      <w:r w:rsidR="003F7AD5" w:rsidRPr="000930C3">
        <w:rPr>
          <w:lang w:val="en-US"/>
        </w:rPr>
        <w:t xml:space="preserve"> indeed </w:t>
      </w:r>
      <w:r w:rsidR="00016804" w:rsidRPr="000930C3">
        <w:rPr>
          <w:lang w:val="en-US"/>
        </w:rPr>
        <w:t xml:space="preserve">permit us to </w:t>
      </w:r>
      <w:r w:rsidR="00882087" w:rsidRPr="000930C3">
        <w:rPr>
          <w:lang w:val="en-US"/>
        </w:rPr>
        <w:t>call into question</w:t>
      </w:r>
      <w:r w:rsidR="003F7AD5" w:rsidRPr="000930C3">
        <w:rPr>
          <w:lang w:val="en-US"/>
        </w:rPr>
        <w:t xml:space="preserve"> this “theological” dimension of Aristotle’s ethics and to </w:t>
      </w:r>
      <w:r w:rsidR="00016804" w:rsidRPr="000930C3">
        <w:rPr>
          <w:lang w:val="en-US"/>
        </w:rPr>
        <w:t xml:space="preserve">think of life as </w:t>
      </w:r>
      <w:r w:rsidR="00933A24" w:rsidRPr="000930C3">
        <w:rPr>
          <w:lang w:val="en-US"/>
        </w:rPr>
        <w:t xml:space="preserve">the foundational event of </w:t>
      </w:r>
      <w:r w:rsidR="00016804" w:rsidRPr="000930C3">
        <w:rPr>
          <w:lang w:val="en-US"/>
        </w:rPr>
        <w:t>mortality and finitude.</w:t>
      </w:r>
    </w:p>
    <w:p w14:paraId="4619248A" w14:textId="77777777" w:rsidR="00016804" w:rsidRPr="000930C3" w:rsidRDefault="00016804" w:rsidP="00C01E23">
      <w:pPr>
        <w:spacing w:line="480" w:lineRule="auto"/>
        <w:ind w:firstLine="737"/>
        <w:jc w:val="both"/>
        <w:rPr>
          <w:lang w:val="en-US"/>
        </w:rPr>
      </w:pPr>
      <w:r w:rsidRPr="000930C3">
        <w:rPr>
          <w:lang w:val="en-US"/>
        </w:rPr>
        <w:t xml:space="preserve">  </w:t>
      </w:r>
    </w:p>
    <w:p w14:paraId="4D9B8BC9" w14:textId="77777777" w:rsidR="00016804" w:rsidRPr="000930C3" w:rsidRDefault="00016804" w:rsidP="00C01E23">
      <w:pPr>
        <w:spacing w:line="480" w:lineRule="auto"/>
        <w:jc w:val="both"/>
        <w:rPr>
          <w:bCs/>
          <w:i/>
          <w:lang w:val="en-US"/>
        </w:rPr>
      </w:pPr>
      <w:r w:rsidRPr="000930C3">
        <w:rPr>
          <w:bCs/>
          <w:i/>
          <w:lang w:val="en-US"/>
        </w:rPr>
        <w:t>Being-in-possession and being-out-after</w:t>
      </w:r>
    </w:p>
    <w:p w14:paraId="634E8D10" w14:textId="77777777" w:rsidR="00016804" w:rsidRPr="000930C3" w:rsidRDefault="00016804" w:rsidP="00C01E23">
      <w:pPr>
        <w:spacing w:line="480" w:lineRule="auto"/>
        <w:jc w:val="both"/>
        <w:rPr>
          <w:lang w:val="en-US"/>
        </w:rPr>
      </w:pPr>
      <w:r w:rsidRPr="000930C3">
        <w:rPr>
          <w:lang w:val="en-US"/>
        </w:rPr>
        <w:t xml:space="preserve">What is </w:t>
      </w:r>
      <w:r w:rsidR="00F155FA" w:rsidRPr="000930C3">
        <w:rPr>
          <w:lang w:val="en-US"/>
        </w:rPr>
        <w:t>the mos</w:t>
      </w:r>
      <w:r w:rsidRPr="000930C3">
        <w:rPr>
          <w:lang w:val="en-US"/>
        </w:rPr>
        <w:t>t fundamental principle</w:t>
      </w:r>
      <w:r w:rsidR="00F155FA" w:rsidRPr="000930C3">
        <w:rPr>
          <w:lang w:val="en-US"/>
        </w:rPr>
        <w:t xml:space="preserve"> of Aristotle’s philosophy</w:t>
      </w:r>
      <w:r w:rsidRPr="000930C3">
        <w:rPr>
          <w:lang w:val="en-US"/>
        </w:rPr>
        <w:t>? Heidegger</w:t>
      </w:r>
      <w:r w:rsidR="006D4D9C" w:rsidRPr="000930C3">
        <w:rPr>
          <w:lang w:val="en-US"/>
        </w:rPr>
        <w:t>’</w:t>
      </w:r>
      <w:r w:rsidRPr="000930C3">
        <w:rPr>
          <w:lang w:val="en-US"/>
        </w:rPr>
        <w:t>s answer to this ques</w:t>
      </w:r>
      <w:r w:rsidR="00F155FA" w:rsidRPr="000930C3">
        <w:rPr>
          <w:lang w:val="en-US"/>
        </w:rPr>
        <w:t>tion is well-</w:t>
      </w:r>
      <w:r w:rsidRPr="000930C3">
        <w:rPr>
          <w:lang w:val="en-US"/>
        </w:rPr>
        <w:t xml:space="preserve">known: this principle is expressed by the Greek word </w:t>
      </w:r>
      <w:r w:rsidRPr="000930C3">
        <w:rPr>
          <w:i/>
          <w:iCs/>
          <w:lang w:val="en-US"/>
        </w:rPr>
        <w:t>ousia</w:t>
      </w:r>
      <w:r w:rsidRPr="000930C3">
        <w:rPr>
          <w:lang w:val="en-US"/>
        </w:rPr>
        <w:t xml:space="preserve">, literally </w:t>
      </w:r>
      <w:r w:rsidR="006D4D9C" w:rsidRPr="000930C3">
        <w:rPr>
          <w:lang w:val="en-US"/>
        </w:rPr>
        <w:t>“</w:t>
      </w:r>
      <w:r w:rsidRPr="000930C3">
        <w:rPr>
          <w:lang w:val="en-US"/>
        </w:rPr>
        <w:t>beingness,</w:t>
      </w:r>
      <w:r w:rsidR="006D4D9C" w:rsidRPr="000930C3">
        <w:rPr>
          <w:lang w:val="en-US"/>
        </w:rPr>
        <w:t>”</w:t>
      </w:r>
      <w:r w:rsidRPr="000930C3">
        <w:rPr>
          <w:lang w:val="en-US"/>
        </w:rPr>
        <w:t xml:space="preserve"> which Heidegger mostly interprets as </w:t>
      </w:r>
      <w:r w:rsidRPr="000930C3">
        <w:rPr>
          <w:i/>
          <w:iCs/>
          <w:lang w:val="en-US"/>
        </w:rPr>
        <w:t>Anwesenheit</w:t>
      </w:r>
      <w:r w:rsidRPr="000930C3">
        <w:rPr>
          <w:lang w:val="en-US"/>
        </w:rPr>
        <w:t xml:space="preserve">, </w:t>
      </w:r>
      <w:r w:rsidR="006D4D9C" w:rsidRPr="000930C3">
        <w:rPr>
          <w:lang w:val="en-US"/>
        </w:rPr>
        <w:t>“</w:t>
      </w:r>
      <w:r w:rsidRPr="000930C3">
        <w:rPr>
          <w:lang w:val="en-US"/>
        </w:rPr>
        <w:t>presence,</w:t>
      </w:r>
      <w:r w:rsidR="006D4D9C" w:rsidRPr="000930C3">
        <w:rPr>
          <w:lang w:val="en-US"/>
        </w:rPr>
        <w:t>”</w:t>
      </w:r>
      <w:r w:rsidR="0061612E" w:rsidRPr="000930C3">
        <w:rPr>
          <w:lang w:val="en-US"/>
        </w:rPr>
        <w:t xml:space="preserve"> </w:t>
      </w:r>
      <w:r w:rsidR="000257C5" w:rsidRPr="000930C3">
        <w:rPr>
          <w:lang w:val="en-US"/>
        </w:rPr>
        <w:t>“being-in-pos</w:t>
      </w:r>
      <w:r w:rsidR="008E7478" w:rsidRPr="000930C3">
        <w:rPr>
          <w:lang w:val="en-US"/>
        </w:rPr>
        <w:t>s</w:t>
      </w:r>
      <w:r w:rsidR="000257C5" w:rsidRPr="000930C3">
        <w:rPr>
          <w:lang w:val="en-US"/>
        </w:rPr>
        <w:t xml:space="preserve">ession,” </w:t>
      </w:r>
      <w:r w:rsidRPr="000930C3">
        <w:rPr>
          <w:lang w:val="en-US"/>
        </w:rPr>
        <w:t xml:space="preserve">or </w:t>
      </w:r>
      <w:r w:rsidRPr="000930C3">
        <w:rPr>
          <w:i/>
          <w:iCs/>
          <w:lang w:val="en-US"/>
        </w:rPr>
        <w:t>Vorhandenheit</w:t>
      </w:r>
      <w:r w:rsidRPr="000930C3">
        <w:rPr>
          <w:lang w:val="en-US"/>
        </w:rPr>
        <w:t xml:space="preserve">, </w:t>
      </w:r>
      <w:r w:rsidR="006D4D9C" w:rsidRPr="000930C3">
        <w:rPr>
          <w:lang w:val="en-US"/>
        </w:rPr>
        <w:t>“</w:t>
      </w:r>
      <w:r w:rsidRPr="000930C3">
        <w:rPr>
          <w:lang w:val="en-US"/>
        </w:rPr>
        <w:t>availability,</w:t>
      </w:r>
      <w:r w:rsidR="006D4D9C" w:rsidRPr="000930C3">
        <w:rPr>
          <w:lang w:val="en-US"/>
        </w:rPr>
        <w:t>”</w:t>
      </w:r>
      <w:r w:rsidRPr="000930C3">
        <w:rPr>
          <w:lang w:val="en-US"/>
        </w:rPr>
        <w:t xml:space="preserve"> </w:t>
      </w:r>
      <w:r w:rsidR="006D4D9C" w:rsidRPr="000930C3">
        <w:rPr>
          <w:lang w:val="en-US"/>
        </w:rPr>
        <w:t>“</w:t>
      </w:r>
      <w:r w:rsidR="00AC7FB4" w:rsidRPr="000930C3">
        <w:rPr>
          <w:lang w:val="en-US"/>
        </w:rPr>
        <w:t>b</w:t>
      </w:r>
      <w:r w:rsidRPr="000930C3">
        <w:rPr>
          <w:lang w:val="en-US"/>
        </w:rPr>
        <w:t>eing-at-hand.</w:t>
      </w:r>
      <w:r w:rsidR="006D4D9C" w:rsidRPr="000930C3">
        <w:rPr>
          <w:lang w:val="en-US"/>
        </w:rPr>
        <w:t>”</w:t>
      </w:r>
      <w:r w:rsidR="00D60123" w:rsidRPr="000930C3">
        <w:rPr>
          <w:rStyle w:val="Loppuviitteenviite"/>
          <w:lang w:val="en-US"/>
        </w:rPr>
        <w:endnoteReference w:id="7"/>
      </w:r>
      <w:r w:rsidR="00D60123" w:rsidRPr="000930C3">
        <w:rPr>
          <w:lang w:val="en-US"/>
        </w:rPr>
        <w:t xml:space="preserve"> </w:t>
      </w:r>
      <w:r w:rsidRPr="000930C3">
        <w:rPr>
          <w:i/>
          <w:iCs/>
          <w:lang w:val="en-US"/>
        </w:rPr>
        <w:t>Ousia</w:t>
      </w:r>
      <w:r w:rsidRPr="000930C3">
        <w:rPr>
          <w:lang w:val="en-US"/>
        </w:rPr>
        <w:t xml:space="preserve"> indicates, according to Heidegger, nothing less than the basic and initial meaning of </w:t>
      </w:r>
      <w:r w:rsidR="00AC7FB4" w:rsidRPr="000930C3">
        <w:rPr>
          <w:lang w:val="en-US"/>
        </w:rPr>
        <w:t>b</w:t>
      </w:r>
      <w:r w:rsidRPr="000930C3">
        <w:rPr>
          <w:lang w:val="en-US"/>
        </w:rPr>
        <w:t>eing for Aristotle. It is a principle which Aristotle explicate</w:t>
      </w:r>
      <w:r w:rsidR="00AC7FB4" w:rsidRPr="000930C3">
        <w:rPr>
          <w:lang w:val="en-US"/>
        </w:rPr>
        <w:t>s</w:t>
      </w:r>
      <w:r w:rsidRPr="000930C3">
        <w:rPr>
          <w:lang w:val="en-US"/>
        </w:rPr>
        <w:t xml:space="preserve"> and articulate</w:t>
      </w:r>
      <w:r w:rsidR="00AC7FB4" w:rsidRPr="000930C3">
        <w:rPr>
          <w:lang w:val="en-US"/>
        </w:rPr>
        <w:t>s</w:t>
      </w:r>
      <w:r w:rsidRPr="000930C3">
        <w:rPr>
          <w:lang w:val="en-US"/>
        </w:rPr>
        <w:t xml:space="preserve"> in such fundamental investigations as Books Zeta and Eta of the </w:t>
      </w:r>
      <w:r w:rsidRPr="000930C3">
        <w:rPr>
          <w:i/>
          <w:iCs/>
          <w:lang w:val="en-US"/>
        </w:rPr>
        <w:t>Metaphysics</w:t>
      </w:r>
      <w:r w:rsidR="0061612E" w:rsidRPr="000930C3">
        <w:rPr>
          <w:lang w:val="en-US"/>
        </w:rPr>
        <w:t xml:space="preserve"> and </w:t>
      </w:r>
      <w:r w:rsidRPr="000930C3">
        <w:rPr>
          <w:lang w:val="en-US"/>
        </w:rPr>
        <w:t xml:space="preserve">the treatise on the </w:t>
      </w:r>
      <w:r w:rsidRPr="000930C3">
        <w:rPr>
          <w:i/>
          <w:iCs/>
          <w:lang w:val="en-US"/>
        </w:rPr>
        <w:t>Categories</w:t>
      </w:r>
      <w:r w:rsidRPr="000930C3">
        <w:rPr>
          <w:lang w:val="en-US"/>
        </w:rPr>
        <w:t xml:space="preserve">. </w:t>
      </w:r>
      <w:r w:rsidRPr="000930C3">
        <w:rPr>
          <w:i/>
          <w:iCs/>
          <w:lang w:val="en-US"/>
        </w:rPr>
        <w:t>Ousia</w:t>
      </w:r>
      <w:r w:rsidRPr="000930C3">
        <w:rPr>
          <w:lang w:val="en-US"/>
        </w:rPr>
        <w:t xml:space="preserve"> means the </w:t>
      </w:r>
      <w:r w:rsidR="006D4D9C" w:rsidRPr="000930C3">
        <w:rPr>
          <w:lang w:val="en-US"/>
        </w:rPr>
        <w:t>“</w:t>
      </w:r>
      <w:r w:rsidRPr="000930C3">
        <w:rPr>
          <w:lang w:val="en-US"/>
        </w:rPr>
        <w:t>substantial</w:t>
      </w:r>
      <w:r w:rsidR="006D4D9C" w:rsidRPr="000930C3">
        <w:rPr>
          <w:lang w:val="en-US"/>
        </w:rPr>
        <w:t>”</w:t>
      </w:r>
      <w:r w:rsidRPr="000930C3">
        <w:rPr>
          <w:lang w:val="en-US"/>
        </w:rPr>
        <w:t xml:space="preserve"> way of being</w:t>
      </w:r>
      <w:r w:rsidR="00AC7FB4" w:rsidRPr="000930C3">
        <w:rPr>
          <w:lang w:val="en-US"/>
        </w:rPr>
        <w:t>, the first</w:t>
      </w:r>
      <w:r w:rsidR="00683534" w:rsidRPr="000930C3">
        <w:rPr>
          <w:lang w:val="en-US"/>
        </w:rPr>
        <w:t xml:space="preserve">, “underlying” (Greek </w:t>
      </w:r>
      <w:r w:rsidR="00683534" w:rsidRPr="000930C3">
        <w:rPr>
          <w:i/>
          <w:lang w:val="en-US"/>
        </w:rPr>
        <w:t>hypokeimenon</w:t>
      </w:r>
      <w:r w:rsidR="00683534" w:rsidRPr="000930C3">
        <w:rPr>
          <w:lang w:val="en-US"/>
        </w:rPr>
        <w:t xml:space="preserve">, Latin </w:t>
      </w:r>
      <w:r w:rsidR="00683534" w:rsidRPr="000930C3">
        <w:rPr>
          <w:i/>
          <w:lang w:val="en-US"/>
        </w:rPr>
        <w:t>substantia</w:t>
      </w:r>
      <w:r w:rsidR="00683534" w:rsidRPr="000930C3">
        <w:rPr>
          <w:lang w:val="en-US"/>
        </w:rPr>
        <w:t>)</w:t>
      </w:r>
      <w:r w:rsidR="00AC7FB4" w:rsidRPr="000930C3">
        <w:rPr>
          <w:lang w:val="en-US"/>
        </w:rPr>
        <w:t xml:space="preserve"> category </w:t>
      </w:r>
      <w:r w:rsidR="00232CF8" w:rsidRPr="000930C3">
        <w:rPr>
          <w:lang w:val="en-US"/>
        </w:rPr>
        <w:t xml:space="preserve">of being of which </w:t>
      </w:r>
      <w:r w:rsidR="00AC7FB4" w:rsidRPr="000930C3">
        <w:rPr>
          <w:lang w:val="en-US"/>
        </w:rPr>
        <w:t>the other</w:t>
      </w:r>
      <w:r w:rsidR="00F1173B" w:rsidRPr="000930C3">
        <w:rPr>
          <w:lang w:val="en-US"/>
        </w:rPr>
        <w:t xml:space="preserve"> categories</w:t>
      </w:r>
      <w:r w:rsidR="00232CF8" w:rsidRPr="000930C3">
        <w:rPr>
          <w:lang w:val="en-US"/>
        </w:rPr>
        <w:t xml:space="preserve"> are predicated</w:t>
      </w:r>
      <w:r w:rsidRPr="000930C3">
        <w:rPr>
          <w:lang w:val="en-US"/>
        </w:rPr>
        <w:t>: independence of other beings, self-identity, unity, uniformity, fundamentality, indivisibility and permanence.</w:t>
      </w:r>
      <w:r w:rsidR="00975645" w:rsidRPr="000930C3">
        <w:rPr>
          <w:rStyle w:val="Loppuviitteenviite"/>
          <w:lang w:val="en-US"/>
        </w:rPr>
        <w:endnoteReference w:id="8"/>
      </w:r>
      <w:r w:rsidRPr="000930C3">
        <w:rPr>
          <w:lang w:val="en-US"/>
        </w:rPr>
        <w:t xml:space="preserve"> All of these, Heidegger says, are</w:t>
      </w:r>
      <w:r w:rsidR="003F7AD5" w:rsidRPr="000930C3">
        <w:rPr>
          <w:lang w:val="en-US"/>
        </w:rPr>
        <w:t xml:space="preserve"> basically</w:t>
      </w:r>
      <w:r w:rsidRPr="000930C3">
        <w:rPr>
          <w:lang w:val="en-US"/>
        </w:rPr>
        <w:t xml:space="preserve"> aspects of the one and same </w:t>
      </w:r>
      <w:r w:rsidR="003F7AD5" w:rsidRPr="000930C3">
        <w:rPr>
          <w:lang w:val="en-US"/>
        </w:rPr>
        <w:t xml:space="preserve">fundamental </w:t>
      </w:r>
      <w:r w:rsidRPr="000930C3">
        <w:rPr>
          <w:lang w:val="en-US"/>
        </w:rPr>
        <w:t>chara</w:t>
      </w:r>
      <w:r w:rsidR="00034BFB" w:rsidRPr="000930C3">
        <w:rPr>
          <w:lang w:val="en-US"/>
        </w:rPr>
        <w:t>cter of the beingness of beings –</w:t>
      </w:r>
      <w:r w:rsidRPr="000930C3">
        <w:rPr>
          <w:lang w:val="en-US"/>
        </w:rPr>
        <w:t xml:space="preserve"> constant presence (</w:t>
      </w:r>
      <w:r w:rsidRPr="000930C3">
        <w:rPr>
          <w:i/>
          <w:iCs/>
          <w:lang w:val="en-US"/>
        </w:rPr>
        <w:t>beständige Anwesenheit</w:t>
      </w:r>
      <w:r w:rsidRPr="000930C3">
        <w:rPr>
          <w:lang w:val="en-US"/>
        </w:rPr>
        <w:t xml:space="preserve">). </w:t>
      </w:r>
      <w:r w:rsidR="003F7AD5" w:rsidRPr="000930C3">
        <w:rPr>
          <w:lang w:val="en-US"/>
        </w:rPr>
        <w:t>T</w:t>
      </w:r>
      <w:r w:rsidRPr="000930C3">
        <w:rPr>
          <w:lang w:val="en-US"/>
        </w:rPr>
        <w:t xml:space="preserve">his </w:t>
      </w:r>
      <w:r w:rsidR="006E64A8" w:rsidRPr="000930C3">
        <w:rPr>
          <w:lang w:val="en-US"/>
        </w:rPr>
        <w:t>initial</w:t>
      </w:r>
      <w:r w:rsidR="003F7AD5" w:rsidRPr="000930C3">
        <w:rPr>
          <w:lang w:val="en-US"/>
        </w:rPr>
        <w:t xml:space="preserve"> </w:t>
      </w:r>
      <w:r w:rsidR="006E64A8" w:rsidRPr="000930C3">
        <w:rPr>
          <w:lang w:val="en-US"/>
        </w:rPr>
        <w:t>grasp of the comprehensive</w:t>
      </w:r>
      <w:r w:rsidRPr="000930C3">
        <w:rPr>
          <w:lang w:val="en-US"/>
        </w:rPr>
        <w:t xml:space="preserve"> sense of being has, in the course of the unfolding of the Western tradition of </w:t>
      </w:r>
      <w:r w:rsidRPr="000930C3">
        <w:rPr>
          <w:lang w:val="en-US"/>
        </w:rPr>
        <w:lastRenderedPageBreak/>
        <w:t xml:space="preserve">thought, become so self-evident that it is no longer </w:t>
      </w:r>
      <w:r w:rsidR="004B7B93" w:rsidRPr="000930C3">
        <w:rPr>
          <w:lang w:val="en-US"/>
        </w:rPr>
        <w:t xml:space="preserve">even </w:t>
      </w:r>
      <w:r w:rsidR="006E64A8" w:rsidRPr="000930C3">
        <w:rPr>
          <w:lang w:val="en-US"/>
        </w:rPr>
        <w:t>a theme for investigation</w:t>
      </w:r>
      <w:r w:rsidRPr="000930C3">
        <w:rPr>
          <w:lang w:val="en-US"/>
        </w:rPr>
        <w:t xml:space="preserve">. In the Heideggerian schema, it was the </w:t>
      </w:r>
      <w:r w:rsidR="00AC7FB4" w:rsidRPr="000930C3">
        <w:rPr>
          <w:lang w:val="en-US"/>
        </w:rPr>
        <w:t>epochal unfolding</w:t>
      </w:r>
      <w:r w:rsidRPr="000930C3">
        <w:rPr>
          <w:lang w:val="en-US"/>
        </w:rPr>
        <w:t xml:space="preserve"> of different </w:t>
      </w:r>
      <w:r w:rsidR="00AC7FB4" w:rsidRPr="000930C3">
        <w:rPr>
          <w:lang w:val="en-US"/>
        </w:rPr>
        <w:t xml:space="preserve">implicit </w:t>
      </w:r>
      <w:r w:rsidRPr="000930C3">
        <w:rPr>
          <w:lang w:val="en-US"/>
        </w:rPr>
        <w:t xml:space="preserve">aspects of </w:t>
      </w:r>
      <w:r w:rsidR="00232CF8" w:rsidRPr="000930C3">
        <w:rPr>
          <w:i/>
          <w:lang w:val="en-US"/>
        </w:rPr>
        <w:t>ousia</w:t>
      </w:r>
      <w:r w:rsidRPr="000930C3">
        <w:rPr>
          <w:lang w:val="en-US"/>
        </w:rPr>
        <w:t xml:space="preserve"> that produced the medieval theology of the Christian God as the </w:t>
      </w:r>
      <w:r w:rsidRPr="000930C3">
        <w:rPr>
          <w:i/>
          <w:iCs/>
          <w:lang w:val="en-US"/>
        </w:rPr>
        <w:t>ens realissimum</w:t>
      </w:r>
      <w:r w:rsidRPr="000930C3">
        <w:rPr>
          <w:lang w:val="en-US"/>
        </w:rPr>
        <w:t xml:space="preserve">, </w:t>
      </w:r>
      <w:r w:rsidR="00AC7FB4" w:rsidRPr="000930C3">
        <w:rPr>
          <w:lang w:val="en-US"/>
        </w:rPr>
        <w:t xml:space="preserve">as </w:t>
      </w:r>
      <w:r w:rsidRPr="000930C3">
        <w:rPr>
          <w:lang w:val="en-US"/>
        </w:rPr>
        <w:t>the most real and substantial (most constantly present)</w:t>
      </w:r>
      <w:r w:rsidR="00F174DB" w:rsidRPr="000930C3">
        <w:rPr>
          <w:lang w:val="en-US"/>
        </w:rPr>
        <w:t xml:space="preserve"> of beings;</w:t>
      </w:r>
      <w:r w:rsidRPr="000930C3">
        <w:rPr>
          <w:lang w:val="en-US"/>
        </w:rPr>
        <w:t xml:space="preserve"> the Cartesian interpretation of the </w:t>
      </w:r>
      <w:r w:rsidR="00AC7FB4" w:rsidRPr="000930C3">
        <w:rPr>
          <w:lang w:val="en-US"/>
        </w:rPr>
        <w:t>cognizing I</w:t>
      </w:r>
      <w:r w:rsidR="00F1173B" w:rsidRPr="000930C3">
        <w:rPr>
          <w:lang w:val="en-US"/>
        </w:rPr>
        <w:t xml:space="preserve">-subject </w:t>
      </w:r>
      <w:r w:rsidR="00F174DB" w:rsidRPr="000930C3">
        <w:rPr>
          <w:lang w:val="en-US"/>
        </w:rPr>
        <w:t>(</w:t>
      </w:r>
      <w:r w:rsidR="00AC7FB4" w:rsidRPr="000930C3">
        <w:rPr>
          <w:i/>
          <w:iCs/>
          <w:lang w:val="en-US"/>
        </w:rPr>
        <w:t>cogito</w:t>
      </w:r>
      <w:r w:rsidR="00F174DB" w:rsidRPr="000930C3">
        <w:rPr>
          <w:lang w:val="en-US"/>
        </w:rPr>
        <w:t>)</w:t>
      </w:r>
      <w:r w:rsidRPr="000930C3">
        <w:rPr>
          <w:lang w:val="en-US"/>
        </w:rPr>
        <w:t xml:space="preserve"> as indubitably certain </w:t>
      </w:r>
      <w:r w:rsidR="00F174DB" w:rsidRPr="000930C3">
        <w:rPr>
          <w:lang w:val="en-US"/>
        </w:rPr>
        <w:t xml:space="preserve">self-presence; </w:t>
      </w:r>
      <w:r w:rsidRPr="000930C3">
        <w:rPr>
          <w:lang w:val="en-US"/>
        </w:rPr>
        <w:t xml:space="preserve">the Hegelian interpretation of history as an unfolding of the </w:t>
      </w:r>
      <w:r w:rsidR="00F174DB" w:rsidRPr="000930C3">
        <w:rPr>
          <w:lang w:val="en-US"/>
        </w:rPr>
        <w:t xml:space="preserve">absolute presence-to-itself of </w:t>
      </w:r>
      <w:r w:rsidR="00F1173B" w:rsidRPr="000930C3">
        <w:rPr>
          <w:lang w:val="en-US"/>
        </w:rPr>
        <w:t>subjectivity</w:t>
      </w:r>
      <w:r w:rsidR="00F174DB" w:rsidRPr="000930C3">
        <w:rPr>
          <w:lang w:val="en-US"/>
        </w:rPr>
        <w:t>;</w:t>
      </w:r>
      <w:r w:rsidRPr="000930C3">
        <w:rPr>
          <w:lang w:val="en-US"/>
        </w:rPr>
        <w:t xml:space="preserve"> and, as its final phase, Nietzsche’s thought of the “will to power” as the </w:t>
      </w:r>
      <w:r w:rsidR="00F174DB" w:rsidRPr="000930C3">
        <w:rPr>
          <w:lang w:val="en-US"/>
        </w:rPr>
        <w:t>urge</w:t>
      </w:r>
      <w:r w:rsidRPr="000930C3">
        <w:rPr>
          <w:lang w:val="en-US"/>
        </w:rPr>
        <w:t xml:space="preserve"> of the</w:t>
      </w:r>
      <w:r w:rsidR="004B7B93" w:rsidRPr="000930C3">
        <w:rPr>
          <w:lang w:val="en-US"/>
        </w:rPr>
        <w:t xml:space="preserve"> living</w:t>
      </w:r>
      <w:r w:rsidRPr="000930C3">
        <w:rPr>
          <w:lang w:val="en-US"/>
        </w:rPr>
        <w:t xml:space="preserve"> subject to secure its self-presence through self-assertion.</w:t>
      </w:r>
      <w:r w:rsidRPr="000930C3">
        <w:rPr>
          <w:rStyle w:val="Loppuviitteenviite"/>
          <w:lang w:val="en-US"/>
        </w:rPr>
        <w:endnoteReference w:id="9"/>
      </w:r>
    </w:p>
    <w:p w14:paraId="57867FFE" w14:textId="77777777" w:rsidR="00595BC2" w:rsidRPr="000930C3" w:rsidRDefault="00016804" w:rsidP="00C01E23">
      <w:pPr>
        <w:spacing w:line="480" w:lineRule="auto"/>
        <w:ind w:firstLine="737"/>
        <w:jc w:val="both"/>
        <w:rPr>
          <w:lang w:val="en-US"/>
        </w:rPr>
      </w:pPr>
      <w:r w:rsidRPr="000930C3">
        <w:rPr>
          <w:lang w:val="en-US"/>
        </w:rPr>
        <w:t xml:space="preserve">The Heideggerian interpretation of </w:t>
      </w:r>
      <w:r w:rsidRPr="000930C3">
        <w:rPr>
          <w:i/>
          <w:iCs/>
          <w:lang w:val="en-US"/>
        </w:rPr>
        <w:t>ousia</w:t>
      </w:r>
      <w:r w:rsidRPr="000930C3">
        <w:rPr>
          <w:lang w:val="en-US"/>
        </w:rPr>
        <w:t xml:space="preserve"> </w:t>
      </w:r>
      <w:r w:rsidR="00F174DB" w:rsidRPr="000930C3">
        <w:rPr>
          <w:lang w:val="en-US"/>
        </w:rPr>
        <w:t>is perhaps</w:t>
      </w:r>
      <w:r w:rsidRPr="000930C3">
        <w:rPr>
          <w:lang w:val="en-US"/>
        </w:rPr>
        <w:t xml:space="preserve"> best illustrated </w:t>
      </w:r>
      <w:r w:rsidR="00F174DB" w:rsidRPr="000930C3">
        <w:rPr>
          <w:lang w:val="en-US"/>
        </w:rPr>
        <w:t>by</w:t>
      </w:r>
      <w:r w:rsidRPr="000930C3">
        <w:rPr>
          <w:lang w:val="en-US"/>
        </w:rPr>
        <w:t xml:space="preserve"> Heidegger</w:t>
      </w:r>
      <w:r w:rsidR="006D4D9C" w:rsidRPr="000930C3">
        <w:rPr>
          <w:lang w:val="en-US"/>
        </w:rPr>
        <w:t>’</w:t>
      </w:r>
      <w:r w:rsidRPr="000930C3">
        <w:rPr>
          <w:lang w:val="en-US"/>
        </w:rPr>
        <w:t xml:space="preserve">s </w:t>
      </w:r>
      <w:r w:rsidRPr="000930C3">
        <w:rPr>
          <w:i/>
          <w:iCs/>
          <w:lang w:val="en-US"/>
        </w:rPr>
        <w:t>counter</w:t>
      </w:r>
      <w:r w:rsidRPr="000930C3">
        <w:rPr>
          <w:lang w:val="en-US"/>
        </w:rPr>
        <w:t xml:space="preserve">example to this principle: </w:t>
      </w:r>
      <w:r w:rsidR="00427AC8" w:rsidRPr="000930C3">
        <w:rPr>
          <w:lang w:val="en-US"/>
        </w:rPr>
        <w:t>factical</w:t>
      </w:r>
      <w:r w:rsidRPr="000930C3">
        <w:rPr>
          <w:lang w:val="en-US"/>
        </w:rPr>
        <w:t xml:space="preserve"> life in its motional and motivational way of being. As </w:t>
      </w:r>
      <w:r w:rsidR="00595BC2" w:rsidRPr="000930C3">
        <w:rPr>
          <w:lang w:val="en-US"/>
        </w:rPr>
        <w:t>analyzed</w:t>
      </w:r>
      <w:r w:rsidRPr="000930C3">
        <w:rPr>
          <w:lang w:val="en-US"/>
        </w:rPr>
        <w:t xml:space="preserve"> by Heidegger, the human </w:t>
      </w:r>
      <w:r w:rsidRPr="000930C3">
        <w:rPr>
          <w:i/>
          <w:iCs/>
          <w:lang w:val="en-US"/>
        </w:rPr>
        <w:t>Dasein</w:t>
      </w:r>
      <w:r w:rsidR="00595BC2" w:rsidRPr="000930C3">
        <w:rPr>
          <w:lang w:val="en-US"/>
        </w:rPr>
        <w:t>, in its most proper</w:t>
      </w:r>
      <w:r w:rsidRPr="000930C3">
        <w:rPr>
          <w:lang w:val="en-US"/>
        </w:rPr>
        <w:t xml:space="preserve"> </w:t>
      </w:r>
      <w:r w:rsidR="00595BC2" w:rsidRPr="000930C3">
        <w:rPr>
          <w:lang w:val="en-US"/>
        </w:rPr>
        <w:t>mode</w:t>
      </w:r>
      <w:r w:rsidRPr="000930C3">
        <w:rPr>
          <w:lang w:val="en-US"/>
        </w:rPr>
        <w:t xml:space="preserve"> (</w:t>
      </w:r>
      <w:r w:rsidRPr="000930C3">
        <w:rPr>
          <w:i/>
          <w:iCs/>
          <w:lang w:val="en-US"/>
        </w:rPr>
        <w:t>Eigentlichkeit</w:t>
      </w:r>
      <w:r w:rsidRPr="000930C3">
        <w:rPr>
          <w:lang w:val="en-US"/>
        </w:rPr>
        <w:t>)</w:t>
      </w:r>
      <w:r w:rsidR="00595BC2" w:rsidRPr="000930C3">
        <w:rPr>
          <w:lang w:val="en-US"/>
        </w:rPr>
        <w:t>,</w:t>
      </w:r>
      <w:r w:rsidRPr="000930C3">
        <w:rPr>
          <w:lang w:val="en-US"/>
        </w:rPr>
        <w:t xml:space="preserve"> simply does not </w:t>
      </w:r>
      <w:r w:rsidR="00F174DB" w:rsidRPr="000930C3">
        <w:rPr>
          <w:lang w:val="en-US"/>
        </w:rPr>
        <w:t>present</w:t>
      </w:r>
      <w:r w:rsidRPr="000930C3">
        <w:rPr>
          <w:lang w:val="en-US"/>
        </w:rPr>
        <w:t xml:space="preserve"> itself as a stable, unified, complete, finished, self-sufficient and perfect presence-in-itself-and-to-itself. Instead, </w:t>
      </w:r>
      <w:r w:rsidR="00232CF8" w:rsidRPr="000930C3">
        <w:rPr>
          <w:lang w:val="en-US"/>
        </w:rPr>
        <w:t>human being</w:t>
      </w:r>
      <w:r w:rsidRPr="000930C3">
        <w:rPr>
          <w:lang w:val="en-US"/>
        </w:rPr>
        <w:t xml:space="preserve"> has its very own way of </w:t>
      </w:r>
      <w:r w:rsidR="00030484" w:rsidRPr="000930C3">
        <w:rPr>
          <w:lang w:val="en-US"/>
        </w:rPr>
        <w:t>taking place</w:t>
      </w:r>
      <w:r w:rsidRPr="000930C3">
        <w:rPr>
          <w:lang w:val="en-US"/>
        </w:rPr>
        <w:t xml:space="preserve">, </w:t>
      </w:r>
      <w:r w:rsidR="00030484" w:rsidRPr="000930C3">
        <w:rPr>
          <w:lang w:val="en-US"/>
        </w:rPr>
        <w:t>characterized by</w:t>
      </w:r>
      <w:r w:rsidRPr="000930C3">
        <w:rPr>
          <w:lang w:val="en-US"/>
        </w:rPr>
        <w:t xml:space="preserve"> Heidegger in </w:t>
      </w:r>
      <w:r w:rsidRPr="000930C3">
        <w:rPr>
          <w:i/>
          <w:iCs/>
          <w:lang w:val="en-US"/>
        </w:rPr>
        <w:t>Being and Time</w:t>
      </w:r>
      <w:r w:rsidRPr="000930C3">
        <w:rPr>
          <w:lang w:val="en-US"/>
        </w:rPr>
        <w:t xml:space="preserve"> as “ek-siste</w:t>
      </w:r>
      <w:r w:rsidR="00030484" w:rsidRPr="000930C3">
        <w:rPr>
          <w:lang w:val="en-US"/>
        </w:rPr>
        <w:t>nce” or “ek-static tempor</w:t>
      </w:r>
      <w:r w:rsidR="00E00B30" w:rsidRPr="000930C3">
        <w:rPr>
          <w:lang w:val="en-US"/>
        </w:rPr>
        <w:t>ality,”</w:t>
      </w:r>
      <w:r w:rsidR="008F667D" w:rsidRPr="000930C3">
        <w:rPr>
          <w:rStyle w:val="Loppuviitteenviite"/>
          <w:lang w:val="en-US"/>
        </w:rPr>
        <w:endnoteReference w:id="10"/>
      </w:r>
      <w:r w:rsidR="00E00B30" w:rsidRPr="000930C3">
        <w:rPr>
          <w:lang w:val="en-US"/>
        </w:rPr>
        <w:t xml:space="preserve"> </w:t>
      </w:r>
      <w:r w:rsidRPr="000930C3">
        <w:rPr>
          <w:lang w:val="en-US"/>
        </w:rPr>
        <w:t>expressions that li</w:t>
      </w:r>
      <w:r w:rsidR="003F7AD5" w:rsidRPr="000930C3">
        <w:rPr>
          <w:lang w:val="en-US"/>
        </w:rPr>
        <w:t>terally mean “standing outside”</w:t>
      </w:r>
      <w:r w:rsidR="00E00B30" w:rsidRPr="000930C3">
        <w:rPr>
          <w:lang w:val="en-US"/>
        </w:rPr>
        <w:t>;</w:t>
      </w:r>
      <w:r w:rsidR="003F7AD5" w:rsidRPr="000930C3">
        <w:rPr>
          <w:lang w:val="en-US"/>
        </w:rPr>
        <w:t xml:space="preserve"> </w:t>
      </w:r>
      <w:r w:rsidR="00E00B30" w:rsidRPr="000930C3">
        <w:rPr>
          <w:lang w:val="en-US"/>
        </w:rPr>
        <w:t xml:space="preserve">human being is essentially “outside itself,” that is, outside </w:t>
      </w:r>
      <w:r w:rsidR="00427AC8" w:rsidRPr="000930C3">
        <w:rPr>
          <w:lang w:val="en-US"/>
        </w:rPr>
        <w:t xml:space="preserve">and beyond </w:t>
      </w:r>
      <w:r w:rsidR="00E00B30" w:rsidRPr="000930C3">
        <w:rPr>
          <w:lang w:val="en-US"/>
        </w:rPr>
        <w:t>a purely present now of self-grasping, self-identity and self-coincidence. The</w:t>
      </w:r>
      <w:r w:rsidRPr="000930C3">
        <w:rPr>
          <w:lang w:val="en-US"/>
        </w:rPr>
        <w:t xml:space="preserve"> </w:t>
      </w:r>
      <w:r w:rsidR="00E00B30" w:rsidRPr="000930C3">
        <w:rPr>
          <w:lang w:val="en-US"/>
        </w:rPr>
        <w:t xml:space="preserve">manner in which </w:t>
      </w:r>
      <w:r w:rsidR="00E00B30" w:rsidRPr="000930C3">
        <w:rPr>
          <w:i/>
          <w:lang w:val="en-US"/>
        </w:rPr>
        <w:t xml:space="preserve">Dasein </w:t>
      </w:r>
      <w:r w:rsidR="00E00B30" w:rsidRPr="000930C3">
        <w:rPr>
          <w:lang w:val="en-US"/>
        </w:rPr>
        <w:t xml:space="preserve">is is captured by the expression </w:t>
      </w:r>
      <w:r w:rsidR="00E00B30" w:rsidRPr="000930C3">
        <w:rPr>
          <w:i/>
          <w:lang w:val="en-US"/>
        </w:rPr>
        <w:t xml:space="preserve">care </w:t>
      </w:r>
      <w:r w:rsidR="00E00B30" w:rsidRPr="000930C3">
        <w:rPr>
          <w:lang w:val="en-US"/>
        </w:rPr>
        <w:t>(</w:t>
      </w:r>
      <w:r w:rsidR="00E00B30" w:rsidRPr="000930C3">
        <w:rPr>
          <w:i/>
          <w:lang w:val="en-US"/>
        </w:rPr>
        <w:t>Sorge</w:t>
      </w:r>
      <w:r w:rsidR="00E00B30" w:rsidRPr="000930C3">
        <w:rPr>
          <w:lang w:val="en-US"/>
        </w:rPr>
        <w:t>), which is explicated as “being-ahead-of-itself-already-in-(the-world) as being-alongside (beings encountered within-the-world)”.</w:t>
      </w:r>
      <w:r w:rsidR="00E00B30" w:rsidRPr="000930C3">
        <w:rPr>
          <w:rStyle w:val="Loppuviitteenviite"/>
          <w:lang w:val="en-US"/>
        </w:rPr>
        <w:endnoteReference w:id="11"/>
      </w:r>
      <w:r w:rsidR="00E00B30" w:rsidRPr="000930C3">
        <w:rPr>
          <w:lang w:val="en-US"/>
        </w:rPr>
        <w:t xml:space="preserve"> This complex </w:t>
      </w:r>
      <w:r w:rsidR="00427AC8" w:rsidRPr="000930C3">
        <w:rPr>
          <w:lang w:val="en-US"/>
        </w:rPr>
        <w:t>structure</w:t>
      </w:r>
      <w:r w:rsidRPr="000930C3">
        <w:rPr>
          <w:lang w:val="en-US"/>
        </w:rPr>
        <w:t xml:space="preserve"> is </w:t>
      </w:r>
      <w:r w:rsidR="00975645" w:rsidRPr="000930C3">
        <w:rPr>
          <w:lang w:val="en-US"/>
        </w:rPr>
        <w:t xml:space="preserve">then elucidated in temporal terms </w:t>
      </w:r>
      <w:r w:rsidR="008E7478" w:rsidRPr="000930C3">
        <w:rPr>
          <w:lang w:val="en-US"/>
        </w:rPr>
        <w:t xml:space="preserve">in </w:t>
      </w:r>
      <w:r w:rsidR="00F174DB" w:rsidRPr="000930C3">
        <w:rPr>
          <w:lang w:val="en-US"/>
        </w:rPr>
        <w:t>Part I, Division 2</w:t>
      </w:r>
      <w:r w:rsidRPr="000930C3">
        <w:rPr>
          <w:lang w:val="en-US"/>
        </w:rPr>
        <w:t xml:space="preserve"> of </w:t>
      </w:r>
      <w:r w:rsidRPr="000930C3">
        <w:rPr>
          <w:i/>
          <w:iCs/>
          <w:lang w:val="en-US"/>
        </w:rPr>
        <w:t>Being and Time</w:t>
      </w:r>
      <w:r w:rsidRPr="000930C3">
        <w:rPr>
          <w:lang w:val="en-US"/>
        </w:rPr>
        <w:t xml:space="preserve">, </w:t>
      </w:r>
      <w:r w:rsidR="006D4D9C" w:rsidRPr="000930C3">
        <w:rPr>
          <w:lang w:val="en-US"/>
        </w:rPr>
        <w:t>“</w:t>
      </w:r>
      <w:r w:rsidRPr="000930C3">
        <w:rPr>
          <w:i/>
          <w:iCs/>
          <w:lang w:val="en-US"/>
        </w:rPr>
        <w:t>Dasein</w:t>
      </w:r>
      <w:r w:rsidR="00975645" w:rsidRPr="000930C3">
        <w:rPr>
          <w:lang w:val="en-US"/>
        </w:rPr>
        <w:t xml:space="preserve"> and Temporality,</w:t>
      </w:r>
      <w:r w:rsidR="006D4D9C" w:rsidRPr="000930C3">
        <w:rPr>
          <w:lang w:val="en-US"/>
        </w:rPr>
        <w:t>”</w:t>
      </w:r>
      <w:r w:rsidR="00975645" w:rsidRPr="000930C3">
        <w:rPr>
          <w:lang w:val="en-US"/>
        </w:rPr>
        <w:t xml:space="preserve"> especially in Section 65, “Temporality as the ontological </w:t>
      </w:r>
      <w:r w:rsidR="00240B3E" w:rsidRPr="000930C3">
        <w:rPr>
          <w:lang w:val="en-US"/>
        </w:rPr>
        <w:t>meaning</w:t>
      </w:r>
      <w:r w:rsidR="00975645" w:rsidRPr="000930C3">
        <w:rPr>
          <w:lang w:val="en-US"/>
        </w:rPr>
        <w:t xml:space="preserve"> of care.”</w:t>
      </w:r>
      <w:r w:rsidRPr="000930C3">
        <w:rPr>
          <w:lang w:val="en-US"/>
        </w:rPr>
        <w:t xml:space="preserve"> </w:t>
      </w:r>
      <w:r w:rsidR="00232CF8" w:rsidRPr="000930C3">
        <w:rPr>
          <w:lang w:val="en-US"/>
        </w:rPr>
        <w:t>Human being</w:t>
      </w:r>
      <w:r w:rsidRPr="000930C3">
        <w:rPr>
          <w:lang w:val="en-US"/>
        </w:rPr>
        <w:t xml:space="preserve"> is essentially </w:t>
      </w:r>
      <w:r w:rsidR="00975645" w:rsidRPr="000930C3">
        <w:rPr>
          <w:lang w:val="en-US"/>
        </w:rPr>
        <w:t xml:space="preserve">“ahead of itself,” </w:t>
      </w:r>
      <w:r w:rsidRPr="000930C3">
        <w:rPr>
          <w:lang w:val="en-US"/>
        </w:rPr>
        <w:t>futural – that is, life is lived ahead, life always gains present sense or meaning from the future</w:t>
      </w:r>
      <w:r w:rsidR="00975645" w:rsidRPr="000930C3">
        <w:rPr>
          <w:lang w:val="en-US"/>
        </w:rPr>
        <w:t xml:space="preserve"> (</w:t>
      </w:r>
      <w:r w:rsidR="00975645" w:rsidRPr="000930C3">
        <w:rPr>
          <w:i/>
          <w:lang w:val="en-US"/>
        </w:rPr>
        <w:t>Zukunft</w:t>
      </w:r>
      <w:r w:rsidR="00975645" w:rsidRPr="000930C3">
        <w:rPr>
          <w:lang w:val="en-US"/>
        </w:rPr>
        <w:t>), from the</w:t>
      </w:r>
      <w:r w:rsidRPr="000930C3">
        <w:rPr>
          <w:lang w:val="en-US"/>
        </w:rPr>
        <w:t xml:space="preserve"> possibilities an</w:t>
      </w:r>
      <w:r w:rsidR="009704E3" w:rsidRPr="000930C3">
        <w:rPr>
          <w:lang w:val="en-US"/>
        </w:rPr>
        <w:t>d goals at which it is oriented</w:t>
      </w:r>
      <w:r w:rsidR="00975645" w:rsidRPr="000930C3">
        <w:rPr>
          <w:lang w:val="en-US"/>
        </w:rPr>
        <w:t>,</w:t>
      </w:r>
      <w:r w:rsidRPr="000930C3">
        <w:rPr>
          <w:lang w:val="en-US"/>
        </w:rPr>
        <w:t xml:space="preserve"> and sees its past, its already-having-lived</w:t>
      </w:r>
      <w:r w:rsidR="00975645" w:rsidRPr="000930C3">
        <w:rPr>
          <w:lang w:val="en-US"/>
        </w:rPr>
        <w:t xml:space="preserve"> (</w:t>
      </w:r>
      <w:r w:rsidR="00975645" w:rsidRPr="000930C3">
        <w:rPr>
          <w:i/>
          <w:lang w:val="en-US"/>
        </w:rPr>
        <w:t>Gewesenheit</w:t>
      </w:r>
      <w:r w:rsidR="00975645" w:rsidRPr="000930C3">
        <w:rPr>
          <w:lang w:val="en-US"/>
        </w:rPr>
        <w:t>)</w:t>
      </w:r>
      <w:r w:rsidRPr="000930C3">
        <w:rPr>
          <w:lang w:val="en-US"/>
        </w:rPr>
        <w:t xml:space="preserve">, as meaningful through the possibilities it opens up for the future. </w:t>
      </w:r>
      <w:r w:rsidR="00232CF8" w:rsidRPr="000930C3">
        <w:rPr>
          <w:lang w:val="en-US"/>
        </w:rPr>
        <w:t>Human being</w:t>
      </w:r>
      <w:r w:rsidRPr="000930C3">
        <w:rPr>
          <w:lang w:val="en-US"/>
        </w:rPr>
        <w:t xml:space="preserve"> is essentially </w:t>
      </w:r>
      <w:r w:rsidR="00975645" w:rsidRPr="000930C3">
        <w:rPr>
          <w:lang w:val="en-US"/>
        </w:rPr>
        <w:t xml:space="preserve">“already in the world,” </w:t>
      </w:r>
      <w:r w:rsidRPr="000930C3">
        <w:rPr>
          <w:lang w:val="en-US"/>
        </w:rPr>
        <w:t>historical – that is, any meaningful present</w:t>
      </w:r>
      <w:r w:rsidR="002D5A49" w:rsidRPr="000930C3">
        <w:rPr>
          <w:lang w:val="en-US"/>
        </w:rPr>
        <w:t xml:space="preserve"> </w:t>
      </w:r>
      <w:r w:rsidRPr="000930C3">
        <w:rPr>
          <w:lang w:val="en-US"/>
        </w:rPr>
        <w:t xml:space="preserve">situation of life is meaningful on the basis of a </w:t>
      </w:r>
      <w:r w:rsidR="00030484" w:rsidRPr="000930C3">
        <w:rPr>
          <w:i/>
          <w:iCs/>
          <w:lang w:val="en-US"/>
        </w:rPr>
        <w:t>de facto</w:t>
      </w:r>
      <w:r w:rsidRPr="000930C3">
        <w:rPr>
          <w:lang w:val="en-US"/>
        </w:rPr>
        <w:t xml:space="preserve"> background, a</w:t>
      </w:r>
      <w:r w:rsidR="00AF67E4" w:rsidRPr="000930C3">
        <w:rPr>
          <w:lang w:val="en-US"/>
        </w:rPr>
        <w:t>n “always already”</w:t>
      </w:r>
      <w:r w:rsidRPr="000930C3">
        <w:rPr>
          <w:lang w:val="en-US"/>
        </w:rPr>
        <w:t xml:space="preserve"> past, a traditio</w:t>
      </w:r>
      <w:r w:rsidR="002D5A49" w:rsidRPr="000930C3">
        <w:rPr>
          <w:lang w:val="en-US"/>
        </w:rPr>
        <w:t>n which generates and delimit</w:t>
      </w:r>
      <w:r w:rsidRPr="000930C3">
        <w:rPr>
          <w:lang w:val="en-US"/>
        </w:rPr>
        <w:t>s in advance one</w:t>
      </w:r>
      <w:r w:rsidR="006D4D9C" w:rsidRPr="000930C3">
        <w:rPr>
          <w:lang w:val="en-US"/>
        </w:rPr>
        <w:t>’</w:t>
      </w:r>
      <w:r w:rsidRPr="000930C3">
        <w:rPr>
          <w:lang w:val="en-US"/>
        </w:rPr>
        <w:t xml:space="preserve">s own </w:t>
      </w:r>
      <w:r w:rsidR="00427AC8" w:rsidRPr="000930C3">
        <w:rPr>
          <w:lang w:val="en-US"/>
        </w:rPr>
        <w:t>factical</w:t>
      </w:r>
      <w:r w:rsidRPr="000930C3">
        <w:rPr>
          <w:lang w:val="en-US"/>
        </w:rPr>
        <w:t xml:space="preserve"> possibilities. </w:t>
      </w:r>
      <w:r w:rsidR="00975645" w:rsidRPr="000930C3">
        <w:rPr>
          <w:lang w:val="en-US"/>
        </w:rPr>
        <w:t>Only thus can human being be “alongside beings” – that is, encounter beings as meaningfully present in a lived situation (</w:t>
      </w:r>
      <w:r w:rsidR="00975645" w:rsidRPr="000930C3">
        <w:rPr>
          <w:i/>
          <w:lang w:val="en-US"/>
        </w:rPr>
        <w:t>Gegenwart</w:t>
      </w:r>
      <w:r w:rsidR="00975645" w:rsidRPr="000930C3">
        <w:rPr>
          <w:lang w:val="en-US"/>
        </w:rPr>
        <w:t xml:space="preserve">). </w:t>
      </w:r>
      <w:r w:rsidRPr="000930C3">
        <w:rPr>
          <w:lang w:val="en-US"/>
        </w:rPr>
        <w:t xml:space="preserve">In the </w:t>
      </w:r>
      <w:r w:rsidR="0012138D" w:rsidRPr="000930C3">
        <w:rPr>
          <w:iCs/>
          <w:lang w:val="en-US"/>
        </w:rPr>
        <w:t>Natorp account</w:t>
      </w:r>
      <w:r w:rsidRPr="000930C3">
        <w:rPr>
          <w:lang w:val="en-US"/>
        </w:rPr>
        <w:t xml:space="preserve">, Heidegger has a very apt expression for this </w:t>
      </w:r>
      <w:r w:rsidR="006D4D9C" w:rsidRPr="000930C3">
        <w:rPr>
          <w:lang w:val="en-US"/>
        </w:rPr>
        <w:t>“</w:t>
      </w:r>
      <w:r w:rsidRPr="000930C3">
        <w:rPr>
          <w:lang w:val="en-US"/>
        </w:rPr>
        <w:t>self-external</w:t>
      </w:r>
      <w:r w:rsidR="006D4D9C" w:rsidRPr="000930C3">
        <w:rPr>
          <w:lang w:val="en-US"/>
        </w:rPr>
        <w:t>”</w:t>
      </w:r>
      <w:r w:rsidRPr="000930C3">
        <w:rPr>
          <w:lang w:val="en-US"/>
        </w:rPr>
        <w:t xml:space="preserve"> character: being-alive is essentially </w:t>
      </w:r>
      <w:r w:rsidRPr="000930C3">
        <w:rPr>
          <w:i/>
          <w:iCs/>
          <w:lang w:val="en-US"/>
        </w:rPr>
        <w:t>Aussein auf etwas</w:t>
      </w:r>
      <w:r w:rsidRPr="000930C3">
        <w:rPr>
          <w:lang w:val="en-US"/>
        </w:rPr>
        <w:t xml:space="preserve">, </w:t>
      </w:r>
      <w:r w:rsidR="006D4D9C" w:rsidRPr="000930C3">
        <w:rPr>
          <w:lang w:val="en-US"/>
        </w:rPr>
        <w:t>“</w:t>
      </w:r>
      <w:r w:rsidRPr="000930C3">
        <w:rPr>
          <w:lang w:val="en-US"/>
        </w:rPr>
        <w:t>being out for something,</w:t>
      </w:r>
      <w:r w:rsidR="006D4D9C" w:rsidRPr="000930C3">
        <w:rPr>
          <w:lang w:val="en-US"/>
        </w:rPr>
        <w:t>”</w:t>
      </w:r>
      <w:r w:rsidRPr="000930C3">
        <w:rPr>
          <w:lang w:val="en-US"/>
        </w:rPr>
        <w:t xml:space="preserve"> </w:t>
      </w:r>
      <w:r w:rsidR="006D4D9C" w:rsidRPr="000930C3">
        <w:rPr>
          <w:lang w:val="en-US"/>
        </w:rPr>
        <w:t>“</w:t>
      </w:r>
      <w:r w:rsidRPr="000930C3">
        <w:rPr>
          <w:lang w:val="en-US"/>
        </w:rPr>
        <w:t>being out after something.</w:t>
      </w:r>
      <w:r w:rsidR="006D4D9C" w:rsidRPr="000930C3">
        <w:rPr>
          <w:lang w:val="en-US"/>
        </w:rPr>
        <w:t>”</w:t>
      </w:r>
      <w:r w:rsidR="005A054D" w:rsidRPr="000930C3">
        <w:rPr>
          <w:rStyle w:val="Loppuviitteenviite"/>
          <w:lang w:val="en-US"/>
        </w:rPr>
        <w:endnoteReference w:id="12"/>
      </w:r>
      <w:r w:rsidRPr="000930C3">
        <w:rPr>
          <w:lang w:val="en-US"/>
        </w:rPr>
        <w:t xml:space="preserve">  </w:t>
      </w:r>
    </w:p>
    <w:p w14:paraId="5DE923AA" w14:textId="77777777" w:rsidR="00016804" w:rsidRPr="000930C3" w:rsidRDefault="00016804" w:rsidP="00C01E23">
      <w:pPr>
        <w:spacing w:line="480" w:lineRule="auto"/>
        <w:ind w:firstLine="737"/>
        <w:jc w:val="both"/>
        <w:rPr>
          <w:lang w:val="en-US"/>
        </w:rPr>
      </w:pPr>
      <w:r w:rsidRPr="000930C3">
        <w:rPr>
          <w:lang w:val="en-US"/>
        </w:rPr>
        <w:t xml:space="preserve">In other </w:t>
      </w:r>
      <w:r w:rsidR="00030484" w:rsidRPr="000930C3">
        <w:rPr>
          <w:lang w:val="en-US"/>
        </w:rPr>
        <w:t xml:space="preserve">words, </w:t>
      </w:r>
      <w:r w:rsidR="00232CF8" w:rsidRPr="000930C3">
        <w:rPr>
          <w:lang w:val="en-US"/>
        </w:rPr>
        <w:t>human being</w:t>
      </w:r>
      <w:r w:rsidR="00030484" w:rsidRPr="000930C3">
        <w:rPr>
          <w:lang w:val="en-US"/>
        </w:rPr>
        <w:t xml:space="preserve"> is attracted, moved –</w:t>
      </w:r>
      <w:r w:rsidRPr="000930C3">
        <w:rPr>
          <w:lang w:val="en-US"/>
        </w:rPr>
        <w:t xml:space="preserve"> </w:t>
      </w:r>
      <w:r w:rsidR="006D4D9C" w:rsidRPr="000930C3">
        <w:rPr>
          <w:lang w:val="en-US"/>
        </w:rPr>
        <w:t>“</w:t>
      </w:r>
      <w:r w:rsidRPr="000930C3">
        <w:rPr>
          <w:lang w:val="en-US"/>
        </w:rPr>
        <w:t>motivated</w:t>
      </w:r>
      <w:r w:rsidR="006D4D9C" w:rsidRPr="000930C3">
        <w:rPr>
          <w:lang w:val="en-US"/>
        </w:rPr>
        <w:t>”</w:t>
      </w:r>
      <w:r w:rsidRPr="000930C3">
        <w:rPr>
          <w:lang w:val="en-US"/>
        </w:rPr>
        <w:t xml:space="preserve"> i</w:t>
      </w:r>
      <w:r w:rsidR="00030484" w:rsidRPr="000930C3">
        <w:rPr>
          <w:lang w:val="en-US"/>
        </w:rPr>
        <w:t>n the literal sense of the word –</w:t>
      </w:r>
      <w:r w:rsidRPr="000930C3">
        <w:rPr>
          <w:lang w:val="en-US"/>
        </w:rPr>
        <w:t xml:space="preserve"> </w:t>
      </w:r>
      <w:r w:rsidRPr="000930C3">
        <w:rPr>
          <w:i/>
          <w:iCs/>
          <w:lang w:val="en-US"/>
        </w:rPr>
        <w:t>outwards</w:t>
      </w:r>
      <w:r w:rsidRPr="000930C3">
        <w:rPr>
          <w:lang w:val="en-US"/>
        </w:rPr>
        <w:t xml:space="preserve">, </w:t>
      </w:r>
      <w:r w:rsidR="0061612E" w:rsidRPr="000930C3">
        <w:rPr>
          <w:lang w:val="en-US"/>
        </w:rPr>
        <w:t xml:space="preserve">into </w:t>
      </w:r>
      <w:r w:rsidRPr="000930C3">
        <w:rPr>
          <w:lang w:val="en-US"/>
        </w:rPr>
        <w:t>exteriority, and this outward motiv</w:t>
      </w:r>
      <w:r w:rsidR="0061612E" w:rsidRPr="000930C3">
        <w:rPr>
          <w:lang w:val="en-US"/>
        </w:rPr>
        <w:t xml:space="preserve">ation then constitutes the </w:t>
      </w:r>
      <w:r w:rsidRPr="000930C3">
        <w:rPr>
          <w:lang w:val="en-US"/>
        </w:rPr>
        <w:t xml:space="preserve">transcendent character of living. However, </w:t>
      </w:r>
      <w:r w:rsidR="0061612E" w:rsidRPr="000930C3">
        <w:rPr>
          <w:lang w:val="en-US"/>
        </w:rPr>
        <w:t>there is no prior immanent or interior</w:t>
      </w:r>
      <w:r w:rsidR="00E325A6" w:rsidRPr="000930C3">
        <w:rPr>
          <w:lang w:val="en-US"/>
        </w:rPr>
        <w:t xml:space="preserve"> self or </w:t>
      </w:r>
      <w:r w:rsidR="00683534" w:rsidRPr="000930C3">
        <w:rPr>
          <w:lang w:val="en-US"/>
        </w:rPr>
        <w:t xml:space="preserve">underlying </w:t>
      </w:r>
      <w:r w:rsidR="00E325A6" w:rsidRPr="000930C3">
        <w:rPr>
          <w:lang w:val="en-US"/>
        </w:rPr>
        <w:t xml:space="preserve">subject </w:t>
      </w:r>
      <w:r w:rsidR="0061612E" w:rsidRPr="000930C3">
        <w:rPr>
          <w:lang w:val="en-US"/>
        </w:rPr>
        <w:t xml:space="preserve">to be transcended, nor is </w:t>
      </w:r>
      <w:r w:rsidR="00232CF8" w:rsidRPr="000930C3">
        <w:rPr>
          <w:lang w:val="en-US"/>
        </w:rPr>
        <w:t>human being</w:t>
      </w:r>
      <w:r w:rsidR="0061612E" w:rsidRPr="000930C3">
        <w:rPr>
          <w:lang w:val="en-US"/>
        </w:rPr>
        <w:t xml:space="preserve"> motivated by anything exterior to itself.</w:t>
      </w:r>
      <w:r w:rsidRPr="000930C3">
        <w:rPr>
          <w:lang w:val="en-US"/>
        </w:rPr>
        <w:t xml:space="preserve"> </w:t>
      </w:r>
      <w:r w:rsidR="00232CF8" w:rsidRPr="000930C3">
        <w:rPr>
          <w:lang w:val="en-US"/>
        </w:rPr>
        <w:t>Human being</w:t>
      </w:r>
      <w:r w:rsidR="00E45636" w:rsidRPr="000930C3">
        <w:rPr>
          <w:lang w:val="en-US"/>
        </w:rPr>
        <w:t xml:space="preserve"> as such</w:t>
      </w:r>
      <w:r w:rsidRPr="000930C3">
        <w:rPr>
          <w:lang w:val="en-US"/>
        </w:rPr>
        <w:t xml:space="preserve"> </w:t>
      </w:r>
      <w:r w:rsidRPr="000930C3">
        <w:rPr>
          <w:i/>
          <w:lang w:val="en-US"/>
        </w:rPr>
        <w:t xml:space="preserve">is </w:t>
      </w:r>
      <w:r w:rsidRPr="000930C3">
        <w:rPr>
          <w:lang w:val="en-US"/>
        </w:rPr>
        <w:t xml:space="preserve">its own outward motivation: it is a movement </w:t>
      </w:r>
      <w:r w:rsidR="00030484" w:rsidRPr="000930C3">
        <w:rPr>
          <w:lang w:val="en-US"/>
        </w:rPr>
        <w:t>into</w:t>
      </w:r>
      <w:r w:rsidRPr="000930C3">
        <w:rPr>
          <w:lang w:val="en-US"/>
        </w:rPr>
        <w:t xml:space="preserve"> its own </w:t>
      </w:r>
      <w:r w:rsidR="002D5A49" w:rsidRPr="000930C3">
        <w:rPr>
          <w:lang w:val="en-US"/>
        </w:rPr>
        <w:t>unrealized poss</w:t>
      </w:r>
      <w:r w:rsidRPr="000930C3">
        <w:rPr>
          <w:lang w:val="en-US"/>
        </w:rPr>
        <w:t xml:space="preserve">ibilities, and these possibilities are precisely what life itself </w:t>
      </w:r>
      <w:r w:rsidRPr="000930C3">
        <w:rPr>
          <w:iCs/>
          <w:lang w:val="en-US"/>
        </w:rPr>
        <w:t>is</w:t>
      </w:r>
      <w:r w:rsidR="0061612E" w:rsidRPr="000930C3">
        <w:rPr>
          <w:iCs/>
          <w:lang w:val="en-US"/>
        </w:rPr>
        <w:t xml:space="preserve"> all</w:t>
      </w:r>
      <w:r w:rsidR="002D5A49" w:rsidRPr="000930C3">
        <w:rPr>
          <w:iCs/>
          <w:lang w:val="en-US"/>
        </w:rPr>
        <w:t xml:space="preserve"> about</w:t>
      </w:r>
      <w:r w:rsidR="0061612E" w:rsidRPr="000930C3">
        <w:rPr>
          <w:iCs/>
          <w:lang w:val="en-US"/>
        </w:rPr>
        <w:t>, the source of its selfhood</w:t>
      </w:r>
      <w:r w:rsidRPr="000930C3">
        <w:rPr>
          <w:lang w:val="en-US"/>
        </w:rPr>
        <w:t>.</w:t>
      </w:r>
      <w:r w:rsidR="00AB5314" w:rsidRPr="000930C3">
        <w:rPr>
          <w:rStyle w:val="Loppuviitteenviite"/>
          <w:lang w:val="en-US"/>
        </w:rPr>
        <w:endnoteReference w:id="13"/>
      </w:r>
      <w:r w:rsidRPr="000930C3">
        <w:rPr>
          <w:lang w:val="en-US"/>
        </w:rPr>
        <w:t xml:space="preserve"> </w:t>
      </w:r>
      <w:r w:rsidR="003F7AD5" w:rsidRPr="000930C3">
        <w:rPr>
          <w:lang w:val="en-US"/>
        </w:rPr>
        <w:t>W</w:t>
      </w:r>
      <w:r w:rsidRPr="000930C3">
        <w:rPr>
          <w:lang w:val="en-US"/>
        </w:rPr>
        <w:t xml:space="preserve">hat </w:t>
      </w:r>
      <w:r w:rsidR="00232CF8" w:rsidRPr="000930C3">
        <w:rPr>
          <w:lang w:val="en-US"/>
        </w:rPr>
        <w:t>human being</w:t>
      </w:r>
      <w:r w:rsidRPr="000930C3">
        <w:rPr>
          <w:lang w:val="en-US"/>
        </w:rPr>
        <w:t xml:space="preserve"> as a whole aims at in its movement is precisely itself as a </w:t>
      </w:r>
      <w:r w:rsidRPr="000930C3">
        <w:rPr>
          <w:i/>
          <w:iCs/>
          <w:lang w:val="en-US"/>
        </w:rPr>
        <w:t>possibility</w:t>
      </w:r>
      <w:r w:rsidRPr="000930C3">
        <w:rPr>
          <w:lang w:val="en-US"/>
        </w:rPr>
        <w:t>. In Heidegger</w:t>
      </w:r>
      <w:r w:rsidR="006D4D9C" w:rsidRPr="000930C3">
        <w:rPr>
          <w:lang w:val="en-US"/>
        </w:rPr>
        <w:t>’</w:t>
      </w:r>
      <w:r w:rsidRPr="000930C3">
        <w:rPr>
          <w:lang w:val="en-US"/>
        </w:rPr>
        <w:t xml:space="preserve">s formulation: </w:t>
      </w:r>
      <w:r w:rsidR="006D4D9C" w:rsidRPr="000930C3">
        <w:rPr>
          <w:lang w:val="en-US"/>
        </w:rPr>
        <w:t>“</w:t>
      </w:r>
      <w:r w:rsidRPr="000930C3">
        <w:rPr>
          <w:i/>
          <w:iCs/>
          <w:lang w:val="en-US"/>
        </w:rPr>
        <w:t>Dasein</w:t>
      </w:r>
      <w:r w:rsidRPr="000930C3">
        <w:rPr>
          <w:lang w:val="en-US"/>
        </w:rPr>
        <w:t xml:space="preserve"> exists for the sake of a can-be</w:t>
      </w:r>
      <w:r w:rsidR="006D4D9C" w:rsidRPr="000930C3">
        <w:rPr>
          <w:lang w:val="en-US"/>
        </w:rPr>
        <w:t xml:space="preserve"> [</w:t>
      </w:r>
      <w:r w:rsidR="006D4D9C" w:rsidRPr="000930C3">
        <w:rPr>
          <w:i/>
          <w:iCs/>
          <w:lang w:val="en-US"/>
        </w:rPr>
        <w:t>Seinkönnen</w:t>
      </w:r>
      <w:r w:rsidR="006D4D9C" w:rsidRPr="000930C3">
        <w:rPr>
          <w:lang w:val="en-US"/>
        </w:rPr>
        <w:t>]</w:t>
      </w:r>
      <w:r w:rsidRPr="000930C3">
        <w:rPr>
          <w:lang w:val="en-US"/>
        </w:rPr>
        <w:t xml:space="preserve"> of </w:t>
      </w:r>
      <w:r w:rsidR="0013043B" w:rsidRPr="000930C3">
        <w:rPr>
          <w:lang w:val="en-US"/>
        </w:rPr>
        <w:t>itself</w:t>
      </w:r>
      <w:r w:rsidRPr="000930C3">
        <w:rPr>
          <w:lang w:val="en-US"/>
        </w:rPr>
        <w:t>.</w:t>
      </w:r>
      <w:r w:rsidR="006D4D9C" w:rsidRPr="000930C3">
        <w:rPr>
          <w:lang w:val="en-US"/>
        </w:rPr>
        <w:t>”</w:t>
      </w:r>
      <w:r w:rsidR="007C645F" w:rsidRPr="000930C3">
        <w:rPr>
          <w:rStyle w:val="Loppuviitteenviite"/>
          <w:lang w:val="en-US"/>
        </w:rPr>
        <w:endnoteReference w:id="14"/>
      </w:r>
      <w:r w:rsidRPr="000930C3">
        <w:rPr>
          <w:lang w:val="en-US"/>
        </w:rPr>
        <w:t xml:space="preserve"> </w:t>
      </w:r>
    </w:p>
    <w:p w14:paraId="540A1C47" w14:textId="77777777" w:rsidR="006F35A0" w:rsidRPr="000930C3" w:rsidRDefault="00030484" w:rsidP="00C01E23">
      <w:pPr>
        <w:spacing w:line="480" w:lineRule="auto"/>
        <w:ind w:firstLine="737"/>
        <w:jc w:val="both"/>
        <w:rPr>
          <w:lang w:val="en-US"/>
        </w:rPr>
      </w:pPr>
      <w:r w:rsidRPr="000930C3">
        <w:rPr>
          <w:lang w:val="en-US"/>
        </w:rPr>
        <w:t xml:space="preserve">Precisely because of </w:t>
      </w:r>
      <w:r w:rsidR="003539E4" w:rsidRPr="000930C3">
        <w:rPr>
          <w:lang w:val="en-US"/>
        </w:rPr>
        <w:t>this</w:t>
      </w:r>
      <w:r w:rsidRPr="000930C3">
        <w:rPr>
          <w:lang w:val="en-US"/>
        </w:rPr>
        <w:t xml:space="preserve"> </w:t>
      </w:r>
      <w:r w:rsidR="00E00B30" w:rsidRPr="000930C3">
        <w:rPr>
          <w:lang w:val="en-US"/>
        </w:rPr>
        <w:t xml:space="preserve">constitutive </w:t>
      </w:r>
      <w:r w:rsidR="002D5A49" w:rsidRPr="000930C3">
        <w:rPr>
          <w:lang w:val="en-US"/>
        </w:rPr>
        <w:t>self-motivated and self-</w:t>
      </w:r>
      <w:r w:rsidR="00016804" w:rsidRPr="000930C3">
        <w:rPr>
          <w:lang w:val="en-US"/>
        </w:rPr>
        <w:t xml:space="preserve">transcendent </w:t>
      </w:r>
      <w:r w:rsidR="003539E4" w:rsidRPr="000930C3">
        <w:rPr>
          <w:lang w:val="en-US"/>
        </w:rPr>
        <w:t>mobility</w:t>
      </w:r>
      <w:r w:rsidRPr="000930C3">
        <w:rPr>
          <w:lang w:val="en-US"/>
        </w:rPr>
        <w:t xml:space="preserve">, life cannot be grasped radically and adequately through the category of </w:t>
      </w:r>
      <w:r w:rsidRPr="000930C3">
        <w:rPr>
          <w:i/>
          <w:iCs/>
          <w:lang w:val="en-US"/>
        </w:rPr>
        <w:t>ousia</w:t>
      </w:r>
      <w:r w:rsidRPr="000930C3">
        <w:rPr>
          <w:lang w:val="en-US"/>
        </w:rPr>
        <w:t>.</w:t>
      </w:r>
      <w:r w:rsidR="002D5A49" w:rsidRPr="000930C3">
        <w:rPr>
          <w:lang w:val="en-US"/>
        </w:rPr>
        <w:t xml:space="preserve"> </w:t>
      </w:r>
      <w:r w:rsidR="00232CF8" w:rsidRPr="000930C3">
        <w:rPr>
          <w:lang w:val="en-US"/>
        </w:rPr>
        <w:t>Human being</w:t>
      </w:r>
      <w:r w:rsidRPr="000930C3">
        <w:rPr>
          <w:lang w:val="en-US"/>
        </w:rPr>
        <w:t xml:space="preserve"> </w:t>
      </w:r>
      <w:r w:rsidR="00016804" w:rsidRPr="000930C3">
        <w:rPr>
          <w:lang w:val="en-US"/>
        </w:rPr>
        <w:t xml:space="preserve">is never </w:t>
      </w:r>
      <w:r w:rsidRPr="000930C3">
        <w:rPr>
          <w:lang w:val="en-US"/>
        </w:rPr>
        <w:t xml:space="preserve">wholly </w:t>
      </w:r>
      <w:r w:rsidR="00016804" w:rsidRPr="000930C3">
        <w:rPr>
          <w:lang w:val="en-US"/>
        </w:rPr>
        <w:t>encapsulated within a self-sufficie</w:t>
      </w:r>
      <w:r w:rsidR="0061612E" w:rsidRPr="000930C3">
        <w:rPr>
          <w:lang w:val="en-US"/>
        </w:rPr>
        <w:t>nt present moment or</w:t>
      </w:r>
      <w:r w:rsidR="00E45636" w:rsidRPr="000930C3">
        <w:rPr>
          <w:lang w:val="en-US"/>
        </w:rPr>
        <w:t xml:space="preserve"> a</w:t>
      </w:r>
      <w:r w:rsidR="0061612E" w:rsidRPr="000930C3">
        <w:rPr>
          <w:lang w:val="en-US"/>
        </w:rPr>
        <w:t xml:space="preserve"> now, but</w:t>
      </w:r>
      <w:r w:rsidR="00016804" w:rsidRPr="000930C3">
        <w:rPr>
          <w:lang w:val="en-US"/>
        </w:rPr>
        <w:t xml:space="preserve"> is always outside and beyond the present, which</w:t>
      </w:r>
      <w:r w:rsidR="00AF67E4" w:rsidRPr="000930C3">
        <w:rPr>
          <w:lang w:val="en-US"/>
        </w:rPr>
        <w:t>,</w:t>
      </w:r>
      <w:r w:rsidR="00016804" w:rsidRPr="000930C3">
        <w:rPr>
          <w:lang w:val="en-US"/>
        </w:rPr>
        <w:t xml:space="preserve"> in </w:t>
      </w:r>
      <w:r w:rsidR="00AF67E4" w:rsidRPr="000930C3">
        <w:rPr>
          <w:lang w:val="en-US"/>
        </w:rPr>
        <w:t>fact,</w:t>
      </w:r>
      <w:r w:rsidR="00016804" w:rsidRPr="000930C3">
        <w:rPr>
          <w:lang w:val="en-US"/>
        </w:rPr>
        <w:t xml:space="preserve"> can</w:t>
      </w:r>
      <w:r w:rsidR="00AF67E4" w:rsidRPr="000930C3">
        <w:rPr>
          <w:lang w:val="en-US"/>
        </w:rPr>
        <w:t xml:space="preserve"> be</w:t>
      </w:r>
      <w:r w:rsidR="00016804" w:rsidRPr="000930C3">
        <w:rPr>
          <w:lang w:val="en-US"/>
        </w:rPr>
        <w:t xml:space="preserve"> meaningfully present only </w:t>
      </w:r>
      <w:r w:rsidR="00683534" w:rsidRPr="000930C3">
        <w:rPr>
          <w:lang w:val="en-US"/>
        </w:rPr>
        <w:t>in relation to</w:t>
      </w:r>
      <w:r w:rsidR="00016804" w:rsidRPr="000930C3">
        <w:rPr>
          <w:lang w:val="en-US"/>
        </w:rPr>
        <w:t xml:space="preserve"> </w:t>
      </w:r>
      <w:r w:rsidR="00AF67E4" w:rsidRPr="000930C3">
        <w:rPr>
          <w:lang w:val="en-US"/>
        </w:rPr>
        <w:t>what is precisely non-present:</w:t>
      </w:r>
      <w:r w:rsidR="00016804" w:rsidRPr="000930C3">
        <w:rPr>
          <w:lang w:val="en-US"/>
        </w:rPr>
        <w:t xml:space="preserve"> that-toward-which (future, possibility) and that-out-of-which (past, history) life is being lived.</w:t>
      </w:r>
      <w:r w:rsidRPr="000930C3">
        <w:rPr>
          <w:lang w:val="en-US"/>
        </w:rPr>
        <w:t xml:space="preserve"> There is no immanence without transcendence.</w:t>
      </w:r>
      <w:r w:rsidR="00016804" w:rsidRPr="000930C3">
        <w:rPr>
          <w:lang w:val="en-US"/>
        </w:rPr>
        <w:t xml:space="preserve"> </w:t>
      </w:r>
      <w:r w:rsidR="00232CF8" w:rsidRPr="000930C3">
        <w:rPr>
          <w:lang w:val="en-US"/>
        </w:rPr>
        <w:t>Human being</w:t>
      </w:r>
      <w:r w:rsidR="00016804" w:rsidRPr="000930C3">
        <w:rPr>
          <w:lang w:val="en-US"/>
        </w:rPr>
        <w:t xml:space="preserve"> is not </w:t>
      </w:r>
      <w:r w:rsidR="004B7B93" w:rsidRPr="000930C3">
        <w:rPr>
          <w:lang w:val="en-US"/>
        </w:rPr>
        <w:t>the</w:t>
      </w:r>
      <w:r w:rsidR="00016804" w:rsidRPr="000930C3">
        <w:rPr>
          <w:lang w:val="en-US"/>
        </w:rPr>
        <w:t xml:space="preserve"> state of being-alive </w:t>
      </w:r>
      <w:r w:rsidR="00396FD0" w:rsidRPr="000930C3">
        <w:rPr>
          <w:lang w:val="en-US"/>
        </w:rPr>
        <w:t xml:space="preserve">– it is </w:t>
      </w:r>
      <w:r w:rsidR="00016804" w:rsidRPr="000930C3">
        <w:rPr>
          <w:lang w:val="en-US"/>
        </w:rPr>
        <w:t xml:space="preserve">the event, the coming-to-pass of living. </w:t>
      </w:r>
      <w:r w:rsidRPr="000930C3">
        <w:rPr>
          <w:lang w:val="en-US"/>
        </w:rPr>
        <w:t>A</w:t>
      </w:r>
      <w:r w:rsidR="002D5A49" w:rsidRPr="000930C3">
        <w:rPr>
          <w:lang w:val="en-US"/>
        </w:rPr>
        <w:t>s long as life is life, it cann</w:t>
      </w:r>
      <w:r w:rsidRPr="000930C3">
        <w:rPr>
          <w:lang w:val="en-US"/>
        </w:rPr>
        <w:t xml:space="preserve">ot be </w:t>
      </w:r>
      <w:r w:rsidR="00AF67E4" w:rsidRPr="000930C3">
        <w:rPr>
          <w:lang w:val="en-US"/>
        </w:rPr>
        <w:t>“</w:t>
      </w:r>
      <w:r w:rsidRPr="000930C3">
        <w:rPr>
          <w:lang w:val="en-US"/>
        </w:rPr>
        <w:t>finished with</w:t>
      </w:r>
      <w:r w:rsidR="00AF67E4" w:rsidRPr="000930C3">
        <w:rPr>
          <w:lang w:val="en-US"/>
        </w:rPr>
        <w:t>”</w:t>
      </w:r>
      <w:r w:rsidRPr="000930C3">
        <w:rPr>
          <w:lang w:val="en-US"/>
        </w:rPr>
        <w:t xml:space="preserve"> – life</w:t>
      </w:r>
      <w:r w:rsidR="00016804" w:rsidRPr="000930C3">
        <w:rPr>
          <w:lang w:val="en-US"/>
        </w:rPr>
        <w:t xml:space="preserve"> </w:t>
      </w:r>
      <w:r w:rsidRPr="000930C3">
        <w:rPr>
          <w:lang w:val="en-US"/>
        </w:rPr>
        <w:t>does not attain</w:t>
      </w:r>
      <w:r w:rsidR="00016804" w:rsidRPr="000930C3">
        <w:rPr>
          <w:lang w:val="en-US"/>
        </w:rPr>
        <w:t xml:space="preserve"> the most perfect form of actuality, </w:t>
      </w:r>
      <w:r w:rsidR="00016804" w:rsidRPr="000930C3">
        <w:rPr>
          <w:i/>
          <w:iCs/>
          <w:lang w:val="en-US"/>
        </w:rPr>
        <w:t>entelecheia</w:t>
      </w:r>
      <w:r w:rsidR="00016804" w:rsidRPr="000930C3">
        <w:rPr>
          <w:lang w:val="en-US"/>
        </w:rPr>
        <w:t xml:space="preserve">, </w:t>
      </w:r>
      <w:r w:rsidR="006D4D9C" w:rsidRPr="000930C3">
        <w:rPr>
          <w:lang w:val="en-US"/>
        </w:rPr>
        <w:t>“</w:t>
      </w:r>
      <w:r w:rsidR="00016804" w:rsidRPr="000930C3">
        <w:rPr>
          <w:lang w:val="en-US"/>
        </w:rPr>
        <w:t>having-reached-completeness</w:t>
      </w:r>
      <w:r w:rsidR="008F2845" w:rsidRPr="000930C3">
        <w:rPr>
          <w:lang w:val="en-US"/>
        </w:rPr>
        <w:t>,</w:t>
      </w:r>
      <w:r w:rsidR="006D4D9C" w:rsidRPr="000930C3">
        <w:rPr>
          <w:lang w:val="en-US"/>
        </w:rPr>
        <w:t>”</w:t>
      </w:r>
      <w:r w:rsidR="00016804" w:rsidRPr="000930C3">
        <w:rPr>
          <w:lang w:val="en-US"/>
        </w:rPr>
        <w:t xml:space="preserve"> which Heidegger interprets as the simple resting of a being in its most perfect form of presence in itself and as itself, its </w:t>
      </w:r>
      <w:r w:rsidR="00016804" w:rsidRPr="000930C3">
        <w:rPr>
          <w:i/>
          <w:iCs/>
          <w:lang w:val="en-US"/>
        </w:rPr>
        <w:t>eidos</w:t>
      </w:r>
      <w:r w:rsidR="002D5A49" w:rsidRPr="000930C3">
        <w:rPr>
          <w:lang w:val="en-US"/>
        </w:rPr>
        <w:t>.</w:t>
      </w:r>
      <w:r w:rsidR="007C645F" w:rsidRPr="000930C3">
        <w:rPr>
          <w:rStyle w:val="Loppuviitteenviite"/>
          <w:lang w:val="en-US"/>
        </w:rPr>
        <w:endnoteReference w:id="15"/>
      </w:r>
      <w:r w:rsidR="002D5A49" w:rsidRPr="000930C3">
        <w:rPr>
          <w:lang w:val="en-US"/>
        </w:rPr>
        <w:t xml:space="preserve"> On the contrary, living</w:t>
      </w:r>
      <w:r w:rsidR="00016804" w:rsidRPr="000930C3">
        <w:rPr>
          <w:lang w:val="en-US"/>
        </w:rPr>
        <w:t xml:space="preserve"> is essentially characterized by perpetual </w:t>
      </w:r>
      <w:r w:rsidR="002D596E" w:rsidRPr="000930C3">
        <w:rPr>
          <w:lang w:val="en-US"/>
        </w:rPr>
        <w:t>unrest</w:t>
      </w:r>
      <w:r w:rsidR="00016804" w:rsidRPr="000930C3">
        <w:rPr>
          <w:lang w:val="en-US"/>
        </w:rPr>
        <w:t xml:space="preserve"> (</w:t>
      </w:r>
      <w:r w:rsidR="00016804" w:rsidRPr="000930C3">
        <w:rPr>
          <w:i/>
          <w:iCs/>
          <w:lang w:val="en-US"/>
        </w:rPr>
        <w:t>Unruhe</w:t>
      </w:r>
      <w:r w:rsidR="00016804" w:rsidRPr="000930C3">
        <w:rPr>
          <w:lang w:val="en-US"/>
        </w:rPr>
        <w:t>).</w:t>
      </w:r>
      <w:r w:rsidR="007C645F" w:rsidRPr="000930C3">
        <w:rPr>
          <w:rStyle w:val="Loppuviitteenviite"/>
          <w:lang w:val="en-US"/>
        </w:rPr>
        <w:endnoteReference w:id="16"/>
      </w:r>
      <w:r w:rsidR="00016804" w:rsidRPr="000930C3">
        <w:rPr>
          <w:lang w:val="en-US"/>
        </w:rPr>
        <w:t xml:space="preserve"> </w:t>
      </w:r>
    </w:p>
    <w:p w14:paraId="22EBC2BC" w14:textId="77777777" w:rsidR="00016804" w:rsidRPr="000930C3" w:rsidRDefault="00016804" w:rsidP="00C01E23">
      <w:pPr>
        <w:spacing w:line="480" w:lineRule="auto"/>
        <w:ind w:firstLine="737"/>
        <w:jc w:val="both"/>
        <w:rPr>
          <w:lang w:val="en-US"/>
        </w:rPr>
      </w:pPr>
      <w:r w:rsidRPr="000930C3">
        <w:rPr>
          <w:lang w:val="en-US"/>
        </w:rPr>
        <w:t xml:space="preserve">Yet even though </w:t>
      </w:r>
      <w:r w:rsidR="00232CF8" w:rsidRPr="000930C3">
        <w:rPr>
          <w:lang w:val="en-US"/>
        </w:rPr>
        <w:t>human being</w:t>
      </w:r>
      <w:r w:rsidRPr="000930C3">
        <w:rPr>
          <w:lang w:val="en-US"/>
        </w:rPr>
        <w:t xml:space="preserve"> is always still </w:t>
      </w:r>
      <w:r w:rsidR="006D4D9C" w:rsidRPr="000930C3">
        <w:rPr>
          <w:lang w:val="en-US"/>
        </w:rPr>
        <w:t>“</w:t>
      </w:r>
      <w:r w:rsidRPr="000930C3">
        <w:rPr>
          <w:lang w:val="en-US"/>
        </w:rPr>
        <w:t>on the way</w:t>
      </w:r>
      <w:r w:rsidR="006D4D9C" w:rsidRPr="000930C3">
        <w:rPr>
          <w:lang w:val="en-US"/>
        </w:rPr>
        <w:t>”</w:t>
      </w:r>
      <w:r w:rsidR="00E45636" w:rsidRPr="000930C3">
        <w:rPr>
          <w:lang w:val="en-US"/>
        </w:rPr>
        <w:t xml:space="preserve"> </w:t>
      </w:r>
      <w:r w:rsidRPr="000930C3">
        <w:rPr>
          <w:lang w:val="en-US"/>
        </w:rPr>
        <w:t>to itself, living one</w:t>
      </w:r>
      <w:r w:rsidR="006D4D9C" w:rsidRPr="000930C3">
        <w:rPr>
          <w:lang w:val="en-US"/>
        </w:rPr>
        <w:t>’</w:t>
      </w:r>
      <w:r w:rsidRPr="000930C3">
        <w:rPr>
          <w:lang w:val="en-US"/>
        </w:rPr>
        <w:t xml:space="preserve">s life is not simply a process of production, Greek </w:t>
      </w:r>
      <w:r w:rsidR="001649A5" w:rsidRPr="000930C3">
        <w:rPr>
          <w:i/>
          <w:iCs/>
          <w:lang w:val="en-US"/>
        </w:rPr>
        <w:t>poiē</w:t>
      </w:r>
      <w:r w:rsidRPr="000930C3">
        <w:rPr>
          <w:i/>
          <w:iCs/>
          <w:lang w:val="en-US"/>
        </w:rPr>
        <w:t>sis</w:t>
      </w:r>
      <w:r w:rsidRPr="000930C3">
        <w:rPr>
          <w:lang w:val="en-US"/>
        </w:rPr>
        <w:t>, which would be complete</w:t>
      </w:r>
      <w:r w:rsidR="00E350B8" w:rsidRPr="000930C3">
        <w:rPr>
          <w:lang w:val="en-US"/>
        </w:rPr>
        <w:t>d</w:t>
      </w:r>
      <w:r w:rsidRPr="000930C3">
        <w:rPr>
          <w:lang w:val="en-US"/>
        </w:rPr>
        <w:t xml:space="preserve"> </w:t>
      </w:r>
      <w:r w:rsidR="00E350B8" w:rsidRPr="000930C3">
        <w:rPr>
          <w:lang w:val="en-US"/>
        </w:rPr>
        <w:t>upon</w:t>
      </w:r>
      <w:r w:rsidRPr="000930C3">
        <w:rPr>
          <w:lang w:val="en-US"/>
        </w:rPr>
        <w:t xml:space="preserve"> reaching some final goal or end, </w:t>
      </w:r>
      <w:r w:rsidRPr="000930C3">
        <w:rPr>
          <w:i/>
          <w:iCs/>
          <w:lang w:val="en-US"/>
        </w:rPr>
        <w:t>telos</w:t>
      </w:r>
      <w:r w:rsidRPr="000930C3">
        <w:rPr>
          <w:lang w:val="en-US"/>
        </w:rPr>
        <w:t xml:space="preserve">, lying outside the process itself. </w:t>
      </w:r>
      <w:r w:rsidR="00232CF8" w:rsidRPr="000930C3">
        <w:rPr>
          <w:lang w:val="en-US"/>
        </w:rPr>
        <w:t>Human being</w:t>
      </w:r>
      <w:r w:rsidRPr="000930C3">
        <w:rPr>
          <w:lang w:val="en-US"/>
        </w:rPr>
        <w:t xml:space="preserve"> is not unfinished </w:t>
      </w:r>
      <w:r w:rsidR="00E350B8" w:rsidRPr="000930C3">
        <w:rPr>
          <w:lang w:val="en-US"/>
        </w:rPr>
        <w:t xml:space="preserve">in the </w:t>
      </w:r>
      <w:r w:rsidR="00396FD0" w:rsidRPr="000930C3">
        <w:rPr>
          <w:lang w:val="en-US"/>
        </w:rPr>
        <w:t>sense that a building under construction is unfinished</w:t>
      </w:r>
      <w:r w:rsidRPr="000930C3">
        <w:rPr>
          <w:lang w:val="en-US"/>
        </w:rPr>
        <w:t xml:space="preserve">. In any given situation of life, </w:t>
      </w:r>
      <w:r w:rsidR="00E350B8" w:rsidRPr="000930C3">
        <w:rPr>
          <w:lang w:val="en-US"/>
        </w:rPr>
        <w:t xml:space="preserve">the </w:t>
      </w:r>
      <w:r w:rsidR="003B61DA" w:rsidRPr="000930C3">
        <w:rPr>
          <w:lang w:val="en-US"/>
        </w:rPr>
        <w:t xml:space="preserve">unfinished </w:t>
      </w:r>
      <w:r w:rsidR="00E350B8" w:rsidRPr="000930C3">
        <w:rPr>
          <w:lang w:val="en-US"/>
        </w:rPr>
        <w:t xml:space="preserve">project I am carrying on with </w:t>
      </w:r>
      <w:r w:rsidR="003B61DA" w:rsidRPr="000930C3">
        <w:rPr>
          <w:i/>
          <w:iCs/>
          <w:lang w:val="en-US"/>
        </w:rPr>
        <w:t xml:space="preserve">is </w:t>
      </w:r>
      <w:r w:rsidR="003B61DA" w:rsidRPr="000930C3">
        <w:rPr>
          <w:lang w:val="en-US"/>
        </w:rPr>
        <w:t>my life itself</w:t>
      </w:r>
      <w:r w:rsidRPr="000930C3">
        <w:rPr>
          <w:lang w:val="en-US"/>
        </w:rPr>
        <w:t xml:space="preserve">. </w:t>
      </w:r>
      <w:r w:rsidR="00232CF8" w:rsidRPr="000930C3">
        <w:rPr>
          <w:lang w:val="en-US"/>
        </w:rPr>
        <w:t>Human being</w:t>
      </w:r>
      <w:r w:rsidRPr="000930C3">
        <w:rPr>
          <w:lang w:val="en-US"/>
        </w:rPr>
        <w:t xml:space="preserve"> in its </w:t>
      </w:r>
      <w:r w:rsidR="003B61DA" w:rsidRPr="000930C3">
        <w:rPr>
          <w:lang w:val="en-US"/>
        </w:rPr>
        <w:t xml:space="preserve">unfinished </w:t>
      </w:r>
      <w:r w:rsidRPr="000930C3">
        <w:rPr>
          <w:lang w:val="en-US"/>
        </w:rPr>
        <w:t xml:space="preserve">fullness is always already </w:t>
      </w:r>
      <w:r w:rsidR="006D4D9C" w:rsidRPr="000930C3">
        <w:rPr>
          <w:lang w:val="en-US"/>
        </w:rPr>
        <w:t>“</w:t>
      </w:r>
      <w:r w:rsidRPr="000930C3">
        <w:rPr>
          <w:lang w:val="en-US"/>
        </w:rPr>
        <w:t>going on,</w:t>
      </w:r>
      <w:r w:rsidR="006D4D9C" w:rsidRPr="000930C3">
        <w:rPr>
          <w:lang w:val="en-US"/>
        </w:rPr>
        <w:t>”</w:t>
      </w:r>
      <w:r w:rsidRPr="000930C3">
        <w:rPr>
          <w:lang w:val="en-US"/>
        </w:rPr>
        <w:t xml:space="preserve"> </w:t>
      </w:r>
      <w:r w:rsidR="006D4D9C" w:rsidRPr="000930C3">
        <w:rPr>
          <w:lang w:val="en-US"/>
        </w:rPr>
        <w:t>“</w:t>
      </w:r>
      <w:r w:rsidRPr="000930C3">
        <w:rPr>
          <w:lang w:val="en-US"/>
        </w:rPr>
        <w:t>in full swing</w:t>
      </w:r>
      <w:r w:rsidR="006D4D9C" w:rsidRPr="000930C3">
        <w:rPr>
          <w:lang w:val="en-US"/>
        </w:rPr>
        <w:t>”</w:t>
      </w:r>
      <w:r w:rsidRPr="000930C3">
        <w:rPr>
          <w:lang w:val="en-US"/>
        </w:rPr>
        <w:t xml:space="preserve"> – </w:t>
      </w:r>
      <w:r w:rsidRPr="000930C3">
        <w:rPr>
          <w:i/>
          <w:iCs/>
          <w:lang w:val="en-US"/>
        </w:rPr>
        <w:t>energeia</w:t>
      </w:r>
      <w:r w:rsidRPr="000930C3">
        <w:rPr>
          <w:lang w:val="en-US"/>
        </w:rPr>
        <w:t xml:space="preserve">, </w:t>
      </w:r>
      <w:r w:rsidR="006D4D9C" w:rsidRPr="000930C3">
        <w:rPr>
          <w:lang w:val="en-US"/>
        </w:rPr>
        <w:t>“</w:t>
      </w:r>
      <w:r w:rsidRPr="000930C3">
        <w:rPr>
          <w:lang w:val="en-US"/>
        </w:rPr>
        <w:t>already operative</w:t>
      </w:r>
      <w:r w:rsidR="006D4D9C" w:rsidRPr="000930C3">
        <w:rPr>
          <w:lang w:val="en-US"/>
        </w:rPr>
        <w:t>”</w:t>
      </w:r>
      <w:r w:rsidRPr="000930C3">
        <w:rPr>
          <w:rStyle w:val="Loppuviitteenviite"/>
          <w:lang w:val="en-US"/>
        </w:rPr>
        <w:endnoteReference w:id="17"/>
      </w:r>
      <w:r w:rsidRPr="000930C3">
        <w:rPr>
          <w:lang w:val="en-US"/>
        </w:rPr>
        <w:t xml:space="preserve">. Life </w:t>
      </w:r>
      <w:r w:rsidRPr="000930C3">
        <w:rPr>
          <w:i/>
          <w:iCs/>
          <w:lang w:val="en-US"/>
        </w:rPr>
        <w:t>is</w:t>
      </w:r>
      <w:r w:rsidRPr="000930C3">
        <w:rPr>
          <w:lang w:val="en-US"/>
        </w:rPr>
        <w:t xml:space="preserve"> simply this being-on-the-way to itself.</w:t>
      </w:r>
      <w:r w:rsidR="005E6FDF" w:rsidRPr="000930C3">
        <w:rPr>
          <w:rStyle w:val="Loppuviitteenviite"/>
          <w:lang w:val="en-US"/>
        </w:rPr>
        <w:endnoteReference w:id="18"/>
      </w:r>
      <w:r w:rsidRPr="000930C3">
        <w:rPr>
          <w:lang w:val="en-US"/>
        </w:rPr>
        <w:t xml:space="preserve"> </w:t>
      </w:r>
    </w:p>
    <w:p w14:paraId="499A7233" w14:textId="77777777" w:rsidR="00016804" w:rsidRPr="000930C3" w:rsidRDefault="00016804" w:rsidP="00C01E23">
      <w:pPr>
        <w:spacing w:line="480" w:lineRule="auto"/>
        <w:ind w:firstLine="539"/>
        <w:jc w:val="both"/>
        <w:rPr>
          <w:lang w:val="en-US"/>
        </w:rPr>
      </w:pPr>
      <w:r w:rsidRPr="000930C3">
        <w:rPr>
          <w:lang w:val="en-US"/>
        </w:rPr>
        <w:t xml:space="preserve">In this sense, the movement of </w:t>
      </w:r>
      <w:r w:rsidR="00232CF8" w:rsidRPr="000930C3">
        <w:rPr>
          <w:lang w:val="en-US"/>
        </w:rPr>
        <w:t>human being</w:t>
      </w:r>
      <w:r w:rsidRPr="000930C3">
        <w:rPr>
          <w:lang w:val="en-US"/>
        </w:rPr>
        <w:t xml:space="preserve"> fits the Aristotelian definition of </w:t>
      </w:r>
      <w:r w:rsidRPr="000930C3">
        <w:rPr>
          <w:i/>
          <w:iCs/>
          <w:lang w:val="en-US"/>
        </w:rPr>
        <w:t>praxis</w:t>
      </w:r>
      <w:r w:rsidR="00342626" w:rsidRPr="000930C3">
        <w:rPr>
          <w:lang w:val="en-US"/>
        </w:rPr>
        <w:t xml:space="preserve"> as</w:t>
      </w:r>
      <w:r w:rsidR="00E45636" w:rsidRPr="000930C3">
        <w:rPr>
          <w:lang w:val="en-US"/>
        </w:rPr>
        <w:t xml:space="preserve"> pure activity that</w:t>
      </w:r>
      <w:r w:rsidRPr="000930C3">
        <w:rPr>
          <w:lang w:val="en-US"/>
        </w:rPr>
        <w:t xml:space="preserve"> always already contains its own </w:t>
      </w:r>
      <w:r w:rsidRPr="000930C3">
        <w:rPr>
          <w:i/>
          <w:iCs/>
          <w:lang w:val="en-US"/>
        </w:rPr>
        <w:t>telos</w:t>
      </w:r>
      <w:r w:rsidRPr="000930C3">
        <w:rPr>
          <w:lang w:val="en-US"/>
        </w:rPr>
        <w:t xml:space="preserve"> and goes on for its own sake.</w:t>
      </w:r>
      <w:r w:rsidRPr="000930C3">
        <w:rPr>
          <w:rStyle w:val="Loppuviitteenviite"/>
          <w:lang w:val="en-US"/>
        </w:rPr>
        <w:endnoteReference w:id="19"/>
      </w:r>
      <w:r w:rsidRPr="000930C3">
        <w:rPr>
          <w:lang w:val="en-US"/>
        </w:rPr>
        <w:t xml:space="preserve"> Yet for Aristotle, </w:t>
      </w:r>
      <w:r w:rsidRPr="000930C3">
        <w:rPr>
          <w:i/>
          <w:iCs/>
          <w:lang w:val="en-US"/>
        </w:rPr>
        <w:t>praxis</w:t>
      </w:r>
      <w:r w:rsidRPr="000930C3">
        <w:rPr>
          <w:lang w:val="en-US"/>
        </w:rPr>
        <w:t xml:space="preserve"> in the most authentic sense is a self-immanent </w:t>
      </w:r>
      <w:r w:rsidR="00030484" w:rsidRPr="000930C3">
        <w:rPr>
          <w:lang w:val="en-US"/>
        </w:rPr>
        <w:t>motion</w:t>
      </w:r>
      <w:r w:rsidRPr="000930C3">
        <w:rPr>
          <w:lang w:val="en-US"/>
        </w:rPr>
        <w:t xml:space="preserve">, a movement entirely devoid of exteriority or incompleteness </w:t>
      </w:r>
      <w:r w:rsidRPr="000930C3">
        <w:rPr>
          <w:lang w:val="en-US"/>
        </w:rPr>
        <w:softHyphen/>
      </w:r>
      <w:bookmarkStart w:id="1" w:name="A"/>
      <w:bookmarkEnd w:id="1"/>
      <w:r w:rsidRPr="000930C3">
        <w:rPr>
          <w:lang w:val="en-US"/>
        </w:rPr>
        <w:t xml:space="preserve">– that is, rest </w:t>
      </w:r>
      <w:r w:rsidRPr="000930C3">
        <w:rPr>
          <w:lang w:val="en-US"/>
        </w:rPr>
        <w:softHyphen/>
        <w:t xml:space="preserve">– whereas life, in any given situation, also has unrealized possibilities and potentialities, Greek </w:t>
      </w:r>
      <w:r w:rsidRPr="000930C3">
        <w:rPr>
          <w:i/>
          <w:iCs/>
          <w:lang w:val="en-US"/>
        </w:rPr>
        <w:t>dynameis</w:t>
      </w:r>
      <w:r w:rsidR="00B75AC4" w:rsidRPr="000930C3">
        <w:rPr>
          <w:lang w:val="en-US"/>
        </w:rPr>
        <w:t>.</w:t>
      </w:r>
      <w:r w:rsidRPr="000930C3">
        <w:rPr>
          <w:lang w:val="en-US"/>
        </w:rPr>
        <w:t xml:space="preserve"> </w:t>
      </w:r>
      <w:r w:rsidR="00B75AC4" w:rsidRPr="000930C3">
        <w:rPr>
          <w:lang w:val="en-US"/>
        </w:rPr>
        <w:t>There is always some “unfinished business” in life</w:t>
      </w:r>
      <w:r w:rsidRPr="000930C3">
        <w:rPr>
          <w:lang w:val="en-US"/>
        </w:rPr>
        <w:t xml:space="preserve">. As a self-transcendent and outwards-motivated movement, </w:t>
      </w:r>
      <w:r w:rsidR="00232CF8" w:rsidRPr="000930C3">
        <w:rPr>
          <w:lang w:val="en-US"/>
        </w:rPr>
        <w:t>human being</w:t>
      </w:r>
      <w:r w:rsidRPr="000930C3">
        <w:rPr>
          <w:lang w:val="en-US"/>
        </w:rPr>
        <w:t xml:space="preserve"> as a whole does not have the self-immanence of </w:t>
      </w:r>
      <w:r w:rsidRPr="000930C3">
        <w:rPr>
          <w:i/>
          <w:iCs/>
          <w:lang w:val="en-US"/>
        </w:rPr>
        <w:t>praxis</w:t>
      </w:r>
      <w:r w:rsidRPr="000930C3">
        <w:rPr>
          <w:lang w:val="en-US"/>
        </w:rPr>
        <w:t xml:space="preserve">. </w:t>
      </w:r>
      <w:r w:rsidR="00232CF8" w:rsidRPr="000930C3">
        <w:rPr>
          <w:iCs/>
          <w:lang w:val="en-US"/>
        </w:rPr>
        <w:t>Human being</w:t>
      </w:r>
      <w:r w:rsidRPr="000930C3">
        <w:rPr>
          <w:iCs/>
          <w:lang w:val="en-US"/>
        </w:rPr>
        <w:t xml:space="preserve"> is actual</w:t>
      </w:r>
      <w:r w:rsidR="00342626" w:rsidRPr="000930C3">
        <w:rPr>
          <w:iCs/>
          <w:lang w:val="en-US"/>
        </w:rPr>
        <w:t>ized</w:t>
      </w:r>
      <w:r w:rsidRPr="000930C3">
        <w:rPr>
          <w:iCs/>
          <w:lang w:val="en-US"/>
        </w:rPr>
        <w:t xml:space="preserve"> precisely as long as it has purely potential, unrealized possibilities</w:t>
      </w:r>
      <w:r w:rsidRPr="000930C3">
        <w:rPr>
          <w:lang w:val="en-US"/>
        </w:rPr>
        <w:t>. When there are no more open possibilit</w:t>
      </w:r>
      <w:r w:rsidR="004B7B93" w:rsidRPr="000930C3">
        <w:rPr>
          <w:lang w:val="en-US"/>
        </w:rPr>
        <w:t>i</w:t>
      </w:r>
      <w:r w:rsidRPr="000930C3">
        <w:rPr>
          <w:lang w:val="en-US"/>
        </w:rPr>
        <w:t xml:space="preserve">es, life is indeed </w:t>
      </w:r>
      <w:r w:rsidR="006D4D9C" w:rsidRPr="000930C3">
        <w:rPr>
          <w:lang w:val="en-US"/>
        </w:rPr>
        <w:t>“</w:t>
      </w:r>
      <w:r w:rsidRPr="000930C3">
        <w:rPr>
          <w:lang w:val="en-US"/>
        </w:rPr>
        <w:t>finished,</w:t>
      </w:r>
      <w:r w:rsidR="006D4D9C" w:rsidRPr="000930C3">
        <w:rPr>
          <w:lang w:val="en-US"/>
        </w:rPr>
        <w:t>”</w:t>
      </w:r>
      <w:r w:rsidRPr="000930C3">
        <w:rPr>
          <w:lang w:val="en-US"/>
        </w:rPr>
        <w:t xml:space="preserve"> but in the sense that it is </w:t>
      </w:r>
      <w:r w:rsidR="00B75AC4" w:rsidRPr="000930C3">
        <w:rPr>
          <w:lang w:val="en-US"/>
        </w:rPr>
        <w:t>“over and done with</w:t>
      </w:r>
      <w:r w:rsidRPr="000930C3">
        <w:rPr>
          <w:lang w:val="en-US"/>
        </w:rPr>
        <w:t>.</w:t>
      </w:r>
      <w:r w:rsidR="006D4D9C" w:rsidRPr="000930C3">
        <w:rPr>
          <w:lang w:val="en-US"/>
        </w:rPr>
        <w:t>”</w:t>
      </w:r>
      <w:r w:rsidR="007C3C30" w:rsidRPr="000930C3">
        <w:rPr>
          <w:rStyle w:val="Loppuviitteenviite"/>
          <w:lang w:val="en-US"/>
        </w:rPr>
        <w:endnoteReference w:id="20"/>
      </w:r>
      <w:r w:rsidRPr="000930C3">
        <w:rPr>
          <w:lang w:val="en-US"/>
        </w:rPr>
        <w:t xml:space="preserve"> The ecstatic temporality of </w:t>
      </w:r>
      <w:r w:rsidRPr="000930C3">
        <w:rPr>
          <w:i/>
          <w:iCs/>
          <w:lang w:val="en-US"/>
        </w:rPr>
        <w:t>Dasein</w:t>
      </w:r>
      <w:r w:rsidRPr="000930C3">
        <w:rPr>
          <w:lang w:val="en-US"/>
        </w:rPr>
        <w:t xml:space="preserve"> </w:t>
      </w:r>
      <w:r w:rsidR="00B75AC4" w:rsidRPr="000930C3">
        <w:rPr>
          <w:lang w:val="en-US"/>
        </w:rPr>
        <w:t xml:space="preserve">thus </w:t>
      </w:r>
      <w:r w:rsidRPr="000930C3">
        <w:rPr>
          <w:lang w:val="en-US"/>
        </w:rPr>
        <w:t>transgresses</w:t>
      </w:r>
      <w:r w:rsidR="00B75AC4" w:rsidRPr="000930C3">
        <w:rPr>
          <w:lang w:val="en-US"/>
        </w:rPr>
        <w:t xml:space="preserve"> and eludes</w:t>
      </w:r>
      <w:r w:rsidRPr="000930C3">
        <w:rPr>
          <w:lang w:val="en-US"/>
        </w:rPr>
        <w:t xml:space="preserve"> the fundamental classification of activities under </w:t>
      </w:r>
      <w:r w:rsidR="001649A5" w:rsidRPr="000930C3">
        <w:rPr>
          <w:i/>
          <w:iCs/>
          <w:lang w:val="en-US"/>
        </w:rPr>
        <w:t>poiē</w:t>
      </w:r>
      <w:r w:rsidRPr="000930C3">
        <w:rPr>
          <w:i/>
          <w:iCs/>
          <w:lang w:val="en-US"/>
        </w:rPr>
        <w:t>sis</w:t>
      </w:r>
      <w:r w:rsidRPr="000930C3">
        <w:rPr>
          <w:lang w:val="en-US"/>
        </w:rPr>
        <w:t xml:space="preserve"> and </w:t>
      </w:r>
      <w:r w:rsidRPr="000930C3">
        <w:rPr>
          <w:i/>
          <w:iCs/>
          <w:lang w:val="en-US"/>
        </w:rPr>
        <w:t>praxis</w:t>
      </w:r>
      <w:r w:rsidRPr="000930C3">
        <w:rPr>
          <w:lang w:val="en-US"/>
        </w:rPr>
        <w:t xml:space="preserve">: it is a movement that has the transcendence of </w:t>
      </w:r>
      <w:r w:rsidR="001649A5" w:rsidRPr="000930C3">
        <w:rPr>
          <w:i/>
          <w:iCs/>
          <w:lang w:val="en-US"/>
        </w:rPr>
        <w:t>poiē</w:t>
      </w:r>
      <w:r w:rsidRPr="000930C3">
        <w:rPr>
          <w:i/>
          <w:iCs/>
          <w:lang w:val="en-US"/>
        </w:rPr>
        <w:t>sis</w:t>
      </w:r>
      <w:r w:rsidRPr="000930C3">
        <w:rPr>
          <w:lang w:val="en-US"/>
        </w:rPr>
        <w:t xml:space="preserve"> and yet does not </w:t>
      </w:r>
      <w:r w:rsidR="004B7B93" w:rsidRPr="000930C3">
        <w:rPr>
          <w:lang w:val="en-US"/>
        </w:rPr>
        <w:t>attain</w:t>
      </w:r>
      <w:r w:rsidRPr="000930C3">
        <w:rPr>
          <w:lang w:val="en-US"/>
        </w:rPr>
        <w:t xml:space="preserve"> any external goal but, like </w:t>
      </w:r>
      <w:r w:rsidRPr="000930C3">
        <w:rPr>
          <w:i/>
          <w:iCs/>
          <w:lang w:val="en-US"/>
        </w:rPr>
        <w:t>praxis</w:t>
      </w:r>
      <w:r w:rsidRPr="000930C3">
        <w:rPr>
          <w:lang w:val="en-US"/>
        </w:rPr>
        <w:t>, takes place for its own sake.</w:t>
      </w:r>
      <w:r w:rsidRPr="000930C3">
        <w:rPr>
          <w:rStyle w:val="Loppuviitteenviite"/>
          <w:lang w:val="en-US"/>
        </w:rPr>
        <w:endnoteReference w:id="21"/>
      </w:r>
      <w:r w:rsidRPr="000930C3">
        <w:rPr>
          <w:lang w:val="en-US"/>
        </w:rPr>
        <w:t xml:space="preserve"> This </w:t>
      </w:r>
      <w:r w:rsidR="00DE49E2" w:rsidRPr="000930C3">
        <w:rPr>
          <w:lang w:val="en-US"/>
        </w:rPr>
        <w:t>paradox</w:t>
      </w:r>
      <w:r w:rsidR="00BE00A0" w:rsidRPr="000930C3">
        <w:rPr>
          <w:lang w:val="en-US"/>
        </w:rPr>
        <w:t>ical</w:t>
      </w:r>
      <w:r w:rsidRPr="000930C3">
        <w:rPr>
          <w:lang w:val="en-US"/>
        </w:rPr>
        <w:t xml:space="preserve"> w</w:t>
      </w:r>
      <w:r w:rsidR="00B75AC4" w:rsidRPr="000930C3">
        <w:rPr>
          <w:lang w:val="en-US"/>
        </w:rPr>
        <w:t xml:space="preserve">ay of being – </w:t>
      </w:r>
      <w:r w:rsidR="00BE00A0" w:rsidRPr="000930C3">
        <w:rPr>
          <w:lang w:val="en-US"/>
        </w:rPr>
        <w:t>b</w:t>
      </w:r>
      <w:r w:rsidR="00B75AC4" w:rsidRPr="000930C3">
        <w:rPr>
          <w:lang w:val="en-US"/>
        </w:rPr>
        <w:t>eing fully realized</w:t>
      </w:r>
      <w:r w:rsidRPr="000930C3">
        <w:rPr>
          <w:lang w:val="en-US"/>
        </w:rPr>
        <w:t xml:space="preserve"> precisely in not-yet-being </w:t>
      </w:r>
      <w:r w:rsidR="001B7B05" w:rsidRPr="000930C3">
        <w:rPr>
          <w:lang w:val="en-US"/>
        </w:rPr>
        <w:t>finished</w:t>
      </w:r>
      <w:r w:rsidRPr="000930C3">
        <w:rPr>
          <w:lang w:val="en-US"/>
        </w:rPr>
        <w:t xml:space="preserve"> – is </w:t>
      </w:r>
      <w:r w:rsidR="00EC39B4" w:rsidRPr="000930C3">
        <w:rPr>
          <w:lang w:val="en-US"/>
        </w:rPr>
        <w:t xml:space="preserve">obviously </w:t>
      </w:r>
      <w:r w:rsidRPr="000930C3">
        <w:rPr>
          <w:lang w:val="en-US"/>
        </w:rPr>
        <w:t xml:space="preserve">at odds with the sense of being governing Western philosophy, </w:t>
      </w:r>
      <w:r w:rsidRPr="000930C3">
        <w:rPr>
          <w:i/>
          <w:iCs/>
          <w:lang w:val="en-US"/>
        </w:rPr>
        <w:t>ousia</w:t>
      </w:r>
      <w:r w:rsidRPr="000930C3">
        <w:rPr>
          <w:lang w:val="en-US"/>
        </w:rPr>
        <w:t xml:space="preserve">. </w:t>
      </w:r>
    </w:p>
    <w:p w14:paraId="451BE871" w14:textId="77777777" w:rsidR="00016804" w:rsidRPr="000930C3" w:rsidRDefault="00016804" w:rsidP="00C01E23">
      <w:pPr>
        <w:spacing w:line="480" w:lineRule="auto"/>
        <w:jc w:val="both"/>
        <w:rPr>
          <w:b/>
          <w:bCs/>
          <w:lang w:val="en-US"/>
        </w:rPr>
      </w:pPr>
    </w:p>
    <w:p w14:paraId="5AB10FB1" w14:textId="77777777" w:rsidR="00016804" w:rsidRPr="000930C3" w:rsidRDefault="00016804" w:rsidP="00C01E23">
      <w:pPr>
        <w:keepNext/>
        <w:spacing w:line="480" w:lineRule="auto"/>
        <w:jc w:val="both"/>
        <w:rPr>
          <w:bCs/>
          <w:i/>
          <w:lang w:val="en-US"/>
        </w:rPr>
      </w:pPr>
      <w:r w:rsidRPr="000930C3">
        <w:rPr>
          <w:bCs/>
          <w:i/>
          <w:lang w:val="en-US"/>
        </w:rPr>
        <w:t xml:space="preserve">A </w:t>
      </w:r>
      <w:r w:rsidR="003B28F9">
        <w:rPr>
          <w:bCs/>
          <w:i/>
          <w:lang w:val="en-US"/>
        </w:rPr>
        <w:t>l</w:t>
      </w:r>
      <w:r w:rsidRPr="000930C3">
        <w:rPr>
          <w:bCs/>
          <w:i/>
          <w:lang w:val="en-US"/>
        </w:rPr>
        <w:t xml:space="preserve">ife of </w:t>
      </w:r>
      <w:r w:rsidR="003B28F9">
        <w:rPr>
          <w:bCs/>
          <w:i/>
          <w:lang w:val="en-US"/>
        </w:rPr>
        <w:t>o</w:t>
      </w:r>
      <w:r w:rsidRPr="000930C3">
        <w:rPr>
          <w:bCs/>
          <w:i/>
          <w:lang w:val="en-US"/>
        </w:rPr>
        <w:t>ne</w:t>
      </w:r>
      <w:r w:rsidR="006D4D9C" w:rsidRPr="000930C3">
        <w:rPr>
          <w:bCs/>
          <w:i/>
          <w:lang w:val="en-US"/>
        </w:rPr>
        <w:t>’</w:t>
      </w:r>
      <w:r w:rsidRPr="000930C3">
        <w:rPr>
          <w:bCs/>
          <w:i/>
          <w:lang w:val="en-US"/>
        </w:rPr>
        <w:t xml:space="preserve">s </w:t>
      </w:r>
      <w:r w:rsidR="003B28F9">
        <w:rPr>
          <w:bCs/>
          <w:i/>
          <w:lang w:val="en-US"/>
        </w:rPr>
        <w:t>o</w:t>
      </w:r>
      <w:r w:rsidRPr="000930C3">
        <w:rPr>
          <w:bCs/>
          <w:i/>
          <w:lang w:val="en-US"/>
        </w:rPr>
        <w:t>wn</w:t>
      </w:r>
    </w:p>
    <w:p w14:paraId="55B3CE91" w14:textId="77777777" w:rsidR="00EA0303" w:rsidRPr="000930C3" w:rsidRDefault="006F35A0" w:rsidP="00C01E23">
      <w:pPr>
        <w:spacing w:line="480" w:lineRule="auto"/>
        <w:jc w:val="both"/>
        <w:rPr>
          <w:lang w:val="en-US"/>
        </w:rPr>
      </w:pPr>
      <w:r w:rsidRPr="000930C3">
        <w:rPr>
          <w:lang w:val="en-US"/>
        </w:rPr>
        <w:t>H</w:t>
      </w:r>
      <w:r w:rsidR="00016804" w:rsidRPr="000930C3">
        <w:rPr>
          <w:lang w:val="en-US"/>
        </w:rPr>
        <w:t>ow</w:t>
      </w:r>
      <w:r w:rsidRPr="000930C3">
        <w:rPr>
          <w:lang w:val="en-US"/>
        </w:rPr>
        <w:t>, then,</w:t>
      </w:r>
      <w:r w:rsidR="00016804" w:rsidRPr="000930C3">
        <w:rPr>
          <w:lang w:val="en-US"/>
        </w:rPr>
        <w:t xml:space="preserve"> can the question of the </w:t>
      </w:r>
      <w:r w:rsidR="00396FD0" w:rsidRPr="000930C3">
        <w:rPr>
          <w:lang w:val="en-US"/>
        </w:rPr>
        <w:t>essence</w:t>
      </w:r>
      <w:r w:rsidR="00016804" w:rsidRPr="000930C3">
        <w:rPr>
          <w:lang w:val="en-US"/>
        </w:rPr>
        <w:t xml:space="preserve"> of </w:t>
      </w:r>
      <w:r w:rsidR="00232CF8" w:rsidRPr="000930C3">
        <w:rPr>
          <w:lang w:val="en-US"/>
        </w:rPr>
        <w:t xml:space="preserve">human being as </w:t>
      </w:r>
      <w:r w:rsidR="00016804" w:rsidRPr="000930C3">
        <w:rPr>
          <w:lang w:val="en-US"/>
        </w:rPr>
        <w:t xml:space="preserve">life </w:t>
      </w:r>
      <w:r w:rsidR="00396FD0" w:rsidRPr="000930C3">
        <w:rPr>
          <w:lang w:val="en-US"/>
        </w:rPr>
        <w:t xml:space="preserve">be addressed </w:t>
      </w:r>
      <w:r w:rsidR="00261DD2" w:rsidRPr="000930C3">
        <w:rPr>
          <w:lang w:val="en-US"/>
        </w:rPr>
        <w:t>from within</w:t>
      </w:r>
      <w:r w:rsidR="00016804" w:rsidRPr="000930C3">
        <w:rPr>
          <w:lang w:val="en-US"/>
        </w:rPr>
        <w:t xml:space="preserve"> the framework of </w:t>
      </w:r>
      <w:r w:rsidR="00016804" w:rsidRPr="000930C3">
        <w:rPr>
          <w:i/>
          <w:iCs/>
          <w:lang w:val="en-US"/>
        </w:rPr>
        <w:t>ousia</w:t>
      </w:r>
      <w:r w:rsidR="00016804" w:rsidRPr="000930C3">
        <w:rPr>
          <w:lang w:val="en-US"/>
        </w:rPr>
        <w:t>? Aristotle</w:t>
      </w:r>
      <w:r w:rsidR="006D4D9C" w:rsidRPr="000930C3">
        <w:rPr>
          <w:lang w:val="en-US"/>
        </w:rPr>
        <w:t>’</w:t>
      </w:r>
      <w:r w:rsidR="00016804" w:rsidRPr="000930C3">
        <w:rPr>
          <w:lang w:val="en-US"/>
        </w:rPr>
        <w:t xml:space="preserve">s </w:t>
      </w:r>
      <w:r w:rsidR="00261DD2" w:rsidRPr="000930C3">
        <w:rPr>
          <w:lang w:val="en-US"/>
        </w:rPr>
        <w:t xml:space="preserve">“theological” </w:t>
      </w:r>
      <w:r w:rsidR="00016804" w:rsidRPr="000930C3">
        <w:rPr>
          <w:lang w:val="en-US"/>
        </w:rPr>
        <w:t xml:space="preserve">answer </w:t>
      </w:r>
      <w:r w:rsidR="00261DD2" w:rsidRPr="000930C3">
        <w:rPr>
          <w:lang w:val="en-US"/>
        </w:rPr>
        <w:t xml:space="preserve">in Book X of the </w:t>
      </w:r>
      <w:r w:rsidR="00261DD2" w:rsidRPr="000930C3">
        <w:rPr>
          <w:i/>
          <w:iCs/>
          <w:lang w:val="en-US"/>
        </w:rPr>
        <w:t xml:space="preserve">Nicomachean Ethics </w:t>
      </w:r>
      <w:r w:rsidR="00396FD0" w:rsidRPr="000930C3">
        <w:rPr>
          <w:lang w:val="en-US"/>
        </w:rPr>
        <w:t xml:space="preserve">to the question concerning </w:t>
      </w:r>
      <w:r w:rsidR="00016804" w:rsidRPr="000930C3">
        <w:rPr>
          <w:lang w:val="en-US"/>
        </w:rPr>
        <w:t xml:space="preserve">the </w:t>
      </w:r>
      <w:r w:rsidR="00396FD0" w:rsidRPr="000930C3">
        <w:rPr>
          <w:lang w:val="en-US"/>
        </w:rPr>
        <w:t>final end</w:t>
      </w:r>
      <w:r w:rsidR="00016804" w:rsidRPr="000930C3">
        <w:rPr>
          <w:lang w:val="en-US"/>
        </w:rPr>
        <w:t xml:space="preserve">, the </w:t>
      </w:r>
      <w:r w:rsidR="00016804" w:rsidRPr="000930C3">
        <w:rPr>
          <w:i/>
          <w:iCs/>
          <w:lang w:val="en-US"/>
        </w:rPr>
        <w:t>telos</w:t>
      </w:r>
      <w:r w:rsidR="00396FD0" w:rsidRPr="000930C3">
        <w:rPr>
          <w:lang w:val="en-US"/>
        </w:rPr>
        <w:t>,</w:t>
      </w:r>
      <w:r w:rsidR="00016804" w:rsidRPr="000930C3">
        <w:rPr>
          <w:lang w:val="en-US"/>
        </w:rPr>
        <w:t xml:space="preserve"> of human life is one of the most decisive moves in the</w:t>
      </w:r>
      <w:r w:rsidR="00261DD2" w:rsidRPr="000930C3">
        <w:rPr>
          <w:lang w:val="en-US"/>
        </w:rPr>
        <w:t xml:space="preserve"> development of Western thought</w:t>
      </w:r>
      <w:r w:rsidR="00016804" w:rsidRPr="000930C3">
        <w:rPr>
          <w:lang w:val="en-US"/>
        </w:rPr>
        <w:t>. Here Aristotle</w:t>
      </w:r>
      <w:r w:rsidRPr="000930C3">
        <w:rPr>
          <w:lang w:val="en-US"/>
        </w:rPr>
        <w:t>’s</w:t>
      </w:r>
      <w:r w:rsidR="00016804" w:rsidRPr="000930C3">
        <w:rPr>
          <w:lang w:val="en-US"/>
        </w:rPr>
        <w:t xml:space="preserve"> ethical search for the </w:t>
      </w:r>
      <w:r w:rsidRPr="000930C3">
        <w:rPr>
          <w:lang w:val="en-US"/>
        </w:rPr>
        <w:t xml:space="preserve">most </w:t>
      </w:r>
      <w:r w:rsidR="004B7B93" w:rsidRPr="000930C3">
        <w:rPr>
          <w:lang w:val="en-US"/>
        </w:rPr>
        <w:t>appropriate human</w:t>
      </w:r>
      <w:r w:rsidR="00016804" w:rsidRPr="000930C3">
        <w:rPr>
          <w:lang w:val="en-US"/>
        </w:rPr>
        <w:t xml:space="preserve"> </w:t>
      </w:r>
      <w:r w:rsidR="004B7B93" w:rsidRPr="000930C3">
        <w:rPr>
          <w:lang w:val="en-US"/>
        </w:rPr>
        <w:t>living</w:t>
      </w:r>
      <w:r w:rsidR="00016804" w:rsidRPr="000930C3">
        <w:rPr>
          <w:lang w:val="en-US"/>
        </w:rPr>
        <w:t xml:space="preserve"> </w:t>
      </w:r>
      <w:r w:rsidRPr="000930C3">
        <w:rPr>
          <w:lang w:val="en-US"/>
        </w:rPr>
        <w:t xml:space="preserve">ends in the conclusion </w:t>
      </w:r>
      <w:r w:rsidR="00016804" w:rsidRPr="000930C3">
        <w:rPr>
          <w:lang w:val="en-US"/>
        </w:rPr>
        <w:t xml:space="preserve">that </w:t>
      </w:r>
      <w:r w:rsidR="004B7B93" w:rsidRPr="000930C3">
        <w:rPr>
          <w:lang w:val="en-US"/>
        </w:rPr>
        <w:t xml:space="preserve">its </w:t>
      </w:r>
      <w:r w:rsidR="00016804" w:rsidRPr="000930C3">
        <w:rPr>
          <w:lang w:val="en-US"/>
        </w:rPr>
        <w:t>fullest realization</w:t>
      </w:r>
      <w:r w:rsidR="00261DD2" w:rsidRPr="000930C3">
        <w:rPr>
          <w:lang w:val="en-US"/>
        </w:rPr>
        <w:t xml:space="preserve"> takes place in </w:t>
      </w:r>
      <w:r w:rsidR="004B7B93" w:rsidRPr="000930C3">
        <w:rPr>
          <w:lang w:val="en-US"/>
        </w:rPr>
        <w:t xml:space="preserve">the </w:t>
      </w:r>
      <w:r w:rsidR="006D4D9C" w:rsidRPr="000930C3">
        <w:rPr>
          <w:lang w:val="en-US"/>
        </w:rPr>
        <w:t>“</w:t>
      </w:r>
      <w:r w:rsidR="00016804" w:rsidRPr="000930C3">
        <w:rPr>
          <w:lang w:val="en-US"/>
        </w:rPr>
        <w:t>theoretical</w:t>
      </w:r>
      <w:r w:rsidR="006D4D9C" w:rsidRPr="000930C3">
        <w:rPr>
          <w:lang w:val="en-US"/>
        </w:rPr>
        <w:t>”</w:t>
      </w:r>
      <w:r w:rsidR="00016804" w:rsidRPr="000930C3">
        <w:rPr>
          <w:lang w:val="en-US"/>
        </w:rPr>
        <w:t xml:space="preserve"> </w:t>
      </w:r>
      <w:r w:rsidR="004B7B93" w:rsidRPr="000930C3">
        <w:rPr>
          <w:lang w:val="en-US"/>
        </w:rPr>
        <w:t>way of life</w:t>
      </w:r>
      <w:r w:rsidR="00016804" w:rsidRPr="000930C3">
        <w:rPr>
          <w:lang w:val="en-US"/>
        </w:rPr>
        <w:t xml:space="preserve">, </w:t>
      </w:r>
      <w:r w:rsidR="00016804" w:rsidRPr="000930C3">
        <w:rPr>
          <w:i/>
          <w:iCs/>
          <w:lang w:val="en-US"/>
        </w:rPr>
        <w:t>bio</w:t>
      </w:r>
      <w:r w:rsidR="001649A5" w:rsidRPr="000930C3">
        <w:rPr>
          <w:i/>
          <w:iCs/>
          <w:lang w:val="en-US"/>
        </w:rPr>
        <w:t>s theō</w:t>
      </w:r>
      <w:r w:rsidR="00016804" w:rsidRPr="000930C3">
        <w:rPr>
          <w:i/>
          <w:iCs/>
          <w:lang w:val="en-US"/>
        </w:rPr>
        <w:t>r</w:t>
      </w:r>
      <w:r w:rsidR="001649A5" w:rsidRPr="000930C3">
        <w:rPr>
          <w:i/>
          <w:iCs/>
          <w:lang w:val="en-US"/>
        </w:rPr>
        <w:t>ē</w:t>
      </w:r>
      <w:r w:rsidR="00016804" w:rsidRPr="000930C3">
        <w:rPr>
          <w:i/>
          <w:iCs/>
          <w:lang w:val="en-US"/>
        </w:rPr>
        <w:t>tikos</w:t>
      </w:r>
      <w:r w:rsidR="00016804" w:rsidRPr="000930C3">
        <w:rPr>
          <w:lang w:val="en-US"/>
        </w:rPr>
        <w:t>.</w:t>
      </w:r>
      <w:r w:rsidR="007C645F" w:rsidRPr="000930C3">
        <w:rPr>
          <w:rStyle w:val="Loppuviitteenviite"/>
          <w:lang w:val="en-US"/>
        </w:rPr>
        <w:endnoteReference w:id="22"/>
      </w:r>
      <w:r w:rsidR="00016804" w:rsidRPr="000930C3">
        <w:rPr>
          <w:lang w:val="en-US"/>
        </w:rPr>
        <w:t xml:space="preserve"> </w:t>
      </w:r>
      <w:r w:rsidR="00016804" w:rsidRPr="000930C3">
        <w:rPr>
          <w:i/>
          <w:iCs/>
          <w:lang w:val="en-US"/>
        </w:rPr>
        <w:t>The</w:t>
      </w:r>
      <w:r w:rsidR="001649A5" w:rsidRPr="000930C3">
        <w:rPr>
          <w:i/>
          <w:iCs/>
          <w:lang w:val="en-US"/>
        </w:rPr>
        <w:t>ō</w:t>
      </w:r>
      <w:r w:rsidR="00016804" w:rsidRPr="000930C3">
        <w:rPr>
          <w:i/>
          <w:iCs/>
          <w:lang w:val="en-US"/>
        </w:rPr>
        <w:t>ria</w:t>
      </w:r>
      <w:r w:rsidR="00016804" w:rsidRPr="000930C3">
        <w:rPr>
          <w:lang w:val="en-US"/>
        </w:rPr>
        <w:t xml:space="preserve"> or </w:t>
      </w:r>
      <w:r w:rsidR="00016804" w:rsidRPr="000930C3">
        <w:rPr>
          <w:i/>
          <w:iCs/>
          <w:lang w:val="en-US"/>
        </w:rPr>
        <w:t>the</w:t>
      </w:r>
      <w:r w:rsidR="001649A5" w:rsidRPr="000930C3">
        <w:rPr>
          <w:i/>
          <w:iCs/>
          <w:lang w:val="en-US"/>
        </w:rPr>
        <w:t>ō</w:t>
      </w:r>
      <w:r w:rsidR="00016804" w:rsidRPr="000930C3">
        <w:rPr>
          <w:i/>
          <w:iCs/>
          <w:lang w:val="en-US"/>
        </w:rPr>
        <w:t>rein</w:t>
      </w:r>
      <w:r w:rsidRPr="000930C3">
        <w:rPr>
          <w:i/>
          <w:iCs/>
          <w:lang w:val="en-US"/>
        </w:rPr>
        <w:t xml:space="preserve"> </w:t>
      </w:r>
      <w:r w:rsidR="00016804" w:rsidRPr="000930C3">
        <w:rPr>
          <w:lang w:val="en-US"/>
        </w:rPr>
        <w:t xml:space="preserve">means simply the </w:t>
      </w:r>
      <w:r w:rsidR="006D4D9C" w:rsidRPr="000930C3">
        <w:rPr>
          <w:lang w:val="en-US"/>
        </w:rPr>
        <w:t>“</w:t>
      </w:r>
      <w:r w:rsidR="00016804" w:rsidRPr="000930C3">
        <w:rPr>
          <w:lang w:val="en-US"/>
        </w:rPr>
        <w:t>disinterested,</w:t>
      </w:r>
      <w:r w:rsidR="006D4D9C" w:rsidRPr="000930C3">
        <w:rPr>
          <w:lang w:val="en-US"/>
        </w:rPr>
        <w:t>”</w:t>
      </w:r>
      <w:r w:rsidR="00016804" w:rsidRPr="000930C3">
        <w:rPr>
          <w:lang w:val="en-US"/>
        </w:rPr>
        <w:t xml:space="preserve"> non-instrumental beholding of </w:t>
      </w:r>
      <w:r w:rsidR="003B61DA" w:rsidRPr="000930C3">
        <w:rPr>
          <w:lang w:val="en-US"/>
        </w:rPr>
        <w:t>reality</w:t>
      </w:r>
      <w:r w:rsidR="004B7B93" w:rsidRPr="000930C3">
        <w:rPr>
          <w:lang w:val="en-US"/>
        </w:rPr>
        <w:t xml:space="preserve"> –</w:t>
      </w:r>
      <w:r w:rsidR="00016804" w:rsidRPr="000930C3">
        <w:rPr>
          <w:lang w:val="en-US"/>
        </w:rPr>
        <w:t xml:space="preserve"> specifically, of th</w:t>
      </w:r>
      <w:r w:rsidR="003B61DA" w:rsidRPr="000930C3">
        <w:rPr>
          <w:lang w:val="en-US"/>
        </w:rPr>
        <w:t>e fundamental and necessary</w:t>
      </w:r>
      <w:r w:rsidR="00396FD0" w:rsidRPr="000930C3">
        <w:rPr>
          <w:lang w:val="en-US"/>
        </w:rPr>
        <w:t>, eternal</w:t>
      </w:r>
      <w:r w:rsidR="003B61DA" w:rsidRPr="000930C3">
        <w:rPr>
          <w:lang w:val="en-US"/>
        </w:rPr>
        <w:t xml:space="preserve"> structures of reality</w:t>
      </w:r>
      <w:r w:rsidR="00016804" w:rsidRPr="000930C3">
        <w:rPr>
          <w:lang w:val="en-US"/>
        </w:rPr>
        <w:t xml:space="preserve">. In the activity of </w:t>
      </w:r>
      <w:r w:rsidR="001649A5" w:rsidRPr="000930C3">
        <w:rPr>
          <w:i/>
          <w:iCs/>
          <w:lang w:val="en-US"/>
        </w:rPr>
        <w:t>theō</w:t>
      </w:r>
      <w:r w:rsidR="00016804" w:rsidRPr="000930C3">
        <w:rPr>
          <w:i/>
          <w:iCs/>
          <w:lang w:val="en-US"/>
        </w:rPr>
        <w:t>rein</w:t>
      </w:r>
      <w:r w:rsidR="00016804" w:rsidRPr="000930C3">
        <w:rPr>
          <w:lang w:val="en-US"/>
        </w:rPr>
        <w:t xml:space="preserve">, the living soul ceases to be </w:t>
      </w:r>
      <w:r w:rsidR="006D4D9C" w:rsidRPr="000930C3">
        <w:rPr>
          <w:lang w:val="en-US"/>
        </w:rPr>
        <w:t>“</w:t>
      </w:r>
      <w:r w:rsidR="00016804" w:rsidRPr="000930C3">
        <w:rPr>
          <w:lang w:val="en-US"/>
        </w:rPr>
        <w:t>out for something,</w:t>
      </w:r>
      <w:r w:rsidR="006D4D9C" w:rsidRPr="000930C3">
        <w:rPr>
          <w:lang w:val="en-US"/>
        </w:rPr>
        <w:t>”</w:t>
      </w:r>
      <w:r w:rsidR="00016804" w:rsidRPr="000930C3">
        <w:rPr>
          <w:lang w:val="en-US"/>
        </w:rPr>
        <w:t xml:space="preserve"> as it constantly is in ordinary life</w:t>
      </w:r>
      <w:r w:rsidR="000C1CF3" w:rsidRPr="000930C3">
        <w:rPr>
          <w:lang w:val="en-US"/>
        </w:rPr>
        <w:t>, and concentrates on beholding the</w:t>
      </w:r>
      <w:r w:rsidR="00016804" w:rsidRPr="000930C3">
        <w:rPr>
          <w:lang w:val="en-US"/>
        </w:rPr>
        <w:t xml:space="preserve"> permanently and fully present purely for </w:t>
      </w:r>
      <w:r w:rsidR="00396FD0" w:rsidRPr="000930C3">
        <w:rPr>
          <w:lang w:val="en-US"/>
        </w:rPr>
        <w:t>the sake of this presence</w:t>
      </w:r>
      <w:r w:rsidRPr="000930C3">
        <w:rPr>
          <w:lang w:val="en-US"/>
        </w:rPr>
        <w:t xml:space="preserve"> itself</w:t>
      </w:r>
      <w:r w:rsidR="00016804" w:rsidRPr="000930C3">
        <w:rPr>
          <w:lang w:val="en-US"/>
        </w:rPr>
        <w:t xml:space="preserve">, without </w:t>
      </w:r>
      <w:r w:rsidR="00261DD2" w:rsidRPr="000930C3">
        <w:rPr>
          <w:lang w:val="en-US"/>
        </w:rPr>
        <w:t>reference to any non-actualized</w:t>
      </w:r>
      <w:r w:rsidR="00016804" w:rsidRPr="000930C3">
        <w:rPr>
          <w:lang w:val="en-US"/>
        </w:rPr>
        <w:t xml:space="preserve"> possibilities or goals. This makes </w:t>
      </w:r>
      <w:r w:rsidR="001649A5" w:rsidRPr="000930C3">
        <w:rPr>
          <w:i/>
          <w:iCs/>
          <w:lang w:val="en-US"/>
        </w:rPr>
        <w:t>theō</w:t>
      </w:r>
      <w:r w:rsidR="00016804" w:rsidRPr="000930C3">
        <w:rPr>
          <w:i/>
          <w:iCs/>
          <w:lang w:val="en-US"/>
        </w:rPr>
        <w:t>ria</w:t>
      </w:r>
      <w:r w:rsidR="00016804" w:rsidRPr="000930C3">
        <w:rPr>
          <w:lang w:val="en-US"/>
        </w:rPr>
        <w:t xml:space="preserve"> the most powerful (</w:t>
      </w:r>
      <w:r w:rsidR="00016804" w:rsidRPr="000930C3">
        <w:rPr>
          <w:i/>
          <w:iCs/>
          <w:lang w:val="en-US"/>
        </w:rPr>
        <w:t>kratist</w:t>
      </w:r>
      <w:r w:rsidR="001649A5" w:rsidRPr="000930C3">
        <w:rPr>
          <w:i/>
          <w:iCs/>
          <w:lang w:val="en-US"/>
        </w:rPr>
        <w:t>ē</w:t>
      </w:r>
      <w:r w:rsidR="00016804" w:rsidRPr="000930C3">
        <w:rPr>
          <w:lang w:val="en-US"/>
        </w:rPr>
        <w:t>), the most contiguous (</w:t>
      </w:r>
      <w:r w:rsidR="00016804" w:rsidRPr="000930C3">
        <w:rPr>
          <w:i/>
          <w:iCs/>
          <w:lang w:val="en-US"/>
        </w:rPr>
        <w:t>synechestat</w:t>
      </w:r>
      <w:r w:rsidR="001649A5" w:rsidRPr="000930C3">
        <w:rPr>
          <w:i/>
          <w:iCs/>
          <w:lang w:val="en-US"/>
        </w:rPr>
        <w:t>ē</w:t>
      </w:r>
      <w:r w:rsidR="00016804" w:rsidRPr="000930C3">
        <w:rPr>
          <w:lang w:val="en-US"/>
        </w:rPr>
        <w:t>), the most pleasant (</w:t>
      </w:r>
      <w:r w:rsidR="001649A5" w:rsidRPr="000930C3">
        <w:rPr>
          <w:i/>
          <w:iCs/>
          <w:lang w:val="en-US"/>
        </w:rPr>
        <w:t>hē</w:t>
      </w:r>
      <w:r w:rsidR="00016804" w:rsidRPr="000930C3">
        <w:rPr>
          <w:i/>
          <w:iCs/>
          <w:lang w:val="en-US"/>
        </w:rPr>
        <w:t>dist</w:t>
      </w:r>
      <w:r w:rsidR="001649A5" w:rsidRPr="000930C3">
        <w:rPr>
          <w:i/>
          <w:iCs/>
          <w:lang w:val="en-US"/>
        </w:rPr>
        <w:t>ē</w:t>
      </w:r>
      <w:r w:rsidR="00016804" w:rsidRPr="000930C3">
        <w:rPr>
          <w:lang w:val="en-US"/>
        </w:rPr>
        <w:t>) and the most self-sufficient and independent (</w:t>
      </w:r>
      <w:r w:rsidR="00016804" w:rsidRPr="000930C3">
        <w:rPr>
          <w:i/>
          <w:iCs/>
          <w:lang w:val="en-US"/>
        </w:rPr>
        <w:t>autarkestat</w:t>
      </w:r>
      <w:r w:rsidR="00C81DB1" w:rsidRPr="000930C3">
        <w:rPr>
          <w:i/>
          <w:iCs/>
          <w:lang w:val="en-US"/>
        </w:rPr>
        <w:t>os</w:t>
      </w:r>
      <w:r w:rsidR="00016804" w:rsidRPr="000930C3">
        <w:rPr>
          <w:lang w:val="en-US"/>
        </w:rPr>
        <w:t xml:space="preserve">) – all in all, the most present-to-itself and the most fully </w:t>
      </w:r>
      <w:r w:rsidRPr="000930C3">
        <w:rPr>
          <w:lang w:val="en-US"/>
        </w:rPr>
        <w:t xml:space="preserve">actualized </w:t>
      </w:r>
      <w:r w:rsidR="00016804" w:rsidRPr="000930C3">
        <w:rPr>
          <w:lang w:val="en-US"/>
        </w:rPr>
        <w:t>– form of living one</w:t>
      </w:r>
      <w:r w:rsidR="006D4D9C" w:rsidRPr="000930C3">
        <w:rPr>
          <w:lang w:val="en-US"/>
        </w:rPr>
        <w:t>’</w:t>
      </w:r>
      <w:r w:rsidR="00016804" w:rsidRPr="000930C3">
        <w:rPr>
          <w:lang w:val="en-US"/>
        </w:rPr>
        <w:t>s life.</w:t>
      </w:r>
      <w:r w:rsidR="007C645F" w:rsidRPr="000930C3">
        <w:rPr>
          <w:rStyle w:val="Loppuviitteenviite"/>
          <w:lang w:val="en-US"/>
        </w:rPr>
        <w:endnoteReference w:id="23"/>
      </w:r>
      <w:r w:rsidR="00016804" w:rsidRPr="000930C3">
        <w:rPr>
          <w:lang w:val="en-US"/>
        </w:rPr>
        <w:t xml:space="preserve"> </w:t>
      </w:r>
      <w:r w:rsidR="001649A5" w:rsidRPr="000930C3">
        <w:rPr>
          <w:i/>
          <w:lang w:val="en-US"/>
        </w:rPr>
        <w:t>Theō</w:t>
      </w:r>
      <w:r w:rsidRPr="000930C3">
        <w:rPr>
          <w:i/>
          <w:lang w:val="en-US"/>
        </w:rPr>
        <w:t>ria</w:t>
      </w:r>
      <w:r w:rsidR="00016804" w:rsidRPr="000930C3">
        <w:rPr>
          <w:lang w:val="en-US"/>
        </w:rPr>
        <w:t xml:space="preserve"> is not an opposite of </w:t>
      </w:r>
      <w:r w:rsidR="00016804" w:rsidRPr="000930C3">
        <w:rPr>
          <w:i/>
          <w:iCs/>
          <w:lang w:val="en-US"/>
        </w:rPr>
        <w:t>praxis</w:t>
      </w:r>
      <w:r w:rsidR="00016804" w:rsidRPr="000930C3">
        <w:rPr>
          <w:lang w:val="en-US"/>
        </w:rPr>
        <w:t xml:space="preserve">, of human activity concerned about itself, on the contrary, it is the </w:t>
      </w:r>
      <w:r w:rsidR="004B7B93" w:rsidRPr="000930C3">
        <w:rPr>
          <w:lang w:val="en-US"/>
        </w:rPr>
        <w:t>perfection</w:t>
      </w:r>
      <w:r w:rsidR="00016804" w:rsidRPr="000930C3">
        <w:rPr>
          <w:lang w:val="en-US"/>
        </w:rPr>
        <w:t xml:space="preserve"> of </w:t>
      </w:r>
      <w:r w:rsidR="00016804" w:rsidRPr="000930C3">
        <w:rPr>
          <w:i/>
          <w:iCs/>
          <w:lang w:val="en-US"/>
        </w:rPr>
        <w:t>praxis</w:t>
      </w:r>
      <w:r w:rsidR="00016804" w:rsidRPr="000930C3">
        <w:rPr>
          <w:lang w:val="en-US"/>
        </w:rPr>
        <w:t xml:space="preserve">: a movement of life that is motivated purely by the </w:t>
      </w:r>
      <w:r w:rsidR="00261DD2" w:rsidRPr="000930C3">
        <w:rPr>
          <w:lang w:val="en-US"/>
        </w:rPr>
        <w:t xml:space="preserve">full </w:t>
      </w:r>
      <w:r w:rsidR="00D04553" w:rsidRPr="000930C3">
        <w:rPr>
          <w:lang w:val="en-US"/>
        </w:rPr>
        <w:t>presence of the fully present</w:t>
      </w:r>
      <w:r w:rsidR="00016804" w:rsidRPr="000930C3">
        <w:rPr>
          <w:lang w:val="en-US"/>
        </w:rPr>
        <w:t>.</w:t>
      </w:r>
      <w:r w:rsidR="00016804" w:rsidRPr="000930C3">
        <w:rPr>
          <w:rStyle w:val="Loppuviitteenviite"/>
          <w:lang w:val="en-US"/>
        </w:rPr>
        <w:endnoteReference w:id="24"/>
      </w:r>
      <w:r w:rsidR="00016804" w:rsidRPr="000930C3">
        <w:rPr>
          <w:lang w:val="en-US"/>
        </w:rPr>
        <w:t xml:space="preserve"> In a certain sense, Aristotle says, this form of living is an </w:t>
      </w:r>
      <w:r w:rsidR="00016804" w:rsidRPr="000930C3">
        <w:rPr>
          <w:i/>
          <w:iCs/>
          <w:lang w:val="en-US"/>
        </w:rPr>
        <w:t>athanatizein</w:t>
      </w:r>
      <w:r w:rsidR="00016804" w:rsidRPr="000930C3">
        <w:rPr>
          <w:lang w:val="en-US"/>
        </w:rPr>
        <w:t xml:space="preserve">, </w:t>
      </w:r>
      <w:r w:rsidR="006D4D9C" w:rsidRPr="000930C3">
        <w:rPr>
          <w:lang w:val="en-US"/>
        </w:rPr>
        <w:t>“</w:t>
      </w:r>
      <w:r w:rsidR="004B7B93" w:rsidRPr="000930C3">
        <w:rPr>
          <w:lang w:val="en-US"/>
        </w:rPr>
        <w:t>being-</w:t>
      </w:r>
      <w:r w:rsidR="00016804" w:rsidRPr="000930C3">
        <w:rPr>
          <w:lang w:val="en-US"/>
        </w:rPr>
        <w:t>immortal</w:t>
      </w:r>
      <w:r w:rsidR="003B61DA" w:rsidRPr="000930C3">
        <w:rPr>
          <w:lang w:val="en-US"/>
        </w:rPr>
        <w:t>”</w:t>
      </w:r>
      <w:r w:rsidR="00D04553" w:rsidRPr="000930C3">
        <w:rPr>
          <w:lang w:val="en-US"/>
        </w:rPr>
        <w:t xml:space="preserve"> </w:t>
      </w:r>
      <w:r w:rsidR="00016804" w:rsidRPr="000930C3">
        <w:rPr>
          <w:lang w:val="en-US"/>
        </w:rPr>
        <w:t xml:space="preserve">– it entails a certain </w:t>
      </w:r>
      <w:r w:rsidR="00261DD2" w:rsidRPr="000930C3">
        <w:rPr>
          <w:lang w:val="en-US"/>
        </w:rPr>
        <w:t>release</w:t>
      </w:r>
      <w:r w:rsidR="00016804" w:rsidRPr="000930C3">
        <w:rPr>
          <w:lang w:val="en-US"/>
        </w:rPr>
        <w:t xml:space="preserve"> from human mortality</w:t>
      </w:r>
      <w:r w:rsidR="00D04553" w:rsidRPr="000930C3">
        <w:rPr>
          <w:lang w:val="en-US"/>
        </w:rPr>
        <w:t xml:space="preserve"> and finitude</w:t>
      </w:r>
      <w:r w:rsidR="00016804" w:rsidRPr="000930C3">
        <w:rPr>
          <w:lang w:val="en-US"/>
        </w:rPr>
        <w:t>.</w:t>
      </w:r>
      <w:r w:rsidR="00D04553" w:rsidRPr="000930C3">
        <w:rPr>
          <w:rStyle w:val="Loppuviitteenviite"/>
          <w:lang w:val="en-US"/>
        </w:rPr>
        <w:endnoteReference w:id="25"/>
      </w:r>
      <w:r w:rsidR="00016804" w:rsidRPr="000930C3">
        <w:rPr>
          <w:lang w:val="en-US"/>
        </w:rPr>
        <w:t xml:space="preserve"> As such, theoretical life is also the most </w:t>
      </w:r>
      <w:r w:rsidR="006D4D9C" w:rsidRPr="000930C3">
        <w:rPr>
          <w:lang w:val="en-US"/>
        </w:rPr>
        <w:t>“</w:t>
      </w:r>
      <w:r w:rsidR="00016804" w:rsidRPr="000930C3">
        <w:rPr>
          <w:lang w:val="en-US"/>
        </w:rPr>
        <w:t>divine</w:t>
      </w:r>
      <w:r w:rsidR="006D4D9C" w:rsidRPr="000930C3">
        <w:rPr>
          <w:lang w:val="en-US"/>
        </w:rPr>
        <w:t>”</w:t>
      </w:r>
      <w:r w:rsidR="00016804" w:rsidRPr="000930C3">
        <w:rPr>
          <w:lang w:val="en-US"/>
        </w:rPr>
        <w:t xml:space="preserve"> (</w:t>
      </w:r>
      <w:r w:rsidR="00016804" w:rsidRPr="000930C3">
        <w:rPr>
          <w:i/>
          <w:iCs/>
          <w:lang w:val="en-US"/>
        </w:rPr>
        <w:t>theion</w:t>
      </w:r>
      <w:r w:rsidR="00016804" w:rsidRPr="000930C3">
        <w:rPr>
          <w:lang w:val="en-US"/>
        </w:rPr>
        <w:t xml:space="preserve">) way of </w:t>
      </w:r>
      <w:r w:rsidR="00DE49E2" w:rsidRPr="000930C3">
        <w:rPr>
          <w:lang w:val="en-US"/>
        </w:rPr>
        <w:t>life</w:t>
      </w:r>
      <w:r w:rsidR="00016804" w:rsidRPr="000930C3">
        <w:rPr>
          <w:lang w:val="en-US"/>
        </w:rPr>
        <w:t xml:space="preserve"> possible for the human being.</w:t>
      </w:r>
      <w:r w:rsidR="00D04553" w:rsidRPr="000930C3">
        <w:rPr>
          <w:rStyle w:val="Loppuviitteenviite"/>
          <w:lang w:val="en-US"/>
        </w:rPr>
        <w:endnoteReference w:id="26"/>
      </w:r>
      <w:r w:rsidR="00016804" w:rsidRPr="000930C3">
        <w:rPr>
          <w:lang w:val="en-US"/>
        </w:rPr>
        <w:t xml:space="preserve"> </w:t>
      </w:r>
    </w:p>
    <w:p w14:paraId="6E0885A3" w14:textId="77777777" w:rsidR="00016804" w:rsidRPr="000930C3" w:rsidRDefault="00EA0303" w:rsidP="00C01E23">
      <w:pPr>
        <w:spacing w:line="480" w:lineRule="auto"/>
        <w:jc w:val="both"/>
        <w:rPr>
          <w:lang w:val="en-US"/>
        </w:rPr>
      </w:pPr>
      <w:r w:rsidRPr="000930C3">
        <w:rPr>
          <w:lang w:val="en-US"/>
        </w:rPr>
        <w:tab/>
      </w:r>
      <w:r w:rsidR="00016804" w:rsidRPr="000930C3">
        <w:rPr>
          <w:lang w:val="en-US"/>
        </w:rPr>
        <w:t xml:space="preserve">Heidegger emphasizes that in Aristotle, </w:t>
      </w:r>
      <w:r w:rsidR="006D4D9C" w:rsidRPr="000930C3">
        <w:rPr>
          <w:lang w:val="en-US"/>
        </w:rPr>
        <w:t>“</w:t>
      </w:r>
      <w:r w:rsidR="00016804" w:rsidRPr="000930C3">
        <w:rPr>
          <w:lang w:val="en-US"/>
        </w:rPr>
        <w:t>divine</w:t>
      </w:r>
      <w:r w:rsidR="006D4D9C" w:rsidRPr="000930C3">
        <w:rPr>
          <w:lang w:val="en-US"/>
        </w:rPr>
        <w:t>”</w:t>
      </w:r>
      <w:r w:rsidR="00016804" w:rsidRPr="000930C3">
        <w:rPr>
          <w:lang w:val="en-US"/>
        </w:rPr>
        <w:t xml:space="preserve"> is </w:t>
      </w:r>
      <w:r w:rsidR="006F35A0" w:rsidRPr="000930C3">
        <w:rPr>
          <w:lang w:val="en-US"/>
        </w:rPr>
        <w:t xml:space="preserve">to be understood strictly as an </w:t>
      </w:r>
      <w:r w:rsidR="00016804" w:rsidRPr="000930C3">
        <w:rPr>
          <w:lang w:val="en-US"/>
        </w:rPr>
        <w:t xml:space="preserve">ontological term meaning simply </w:t>
      </w:r>
      <w:r w:rsidR="006D4D9C" w:rsidRPr="000930C3">
        <w:rPr>
          <w:lang w:val="en-US"/>
        </w:rPr>
        <w:t>“</w:t>
      </w:r>
      <w:r w:rsidR="00016804" w:rsidRPr="000930C3">
        <w:rPr>
          <w:lang w:val="en-US"/>
        </w:rPr>
        <w:t>immortal,</w:t>
      </w:r>
      <w:r w:rsidR="006D4D9C" w:rsidRPr="000930C3">
        <w:rPr>
          <w:lang w:val="en-US"/>
        </w:rPr>
        <w:t>”</w:t>
      </w:r>
      <w:r w:rsidR="00016804" w:rsidRPr="000930C3">
        <w:rPr>
          <w:lang w:val="en-US"/>
        </w:rPr>
        <w:t xml:space="preserve"> </w:t>
      </w:r>
      <w:r w:rsidR="006D4D9C" w:rsidRPr="000930C3">
        <w:rPr>
          <w:lang w:val="en-US"/>
        </w:rPr>
        <w:t>“</w:t>
      </w:r>
      <w:r w:rsidR="00261DD2" w:rsidRPr="000930C3">
        <w:rPr>
          <w:lang w:val="en-US"/>
        </w:rPr>
        <w:t>self-sufficient</w:t>
      </w:r>
      <w:r w:rsidR="006D4D9C" w:rsidRPr="000930C3">
        <w:rPr>
          <w:lang w:val="en-US"/>
        </w:rPr>
        <w:t>”</w:t>
      </w:r>
      <w:r w:rsidR="00261DD2" w:rsidRPr="000930C3">
        <w:rPr>
          <w:lang w:val="en-US"/>
        </w:rPr>
        <w:t xml:space="preserve"> and</w:t>
      </w:r>
      <w:r w:rsidR="00016804" w:rsidRPr="000930C3">
        <w:rPr>
          <w:lang w:val="en-US"/>
        </w:rPr>
        <w:t xml:space="preserve"> </w:t>
      </w:r>
      <w:r w:rsidR="006D4D9C" w:rsidRPr="000930C3">
        <w:rPr>
          <w:lang w:val="en-US"/>
        </w:rPr>
        <w:t>“</w:t>
      </w:r>
      <w:r w:rsidR="00016804" w:rsidRPr="000930C3">
        <w:rPr>
          <w:lang w:val="en-US"/>
        </w:rPr>
        <w:t xml:space="preserve">most </w:t>
      </w:r>
      <w:r w:rsidR="006F35A0" w:rsidRPr="000930C3">
        <w:rPr>
          <w:lang w:val="en-US"/>
        </w:rPr>
        <w:t>being</w:t>
      </w:r>
      <w:r w:rsidR="00D04553" w:rsidRPr="000930C3">
        <w:rPr>
          <w:lang w:val="en-US"/>
        </w:rPr>
        <w:t>.</w:t>
      </w:r>
      <w:r w:rsidR="006D4D9C" w:rsidRPr="000930C3">
        <w:rPr>
          <w:lang w:val="en-US"/>
        </w:rPr>
        <w:t>”</w:t>
      </w:r>
      <w:r w:rsidR="00D04553" w:rsidRPr="000930C3">
        <w:rPr>
          <w:rStyle w:val="Loppuviitteenviite"/>
          <w:lang w:val="en-US"/>
        </w:rPr>
        <w:endnoteReference w:id="27"/>
      </w:r>
      <w:r w:rsidR="006F35A0" w:rsidRPr="000930C3">
        <w:rPr>
          <w:lang w:val="en-US"/>
        </w:rPr>
        <w:t xml:space="preserve"> In Book Lambda </w:t>
      </w:r>
      <w:r w:rsidR="00016804" w:rsidRPr="000930C3">
        <w:rPr>
          <w:lang w:val="en-US"/>
        </w:rPr>
        <w:t xml:space="preserve">of the </w:t>
      </w:r>
      <w:r w:rsidR="00016804" w:rsidRPr="000930C3">
        <w:rPr>
          <w:i/>
          <w:iCs/>
          <w:lang w:val="en-US"/>
        </w:rPr>
        <w:t>Metaphysics</w:t>
      </w:r>
      <w:r w:rsidR="00016804" w:rsidRPr="000930C3">
        <w:rPr>
          <w:lang w:val="en-US"/>
        </w:rPr>
        <w:t xml:space="preserve">, divinity, the divine way of being – here understood as an ideal that human life may at best approach but never, because of its essential imperfection, </w:t>
      </w:r>
      <w:r w:rsidR="006F35A0" w:rsidRPr="000930C3">
        <w:rPr>
          <w:lang w:val="en-US"/>
        </w:rPr>
        <w:t xml:space="preserve">permanently </w:t>
      </w:r>
      <w:r w:rsidR="00016804" w:rsidRPr="000930C3">
        <w:rPr>
          <w:lang w:val="en-US"/>
        </w:rPr>
        <w:t xml:space="preserve">attain – is described as having its essence in </w:t>
      </w:r>
      <w:r w:rsidR="00016804" w:rsidRPr="000930C3">
        <w:rPr>
          <w:i/>
          <w:iCs/>
          <w:lang w:val="en-US"/>
        </w:rPr>
        <w:t>nous</w:t>
      </w:r>
      <w:r w:rsidR="006F35A0" w:rsidRPr="000930C3">
        <w:rPr>
          <w:lang w:val="en-US"/>
        </w:rPr>
        <w:t>, insight or apprehension</w:t>
      </w:r>
      <w:r w:rsidR="00016804" w:rsidRPr="000930C3">
        <w:rPr>
          <w:lang w:val="en-US"/>
        </w:rPr>
        <w:t xml:space="preserve">, </w:t>
      </w:r>
      <w:r w:rsidR="00B75AC4" w:rsidRPr="000930C3">
        <w:rPr>
          <w:lang w:val="en-US"/>
        </w:rPr>
        <w:t>i.e.</w:t>
      </w:r>
      <w:r w:rsidR="00F41788" w:rsidRPr="000930C3">
        <w:rPr>
          <w:lang w:val="en-US"/>
        </w:rPr>
        <w:t>,</w:t>
      </w:r>
      <w:r w:rsidR="00B75AC4" w:rsidRPr="000930C3">
        <w:rPr>
          <w:lang w:val="en-US"/>
        </w:rPr>
        <w:t xml:space="preserve"> </w:t>
      </w:r>
      <w:r w:rsidR="006F35A0" w:rsidRPr="000930C3">
        <w:rPr>
          <w:lang w:val="en-US"/>
        </w:rPr>
        <w:t xml:space="preserve">in </w:t>
      </w:r>
      <w:r w:rsidR="00543337" w:rsidRPr="000930C3">
        <w:rPr>
          <w:lang w:val="en-US"/>
        </w:rPr>
        <w:t xml:space="preserve">the pure, immediate, </w:t>
      </w:r>
      <w:r w:rsidR="00016804" w:rsidRPr="000930C3">
        <w:rPr>
          <w:lang w:val="en-US"/>
        </w:rPr>
        <w:t>non-propositional, non-discu</w:t>
      </w:r>
      <w:r w:rsidR="00261DD2" w:rsidRPr="000930C3">
        <w:rPr>
          <w:lang w:val="en-US"/>
        </w:rPr>
        <w:t>rsive, non-temporal and non-analyz</w:t>
      </w:r>
      <w:r w:rsidR="00016804" w:rsidRPr="000930C3">
        <w:rPr>
          <w:lang w:val="en-US"/>
        </w:rPr>
        <w:t xml:space="preserve">able grasping of indivisible and permanent truths, and particularly in </w:t>
      </w:r>
      <w:r w:rsidR="001649A5" w:rsidRPr="000930C3">
        <w:rPr>
          <w:i/>
          <w:iCs/>
          <w:lang w:val="en-US"/>
        </w:rPr>
        <w:t>noēsis noēseō</w:t>
      </w:r>
      <w:r w:rsidR="00016804" w:rsidRPr="000930C3">
        <w:rPr>
          <w:i/>
          <w:iCs/>
          <w:lang w:val="en-US"/>
        </w:rPr>
        <w:t>s</w:t>
      </w:r>
      <w:r w:rsidR="00396FD0" w:rsidRPr="000930C3">
        <w:rPr>
          <w:lang w:val="en-US"/>
        </w:rPr>
        <w:t xml:space="preserve">, in </w:t>
      </w:r>
      <w:r w:rsidR="00083E9D" w:rsidRPr="000930C3">
        <w:rPr>
          <w:lang w:val="en-US"/>
        </w:rPr>
        <w:t xml:space="preserve">the </w:t>
      </w:r>
      <w:r w:rsidRPr="000930C3">
        <w:rPr>
          <w:lang w:val="en-US"/>
        </w:rPr>
        <w:t xml:space="preserve">self-referential </w:t>
      </w:r>
      <w:r w:rsidR="00255728">
        <w:rPr>
          <w:lang w:val="en-US"/>
        </w:rPr>
        <w:t xml:space="preserve">divine </w:t>
      </w:r>
      <w:r w:rsidR="006F35A0" w:rsidRPr="000930C3">
        <w:rPr>
          <w:lang w:val="en-US"/>
        </w:rPr>
        <w:t xml:space="preserve">apprehension </w:t>
      </w:r>
      <w:r w:rsidR="007847EF" w:rsidRPr="000930C3">
        <w:rPr>
          <w:lang w:val="en-US"/>
        </w:rPr>
        <w:t>apprehending</w:t>
      </w:r>
      <w:r w:rsidR="006F35A0" w:rsidRPr="000930C3">
        <w:rPr>
          <w:lang w:val="en-US"/>
        </w:rPr>
        <w:t xml:space="preserve"> </w:t>
      </w:r>
      <w:r w:rsidR="00255728">
        <w:rPr>
          <w:lang w:val="en-US"/>
        </w:rPr>
        <w:t xml:space="preserve">purely </w:t>
      </w:r>
      <w:r w:rsidR="006F35A0" w:rsidRPr="000930C3">
        <w:rPr>
          <w:lang w:val="en-US"/>
        </w:rPr>
        <w:t>itself</w:t>
      </w:r>
      <w:r w:rsidR="00396FD0" w:rsidRPr="000930C3">
        <w:rPr>
          <w:lang w:val="en-US"/>
        </w:rPr>
        <w:t>.</w:t>
      </w:r>
      <w:r w:rsidR="00016804" w:rsidRPr="000930C3">
        <w:rPr>
          <w:lang w:val="en-US"/>
        </w:rPr>
        <w:t xml:space="preserve"> </w:t>
      </w:r>
      <w:r w:rsidR="00255728">
        <w:rPr>
          <w:lang w:val="en-US"/>
        </w:rPr>
        <w:t xml:space="preserve">The perfection of </w:t>
      </w:r>
      <w:r w:rsidR="00396FD0" w:rsidRPr="000930C3">
        <w:rPr>
          <w:lang w:val="en-US"/>
        </w:rPr>
        <w:t xml:space="preserve">God </w:t>
      </w:r>
      <w:r w:rsidR="00255728">
        <w:rPr>
          <w:lang w:val="en-US"/>
        </w:rPr>
        <w:t xml:space="preserve">entails </w:t>
      </w:r>
      <w:r w:rsidR="00DF0C09">
        <w:rPr>
          <w:lang w:val="en-US"/>
        </w:rPr>
        <w:t xml:space="preserve">active </w:t>
      </w:r>
      <w:r w:rsidR="00255728">
        <w:rPr>
          <w:lang w:val="en-US"/>
        </w:rPr>
        <w:t xml:space="preserve">awareness, and in order to be perfect, this can only be </w:t>
      </w:r>
      <w:r w:rsidR="00DF0C09">
        <w:rPr>
          <w:lang w:val="en-US"/>
        </w:rPr>
        <w:t xml:space="preserve">God’s </w:t>
      </w:r>
      <w:r w:rsidR="00DF0C09" w:rsidRPr="00DF0C09">
        <w:rPr>
          <w:i/>
          <w:lang w:val="en-US"/>
        </w:rPr>
        <w:t>self</w:t>
      </w:r>
      <w:r w:rsidR="00DF0C09">
        <w:rPr>
          <w:lang w:val="en-US"/>
        </w:rPr>
        <w:t>-</w:t>
      </w:r>
      <w:r w:rsidR="00255728">
        <w:rPr>
          <w:lang w:val="en-US"/>
        </w:rPr>
        <w:t>aw</w:t>
      </w:r>
      <w:r w:rsidR="00DF0C09">
        <w:rPr>
          <w:lang w:val="en-US"/>
        </w:rPr>
        <w:t xml:space="preserve">areness of </w:t>
      </w:r>
      <w:r w:rsidR="00255728">
        <w:rPr>
          <w:lang w:val="en-US"/>
        </w:rPr>
        <w:t xml:space="preserve">his </w:t>
      </w:r>
      <w:r w:rsidR="00DF0C09">
        <w:rPr>
          <w:lang w:val="en-US"/>
        </w:rPr>
        <w:t>own perfect activity.</w:t>
      </w:r>
      <w:r w:rsidR="00DF0C09" w:rsidRPr="000930C3">
        <w:rPr>
          <w:rStyle w:val="Loppuviitteenviite"/>
          <w:lang w:val="en-US"/>
        </w:rPr>
        <w:endnoteReference w:id="28"/>
      </w:r>
      <w:r w:rsidR="00255728">
        <w:rPr>
          <w:lang w:val="en-US"/>
        </w:rPr>
        <w:t xml:space="preserve"> God </w:t>
      </w:r>
      <w:r w:rsidR="00396FD0" w:rsidRPr="000930C3">
        <w:rPr>
          <w:lang w:val="en-US"/>
        </w:rPr>
        <w:t>is</w:t>
      </w:r>
      <w:r w:rsidR="004B7B93" w:rsidRPr="000930C3">
        <w:rPr>
          <w:lang w:val="en-US"/>
        </w:rPr>
        <w:t xml:space="preserve"> simply</w:t>
      </w:r>
      <w:r w:rsidR="00396FD0" w:rsidRPr="000930C3">
        <w:rPr>
          <w:lang w:val="en-US"/>
        </w:rPr>
        <w:t xml:space="preserve"> the most perfect presence-</w:t>
      </w:r>
      <w:r w:rsidR="00016804" w:rsidRPr="000930C3">
        <w:rPr>
          <w:lang w:val="en-US"/>
        </w:rPr>
        <w:t>in-itself-and-to-itself</w:t>
      </w:r>
      <w:r w:rsidR="00255728">
        <w:rPr>
          <w:lang w:val="en-US"/>
        </w:rPr>
        <w:t>, without any reference outside or beyond itself</w:t>
      </w:r>
      <w:r w:rsidR="00016804" w:rsidRPr="000930C3">
        <w:rPr>
          <w:lang w:val="en-US"/>
        </w:rPr>
        <w:t xml:space="preserve">. </w:t>
      </w:r>
      <w:r w:rsidR="006D4D9C" w:rsidRPr="000930C3">
        <w:rPr>
          <w:lang w:val="en-US"/>
        </w:rPr>
        <w:t>“</w:t>
      </w:r>
      <w:r w:rsidRPr="000930C3">
        <w:rPr>
          <w:lang w:val="en-US"/>
        </w:rPr>
        <w:t>Indeed, we maintain the divinity</w:t>
      </w:r>
      <w:r w:rsidR="00016804" w:rsidRPr="000930C3">
        <w:rPr>
          <w:lang w:val="en-US"/>
        </w:rPr>
        <w:t xml:space="preserve"> </w:t>
      </w:r>
      <w:r w:rsidR="00B75AC4" w:rsidRPr="000930C3">
        <w:rPr>
          <w:lang w:val="en-US"/>
        </w:rPr>
        <w:t>[</w:t>
      </w:r>
      <w:r w:rsidR="00B75AC4" w:rsidRPr="000930C3">
        <w:rPr>
          <w:i/>
          <w:iCs/>
          <w:lang w:val="en-US"/>
        </w:rPr>
        <w:t>theos</w:t>
      </w:r>
      <w:r w:rsidR="00B75AC4" w:rsidRPr="000930C3">
        <w:rPr>
          <w:lang w:val="en-US"/>
        </w:rPr>
        <w:t xml:space="preserve">] </w:t>
      </w:r>
      <w:r w:rsidR="00016804" w:rsidRPr="000930C3">
        <w:rPr>
          <w:lang w:val="en-US"/>
        </w:rPr>
        <w:t xml:space="preserve">to be a constant and most excellent living being, so that in </w:t>
      </w:r>
      <w:r w:rsidRPr="000930C3">
        <w:rPr>
          <w:lang w:val="en-US"/>
        </w:rPr>
        <w:t xml:space="preserve">the divinity </w:t>
      </w:r>
      <w:r w:rsidR="00016804" w:rsidRPr="000930C3">
        <w:rPr>
          <w:lang w:val="en-US"/>
        </w:rPr>
        <w:t xml:space="preserve">a contiguous and constant </w:t>
      </w:r>
      <w:r w:rsidR="00F26E26" w:rsidRPr="000930C3">
        <w:rPr>
          <w:lang w:val="en-US"/>
        </w:rPr>
        <w:t>living</w:t>
      </w:r>
      <w:r w:rsidR="00016804" w:rsidRPr="000930C3">
        <w:rPr>
          <w:lang w:val="en-US"/>
        </w:rPr>
        <w:t xml:space="preserve"> </w:t>
      </w:r>
      <w:r w:rsidR="00F26E26" w:rsidRPr="000930C3">
        <w:rPr>
          <w:lang w:val="en-US"/>
        </w:rPr>
        <w:t>[</w:t>
      </w:r>
      <w:r w:rsidR="001649A5" w:rsidRPr="000930C3">
        <w:rPr>
          <w:i/>
          <w:lang w:val="en-US"/>
        </w:rPr>
        <w:t>zōē</w:t>
      </w:r>
      <w:r w:rsidR="00F26E26" w:rsidRPr="000930C3">
        <w:rPr>
          <w:lang w:val="en-US"/>
        </w:rPr>
        <w:t xml:space="preserve">] </w:t>
      </w:r>
      <w:r w:rsidR="00016804" w:rsidRPr="000930C3">
        <w:rPr>
          <w:lang w:val="en-US"/>
        </w:rPr>
        <w:t>and span of being are present. For this is precisely what the divinity is.</w:t>
      </w:r>
      <w:r w:rsidR="006D4D9C" w:rsidRPr="000930C3">
        <w:rPr>
          <w:lang w:val="en-US"/>
        </w:rPr>
        <w:t>”</w:t>
      </w:r>
      <w:r w:rsidR="007824E4" w:rsidRPr="000930C3">
        <w:rPr>
          <w:rStyle w:val="Loppuviitteenviite"/>
          <w:lang w:val="en-US"/>
        </w:rPr>
        <w:endnoteReference w:id="29"/>
      </w:r>
      <w:r w:rsidR="00016804" w:rsidRPr="000930C3">
        <w:rPr>
          <w:lang w:val="en-US"/>
        </w:rPr>
        <w:t xml:space="preserve"> </w:t>
      </w:r>
    </w:p>
    <w:p w14:paraId="57FBACCF" w14:textId="77777777" w:rsidR="00016804" w:rsidRPr="000930C3" w:rsidRDefault="00016804" w:rsidP="00C01E23">
      <w:pPr>
        <w:spacing w:line="480" w:lineRule="auto"/>
        <w:ind w:firstLine="539"/>
        <w:jc w:val="both"/>
        <w:rPr>
          <w:lang w:val="en-US"/>
        </w:rPr>
      </w:pPr>
      <w:r w:rsidRPr="000930C3">
        <w:rPr>
          <w:lang w:val="en-US"/>
        </w:rPr>
        <w:t xml:space="preserve">Aristotle </w:t>
      </w:r>
      <w:r w:rsidR="00396FD0" w:rsidRPr="000930C3">
        <w:rPr>
          <w:lang w:val="en-US"/>
        </w:rPr>
        <w:t xml:space="preserve">thus </w:t>
      </w:r>
      <w:r w:rsidRPr="000930C3">
        <w:rPr>
          <w:lang w:val="en-US"/>
        </w:rPr>
        <w:t xml:space="preserve">sees the supreme and essential possibility of life </w:t>
      </w:r>
      <w:r w:rsidR="004B7B93" w:rsidRPr="000930C3">
        <w:rPr>
          <w:lang w:val="en-US"/>
        </w:rPr>
        <w:t>in</w:t>
      </w:r>
      <w:r w:rsidRPr="000930C3">
        <w:rPr>
          <w:lang w:val="en-US"/>
        </w:rPr>
        <w:t xml:space="preserve"> a certain freeing oneself from mortality and intentionality, from being </w:t>
      </w:r>
      <w:r w:rsidR="006D4D9C" w:rsidRPr="000930C3">
        <w:rPr>
          <w:lang w:val="en-US"/>
        </w:rPr>
        <w:t>“</w:t>
      </w:r>
      <w:r w:rsidRPr="000930C3">
        <w:rPr>
          <w:lang w:val="en-US"/>
        </w:rPr>
        <w:t>out for something.</w:t>
      </w:r>
      <w:r w:rsidR="006D4D9C" w:rsidRPr="000930C3">
        <w:rPr>
          <w:lang w:val="en-US"/>
        </w:rPr>
        <w:t>”</w:t>
      </w:r>
      <w:r w:rsidRPr="000930C3">
        <w:rPr>
          <w:lang w:val="en-US"/>
        </w:rPr>
        <w:t xml:space="preserve"> One must, in a way, </w:t>
      </w:r>
      <w:r w:rsidR="006D4D9C" w:rsidRPr="000930C3">
        <w:rPr>
          <w:lang w:val="en-US"/>
        </w:rPr>
        <w:t>“</w:t>
      </w:r>
      <w:r w:rsidRPr="000930C3">
        <w:rPr>
          <w:lang w:val="en-US"/>
        </w:rPr>
        <w:t>cease to exist</w:t>
      </w:r>
      <w:r w:rsidR="006D4D9C" w:rsidRPr="000930C3">
        <w:rPr>
          <w:lang w:val="en-US"/>
        </w:rPr>
        <w:t>”</w:t>
      </w:r>
      <w:r w:rsidRPr="000930C3">
        <w:rPr>
          <w:lang w:val="en-US"/>
        </w:rPr>
        <w:t xml:space="preserve"> in order to realize one</w:t>
      </w:r>
      <w:r w:rsidR="006D4D9C" w:rsidRPr="000930C3">
        <w:rPr>
          <w:lang w:val="en-US"/>
        </w:rPr>
        <w:t>’</w:t>
      </w:r>
      <w:r w:rsidRPr="000930C3">
        <w:rPr>
          <w:lang w:val="en-US"/>
        </w:rPr>
        <w:t>s most supreme possibilities as a human being</w:t>
      </w:r>
      <w:r w:rsidR="001B7B05" w:rsidRPr="000930C3">
        <w:rPr>
          <w:lang w:val="en-US"/>
        </w:rPr>
        <w:t xml:space="preserve"> –</w:t>
      </w:r>
      <w:r w:rsidRPr="000930C3">
        <w:rPr>
          <w:lang w:val="en-US"/>
        </w:rPr>
        <w:t xml:space="preserve"> which, at the same time, means approaching divinity. Aristotle thus draws the full </w:t>
      </w:r>
      <w:r w:rsidR="006D4D9C" w:rsidRPr="000930C3">
        <w:rPr>
          <w:lang w:val="en-US"/>
        </w:rPr>
        <w:t>“</w:t>
      </w:r>
      <w:r w:rsidRPr="000930C3">
        <w:rPr>
          <w:lang w:val="en-US"/>
        </w:rPr>
        <w:t>ethical</w:t>
      </w:r>
      <w:r w:rsidR="006D4D9C" w:rsidRPr="000930C3">
        <w:rPr>
          <w:lang w:val="en-US"/>
        </w:rPr>
        <w:t>”</w:t>
      </w:r>
      <w:r w:rsidRPr="000930C3">
        <w:rPr>
          <w:lang w:val="en-US"/>
        </w:rPr>
        <w:t xml:space="preserve"> conclusions </w:t>
      </w:r>
      <w:r w:rsidR="00083E9D" w:rsidRPr="000930C3">
        <w:rPr>
          <w:lang w:val="en-US"/>
        </w:rPr>
        <w:t>from the initial identification of beingness with constant presence</w:t>
      </w:r>
      <w:r w:rsidRPr="000930C3">
        <w:rPr>
          <w:lang w:val="en-US"/>
        </w:rPr>
        <w:t xml:space="preserve">. What </w:t>
      </w:r>
      <w:r w:rsidR="007453C2" w:rsidRPr="000930C3">
        <w:rPr>
          <w:lang w:val="en-US"/>
        </w:rPr>
        <w:t>he</w:t>
      </w:r>
      <w:r w:rsidRPr="000930C3">
        <w:rPr>
          <w:lang w:val="en-US"/>
        </w:rPr>
        <w:t xml:space="preserve"> envisages as the most authentic and perfect </w:t>
      </w:r>
      <w:r w:rsidR="007250FF" w:rsidRPr="000930C3">
        <w:rPr>
          <w:lang w:val="en-US"/>
        </w:rPr>
        <w:t xml:space="preserve">human </w:t>
      </w:r>
      <w:r w:rsidR="00F41788" w:rsidRPr="000930C3">
        <w:rPr>
          <w:lang w:val="en-US"/>
        </w:rPr>
        <w:t>life</w:t>
      </w:r>
      <w:r w:rsidRPr="000930C3">
        <w:rPr>
          <w:lang w:val="en-US"/>
        </w:rPr>
        <w:t xml:space="preserve"> is already indicated in the reputed words of Anaxagoras, cited in a fragment </w:t>
      </w:r>
      <w:r w:rsidR="007453C2" w:rsidRPr="000930C3">
        <w:rPr>
          <w:lang w:val="en-US"/>
        </w:rPr>
        <w:t>supposedly belonging to</w:t>
      </w:r>
      <w:r w:rsidRPr="000930C3">
        <w:rPr>
          <w:lang w:val="en-US"/>
        </w:rPr>
        <w:t xml:space="preserve"> Aristotle</w:t>
      </w:r>
      <w:r w:rsidR="006D4D9C" w:rsidRPr="000930C3">
        <w:rPr>
          <w:lang w:val="en-US"/>
        </w:rPr>
        <w:t>’</w:t>
      </w:r>
      <w:r w:rsidRPr="000930C3">
        <w:rPr>
          <w:lang w:val="en-US"/>
        </w:rPr>
        <w:t xml:space="preserve">s </w:t>
      </w:r>
      <w:r w:rsidR="007453C2" w:rsidRPr="000930C3">
        <w:rPr>
          <w:lang w:val="en-US"/>
        </w:rPr>
        <w:t xml:space="preserve">lost </w:t>
      </w:r>
      <w:r w:rsidRPr="000930C3">
        <w:rPr>
          <w:i/>
          <w:iCs/>
          <w:lang w:val="en-US"/>
        </w:rPr>
        <w:t>Protrepticus</w:t>
      </w:r>
      <w:r w:rsidRPr="000930C3">
        <w:rPr>
          <w:lang w:val="en-US"/>
        </w:rPr>
        <w:t xml:space="preserve">: </w:t>
      </w:r>
    </w:p>
    <w:p w14:paraId="6D215EEF" w14:textId="77777777" w:rsidR="00016804" w:rsidRPr="000930C3" w:rsidRDefault="00016804" w:rsidP="00C01E23">
      <w:pPr>
        <w:spacing w:line="480" w:lineRule="auto"/>
        <w:ind w:left="539"/>
        <w:jc w:val="both"/>
        <w:rPr>
          <w:lang w:val="en-US"/>
        </w:rPr>
      </w:pPr>
    </w:p>
    <w:p w14:paraId="3443D995" w14:textId="77777777" w:rsidR="00016804" w:rsidRPr="000930C3" w:rsidRDefault="00016804" w:rsidP="00C01E23">
      <w:pPr>
        <w:spacing w:line="480" w:lineRule="auto"/>
        <w:ind w:left="539"/>
        <w:jc w:val="both"/>
        <w:rPr>
          <w:lang w:val="en-US"/>
        </w:rPr>
      </w:pPr>
      <w:r w:rsidRPr="000930C3">
        <w:rPr>
          <w:lang w:val="en-US"/>
        </w:rPr>
        <w:t xml:space="preserve">And when somebody asked Anaxagoras for what end one would choose to come into being and </w:t>
      </w:r>
      <w:r w:rsidR="00EA0303" w:rsidRPr="000930C3">
        <w:rPr>
          <w:lang w:val="en-US"/>
        </w:rPr>
        <w:t xml:space="preserve">to </w:t>
      </w:r>
      <w:r w:rsidRPr="000930C3">
        <w:rPr>
          <w:lang w:val="en-US"/>
        </w:rPr>
        <w:t xml:space="preserve">live, he is said to have answered the question by saying: </w:t>
      </w:r>
      <w:r w:rsidR="006D4D9C" w:rsidRPr="000930C3">
        <w:rPr>
          <w:lang w:val="en-US"/>
        </w:rPr>
        <w:t>“</w:t>
      </w:r>
      <w:r w:rsidRPr="000930C3">
        <w:rPr>
          <w:lang w:val="en-US"/>
        </w:rPr>
        <w:t>To observe [</w:t>
      </w:r>
      <w:r w:rsidRPr="000930C3">
        <w:rPr>
          <w:i/>
          <w:iCs/>
          <w:lang w:val="en-US"/>
        </w:rPr>
        <w:t>theasasthai</w:t>
      </w:r>
      <w:r w:rsidRPr="000930C3">
        <w:rPr>
          <w:lang w:val="en-US"/>
        </w:rPr>
        <w:t>] the heavens and the stars, moon and sun in them,</w:t>
      </w:r>
      <w:r w:rsidR="006D4D9C" w:rsidRPr="000930C3">
        <w:rPr>
          <w:lang w:val="en-US"/>
        </w:rPr>
        <w:t>”</w:t>
      </w:r>
      <w:r w:rsidRPr="000930C3">
        <w:rPr>
          <w:lang w:val="en-US"/>
        </w:rPr>
        <w:t xml:space="preserve"> everyt</w:t>
      </w:r>
      <w:r w:rsidR="007824E4" w:rsidRPr="000930C3">
        <w:rPr>
          <w:lang w:val="en-US"/>
        </w:rPr>
        <w:t>hing else being nothing worth.</w:t>
      </w:r>
      <w:r w:rsidR="007824E4" w:rsidRPr="000930C3">
        <w:rPr>
          <w:rStyle w:val="Loppuviitteenviite"/>
          <w:lang w:val="en-US"/>
        </w:rPr>
        <w:endnoteReference w:id="30"/>
      </w:r>
      <w:r w:rsidRPr="000930C3">
        <w:rPr>
          <w:lang w:val="en-US"/>
        </w:rPr>
        <w:t xml:space="preserve"> </w:t>
      </w:r>
    </w:p>
    <w:p w14:paraId="29FEEC31" w14:textId="77777777" w:rsidR="00F41788" w:rsidRPr="000930C3" w:rsidRDefault="00F41788" w:rsidP="00C01E23">
      <w:pPr>
        <w:spacing w:line="480" w:lineRule="auto"/>
        <w:jc w:val="both"/>
        <w:rPr>
          <w:lang w:val="en-US"/>
        </w:rPr>
      </w:pPr>
    </w:p>
    <w:p w14:paraId="33B7DD15" w14:textId="77777777" w:rsidR="00016804" w:rsidRPr="000930C3" w:rsidRDefault="00016804" w:rsidP="00C01E23">
      <w:pPr>
        <w:spacing w:line="480" w:lineRule="auto"/>
        <w:jc w:val="both"/>
        <w:rPr>
          <w:lang w:val="en-US"/>
        </w:rPr>
      </w:pPr>
      <w:r w:rsidRPr="000930C3">
        <w:rPr>
          <w:lang w:val="en-US"/>
        </w:rPr>
        <w:t xml:space="preserve">In the </w:t>
      </w:r>
      <w:r w:rsidRPr="000930C3">
        <w:rPr>
          <w:i/>
          <w:iCs/>
          <w:lang w:val="en-US"/>
        </w:rPr>
        <w:t>Natorp-Bericht</w:t>
      </w:r>
      <w:r w:rsidRPr="000930C3">
        <w:rPr>
          <w:lang w:val="en-US"/>
        </w:rPr>
        <w:t xml:space="preserve">, Heidegger briefly points out how decisive this Aristotelian interpretation of the essence and actuality of </w:t>
      </w:r>
      <w:r w:rsidR="007250FF" w:rsidRPr="000930C3">
        <w:rPr>
          <w:lang w:val="en-US"/>
        </w:rPr>
        <w:t>human</w:t>
      </w:r>
      <w:r w:rsidRPr="000930C3">
        <w:rPr>
          <w:lang w:val="en-US"/>
        </w:rPr>
        <w:t xml:space="preserve"> life has been for the entire later tradition of thought</w:t>
      </w:r>
      <w:r w:rsidR="00261DD2" w:rsidRPr="000930C3">
        <w:rPr>
          <w:lang w:val="en-US"/>
        </w:rPr>
        <w:t>, for what Heidegger calls the “Gr</w:t>
      </w:r>
      <w:r w:rsidR="00F41788" w:rsidRPr="000930C3">
        <w:rPr>
          <w:lang w:val="en-US"/>
        </w:rPr>
        <w:t>a</w:t>
      </w:r>
      <w:r w:rsidR="00261DD2" w:rsidRPr="000930C3">
        <w:rPr>
          <w:lang w:val="en-US"/>
        </w:rPr>
        <w:t>eco-Ch</w:t>
      </w:r>
      <w:r w:rsidR="007824E4" w:rsidRPr="000930C3">
        <w:rPr>
          <w:lang w:val="en-US"/>
        </w:rPr>
        <w:t>ristian interpretation of life.”</w:t>
      </w:r>
      <w:r w:rsidR="007824E4" w:rsidRPr="000930C3">
        <w:rPr>
          <w:rStyle w:val="Loppuviitteenviite"/>
          <w:lang w:val="en-US"/>
        </w:rPr>
        <w:endnoteReference w:id="31"/>
      </w:r>
      <w:r w:rsidRPr="000930C3">
        <w:rPr>
          <w:lang w:val="en-US"/>
        </w:rPr>
        <w:t xml:space="preserve"> </w:t>
      </w:r>
      <w:r w:rsidR="00261DD2" w:rsidRPr="000930C3">
        <w:rPr>
          <w:lang w:val="en-US"/>
        </w:rPr>
        <w:t>I</w:t>
      </w:r>
      <w:r w:rsidRPr="000930C3">
        <w:rPr>
          <w:lang w:val="en-US"/>
        </w:rPr>
        <w:t>n Aristotle</w:t>
      </w:r>
      <w:r w:rsidR="006D4D9C" w:rsidRPr="000930C3">
        <w:rPr>
          <w:lang w:val="en-US"/>
        </w:rPr>
        <w:t>’</w:t>
      </w:r>
      <w:r w:rsidRPr="000930C3">
        <w:rPr>
          <w:lang w:val="en-US"/>
        </w:rPr>
        <w:t xml:space="preserve">s treatises Heidegger sees at work the constant tendency of Western thought to what he was later to call </w:t>
      </w:r>
      <w:r w:rsidR="006D4D9C" w:rsidRPr="000930C3">
        <w:rPr>
          <w:lang w:val="en-US"/>
        </w:rPr>
        <w:t>“</w:t>
      </w:r>
      <w:r w:rsidRPr="000930C3">
        <w:rPr>
          <w:lang w:val="en-US"/>
        </w:rPr>
        <w:t>forgetfulness of being</w:t>
      </w:r>
      <w:r w:rsidR="006D4D9C" w:rsidRPr="000930C3">
        <w:rPr>
          <w:lang w:val="en-US"/>
        </w:rPr>
        <w:t>”</w:t>
      </w:r>
      <w:r w:rsidRPr="000930C3">
        <w:rPr>
          <w:lang w:val="en-US"/>
        </w:rPr>
        <w:t xml:space="preserve"> (</w:t>
      </w:r>
      <w:r w:rsidRPr="000930C3">
        <w:rPr>
          <w:i/>
          <w:iCs/>
          <w:lang w:val="en-US"/>
        </w:rPr>
        <w:t>Seinsvergessenheit</w:t>
      </w:r>
      <w:r w:rsidRPr="000930C3">
        <w:rPr>
          <w:lang w:val="en-US"/>
        </w:rPr>
        <w:t xml:space="preserve">), especially in its fundamental </w:t>
      </w:r>
      <w:r w:rsidR="006D4D9C" w:rsidRPr="000930C3">
        <w:rPr>
          <w:lang w:val="en-US"/>
        </w:rPr>
        <w:t>“</w:t>
      </w:r>
      <w:r w:rsidRPr="000930C3">
        <w:rPr>
          <w:lang w:val="en-US"/>
        </w:rPr>
        <w:t>ethical</w:t>
      </w:r>
      <w:r w:rsidR="006D4D9C" w:rsidRPr="000930C3">
        <w:rPr>
          <w:lang w:val="en-US"/>
        </w:rPr>
        <w:t>”</w:t>
      </w:r>
      <w:r w:rsidRPr="000930C3">
        <w:rPr>
          <w:lang w:val="en-US"/>
        </w:rPr>
        <w:t xml:space="preserve"> aspect as forgetfulness of </w:t>
      </w:r>
      <w:r w:rsidR="00A0605A" w:rsidRPr="000930C3">
        <w:rPr>
          <w:lang w:val="en-US"/>
        </w:rPr>
        <w:t>human being</w:t>
      </w:r>
      <w:r w:rsidRPr="000930C3">
        <w:rPr>
          <w:lang w:val="en-US"/>
        </w:rPr>
        <w:t>. Aristotle</w:t>
      </w:r>
      <w:r w:rsidR="006D4D9C" w:rsidRPr="000930C3">
        <w:rPr>
          <w:lang w:val="en-US"/>
        </w:rPr>
        <w:t>’</w:t>
      </w:r>
      <w:r w:rsidRPr="000930C3">
        <w:rPr>
          <w:lang w:val="en-US"/>
        </w:rPr>
        <w:t xml:space="preserve">s conclusion – </w:t>
      </w:r>
      <w:r w:rsidR="001649A5" w:rsidRPr="000930C3">
        <w:rPr>
          <w:i/>
          <w:iCs/>
          <w:lang w:val="en-US"/>
        </w:rPr>
        <w:t>bios theōrē</w:t>
      </w:r>
      <w:r w:rsidR="00261DD2" w:rsidRPr="000930C3">
        <w:rPr>
          <w:i/>
          <w:iCs/>
          <w:lang w:val="en-US"/>
        </w:rPr>
        <w:t xml:space="preserve">tikos </w:t>
      </w:r>
      <w:r w:rsidRPr="000930C3">
        <w:rPr>
          <w:lang w:val="en-US"/>
        </w:rPr>
        <w:t xml:space="preserve">as the most perfect form of life – is, in a sense, inevitable, </w:t>
      </w:r>
      <w:r w:rsidR="00396FD0" w:rsidRPr="000930C3">
        <w:rPr>
          <w:lang w:val="en-US"/>
        </w:rPr>
        <w:t>granted that</w:t>
      </w:r>
      <w:r w:rsidRPr="000930C3">
        <w:rPr>
          <w:lang w:val="en-US"/>
        </w:rPr>
        <w:t xml:space="preserve"> </w:t>
      </w:r>
      <w:r w:rsidRPr="000930C3">
        <w:rPr>
          <w:i/>
          <w:iCs/>
          <w:lang w:val="en-US"/>
        </w:rPr>
        <w:t>ousia</w:t>
      </w:r>
      <w:r w:rsidRPr="000930C3">
        <w:rPr>
          <w:lang w:val="en-US"/>
        </w:rPr>
        <w:t xml:space="preserve"> is </w:t>
      </w:r>
      <w:r w:rsidR="00396FD0" w:rsidRPr="000930C3">
        <w:rPr>
          <w:lang w:val="en-US"/>
        </w:rPr>
        <w:t>from</w:t>
      </w:r>
      <w:r w:rsidRPr="000930C3">
        <w:rPr>
          <w:lang w:val="en-US"/>
        </w:rPr>
        <w:t xml:space="preserve"> the outset accepted as the most fundamental sense of being.  </w:t>
      </w:r>
    </w:p>
    <w:p w14:paraId="2FA93AD5" w14:textId="77777777" w:rsidR="00B75AC4" w:rsidRPr="000930C3" w:rsidRDefault="00016804" w:rsidP="00C01E23">
      <w:pPr>
        <w:spacing w:line="480" w:lineRule="auto"/>
        <w:ind w:firstLine="539"/>
        <w:jc w:val="both"/>
        <w:rPr>
          <w:lang w:val="en-US"/>
        </w:rPr>
      </w:pPr>
      <w:r w:rsidRPr="000930C3">
        <w:rPr>
          <w:lang w:val="en-US"/>
        </w:rPr>
        <w:t xml:space="preserve">In Book VI of the </w:t>
      </w:r>
      <w:r w:rsidRPr="000930C3">
        <w:rPr>
          <w:i/>
          <w:iCs/>
          <w:lang w:val="en-US"/>
        </w:rPr>
        <w:t>Nicomachean Ethics</w:t>
      </w:r>
      <w:r w:rsidRPr="000930C3">
        <w:rPr>
          <w:lang w:val="en-US"/>
        </w:rPr>
        <w:t xml:space="preserve"> – a text to which Heidegger devoted the first part of his famous lecture course on Plato</w:t>
      </w:r>
      <w:r w:rsidR="006D4D9C" w:rsidRPr="000930C3">
        <w:rPr>
          <w:lang w:val="en-US"/>
        </w:rPr>
        <w:t>’</w:t>
      </w:r>
      <w:r w:rsidRPr="000930C3">
        <w:rPr>
          <w:lang w:val="en-US"/>
        </w:rPr>
        <w:t xml:space="preserve">s </w:t>
      </w:r>
      <w:r w:rsidRPr="000930C3">
        <w:rPr>
          <w:i/>
          <w:iCs/>
          <w:lang w:val="en-US"/>
        </w:rPr>
        <w:t>Sophist</w:t>
      </w:r>
      <w:r w:rsidR="007824E4" w:rsidRPr="000930C3">
        <w:rPr>
          <w:lang w:val="en-US"/>
        </w:rPr>
        <w:t xml:space="preserve"> in 1924–25 </w:t>
      </w:r>
      <w:r w:rsidRPr="000930C3">
        <w:rPr>
          <w:lang w:val="en-US"/>
        </w:rPr>
        <w:t>–</w:t>
      </w:r>
      <w:r w:rsidR="00261DD2" w:rsidRPr="000930C3">
        <w:rPr>
          <w:lang w:val="en-US"/>
        </w:rPr>
        <w:t xml:space="preserve"> </w:t>
      </w:r>
      <w:r w:rsidRPr="000930C3">
        <w:rPr>
          <w:lang w:val="en-US"/>
        </w:rPr>
        <w:t xml:space="preserve">Aristotle defines </w:t>
      </w:r>
      <w:r w:rsidR="007F215C" w:rsidRPr="000930C3">
        <w:rPr>
          <w:lang w:val="en-US"/>
        </w:rPr>
        <w:t xml:space="preserve">the </w:t>
      </w:r>
      <w:r w:rsidR="001B7B05" w:rsidRPr="000930C3">
        <w:rPr>
          <w:lang w:val="en-US"/>
        </w:rPr>
        <w:t xml:space="preserve">five </w:t>
      </w:r>
      <w:r w:rsidR="00B75AC4" w:rsidRPr="000930C3">
        <w:rPr>
          <w:lang w:val="en-US"/>
        </w:rPr>
        <w:t>“</w:t>
      </w:r>
      <w:r w:rsidR="001B7B05" w:rsidRPr="000930C3">
        <w:rPr>
          <w:lang w:val="en-US"/>
        </w:rPr>
        <w:t xml:space="preserve">virtues of discursive </w:t>
      </w:r>
      <w:r w:rsidR="00DC7FBA" w:rsidRPr="000930C3">
        <w:rPr>
          <w:lang w:val="en-US"/>
        </w:rPr>
        <w:t>thought</w:t>
      </w:r>
      <w:r w:rsidR="00B75AC4" w:rsidRPr="000930C3">
        <w:rPr>
          <w:lang w:val="en-US"/>
        </w:rPr>
        <w:t>” (</w:t>
      </w:r>
      <w:r w:rsidR="001649A5" w:rsidRPr="000930C3">
        <w:rPr>
          <w:i/>
          <w:iCs/>
          <w:lang w:val="en-US"/>
        </w:rPr>
        <w:t>arē</w:t>
      </w:r>
      <w:r w:rsidR="00B75AC4" w:rsidRPr="000930C3">
        <w:rPr>
          <w:i/>
          <w:iCs/>
          <w:lang w:val="en-US"/>
        </w:rPr>
        <w:t>tai</w:t>
      </w:r>
      <w:r w:rsidR="001649A5" w:rsidRPr="000930C3">
        <w:rPr>
          <w:i/>
          <w:iCs/>
          <w:lang w:val="en-US"/>
        </w:rPr>
        <w:t xml:space="preserve"> dianoē</w:t>
      </w:r>
      <w:r w:rsidR="00A36462" w:rsidRPr="000930C3">
        <w:rPr>
          <w:i/>
          <w:iCs/>
          <w:lang w:val="en-US"/>
        </w:rPr>
        <w:t>tikai</w:t>
      </w:r>
      <w:r w:rsidR="00B75AC4" w:rsidRPr="000930C3">
        <w:rPr>
          <w:lang w:val="en-US"/>
        </w:rPr>
        <w:t>)</w:t>
      </w:r>
      <w:r w:rsidRPr="000930C3">
        <w:rPr>
          <w:lang w:val="en-US"/>
        </w:rPr>
        <w:t xml:space="preserve"> through which the soul </w:t>
      </w:r>
      <w:r w:rsidR="00B75AC4" w:rsidRPr="000930C3">
        <w:rPr>
          <w:lang w:val="en-US"/>
        </w:rPr>
        <w:t>“</w:t>
      </w:r>
      <w:r w:rsidR="007847EF" w:rsidRPr="000930C3">
        <w:rPr>
          <w:lang w:val="en-US"/>
        </w:rPr>
        <w:t>dwells in the disclosedness</w:t>
      </w:r>
      <w:r w:rsidR="00A0605A" w:rsidRPr="000930C3">
        <w:rPr>
          <w:lang w:val="en-US"/>
        </w:rPr>
        <w:t xml:space="preserve"> of beings</w:t>
      </w:r>
      <w:r w:rsidR="00B75AC4" w:rsidRPr="000930C3">
        <w:rPr>
          <w:lang w:val="en-US"/>
        </w:rPr>
        <w:t>”</w:t>
      </w:r>
      <w:r w:rsidRPr="000930C3">
        <w:rPr>
          <w:lang w:val="en-US"/>
        </w:rPr>
        <w:t xml:space="preserve"> </w:t>
      </w:r>
      <w:r w:rsidR="00261DD2" w:rsidRPr="000930C3">
        <w:rPr>
          <w:lang w:val="en-US"/>
        </w:rPr>
        <w:t>(</w:t>
      </w:r>
      <w:r w:rsidR="001649A5" w:rsidRPr="000930C3">
        <w:rPr>
          <w:i/>
          <w:iCs/>
          <w:lang w:val="en-US"/>
        </w:rPr>
        <w:t>alē</w:t>
      </w:r>
      <w:r w:rsidR="00261DD2" w:rsidRPr="000930C3">
        <w:rPr>
          <w:i/>
          <w:iCs/>
          <w:lang w:val="en-US"/>
        </w:rPr>
        <w:t>theuei</w:t>
      </w:r>
      <w:r w:rsidR="00261DD2" w:rsidRPr="000930C3">
        <w:rPr>
          <w:lang w:val="en-US"/>
        </w:rPr>
        <w:t>)</w:t>
      </w:r>
      <w:r w:rsidR="00134AD9" w:rsidRPr="000930C3">
        <w:rPr>
          <w:lang w:val="en-US"/>
        </w:rPr>
        <w:t>: know-how (</w:t>
      </w:r>
      <w:r w:rsidR="00134AD9" w:rsidRPr="000930C3">
        <w:rPr>
          <w:i/>
          <w:lang w:val="en-US"/>
        </w:rPr>
        <w:t>techn</w:t>
      </w:r>
      <w:r w:rsidR="001649A5" w:rsidRPr="000930C3">
        <w:rPr>
          <w:i/>
          <w:lang w:val="en-US"/>
        </w:rPr>
        <w:t>ē</w:t>
      </w:r>
      <w:r w:rsidR="00134AD9" w:rsidRPr="000930C3">
        <w:rPr>
          <w:lang w:val="en-US"/>
        </w:rPr>
        <w:t>), intellectual mastery (</w:t>
      </w:r>
      <w:r w:rsidR="001649A5" w:rsidRPr="000930C3">
        <w:rPr>
          <w:i/>
          <w:lang w:val="en-US"/>
        </w:rPr>
        <w:t>epistē</w:t>
      </w:r>
      <w:r w:rsidR="00134AD9" w:rsidRPr="000930C3">
        <w:rPr>
          <w:i/>
          <w:lang w:val="en-US"/>
        </w:rPr>
        <w:t>m</w:t>
      </w:r>
      <w:r w:rsidR="001649A5" w:rsidRPr="000930C3">
        <w:rPr>
          <w:i/>
          <w:lang w:val="en-US"/>
        </w:rPr>
        <w:t>ē</w:t>
      </w:r>
      <w:r w:rsidR="00134AD9" w:rsidRPr="000930C3">
        <w:rPr>
          <w:lang w:val="en-US"/>
        </w:rPr>
        <w:t>), situational prudence (</w:t>
      </w:r>
      <w:r w:rsidR="001649A5" w:rsidRPr="000930C3">
        <w:rPr>
          <w:i/>
          <w:lang w:val="en-US"/>
        </w:rPr>
        <w:t>phronē</w:t>
      </w:r>
      <w:r w:rsidR="00134AD9" w:rsidRPr="000930C3">
        <w:rPr>
          <w:i/>
          <w:lang w:val="en-US"/>
        </w:rPr>
        <w:t>sis</w:t>
      </w:r>
      <w:r w:rsidR="00134AD9" w:rsidRPr="000930C3">
        <w:rPr>
          <w:lang w:val="en-US"/>
        </w:rPr>
        <w:t>), comprehensive understanding (</w:t>
      </w:r>
      <w:r w:rsidR="00134AD9" w:rsidRPr="000930C3">
        <w:rPr>
          <w:i/>
          <w:lang w:val="en-US"/>
        </w:rPr>
        <w:t>sofia</w:t>
      </w:r>
      <w:r w:rsidR="00134AD9" w:rsidRPr="000930C3">
        <w:rPr>
          <w:lang w:val="en-US"/>
        </w:rPr>
        <w:t>), immediate insight (</w:t>
      </w:r>
      <w:r w:rsidR="00134AD9" w:rsidRPr="000930C3">
        <w:rPr>
          <w:i/>
          <w:lang w:val="en-US"/>
        </w:rPr>
        <w:t>nous</w:t>
      </w:r>
      <w:r w:rsidR="00134AD9" w:rsidRPr="000930C3">
        <w:rPr>
          <w:lang w:val="en-US"/>
        </w:rPr>
        <w:t>)</w:t>
      </w:r>
      <w:r w:rsidR="00BE00A0" w:rsidRPr="000930C3">
        <w:rPr>
          <w:lang w:val="en-US"/>
        </w:rPr>
        <w:t>.</w:t>
      </w:r>
      <w:r w:rsidR="001B7B05" w:rsidRPr="000930C3">
        <w:rPr>
          <w:rStyle w:val="Loppuviitteenviite"/>
          <w:lang w:val="en-US"/>
        </w:rPr>
        <w:endnoteReference w:id="32"/>
      </w:r>
      <w:r w:rsidR="00BE00A0" w:rsidRPr="000930C3">
        <w:rPr>
          <w:lang w:val="en-US"/>
        </w:rPr>
        <w:t xml:space="preserve"> Of these, t</w:t>
      </w:r>
      <w:r w:rsidR="007F215C" w:rsidRPr="000930C3">
        <w:rPr>
          <w:lang w:val="en-US"/>
        </w:rPr>
        <w:t xml:space="preserve">he two </w:t>
      </w:r>
      <w:r w:rsidR="00A36462" w:rsidRPr="000930C3">
        <w:rPr>
          <w:lang w:val="en-US"/>
        </w:rPr>
        <w:t>principal</w:t>
      </w:r>
      <w:r w:rsidR="007F215C" w:rsidRPr="000930C3">
        <w:rPr>
          <w:lang w:val="en-US"/>
        </w:rPr>
        <w:t xml:space="preserve"> </w:t>
      </w:r>
      <w:r w:rsidR="00B75AC4" w:rsidRPr="000930C3">
        <w:rPr>
          <w:lang w:val="en-US"/>
        </w:rPr>
        <w:t>faculties</w:t>
      </w:r>
      <w:r w:rsidR="007F215C" w:rsidRPr="000930C3">
        <w:rPr>
          <w:lang w:val="en-US"/>
        </w:rPr>
        <w:t xml:space="preserve"> are</w:t>
      </w:r>
      <w:r w:rsidR="007F215C" w:rsidRPr="000930C3">
        <w:rPr>
          <w:i/>
          <w:iCs/>
          <w:lang w:val="en-US"/>
        </w:rPr>
        <w:t xml:space="preserve"> </w:t>
      </w:r>
      <w:r w:rsidR="001649A5" w:rsidRPr="000930C3">
        <w:rPr>
          <w:i/>
          <w:iCs/>
          <w:lang w:val="en-US"/>
        </w:rPr>
        <w:t>phronē</w:t>
      </w:r>
      <w:r w:rsidRPr="000930C3">
        <w:rPr>
          <w:i/>
          <w:iCs/>
          <w:lang w:val="en-US"/>
        </w:rPr>
        <w:t>sis</w:t>
      </w:r>
      <w:r w:rsidRPr="000930C3">
        <w:rPr>
          <w:lang w:val="en-US"/>
        </w:rPr>
        <w:t xml:space="preserve">, </w:t>
      </w:r>
      <w:r w:rsidR="00B75AC4" w:rsidRPr="000930C3">
        <w:rPr>
          <w:lang w:val="en-US"/>
        </w:rPr>
        <w:t>i.e.</w:t>
      </w:r>
      <w:r w:rsidR="00F41788" w:rsidRPr="000930C3">
        <w:rPr>
          <w:lang w:val="en-US"/>
        </w:rPr>
        <w:t>,</w:t>
      </w:r>
      <w:r w:rsidR="00B75AC4" w:rsidRPr="000930C3">
        <w:rPr>
          <w:lang w:val="en-US"/>
        </w:rPr>
        <w:t xml:space="preserve"> </w:t>
      </w:r>
      <w:r w:rsidRPr="000930C3">
        <w:rPr>
          <w:lang w:val="en-US"/>
        </w:rPr>
        <w:t xml:space="preserve">the ability to disclose the active situations of life </w:t>
      </w:r>
      <w:r w:rsidR="007847EF" w:rsidRPr="000930C3">
        <w:rPr>
          <w:lang w:val="en-US"/>
        </w:rPr>
        <w:t xml:space="preserve">through </w:t>
      </w:r>
      <w:r w:rsidRPr="000930C3">
        <w:rPr>
          <w:lang w:val="en-US"/>
        </w:rPr>
        <w:t xml:space="preserve">the inherent possibilities that they offer </w:t>
      </w:r>
      <w:r w:rsidR="007F215C" w:rsidRPr="000930C3">
        <w:rPr>
          <w:lang w:val="en-US"/>
        </w:rPr>
        <w:t xml:space="preserve">for the appropriate </w:t>
      </w:r>
      <w:r w:rsidRPr="000930C3">
        <w:rPr>
          <w:lang w:val="en-US"/>
        </w:rPr>
        <w:t>life</w:t>
      </w:r>
      <w:r w:rsidR="007F215C" w:rsidRPr="000930C3">
        <w:rPr>
          <w:lang w:val="en-US"/>
        </w:rPr>
        <w:t xml:space="preserve"> as a whole, and</w:t>
      </w:r>
      <w:r w:rsidRPr="000930C3">
        <w:rPr>
          <w:lang w:val="en-US"/>
        </w:rPr>
        <w:t xml:space="preserve"> </w:t>
      </w:r>
      <w:r w:rsidRPr="000930C3">
        <w:rPr>
          <w:i/>
          <w:iCs/>
          <w:lang w:val="en-US"/>
        </w:rPr>
        <w:t>sophia</w:t>
      </w:r>
      <w:r w:rsidRPr="000930C3">
        <w:rPr>
          <w:lang w:val="en-US"/>
        </w:rPr>
        <w:t xml:space="preserve">, </w:t>
      </w:r>
      <w:r w:rsidR="00B75AC4" w:rsidRPr="000930C3">
        <w:rPr>
          <w:lang w:val="en-US"/>
        </w:rPr>
        <w:t>i.e.</w:t>
      </w:r>
      <w:r w:rsidR="00F41788" w:rsidRPr="000930C3">
        <w:rPr>
          <w:lang w:val="en-US"/>
        </w:rPr>
        <w:t>,</w:t>
      </w:r>
      <w:r w:rsidR="00B75AC4" w:rsidRPr="000930C3">
        <w:rPr>
          <w:lang w:val="en-US"/>
        </w:rPr>
        <w:t xml:space="preserve"> </w:t>
      </w:r>
      <w:r w:rsidRPr="000930C3">
        <w:rPr>
          <w:lang w:val="en-US"/>
        </w:rPr>
        <w:t xml:space="preserve">comprehension of reality </w:t>
      </w:r>
      <w:r w:rsidR="00B75AC4" w:rsidRPr="000930C3">
        <w:rPr>
          <w:lang w:val="en-US"/>
        </w:rPr>
        <w:t>in its fullness with a view to</w:t>
      </w:r>
      <w:r w:rsidR="007F215C" w:rsidRPr="000930C3">
        <w:rPr>
          <w:lang w:val="en-US"/>
        </w:rPr>
        <w:t xml:space="preserve"> </w:t>
      </w:r>
      <w:r w:rsidRPr="000930C3">
        <w:rPr>
          <w:lang w:val="en-US"/>
        </w:rPr>
        <w:t>its fundamental and immu</w:t>
      </w:r>
      <w:r w:rsidR="007F215C" w:rsidRPr="000930C3">
        <w:rPr>
          <w:lang w:val="en-US"/>
        </w:rPr>
        <w:t>table principles and structures</w:t>
      </w:r>
      <w:r w:rsidRPr="000930C3">
        <w:rPr>
          <w:lang w:val="en-US"/>
        </w:rPr>
        <w:t>.</w:t>
      </w:r>
      <w:r w:rsidRPr="000930C3">
        <w:rPr>
          <w:rStyle w:val="Loppuviitteenviite"/>
          <w:lang w:val="en-US"/>
        </w:rPr>
        <w:endnoteReference w:id="33"/>
      </w:r>
      <w:r w:rsidRPr="000930C3">
        <w:rPr>
          <w:lang w:val="en-US"/>
        </w:rPr>
        <w:t xml:space="preserve"> At the end of Book VI, Aristotle addresses the question: which of these is the superior and </w:t>
      </w:r>
      <w:r w:rsidR="00FB4AA3" w:rsidRPr="000930C3">
        <w:rPr>
          <w:lang w:val="en-US"/>
        </w:rPr>
        <w:t>more</w:t>
      </w:r>
      <w:r w:rsidRPr="000930C3">
        <w:rPr>
          <w:lang w:val="en-US"/>
        </w:rPr>
        <w:t xml:space="preserve"> profound way of access to the disclosedness of beings? Here Aristotle makes an ontological choice which, in the horizon of </w:t>
      </w:r>
      <w:r w:rsidRPr="000930C3">
        <w:rPr>
          <w:i/>
          <w:iCs/>
          <w:lang w:val="en-US"/>
        </w:rPr>
        <w:t>ousia</w:t>
      </w:r>
      <w:r w:rsidRPr="000930C3">
        <w:rPr>
          <w:lang w:val="en-US"/>
        </w:rPr>
        <w:t xml:space="preserve">, seems inevitable. </w:t>
      </w:r>
    </w:p>
    <w:p w14:paraId="0A42CCCE" w14:textId="77777777" w:rsidR="00B75AC4" w:rsidRPr="000930C3" w:rsidRDefault="00B75AC4" w:rsidP="00C01E23">
      <w:pPr>
        <w:spacing w:line="480" w:lineRule="auto"/>
        <w:ind w:firstLine="539"/>
        <w:jc w:val="both"/>
        <w:rPr>
          <w:lang w:val="en-US"/>
        </w:rPr>
      </w:pPr>
    </w:p>
    <w:p w14:paraId="3FB7C2FE" w14:textId="77777777" w:rsidR="00016804" w:rsidRPr="000930C3" w:rsidRDefault="00016804" w:rsidP="00C01E23">
      <w:pPr>
        <w:spacing w:line="480" w:lineRule="auto"/>
        <w:ind w:left="540"/>
        <w:jc w:val="both"/>
        <w:rPr>
          <w:lang w:val="en-US"/>
        </w:rPr>
      </w:pPr>
      <w:r w:rsidRPr="000930C3">
        <w:rPr>
          <w:lang w:val="en-US"/>
        </w:rPr>
        <w:t xml:space="preserve">Thus it is evident that </w:t>
      </w:r>
      <w:r w:rsidRPr="000930C3">
        <w:rPr>
          <w:i/>
          <w:iCs/>
          <w:lang w:val="en-US"/>
        </w:rPr>
        <w:t>sophia</w:t>
      </w:r>
      <w:r w:rsidRPr="000930C3">
        <w:rPr>
          <w:lang w:val="en-US"/>
        </w:rPr>
        <w:t xml:space="preserve"> must be the most rigorous form of knowledge</w:t>
      </w:r>
      <w:r w:rsidR="00C821D7" w:rsidRPr="000930C3">
        <w:rPr>
          <w:lang w:val="en-US"/>
        </w:rPr>
        <w:t xml:space="preserve"> [</w:t>
      </w:r>
      <w:r w:rsidR="001649A5" w:rsidRPr="000930C3">
        <w:rPr>
          <w:i/>
          <w:lang w:val="en-US"/>
        </w:rPr>
        <w:t>epistē</w:t>
      </w:r>
      <w:r w:rsidR="00C821D7" w:rsidRPr="000930C3">
        <w:rPr>
          <w:i/>
          <w:lang w:val="en-US"/>
        </w:rPr>
        <w:t>m</w:t>
      </w:r>
      <w:r w:rsidR="001649A5" w:rsidRPr="000930C3">
        <w:rPr>
          <w:i/>
          <w:lang w:val="en-US"/>
        </w:rPr>
        <w:t>ē</w:t>
      </w:r>
      <w:r w:rsidR="00C821D7" w:rsidRPr="000930C3">
        <w:rPr>
          <w:lang w:val="en-US"/>
        </w:rPr>
        <w:t>]</w:t>
      </w:r>
      <w:r w:rsidRPr="000930C3">
        <w:rPr>
          <w:lang w:val="en-US"/>
        </w:rPr>
        <w:t xml:space="preserve">. </w:t>
      </w:r>
      <w:r w:rsidR="00F879B9" w:rsidRPr="000930C3">
        <w:rPr>
          <w:lang w:val="en-US"/>
        </w:rPr>
        <w:t>[</w:t>
      </w:r>
      <w:r w:rsidR="00E95635">
        <w:rPr>
          <w:lang w:val="en-US"/>
        </w:rPr>
        <w:t>. . .</w:t>
      </w:r>
      <w:r w:rsidR="00F879B9" w:rsidRPr="000930C3">
        <w:rPr>
          <w:lang w:val="en-US"/>
        </w:rPr>
        <w:t>]</w:t>
      </w:r>
      <w:r w:rsidRPr="000930C3">
        <w:rPr>
          <w:lang w:val="en-US"/>
        </w:rPr>
        <w:t xml:space="preserve"> For it would be quite out-of-place</w:t>
      </w:r>
      <w:r w:rsidR="00073604" w:rsidRPr="000930C3">
        <w:rPr>
          <w:lang w:val="en-US"/>
        </w:rPr>
        <w:t xml:space="preserve"> [</w:t>
      </w:r>
      <w:r w:rsidR="00073604" w:rsidRPr="000930C3">
        <w:rPr>
          <w:i/>
          <w:lang w:val="en-US"/>
        </w:rPr>
        <w:t>atopon</w:t>
      </w:r>
      <w:r w:rsidR="00073604" w:rsidRPr="000930C3">
        <w:rPr>
          <w:lang w:val="en-US"/>
        </w:rPr>
        <w:t>]</w:t>
      </w:r>
      <w:r w:rsidRPr="000930C3">
        <w:rPr>
          <w:lang w:val="en-US"/>
        </w:rPr>
        <w:t xml:space="preserve"> if someone should judge </w:t>
      </w:r>
      <w:r w:rsidR="00F879B9" w:rsidRPr="000930C3">
        <w:rPr>
          <w:lang w:val="en-US"/>
        </w:rPr>
        <w:t>[</w:t>
      </w:r>
      <w:r w:rsidR="00E95635">
        <w:rPr>
          <w:lang w:val="en-US"/>
        </w:rPr>
        <w:t>. . .</w:t>
      </w:r>
      <w:r w:rsidR="00F879B9" w:rsidRPr="000930C3">
        <w:rPr>
          <w:lang w:val="en-US"/>
        </w:rPr>
        <w:t>]</w:t>
      </w:r>
      <w:r w:rsidRPr="000930C3">
        <w:rPr>
          <w:lang w:val="en-US"/>
        </w:rPr>
        <w:t xml:space="preserve"> </w:t>
      </w:r>
      <w:r w:rsidR="001649A5" w:rsidRPr="000930C3">
        <w:rPr>
          <w:i/>
          <w:iCs/>
          <w:lang w:val="en-US"/>
        </w:rPr>
        <w:t>phronē</w:t>
      </w:r>
      <w:r w:rsidRPr="000930C3">
        <w:rPr>
          <w:i/>
          <w:iCs/>
          <w:lang w:val="en-US"/>
        </w:rPr>
        <w:t>sis</w:t>
      </w:r>
      <w:r w:rsidRPr="000930C3">
        <w:rPr>
          <w:lang w:val="en-US"/>
        </w:rPr>
        <w:t xml:space="preserve"> to be the most profound kind of knowledge, </w:t>
      </w:r>
      <w:r w:rsidR="00D24A0C" w:rsidRPr="000930C3">
        <w:rPr>
          <w:lang w:val="en-US"/>
        </w:rPr>
        <w:t>unless</w:t>
      </w:r>
      <w:r w:rsidRPr="000930C3">
        <w:rPr>
          <w:lang w:val="en-US"/>
        </w:rPr>
        <w:t xml:space="preserve"> </w:t>
      </w:r>
      <w:r w:rsidR="007250FF" w:rsidRPr="000930C3">
        <w:rPr>
          <w:lang w:val="en-US"/>
        </w:rPr>
        <w:t>hu</w:t>
      </w:r>
      <w:r w:rsidRPr="000930C3">
        <w:rPr>
          <w:lang w:val="en-US"/>
        </w:rPr>
        <w:t>man</w:t>
      </w:r>
      <w:r w:rsidR="007250FF" w:rsidRPr="000930C3">
        <w:rPr>
          <w:lang w:val="en-US"/>
        </w:rPr>
        <w:t>s</w:t>
      </w:r>
      <w:r w:rsidRPr="000930C3">
        <w:rPr>
          <w:lang w:val="en-US"/>
        </w:rPr>
        <w:t xml:space="preserve"> </w:t>
      </w:r>
      <w:r w:rsidR="00EA0303" w:rsidRPr="000930C3">
        <w:rPr>
          <w:lang w:val="en-US"/>
        </w:rPr>
        <w:t xml:space="preserve">were to be </w:t>
      </w:r>
      <w:r w:rsidRPr="000930C3">
        <w:rPr>
          <w:lang w:val="en-US"/>
        </w:rPr>
        <w:t>superior to all the other beings in the celestial order</w:t>
      </w:r>
      <w:r w:rsidR="00D24A0C" w:rsidRPr="000930C3">
        <w:rPr>
          <w:lang w:val="en-US"/>
        </w:rPr>
        <w:t xml:space="preserve"> [</w:t>
      </w:r>
      <w:r w:rsidR="00D24A0C" w:rsidRPr="000930C3">
        <w:rPr>
          <w:i/>
          <w:iCs/>
          <w:lang w:val="en-US"/>
        </w:rPr>
        <w:t>kosmos</w:t>
      </w:r>
      <w:r w:rsidR="00D24A0C" w:rsidRPr="000930C3">
        <w:rPr>
          <w:lang w:val="en-US"/>
        </w:rPr>
        <w:t>]</w:t>
      </w:r>
      <w:r w:rsidRPr="000930C3">
        <w:rPr>
          <w:lang w:val="en-US"/>
        </w:rPr>
        <w:t>.</w:t>
      </w:r>
      <w:r w:rsidR="007824E4" w:rsidRPr="000930C3">
        <w:rPr>
          <w:rStyle w:val="Loppuviitteenviite"/>
          <w:lang w:val="en-US"/>
        </w:rPr>
        <w:endnoteReference w:id="34"/>
      </w:r>
      <w:r w:rsidRPr="000930C3">
        <w:rPr>
          <w:lang w:val="en-US"/>
        </w:rPr>
        <w:t xml:space="preserve"> </w:t>
      </w:r>
    </w:p>
    <w:p w14:paraId="07C0610B" w14:textId="77777777" w:rsidR="00DE49E2" w:rsidRPr="000930C3" w:rsidRDefault="00DE49E2" w:rsidP="00C01E23">
      <w:pPr>
        <w:spacing w:line="480" w:lineRule="auto"/>
        <w:ind w:left="540"/>
        <w:jc w:val="both"/>
        <w:rPr>
          <w:lang w:val="en-US"/>
        </w:rPr>
      </w:pPr>
    </w:p>
    <w:p w14:paraId="7A57A382" w14:textId="77777777" w:rsidR="00016804" w:rsidRPr="000930C3" w:rsidRDefault="00016804" w:rsidP="00C01E23">
      <w:pPr>
        <w:spacing w:line="480" w:lineRule="auto"/>
        <w:jc w:val="both"/>
        <w:rPr>
          <w:lang w:val="en-US"/>
        </w:rPr>
      </w:pPr>
      <w:r w:rsidRPr="000930C3">
        <w:rPr>
          <w:lang w:val="en-US"/>
        </w:rPr>
        <w:t xml:space="preserve">The fundamental reason </w:t>
      </w:r>
      <w:r w:rsidR="007847EF" w:rsidRPr="000930C3">
        <w:rPr>
          <w:lang w:val="en-US"/>
        </w:rPr>
        <w:t xml:space="preserve">for this </w:t>
      </w:r>
      <w:r w:rsidRPr="000930C3">
        <w:rPr>
          <w:lang w:val="en-US"/>
        </w:rPr>
        <w:t xml:space="preserve">is that </w:t>
      </w:r>
      <w:r w:rsidR="001649A5" w:rsidRPr="000930C3">
        <w:rPr>
          <w:i/>
          <w:iCs/>
          <w:lang w:val="en-US"/>
        </w:rPr>
        <w:t>phronē</w:t>
      </w:r>
      <w:r w:rsidRPr="000930C3">
        <w:rPr>
          <w:i/>
          <w:iCs/>
          <w:lang w:val="en-US"/>
        </w:rPr>
        <w:t xml:space="preserve">sis, </w:t>
      </w:r>
      <w:r w:rsidRPr="000930C3">
        <w:rPr>
          <w:lang w:val="en-US"/>
        </w:rPr>
        <w:t xml:space="preserve">which discloses lived reality by grasping each situation in its possibilities, is directed at that which is </w:t>
      </w:r>
      <w:r w:rsidR="006D4D9C" w:rsidRPr="000930C3">
        <w:rPr>
          <w:lang w:val="en-US"/>
        </w:rPr>
        <w:t>“</w:t>
      </w:r>
      <w:r w:rsidR="007F215C" w:rsidRPr="000930C3">
        <w:rPr>
          <w:lang w:val="en-US"/>
        </w:rPr>
        <w:t>contingent</w:t>
      </w:r>
      <w:r w:rsidR="008F2845" w:rsidRPr="000930C3">
        <w:rPr>
          <w:lang w:val="en-US"/>
        </w:rPr>
        <w:t>,</w:t>
      </w:r>
      <w:r w:rsidR="006D4D9C" w:rsidRPr="000930C3">
        <w:rPr>
          <w:lang w:val="en-US"/>
        </w:rPr>
        <w:t>”</w:t>
      </w:r>
      <w:r w:rsidR="007F215C" w:rsidRPr="000930C3">
        <w:rPr>
          <w:lang w:val="en-US"/>
        </w:rPr>
        <w:t xml:space="preserve"> </w:t>
      </w:r>
      <w:r w:rsidR="00DC7FBA" w:rsidRPr="000930C3">
        <w:rPr>
          <w:lang w:val="en-US"/>
        </w:rPr>
        <w:t>admits</w:t>
      </w:r>
      <w:r w:rsidRPr="000930C3">
        <w:rPr>
          <w:lang w:val="en-US"/>
        </w:rPr>
        <w:t xml:space="preserve"> of being otherwise (</w:t>
      </w:r>
      <w:r w:rsidR="001649A5" w:rsidRPr="000930C3">
        <w:rPr>
          <w:i/>
          <w:iCs/>
          <w:lang w:val="en-US"/>
        </w:rPr>
        <w:t>ta endechomena allō</w:t>
      </w:r>
      <w:r w:rsidRPr="000930C3">
        <w:rPr>
          <w:i/>
          <w:iCs/>
          <w:lang w:val="en-US"/>
        </w:rPr>
        <w:t>s echein</w:t>
      </w:r>
      <w:r w:rsidRPr="000930C3">
        <w:rPr>
          <w:lang w:val="en-US"/>
        </w:rPr>
        <w:t>)</w:t>
      </w:r>
      <w:r w:rsidR="007F215C" w:rsidRPr="000930C3">
        <w:rPr>
          <w:lang w:val="en-US"/>
        </w:rPr>
        <w:t>,</w:t>
      </w:r>
      <w:r w:rsidRPr="000930C3">
        <w:rPr>
          <w:lang w:val="en-US"/>
        </w:rPr>
        <w:t xml:space="preserve"> a</w:t>
      </w:r>
      <w:r w:rsidR="007824E4" w:rsidRPr="000930C3">
        <w:rPr>
          <w:lang w:val="en-US"/>
        </w:rPr>
        <w:t>nd in fact always is otherwise</w:t>
      </w:r>
      <w:r w:rsidR="007824E4" w:rsidRPr="000930C3">
        <w:rPr>
          <w:rStyle w:val="Loppuviitteenviite"/>
          <w:lang w:val="en-US"/>
        </w:rPr>
        <w:endnoteReference w:id="35"/>
      </w:r>
      <w:r w:rsidR="007824E4" w:rsidRPr="000930C3">
        <w:rPr>
          <w:lang w:val="en-US"/>
        </w:rPr>
        <w:t xml:space="preserve"> </w:t>
      </w:r>
      <w:r w:rsidRPr="000930C3">
        <w:rPr>
          <w:lang w:val="en-US"/>
        </w:rPr>
        <w:t>–</w:t>
      </w:r>
      <w:r w:rsidR="00C821D7" w:rsidRPr="000930C3">
        <w:rPr>
          <w:lang w:val="en-US"/>
        </w:rPr>
        <w:t xml:space="preserve"> no two lived situations are the same, </w:t>
      </w:r>
      <w:r w:rsidRPr="000930C3">
        <w:rPr>
          <w:lang w:val="en-US"/>
        </w:rPr>
        <w:t xml:space="preserve">each </w:t>
      </w:r>
      <w:r w:rsidR="00C821D7" w:rsidRPr="000930C3">
        <w:rPr>
          <w:lang w:val="en-US"/>
        </w:rPr>
        <w:t>one</w:t>
      </w:r>
      <w:r w:rsidRPr="000930C3">
        <w:rPr>
          <w:lang w:val="en-US"/>
        </w:rPr>
        <w:t xml:space="preserve"> is unique – whereas </w:t>
      </w:r>
      <w:r w:rsidRPr="000930C3">
        <w:rPr>
          <w:i/>
          <w:iCs/>
          <w:lang w:val="en-US"/>
        </w:rPr>
        <w:t>sophia</w:t>
      </w:r>
      <w:r w:rsidRPr="000930C3">
        <w:rPr>
          <w:lang w:val="en-US"/>
        </w:rPr>
        <w:t xml:space="preserve"> </w:t>
      </w:r>
      <w:r w:rsidR="00EA0303" w:rsidRPr="000930C3">
        <w:rPr>
          <w:lang w:val="en-US"/>
        </w:rPr>
        <w:t>articulates</w:t>
      </w:r>
      <w:r w:rsidRPr="000930C3">
        <w:rPr>
          <w:lang w:val="en-US"/>
        </w:rPr>
        <w:t xml:space="preserve"> </w:t>
      </w:r>
      <w:r w:rsidR="00EA0303" w:rsidRPr="000930C3">
        <w:rPr>
          <w:lang w:val="en-US"/>
        </w:rPr>
        <w:t xml:space="preserve">meaningfulness </w:t>
      </w:r>
      <w:r w:rsidRPr="000930C3">
        <w:rPr>
          <w:lang w:val="en-US"/>
        </w:rPr>
        <w:t xml:space="preserve">through the fundamental and necessary principles that are </w:t>
      </w:r>
      <w:r w:rsidRPr="000930C3">
        <w:rPr>
          <w:i/>
          <w:iCs/>
          <w:lang w:val="en-US"/>
        </w:rPr>
        <w:t>never</w:t>
      </w:r>
      <w:r w:rsidRPr="000930C3">
        <w:rPr>
          <w:lang w:val="en-US"/>
        </w:rPr>
        <w:t xml:space="preserve"> other</w:t>
      </w:r>
      <w:r w:rsidR="007F215C" w:rsidRPr="000930C3">
        <w:rPr>
          <w:lang w:val="en-US"/>
        </w:rPr>
        <w:t xml:space="preserve"> than what they are</w:t>
      </w:r>
      <w:r w:rsidRPr="000930C3">
        <w:rPr>
          <w:lang w:val="en-US"/>
        </w:rPr>
        <w:t>.</w:t>
      </w:r>
      <w:r w:rsidR="007824E4" w:rsidRPr="000930C3">
        <w:rPr>
          <w:rStyle w:val="Loppuviitteenviite"/>
          <w:lang w:val="en-US"/>
        </w:rPr>
        <w:endnoteReference w:id="36"/>
      </w:r>
      <w:r w:rsidRPr="000930C3">
        <w:rPr>
          <w:lang w:val="en-US"/>
        </w:rPr>
        <w:t xml:space="preserve"> In other words, </w:t>
      </w:r>
      <w:r w:rsidR="001649A5" w:rsidRPr="000930C3">
        <w:rPr>
          <w:i/>
          <w:iCs/>
          <w:lang w:val="en-US"/>
        </w:rPr>
        <w:t>phronē</w:t>
      </w:r>
      <w:r w:rsidRPr="000930C3">
        <w:rPr>
          <w:i/>
          <w:iCs/>
          <w:lang w:val="en-US"/>
        </w:rPr>
        <w:t>sis</w:t>
      </w:r>
      <w:r w:rsidRPr="000930C3">
        <w:rPr>
          <w:lang w:val="en-US"/>
        </w:rPr>
        <w:t xml:space="preserve"> </w:t>
      </w:r>
      <w:r w:rsidR="00EA0303" w:rsidRPr="000930C3">
        <w:rPr>
          <w:lang w:val="en-US"/>
        </w:rPr>
        <w:t xml:space="preserve">refers to </w:t>
      </w:r>
      <w:r w:rsidRPr="000930C3">
        <w:rPr>
          <w:lang w:val="en-US"/>
        </w:rPr>
        <w:t>the non-permanence, goal-</w:t>
      </w:r>
      <w:r w:rsidR="00C821D7" w:rsidRPr="000930C3">
        <w:rPr>
          <w:lang w:val="en-US"/>
        </w:rPr>
        <w:t>orien</w:t>
      </w:r>
      <w:r w:rsidRPr="000930C3">
        <w:rPr>
          <w:lang w:val="en-US"/>
        </w:rPr>
        <w:t>tedness, historicity, temporality and contingency of concrete</w:t>
      </w:r>
      <w:r w:rsidR="00134AD9" w:rsidRPr="000930C3">
        <w:rPr>
          <w:lang w:val="en-US"/>
        </w:rPr>
        <w:t>ly</w:t>
      </w:r>
      <w:r w:rsidRPr="000930C3">
        <w:rPr>
          <w:lang w:val="en-US"/>
        </w:rPr>
        <w:t xml:space="preserve"> lived </w:t>
      </w:r>
      <w:r w:rsidR="00134AD9" w:rsidRPr="000930C3">
        <w:rPr>
          <w:lang w:val="en-US"/>
        </w:rPr>
        <w:t xml:space="preserve">human </w:t>
      </w:r>
      <w:r w:rsidRPr="000930C3">
        <w:rPr>
          <w:lang w:val="en-US"/>
        </w:rPr>
        <w:t xml:space="preserve">situations, while </w:t>
      </w:r>
      <w:r w:rsidRPr="000930C3">
        <w:rPr>
          <w:i/>
          <w:iCs/>
          <w:lang w:val="en-US"/>
        </w:rPr>
        <w:t>sophia</w:t>
      </w:r>
      <w:r w:rsidRPr="000930C3">
        <w:rPr>
          <w:lang w:val="en-US"/>
        </w:rPr>
        <w:t xml:space="preserve"> </w:t>
      </w:r>
      <w:r w:rsidR="00EA0303" w:rsidRPr="000930C3">
        <w:rPr>
          <w:lang w:val="en-US"/>
        </w:rPr>
        <w:t xml:space="preserve">is related to </w:t>
      </w:r>
      <w:r w:rsidR="00C821D7" w:rsidRPr="000930C3">
        <w:rPr>
          <w:lang w:val="en-US"/>
        </w:rPr>
        <w:t>what</w:t>
      </w:r>
      <w:r w:rsidRPr="000930C3">
        <w:rPr>
          <w:lang w:val="en-US"/>
        </w:rPr>
        <w:t xml:space="preserve"> is most permanently present, thus most being, most real.    </w:t>
      </w:r>
    </w:p>
    <w:p w14:paraId="0F289B21" w14:textId="77777777" w:rsidR="00016804" w:rsidRPr="000930C3" w:rsidRDefault="00016804" w:rsidP="00C01E23">
      <w:pPr>
        <w:spacing w:line="480" w:lineRule="auto"/>
        <w:jc w:val="both"/>
        <w:rPr>
          <w:lang w:val="en-US"/>
        </w:rPr>
      </w:pPr>
      <w:r w:rsidRPr="000930C3">
        <w:rPr>
          <w:lang w:val="en-US"/>
        </w:rPr>
        <w:t xml:space="preserve"> </w:t>
      </w:r>
      <w:r w:rsidRPr="000930C3">
        <w:rPr>
          <w:lang w:val="en-US"/>
        </w:rPr>
        <w:tab/>
        <w:t>The ultimate ethical criteria for the determination of the perfection and full actuality of human life are thus not taken from</w:t>
      </w:r>
      <w:r w:rsidR="007F215C" w:rsidRPr="000930C3">
        <w:rPr>
          <w:lang w:val="en-US"/>
        </w:rPr>
        <w:t xml:space="preserve"> the structures of </w:t>
      </w:r>
      <w:r w:rsidR="00134AD9" w:rsidRPr="000930C3">
        <w:rPr>
          <w:lang w:val="en-US"/>
        </w:rPr>
        <w:t>human living</w:t>
      </w:r>
      <w:r w:rsidRPr="000930C3">
        <w:rPr>
          <w:lang w:val="en-US"/>
        </w:rPr>
        <w:t xml:space="preserve"> itself, but from what is permanently and unchangingly present, </w:t>
      </w:r>
      <w:r w:rsidR="006D4D9C" w:rsidRPr="000930C3">
        <w:rPr>
          <w:lang w:val="en-US"/>
        </w:rPr>
        <w:t>“</w:t>
      </w:r>
      <w:r w:rsidR="007F215C" w:rsidRPr="000930C3">
        <w:rPr>
          <w:lang w:val="en-US"/>
        </w:rPr>
        <w:t>divine</w:t>
      </w:r>
      <w:r w:rsidR="00A36462" w:rsidRPr="000930C3">
        <w:rPr>
          <w:lang w:val="en-US"/>
        </w:rPr>
        <w:t>.</w:t>
      </w:r>
      <w:r w:rsidR="007F215C" w:rsidRPr="000930C3">
        <w:rPr>
          <w:lang w:val="en-US"/>
        </w:rPr>
        <w:t>”</w:t>
      </w:r>
      <w:r w:rsidRPr="000930C3">
        <w:rPr>
          <w:lang w:val="en-US"/>
        </w:rPr>
        <w:t xml:space="preserve"> </w:t>
      </w:r>
      <w:r w:rsidR="007F215C" w:rsidRPr="000930C3">
        <w:rPr>
          <w:lang w:val="en-US"/>
        </w:rPr>
        <w:t xml:space="preserve">Still, </w:t>
      </w:r>
      <w:r w:rsidR="007F215C" w:rsidRPr="000930C3">
        <w:rPr>
          <w:i/>
          <w:iCs/>
          <w:lang w:val="en-US"/>
        </w:rPr>
        <w:t>p</w:t>
      </w:r>
      <w:r w:rsidR="001649A5" w:rsidRPr="000930C3">
        <w:rPr>
          <w:i/>
          <w:iCs/>
          <w:lang w:val="en-US"/>
        </w:rPr>
        <w:t>hronē</w:t>
      </w:r>
      <w:r w:rsidRPr="000930C3">
        <w:rPr>
          <w:i/>
          <w:iCs/>
          <w:lang w:val="en-US"/>
        </w:rPr>
        <w:t>sis</w:t>
      </w:r>
      <w:r w:rsidRPr="000930C3">
        <w:rPr>
          <w:lang w:val="en-US"/>
        </w:rPr>
        <w:t xml:space="preserve">, mindfulness of the situation, is the </w:t>
      </w:r>
      <w:r w:rsidRPr="000930C3">
        <w:rPr>
          <w:i/>
          <w:iCs/>
          <w:lang w:val="en-US"/>
        </w:rPr>
        <w:t>primary</w:t>
      </w:r>
      <w:r w:rsidRPr="000930C3">
        <w:rPr>
          <w:lang w:val="en-US"/>
        </w:rPr>
        <w:t xml:space="preserve"> form of access to reality</w:t>
      </w:r>
      <w:r w:rsidR="00EA0303" w:rsidRPr="000930C3">
        <w:rPr>
          <w:lang w:val="en-US"/>
        </w:rPr>
        <w:t>,</w:t>
      </w:r>
      <w:r w:rsidRPr="000930C3">
        <w:rPr>
          <w:lang w:val="en-US"/>
        </w:rPr>
        <w:t xml:space="preserve"> in that it is impossible to </w:t>
      </w:r>
      <w:r w:rsidR="00134AD9" w:rsidRPr="000930C3">
        <w:rPr>
          <w:lang w:val="en-US"/>
        </w:rPr>
        <w:t>carry out</w:t>
      </w:r>
      <w:r w:rsidRPr="000930C3">
        <w:rPr>
          <w:lang w:val="en-US"/>
        </w:rPr>
        <w:t xml:space="preserve"> the proper goals and ends of human life if </w:t>
      </w:r>
      <w:r w:rsidR="007250FF" w:rsidRPr="000930C3">
        <w:rPr>
          <w:lang w:val="en-US"/>
        </w:rPr>
        <w:t>one is</w:t>
      </w:r>
      <w:r w:rsidRPr="000930C3">
        <w:rPr>
          <w:lang w:val="en-US"/>
        </w:rPr>
        <w:t xml:space="preserve"> not first able to grasp and to act out the singular lived situations in view of these goals and ends. </w:t>
      </w:r>
      <w:r w:rsidR="006D4D9C" w:rsidRPr="000930C3">
        <w:rPr>
          <w:lang w:val="en-US"/>
        </w:rPr>
        <w:t>“</w:t>
      </w:r>
      <w:r w:rsidRPr="000930C3">
        <w:rPr>
          <w:lang w:val="en-US"/>
        </w:rPr>
        <w:t xml:space="preserve">From what has been discussed, it is quite clear that one is not fit to be excellent </w:t>
      </w:r>
      <w:r w:rsidR="00B75AC4" w:rsidRPr="000930C3">
        <w:rPr>
          <w:lang w:val="en-US"/>
        </w:rPr>
        <w:t>[</w:t>
      </w:r>
      <w:r w:rsidR="00B75AC4" w:rsidRPr="000930C3">
        <w:rPr>
          <w:i/>
          <w:iCs/>
          <w:lang w:val="en-US"/>
        </w:rPr>
        <w:t>agathon</w:t>
      </w:r>
      <w:r w:rsidR="00B75AC4" w:rsidRPr="000930C3">
        <w:rPr>
          <w:lang w:val="en-US"/>
        </w:rPr>
        <w:t xml:space="preserve">] </w:t>
      </w:r>
      <w:r w:rsidR="00BC5981" w:rsidRPr="000930C3">
        <w:rPr>
          <w:lang w:val="en-US"/>
        </w:rPr>
        <w:t>in the proper</w:t>
      </w:r>
      <w:r w:rsidRPr="000930C3">
        <w:rPr>
          <w:lang w:val="en-US"/>
        </w:rPr>
        <w:t xml:space="preserve"> sense without </w:t>
      </w:r>
      <w:r w:rsidR="001649A5" w:rsidRPr="000930C3">
        <w:rPr>
          <w:i/>
          <w:iCs/>
          <w:lang w:val="en-US"/>
        </w:rPr>
        <w:t>phronē</w:t>
      </w:r>
      <w:r w:rsidRPr="000930C3">
        <w:rPr>
          <w:i/>
          <w:iCs/>
          <w:lang w:val="en-US"/>
        </w:rPr>
        <w:t>sis</w:t>
      </w:r>
      <w:r w:rsidRPr="000930C3">
        <w:rPr>
          <w:lang w:val="en-US"/>
        </w:rPr>
        <w:t>.</w:t>
      </w:r>
      <w:r w:rsidR="006D4D9C" w:rsidRPr="000930C3">
        <w:rPr>
          <w:lang w:val="en-US"/>
        </w:rPr>
        <w:t>”</w:t>
      </w:r>
      <w:r w:rsidR="007824E4" w:rsidRPr="000930C3">
        <w:rPr>
          <w:rStyle w:val="Loppuviitteenviite"/>
          <w:lang w:val="en-US"/>
        </w:rPr>
        <w:endnoteReference w:id="37"/>
      </w:r>
      <w:r w:rsidRPr="000930C3">
        <w:rPr>
          <w:lang w:val="en-US"/>
        </w:rPr>
        <w:t xml:space="preserve"> In his reading of Aristotle</w:t>
      </w:r>
      <w:r w:rsidR="006D4D9C" w:rsidRPr="000930C3">
        <w:rPr>
          <w:lang w:val="en-US"/>
        </w:rPr>
        <w:t>’</w:t>
      </w:r>
      <w:r w:rsidRPr="000930C3">
        <w:rPr>
          <w:lang w:val="en-US"/>
        </w:rPr>
        <w:t xml:space="preserve">s treatment of </w:t>
      </w:r>
      <w:r w:rsidR="001649A5" w:rsidRPr="000930C3">
        <w:rPr>
          <w:i/>
          <w:iCs/>
          <w:lang w:val="en-US"/>
        </w:rPr>
        <w:t>phronē</w:t>
      </w:r>
      <w:r w:rsidRPr="000930C3">
        <w:rPr>
          <w:i/>
          <w:iCs/>
          <w:lang w:val="en-US"/>
        </w:rPr>
        <w:t>sis</w:t>
      </w:r>
      <w:r w:rsidRPr="000930C3">
        <w:rPr>
          <w:lang w:val="en-US"/>
        </w:rPr>
        <w:t>, Heidegger finds that Aristotle discover</w:t>
      </w:r>
      <w:r w:rsidR="00134AD9" w:rsidRPr="000930C3">
        <w:rPr>
          <w:lang w:val="en-US"/>
        </w:rPr>
        <w:t>s</w:t>
      </w:r>
      <w:r w:rsidRPr="000930C3">
        <w:rPr>
          <w:lang w:val="en-US"/>
        </w:rPr>
        <w:t xml:space="preserve"> </w:t>
      </w:r>
      <w:r w:rsidR="00134AD9" w:rsidRPr="000930C3">
        <w:rPr>
          <w:lang w:val="en-US"/>
        </w:rPr>
        <w:t xml:space="preserve">here </w:t>
      </w:r>
      <w:r w:rsidRPr="000930C3">
        <w:rPr>
          <w:lang w:val="en-US"/>
        </w:rPr>
        <w:t xml:space="preserve">the temporal structure of what in </w:t>
      </w:r>
      <w:r w:rsidRPr="000930C3">
        <w:rPr>
          <w:i/>
          <w:iCs/>
          <w:lang w:val="en-US"/>
        </w:rPr>
        <w:t>Being and Time</w:t>
      </w:r>
      <w:r w:rsidRPr="000930C3">
        <w:rPr>
          <w:lang w:val="en-US"/>
        </w:rPr>
        <w:t xml:space="preserve"> is called the </w:t>
      </w:r>
      <w:r w:rsidRPr="000930C3">
        <w:rPr>
          <w:i/>
          <w:iCs/>
          <w:lang w:val="en-US"/>
        </w:rPr>
        <w:t>Augenblick</w:t>
      </w:r>
      <w:r w:rsidRPr="000930C3">
        <w:rPr>
          <w:lang w:val="en-US"/>
        </w:rPr>
        <w:t xml:space="preserve">, the </w:t>
      </w:r>
      <w:r w:rsidR="006D4D9C" w:rsidRPr="000930C3">
        <w:rPr>
          <w:lang w:val="en-US"/>
        </w:rPr>
        <w:t>“</w:t>
      </w:r>
      <w:r w:rsidRPr="000930C3">
        <w:rPr>
          <w:lang w:val="en-US"/>
        </w:rPr>
        <w:t>glance of the eye</w:t>
      </w:r>
      <w:r w:rsidR="006D4D9C" w:rsidRPr="000930C3">
        <w:rPr>
          <w:lang w:val="en-US"/>
        </w:rPr>
        <w:t>”</w:t>
      </w:r>
      <w:r w:rsidR="00EF4823" w:rsidRPr="000930C3">
        <w:rPr>
          <w:rStyle w:val="Loppuviitteenviite"/>
          <w:lang w:val="en-US"/>
        </w:rPr>
        <w:endnoteReference w:id="38"/>
      </w:r>
      <w:r w:rsidR="00C712DF" w:rsidRPr="000930C3">
        <w:rPr>
          <w:lang w:val="en-US"/>
        </w:rPr>
        <w:t xml:space="preserve"> </w:t>
      </w:r>
      <w:r w:rsidRPr="000930C3">
        <w:rPr>
          <w:lang w:val="en-US"/>
        </w:rPr>
        <w:t xml:space="preserve">– the indivisible moment, the unique situation of action and living, the </w:t>
      </w:r>
      <w:r w:rsidRPr="000930C3">
        <w:rPr>
          <w:i/>
          <w:iCs/>
          <w:lang w:val="en-US"/>
        </w:rPr>
        <w:t>kairos</w:t>
      </w:r>
      <w:r w:rsidRPr="000930C3">
        <w:rPr>
          <w:lang w:val="en-US"/>
        </w:rPr>
        <w:t>.</w:t>
      </w:r>
      <w:r w:rsidR="00D04553" w:rsidRPr="000930C3">
        <w:rPr>
          <w:rStyle w:val="Loppuviitteenviite"/>
          <w:lang w:val="en-US"/>
        </w:rPr>
        <w:endnoteReference w:id="39"/>
      </w:r>
      <w:r w:rsidRPr="000930C3">
        <w:rPr>
          <w:lang w:val="en-US"/>
        </w:rPr>
        <w:t xml:space="preserve"> </w:t>
      </w:r>
      <w:r w:rsidR="001649A5" w:rsidRPr="000930C3">
        <w:rPr>
          <w:i/>
          <w:iCs/>
          <w:lang w:val="en-US"/>
        </w:rPr>
        <w:t>Phronē</w:t>
      </w:r>
      <w:r w:rsidRPr="000930C3">
        <w:rPr>
          <w:i/>
          <w:iCs/>
          <w:lang w:val="en-US"/>
        </w:rPr>
        <w:t>sis</w:t>
      </w:r>
      <w:r w:rsidRPr="000930C3">
        <w:rPr>
          <w:lang w:val="en-US"/>
        </w:rPr>
        <w:t xml:space="preserve"> grasps each situation in its singularity and makes it possible to </w:t>
      </w:r>
      <w:r w:rsidR="006D4D9C" w:rsidRPr="000930C3">
        <w:rPr>
          <w:lang w:val="en-US"/>
        </w:rPr>
        <w:t>“</w:t>
      </w:r>
      <w:r w:rsidRPr="000930C3">
        <w:rPr>
          <w:lang w:val="en-US"/>
        </w:rPr>
        <w:t>act out</w:t>
      </w:r>
      <w:r w:rsidR="006D4D9C" w:rsidRPr="000930C3">
        <w:rPr>
          <w:lang w:val="en-US"/>
        </w:rPr>
        <w:t>”</w:t>
      </w:r>
      <w:r w:rsidRPr="000930C3">
        <w:rPr>
          <w:lang w:val="en-US"/>
        </w:rPr>
        <w:t xml:space="preserve"> this situation, </w:t>
      </w:r>
      <w:r w:rsidR="00C821D7" w:rsidRPr="000930C3">
        <w:rPr>
          <w:lang w:val="en-US"/>
        </w:rPr>
        <w:t xml:space="preserve">thus </w:t>
      </w:r>
      <w:r w:rsidRPr="000930C3">
        <w:rPr>
          <w:lang w:val="en-US"/>
        </w:rPr>
        <w:t xml:space="preserve">allowing </w:t>
      </w:r>
      <w:r w:rsidRPr="000930C3">
        <w:rPr>
          <w:i/>
          <w:iCs/>
          <w:lang w:val="en-US"/>
        </w:rPr>
        <w:t>praxis</w:t>
      </w:r>
      <w:r w:rsidRPr="000930C3">
        <w:rPr>
          <w:lang w:val="en-US"/>
        </w:rPr>
        <w:t xml:space="preserve">. It is defined by Aristotle as a </w:t>
      </w:r>
      <w:r w:rsidR="006D4D9C" w:rsidRPr="000930C3">
        <w:rPr>
          <w:lang w:val="en-US"/>
        </w:rPr>
        <w:t>“</w:t>
      </w:r>
      <w:r w:rsidRPr="000930C3">
        <w:rPr>
          <w:lang w:val="en-US"/>
        </w:rPr>
        <w:t>discursive</w:t>
      </w:r>
      <w:r w:rsidR="00D24A0C" w:rsidRPr="000930C3">
        <w:rPr>
          <w:lang w:val="en-US"/>
        </w:rPr>
        <w:t xml:space="preserve"> [</w:t>
      </w:r>
      <w:r w:rsidR="00D24A0C" w:rsidRPr="000930C3">
        <w:rPr>
          <w:i/>
          <w:iCs/>
          <w:lang w:val="en-US"/>
        </w:rPr>
        <w:t>meta logou</w:t>
      </w:r>
      <w:r w:rsidR="00D24A0C" w:rsidRPr="000930C3">
        <w:rPr>
          <w:lang w:val="en-US"/>
        </w:rPr>
        <w:t>]</w:t>
      </w:r>
      <w:r w:rsidRPr="000930C3">
        <w:rPr>
          <w:lang w:val="en-US"/>
        </w:rPr>
        <w:t xml:space="preserve"> and disclosi</w:t>
      </w:r>
      <w:r w:rsidR="00C821D7" w:rsidRPr="000930C3">
        <w:rPr>
          <w:lang w:val="en-US"/>
        </w:rPr>
        <w:t xml:space="preserve">ng </w:t>
      </w:r>
      <w:r w:rsidR="00D24A0C" w:rsidRPr="000930C3">
        <w:rPr>
          <w:lang w:val="en-US"/>
        </w:rPr>
        <w:t>[</w:t>
      </w:r>
      <w:r w:rsidR="001649A5" w:rsidRPr="000930C3">
        <w:rPr>
          <w:i/>
          <w:iCs/>
          <w:lang w:val="en-US"/>
        </w:rPr>
        <w:t>alē</w:t>
      </w:r>
      <w:r w:rsidR="00D24A0C" w:rsidRPr="000930C3">
        <w:rPr>
          <w:i/>
          <w:iCs/>
          <w:lang w:val="en-US"/>
        </w:rPr>
        <w:t>th</w:t>
      </w:r>
      <w:r w:rsidR="001649A5" w:rsidRPr="000930C3">
        <w:rPr>
          <w:i/>
          <w:iCs/>
          <w:lang w:val="en-US"/>
        </w:rPr>
        <w:t>ē</w:t>
      </w:r>
      <w:r w:rsidR="00D24A0C" w:rsidRPr="000930C3">
        <w:rPr>
          <w:lang w:val="en-US"/>
        </w:rPr>
        <w:t xml:space="preserve">] </w:t>
      </w:r>
      <w:r w:rsidRPr="000930C3">
        <w:rPr>
          <w:lang w:val="en-US"/>
        </w:rPr>
        <w:t>faculty in the context of acting out</w:t>
      </w:r>
      <w:r w:rsidR="00BC5981" w:rsidRPr="000930C3">
        <w:rPr>
          <w:lang w:val="en-US"/>
        </w:rPr>
        <w:t xml:space="preserve"> [</w:t>
      </w:r>
      <w:r w:rsidR="00BC5981" w:rsidRPr="000930C3">
        <w:rPr>
          <w:i/>
          <w:lang w:val="en-US"/>
        </w:rPr>
        <w:t>praktik</w:t>
      </w:r>
      <w:r w:rsidR="001649A5" w:rsidRPr="000930C3">
        <w:rPr>
          <w:i/>
          <w:lang w:val="en-US"/>
        </w:rPr>
        <w:t>ē</w:t>
      </w:r>
      <w:r w:rsidR="00BC5981" w:rsidRPr="000930C3">
        <w:rPr>
          <w:lang w:val="en-US"/>
        </w:rPr>
        <w:t>]</w:t>
      </w:r>
      <w:r w:rsidRPr="000930C3">
        <w:rPr>
          <w:lang w:val="en-US"/>
        </w:rPr>
        <w:t xml:space="preserve">, concerned with what is expedient for </w:t>
      </w:r>
      <w:r w:rsidR="007250FF" w:rsidRPr="000930C3">
        <w:rPr>
          <w:lang w:val="en-US"/>
        </w:rPr>
        <w:t>hu</w:t>
      </w:r>
      <w:r w:rsidRPr="000930C3">
        <w:rPr>
          <w:lang w:val="en-US"/>
        </w:rPr>
        <w:t>man</w:t>
      </w:r>
      <w:r w:rsidR="007250FF" w:rsidRPr="000930C3">
        <w:rPr>
          <w:lang w:val="en-US"/>
        </w:rPr>
        <w:t>s</w:t>
      </w:r>
      <w:r w:rsidRPr="000930C3">
        <w:rPr>
          <w:lang w:val="en-US"/>
        </w:rPr>
        <w:t>.</w:t>
      </w:r>
      <w:r w:rsidR="007824E4" w:rsidRPr="000930C3">
        <w:rPr>
          <w:lang w:val="en-US"/>
        </w:rPr>
        <w:t>”</w:t>
      </w:r>
      <w:r w:rsidR="007824E4" w:rsidRPr="000930C3">
        <w:rPr>
          <w:rStyle w:val="Loppuviitteenviite"/>
          <w:lang w:val="en-US"/>
        </w:rPr>
        <w:endnoteReference w:id="40"/>
      </w:r>
      <w:r w:rsidRPr="000930C3">
        <w:rPr>
          <w:lang w:val="en-US"/>
        </w:rPr>
        <w:t xml:space="preserve"> </w:t>
      </w:r>
      <w:r w:rsidR="001649A5" w:rsidRPr="000930C3">
        <w:rPr>
          <w:i/>
          <w:iCs/>
          <w:lang w:val="en-US"/>
        </w:rPr>
        <w:t>Phronē</w:t>
      </w:r>
      <w:r w:rsidRPr="000930C3">
        <w:rPr>
          <w:i/>
          <w:iCs/>
          <w:lang w:val="en-US"/>
        </w:rPr>
        <w:t>sis</w:t>
      </w:r>
      <w:r w:rsidRPr="000930C3">
        <w:rPr>
          <w:lang w:val="en-US"/>
        </w:rPr>
        <w:t xml:space="preserve"> is simply </w:t>
      </w:r>
      <w:r w:rsidR="007250FF" w:rsidRPr="000930C3">
        <w:rPr>
          <w:lang w:val="en-US"/>
        </w:rPr>
        <w:t>the human</w:t>
      </w:r>
      <w:r w:rsidRPr="000930C3">
        <w:rPr>
          <w:lang w:val="en-US"/>
        </w:rPr>
        <w:t xml:space="preserve"> ability to discover the proper purposes and goals of </w:t>
      </w:r>
      <w:r w:rsidR="007250FF" w:rsidRPr="000930C3">
        <w:rPr>
          <w:lang w:val="en-US"/>
        </w:rPr>
        <w:t>one’s</w:t>
      </w:r>
      <w:r w:rsidR="00134AD9" w:rsidRPr="000930C3">
        <w:rPr>
          <w:lang w:val="en-US"/>
        </w:rPr>
        <w:t xml:space="preserve"> temporal life</w:t>
      </w:r>
      <w:r w:rsidRPr="000930C3">
        <w:rPr>
          <w:lang w:val="en-US"/>
        </w:rPr>
        <w:t xml:space="preserve"> as well as the temporality of life </w:t>
      </w:r>
      <w:r w:rsidR="00134AD9" w:rsidRPr="000930C3">
        <w:rPr>
          <w:lang w:val="en-US"/>
        </w:rPr>
        <w:t>as such</w:t>
      </w:r>
      <w:r w:rsidRPr="000930C3">
        <w:rPr>
          <w:lang w:val="en-US"/>
        </w:rPr>
        <w:t xml:space="preserve"> – it comprehends the types of intentionality which in </w:t>
      </w:r>
      <w:r w:rsidRPr="000930C3">
        <w:rPr>
          <w:i/>
          <w:iCs/>
          <w:lang w:val="en-US"/>
        </w:rPr>
        <w:t>Being and Time</w:t>
      </w:r>
      <w:r w:rsidRPr="000930C3">
        <w:rPr>
          <w:lang w:val="en-US"/>
        </w:rPr>
        <w:t xml:space="preserve"> are referred to as pr</w:t>
      </w:r>
      <w:r w:rsidR="00EA0303" w:rsidRPr="000930C3">
        <w:rPr>
          <w:lang w:val="en-US"/>
        </w:rPr>
        <w:t>u</w:t>
      </w:r>
      <w:r w:rsidRPr="000930C3">
        <w:rPr>
          <w:lang w:val="en-US"/>
        </w:rPr>
        <w:t>dence</w:t>
      </w:r>
      <w:r w:rsidR="00DC7FBA" w:rsidRPr="000930C3">
        <w:rPr>
          <w:lang w:val="en-US"/>
        </w:rPr>
        <w:t xml:space="preserve"> or circumspection</w:t>
      </w:r>
      <w:r w:rsidRPr="000930C3">
        <w:rPr>
          <w:lang w:val="en-US"/>
        </w:rPr>
        <w:t xml:space="preserve"> (</w:t>
      </w:r>
      <w:r w:rsidRPr="000930C3">
        <w:rPr>
          <w:i/>
          <w:iCs/>
          <w:lang w:val="en-US"/>
        </w:rPr>
        <w:t>Umsicht</w:t>
      </w:r>
      <w:r w:rsidRPr="000930C3">
        <w:rPr>
          <w:lang w:val="en-US"/>
        </w:rPr>
        <w:t>), conscience (</w:t>
      </w:r>
      <w:r w:rsidRPr="000930C3">
        <w:rPr>
          <w:i/>
          <w:iCs/>
          <w:lang w:val="en-US"/>
        </w:rPr>
        <w:t>Gewissen</w:t>
      </w:r>
      <w:r w:rsidRPr="000930C3">
        <w:rPr>
          <w:lang w:val="en-US"/>
        </w:rPr>
        <w:t>) and resoluteness (</w:t>
      </w:r>
      <w:r w:rsidRPr="000930C3">
        <w:rPr>
          <w:i/>
          <w:iCs/>
          <w:lang w:val="en-US"/>
        </w:rPr>
        <w:t>Entschlossenheit</w:t>
      </w:r>
      <w:r w:rsidRPr="000930C3">
        <w:rPr>
          <w:lang w:val="en-US"/>
        </w:rPr>
        <w:t>).</w:t>
      </w:r>
      <w:r w:rsidRPr="000930C3">
        <w:rPr>
          <w:rStyle w:val="Loppuviitteenviite"/>
          <w:lang w:val="en-US"/>
        </w:rPr>
        <w:endnoteReference w:id="41"/>
      </w:r>
      <w:r w:rsidRPr="000930C3">
        <w:rPr>
          <w:lang w:val="en-US"/>
        </w:rPr>
        <w:t xml:space="preserve"> </w:t>
      </w:r>
    </w:p>
    <w:p w14:paraId="23D3FFDB" w14:textId="77777777" w:rsidR="00016804" w:rsidRPr="000930C3" w:rsidRDefault="00016804" w:rsidP="00C01E23">
      <w:pPr>
        <w:spacing w:line="480" w:lineRule="auto"/>
        <w:ind w:firstLine="737"/>
        <w:jc w:val="both"/>
        <w:rPr>
          <w:lang w:val="en-US"/>
        </w:rPr>
      </w:pPr>
      <w:r w:rsidRPr="000930C3">
        <w:rPr>
          <w:lang w:val="en-US"/>
        </w:rPr>
        <w:t xml:space="preserve">As many Heidegger scholars have </w:t>
      </w:r>
      <w:r w:rsidR="00C91C39" w:rsidRPr="000930C3">
        <w:rPr>
          <w:lang w:val="en-US"/>
        </w:rPr>
        <w:t>shown</w:t>
      </w:r>
      <w:r w:rsidRPr="000930C3">
        <w:rPr>
          <w:lang w:val="en-US"/>
        </w:rPr>
        <w:t xml:space="preserve">, </w:t>
      </w:r>
      <w:r w:rsidR="00134AD9" w:rsidRPr="000930C3">
        <w:rPr>
          <w:lang w:val="en-US"/>
        </w:rPr>
        <w:t xml:space="preserve">it is obvious that </w:t>
      </w:r>
      <w:r w:rsidRPr="000930C3">
        <w:rPr>
          <w:lang w:val="en-US"/>
        </w:rPr>
        <w:t xml:space="preserve">the published part of </w:t>
      </w:r>
      <w:r w:rsidRPr="000930C3">
        <w:rPr>
          <w:i/>
          <w:iCs/>
          <w:lang w:val="en-US"/>
        </w:rPr>
        <w:t>Being and Time</w:t>
      </w:r>
      <w:r w:rsidRPr="000930C3">
        <w:rPr>
          <w:lang w:val="en-US"/>
        </w:rPr>
        <w:t xml:space="preserve"> largely builds on Book VI of the </w:t>
      </w:r>
      <w:r w:rsidRPr="000930C3">
        <w:rPr>
          <w:i/>
          <w:iCs/>
          <w:lang w:val="en-US"/>
        </w:rPr>
        <w:t>Nicomachean Ethics</w:t>
      </w:r>
      <w:r w:rsidRPr="000930C3">
        <w:rPr>
          <w:lang w:val="en-US"/>
        </w:rPr>
        <w:t xml:space="preserve">, especially on the treatment of </w:t>
      </w:r>
      <w:r w:rsidR="001649A5" w:rsidRPr="000930C3">
        <w:rPr>
          <w:i/>
          <w:iCs/>
          <w:lang w:val="en-US"/>
        </w:rPr>
        <w:t>phronē</w:t>
      </w:r>
      <w:r w:rsidRPr="000930C3">
        <w:rPr>
          <w:i/>
          <w:iCs/>
          <w:lang w:val="en-US"/>
        </w:rPr>
        <w:t>sis</w:t>
      </w:r>
      <w:r w:rsidRPr="000930C3">
        <w:rPr>
          <w:lang w:val="en-US"/>
        </w:rPr>
        <w:t>, which Heidegger develops, articulates and radicalizes.</w:t>
      </w:r>
      <w:r w:rsidR="00C91C39" w:rsidRPr="000930C3">
        <w:rPr>
          <w:rStyle w:val="Loppuviitteenviite"/>
          <w:lang w:val="en-US"/>
        </w:rPr>
        <w:endnoteReference w:id="42"/>
      </w:r>
      <w:r w:rsidRPr="000930C3">
        <w:rPr>
          <w:lang w:val="en-US"/>
        </w:rPr>
        <w:t xml:space="preserve"> What Heidegger wants to do here is to give Aristotle </w:t>
      </w:r>
      <w:r w:rsidR="006D4D9C" w:rsidRPr="000930C3">
        <w:rPr>
          <w:lang w:val="en-US"/>
        </w:rPr>
        <w:t>“</w:t>
      </w:r>
      <w:r w:rsidRPr="000930C3">
        <w:rPr>
          <w:lang w:val="en-US"/>
        </w:rPr>
        <w:t>a new chance</w:t>
      </w:r>
      <w:r w:rsidR="006D4D9C" w:rsidRPr="000930C3">
        <w:rPr>
          <w:lang w:val="en-US"/>
        </w:rPr>
        <w:t>”</w:t>
      </w:r>
      <w:r w:rsidR="007C3C30" w:rsidRPr="000930C3">
        <w:rPr>
          <w:rStyle w:val="Loppuviitteenviite"/>
          <w:lang w:val="en-US"/>
        </w:rPr>
        <w:endnoteReference w:id="43"/>
      </w:r>
      <w:r w:rsidRPr="000930C3">
        <w:rPr>
          <w:lang w:val="en-US"/>
        </w:rPr>
        <w:t xml:space="preserve"> – to work out those elements and to enact those possibilities of Aristotle</w:t>
      </w:r>
      <w:r w:rsidR="006D4D9C" w:rsidRPr="000930C3">
        <w:rPr>
          <w:lang w:val="en-US"/>
        </w:rPr>
        <w:t>’</w:t>
      </w:r>
      <w:r w:rsidRPr="000930C3">
        <w:rPr>
          <w:lang w:val="en-US"/>
        </w:rPr>
        <w:t xml:space="preserve">s phenomenology that were disregarded by the later tradition which, while building on the Aristotelian treatises, appropriated mainly those elements </w:t>
      </w:r>
      <w:r w:rsidR="00C821D7" w:rsidRPr="000930C3">
        <w:rPr>
          <w:lang w:val="en-US"/>
        </w:rPr>
        <w:t>in</w:t>
      </w:r>
      <w:r w:rsidRPr="000930C3">
        <w:rPr>
          <w:lang w:val="en-US"/>
        </w:rPr>
        <w:t xml:space="preserve"> Aristotle that serve </w:t>
      </w:r>
      <w:r w:rsidR="00B75AC4" w:rsidRPr="000930C3">
        <w:rPr>
          <w:lang w:val="en-US"/>
        </w:rPr>
        <w:t>the</w:t>
      </w:r>
      <w:r w:rsidRPr="000930C3">
        <w:rPr>
          <w:lang w:val="en-US"/>
        </w:rPr>
        <w:t xml:space="preserve"> </w:t>
      </w:r>
      <w:r w:rsidR="00F4327D" w:rsidRPr="000930C3">
        <w:rPr>
          <w:lang w:val="en-US"/>
        </w:rPr>
        <w:t xml:space="preserve">general </w:t>
      </w:r>
      <w:r w:rsidRPr="000930C3">
        <w:rPr>
          <w:lang w:val="en-US"/>
        </w:rPr>
        <w:t xml:space="preserve">metaphysics of </w:t>
      </w:r>
      <w:r w:rsidRPr="000930C3">
        <w:rPr>
          <w:i/>
          <w:iCs/>
          <w:lang w:val="en-US"/>
        </w:rPr>
        <w:t>ousia</w:t>
      </w:r>
      <w:r w:rsidRPr="000930C3">
        <w:rPr>
          <w:lang w:val="en-US"/>
        </w:rPr>
        <w:t>. These elements were then stiffened into dogmatic theses that gradually covered over the concrete phenomenological problems that Aristotle is struggling with.</w:t>
      </w:r>
      <w:r w:rsidR="0083033D" w:rsidRPr="000930C3">
        <w:rPr>
          <w:rStyle w:val="Loppuviitteenviite"/>
          <w:lang w:val="en-US"/>
        </w:rPr>
        <w:endnoteReference w:id="44"/>
      </w:r>
      <w:r w:rsidRPr="000930C3">
        <w:rPr>
          <w:lang w:val="en-US"/>
        </w:rPr>
        <w:t xml:space="preserve"> Notably, the main phenomenon t</w:t>
      </w:r>
      <w:r w:rsidR="00717BDC" w:rsidRPr="000930C3">
        <w:rPr>
          <w:lang w:val="en-US"/>
        </w:rPr>
        <w:t xml:space="preserve">hat Heidegger seeks to un-cover, </w:t>
      </w:r>
      <w:r w:rsidRPr="000930C3">
        <w:rPr>
          <w:lang w:val="en-US"/>
        </w:rPr>
        <w:t xml:space="preserve">the phenomenon that is </w:t>
      </w:r>
      <w:r w:rsidR="00781192" w:rsidRPr="000930C3">
        <w:rPr>
          <w:lang w:val="en-US"/>
        </w:rPr>
        <w:t>“</w:t>
      </w:r>
      <w:r w:rsidRPr="000930C3">
        <w:rPr>
          <w:lang w:val="en-US"/>
        </w:rPr>
        <w:t>beyond</w:t>
      </w:r>
      <w:r w:rsidR="00781192" w:rsidRPr="000930C3">
        <w:rPr>
          <w:lang w:val="en-US"/>
        </w:rPr>
        <w:t>”</w:t>
      </w:r>
      <w:r w:rsidRPr="000930C3">
        <w:rPr>
          <w:lang w:val="en-US"/>
        </w:rPr>
        <w:t xml:space="preserve"> </w:t>
      </w:r>
      <w:r w:rsidRPr="000930C3">
        <w:rPr>
          <w:i/>
          <w:iCs/>
          <w:lang w:val="en-US"/>
        </w:rPr>
        <w:t>ousia</w:t>
      </w:r>
      <w:r w:rsidRPr="000930C3">
        <w:rPr>
          <w:lang w:val="en-US"/>
        </w:rPr>
        <w:t xml:space="preserve"> and in fact the prerequisite for all meaningful presence, is the </w:t>
      </w:r>
      <w:r w:rsidRPr="000930C3">
        <w:rPr>
          <w:iCs/>
          <w:lang w:val="en-US"/>
        </w:rPr>
        <w:t>transcend</w:t>
      </w:r>
      <w:r w:rsidR="00717BDC" w:rsidRPr="000930C3">
        <w:rPr>
          <w:iCs/>
          <w:lang w:val="en-US"/>
        </w:rPr>
        <w:t>ent</w:t>
      </w:r>
      <w:r w:rsidRPr="000930C3">
        <w:rPr>
          <w:iCs/>
          <w:lang w:val="en-US"/>
        </w:rPr>
        <w:t xml:space="preserve"> </w:t>
      </w:r>
      <w:r w:rsidR="001914BD" w:rsidRPr="000930C3">
        <w:rPr>
          <w:iCs/>
          <w:lang w:val="en-US"/>
        </w:rPr>
        <w:t>mobility</w:t>
      </w:r>
      <w:r w:rsidRPr="000930C3">
        <w:rPr>
          <w:iCs/>
          <w:lang w:val="en-US"/>
        </w:rPr>
        <w:t xml:space="preserve"> of living</w:t>
      </w:r>
      <w:r w:rsidRPr="000930C3">
        <w:rPr>
          <w:lang w:val="en-US"/>
        </w:rPr>
        <w:t>.</w:t>
      </w:r>
    </w:p>
    <w:p w14:paraId="170B373F" w14:textId="77777777" w:rsidR="006D4D9C" w:rsidRPr="000930C3" w:rsidRDefault="006D4D9C" w:rsidP="00C01E23">
      <w:pPr>
        <w:spacing w:line="480" w:lineRule="auto"/>
        <w:jc w:val="both"/>
        <w:rPr>
          <w:b/>
          <w:bCs/>
          <w:lang w:val="en-US"/>
        </w:rPr>
      </w:pPr>
    </w:p>
    <w:p w14:paraId="245338B1" w14:textId="77777777" w:rsidR="00016804" w:rsidRPr="000930C3" w:rsidRDefault="00016804" w:rsidP="00C01E23">
      <w:pPr>
        <w:spacing w:line="480" w:lineRule="auto"/>
        <w:jc w:val="both"/>
        <w:rPr>
          <w:bCs/>
          <w:i/>
          <w:lang w:val="en-US"/>
        </w:rPr>
      </w:pPr>
      <w:r w:rsidRPr="000930C3">
        <w:rPr>
          <w:bCs/>
          <w:i/>
          <w:lang w:val="en-US"/>
        </w:rPr>
        <w:t>Unfinished presence</w:t>
      </w:r>
    </w:p>
    <w:p w14:paraId="27B298BF" w14:textId="77777777" w:rsidR="00016804" w:rsidRPr="000930C3" w:rsidRDefault="001649A5" w:rsidP="00C01E23">
      <w:pPr>
        <w:spacing w:line="480" w:lineRule="auto"/>
        <w:jc w:val="both"/>
        <w:rPr>
          <w:lang w:val="en-US"/>
        </w:rPr>
      </w:pPr>
      <w:r w:rsidRPr="000930C3">
        <w:rPr>
          <w:i/>
          <w:iCs/>
          <w:lang w:val="en-US"/>
        </w:rPr>
        <w:t>Kinē</w:t>
      </w:r>
      <w:r w:rsidR="00016804" w:rsidRPr="000930C3">
        <w:rPr>
          <w:i/>
          <w:iCs/>
          <w:lang w:val="en-US"/>
        </w:rPr>
        <w:t>sis</w:t>
      </w:r>
      <w:r w:rsidR="00016804" w:rsidRPr="000930C3">
        <w:rPr>
          <w:lang w:val="en-US"/>
        </w:rPr>
        <w:t xml:space="preserve">, movement, elaborated in the </w:t>
      </w:r>
      <w:r w:rsidR="00016804" w:rsidRPr="000930C3">
        <w:rPr>
          <w:i/>
          <w:iCs/>
          <w:lang w:val="en-US"/>
        </w:rPr>
        <w:t>Physics</w:t>
      </w:r>
      <w:r w:rsidR="00016804" w:rsidRPr="000930C3">
        <w:rPr>
          <w:lang w:val="en-US"/>
        </w:rPr>
        <w:t xml:space="preserve"> and in Book Theta of the </w:t>
      </w:r>
      <w:r w:rsidR="00016804" w:rsidRPr="000930C3">
        <w:rPr>
          <w:i/>
          <w:iCs/>
          <w:lang w:val="en-US"/>
        </w:rPr>
        <w:t>Metaphysics</w:t>
      </w:r>
      <w:r w:rsidR="00016804" w:rsidRPr="000930C3">
        <w:rPr>
          <w:lang w:val="en-US"/>
        </w:rPr>
        <w:t>, is one of Aristotle</w:t>
      </w:r>
      <w:r w:rsidR="006D4D9C" w:rsidRPr="000930C3">
        <w:rPr>
          <w:lang w:val="en-US"/>
        </w:rPr>
        <w:t>’</w:t>
      </w:r>
      <w:r w:rsidR="00016804" w:rsidRPr="000930C3">
        <w:rPr>
          <w:lang w:val="en-US"/>
        </w:rPr>
        <w:t>s fundamental concepts. Its meaning is not limited to spatial locomotion; in its broadest sense</w:t>
      </w:r>
      <w:r w:rsidR="00BB5069" w:rsidRPr="000930C3">
        <w:rPr>
          <w:lang w:val="en-US"/>
        </w:rPr>
        <w:t>,</w:t>
      </w:r>
      <w:r w:rsidR="00016804" w:rsidRPr="000930C3">
        <w:rPr>
          <w:lang w:val="en-US"/>
        </w:rPr>
        <w:t xml:space="preserve"> </w:t>
      </w:r>
      <w:r w:rsidRPr="000930C3">
        <w:rPr>
          <w:i/>
          <w:lang w:val="en-US"/>
        </w:rPr>
        <w:t>kinē</w:t>
      </w:r>
      <w:r w:rsidR="00BB5069" w:rsidRPr="000930C3">
        <w:rPr>
          <w:i/>
          <w:lang w:val="en-US"/>
        </w:rPr>
        <w:t xml:space="preserve">sis </w:t>
      </w:r>
      <w:r w:rsidR="00BB5069" w:rsidRPr="000930C3">
        <w:rPr>
          <w:lang w:val="en-US"/>
        </w:rPr>
        <w:t xml:space="preserve">– sometimes synonymous with </w:t>
      </w:r>
      <w:r w:rsidR="00BB5069" w:rsidRPr="000930C3">
        <w:rPr>
          <w:i/>
          <w:lang w:val="en-US"/>
        </w:rPr>
        <w:t>metabol</w:t>
      </w:r>
      <w:r w:rsidRPr="000930C3">
        <w:rPr>
          <w:i/>
          <w:lang w:val="en-US"/>
        </w:rPr>
        <w:t>ē</w:t>
      </w:r>
      <w:r w:rsidR="00BB5069" w:rsidRPr="000930C3">
        <w:rPr>
          <w:lang w:val="en-US"/>
        </w:rPr>
        <w:t xml:space="preserve">, transition – </w:t>
      </w:r>
      <w:r w:rsidR="00016804" w:rsidRPr="000930C3">
        <w:rPr>
          <w:lang w:val="en-US"/>
        </w:rPr>
        <w:t xml:space="preserve">denotes all kinds of processes that there are, all change and alteration, all becoming in general. The very first chapter of the </w:t>
      </w:r>
      <w:r w:rsidR="00016804" w:rsidRPr="000930C3">
        <w:rPr>
          <w:i/>
          <w:iCs/>
          <w:lang w:val="en-US"/>
        </w:rPr>
        <w:t>Physics</w:t>
      </w:r>
      <w:r w:rsidR="00016804" w:rsidRPr="000930C3">
        <w:rPr>
          <w:lang w:val="en-US"/>
        </w:rPr>
        <w:t xml:space="preserve"> declares movement to be a basic reality which </w:t>
      </w:r>
      <w:r w:rsidR="00B75AC4" w:rsidRPr="000930C3">
        <w:rPr>
          <w:lang w:val="en-US"/>
        </w:rPr>
        <w:t xml:space="preserve">simply </w:t>
      </w:r>
      <w:r w:rsidR="00016804" w:rsidRPr="000930C3">
        <w:rPr>
          <w:lang w:val="en-US"/>
        </w:rPr>
        <w:t xml:space="preserve">has to be dealt with: </w:t>
      </w:r>
      <w:r w:rsidR="006D4D9C" w:rsidRPr="000930C3">
        <w:rPr>
          <w:lang w:val="en-US"/>
        </w:rPr>
        <w:t>“</w:t>
      </w:r>
      <w:r w:rsidR="00016804" w:rsidRPr="000930C3">
        <w:rPr>
          <w:lang w:val="en-US"/>
        </w:rPr>
        <w:t xml:space="preserve">Let it be laid down as a foundation for us [in our investigation] that either all or some </w:t>
      </w:r>
      <w:r w:rsidR="00073604" w:rsidRPr="000930C3">
        <w:rPr>
          <w:lang w:val="en-US"/>
        </w:rPr>
        <w:t xml:space="preserve">of the </w:t>
      </w:r>
      <w:r w:rsidR="00016804" w:rsidRPr="000930C3">
        <w:rPr>
          <w:lang w:val="en-US"/>
        </w:rPr>
        <w:t xml:space="preserve">beings </w:t>
      </w:r>
      <w:r w:rsidR="00F4327D" w:rsidRPr="000930C3">
        <w:rPr>
          <w:lang w:val="en-US"/>
        </w:rPr>
        <w:t>that come to be [</w:t>
      </w:r>
      <w:r w:rsidR="00F4327D" w:rsidRPr="000930C3">
        <w:rPr>
          <w:i/>
          <w:lang w:val="en-US"/>
        </w:rPr>
        <w:t>ta physei</w:t>
      </w:r>
      <w:r w:rsidR="00F4327D" w:rsidRPr="000930C3">
        <w:rPr>
          <w:lang w:val="en-US"/>
        </w:rPr>
        <w:t xml:space="preserve">] </w:t>
      </w:r>
      <w:r w:rsidR="00016804" w:rsidRPr="000930C3">
        <w:rPr>
          <w:lang w:val="en-US"/>
        </w:rPr>
        <w:t xml:space="preserve">are in motion. This is evident </w:t>
      </w:r>
      <w:r w:rsidR="004B77BA" w:rsidRPr="000930C3">
        <w:rPr>
          <w:lang w:val="en-US"/>
        </w:rPr>
        <w:t>on the basis of</w:t>
      </w:r>
      <w:r w:rsidR="00016804" w:rsidRPr="000930C3">
        <w:rPr>
          <w:lang w:val="en-US"/>
        </w:rPr>
        <w:t xml:space="preserve"> induction [</w:t>
      </w:r>
      <w:r w:rsidRPr="000930C3">
        <w:rPr>
          <w:i/>
          <w:iCs/>
          <w:lang w:val="en-US"/>
        </w:rPr>
        <w:t>epagō</w:t>
      </w:r>
      <w:r w:rsidR="00016804" w:rsidRPr="000930C3">
        <w:rPr>
          <w:i/>
          <w:iCs/>
          <w:lang w:val="en-US"/>
        </w:rPr>
        <w:t>g</w:t>
      </w:r>
      <w:r w:rsidRPr="000930C3">
        <w:rPr>
          <w:i/>
          <w:iCs/>
          <w:lang w:val="en-US"/>
        </w:rPr>
        <w:t>ē</w:t>
      </w:r>
      <w:r w:rsidR="00016804" w:rsidRPr="000930C3">
        <w:rPr>
          <w:lang w:val="en-US"/>
        </w:rPr>
        <w:t>, i.e.</w:t>
      </w:r>
      <w:r w:rsidR="00FB4AA3" w:rsidRPr="000930C3">
        <w:rPr>
          <w:lang w:val="en-US"/>
        </w:rPr>
        <w:t>,</w:t>
      </w:r>
      <w:r w:rsidR="00016804" w:rsidRPr="000930C3">
        <w:rPr>
          <w:lang w:val="en-US"/>
        </w:rPr>
        <w:t xml:space="preserve"> letting the phenomena guide us to their general structure].</w:t>
      </w:r>
      <w:r w:rsidR="006D4D9C" w:rsidRPr="000930C3">
        <w:rPr>
          <w:lang w:val="en-US"/>
        </w:rPr>
        <w:t>”</w:t>
      </w:r>
      <w:r w:rsidR="00A157C0" w:rsidRPr="000930C3">
        <w:rPr>
          <w:rStyle w:val="Loppuviitteenviite"/>
          <w:lang w:val="en-US"/>
        </w:rPr>
        <w:endnoteReference w:id="45"/>
      </w:r>
    </w:p>
    <w:p w14:paraId="099AA4F1" w14:textId="77777777" w:rsidR="00016804" w:rsidRPr="000930C3" w:rsidRDefault="00C821D7" w:rsidP="00C01E23">
      <w:pPr>
        <w:spacing w:line="480" w:lineRule="auto"/>
        <w:ind w:firstLine="737"/>
        <w:jc w:val="both"/>
        <w:rPr>
          <w:lang w:val="en-US"/>
        </w:rPr>
      </w:pPr>
      <w:r w:rsidRPr="000930C3">
        <w:rPr>
          <w:lang w:val="en-US"/>
        </w:rPr>
        <w:t>What makes this</w:t>
      </w:r>
      <w:r w:rsidR="00016804" w:rsidRPr="000930C3">
        <w:rPr>
          <w:lang w:val="en-US"/>
        </w:rPr>
        <w:t xml:space="preserve"> point of departure </w:t>
      </w:r>
      <w:r w:rsidRPr="000930C3">
        <w:rPr>
          <w:lang w:val="en-US"/>
        </w:rPr>
        <w:t xml:space="preserve">radical is the </w:t>
      </w:r>
      <w:r w:rsidR="00016804" w:rsidRPr="000930C3">
        <w:rPr>
          <w:lang w:val="en-US"/>
        </w:rPr>
        <w:t xml:space="preserve">fact that change and movement were by </w:t>
      </w:r>
      <w:r w:rsidR="0068370B" w:rsidRPr="000930C3">
        <w:rPr>
          <w:lang w:val="en-US"/>
        </w:rPr>
        <w:t>many</w:t>
      </w:r>
      <w:r w:rsidR="00016804" w:rsidRPr="000930C3">
        <w:rPr>
          <w:lang w:val="en-US"/>
        </w:rPr>
        <w:t xml:space="preserve"> earlier thinkers regarded as the very opposi</w:t>
      </w:r>
      <w:r w:rsidR="00717BDC" w:rsidRPr="000930C3">
        <w:rPr>
          <w:lang w:val="en-US"/>
        </w:rPr>
        <w:t>tes to being in the Greek sense of</w:t>
      </w:r>
      <w:r w:rsidR="00016804" w:rsidRPr="000930C3">
        <w:rPr>
          <w:lang w:val="en-US"/>
        </w:rPr>
        <w:t xml:space="preserve"> being-present and bei</w:t>
      </w:r>
      <w:r w:rsidR="00F4327D" w:rsidRPr="000930C3">
        <w:rPr>
          <w:lang w:val="en-US"/>
        </w:rPr>
        <w:t>ng-complete</w:t>
      </w:r>
      <w:r w:rsidR="00781192" w:rsidRPr="000930C3">
        <w:rPr>
          <w:lang w:val="en-US"/>
        </w:rPr>
        <w:t>,</w:t>
      </w:r>
      <w:r w:rsidR="0068370B" w:rsidRPr="000930C3">
        <w:rPr>
          <w:lang w:val="en-US"/>
        </w:rPr>
        <w:t xml:space="preserve"> and therefore excluded from philosophical consideration</w:t>
      </w:r>
      <w:r w:rsidR="00F4327D" w:rsidRPr="000930C3">
        <w:rPr>
          <w:lang w:val="en-US"/>
        </w:rPr>
        <w:t xml:space="preserve">. In his poem, </w:t>
      </w:r>
      <w:r w:rsidR="00A157C0" w:rsidRPr="000930C3">
        <w:rPr>
          <w:lang w:val="en-US"/>
        </w:rPr>
        <w:t>Parmenides</w:t>
      </w:r>
      <w:r w:rsidR="00F4327D" w:rsidRPr="000930C3">
        <w:rPr>
          <w:lang w:val="en-US"/>
        </w:rPr>
        <w:t xml:space="preserve"> </w:t>
      </w:r>
      <w:r w:rsidR="00016804" w:rsidRPr="000930C3">
        <w:rPr>
          <w:lang w:val="en-US"/>
        </w:rPr>
        <w:t xml:space="preserve">makes it clear that since there is being and since there is no non-being, there can be no change or becoming, since that would entail something coming into being, into presence, from non-being, non-presence, and vice versa – what </w:t>
      </w:r>
      <w:r w:rsidR="00016804" w:rsidRPr="000930C3">
        <w:rPr>
          <w:i/>
          <w:lang w:val="en-US"/>
        </w:rPr>
        <w:t>is</w:t>
      </w:r>
      <w:r w:rsidR="00016804" w:rsidRPr="000930C3">
        <w:rPr>
          <w:lang w:val="en-US"/>
        </w:rPr>
        <w:t xml:space="preserve">, then, is one and unified, </w:t>
      </w:r>
      <w:r w:rsidR="006D4D9C" w:rsidRPr="000930C3">
        <w:rPr>
          <w:lang w:val="en-US"/>
        </w:rPr>
        <w:t>“</w:t>
      </w:r>
      <w:r w:rsidR="00016804" w:rsidRPr="000930C3">
        <w:rPr>
          <w:lang w:val="en-US"/>
        </w:rPr>
        <w:t>untrembling,</w:t>
      </w:r>
      <w:r w:rsidR="006D4D9C" w:rsidRPr="000930C3">
        <w:rPr>
          <w:lang w:val="en-US"/>
        </w:rPr>
        <w:t>”</w:t>
      </w:r>
      <w:r w:rsidR="00016804" w:rsidRPr="000930C3">
        <w:rPr>
          <w:lang w:val="en-US"/>
        </w:rPr>
        <w:t xml:space="preserve"> all at once.</w:t>
      </w:r>
      <w:r w:rsidR="00A157C0" w:rsidRPr="000930C3">
        <w:rPr>
          <w:rStyle w:val="Loppuviitteenviite"/>
          <w:lang w:val="en-US"/>
        </w:rPr>
        <w:endnoteReference w:id="46"/>
      </w:r>
      <w:r w:rsidR="00016804" w:rsidRPr="000930C3">
        <w:rPr>
          <w:lang w:val="en-US"/>
        </w:rPr>
        <w:t xml:space="preserve"> It is a commonplace that the Eleatics, the school of Parmenides, denied the </w:t>
      </w:r>
      <w:r w:rsidR="008C4D9A" w:rsidRPr="000930C3">
        <w:rPr>
          <w:lang w:val="en-US"/>
        </w:rPr>
        <w:t xml:space="preserve">reality of movement altogether; </w:t>
      </w:r>
      <w:r w:rsidR="00016804" w:rsidRPr="000930C3">
        <w:rPr>
          <w:lang w:val="en-US"/>
        </w:rPr>
        <w:t>Zeno</w:t>
      </w:r>
      <w:r w:rsidR="008C4D9A" w:rsidRPr="000930C3">
        <w:rPr>
          <w:lang w:val="en-US"/>
        </w:rPr>
        <w:t xml:space="preserve"> of Elea</w:t>
      </w:r>
      <w:r w:rsidR="00016804" w:rsidRPr="000930C3">
        <w:rPr>
          <w:lang w:val="en-US"/>
        </w:rPr>
        <w:t xml:space="preserve"> devised his famous paradoxes to show the impossibility of even thinking </w:t>
      </w:r>
      <w:r w:rsidR="0068370B" w:rsidRPr="000930C3">
        <w:rPr>
          <w:lang w:val="en-US"/>
        </w:rPr>
        <w:t>movement and change consistently</w:t>
      </w:r>
      <w:r w:rsidR="00016804" w:rsidRPr="000930C3">
        <w:rPr>
          <w:lang w:val="en-US"/>
        </w:rPr>
        <w:t>.</w:t>
      </w:r>
      <w:r w:rsidR="008C4D9A" w:rsidRPr="000930C3">
        <w:rPr>
          <w:rStyle w:val="Loppuviitteenviite"/>
          <w:lang w:val="en-US"/>
        </w:rPr>
        <w:endnoteReference w:id="47"/>
      </w:r>
      <w:r w:rsidR="00016804" w:rsidRPr="000930C3">
        <w:rPr>
          <w:lang w:val="en-US"/>
        </w:rPr>
        <w:t xml:space="preserve"> According to Aristotle, the reason why these philosophers could not come to terms with the reality of movement was their inability to distinguish between absolute </w:t>
      </w:r>
      <w:r w:rsidR="00470445" w:rsidRPr="000930C3">
        <w:rPr>
          <w:lang w:val="en-US"/>
        </w:rPr>
        <w:t>(</w:t>
      </w:r>
      <w:r w:rsidR="001649A5" w:rsidRPr="000930C3">
        <w:rPr>
          <w:i/>
          <w:lang w:val="en-US"/>
        </w:rPr>
        <w:t>haplō</w:t>
      </w:r>
      <w:r w:rsidR="00781192" w:rsidRPr="000930C3">
        <w:rPr>
          <w:i/>
          <w:lang w:val="en-US"/>
        </w:rPr>
        <w:t>s</w:t>
      </w:r>
      <w:r w:rsidR="00470445" w:rsidRPr="000930C3">
        <w:rPr>
          <w:lang w:val="en-US"/>
        </w:rPr>
        <w:t>)</w:t>
      </w:r>
      <w:r w:rsidR="00781192" w:rsidRPr="000930C3">
        <w:rPr>
          <w:lang w:val="en-US"/>
        </w:rPr>
        <w:t xml:space="preserve"> </w:t>
      </w:r>
      <w:r w:rsidR="00016804" w:rsidRPr="000930C3">
        <w:rPr>
          <w:lang w:val="en-US"/>
        </w:rPr>
        <w:t>and</w:t>
      </w:r>
      <w:r w:rsidR="00781192" w:rsidRPr="000930C3">
        <w:rPr>
          <w:lang w:val="en-US"/>
        </w:rPr>
        <w:t xml:space="preserve"> contingent or relative</w:t>
      </w:r>
      <w:r w:rsidR="00016804" w:rsidRPr="000930C3">
        <w:rPr>
          <w:lang w:val="en-US"/>
        </w:rPr>
        <w:t xml:space="preserve"> </w:t>
      </w:r>
      <w:r w:rsidR="00470445" w:rsidRPr="000930C3">
        <w:rPr>
          <w:lang w:val="en-US"/>
        </w:rPr>
        <w:t>(</w:t>
      </w:r>
      <w:r w:rsidR="00781192" w:rsidRPr="000930C3">
        <w:rPr>
          <w:i/>
          <w:lang w:val="en-US"/>
        </w:rPr>
        <w:t>kata sym</w:t>
      </w:r>
      <w:r w:rsidR="001649A5" w:rsidRPr="000930C3">
        <w:rPr>
          <w:i/>
          <w:lang w:val="en-US"/>
        </w:rPr>
        <w:t>bebē</w:t>
      </w:r>
      <w:r w:rsidR="00781192" w:rsidRPr="000930C3">
        <w:rPr>
          <w:i/>
          <w:lang w:val="en-US"/>
        </w:rPr>
        <w:t>kos</w:t>
      </w:r>
      <w:r w:rsidR="00470445" w:rsidRPr="000930C3">
        <w:rPr>
          <w:lang w:val="en-US"/>
        </w:rPr>
        <w:t>)</w:t>
      </w:r>
      <w:r w:rsidR="00781192" w:rsidRPr="000930C3">
        <w:rPr>
          <w:i/>
          <w:lang w:val="en-US"/>
        </w:rPr>
        <w:t xml:space="preserve"> </w:t>
      </w:r>
      <w:r w:rsidR="00016804" w:rsidRPr="000930C3">
        <w:rPr>
          <w:lang w:val="en-US"/>
        </w:rPr>
        <w:t xml:space="preserve">non-being, between </w:t>
      </w:r>
      <w:r w:rsidR="003F7A1C">
        <w:rPr>
          <w:lang w:val="en-US"/>
        </w:rPr>
        <w:t>(</w:t>
      </w:r>
      <w:r w:rsidR="00470445" w:rsidRPr="000930C3">
        <w:rPr>
          <w:lang w:val="en-US"/>
        </w:rPr>
        <w:t xml:space="preserve">a) </w:t>
      </w:r>
      <w:r w:rsidR="00016804" w:rsidRPr="000930C3">
        <w:rPr>
          <w:lang w:val="en-US"/>
        </w:rPr>
        <w:t xml:space="preserve">simply </w:t>
      </w:r>
      <w:r w:rsidR="00470445" w:rsidRPr="000930C3">
        <w:rPr>
          <w:lang w:val="en-US"/>
        </w:rPr>
        <w:t xml:space="preserve">not </w:t>
      </w:r>
      <w:r w:rsidR="00016804" w:rsidRPr="000930C3">
        <w:rPr>
          <w:lang w:val="en-US"/>
        </w:rPr>
        <w:t xml:space="preserve">being and </w:t>
      </w:r>
      <w:r w:rsidR="003F7A1C">
        <w:rPr>
          <w:lang w:val="en-US"/>
        </w:rPr>
        <w:t>(</w:t>
      </w:r>
      <w:r w:rsidR="00470445" w:rsidRPr="000930C3">
        <w:rPr>
          <w:lang w:val="en-US"/>
        </w:rPr>
        <w:t xml:space="preserve">b) not being for </w:t>
      </w:r>
      <w:r w:rsidR="00016804" w:rsidRPr="000930C3">
        <w:rPr>
          <w:lang w:val="en-US"/>
        </w:rPr>
        <w:t xml:space="preserve">now but </w:t>
      </w:r>
      <w:r w:rsidR="00470445" w:rsidRPr="000930C3">
        <w:rPr>
          <w:lang w:val="en-US"/>
        </w:rPr>
        <w:t xml:space="preserve">being </w:t>
      </w:r>
      <w:r w:rsidR="00016804" w:rsidRPr="000930C3">
        <w:rPr>
          <w:lang w:val="en-US"/>
        </w:rPr>
        <w:t xml:space="preserve">capable of coming into </w:t>
      </w:r>
      <w:r w:rsidR="00470445" w:rsidRPr="000930C3">
        <w:rPr>
          <w:lang w:val="en-US"/>
        </w:rPr>
        <w:t>being</w:t>
      </w:r>
      <w:r w:rsidR="00016804" w:rsidRPr="000930C3">
        <w:rPr>
          <w:lang w:val="en-US"/>
        </w:rPr>
        <w:t>.</w:t>
      </w:r>
      <w:r w:rsidR="00A157C0" w:rsidRPr="000930C3">
        <w:rPr>
          <w:rStyle w:val="Loppuviitteenviite"/>
          <w:lang w:val="en-US"/>
        </w:rPr>
        <w:endnoteReference w:id="48"/>
      </w:r>
      <w:r w:rsidR="00470445" w:rsidRPr="000930C3">
        <w:rPr>
          <w:lang w:val="en-US"/>
        </w:rPr>
        <w:t xml:space="preserve"> Th</w:t>
      </w:r>
      <w:r w:rsidR="00A0605A" w:rsidRPr="000930C3">
        <w:rPr>
          <w:lang w:val="en-US"/>
        </w:rPr>
        <w:t>e</w:t>
      </w:r>
      <w:r w:rsidR="00016804" w:rsidRPr="000930C3">
        <w:rPr>
          <w:lang w:val="en-US"/>
        </w:rPr>
        <w:t xml:space="preserve"> necessity of reformulating the thesis of Parmenides had already been seen by Plato in the </w:t>
      </w:r>
      <w:r w:rsidR="00016804" w:rsidRPr="000930C3">
        <w:rPr>
          <w:i/>
          <w:iCs/>
          <w:lang w:val="en-US"/>
        </w:rPr>
        <w:t>Sophist</w:t>
      </w:r>
      <w:r w:rsidR="00016804" w:rsidRPr="000930C3">
        <w:rPr>
          <w:lang w:val="en-US"/>
        </w:rPr>
        <w:t xml:space="preserve">: </w:t>
      </w:r>
      <w:r w:rsidR="006D4D9C" w:rsidRPr="000930C3">
        <w:rPr>
          <w:lang w:val="en-US"/>
        </w:rPr>
        <w:t>“</w:t>
      </w:r>
      <w:r w:rsidR="00016804" w:rsidRPr="000930C3">
        <w:rPr>
          <w:lang w:val="en-US"/>
        </w:rPr>
        <w:t xml:space="preserve">In order to defend ourselves, it will be necessary for us to put to </w:t>
      </w:r>
      <w:r w:rsidR="000257C5" w:rsidRPr="000930C3">
        <w:rPr>
          <w:lang w:val="en-US"/>
        </w:rPr>
        <w:t>test</w:t>
      </w:r>
      <w:r w:rsidR="00016804" w:rsidRPr="000930C3">
        <w:rPr>
          <w:lang w:val="en-US"/>
        </w:rPr>
        <w:t xml:space="preserve"> the discourse of father Parmenides and to drive through by force [the thesis] that non-being</w:t>
      </w:r>
      <w:r w:rsidR="00F4327D" w:rsidRPr="000930C3">
        <w:rPr>
          <w:lang w:val="en-US"/>
        </w:rPr>
        <w:t xml:space="preserve"> [</w:t>
      </w:r>
      <w:r w:rsidR="001649A5" w:rsidRPr="000930C3">
        <w:rPr>
          <w:i/>
          <w:lang w:val="en-US"/>
        </w:rPr>
        <w:t>to mē</w:t>
      </w:r>
      <w:r w:rsidR="00F4327D" w:rsidRPr="000930C3">
        <w:rPr>
          <w:i/>
          <w:lang w:val="en-US"/>
        </w:rPr>
        <w:t xml:space="preserve"> on</w:t>
      </w:r>
      <w:r w:rsidR="00F4327D" w:rsidRPr="000930C3">
        <w:rPr>
          <w:lang w:val="en-US"/>
        </w:rPr>
        <w:t>]</w:t>
      </w:r>
      <w:r w:rsidR="00016804" w:rsidRPr="000930C3">
        <w:rPr>
          <w:lang w:val="en-US"/>
        </w:rPr>
        <w:t>, in a certain respect, is, and as to being</w:t>
      </w:r>
      <w:r w:rsidR="00F4327D" w:rsidRPr="000930C3">
        <w:rPr>
          <w:lang w:val="en-US"/>
        </w:rPr>
        <w:t xml:space="preserve"> [</w:t>
      </w:r>
      <w:r w:rsidR="00F4327D" w:rsidRPr="000930C3">
        <w:rPr>
          <w:i/>
          <w:lang w:val="en-US"/>
        </w:rPr>
        <w:t>to on</w:t>
      </w:r>
      <w:r w:rsidR="00F4327D" w:rsidRPr="000930C3">
        <w:rPr>
          <w:lang w:val="en-US"/>
        </w:rPr>
        <w:t>]</w:t>
      </w:r>
      <w:r w:rsidR="00016804" w:rsidRPr="000930C3">
        <w:rPr>
          <w:lang w:val="en-US"/>
        </w:rPr>
        <w:t xml:space="preserve">, in turn, that it in a certain </w:t>
      </w:r>
      <w:r w:rsidR="000257C5" w:rsidRPr="000930C3">
        <w:rPr>
          <w:lang w:val="en-US"/>
        </w:rPr>
        <w:t>sense</w:t>
      </w:r>
      <w:r w:rsidR="00016804" w:rsidRPr="000930C3">
        <w:rPr>
          <w:lang w:val="en-US"/>
        </w:rPr>
        <w:t xml:space="preserve"> is not.</w:t>
      </w:r>
      <w:r w:rsidR="006D4D9C" w:rsidRPr="000930C3">
        <w:rPr>
          <w:lang w:val="en-US"/>
        </w:rPr>
        <w:t>”</w:t>
      </w:r>
      <w:r w:rsidR="00A157C0" w:rsidRPr="000930C3">
        <w:rPr>
          <w:rStyle w:val="Loppuviitteenviite"/>
          <w:lang w:val="en-US"/>
        </w:rPr>
        <w:endnoteReference w:id="49"/>
      </w:r>
    </w:p>
    <w:p w14:paraId="0CB664F4" w14:textId="77777777" w:rsidR="00016804" w:rsidRPr="000930C3" w:rsidRDefault="00016804" w:rsidP="00C01E23">
      <w:pPr>
        <w:spacing w:line="480" w:lineRule="auto"/>
        <w:ind w:firstLine="737"/>
        <w:jc w:val="both"/>
        <w:rPr>
          <w:lang w:val="en-US"/>
        </w:rPr>
      </w:pPr>
      <w:r w:rsidRPr="000930C3">
        <w:rPr>
          <w:lang w:val="en-US"/>
        </w:rPr>
        <w:t>In his last full-length lecture course on Aristotle from 1931</w:t>
      </w:r>
      <w:r w:rsidR="00A157C0" w:rsidRPr="000930C3">
        <w:rPr>
          <w:lang w:val="en-US"/>
        </w:rPr>
        <w:t xml:space="preserve"> </w:t>
      </w:r>
      <w:r w:rsidRPr="000930C3">
        <w:rPr>
          <w:lang w:val="en-US"/>
        </w:rPr>
        <w:t>– a kind of culmination in the encounter with Aristotle – Heidegger discusses at length Aristotle</w:t>
      </w:r>
      <w:r w:rsidR="006D4D9C" w:rsidRPr="000930C3">
        <w:rPr>
          <w:lang w:val="en-US"/>
        </w:rPr>
        <w:t>’</w:t>
      </w:r>
      <w:r w:rsidRPr="000930C3">
        <w:rPr>
          <w:lang w:val="en-US"/>
        </w:rPr>
        <w:t xml:space="preserve">s dispute with the </w:t>
      </w:r>
      <w:r w:rsidR="00FB4AA3" w:rsidRPr="000930C3">
        <w:rPr>
          <w:lang w:val="en-US"/>
        </w:rPr>
        <w:t>Megarian</w:t>
      </w:r>
      <w:r w:rsidRPr="000930C3">
        <w:rPr>
          <w:lang w:val="en-US"/>
        </w:rPr>
        <w:t xml:space="preserve"> school </w:t>
      </w:r>
      <w:r w:rsidR="00C7730E" w:rsidRPr="000930C3">
        <w:rPr>
          <w:lang w:val="en-US"/>
        </w:rPr>
        <w:t>in</w:t>
      </w:r>
      <w:r w:rsidRPr="000930C3">
        <w:rPr>
          <w:lang w:val="en-US"/>
        </w:rPr>
        <w:t xml:space="preserve"> </w:t>
      </w:r>
      <w:r w:rsidRPr="000930C3">
        <w:rPr>
          <w:i/>
          <w:iCs/>
          <w:lang w:val="en-US"/>
        </w:rPr>
        <w:t>Metaphysics</w:t>
      </w:r>
      <w:r w:rsidRPr="000930C3">
        <w:rPr>
          <w:lang w:val="en-US"/>
        </w:rPr>
        <w:t xml:space="preserve"> </w:t>
      </w:r>
      <w:r w:rsidR="00F4327D" w:rsidRPr="000930C3">
        <w:rPr>
          <w:lang w:val="en-US"/>
        </w:rPr>
        <w:t>Theta, Ch.</w:t>
      </w:r>
      <w:r w:rsidR="00A157C0" w:rsidRPr="000930C3">
        <w:rPr>
          <w:lang w:val="en-US"/>
        </w:rPr>
        <w:t xml:space="preserve"> 3</w:t>
      </w:r>
      <w:r w:rsidRPr="000930C3">
        <w:rPr>
          <w:lang w:val="en-US"/>
        </w:rPr>
        <w:t>.</w:t>
      </w:r>
      <w:r w:rsidR="00A157C0" w:rsidRPr="000930C3">
        <w:rPr>
          <w:rStyle w:val="Loppuviitteenviite"/>
          <w:lang w:val="en-US"/>
        </w:rPr>
        <w:endnoteReference w:id="50"/>
      </w:r>
      <w:r w:rsidRPr="000930C3">
        <w:rPr>
          <w:lang w:val="en-US"/>
        </w:rPr>
        <w:t xml:space="preserve"> Aristotle tells us he</w:t>
      </w:r>
      <w:r w:rsidR="00FB4AA3" w:rsidRPr="000930C3">
        <w:rPr>
          <w:lang w:val="en-US"/>
        </w:rPr>
        <w:t>re that according to the Megarians</w:t>
      </w:r>
      <w:r w:rsidRPr="000930C3">
        <w:rPr>
          <w:lang w:val="en-US"/>
        </w:rPr>
        <w:t xml:space="preserve"> – </w:t>
      </w:r>
      <w:r w:rsidR="0068370B" w:rsidRPr="000930C3">
        <w:rPr>
          <w:lang w:val="en-US"/>
        </w:rPr>
        <w:t xml:space="preserve">contemporaries of Aristotle and </w:t>
      </w:r>
      <w:r w:rsidRPr="000930C3">
        <w:rPr>
          <w:lang w:val="en-US"/>
        </w:rPr>
        <w:t>intellectual descendants of Parmenides – it is not true to say that a builder is capable (</w:t>
      </w:r>
      <w:r w:rsidRPr="000930C3">
        <w:rPr>
          <w:i/>
          <w:iCs/>
          <w:lang w:val="en-US"/>
        </w:rPr>
        <w:t>dynasthai</w:t>
      </w:r>
      <w:r w:rsidRPr="000930C3">
        <w:rPr>
          <w:lang w:val="en-US"/>
        </w:rPr>
        <w:t xml:space="preserve">) of building a house </w:t>
      </w:r>
      <w:r w:rsidR="000515B8" w:rsidRPr="000930C3">
        <w:rPr>
          <w:lang w:val="en-US"/>
        </w:rPr>
        <w:t>if</w:t>
      </w:r>
      <w:r w:rsidRPr="000930C3">
        <w:rPr>
          <w:lang w:val="en-US"/>
        </w:rPr>
        <w:t xml:space="preserve"> he</w:t>
      </w:r>
      <w:r w:rsidR="007250FF" w:rsidRPr="000930C3">
        <w:rPr>
          <w:lang w:val="en-US"/>
        </w:rPr>
        <w:t xml:space="preserve"> or she</w:t>
      </w:r>
      <w:r w:rsidRPr="000930C3">
        <w:rPr>
          <w:lang w:val="en-US"/>
        </w:rPr>
        <w:t xml:space="preserve"> is not actually at work (</w:t>
      </w:r>
      <w:r w:rsidRPr="000930C3">
        <w:rPr>
          <w:i/>
          <w:iCs/>
          <w:lang w:val="en-US"/>
        </w:rPr>
        <w:t>energein</w:t>
      </w:r>
      <w:r w:rsidR="00A157C0" w:rsidRPr="000930C3">
        <w:rPr>
          <w:lang w:val="en-US"/>
        </w:rPr>
        <w:t>) building it</w:t>
      </w:r>
      <w:r w:rsidRPr="000930C3">
        <w:rPr>
          <w:lang w:val="en-US"/>
        </w:rPr>
        <w:t>.</w:t>
      </w:r>
      <w:r w:rsidR="00A157C0" w:rsidRPr="000930C3">
        <w:rPr>
          <w:rStyle w:val="Loppuviitteenviite"/>
          <w:lang w:val="en-US"/>
        </w:rPr>
        <w:endnoteReference w:id="51"/>
      </w:r>
      <w:r w:rsidRPr="000930C3">
        <w:rPr>
          <w:lang w:val="en-US"/>
        </w:rPr>
        <w:t xml:space="preserve"> This seems to be very obviously false, but in fact, Heidegger points out, Aristotle has to take this argument very seriously, as it is </w:t>
      </w:r>
      <w:r w:rsidR="000515B8" w:rsidRPr="000930C3">
        <w:rPr>
          <w:lang w:val="en-US"/>
        </w:rPr>
        <w:t xml:space="preserve">quite consistent with </w:t>
      </w:r>
      <w:r w:rsidRPr="000930C3">
        <w:rPr>
          <w:lang w:val="en-US"/>
        </w:rPr>
        <w:t xml:space="preserve">the basic Greek conception of </w:t>
      </w:r>
      <w:r w:rsidR="000515B8" w:rsidRPr="000930C3">
        <w:rPr>
          <w:lang w:val="en-US"/>
        </w:rPr>
        <w:t>what “is” means</w:t>
      </w:r>
      <w:r w:rsidRPr="000930C3">
        <w:rPr>
          <w:lang w:val="en-US"/>
        </w:rPr>
        <w:t>.</w:t>
      </w:r>
      <w:r w:rsidR="00A157C0" w:rsidRPr="000930C3">
        <w:rPr>
          <w:rStyle w:val="Loppuviitteenviite"/>
          <w:lang w:val="en-US"/>
        </w:rPr>
        <w:endnoteReference w:id="52"/>
      </w:r>
      <w:r w:rsidRPr="000930C3">
        <w:rPr>
          <w:lang w:val="en-US"/>
        </w:rPr>
        <w:t xml:space="preserve"> What the </w:t>
      </w:r>
      <w:r w:rsidR="00FB4AA3" w:rsidRPr="000930C3">
        <w:rPr>
          <w:lang w:val="en-US"/>
        </w:rPr>
        <w:t>Megarians</w:t>
      </w:r>
      <w:r w:rsidRPr="000930C3">
        <w:rPr>
          <w:lang w:val="en-US"/>
        </w:rPr>
        <w:t xml:space="preserve"> mean to say is that the builder</w:t>
      </w:r>
      <w:r w:rsidR="006D4D9C" w:rsidRPr="000930C3">
        <w:rPr>
          <w:lang w:val="en-US"/>
        </w:rPr>
        <w:t>’</w:t>
      </w:r>
      <w:r w:rsidRPr="000930C3">
        <w:rPr>
          <w:lang w:val="en-US"/>
        </w:rPr>
        <w:t xml:space="preserve">s capacity to build </w:t>
      </w:r>
      <w:r w:rsidRPr="000930C3">
        <w:rPr>
          <w:iCs/>
          <w:lang w:val="en-US"/>
        </w:rPr>
        <w:t>is not present, does not show itself</w:t>
      </w:r>
      <w:r w:rsidRPr="000930C3">
        <w:rPr>
          <w:i/>
          <w:iCs/>
          <w:lang w:val="en-US"/>
        </w:rPr>
        <w:t>,</w:t>
      </w:r>
      <w:r w:rsidRPr="000930C3">
        <w:rPr>
          <w:lang w:val="en-US"/>
        </w:rPr>
        <w:t xml:space="preserve"> when it is not being exercised, that is, when the bui</w:t>
      </w:r>
      <w:r w:rsidR="0068370B" w:rsidRPr="000930C3">
        <w:rPr>
          <w:lang w:val="en-US"/>
        </w:rPr>
        <w:t>lder is not building. There can</w:t>
      </w:r>
      <w:r w:rsidRPr="000930C3">
        <w:rPr>
          <w:lang w:val="en-US"/>
        </w:rPr>
        <w:t>no</w:t>
      </w:r>
      <w:r w:rsidR="0068370B" w:rsidRPr="000930C3">
        <w:rPr>
          <w:lang w:val="en-US"/>
        </w:rPr>
        <w:t xml:space="preserve">t </w:t>
      </w:r>
      <w:r w:rsidR="0068370B" w:rsidRPr="000930C3">
        <w:rPr>
          <w:i/>
          <w:lang w:val="en-US"/>
        </w:rPr>
        <w:t>be</w:t>
      </w:r>
      <w:r w:rsidRPr="000930C3">
        <w:rPr>
          <w:lang w:val="en-US"/>
        </w:rPr>
        <w:t xml:space="preserve"> </w:t>
      </w:r>
      <w:r w:rsidR="0068370B" w:rsidRPr="000930C3">
        <w:rPr>
          <w:lang w:val="en-US"/>
        </w:rPr>
        <w:t xml:space="preserve">any </w:t>
      </w:r>
      <w:r w:rsidRPr="000930C3">
        <w:rPr>
          <w:lang w:val="en-US"/>
        </w:rPr>
        <w:t>such thing as a pure, un</w:t>
      </w:r>
      <w:r w:rsidR="000515B8" w:rsidRPr="000930C3">
        <w:rPr>
          <w:lang w:val="en-US"/>
        </w:rPr>
        <w:t>realized</w:t>
      </w:r>
      <w:r w:rsidRPr="000930C3">
        <w:rPr>
          <w:lang w:val="en-US"/>
        </w:rPr>
        <w:t xml:space="preserve"> and merely potential possibility or capacity, </w:t>
      </w:r>
      <w:r w:rsidRPr="000930C3">
        <w:rPr>
          <w:i/>
          <w:iCs/>
          <w:lang w:val="en-US"/>
        </w:rPr>
        <w:t>dynamis</w:t>
      </w:r>
      <w:r w:rsidRPr="000930C3">
        <w:rPr>
          <w:lang w:val="en-US"/>
        </w:rPr>
        <w:t xml:space="preserve"> – pure possibilities are not </w:t>
      </w:r>
      <w:r w:rsidRPr="000930C3">
        <w:rPr>
          <w:i/>
          <w:iCs/>
          <w:lang w:val="en-US"/>
        </w:rPr>
        <w:t>present</w:t>
      </w:r>
      <w:r w:rsidRPr="000930C3">
        <w:rPr>
          <w:lang w:val="en-US"/>
        </w:rPr>
        <w:t xml:space="preserve">, precisely because they are unrealized. Only </w:t>
      </w:r>
      <w:r w:rsidR="00073604" w:rsidRPr="000930C3">
        <w:rPr>
          <w:lang w:val="en-US"/>
        </w:rPr>
        <w:t>what</w:t>
      </w:r>
      <w:r w:rsidRPr="000930C3">
        <w:rPr>
          <w:lang w:val="en-US"/>
        </w:rPr>
        <w:t xml:space="preserve"> is fully carried out, </w:t>
      </w:r>
      <w:r w:rsidRPr="000930C3">
        <w:rPr>
          <w:i/>
          <w:iCs/>
          <w:lang w:val="en-US"/>
        </w:rPr>
        <w:t>energeia</w:t>
      </w:r>
      <w:r w:rsidRPr="000930C3">
        <w:rPr>
          <w:lang w:val="en-US"/>
        </w:rPr>
        <w:t xml:space="preserve">, is real and present. But in denying the reality of </w:t>
      </w:r>
      <w:r w:rsidRPr="000930C3">
        <w:rPr>
          <w:i/>
          <w:iCs/>
          <w:lang w:val="en-US"/>
        </w:rPr>
        <w:t>dynamis</w:t>
      </w:r>
      <w:r w:rsidRPr="000930C3">
        <w:rPr>
          <w:lang w:val="en-US"/>
        </w:rPr>
        <w:t xml:space="preserve"> the </w:t>
      </w:r>
      <w:r w:rsidR="00FB4AA3" w:rsidRPr="000930C3">
        <w:rPr>
          <w:lang w:val="en-US"/>
        </w:rPr>
        <w:t>Megarians</w:t>
      </w:r>
      <w:r w:rsidRPr="000930C3">
        <w:rPr>
          <w:lang w:val="en-US"/>
        </w:rPr>
        <w:t xml:space="preserve">, just like the Eleatics, are </w:t>
      </w:r>
      <w:r w:rsidR="00FC7245" w:rsidRPr="000930C3">
        <w:rPr>
          <w:lang w:val="en-US"/>
        </w:rPr>
        <w:t xml:space="preserve">ultimately </w:t>
      </w:r>
      <w:r w:rsidRPr="000930C3">
        <w:rPr>
          <w:lang w:val="en-US"/>
        </w:rPr>
        <w:t xml:space="preserve">led to deny the reality of all movement, becoming and change, </w:t>
      </w:r>
      <w:r w:rsidR="000515B8" w:rsidRPr="000930C3">
        <w:rPr>
          <w:lang w:val="en-US"/>
        </w:rPr>
        <w:t xml:space="preserve">of </w:t>
      </w:r>
      <w:r w:rsidRPr="000930C3">
        <w:rPr>
          <w:lang w:val="en-US"/>
        </w:rPr>
        <w:t xml:space="preserve">all </w:t>
      </w:r>
      <w:r w:rsidR="001649A5" w:rsidRPr="000930C3">
        <w:rPr>
          <w:i/>
          <w:iCs/>
          <w:lang w:val="en-US"/>
        </w:rPr>
        <w:t>kinē</w:t>
      </w:r>
      <w:r w:rsidRPr="000930C3">
        <w:rPr>
          <w:i/>
          <w:iCs/>
          <w:lang w:val="en-US"/>
        </w:rPr>
        <w:t>sis</w:t>
      </w:r>
      <w:r w:rsidRPr="000930C3">
        <w:rPr>
          <w:lang w:val="en-US"/>
        </w:rPr>
        <w:t xml:space="preserve"> in gen</w:t>
      </w:r>
      <w:r w:rsidR="00A157C0" w:rsidRPr="000930C3">
        <w:rPr>
          <w:lang w:val="en-US"/>
        </w:rPr>
        <w:t>eral</w:t>
      </w:r>
      <w:r w:rsidRPr="000930C3">
        <w:rPr>
          <w:lang w:val="en-US"/>
        </w:rPr>
        <w:t>.</w:t>
      </w:r>
      <w:r w:rsidR="00A157C0" w:rsidRPr="000930C3">
        <w:rPr>
          <w:rStyle w:val="Loppuviitteenviite"/>
          <w:lang w:val="en-US"/>
        </w:rPr>
        <w:endnoteReference w:id="53"/>
      </w:r>
      <w:r w:rsidRPr="000930C3">
        <w:rPr>
          <w:lang w:val="en-US"/>
        </w:rPr>
        <w:t xml:space="preserve"> For without the capacity to build the builder can never </w:t>
      </w:r>
      <w:r w:rsidRPr="000930C3">
        <w:rPr>
          <w:iCs/>
          <w:lang w:val="en-US"/>
        </w:rPr>
        <w:t>start</w:t>
      </w:r>
      <w:r w:rsidRPr="000930C3">
        <w:rPr>
          <w:lang w:val="en-US"/>
        </w:rPr>
        <w:t xml:space="preserve"> building, in fact, </w:t>
      </w:r>
      <w:r w:rsidR="007250FF" w:rsidRPr="000930C3">
        <w:rPr>
          <w:lang w:val="en-US"/>
        </w:rPr>
        <w:t>the builder</w:t>
      </w:r>
      <w:r w:rsidRPr="000930C3">
        <w:rPr>
          <w:lang w:val="en-US"/>
        </w:rPr>
        <w:t xml:space="preserve"> cannot </w:t>
      </w:r>
      <w:r w:rsidRPr="000930C3">
        <w:rPr>
          <w:i/>
          <w:iCs/>
          <w:lang w:val="en-US"/>
        </w:rPr>
        <w:t xml:space="preserve">be </w:t>
      </w:r>
      <w:r w:rsidRPr="000930C3">
        <w:rPr>
          <w:lang w:val="en-US"/>
        </w:rPr>
        <w:t xml:space="preserve">a builder, since it is on the basis of </w:t>
      </w:r>
      <w:r w:rsidR="007250FF" w:rsidRPr="000930C3">
        <w:rPr>
          <w:lang w:val="en-US"/>
        </w:rPr>
        <w:t>the</w:t>
      </w:r>
      <w:r w:rsidRPr="000930C3">
        <w:rPr>
          <w:lang w:val="en-US"/>
        </w:rPr>
        <w:t xml:space="preserve"> capacity to build that he</w:t>
      </w:r>
      <w:r w:rsidR="007250FF" w:rsidRPr="000930C3">
        <w:rPr>
          <w:lang w:val="en-US"/>
        </w:rPr>
        <w:t xml:space="preserve"> or she</w:t>
      </w:r>
      <w:r w:rsidRPr="000930C3">
        <w:rPr>
          <w:lang w:val="en-US"/>
        </w:rPr>
        <w:t xml:space="preserve"> appears to us as a </w:t>
      </w:r>
      <w:r w:rsidRPr="000930C3">
        <w:rPr>
          <w:i/>
          <w:iCs/>
          <w:lang w:val="en-US"/>
        </w:rPr>
        <w:t>builder</w:t>
      </w:r>
      <w:r w:rsidRPr="000930C3">
        <w:rPr>
          <w:lang w:val="en-US"/>
        </w:rPr>
        <w:t>.</w:t>
      </w:r>
      <w:r w:rsidR="00A157C0" w:rsidRPr="000930C3">
        <w:rPr>
          <w:rStyle w:val="Loppuviitteenviite"/>
          <w:lang w:val="en-US"/>
        </w:rPr>
        <w:endnoteReference w:id="54"/>
      </w:r>
      <w:r w:rsidRPr="000930C3">
        <w:rPr>
          <w:lang w:val="en-US"/>
        </w:rPr>
        <w:t xml:space="preserve"> In the same manner, if we follow the reasoning of the </w:t>
      </w:r>
      <w:r w:rsidR="00FB4AA3" w:rsidRPr="000930C3">
        <w:rPr>
          <w:lang w:val="en-US"/>
        </w:rPr>
        <w:t>Megarians</w:t>
      </w:r>
      <w:r w:rsidRPr="000930C3">
        <w:rPr>
          <w:lang w:val="en-US"/>
        </w:rPr>
        <w:t xml:space="preserve">, there is no sense in saying that a </w:t>
      </w:r>
      <w:r w:rsidRPr="000930C3">
        <w:rPr>
          <w:iCs/>
          <w:lang w:val="en-US"/>
        </w:rPr>
        <w:t>house</w:t>
      </w:r>
      <w:r w:rsidRPr="000930C3">
        <w:rPr>
          <w:lang w:val="en-US"/>
        </w:rPr>
        <w:t xml:space="preserve"> is </w:t>
      </w:r>
      <w:r w:rsidRPr="000930C3">
        <w:rPr>
          <w:iCs/>
          <w:lang w:val="en-US"/>
        </w:rPr>
        <w:t>now being built, in the process of being built</w:t>
      </w:r>
      <w:r w:rsidRPr="000930C3">
        <w:rPr>
          <w:lang w:val="en-US"/>
        </w:rPr>
        <w:t xml:space="preserve">, but is not yet finished – for there is no house present before there is a finished house. If, then, that which is not completely </w:t>
      </w:r>
      <w:r w:rsidRPr="000930C3">
        <w:rPr>
          <w:i/>
          <w:iCs/>
          <w:lang w:val="en-US"/>
        </w:rPr>
        <w:t>present</w:t>
      </w:r>
      <w:r w:rsidRPr="000930C3">
        <w:rPr>
          <w:lang w:val="en-US"/>
        </w:rPr>
        <w:t xml:space="preserve"> and f</w:t>
      </w:r>
      <w:r w:rsidR="0068370B" w:rsidRPr="000930C3">
        <w:rPr>
          <w:lang w:val="en-US"/>
        </w:rPr>
        <w:t>inished</w:t>
      </w:r>
      <w:r w:rsidRPr="000930C3">
        <w:rPr>
          <w:lang w:val="en-US"/>
        </w:rPr>
        <w:t xml:space="preserve"> is simply non-present, simply non-real and non-existent, it can never be </w:t>
      </w:r>
      <w:r w:rsidRPr="000930C3">
        <w:rPr>
          <w:i/>
          <w:iCs/>
          <w:lang w:val="en-US"/>
        </w:rPr>
        <w:t>coming to presence</w:t>
      </w:r>
      <w:r w:rsidRPr="000930C3">
        <w:rPr>
          <w:lang w:val="en-US"/>
        </w:rPr>
        <w:t xml:space="preserve">. Thus nothing can ever come to be or cease to be.  </w:t>
      </w:r>
    </w:p>
    <w:p w14:paraId="4C4BAF58" w14:textId="77777777" w:rsidR="00016804" w:rsidRPr="000930C3" w:rsidRDefault="00016804" w:rsidP="00C01E23">
      <w:pPr>
        <w:spacing w:line="480" w:lineRule="auto"/>
        <w:ind w:left="539"/>
        <w:jc w:val="both"/>
        <w:rPr>
          <w:lang w:val="en-US"/>
        </w:rPr>
      </w:pPr>
    </w:p>
    <w:p w14:paraId="0E92A07C" w14:textId="77777777" w:rsidR="00016804" w:rsidRPr="000930C3" w:rsidRDefault="00016804" w:rsidP="00C01E23">
      <w:pPr>
        <w:spacing w:line="480" w:lineRule="auto"/>
        <w:ind w:left="539"/>
        <w:jc w:val="both"/>
        <w:rPr>
          <w:lang w:val="en-US"/>
        </w:rPr>
      </w:pPr>
      <w:r w:rsidRPr="000930C3">
        <w:rPr>
          <w:lang w:val="en-US"/>
        </w:rPr>
        <w:t xml:space="preserve">For, [if we follow the argument of the </w:t>
      </w:r>
      <w:r w:rsidR="00FB4AA3" w:rsidRPr="000930C3">
        <w:rPr>
          <w:lang w:val="en-US"/>
        </w:rPr>
        <w:t>Megarians</w:t>
      </w:r>
      <w:r w:rsidRPr="000930C3">
        <w:rPr>
          <w:lang w:val="en-US"/>
        </w:rPr>
        <w:t xml:space="preserve">,] </w:t>
      </w:r>
      <w:r w:rsidR="007250FF" w:rsidRPr="000930C3">
        <w:rPr>
          <w:lang w:val="en-US"/>
        </w:rPr>
        <w:t>the one</w:t>
      </w:r>
      <w:r w:rsidRPr="000930C3">
        <w:rPr>
          <w:lang w:val="en-US"/>
        </w:rPr>
        <w:t xml:space="preserve"> who is already standing will always remain standing and </w:t>
      </w:r>
      <w:r w:rsidR="007250FF" w:rsidRPr="000930C3">
        <w:rPr>
          <w:lang w:val="en-US"/>
        </w:rPr>
        <w:t>the one</w:t>
      </w:r>
      <w:r w:rsidRPr="000930C3">
        <w:rPr>
          <w:lang w:val="en-US"/>
        </w:rPr>
        <w:t xml:space="preserve"> who is already seated will remain seated, as </w:t>
      </w:r>
      <w:r w:rsidR="00E7591A" w:rsidRPr="000930C3">
        <w:rPr>
          <w:lang w:val="en-US"/>
        </w:rPr>
        <w:t>this person</w:t>
      </w:r>
      <w:r w:rsidRPr="000930C3">
        <w:rPr>
          <w:lang w:val="en-US"/>
        </w:rPr>
        <w:t xml:space="preserve"> will not stand up again once seated; for precisely the one who is not capable</w:t>
      </w:r>
      <w:r w:rsidR="00B538DA" w:rsidRPr="000930C3">
        <w:rPr>
          <w:lang w:val="en-US"/>
        </w:rPr>
        <w:t xml:space="preserve"> [</w:t>
      </w:r>
      <w:r w:rsidR="00B538DA" w:rsidRPr="000930C3">
        <w:rPr>
          <w:i/>
          <w:iCs/>
          <w:lang w:val="en-US"/>
        </w:rPr>
        <w:t>dynaton</w:t>
      </w:r>
      <w:r w:rsidR="00B538DA" w:rsidRPr="000930C3">
        <w:rPr>
          <w:lang w:val="en-US"/>
        </w:rPr>
        <w:t>]</w:t>
      </w:r>
      <w:r w:rsidRPr="000930C3">
        <w:rPr>
          <w:lang w:val="en-US"/>
        </w:rPr>
        <w:t xml:space="preserve"> of standing up will be incapable of standing up. Now, if such things do not admit of being meaningfully articulated</w:t>
      </w:r>
      <w:r w:rsidR="00470759" w:rsidRPr="000930C3">
        <w:rPr>
          <w:lang w:val="en-US"/>
        </w:rPr>
        <w:t xml:space="preserve"> [</w:t>
      </w:r>
      <w:r w:rsidR="00470759" w:rsidRPr="000930C3">
        <w:rPr>
          <w:i/>
          <w:lang w:val="en-US"/>
        </w:rPr>
        <w:t>legein</w:t>
      </w:r>
      <w:r w:rsidR="00470759" w:rsidRPr="000930C3">
        <w:rPr>
          <w:lang w:val="en-US"/>
        </w:rPr>
        <w:t>]</w:t>
      </w:r>
      <w:r w:rsidRPr="000930C3">
        <w:rPr>
          <w:lang w:val="en-US"/>
        </w:rPr>
        <w:t>, it is evident that capacity-to-be [</w:t>
      </w:r>
      <w:r w:rsidRPr="000930C3">
        <w:rPr>
          <w:i/>
          <w:iCs/>
          <w:lang w:val="en-US"/>
        </w:rPr>
        <w:t>dynamis</w:t>
      </w:r>
      <w:r w:rsidRPr="000930C3">
        <w:rPr>
          <w:lang w:val="en-US"/>
        </w:rPr>
        <w:t>] and being-already-operative [</w:t>
      </w:r>
      <w:r w:rsidRPr="000930C3">
        <w:rPr>
          <w:i/>
          <w:iCs/>
          <w:lang w:val="en-US"/>
        </w:rPr>
        <w:t>energeia</w:t>
      </w:r>
      <w:r w:rsidRPr="000930C3">
        <w:rPr>
          <w:lang w:val="en-US"/>
        </w:rPr>
        <w:t xml:space="preserve">] </w:t>
      </w:r>
      <w:r w:rsidR="00236341" w:rsidRPr="000930C3">
        <w:rPr>
          <w:lang w:val="en-US"/>
        </w:rPr>
        <w:t>are different […],</w:t>
      </w:r>
      <w:r w:rsidRPr="000930C3">
        <w:rPr>
          <w:lang w:val="en-US"/>
        </w:rPr>
        <w:t xml:space="preserve"> so that a thing capable of being something admits of </w:t>
      </w:r>
      <w:r w:rsidR="00F21D5C" w:rsidRPr="000930C3">
        <w:rPr>
          <w:lang w:val="en-US"/>
        </w:rPr>
        <w:t>[</w:t>
      </w:r>
      <w:r w:rsidR="00F21D5C" w:rsidRPr="000930C3">
        <w:rPr>
          <w:i/>
          <w:lang w:val="en-US"/>
        </w:rPr>
        <w:t>endechetai</w:t>
      </w:r>
      <w:r w:rsidR="00F21D5C" w:rsidRPr="000930C3">
        <w:rPr>
          <w:lang w:val="en-US"/>
        </w:rPr>
        <w:t xml:space="preserve">] </w:t>
      </w:r>
      <w:r w:rsidRPr="000930C3">
        <w:rPr>
          <w:lang w:val="en-US"/>
        </w:rPr>
        <w:t>not being [</w:t>
      </w:r>
      <w:r w:rsidR="000515B8" w:rsidRPr="000930C3">
        <w:rPr>
          <w:lang w:val="en-US"/>
        </w:rPr>
        <w:t>what</w:t>
      </w:r>
      <w:r w:rsidRPr="000930C3">
        <w:rPr>
          <w:lang w:val="en-US"/>
        </w:rPr>
        <w:t xml:space="preserve"> it is capable of being], and accordingly, a thing capable of not being [something] admits of being [</w:t>
      </w:r>
      <w:r w:rsidR="000515B8" w:rsidRPr="000930C3">
        <w:rPr>
          <w:lang w:val="en-US"/>
        </w:rPr>
        <w:t xml:space="preserve">what </w:t>
      </w:r>
      <w:r w:rsidRPr="000930C3">
        <w:rPr>
          <w:lang w:val="en-US"/>
        </w:rPr>
        <w:t xml:space="preserve">it is capable of not being] </w:t>
      </w:r>
      <w:r w:rsidR="00F879B9" w:rsidRPr="000930C3">
        <w:rPr>
          <w:lang w:val="en-US"/>
        </w:rPr>
        <w:t>[</w:t>
      </w:r>
      <w:r w:rsidR="00E95635">
        <w:rPr>
          <w:lang w:val="en-US"/>
        </w:rPr>
        <w:t>. . .</w:t>
      </w:r>
      <w:r w:rsidR="00F879B9" w:rsidRPr="000930C3">
        <w:rPr>
          <w:lang w:val="en-US"/>
        </w:rPr>
        <w:t>]</w:t>
      </w:r>
      <w:r w:rsidRPr="000930C3">
        <w:rPr>
          <w:lang w:val="en-US"/>
        </w:rPr>
        <w:t>.</w:t>
      </w:r>
      <w:r w:rsidR="00A157C0" w:rsidRPr="000930C3">
        <w:rPr>
          <w:rStyle w:val="Loppuviitteenviite"/>
          <w:lang w:val="en-US"/>
        </w:rPr>
        <w:endnoteReference w:id="55"/>
      </w:r>
    </w:p>
    <w:p w14:paraId="2A235C89" w14:textId="77777777" w:rsidR="00B538DA" w:rsidRPr="000930C3" w:rsidRDefault="00B538DA" w:rsidP="00C01E23">
      <w:pPr>
        <w:spacing w:line="480" w:lineRule="auto"/>
        <w:ind w:firstLine="539"/>
        <w:jc w:val="both"/>
        <w:rPr>
          <w:lang w:val="en-US"/>
        </w:rPr>
      </w:pPr>
    </w:p>
    <w:p w14:paraId="29A1C30C" w14:textId="77777777" w:rsidR="00016804" w:rsidRPr="000930C3" w:rsidRDefault="00016804" w:rsidP="00C01E23">
      <w:pPr>
        <w:spacing w:line="480" w:lineRule="auto"/>
        <w:jc w:val="both"/>
        <w:rPr>
          <w:lang w:val="en-US"/>
        </w:rPr>
      </w:pPr>
      <w:r w:rsidRPr="000930C3">
        <w:rPr>
          <w:lang w:val="en-US"/>
        </w:rPr>
        <w:t>We all see that things change, come to be something and cease to be something else. Moreover, as in the case of the builder, phenomena that change are meaningfully pre</w:t>
      </w:r>
      <w:r w:rsidR="00717BDC" w:rsidRPr="000930C3">
        <w:rPr>
          <w:lang w:val="en-US"/>
        </w:rPr>
        <w:t xml:space="preserve">sent to us in view of their yet </w:t>
      </w:r>
      <w:r w:rsidRPr="000930C3">
        <w:rPr>
          <w:lang w:val="en-US"/>
        </w:rPr>
        <w:t xml:space="preserve">unrealized capacities and possibilities, that which they </w:t>
      </w:r>
      <w:r w:rsidRPr="000930C3">
        <w:rPr>
          <w:i/>
          <w:iCs/>
          <w:lang w:val="en-US"/>
        </w:rPr>
        <w:t>are capable of being</w:t>
      </w:r>
      <w:r w:rsidRPr="000930C3">
        <w:rPr>
          <w:lang w:val="en-US"/>
        </w:rPr>
        <w:t xml:space="preserve">. The </w:t>
      </w:r>
      <w:r w:rsidR="00B21D1A" w:rsidRPr="000930C3">
        <w:rPr>
          <w:lang w:val="en-US"/>
        </w:rPr>
        <w:t xml:space="preserve">idle </w:t>
      </w:r>
      <w:r w:rsidRPr="000930C3">
        <w:rPr>
          <w:lang w:val="en-US"/>
        </w:rPr>
        <w:t xml:space="preserve">builder is, in a way, present to us as a builder, and a construction site is somehow present to us as a </w:t>
      </w:r>
      <w:r w:rsidR="00B538DA" w:rsidRPr="000930C3">
        <w:rPr>
          <w:lang w:val="en-US"/>
        </w:rPr>
        <w:t>building</w:t>
      </w:r>
      <w:r w:rsidRPr="000930C3">
        <w:rPr>
          <w:lang w:val="en-US"/>
        </w:rPr>
        <w:t xml:space="preserve"> that is still being built. Aristotle gives many other examples: what is cold or warm to touch </w:t>
      </w:r>
      <w:r w:rsidR="00A0605A" w:rsidRPr="000930C3">
        <w:rPr>
          <w:lang w:val="en-US"/>
        </w:rPr>
        <w:t>or</w:t>
      </w:r>
      <w:r w:rsidRPr="000930C3">
        <w:rPr>
          <w:lang w:val="en-US"/>
        </w:rPr>
        <w:t xml:space="preserve"> tastes sweet is </w:t>
      </w:r>
      <w:r w:rsidR="00B538DA" w:rsidRPr="000930C3">
        <w:rPr>
          <w:lang w:val="en-US"/>
        </w:rPr>
        <w:t xml:space="preserve">considered to be </w:t>
      </w:r>
      <w:r w:rsidRPr="000930C3">
        <w:rPr>
          <w:lang w:val="en-US"/>
        </w:rPr>
        <w:t xml:space="preserve">cold, warm or sweet even when it is not presently felt or tasted, and the </w:t>
      </w:r>
      <w:r w:rsidR="007250FF" w:rsidRPr="000930C3">
        <w:rPr>
          <w:lang w:val="en-US"/>
        </w:rPr>
        <w:t>person</w:t>
      </w:r>
      <w:r w:rsidRPr="000930C3">
        <w:rPr>
          <w:lang w:val="en-US"/>
        </w:rPr>
        <w:t xml:space="preserve"> who normally sees is not thought to be blind whenever his </w:t>
      </w:r>
      <w:r w:rsidR="007250FF" w:rsidRPr="000930C3">
        <w:rPr>
          <w:lang w:val="en-US"/>
        </w:rPr>
        <w:t xml:space="preserve">or her </w:t>
      </w:r>
      <w:r w:rsidRPr="000930C3">
        <w:rPr>
          <w:lang w:val="en-US"/>
        </w:rPr>
        <w:t xml:space="preserve">eyes </w:t>
      </w:r>
      <w:r w:rsidR="00A157C0" w:rsidRPr="000930C3">
        <w:rPr>
          <w:lang w:val="en-US"/>
        </w:rPr>
        <w:t>happen to be closed</w:t>
      </w:r>
      <w:r w:rsidRPr="000930C3">
        <w:rPr>
          <w:lang w:val="en-US"/>
        </w:rPr>
        <w:t>.</w:t>
      </w:r>
      <w:r w:rsidR="00A157C0" w:rsidRPr="000930C3">
        <w:rPr>
          <w:rStyle w:val="Loppuviitteenviite"/>
          <w:lang w:val="en-US"/>
        </w:rPr>
        <w:endnoteReference w:id="56"/>
      </w:r>
      <w:r w:rsidRPr="000930C3">
        <w:rPr>
          <w:lang w:val="en-US"/>
        </w:rPr>
        <w:t xml:space="preserve"> The meaningful presence of the builder, of the unfinished house, of the warm fire and of the blind </w:t>
      </w:r>
      <w:r w:rsidR="007250FF" w:rsidRPr="000930C3">
        <w:rPr>
          <w:lang w:val="en-US"/>
        </w:rPr>
        <w:t>person</w:t>
      </w:r>
      <w:r w:rsidRPr="000930C3">
        <w:rPr>
          <w:lang w:val="en-US"/>
        </w:rPr>
        <w:t xml:space="preserve"> is constituted by the respective </w:t>
      </w:r>
      <w:r w:rsidRPr="000930C3">
        <w:rPr>
          <w:i/>
          <w:iCs/>
          <w:lang w:val="en-US"/>
        </w:rPr>
        <w:t>dynamis</w:t>
      </w:r>
      <w:r w:rsidRPr="000930C3">
        <w:rPr>
          <w:lang w:val="en-US"/>
        </w:rPr>
        <w:t xml:space="preserve"> of each of thes</w:t>
      </w:r>
      <w:r w:rsidR="00781192" w:rsidRPr="000930C3">
        <w:rPr>
          <w:lang w:val="en-US"/>
        </w:rPr>
        <w:t>e beings – that is, by the present reference</w:t>
      </w:r>
      <w:r w:rsidRPr="000930C3">
        <w:rPr>
          <w:lang w:val="en-US"/>
        </w:rPr>
        <w:t xml:space="preserve"> </w:t>
      </w:r>
      <w:r w:rsidR="00781192" w:rsidRPr="000930C3">
        <w:rPr>
          <w:lang w:val="en-US"/>
        </w:rPr>
        <w:t>to</w:t>
      </w:r>
      <w:r w:rsidRPr="000930C3">
        <w:rPr>
          <w:lang w:val="en-US"/>
        </w:rPr>
        <w:t xml:space="preserve"> what they are </w:t>
      </w:r>
      <w:r w:rsidRPr="000930C3">
        <w:rPr>
          <w:i/>
          <w:iCs/>
          <w:lang w:val="en-US"/>
        </w:rPr>
        <w:t>presently not</w:t>
      </w:r>
      <w:r w:rsidRPr="000930C3">
        <w:rPr>
          <w:lang w:val="en-US"/>
        </w:rPr>
        <w:t xml:space="preserve"> but what they are capable of becoming, what is only </w:t>
      </w:r>
      <w:r w:rsidRPr="000930C3">
        <w:rPr>
          <w:i/>
          <w:iCs/>
          <w:lang w:val="en-US"/>
        </w:rPr>
        <w:t>relatively absent</w:t>
      </w:r>
      <w:r w:rsidRPr="000930C3">
        <w:rPr>
          <w:rStyle w:val="Loppuviitteenviite"/>
          <w:lang w:val="en-US"/>
        </w:rPr>
        <w:endnoteReference w:id="57"/>
      </w:r>
      <w:r w:rsidRPr="000930C3">
        <w:rPr>
          <w:i/>
          <w:iCs/>
          <w:lang w:val="en-US"/>
        </w:rPr>
        <w:t xml:space="preserve"> </w:t>
      </w:r>
      <w:r w:rsidRPr="000930C3">
        <w:rPr>
          <w:lang w:val="en-US"/>
        </w:rPr>
        <w:t xml:space="preserve">from them. It is this structure of </w:t>
      </w:r>
      <w:r w:rsidRPr="000930C3">
        <w:rPr>
          <w:i/>
          <w:iCs/>
          <w:lang w:val="en-US"/>
        </w:rPr>
        <w:t>dynamis</w:t>
      </w:r>
      <w:r w:rsidRPr="000930C3">
        <w:rPr>
          <w:lang w:val="en-US"/>
        </w:rPr>
        <w:t xml:space="preserve"> as a constitutive relation to relative absence which must be kept in mind </w:t>
      </w:r>
      <w:r w:rsidR="00470759" w:rsidRPr="000930C3">
        <w:rPr>
          <w:lang w:val="en-US"/>
        </w:rPr>
        <w:t>when interpreting</w:t>
      </w:r>
      <w:r w:rsidRPr="000930C3">
        <w:rPr>
          <w:lang w:val="en-US"/>
        </w:rPr>
        <w:t xml:space="preserve"> Aristotle</w:t>
      </w:r>
      <w:r w:rsidR="006D4D9C" w:rsidRPr="000930C3">
        <w:rPr>
          <w:lang w:val="en-US"/>
        </w:rPr>
        <w:t>’</w:t>
      </w:r>
      <w:r w:rsidRPr="000930C3">
        <w:rPr>
          <w:lang w:val="en-US"/>
        </w:rPr>
        <w:t xml:space="preserve">s definition: </w:t>
      </w:r>
      <w:r w:rsidR="006D4D9C" w:rsidRPr="000930C3">
        <w:rPr>
          <w:lang w:val="en-US"/>
        </w:rPr>
        <w:t>“</w:t>
      </w:r>
      <w:r w:rsidRPr="000930C3">
        <w:rPr>
          <w:lang w:val="en-US"/>
        </w:rPr>
        <w:t>To be capable [</w:t>
      </w:r>
      <w:r w:rsidRPr="000930C3">
        <w:rPr>
          <w:i/>
          <w:iCs/>
          <w:lang w:val="en-US"/>
        </w:rPr>
        <w:t>dynaton</w:t>
      </w:r>
      <w:r w:rsidRPr="000930C3">
        <w:rPr>
          <w:lang w:val="en-US"/>
        </w:rPr>
        <w:t xml:space="preserve">] is </w:t>
      </w:r>
      <w:r w:rsidR="002C7205" w:rsidRPr="000930C3">
        <w:rPr>
          <w:lang w:val="en-US"/>
        </w:rPr>
        <w:t>[</w:t>
      </w:r>
      <w:r w:rsidR="002C7205" w:rsidRPr="000930C3">
        <w:rPr>
          <w:i/>
          <w:lang w:val="en-US"/>
        </w:rPr>
        <w:t>esti</w:t>
      </w:r>
      <w:r w:rsidR="002C7205" w:rsidRPr="000930C3">
        <w:rPr>
          <w:lang w:val="en-US"/>
        </w:rPr>
        <w:t xml:space="preserve">] </w:t>
      </w:r>
      <w:r w:rsidRPr="000930C3">
        <w:rPr>
          <w:lang w:val="en-US"/>
        </w:rPr>
        <w:t>to be something that, at the point where the being-operative</w:t>
      </w:r>
      <w:r w:rsidR="00B538DA" w:rsidRPr="000930C3">
        <w:rPr>
          <w:lang w:val="en-US"/>
        </w:rPr>
        <w:t xml:space="preserve"> [</w:t>
      </w:r>
      <w:r w:rsidR="00B538DA" w:rsidRPr="000930C3">
        <w:rPr>
          <w:i/>
          <w:iCs/>
          <w:lang w:val="en-US"/>
        </w:rPr>
        <w:t>energeia</w:t>
      </w:r>
      <w:r w:rsidR="00B538DA" w:rsidRPr="000930C3">
        <w:rPr>
          <w:lang w:val="en-US"/>
        </w:rPr>
        <w:t>]</w:t>
      </w:r>
      <w:r w:rsidRPr="000930C3">
        <w:rPr>
          <w:lang w:val="en-US"/>
        </w:rPr>
        <w:t xml:space="preserve"> of that to which it is said to have the capacity starts to be present in it, will not be</w:t>
      </w:r>
      <w:r w:rsidR="002C7205" w:rsidRPr="000930C3">
        <w:rPr>
          <w:lang w:val="en-US"/>
        </w:rPr>
        <w:t xml:space="preserve"> [</w:t>
      </w:r>
      <w:r w:rsidR="002C7205" w:rsidRPr="000930C3">
        <w:rPr>
          <w:i/>
          <w:lang w:val="en-US"/>
        </w:rPr>
        <w:t>estai</w:t>
      </w:r>
      <w:r w:rsidR="002C7205" w:rsidRPr="000930C3">
        <w:rPr>
          <w:lang w:val="en-US"/>
        </w:rPr>
        <w:t xml:space="preserve">] </w:t>
      </w:r>
      <w:r w:rsidRPr="000930C3">
        <w:rPr>
          <w:lang w:val="en-US"/>
        </w:rPr>
        <w:t xml:space="preserve">incapable </w:t>
      </w:r>
      <w:r w:rsidR="000515B8" w:rsidRPr="000930C3">
        <w:rPr>
          <w:lang w:val="en-US"/>
        </w:rPr>
        <w:t>in any respect</w:t>
      </w:r>
      <w:r w:rsidRPr="000930C3">
        <w:rPr>
          <w:lang w:val="en-US"/>
        </w:rPr>
        <w:t>.</w:t>
      </w:r>
      <w:r w:rsidR="006D4D9C" w:rsidRPr="000930C3">
        <w:rPr>
          <w:lang w:val="en-US"/>
        </w:rPr>
        <w:t>”</w:t>
      </w:r>
      <w:r w:rsidR="00A157C0" w:rsidRPr="000930C3">
        <w:rPr>
          <w:rStyle w:val="Loppuviitteenviite"/>
          <w:lang w:val="en-US"/>
        </w:rPr>
        <w:endnoteReference w:id="58"/>
      </w:r>
      <w:r w:rsidRPr="000930C3">
        <w:rPr>
          <w:lang w:val="en-US"/>
        </w:rPr>
        <w:t xml:space="preserve"> </w:t>
      </w:r>
    </w:p>
    <w:p w14:paraId="3DC45D94" w14:textId="77777777" w:rsidR="00016804" w:rsidRPr="000930C3" w:rsidRDefault="002C7205" w:rsidP="00C01E23">
      <w:pPr>
        <w:spacing w:line="480" w:lineRule="auto"/>
        <w:ind w:firstLine="539"/>
        <w:jc w:val="both"/>
        <w:rPr>
          <w:lang w:val="en-US"/>
        </w:rPr>
      </w:pPr>
      <w:r w:rsidRPr="000930C3">
        <w:rPr>
          <w:lang w:val="en-US"/>
        </w:rPr>
        <w:t xml:space="preserve">Heidegger </w:t>
      </w:r>
      <w:r w:rsidR="00016804" w:rsidRPr="000930C3">
        <w:rPr>
          <w:lang w:val="en-US"/>
        </w:rPr>
        <w:t xml:space="preserve">calls </w:t>
      </w:r>
      <w:r w:rsidR="00717BDC" w:rsidRPr="000930C3">
        <w:rPr>
          <w:lang w:val="en-US"/>
        </w:rPr>
        <w:t>this seemingly circular and trivial “definition”</w:t>
      </w:r>
      <w:r w:rsidR="00B538DA" w:rsidRPr="000930C3">
        <w:rPr>
          <w:lang w:val="en-US"/>
        </w:rPr>
        <w:t xml:space="preserve"> – what is not incapable is capable –</w:t>
      </w:r>
      <w:r w:rsidR="00717BDC" w:rsidRPr="000930C3">
        <w:rPr>
          <w:lang w:val="en-US"/>
        </w:rPr>
        <w:t xml:space="preserve"> </w:t>
      </w:r>
      <w:r w:rsidR="00016804" w:rsidRPr="000930C3">
        <w:rPr>
          <w:lang w:val="en-US"/>
        </w:rPr>
        <w:t xml:space="preserve">an expression of </w:t>
      </w:r>
      <w:r w:rsidR="006D4D9C" w:rsidRPr="000930C3">
        <w:rPr>
          <w:lang w:val="en-US"/>
        </w:rPr>
        <w:t>“</w:t>
      </w:r>
      <w:r w:rsidR="00016804" w:rsidRPr="000930C3">
        <w:rPr>
          <w:lang w:val="en-US"/>
        </w:rPr>
        <w:t xml:space="preserve">the greatest philosophical </w:t>
      </w:r>
      <w:r w:rsidR="002571DF" w:rsidRPr="000930C3">
        <w:rPr>
          <w:lang w:val="en-US"/>
        </w:rPr>
        <w:t>knowledge</w:t>
      </w:r>
      <w:r w:rsidR="00016804" w:rsidRPr="000930C3">
        <w:rPr>
          <w:lang w:val="en-US"/>
        </w:rPr>
        <w:t xml:space="preserve"> of antiquity,</w:t>
      </w:r>
      <w:r w:rsidR="006D4D9C" w:rsidRPr="000930C3">
        <w:rPr>
          <w:lang w:val="en-US"/>
        </w:rPr>
        <w:t>”</w:t>
      </w:r>
      <w:r w:rsidR="00016804" w:rsidRPr="000930C3">
        <w:rPr>
          <w:lang w:val="en-US"/>
        </w:rPr>
        <w:t xml:space="preserve"> </w:t>
      </w:r>
      <w:r w:rsidR="006D4D9C" w:rsidRPr="000930C3">
        <w:rPr>
          <w:lang w:val="en-US"/>
        </w:rPr>
        <w:t>“</w:t>
      </w:r>
      <w:r w:rsidR="00016804" w:rsidRPr="000930C3">
        <w:rPr>
          <w:lang w:val="en-US"/>
        </w:rPr>
        <w:t xml:space="preserve">a </w:t>
      </w:r>
      <w:r w:rsidR="002571DF" w:rsidRPr="000930C3">
        <w:rPr>
          <w:lang w:val="en-US"/>
        </w:rPr>
        <w:t>knowledge which even today remains</w:t>
      </w:r>
      <w:r w:rsidR="00016804" w:rsidRPr="000930C3">
        <w:rPr>
          <w:lang w:val="en-US"/>
        </w:rPr>
        <w:t xml:space="preserve"> unappreciated </w:t>
      </w:r>
      <w:r w:rsidR="002571DF" w:rsidRPr="000930C3">
        <w:rPr>
          <w:lang w:val="en-US"/>
        </w:rPr>
        <w:t xml:space="preserve">and misunderstood </w:t>
      </w:r>
      <w:r w:rsidR="00016804" w:rsidRPr="000930C3">
        <w:rPr>
          <w:lang w:val="en-US"/>
        </w:rPr>
        <w:t>in philosophy</w:t>
      </w:r>
      <w:r w:rsidR="00A157C0" w:rsidRPr="000930C3">
        <w:rPr>
          <w:lang w:val="en-US"/>
        </w:rPr>
        <w:t>.</w:t>
      </w:r>
      <w:r w:rsidR="006D4D9C" w:rsidRPr="000930C3">
        <w:rPr>
          <w:lang w:val="en-US"/>
        </w:rPr>
        <w:t>”</w:t>
      </w:r>
      <w:r w:rsidR="00A157C0" w:rsidRPr="000930C3">
        <w:rPr>
          <w:rStyle w:val="Loppuviitteenviite"/>
          <w:lang w:val="en-US"/>
        </w:rPr>
        <w:endnoteReference w:id="59"/>
      </w:r>
      <w:r w:rsidR="00016804" w:rsidRPr="000930C3">
        <w:rPr>
          <w:lang w:val="en-US"/>
        </w:rPr>
        <w:t xml:space="preserve"> </w:t>
      </w:r>
      <w:r w:rsidRPr="000930C3">
        <w:rPr>
          <w:lang w:val="en-US"/>
        </w:rPr>
        <w:t xml:space="preserve">He does not really tell us why this is so. </w:t>
      </w:r>
      <w:r w:rsidR="00016804" w:rsidRPr="000930C3">
        <w:rPr>
          <w:lang w:val="en-US"/>
        </w:rPr>
        <w:t>However, paying attention to the tenses used in Aristotle</w:t>
      </w:r>
      <w:r w:rsidR="006D4D9C" w:rsidRPr="000930C3">
        <w:rPr>
          <w:lang w:val="en-US"/>
        </w:rPr>
        <w:t>’</w:t>
      </w:r>
      <w:r w:rsidR="00016804" w:rsidRPr="000930C3">
        <w:rPr>
          <w:lang w:val="en-US"/>
        </w:rPr>
        <w:t xml:space="preserve">s statement may dispel its </w:t>
      </w:r>
      <w:r w:rsidR="008168D8" w:rsidRPr="000930C3">
        <w:rPr>
          <w:lang w:val="en-US"/>
        </w:rPr>
        <w:t>circularity and help to understand</w:t>
      </w:r>
      <w:r w:rsidR="00016804" w:rsidRPr="000930C3">
        <w:rPr>
          <w:lang w:val="en-US"/>
        </w:rPr>
        <w:t xml:space="preserve"> the importance Heidegger attaches to it. What </w:t>
      </w:r>
      <w:r w:rsidR="00016804" w:rsidRPr="000930C3">
        <w:rPr>
          <w:i/>
          <w:iCs/>
          <w:lang w:val="en-US"/>
        </w:rPr>
        <w:t>is present</w:t>
      </w:r>
      <w:r w:rsidR="00016804" w:rsidRPr="000930C3">
        <w:rPr>
          <w:lang w:val="en-US"/>
        </w:rPr>
        <w:t xml:space="preserve"> (</w:t>
      </w:r>
      <w:r w:rsidR="00016804" w:rsidRPr="000930C3">
        <w:rPr>
          <w:i/>
          <w:iCs/>
          <w:lang w:val="en-US"/>
        </w:rPr>
        <w:t>esti</w:t>
      </w:r>
      <w:r w:rsidR="00016804" w:rsidRPr="000930C3">
        <w:rPr>
          <w:lang w:val="en-US"/>
        </w:rPr>
        <w:t xml:space="preserve">) as capable of something is present as such that it </w:t>
      </w:r>
      <w:r w:rsidR="00016804" w:rsidRPr="000930C3">
        <w:rPr>
          <w:i/>
          <w:iCs/>
          <w:lang w:val="en-US"/>
        </w:rPr>
        <w:t>will not</w:t>
      </w:r>
      <w:r w:rsidR="00016804" w:rsidRPr="000930C3">
        <w:rPr>
          <w:lang w:val="en-US"/>
        </w:rPr>
        <w:t xml:space="preserve"> (</w:t>
      </w:r>
      <w:r w:rsidR="00016804" w:rsidRPr="000930C3">
        <w:rPr>
          <w:i/>
          <w:iCs/>
          <w:lang w:val="en-US"/>
        </w:rPr>
        <w:t>estai</w:t>
      </w:r>
      <w:r w:rsidR="00016804" w:rsidRPr="000930C3">
        <w:rPr>
          <w:lang w:val="en-US"/>
        </w:rPr>
        <w:t xml:space="preserve">) be incapable of carrying out the full presence of its capacity. The </w:t>
      </w:r>
      <w:r w:rsidR="00B21D1A" w:rsidRPr="000930C3">
        <w:rPr>
          <w:lang w:val="en-US"/>
        </w:rPr>
        <w:t>unemployed</w:t>
      </w:r>
      <w:r w:rsidR="00016804" w:rsidRPr="000930C3">
        <w:rPr>
          <w:lang w:val="en-US"/>
        </w:rPr>
        <w:t xml:space="preserve"> builder is now present to us as a builder precisely because we understand </w:t>
      </w:r>
      <w:r w:rsidR="007250FF" w:rsidRPr="000930C3">
        <w:rPr>
          <w:lang w:val="en-US"/>
        </w:rPr>
        <w:t xml:space="preserve">the builder </w:t>
      </w:r>
      <w:r w:rsidR="00016804" w:rsidRPr="000930C3">
        <w:rPr>
          <w:lang w:val="en-US"/>
        </w:rPr>
        <w:t xml:space="preserve">to be </w:t>
      </w:r>
      <w:r w:rsidR="00A0605A" w:rsidRPr="000930C3">
        <w:rPr>
          <w:lang w:val="en-US"/>
        </w:rPr>
        <w:t>so disposed</w:t>
      </w:r>
      <w:r w:rsidR="00016804" w:rsidRPr="000930C3">
        <w:rPr>
          <w:lang w:val="en-US"/>
        </w:rPr>
        <w:t xml:space="preserve"> that</w:t>
      </w:r>
      <w:r w:rsidR="00A0605A" w:rsidRPr="000930C3">
        <w:rPr>
          <w:lang w:val="en-US"/>
        </w:rPr>
        <w:t>,</w:t>
      </w:r>
      <w:r w:rsidR="00016804" w:rsidRPr="000930C3">
        <w:rPr>
          <w:lang w:val="en-US"/>
        </w:rPr>
        <w:t xml:space="preserve"> once </w:t>
      </w:r>
      <w:r w:rsidR="00E7591A" w:rsidRPr="000930C3">
        <w:rPr>
          <w:lang w:val="en-US"/>
        </w:rPr>
        <w:t xml:space="preserve">the activity </w:t>
      </w:r>
      <w:r w:rsidR="00016804" w:rsidRPr="000930C3">
        <w:rPr>
          <w:lang w:val="en-US"/>
        </w:rPr>
        <w:t>building</w:t>
      </w:r>
      <w:r w:rsidR="00E7591A" w:rsidRPr="000930C3">
        <w:rPr>
          <w:lang w:val="en-US"/>
        </w:rPr>
        <w:t xml:space="preserve"> of starts</w:t>
      </w:r>
      <w:r w:rsidR="00016804" w:rsidRPr="000930C3">
        <w:rPr>
          <w:lang w:val="en-US"/>
        </w:rPr>
        <w:t>, he</w:t>
      </w:r>
      <w:r w:rsidR="007250FF" w:rsidRPr="000930C3">
        <w:rPr>
          <w:lang w:val="en-US"/>
        </w:rPr>
        <w:t xml:space="preserve"> or she</w:t>
      </w:r>
      <w:r w:rsidR="00016804" w:rsidRPr="000930C3">
        <w:rPr>
          <w:lang w:val="en-US"/>
        </w:rPr>
        <w:t xml:space="preserve"> </w:t>
      </w:r>
      <w:r w:rsidR="00016804" w:rsidRPr="000930C3">
        <w:rPr>
          <w:i/>
          <w:iCs/>
          <w:lang w:val="en-US"/>
        </w:rPr>
        <w:t>will be</w:t>
      </w:r>
      <w:r w:rsidR="00E7591A" w:rsidRPr="000930C3">
        <w:rPr>
          <w:lang w:val="en-US"/>
        </w:rPr>
        <w:t xml:space="preserve"> able to carry out this</w:t>
      </w:r>
      <w:r w:rsidR="00016804" w:rsidRPr="000930C3">
        <w:rPr>
          <w:lang w:val="en-US"/>
        </w:rPr>
        <w:t xml:space="preserve"> activity in its full extent and</w:t>
      </w:r>
      <w:r w:rsidR="00E7591A" w:rsidRPr="000930C3">
        <w:rPr>
          <w:lang w:val="en-US"/>
        </w:rPr>
        <w:t xml:space="preserve"> in </w:t>
      </w:r>
      <w:r w:rsidR="00016804" w:rsidRPr="000930C3">
        <w:rPr>
          <w:lang w:val="en-US"/>
        </w:rPr>
        <w:t xml:space="preserve">all of its aspects. A slab of marble shows itself to us as a can-be marble sculpture precisely insofar as it is understood to be such that once the activity of carving a sculpture begins, there is nothing essential in the marble itself to stop it from going through the entire process leading to </w:t>
      </w:r>
      <w:r w:rsidR="00010E78" w:rsidRPr="000930C3">
        <w:rPr>
          <w:lang w:val="en-US"/>
        </w:rPr>
        <w:t>the</w:t>
      </w:r>
      <w:r w:rsidR="00016804" w:rsidRPr="000930C3">
        <w:rPr>
          <w:lang w:val="en-US"/>
        </w:rPr>
        <w:t xml:space="preserve"> purpose and end</w:t>
      </w:r>
      <w:r w:rsidR="00010E78" w:rsidRPr="000930C3">
        <w:rPr>
          <w:lang w:val="en-US"/>
        </w:rPr>
        <w:t xml:space="preserve"> of carving</w:t>
      </w:r>
      <w:r w:rsidR="00016804" w:rsidRPr="000930C3">
        <w:rPr>
          <w:lang w:val="en-US"/>
        </w:rPr>
        <w:t xml:space="preserve">, </w:t>
      </w:r>
      <w:r w:rsidR="00781192" w:rsidRPr="000930C3">
        <w:rPr>
          <w:lang w:val="en-US"/>
        </w:rPr>
        <w:t xml:space="preserve">to </w:t>
      </w:r>
      <w:r w:rsidR="00016804" w:rsidRPr="000930C3">
        <w:rPr>
          <w:lang w:val="en-US"/>
        </w:rPr>
        <w:t xml:space="preserve">the finished sculpture. </w:t>
      </w:r>
    </w:p>
    <w:p w14:paraId="3146D5C7" w14:textId="77777777" w:rsidR="00016804" w:rsidRPr="000930C3" w:rsidRDefault="00016804" w:rsidP="00C01E23">
      <w:pPr>
        <w:spacing w:line="480" w:lineRule="auto"/>
        <w:ind w:firstLine="539"/>
        <w:jc w:val="both"/>
        <w:rPr>
          <w:lang w:val="en-US"/>
        </w:rPr>
      </w:pPr>
      <w:r w:rsidRPr="000930C3">
        <w:rPr>
          <w:lang w:val="en-US"/>
        </w:rPr>
        <w:t xml:space="preserve">Aristotle does not give us an abstract definition of </w:t>
      </w:r>
      <w:r w:rsidRPr="000930C3">
        <w:rPr>
          <w:i/>
          <w:iCs/>
          <w:lang w:val="en-US"/>
        </w:rPr>
        <w:t>what</w:t>
      </w:r>
      <w:r w:rsidRPr="000930C3">
        <w:rPr>
          <w:lang w:val="en-US"/>
        </w:rPr>
        <w:t xml:space="preserve"> being-capable is; he gives </w:t>
      </w:r>
      <w:r w:rsidR="002C7205" w:rsidRPr="000930C3">
        <w:rPr>
          <w:lang w:val="en-US"/>
        </w:rPr>
        <w:t xml:space="preserve">rather </w:t>
      </w:r>
      <w:r w:rsidRPr="000930C3">
        <w:rPr>
          <w:lang w:val="en-US"/>
        </w:rPr>
        <w:t xml:space="preserve">a phenomenological indication of </w:t>
      </w:r>
      <w:r w:rsidRPr="000930C3">
        <w:rPr>
          <w:i/>
          <w:iCs/>
          <w:lang w:val="en-US"/>
        </w:rPr>
        <w:t>how</w:t>
      </w:r>
      <w:r w:rsidRPr="000930C3">
        <w:rPr>
          <w:lang w:val="en-US"/>
        </w:rPr>
        <w:t xml:space="preserve"> something capable is p</w:t>
      </w:r>
      <w:r w:rsidR="00A157C0" w:rsidRPr="000930C3">
        <w:rPr>
          <w:lang w:val="en-US"/>
        </w:rPr>
        <w:t>resent as capable of something</w:t>
      </w:r>
      <w:r w:rsidRPr="000930C3">
        <w:rPr>
          <w:lang w:val="en-US"/>
        </w:rPr>
        <w:t>.</w:t>
      </w:r>
      <w:r w:rsidR="00A157C0" w:rsidRPr="000930C3">
        <w:rPr>
          <w:rStyle w:val="Loppuviitteenviite"/>
          <w:lang w:val="en-US"/>
        </w:rPr>
        <w:endnoteReference w:id="60"/>
      </w:r>
      <w:r w:rsidRPr="000930C3">
        <w:rPr>
          <w:lang w:val="en-US"/>
        </w:rPr>
        <w:t xml:space="preserve"> </w:t>
      </w:r>
      <w:r w:rsidR="002C7205" w:rsidRPr="000930C3">
        <w:rPr>
          <w:lang w:val="en-US"/>
        </w:rPr>
        <w:t>From a Heideggerian viewpoint</w:t>
      </w:r>
      <w:r w:rsidRPr="000930C3">
        <w:rPr>
          <w:lang w:val="en-US"/>
        </w:rPr>
        <w:t xml:space="preserve">, the unique importance – and also the fundamental difficulty – of this indication must lie in the fact that </w:t>
      </w:r>
      <w:r w:rsidR="000C1CF3" w:rsidRPr="000930C3">
        <w:rPr>
          <w:iCs/>
          <w:lang w:val="en-US"/>
        </w:rPr>
        <w:t>b</w:t>
      </w:r>
      <w:r w:rsidRPr="000930C3">
        <w:rPr>
          <w:iCs/>
          <w:lang w:val="en-US"/>
        </w:rPr>
        <w:t xml:space="preserve">eing-present is here described in terms of </w:t>
      </w:r>
      <w:r w:rsidR="00AB5314" w:rsidRPr="000930C3">
        <w:rPr>
          <w:iCs/>
          <w:lang w:val="en-US"/>
        </w:rPr>
        <w:t xml:space="preserve">the future, of </w:t>
      </w:r>
      <w:r w:rsidR="00F21D5C" w:rsidRPr="000930C3">
        <w:rPr>
          <w:iCs/>
          <w:lang w:val="en-US"/>
        </w:rPr>
        <w:t>what</w:t>
      </w:r>
      <w:r w:rsidRPr="000930C3">
        <w:rPr>
          <w:iCs/>
          <w:lang w:val="en-US"/>
        </w:rPr>
        <w:t xml:space="preserve"> is not yet present</w:t>
      </w:r>
      <w:r w:rsidR="00700A03" w:rsidRPr="000930C3">
        <w:rPr>
          <w:lang w:val="en-US"/>
        </w:rPr>
        <w:t>.</w:t>
      </w:r>
      <w:r w:rsidRPr="000930C3">
        <w:rPr>
          <w:lang w:val="en-US"/>
        </w:rPr>
        <w:t xml:space="preserve"> </w:t>
      </w:r>
      <w:r w:rsidR="000C1CF3" w:rsidRPr="000930C3">
        <w:rPr>
          <w:lang w:val="en-US"/>
        </w:rPr>
        <w:t>I</w:t>
      </w:r>
      <w:r w:rsidRPr="000930C3">
        <w:rPr>
          <w:lang w:val="en-US"/>
        </w:rPr>
        <w:t xml:space="preserve">n his definition of </w:t>
      </w:r>
      <w:r w:rsidRPr="000930C3">
        <w:rPr>
          <w:i/>
          <w:iCs/>
          <w:lang w:val="en-US"/>
        </w:rPr>
        <w:t>dynamis</w:t>
      </w:r>
      <w:r w:rsidR="008168D8" w:rsidRPr="000930C3">
        <w:rPr>
          <w:iCs/>
          <w:lang w:val="en-US"/>
        </w:rPr>
        <w:t>,</w:t>
      </w:r>
      <w:r w:rsidRPr="000930C3">
        <w:rPr>
          <w:lang w:val="en-US"/>
        </w:rPr>
        <w:t xml:space="preserve"> Aristotle thus comes across the </w:t>
      </w:r>
      <w:r w:rsidRPr="000930C3">
        <w:rPr>
          <w:iCs/>
          <w:lang w:val="en-US"/>
        </w:rPr>
        <w:t>temporal character of being</w:t>
      </w:r>
      <w:r w:rsidRPr="000930C3">
        <w:rPr>
          <w:i/>
          <w:iCs/>
          <w:lang w:val="en-US"/>
        </w:rPr>
        <w:t xml:space="preserve">, </w:t>
      </w:r>
      <w:r w:rsidRPr="000930C3">
        <w:rPr>
          <w:lang w:val="en-US"/>
        </w:rPr>
        <w:t>the transcendent constitution of meaningful presence through the non-present, the essential relation to abse</w:t>
      </w:r>
      <w:r w:rsidR="00F21D5C" w:rsidRPr="000930C3">
        <w:rPr>
          <w:lang w:val="en-US"/>
        </w:rPr>
        <w:t>nce</w:t>
      </w:r>
      <w:r w:rsidRPr="000930C3">
        <w:rPr>
          <w:lang w:val="en-US"/>
        </w:rPr>
        <w:t xml:space="preserve"> that constitutes presence. This is precisely the </w:t>
      </w:r>
      <w:r w:rsidR="006D4D9C" w:rsidRPr="000930C3">
        <w:rPr>
          <w:lang w:val="en-US"/>
        </w:rPr>
        <w:t>“</w:t>
      </w:r>
      <w:r w:rsidRPr="000930C3">
        <w:rPr>
          <w:lang w:val="en-US"/>
        </w:rPr>
        <w:t>kinetic meaning of being-ness</w:t>
      </w:r>
      <w:r w:rsidR="006D4D9C" w:rsidRPr="000930C3">
        <w:rPr>
          <w:lang w:val="en-US"/>
        </w:rPr>
        <w:t>”</w:t>
      </w:r>
      <w:r w:rsidRPr="000930C3">
        <w:rPr>
          <w:lang w:val="en-US"/>
        </w:rPr>
        <w:t xml:space="preserve"> which, according to Thomas Sheehan, is what Heidegger</w:t>
      </w:r>
      <w:r w:rsidR="006D4D9C" w:rsidRPr="000930C3">
        <w:rPr>
          <w:lang w:val="en-US"/>
        </w:rPr>
        <w:t>’</w:t>
      </w:r>
      <w:r w:rsidRPr="000930C3">
        <w:rPr>
          <w:lang w:val="en-US"/>
        </w:rPr>
        <w:t>s philosophy is all about.</w:t>
      </w:r>
      <w:r w:rsidRPr="000930C3">
        <w:rPr>
          <w:rStyle w:val="Loppuviitteenviite"/>
          <w:lang w:val="en-US"/>
        </w:rPr>
        <w:endnoteReference w:id="61"/>
      </w:r>
    </w:p>
    <w:p w14:paraId="0583F310" w14:textId="77777777" w:rsidR="00016804" w:rsidRPr="000930C3" w:rsidRDefault="00016804" w:rsidP="00C01E23">
      <w:pPr>
        <w:spacing w:line="480" w:lineRule="auto"/>
        <w:ind w:firstLine="539"/>
        <w:jc w:val="both"/>
        <w:rPr>
          <w:lang w:val="en-US"/>
        </w:rPr>
      </w:pPr>
      <w:r w:rsidRPr="000930C3">
        <w:rPr>
          <w:lang w:val="en-US"/>
        </w:rPr>
        <w:t xml:space="preserve"> According to this reading, </w:t>
      </w:r>
      <w:r w:rsidR="001649A5" w:rsidRPr="000930C3">
        <w:rPr>
          <w:i/>
          <w:iCs/>
          <w:lang w:val="en-US"/>
        </w:rPr>
        <w:t>kinē</w:t>
      </w:r>
      <w:r w:rsidRPr="000930C3">
        <w:rPr>
          <w:i/>
          <w:iCs/>
          <w:lang w:val="en-US"/>
        </w:rPr>
        <w:t xml:space="preserve">sis </w:t>
      </w:r>
      <w:r w:rsidRPr="000930C3">
        <w:rPr>
          <w:lang w:val="en-US"/>
        </w:rPr>
        <w:t xml:space="preserve">and </w:t>
      </w:r>
      <w:r w:rsidRPr="000930C3">
        <w:rPr>
          <w:i/>
          <w:iCs/>
          <w:lang w:val="en-US"/>
        </w:rPr>
        <w:t>dynamis</w:t>
      </w:r>
      <w:r w:rsidRPr="000930C3">
        <w:rPr>
          <w:lang w:val="en-US"/>
        </w:rPr>
        <w:t xml:space="preserve"> are the two Aristotelian concepts that offer the most radical possibilities for reappropriation. They are intimately interconnected and, in fact, mutually define one another. According to the famous definition in Book III of the </w:t>
      </w:r>
      <w:r w:rsidRPr="000930C3">
        <w:rPr>
          <w:i/>
          <w:iCs/>
          <w:lang w:val="en-US"/>
        </w:rPr>
        <w:t>Physics</w:t>
      </w:r>
      <w:r w:rsidRPr="000930C3">
        <w:rPr>
          <w:lang w:val="en-US"/>
        </w:rPr>
        <w:t>, movement is nothing but precisely the full and complete presence of that which is not yet present fully but only in capacity (</w:t>
      </w:r>
      <w:r w:rsidRPr="000930C3">
        <w:rPr>
          <w:i/>
          <w:iCs/>
          <w:lang w:val="en-US"/>
        </w:rPr>
        <w:t>dynamei on</w:t>
      </w:r>
      <w:r w:rsidRPr="000930C3">
        <w:rPr>
          <w:lang w:val="en-US"/>
        </w:rPr>
        <w:t xml:space="preserve">), precisely insofar as it is something that </w:t>
      </w:r>
      <w:r w:rsidRPr="000930C3">
        <w:rPr>
          <w:i/>
          <w:iCs/>
          <w:lang w:val="en-US"/>
        </w:rPr>
        <w:t>can</w:t>
      </w:r>
      <w:r w:rsidRPr="000930C3">
        <w:rPr>
          <w:lang w:val="en-US"/>
        </w:rPr>
        <w:t xml:space="preserve"> and </w:t>
      </w:r>
      <w:r w:rsidRPr="000930C3">
        <w:rPr>
          <w:i/>
          <w:iCs/>
          <w:lang w:val="en-US"/>
        </w:rPr>
        <w:t xml:space="preserve">may </w:t>
      </w:r>
      <w:r w:rsidRPr="000930C3">
        <w:rPr>
          <w:iCs/>
          <w:lang w:val="en-US"/>
        </w:rPr>
        <w:t>be</w:t>
      </w:r>
      <w:r w:rsidRPr="000930C3">
        <w:rPr>
          <w:lang w:val="en-US"/>
        </w:rPr>
        <w:t xml:space="preserve"> and thus </w:t>
      </w:r>
      <w:r w:rsidRPr="000930C3">
        <w:rPr>
          <w:iCs/>
          <w:lang w:val="en-US"/>
        </w:rPr>
        <w:t>is not yet</w:t>
      </w:r>
      <w:r w:rsidRPr="000930C3">
        <w:rPr>
          <w:lang w:val="en-US"/>
        </w:rPr>
        <w:t>.</w:t>
      </w:r>
      <w:r w:rsidR="00722AF5" w:rsidRPr="000930C3">
        <w:rPr>
          <w:rStyle w:val="Loppuviitteenviite"/>
          <w:lang w:val="en-US"/>
        </w:rPr>
        <w:endnoteReference w:id="62"/>
      </w:r>
      <w:r w:rsidRPr="000930C3">
        <w:rPr>
          <w:lang w:val="en-US"/>
        </w:rPr>
        <w:t xml:space="preserve"> Thus the actual </w:t>
      </w:r>
      <w:r w:rsidR="00C35FFB" w:rsidRPr="000930C3">
        <w:rPr>
          <w:i/>
          <w:iCs/>
          <w:lang w:val="en-US"/>
        </w:rPr>
        <w:t>kinē</w:t>
      </w:r>
      <w:r w:rsidRPr="000930C3">
        <w:rPr>
          <w:i/>
          <w:iCs/>
          <w:lang w:val="en-US"/>
        </w:rPr>
        <w:t>sis</w:t>
      </w:r>
      <w:r w:rsidRPr="000930C3">
        <w:rPr>
          <w:lang w:val="en-US"/>
        </w:rPr>
        <w:t xml:space="preserve"> of house building is simply the meaningful presence of a house that is </w:t>
      </w:r>
      <w:r w:rsidRPr="000930C3">
        <w:rPr>
          <w:iCs/>
          <w:lang w:val="en-US"/>
        </w:rPr>
        <w:t>not yet fully present</w:t>
      </w:r>
      <w:r w:rsidRPr="000930C3">
        <w:rPr>
          <w:lang w:val="en-US"/>
        </w:rPr>
        <w:t xml:space="preserve"> but presently </w:t>
      </w:r>
      <w:r w:rsidRPr="000930C3">
        <w:rPr>
          <w:iCs/>
          <w:lang w:val="en-US"/>
        </w:rPr>
        <w:t>coming to presence</w:t>
      </w:r>
      <w:r w:rsidRPr="000930C3">
        <w:rPr>
          <w:lang w:val="en-US"/>
        </w:rPr>
        <w:t xml:space="preserve">. </w:t>
      </w:r>
      <w:r w:rsidR="008172F3" w:rsidRPr="000930C3">
        <w:rPr>
          <w:lang w:val="en-US"/>
        </w:rPr>
        <w:t>For Heidegger, this</w:t>
      </w:r>
      <w:r w:rsidRPr="000930C3">
        <w:rPr>
          <w:lang w:val="en-US"/>
        </w:rPr>
        <w:t xml:space="preserve"> definition </w:t>
      </w:r>
      <w:r w:rsidR="008172F3" w:rsidRPr="000930C3">
        <w:rPr>
          <w:lang w:val="en-US"/>
        </w:rPr>
        <w:t xml:space="preserve">of movement </w:t>
      </w:r>
      <w:r w:rsidRPr="000930C3">
        <w:rPr>
          <w:lang w:val="en-US"/>
        </w:rPr>
        <w:t>is part and parcel of Aristotle</w:t>
      </w:r>
      <w:r w:rsidR="006D4D9C" w:rsidRPr="000930C3">
        <w:rPr>
          <w:lang w:val="en-US"/>
        </w:rPr>
        <w:t>’</w:t>
      </w:r>
      <w:r w:rsidRPr="000930C3">
        <w:rPr>
          <w:lang w:val="en-US"/>
        </w:rPr>
        <w:t xml:space="preserve">s </w:t>
      </w:r>
      <w:r w:rsidR="00B538DA" w:rsidRPr="000930C3">
        <w:rPr>
          <w:lang w:val="en-US"/>
        </w:rPr>
        <w:t>great</w:t>
      </w:r>
      <w:r w:rsidRPr="000930C3">
        <w:rPr>
          <w:lang w:val="en-US"/>
        </w:rPr>
        <w:t xml:space="preserve"> achievement in comparison with the earlier and the later tradition. It is precisely the ontological </w:t>
      </w:r>
      <w:r w:rsidR="008172F3" w:rsidRPr="000930C3">
        <w:rPr>
          <w:lang w:val="en-US"/>
        </w:rPr>
        <w:t>grasp</w:t>
      </w:r>
      <w:r w:rsidRPr="000930C3">
        <w:rPr>
          <w:lang w:val="en-US"/>
        </w:rPr>
        <w:t xml:space="preserve"> of </w:t>
      </w:r>
      <w:r w:rsidRPr="000930C3">
        <w:rPr>
          <w:i/>
          <w:iCs/>
          <w:lang w:val="en-US"/>
        </w:rPr>
        <w:t>kin</w:t>
      </w:r>
      <w:r w:rsidR="00C35FFB" w:rsidRPr="000930C3">
        <w:rPr>
          <w:i/>
          <w:iCs/>
          <w:lang w:val="en-US"/>
        </w:rPr>
        <w:t>ē</w:t>
      </w:r>
      <w:r w:rsidRPr="000930C3">
        <w:rPr>
          <w:i/>
          <w:iCs/>
          <w:lang w:val="en-US"/>
        </w:rPr>
        <w:t>sis</w:t>
      </w:r>
      <w:r w:rsidRPr="000930C3">
        <w:rPr>
          <w:lang w:val="en-US"/>
        </w:rPr>
        <w:t xml:space="preserve"> that makes, for Heidegger, the </w:t>
      </w:r>
      <w:r w:rsidRPr="000930C3">
        <w:rPr>
          <w:i/>
          <w:iCs/>
          <w:lang w:val="en-US"/>
        </w:rPr>
        <w:t>Physics</w:t>
      </w:r>
      <w:r w:rsidRPr="000930C3">
        <w:rPr>
          <w:lang w:val="en-US"/>
        </w:rPr>
        <w:t xml:space="preserve"> – instead of the </w:t>
      </w:r>
      <w:r w:rsidRPr="000930C3">
        <w:rPr>
          <w:i/>
          <w:iCs/>
          <w:lang w:val="en-US"/>
        </w:rPr>
        <w:t>Metaphysics</w:t>
      </w:r>
      <w:r w:rsidRPr="000930C3">
        <w:rPr>
          <w:lang w:val="en-US"/>
        </w:rPr>
        <w:t xml:space="preserve"> – </w:t>
      </w:r>
      <w:r w:rsidR="006D4D9C" w:rsidRPr="000930C3">
        <w:rPr>
          <w:lang w:val="en-US"/>
        </w:rPr>
        <w:t>“</w:t>
      </w:r>
      <w:r w:rsidR="00C24CA7" w:rsidRPr="000930C3">
        <w:rPr>
          <w:i/>
          <w:iCs/>
          <w:lang w:val="en-US"/>
        </w:rPr>
        <w:t>the hidden, and therefore never adequately studied, foundational book of Western philosophy</w:t>
      </w:r>
      <w:r w:rsidR="00722AF5" w:rsidRPr="000930C3">
        <w:rPr>
          <w:iCs/>
          <w:lang w:val="en-US"/>
        </w:rPr>
        <w:t>.</w:t>
      </w:r>
      <w:r w:rsidR="006D4D9C" w:rsidRPr="000930C3">
        <w:rPr>
          <w:lang w:val="en-US"/>
        </w:rPr>
        <w:t>”</w:t>
      </w:r>
      <w:r w:rsidR="00722AF5" w:rsidRPr="000930C3">
        <w:rPr>
          <w:rStyle w:val="Loppuviitteenviite"/>
          <w:lang w:val="en-US"/>
        </w:rPr>
        <w:endnoteReference w:id="63"/>
      </w:r>
      <w:r w:rsidR="00722AF5" w:rsidRPr="000930C3">
        <w:rPr>
          <w:lang w:val="en-US"/>
        </w:rPr>
        <w:t xml:space="preserve"> </w:t>
      </w:r>
    </w:p>
    <w:p w14:paraId="32105008" w14:textId="77777777" w:rsidR="00016804" w:rsidRPr="000930C3" w:rsidRDefault="00016804" w:rsidP="00C01E23">
      <w:pPr>
        <w:spacing w:line="480" w:lineRule="auto"/>
        <w:ind w:firstLine="539"/>
        <w:jc w:val="both"/>
        <w:rPr>
          <w:lang w:val="en-US"/>
        </w:rPr>
      </w:pPr>
      <w:r w:rsidRPr="000930C3">
        <w:rPr>
          <w:lang w:val="en-US"/>
        </w:rPr>
        <w:t>Aristotle</w:t>
      </w:r>
      <w:r w:rsidR="006D4D9C" w:rsidRPr="000930C3">
        <w:rPr>
          <w:lang w:val="en-US"/>
        </w:rPr>
        <w:t>’</w:t>
      </w:r>
      <w:r w:rsidRPr="000930C3">
        <w:rPr>
          <w:lang w:val="en-US"/>
        </w:rPr>
        <w:t xml:space="preserve">s other main characterization of </w:t>
      </w:r>
      <w:r w:rsidRPr="000930C3">
        <w:rPr>
          <w:i/>
          <w:iCs/>
          <w:lang w:val="en-US"/>
        </w:rPr>
        <w:t>kin</w:t>
      </w:r>
      <w:r w:rsidR="00C35FFB" w:rsidRPr="000930C3">
        <w:rPr>
          <w:i/>
          <w:iCs/>
          <w:lang w:val="en-US"/>
        </w:rPr>
        <w:t>ē</w:t>
      </w:r>
      <w:r w:rsidRPr="000930C3">
        <w:rPr>
          <w:i/>
          <w:iCs/>
          <w:lang w:val="en-US"/>
        </w:rPr>
        <w:t>sis</w:t>
      </w:r>
      <w:r w:rsidRPr="000930C3">
        <w:rPr>
          <w:lang w:val="en-US"/>
        </w:rPr>
        <w:t xml:space="preserve"> is equally decisive: </w:t>
      </w:r>
    </w:p>
    <w:p w14:paraId="36DB049F" w14:textId="77777777" w:rsidR="00016804" w:rsidRPr="000930C3" w:rsidRDefault="00016804" w:rsidP="00C01E23">
      <w:pPr>
        <w:spacing w:line="480" w:lineRule="auto"/>
        <w:ind w:left="539"/>
        <w:jc w:val="both"/>
        <w:rPr>
          <w:lang w:val="en-US"/>
        </w:rPr>
      </w:pPr>
    </w:p>
    <w:p w14:paraId="0B4D06B4" w14:textId="77777777" w:rsidR="00016804" w:rsidRPr="000930C3" w:rsidRDefault="00016804" w:rsidP="00C01E23">
      <w:pPr>
        <w:spacing w:line="480" w:lineRule="auto"/>
        <w:ind w:left="539"/>
        <w:jc w:val="both"/>
        <w:rPr>
          <w:lang w:val="en-US"/>
        </w:rPr>
      </w:pPr>
      <w:r w:rsidRPr="000930C3">
        <w:rPr>
          <w:lang w:val="en-US"/>
        </w:rPr>
        <w:t xml:space="preserve">The reason why movement </w:t>
      </w:r>
      <w:r w:rsidR="000E75B6" w:rsidRPr="000930C3">
        <w:rPr>
          <w:lang w:val="en-US"/>
        </w:rPr>
        <w:t>appears</w:t>
      </w:r>
      <w:r w:rsidRPr="000930C3">
        <w:rPr>
          <w:lang w:val="en-US"/>
        </w:rPr>
        <w:t xml:space="preserve"> to be something indefinite</w:t>
      </w:r>
      <w:r w:rsidR="002C7205" w:rsidRPr="000930C3">
        <w:rPr>
          <w:lang w:val="en-US"/>
        </w:rPr>
        <w:t xml:space="preserve"> [</w:t>
      </w:r>
      <w:r w:rsidR="002C7205" w:rsidRPr="000930C3">
        <w:rPr>
          <w:i/>
          <w:lang w:val="en-US"/>
        </w:rPr>
        <w:t>aoriston</w:t>
      </w:r>
      <w:r w:rsidR="002C7205" w:rsidRPr="000930C3">
        <w:rPr>
          <w:lang w:val="en-US"/>
        </w:rPr>
        <w:t>]</w:t>
      </w:r>
      <w:r w:rsidRPr="000930C3">
        <w:rPr>
          <w:lang w:val="en-US"/>
        </w:rPr>
        <w:t xml:space="preserve"> is that it is not &lt;simply&gt; to be placed under the capa</w:t>
      </w:r>
      <w:r w:rsidR="002C7205" w:rsidRPr="000930C3">
        <w:rPr>
          <w:lang w:val="en-US"/>
        </w:rPr>
        <w:t>ci</w:t>
      </w:r>
      <w:r w:rsidRPr="000930C3">
        <w:rPr>
          <w:lang w:val="en-US"/>
        </w:rPr>
        <w:t xml:space="preserve">ty nor under the being-operative of </w:t>
      </w:r>
      <w:r w:rsidR="00045CD8" w:rsidRPr="000930C3">
        <w:rPr>
          <w:lang w:val="en-US"/>
        </w:rPr>
        <w:t>what</w:t>
      </w:r>
      <w:r w:rsidRPr="000930C3">
        <w:rPr>
          <w:lang w:val="en-US"/>
        </w:rPr>
        <w:t xml:space="preserve">-is </w:t>
      </w:r>
      <w:r w:rsidR="00F879B9" w:rsidRPr="000930C3">
        <w:rPr>
          <w:lang w:val="en-US"/>
        </w:rPr>
        <w:t>[</w:t>
      </w:r>
      <w:r w:rsidR="00E95635">
        <w:rPr>
          <w:lang w:val="en-US"/>
        </w:rPr>
        <w:t>. . .</w:t>
      </w:r>
      <w:r w:rsidR="00F879B9" w:rsidRPr="000930C3">
        <w:rPr>
          <w:lang w:val="en-US"/>
        </w:rPr>
        <w:t>]</w:t>
      </w:r>
      <w:r w:rsidRPr="000930C3">
        <w:rPr>
          <w:lang w:val="en-US"/>
        </w:rPr>
        <w:t xml:space="preserve"> Movement seems to be a </w:t>
      </w:r>
      <w:r w:rsidR="000E75B6" w:rsidRPr="000930C3">
        <w:rPr>
          <w:lang w:val="en-US"/>
        </w:rPr>
        <w:t>kind</w:t>
      </w:r>
      <w:r w:rsidRPr="000930C3">
        <w:rPr>
          <w:lang w:val="en-US"/>
        </w:rPr>
        <w:t xml:space="preserve"> of being-operative, but an unfinished</w:t>
      </w:r>
      <w:r w:rsidR="002C7205" w:rsidRPr="000930C3">
        <w:rPr>
          <w:lang w:val="en-US"/>
        </w:rPr>
        <w:t xml:space="preserve"> [</w:t>
      </w:r>
      <w:r w:rsidR="002C7205" w:rsidRPr="000930C3">
        <w:rPr>
          <w:i/>
          <w:lang w:val="en-US"/>
        </w:rPr>
        <w:t>atel</w:t>
      </w:r>
      <w:r w:rsidR="00C35FFB" w:rsidRPr="000930C3">
        <w:rPr>
          <w:i/>
          <w:lang w:val="en-US"/>
        </w:rPr>
        <w:t>ē</w:t>
      </w:r>
      <w:r w:rsidR="002C7205" w:rsidRPr="000930C3">
        <w:rPr>
          <w:i/>
          <w:lang w:val="en-US"/>
        </w:rPr>
        <w:t>s</w:t>
      </w:r>
      <w:r w:rsidR="002C7205" w:rsidRPr="000930C3">
        <w:rPr>
          <w:lang w:val="en-US"/>
        </w:rPr>
        <w:t>]</w:t>
      </w:r>
      <w:r w:rsidRPr="000930C3">
        <w:rPr>
          <w:lang w:val="en-US"/>
        </w:rPr>
        <w:t xml:space="preserve"> one: the reason for this is that </w:t>
      </w:r>
      <w:r w:rsidR="000E75B6" w:rsidRPr="000930C3">
        <w:rPr>
          <w:lang w:val="en-US"/>
        </w:rPr>
        <w:t>the</w:t>
      </w:r>
      <w:r w:rsidR="00045CD8" w:rsidRPr="000930C3">
        <w:rPr>
          <w:lang w:val="en-US"/>
        </w:rPr>
        <w:t xml:space="preserve"> capable</w:t>
      </w:r>
      <w:r w:rsidR="000E75B6" w:rsidRPr="000930C3">
        <w:rPr>
          <w:lang w:val="en-US"/>
        </w:rPr>
        <w:t xml:space="preserve"> being [</w:t>
      </w:r>
      <w:r w:rsidR="008E5FD6" w:rsidRPr="000930C3">
        <w:rPr>
          <w:i/>
          <w:lang w:val="en-US"/>
        </w:rPr>
        <w:t>to d</w:t>
      </w:r>
      <w:r w:rsidR="000E75B6" w:rsidRPr="000930C3">
        <w:rPr>
          <w:i/>
          <w:lang w:val="en-US"/>
        </w:rPr>
        <w:t>ynaton</w:t>
      </w:r>
      <w:r w:rsidR="000E75B6" w:rsidRPr="000930C3">
        <w:rPr>
          <w:lang w:val="en-US"/>
        </w:rPr>
        <w:t>]</w:t>
      </w:r>
      <w:r w:rsidR="00045CD8" w:rsidRPr="000930C3">
        <w:rPr>
          <w:lang w:val="en-US"/>
        </w:rPr>
        <w:t>,</w:t>
      </w:r>
      <w:r w:rsidRPr="000930C3">
        <w:rPr>
          <w:lang w:val="en-US"/>
        </w:rPr>
        <w:t xml:space="preserve"> of which movement is the being-operative, is</w:t>
      </w:r>
      <w:r w:rsidR="00722AF5" w:rsidRPr="000930C3">
        <w:rPr>
          <w:lang w:val="en-US"/>
        </w:rPr>
        <w:t xml:space="preserve"> unfinished.</w:t>
      </w:r>
      <w:r w:rsidR="00722AF5" w:rsidRPr="000930C3">
        <w:rPr>
          <w:rStyle w:val="Loppuviitteenviite"/>
          <w:lang w:val="en-US"/>
        </w:rPr>
        <w:endnoteReference w:id="64"/>
      </w:r>
      <w:r w:rsidRPr="000930C3">
        <w:rPr>
          <w:lang w:val="en-US"/>
        </w:rPr>
        <w:t xml:space="preserve"> </w:t>
      </w:r>
    </w:p>
    <w:p w14:paraId="2506F10C" w14:textId="77777777" w:rsidR="00016804" w:rsidRPr="000930C3" w:rsidRDefault="00016804" w:rsidP="00C01E23">
      <w:pPr>
        <w:spacing w:line="480" w:lineRule="auto"/>
        <w:jc w:val="both"/>
        <w:rPr>
          <w:lang w:val="en-US"/>
        </w:rPr>
      </w:pPr>
    </w:p>
    <w:p w14:paraId="165A220B" w14:textId="77777777" w:rsidR="00016804" w:rsidRPr="000930C3" w:rsidRDefault="00016804" w:rsidP="00C01E23">
      <w:pPr>
        <w:spacing w:line="480" w:lineRule="auto"/>
        <w:jc w:val="both"/>
        <w:rPr>
          <w:lang w:val="en-US"/>
        </w:rPr>
      </w:pPr>
      <w:r w:rsidRPr="000930C3">
        <w:rPr>
          <w:lang w:val="en-US"/>
        </w:rPr>
        <w:t>Being-in-motion is a form of being present, actual</w:t>
      </w:r>
      <w:r w:rsidR="002C7205" w:rsidRPr="000930C3">
        <w:rPr>
          <w:lang w:val="en-US"/>
        </w:rPr>
        <w:t>ized</w:t>
      </w:r>
      <w:r w:rsidRPr="000930C3">
        <w:rPr>
          <w:lang w:val="en-US"/>
        </w:rPr>
        <w:t xml:space="preserve">, </w:t>
      </w:r>
      <w:r w:rsidRPr="000930C3">
        <w:rPr>
          <w:i/>
          <w:iCs/>
          <w:lang w:val="en-US"/>
        </w:rPr>
        <w:t>energeia</w:t>
      </w:r>
      <w:r w:rsidRPr="000930C3">
        <w:rPr>
          <w:lang w:val="en-US"/>
        </w:rPr>
        <w:t xml:space="preserve">, but it is an </w:t>
      </w:r>
      <w:r w:rsidRPr="000930C3">
        <w:rPr>
          <w:i/>
          <w:iCs/>
          <w:lang w:val="en-US"/>
        </w:rPr>
        <w:t>unfinished</w:t>
      </w:r>
      <w:r w:rsidRPr="000930C3">
        <w:rPr>
          <w:lang w:val="en-US"/>
        </w:rPr>
        <w:t xml:space="preserve"> (</w:t>
      </w:r>
      <w:r w:rsidR="006C2BE4" w:rsidRPr="000930C3">
        <w:rPr>
          <w:i/>
          <w:iCs/>
          <w:lang w:val="en-US"/>
        </w:rPr>
        <w:t>atelē</w:t>
      </w:r>
      <w:r w:rsidRPr="000930C3">
        <w:rPr>
          <w:i/>
          <w:iCs/>
          <w:lang w:val="en-US"/>
        </w:rPr>
        <w:t>s</w:t>
      </w:r>
      <w:r w:rsidRPr="000930C3">
        <w:rPr>
          <w:lang w:val="en-US"/>
        </w:rPr>
        <w:t xml:space="preserve">) presence, a presence from which something is still lacking and </w:t>
      </w:r>
      <w:r w:rsidR="00B538DA" w:rsidRPr="000930C3">
        <w:rPr>
          <w:lang w:val="en-US"/>
        </w:rPr>
        <w:t xml:space="preserve">which </w:t>
      </w:r>
      <w:r w:rsidRPr="000930C3">
        <w:rPr>
          <w:lang w:val="en-US"/>
        </w:rPr>
        <w:t xml:space="preserve">cannot be understood without reference to </w:t>
      </w:r>
      <w:r w:rsidR="008172F3" w:rsidRPr="000930C3">
        <w:rPr>
          <w:lang w:val="en-US"/>
        </w:rPr>
        <w:t>an end</w:t>
      </w:r>
      <w:r w:rsidRPr="000930C3">
        <w:rPr>
          <w:lang w:val="en-US"/>
        </w:rPr>
        <w:t xml:space="preserve"> that is not </w:t>
      </w:r>
      <w:r w:rsidR="008172F3" w:rsidRPr="000930C3">
        <w:rPr>
          <w:lang w:val="en-US"/>
        </w:rPr>
        <w:t>yet present</w:t>
      </w:r>
      <w:r w:rsidRPr="000930C3">
        <w:rPr>
          <w:lang w:val="en-US"/>
        </w:rPr>
        <w:t xml:space="preserve">. </w:t>
      </w:r>
    </w:p>
    <w:p w14:paraId="1AD8BAD1" w14:textId="77777777" w:rsidR="00AE7929" w:rsidRPr="000930C3" w:rsidRDefault="00016804" w:rsidP="00C01E23">
      <w:pPr>
        <w:spacing w:line="480" w:lineRule="auto"/>
        <w:ind w:firstLine="540"/>
        <w:jc w:val="both"/>
        <w:rPr>
          <w:lang w:val="en-US"/>
        </w:rPr>
      </w:pPr>
      <w:r w:rsidRPr="000930C3">
        <w:rPr>
          <w:lang w:val="en-US"/>
        </w:rPr>
        <w:t>In short, in phenomenologically</w:t>
      </w:r>
      <w:r w:rsidR="00B538DA" w:rsidRPr="000930C3">
        <w:rPr>
          <w:lang w:val="en-US"/>
        </w:rPr>
        <w:t xml:space="preserve"> elaborating</w:t>
      </w:r>
      <w:r w:rsidRPr="000930C3">
        <w:rPr>
          <w:lang w:val="en-US"/>
        </w:rPr>
        <w:t xml:space="preserve"> the structures of </w:t>
      </w:r>
      <w:r w:rsidRPr="000930C3">
        <w:rPr>
          <w:i/>
          <w:iCs/>
          <w:lang w:val="en-US"/>
        </w:rPr>
        <w:t xml:space="preserve">dynamis </w:t>
      </w:r>
      <w:r w:rsidRPr="000930C3">
        <w:rPr>
          <w:lang w:val="en-US"/>
        </w:rPr>
        <w:t xml:space="preserve">and </w:t>
      </w:r>
      <w:r w:rsidRPr="000930C3">
        <w:rPr>
          <w:i/>
          <w:iCs/>
          <w:lang w:val="en-US"/>
        </w:rPr>
        <w:t>energeia</w:t>
      </w:r>
      <w:r w:rsidRPr="000930C3">
        <w:rPr>
          <w:lang w:val="en-US"/>
        </w:rPr>
        <w:t xml:space="preserve">, Aristotle gains an initial understanding of the phenomenon of </w:t>
      </w:r>
      <w:r w:rsidRPr="000930C3">
        <w:rPr>
          <w:i/>
          <w:iCs/>
          <w:lang w:val="en-US"/>
        </w:rPr>
        <w:t>world</w:t>
      </w:r>
      <w:r w:rsidRPr="000930C3">
        <w:rPr>
          <w:lang w:val="en-US"/>
        </w:rPr>
        <w:t xml:space="preserve"> (</w:t>
      </w:r>
      <w:r w:rsidRPr="000930C3">
        <w:rPr>
          <w:i/>
          <w:iCs/>
          <w:lang w:val="en-US"/>
        </w:rPr>
        <w:t>Welt</w:t>
      </w:r>
      <w:r w:rsidRPr="000930C3">
        <w:rPr>
          <w:lang w:val="en-US"/>
        </w:rPr>
        <w:t>) in Heidegger</w:t>
      </w:r>
      <w:r w:rsidR="006D4D9C" w:rsidRPr="000930C3">
        <w:rPr>
          <w:lang w:val="en-US"/>
        </w:rPr>
        <w:t>’</w:t>
      </w:r>
      <w:r w:rsidR="00B538DA" w:rsidRPr="000930C3">
        <w:rPr>
          <w:lang w:val="en-US"/>
        </w:rPr>
        <w:t>s sense –</w:t>
      </w:r>
      <w:r w:rsidRPr="000930C3">
        <w:rPr>
          <w:lang w:val="en-US"/>
        </w:rPr>
        <w:t xml:space="preserve"> </w:t>
      </w:r>
      <w:r w:rsidR="00B538DA" w:rsidRPr="000930C3">
        <w:rPr>
          <w:lang w:val="en-US"/>
        </w:rPr>
        <w:t xml:space="preserve">of </w:t>
      </w:r>
      <w:r w:rsidRPr="000930C3">
        <w:rPr>
          <w:lang w:val="en-US"/>
        </w:rPr>
        <w:t>the significance (</w:t>
      </w:r>
      <w:r w:rsidRPr="000930C3">
        <w:rPr>
          <w:i/>
          <w:iCs/>
          <w:lang w:val="en-US"/>
        </w:rPr>
        <w:t>Bedeutsamkeit</w:t>
      </w:r>
      <w:r w:rsidRPr="000930C3">
        <w:rPr>
          <w:lang w:val="en-US"/>
        </w:rPr>
        <w:t xml:space="preserve">) of the world </w:t>
      </w:r>
      <w:r w:rsidR="00B538DA" w:rsidRPr="000930C3">
        <w:rPr>
          <w:lang w:val="en-US"/>
        </w:rPr>
        <w:t xml:space="preserve">that is </w:t>
      </w:r>
      <w:r w:rsidRPr="000930C3">
        <w:rPr>
          <w:lang w:val="en-US"/>
        </w:rPr>
        <w:t xml:space="preserve">given in the mode of </w:t>
      </w:r>
      <w:r w:rsidR="006D4D9C" w:rsidRPr="000930C3">
        <w:rPr>
          <w:lang w:val="en-US"/>
        </w:rPr>
        <w:t>“</w:t>
      </w:r>
      <w:r w:rsidRPr="000930C3">
        <w:rPr>
          <w:lang w:val="en-US"/>
        </w:rPr>
        <w:t>handiness</w:t>
      </w:r>
      <w:r w:rsidR="006D4D9C" w:rsidRPr="000930C3">
        <w:rPr>
          <w:lang w:val="en-US"/>
        </w:rPr>
        <w:t>”</w:t>
      </w:r>
      <w:r w:rsidRPr="000930C3">
        <w:rPr>
          <w:lang w:val="en-US"/>
        </w:rPr>
        <w:t xml:space="preserve"> (</w:t>
      </w:r>
      <w:r w:rsidRPr="000930C3">
        <w:rPr>
          <w:i/>
          <w:iCs/>
          <w:lang w:val="en-US"/>
        </w:rPr>
        <w:t>Zuhandenheit</w:t>
      </w:r>
      <w:r w:rsidRPr="000930C3">
        <w:rPr>
          <w:lang w:val="en-US"/>
        </w:rPr>
        <w:t>)</w:t>
      </w:r>
      <w:r w:rsidRPr="000930C3">
        <w:rPr>
          <w:rStyle w:val="Loppuviitteenviite"/>
          <w:lang w:val="en-US"/>
        </w:rPr>
        <w:endnoteReference w:id="65"/>
      </w:r>
      <w:r w:rsidRPr="000930C3">
        <w:rPr>
          <w:lang w:val="en-US"/>
        </w:rPr>
        <w:t>, in which particular wor</w:t>
      </w:r>
      <w:r w:rsidR="00B538DA" w:rsidRPr="000930C3">
        <w:rPr>
          <w:lang w:val="en-US"/>
        </w:rPr>
        <w:t>l</w:t>
      </w:r>
      <w:r w:rsidRPr="000930C3">
        <w:rPr>
          <w:lang w:val="en-US"/>
        </w:rPr>
        <w:t xml:space="preserve">dly beings gain their </w:t>
      </w:r>
      <w:r w:rsidR="00B538DA" w:rsidRPr="000930C3">
        <w:rPr>
          <w:lang w:val="en-US"/>
        </w:rPr>
        <w:t>sense</w:t>
      </w:r>
      <w:r w:rsidRPr="000930C3">
        <w:rPr>
          <w:lang w:val="en-US"/>
        </w:rPr>
        <w:t xml:space="preserve"> through their historical and cultural context of reference (</w:t>
      </w:r>
      <w:r w:rsidRPr="000930C3">
        <w:rPr>
          <w:i/>
          <w:iCs/>
          <w:lang w:val="en-US"/>
        </w:rPr>
        <w:t>Bewandtnis</w:t>
      </w:r>
      <w:r w:rsidRPr="000930C3">
        <w:rPr>
          <w:lang w:val="en-US"/>
        </w:rPr>
        <w:t>) and through their</w:t>
      </w:r>
      <w:r w:rsidR="008172F3" w:rsidRPr="000930C3">
        <w:rPr>
          <w:lang w:val="en-US"/>
        </w:rPr>
        <w:t xml:space="preserve"> futural</w:t>
      </w:r>
      <w:r w:rsidRPr="000930C3">
        <w:rPr>
          <w:lang w:val="en-US"/>
        </w:rPr>
        <w:t xml:space="preserve"> </w:t>
      </w:r>
      <w:r w:rsidR="006D4D9C" w:rsidRPr="000930C3">
        <w:rPr>
          <w:lang w:val="en-US"/>
        </w:rPr>
        <w:t>“</w:t>
      </w:r>
      <w:r w:rsidRPr="000930C3">
        <w:rPr>
          <w:lang w:val="en-US"/>
        </w:rPr>
        <w:t>for-what-purpose,</w:t>
      </w:r>
      <w:r w:rsidR="006D4D9C" w:rsidRPr="000930C3">
        <w:rPr>
          <w:lang w:val="en-US"/>
        </w:rPr>
        <w:t>”</w:t>
      </w:r>
      <w:r w:rsidRPr="000930C3">
        <w:rPr>
          <w:lang w:val="en-US"/>
        </w:rPr>
        <w:t xml:space="preserve"> their </w:t>
      </w:r>
      <w:r w:rsidR="006D4D9C" w:rsidRPr="000930C3">
        <w:rPr>
          <w:lang w:val="en-US"/>
        </w:rPr>
        <w:t>“</w:t>
      </w:r>
      <w:r w:rsidRPr="000930C3">
        <w:rPr>
          <w:lang w:val="en-US"/>
        </w:rPr>
        <w:t>in-order-to</w:t>
      </w:r>
      <w:r w:rsidR="006D4D9C" w:rsidRPr="000930C3">
        <w:rPr>
          <w:lang w:val="en-US"/>
        </w:rPr>
        <w:t>”</w:t>
      </w:r>
      <w:r w:rsidRPr="000930C3">
        <w:rPr>
          <w:lang w:val="en-US"/>
        </w:rPr>
        <w:t xml:space="preserve"> (</w:t>
      </w:r>
      <w:r w:rsidR="00B538DA" w:rsidRPr="000930C3">
        <w:rPr>
          <w:i/>
          <w:iCs/>
          <w:lang w:val="en-US"/>
        </w:rPr>
        <w:t xml:space="preserve">um </w:t>
      </w:r>
      <w:r w:rsidRPr="000930C3">
        <w:rPr>
          <w:i/>
          <w:iCs/>
          <w:lang w:val="en-US"/>
        </w:rPr>
        <w:t>zu</w:t>
      </w:r>
      <w:r w:rsidRPr="000930C3">
        <w:rPr>
          <w:lang w:val="en-US"/>
        </w:rPr>
        <w:t>) character. The most general structure of this significant givenness of beings is the temporality of being (</w:t>
      </w:r>
      <w:r w:rsidRPr="000930C3">
        <w:rPr>
          <w:i/>
          <w:iCs/>
          <w:lang w:val="en-US"/>
        </w:rPr>
        <w:t>Temporalität des Seins</w:t>
      </w:r>
      <w:r w:rsidRPr="000930C3">
        <w:rPr>
          <w:lang w:val="en-US"/>
        </w:rPr>
        <w:t xml:space="preserve">) that Heidegger </w:t>
      </w:r>
      <w:r w:rsidR="00F604CE" w:rsidRPr="000930C3">
        <w:rPr>
          <w:lang w:val="en-US"/>
        </w:rPr>
        <w:t>intended</w:t>
      </w:r>
      <w:r w:rsidRPr="000930C3">
        <w:rPr>
          <w:lang w:val="en-US"/>
        </w:rPr>
        <w:t xml:space="preserve"> to work out in the missing </w:t>
      </w:r>
      <w:r w:rsidR="00F604CE" w:rsidRPr="000930C3">
        <w:rPr>
          <w:lang w:val="en-US"/>
        </w:rPr>
        <w:t>D</w:t>
      </w:r>
      <w:r w:rsidRPr="000930C3">
        <w:rPr>
          <w:lang w:val="en-US"/>
        </w:rPr>
        <w:t xml:space="preserve">ivision </w:t>
      </w:r>
      <w:r w:rsidR="00F604CE" w:rsidRPr="000930C3">
        <w:rPr>
          <w:lang w:val="en-US"/>
        </w:rPr>
        <w:t>3</w:t>
      </w:r>
      <w:r w:rsidRPr="000930C3">
        <w:rPr>
          <w:lang w:val="en-US"/>
        </w:rPr>
        <w:t xml:space="preserve"> </w:t>
      </w:r>
      <w:r w:rsidR="00F604CE" w:rsidRPr="000930C3">
        <w:rPr>
          <w:lang w:val="en-US"/>
        </w:rPr>
        <w:t xml:space="preserve">of </w:t>
      </w:r>
      <w:r w:rsidR="00B538DA" w:rsidRPr="000930C3">
        <w:rPr>
          <w:lang w:val="en-US"/>
        </w:rPr>
        <w:t>Part I</w:t>
      </w:r>
      <w:r w:rsidRPr="000930C3">
        <w:rPr>
          <w:lang w:val="en-US"/>
        </w:rPr>
        <w:t xml:space="preserve"> of </w:t>
      </w:r>
      <w:r w:rsidRPr="000930C3">
        <w:rPr>
          <w:i/>
          <w:iCs/>
          <w:lang w:val="en-US"/>
        </w:rPr>
        <w:t>Being and Time</w:t>
      </w:r>
      <w:r w:rsidRPr="000930C3">
        <w:rPr>
          <w:lang w:val="en-US"/>
        </w:rPr>
        <w:t xml:space="preserve">, </w:t>
      </w:r>
      <w:r w:rsidR="006D4D9C" w:rsidRPr="000930C3">
        <w:rPr>
          <w:lang w:val="en-US"/>
        </w:rPr>
        <w:t>“</w:t>
      </w:r>
      <w:r w:rsidRPr="000930C3">
        <w:rPr>
          <w:lang w:val="en-US"/>
        </w:rPr>
        <w:t>Time and Being</w:t>
      </w:r>
      <w:r w:rsidR="008F2845" w:rsidRPr="000930C3">
        <w:rPr>
          <w:lang w:val="en-US"/>
        </w:rPr>
        <w:t>,</w:t>
      </w:r>
      <w:r w:rsidR="006D4D9C" w:rsidRPr="000930C3">
        <w:rPr>
          <w:lang w:val="en-US"/>
        </w:rPr>
        <w:t>”</w:t>
      </w:r>
      <w:r w:rsidR="00717BDC" w:rsidRPr="000930C3">
        <w:rPr>
          <w:lang w:val="en-US"/>
        </w:rPr>
        <w:t xml:space="preserve"> and later </w:t>
      </w:r>
      <w:r w:rsidR="00045CD8" w:rsidRPr="000930C3">
        <w:rPr>
          <w:lang w:val="en-US"/>
        </w:rPr>
        <w:t>reworked</w:t>
      </w:r>
      <w:r w:rsidR="00717BDC" w:rsidRPr="000930C3">
        <w:rPr>
          <w:lang w:val="en-US"/>
        </w:rPr>
        <w:t xml:space="preserve"> </w:t>
      </w:r>
      <w:r w:rsidR="00E018D4" w:rsidRPr="000930C3">
        <w:rPr>
          <w:lang w:val="en-US"/>
        </w:rPr>
        <w:t>under</w:t>
      </w:r>
      <w:r w:rsidR="00045CD8" w:rsidRPr="000930C3">
        <w:rPr>
          <w:lang w:val="en-US"/>
        </w:rPr>
        <w:t xml:space="preserve"> </w:t>
      </w:r>
      <w:r w:rsidR="00717BDC" w:rsidRPr="000930C3">
        <w:rPr>
          <w:lang w:val="en-US"/>
        </w:rPr>
        <w:t xml:space="preserve">the </w:t>
      </w:r>
      <w:r w:rsidR="00E018D4" w:rsidRPr="000930C3">
        <w:rPr>
          <w:lang w:val="en-US"/>
        </w:rPr>
        <w:t xml:space="preserve">title </w:t>
      </w:r>
      <w:r w:rsidR="00717BDC" w:rsidRPr="000930C3">
        <w:rPr>
          <w:i/>
          <w:iCs/>
          <w:lang w:val="en-US"/>
        </w:rPr>
        <w:t>Ereignis</w:t>
      </w:r>
      <w:r w:rsidRPr="000930C3">
        <w:rPr>
          <w:lang w:val="en-US"/>
        </w:rPr>
        <w:t>.</w:t>
      </w:r>
      <w:r w:rsidRPr="000930C3">
        <w:rPr>
          <w:rStyle w:val="Loppuviitteenviite"/>
          <w:lang w:val="en-US"/>
        </w:rPr>
        <w:endnoteReference w:id="66"/>
      </w:r>
      <w:r w:rsidR="008172F3" w:rsidRPr="000930C3">
        <w:rPr>
          <w:lang w:val="en-US"/>
        </w:rPr>
        <w:t xml:space="preserve"> </w:t>
      </w:r>
      <w:r w:rsidRPr="000930C3">
        <w:rPr>
          <w:lang w:val="en-US"/>
        </w:rPr>
        <w:t xml:space="preserve">The temporality of being – that is, the temporal constitution of all meaningfulness – correlates with the ecstatic temporality of </w:t>
      </w:r>
      <w:r w:rsidRPr="000930C3">
        <w:rPr>
          <w:i/>
          <w:iCs/>
          <w:lang w:val="en-US"/>
        </w:rPr>
        <w:t xml:space="preserve">Dasein </w:t>
      </w:r>
      <w:r w:rsidRPr="000930C3">
        <w:rPr>
          <w:lang w:val="en-US"/>
        </w:rPr>
        <w:t>itself</w:t>
      </w:r>
      <w:r w:rsidRPr="000930C3">
        <w:rPr>
          <w:rStyle w:val="Loppuviitteenviite"/>
          <w:lang w:val="en-US"/>
        </w:rPr>
        <w:endnoteReference w:id="67"/>
      </w:r>
      <w:r w:rsidRPr="000930C3">
        <w:rPr>
          <w:lang w:val="en-US"/>
        </w:rPr>
        <w:t>: the self-transcendence of the opening (</w:t>
      </w:r>
      <w:r w:rsidRPr="000930C3">
        <w:rPr>
          <w:i/>
          <w:iCs/>
          <w:lang w:val="en-US"/>
        </w:rPr>
        <w:t>Da</w:t>
      </w:r>
      <w:r w:rsidRPr="000930C3">
        <w:rPr>
          <w:lang w:val="en-US"/>
        </w:rPr>
        <w:t>) as the</w:t>
      </w:r>
      <w:r w:rsidR="008172F3" w:rsidRPr="000930C3">
        <w:rPr>
          <w:lang w:val="en-US"/>
        </w:rPr>
        <w:t xml:space="preserve"> context for all possible sense is a </w:t>
      </w:r>
      <w:r w:rsidR="00F604CE" w:rsidRPr="000930C3">
        <w:rPr>
          <w:lang w:val="en-US"/>
        </w:rPr>
        <w:t xml:space="preserve">precondition </w:t>
      </w:r>
      <w:r w:rsidRPr="000930C3">
        <w:rPr>
          <w:lang w:val="en-US"/>
        </w:rPr>
        <w:t xml:space="preserve">for the self-transcendent givenness of beings within this context. </w:t>
      </w:r>
      <w:r w:rsidR="008172F3" w:rsidRPr="000930C3">
        <w:rPr>
          <w:lang w:val="en-US"/>
        </w:rPr>
        <w:t>T</w:t>
      </w:r>
      <w:r w:rsidRPr="000930C3">
        <w:rPr>
          <w:lang w:val="en-US"/>
        </w:rPr>
        <w:t xml:space="preserve">he motivated </w:t>
      </w:r>
      <w:r w:rsidR="001914BD" w:rsidRPr="000930C3">
        <w:rPr>
          <w:lang w:val="en-US"/>
        </w:rPr>
        <w:t>movedness</w:t>
      </w:r>
      <w:r w:rsidRPr="000930C3">
        <w:rPr>
          <w:lang w:val="en-US"/>
        </w:rPr>
        <w:t xml:space="preserve"> of living is not just one kind of movement or process – it is precisely the movement that </w:t>
      </w:r>
      <w:r w:rsidR="008172F3" w:rsidRPr="000930C3">
        <w:rPr>
          <w:lang w:val="en-US"/>
        </w:rPr>
        <w:t xml:space="preserve">renders </w:t>
      </w:r>
      <w:r w:rsidRPr="000930C3">
        <w:rPr>
          <w:lang w:val="en-US"/>
        </w:rPr>
        <w:t xml:space="preserve">possible the motional, kinetic givenness of all reality. In 1926, Heidegger </w:t>
      </w:r>
      <w:r w:rsidR="00717BDC" w:rsidRPr="000930C3">
        <w:rPr>
          <w:lang w:val="en-US"/>
        </w:rPr>
        <w:t>argues that</w:t>
      </w:r>
      <w:r w:rsidRPr="000930C3">
        <w:rPr>
          <w:lang w:val="en-US"/>
        </w:rPr>
        <w:t xml:space="preserve"> </w:t>
      </w:r>
      <w:r w:rsidR="006D4D9C" w:rsidRPr="000930C3">
        <w:rPr>
          <w:lang w:val="en-US"/>
        </w:rPr>
        <w:t>“</w:t>
      </w:r>
      <w:r w:rsidR="00717BDC" w:rsidRPr="000930C3">
        <w:rPr>
          <w:lang w:val="en-US"/>
        </w:rPr>
        <w:t>i</w:t>
      </w:r>
      <w:r w:rsidRPr="000930C3">
        <w:rPr>
          <w:lang w:val="en-US"/>
        </w:rPr>
        <w:t>t is indeed precisely the initial phenomenological grasp</w:t>
      </w:r>
      <w:r w:rsidR="00763297" w:rsidRPr="000930C3">
        <w:rPr>
          <w:lang w:val="en-US"/>
        </w:rPr>
        <w:t xml:space="preserve"> on</w:t>
      </w:r>
      <w:r w:rsidRPr="000930C3">
        <w:rPr>
          <w:lang w:val="en-US"/>
        </w:rPr>
        <w:t xml:space="preserve"> life </w:t>
      </w:r>
      <w:r w:rsidR="00045CD8" w:rsidRPr="000930C3">
        <w:rPr>
          <w:lang w:val="en-US"/>
        </w:rPr>
        <w:t>that</w:t>
      </w:r>
      <w:r w:rsidRPr="000930C3">
        <w:rPr>
          <w:lang w:val="en-US"/>
        </w:rPr>
        <w:t xml:space="preserve"> led to the interpretation of movement and allows the radicalization of ontology.</w:t>
      </w:r>
      <w:r w:rsidR="006D4D9C" w:rsidRPr="000930C3">
        <w:rPr>
          <w:lang w:val="en-US"/>
        </w:rPr>
        <w:t>”</w:t>
      </w:r>
      <w:r w:rsidR="00722AF5" w:rsidRPr="000930C3">
        <w:rPr>
          <w:rStyle w:val="Loppuviitteenviite"/>
          <w:lang w:val="en-US"/>
        </w:rPr>
        <w:endnoteReference w:id="68"/>
      </w:r>
      <w:r w:rsidR="00722AF5" w:rsidRPr="000930C3">
        <w:rPr>
          <w:lang w:val="en-US"/>
        </w:rPr>
        <w:t xml:space="preserve"> </w:t>
      </w:r>
      <w:r w:rsidRPr="000930C3">
        <w:rPr>
          <w:lang w:val="en-US"/>
        </w:rPr>
        <w:t>The horizon for Aristotle</w:t>
      </w:r>
      <w:r w:rsidR="006D4D9C" w:rsidRPr="000930C3">
        <w:rPr>
          <w:lang w:val="en-US"/>
        </w:rPr>
        <w:t>’</w:t>
      </w:r>
      <w:r w:rsidRPr="000930C3">
        <w:rPr>
          <w:lang w:val="en-US"/>
        </w:rPr>
        <w:t>s revolutionary analysis of movement is a pre</w:t>
      </w:r>
      <w:r w:rsidR="00B538DA" w:rsidRPr="000930C3">
        <w:rPr>
          <w:lang w:val="en-US"/>
        </w:rPr>
        <w:t>-</w:t>
      </w:r>
      <w:r w:rsidRPr="000930C3">
        <w:rPr>
          <w:lang w:val="en-US"/>
        </w:rPr>
        <w:t xml:space="preserve">ontological understanding of the motional and motivated essence of life itself. </w:t>
      </w:r>
    </w:p>
    <w:p w14:paraId="0783ADF5" w14:textId="77777777" w:rsidR="00717BDC" w:rsidRPr="000930C3" w:rsidRDefault="00717BDC" w:rsidP="00C01E23">
      <w:pPr>
        <w:spacing w:line="480" w:lineRule="auto"/>
        <w:ind w:firstLine="540"/>
        <w:jc w:val="both"/>
        <w:rPr>
          <w:b/>
          <w:bCs/>
          <w:lang w:val="en-US"/>
        </w:rPr>
      </w:pPr>
    </w:p>
    <w:p w14:paraId="61B55529" w14:textId="77777777" w:rsidR="00016804" w:rsidRPr="000930C3" w:rsidRDefault="00016804" w:rsidP="00C01E23">
      <w:pPr>
        <w:keepNext/>
        <w:keepLines/>
        <w:spacing w:line="480" w:lineRule="auto"/>
        <w:jc w:val="both"/>
        <w:rPr>
          <w:bCs/>
          <w:i/>
          <w:lang w:val="en-US"/>
        </w:rPr>
      </w:pPr>
      <w:r w:rsidRPr="000930C3">
        <w:rPr>
          <w:bCs/>
          <w:i/>
          <w:lang w:val="en-US"/>
        </w:rPr>
        <w:t>Divine and mortal motivation</w:t>
      </w:r>
    </w:p>
    <w:p w14:paraId="0490F8D7" w14:textId="77777777" w:rsidR="00016804" w:rsidRPr="000930C3" w:rsidRDefault="00016804" w:rsidP="00C01E23">
      <w:pPr>
        <w:keepLines/>
        <w:spacing w:line="480" w:lineRule="auto"/>
        <w:jc w:val="both"/>
        <w:rPr>
          <w:lang w:val="en-US"/>
        </w:rPr>
      </w:pPr>
      <w:r w:rsidRPr="000930C3">
        <w:rPr>
          <w:lang w:val="en-US"/>
        </w:rPr>
        <w:t xml:space="preserve">Aristotle, like the long philosophical tradition </w:t>
      </w:r>
      <w:r w:rsidR="00B538DA" w:rsidRPr="000930C3">
        <w:rPr>
          <w:lang w:val="en-US"/>
        </w:rPr>
        <w:t>after</w:t>
      </w:r>
      <w:r w:rsidRPr="000930C3">
        <w:rPr>
          <w:lang w:val="en-US"/>
        </w:rPr>
        <w:t xml:space="preserve"> him, is fully </w:t>
      </w:r>
      <w:r w:rsidR="00F604CE" w:rsidRPr="000930C3">
        <w:rPr>
          <w:lang w:val="en-US"/>
        </w:rPr>
        <w:t>aware</w:t>
      </w:r>
      <w:r w:rsidRPr="000930C3">
        <w:rPr>
          <w:lang w:val="en-US"/>
        </w:rPr>
        <w:t xml:space="preserve"> of the constitutive role of the living consciousn</w:t>
      </w:r>
      <w:r w:rsidR="006C2BE4" w:rsidRPr="000930C3">
        <w:rPr>
          <w:lang w:val="en-US"/>
        </w:rPr>
        <w:t>ess for all meaningful presence:</w:t>
      </w:r>
      <w:r w:rsidRPr="000930C3">
        <w:rPr>
          <w:lang w:val="en-US"/>
        </w:rPr>
        <w:t xml:space="preserve"> </w:t>
      </w:r>
      <w:r w:rsidR="006C2BE4" w:rsidRPr="000930C3">
        <w:rPr>
          <w:lang w:val="en-US"/>
        </w:rPr>
        <w:t>i</w:t>
      </w:r>
      <w:r w:rsidRPr="000930C3">
        <w:rPr>
          <w:lang w:val="en-US"/>
        </w:rPr>
        <w:t xml:space="preserve">n his treatise on the soul he says that </w:t>
      </w:r>
      <w:r w:rsidR="006D4D9C" w:rsidRPr="000930C3">
        <w:rPr>
          <w:lang w:val="en-US"/>
        </w:rPr>
        <w:t>“</w:t>
      </w:r>
      <w:r w:rsidRPr="000930C3">
        <w:rPr>
          <w:lang w:val="en-US"/>
        </w:rPr>
        <w:t>the soul [</w:t>
      </w:r>
      <w:r w:rsidRPr="000930C3">
        <w:rPr>
          <w:i/>
          <w:iCs/>
          <w:lang w:val="en-US"/>
        </w:rPr>
        <w:t>psych</w:t>
      </w:r>
      <w:r w:rsidR="00C35FFB" w:rsidRPr="000930C3">
        <w:rPr>
          <w:i/>
          <w:iCs/>
          <w:lang w:val="en-US"/>
        </w:rPr>
        <w:t>ē</w:t>
      </w:r>
      <w:r w:rsidRPr="000930C3">
        <w:rPr>
          <w:lang w:val="en-US"/>
        </w:rPr>
        <w:t>; understood simply as the principle of life</w:t>
      </w:r>
      <w:r w:rsidR="00F604CE" w:rsidRPr="000930C3">
        <w:rPr>
          <w:lang w:val="en-US"/>
        </w:rPr>
        <w:t>, animation</w:t>
      </w:r>
      <w:r w:rsidRPr="000930C3">
        <w:rPr>
          <w:lang w:val="en-US"/>
        </w:rPr>
        <w:t xml:space="preserve">] is, in a way, all of </w:t>
      </w:r>
      <w:r w:rsidR="00045CD8" w:rsidRPr="000930C3">
        <w:rPr>
          <w:lang w:val="en-US"/>
        </w:rPr>
        <w:t>what</w:t>
      </w:r>
      <w:r w:rsidRPr="000930C3">
        <w:rPr>
          <w:lang w:val="en-US"/>
        </w:rPr>
        <w:t>-is</w:t>
      </w:r>
      <w:r w:rsidR="00722AF5" w:rsidRPr="000930C3">
        <w:rPr>
          <w:lang w:val="en-US"/>
        </w:rPr>
        <w:t>.</w:t>
      </w:r>
      <w:r w:rsidR="006D4D9C" w:rsidRPr="000930C3">
        <w:rPr>
          <w:lang w:val="en-US"/>
        </w:rPr>
        <w:t>”</w:t>
      </w:r>
      <w:r w:rsidR="00722AF5" w:rsidRPr="000930C3">
        <w:rPr>
          <w:rStyle w:val="Loppuviitteenviite"/>
          <w:lang w:val="en-US"/>
        </w:rPr>
        <w:endnoteReference w:id="69"/>
      </w:r>
      <w:r w:rsidRPr="000930C3">
        <w:rPr>
          <w:lang w:val="en-US"/>
        </w:rPr>
        <w:t xml:space="preserve"> But </w:t>
      </w:r>
      <w:r w:rsidR="008E5FD6" w:rsidRPr="000930C3">
        <w:rPr>
          <w:lang w:val="en-US"/>
        </w:rPr>
        <w:t>despite</w:t>
      </w:r>
      <w:r w:rsidRPr="000930C3">
        <w:rPr>
          <w:lang w:val="en-US"/>
        </w:rPr>
        <w:t xml:space="preserve"> many intimations</w:t>
      </w:r>
      <w:r w:rsidR="00F604CE" w:rsidRPr="000930C3">
        <w:rPr>
          <w:lang w:val="en-US"/>
        </w:rPr>
        <w:t>, neither Aristotle</w:t>
      </w:r>
      <w:r w:rsidRPr="000930C3">
        <w:rPr>
          <w:lang w:val="en-US"/>
        </w:rPr>
        <w:t xml:space="preserve"> nor the long metaphysical tradition </w:t>
      </w:r>
      <w:r w:rsidR="00045CD8" w:rsidRPr="000930C3">
        <w:rPr>
          <w:lang w:val="en-US"/>
        </w:rPr>
        <w:t>after him</w:t>
      </w:r>
      <w:r w:rsidRPr="000930C3">
        <w:rPr>
          <w:lang w:val="en-US"/>
        </w:rPr>
        <w:t xml:space="preserve"> themati</w:t>
      </w:r>
      <w:r w:rsidR="00DE49E2" w:rsidRPr="000930C3">
        <w:rPr>
          <w:lang w:val="en-US"/>
        </w:rPr>
        <w:t>z</w:t>
      </w:r>
      <w:r w:rsidRPr="000930C3">
        <w:rPr>
          <w:lang w:val="en-US"/>
        </w:rPr>
        <w:t xml:space="preserve">ed the way of being of this context for all possible meaningfulness and beingness – the soul, the spirit, consciousness – as an ecstatic, externally motivated movement, as existence. </w:t>
      </w:r>
    </w:p>
    <w:p w14:paraId="48A6F5A5" w14:textId="77777777" w:rsidR="00016804" w:rsidRPr="000930C3" w:rsidRDefault="00016804" w:rsidP="00C01E23">
      <w:pPr>
        <w:spacing w:line="480" w:lineRule="auto"/>
        <w:ind w:firstLine="540"/>
        <w:jc w:val="both"/>
        <w:rPr>
          <w:lang w:val="en-US"/>
        </w:rPr>
      </w:pPr>
      <w:r w:rsidRPr="000930C3">
        <w:rPr>
          <w:lang w:val="en-US"/>
        </w:rPr>
        <w:t xml:space="preserve">Yet, as we saw, Heidegger claims that </w:t>
      </w:r>
      <w:r w:rsidR="006D4D9C" w:rsidRPr="000930C3">
        <w:rPr>
          <w:lang w:val="en-US"/>
        </w:rPr>
        <w:t>“</w:t>
      </w:r>
      <w:r w:rsidRPr="000930C3">
        <w:rPr>
          <w:lang w:val="en-US"/>
        </w:rPr>
        <w:t>the ontological structure of human being</w:t>
      </w:r>
      <w:r w:rsidR="006D4D9C" w:rsidRPr="000930C3">
        <w:rPr>
          <w:lang w:val="en-US"/>
        </w:rPr>
        <w:t>”</w:t>
      </w:r>
      <w:r w:rsidRPr="000930C3">
        <w:rPr>
          <w:lang w:val="en-US"/>
        </w:rPr>
        <w:t xml:space="preserve"> in Aristotle </w:t>
      </w:r>
      <w:r w:rsidR="006D4D9C" w:rsidRPr="000930C3">
        <w:rPr>
          <w:lang w:val="en-US"/>
        </w:rPr>
        <w:t>“</w:t>
      </w:r>
      <w:r w:rsidRPr="000930C3">
        <w:rPr>
          <w:lang w:val="en-US"/>
        </w:rPr>
        <w:t xml:space="preserve">becomes comprehensible on the basis of the ontology of </w:t>
      </w:r>
      <w:r w:rsidR="000C1CF3" w:rsidRPr="000930C3">
        <w:rPr>
          <w:lang w:val="en-US"/>
        </w:rPr>
        <w:t>beings</w:t>
      </w:r>
      <w:r w:rsidRPr="000930C3">
        <w:rPr>
          <w:lang w:val="en-US"/>
        </w:rPr>
        <w:t xml:space="preserve"> in the mode of a specific </w:t>
      </w:r>
      <w:r w:rsidR="008E5FD6" w:rsidRPr="000930C3">
        <w:rPr>
          <w:lang w:val="en-US"/>
        </w:rPr>
        <w:t>movedness</w:t>
      </w:r>
      <w:r w:rsidRPr="000930C3">
        <w:rPr>
          <w:lang w:val="en-US"/>
        </w:rPr>
        <w:t>.</w:t>
      </w:r>
      <w:r w:rsidR="006D4D9C" w:rsidRPr="000930C3">
        <w:rPr>
          <w:lang w:val="en-US"/>
        </w:rPr>
        <w:t>”</w:t>
      </w:r>
      <w:r w:rsidRPr="000930C3">
        <w:rPr>
          <w:lang w:val="en-US"/>
        </w:rPr>
        <w:t xml:space="preserve"> In other words, Aristotle does indeed find the full actuality of human being in a </w:t>
      </w:r>
      <w:r w:rsidRPr="000930C3">
        <w:rPr>
          <w:i/>
          <w:iCs/>
          <w:lang w:val="en-US"/>
        </w:rPr>
        <w:t>specific</w:t>
      </w:r>
      <w:r w:rsidRPr="000930C3">
        <w:rPr>
          <w:lang w:val="en-US"/>
        </w:rPr>
        <w:t xml:space="preserve"> kind of movement. </w:t>
      </w:r>
      <w:r w:rsidR="00E018D4" w:rsidRPr="000930C3">
        <w:rPr>
          <w:lang w:val="en-US"/>
        </w:rPr>
        <w:t>T</w:t>
      </w:r>
      <w:r w:rsidRPr="000930C3">
        <w:rPr>
          <w:lang w:val="en-US"/>
        </w:rPr>
        <w:t>he character of this movement is explicated by Heidegger very clearly:</w:t>
      </w:r>
      <w:r w:rsidR="00045CD8" w:rsidRPr="000930C3">
        <w:rPr>
          <w:lang w:val="en-US"/>
        </w:rPr>
        <w:t xml:space="preserve"> </w:t>
      </w:r>
    </w:p>
    <w:p w14:paraId="482A94DB" w14:textId="77777777" w:rsidR="00016804" w:rsidRPr="000930C3" w:rsidRDefault="00016804" w:rsidP="00C01E23">
      <w:pPr>
        <w:spacing w:line="480" w:lineRule="auto"/>
        <w:ind w:left="539"/>
        <w:jc w:val="both"/>
        <w:rPr>
          <w:lang w:val="en-US"/>
        </w:rPr>
      </w:pPr>
    </w:p>
    <w:p w14:paraId="249D6E33" w14:textId="77777777" w:rsidR="00016804" w:rsidRPr="000930C3" w:rsidRDefault="00016804" w:rsidP="00C01E23">
      <w:pPr>
        <w:spacing w:line="480" w:lineRule="auto"/>
        <w:ind w:left="539"/>
        <w:jc w:val="both"/>
        <w:rPr>
          <w:lang w:val="en-US"/>
        </w:rPr>
      </w:pPr>
      <w:r w:rsidRPr="000930C3">
        <w:rPr>
          <w:lang w:val="en-US"/>
        </w:rPr>
        <w:t xml:space="preserve">Being is [for Aristotle] </w:t>
      </w:r>
      <w:r w:rsidRPr="000930C3">
        <w:rPr>
          <w:i/>
          <w:iCs/>
          <w:lang w:val="en-US"/>
        </w:rPr>
        <w:t>being-finished</w:t>
      </w:r>
      <w:r w:rsidR="009D1579" w:rsidRPr="000930C3">
        <w:rPr>
          <w:i/>
          <w:iCs/>
          <w:lang w:val="en-US"/>
        </w:rPr>
        <w:t>-and-ready</w:t>
      </w:r>
      <w:r w:rsidR="00045CD8" w:rsidRPr="000930C3">
        <w:rPr>
          <w:lang w:val="en-US"/>
        </w:rPr>
        <w:t xml:space="preserve"> [</w:t>
      </w:r>
      <w:r w:rsidR="00045CD8" w:rsidRPr="000930C3">
        <w:rPr>
          <w:i/>
          <w:lang w:val="en-US"/>
        </w:rPr>
        <w:t>Fertigsein</w:t>
      </w:r>
      <w:r w:rsidR="00045CD8" w:rsidRPr="000930C3">
        <w:rPr>
          <w:lang w:val="en-US"/>
        </w:rPr>
        <w:t>],</w:t>
      </w:r>
      <w:r w:rsidRPr="000930C3">
        <w:rPr>
          <w:lang w:val="en-US"/>
        </w:rPr>
        <w:t xml:space="preserve"> </w:t>
      </w:r>
      <w:r w:rsidR="009D1579" w:rsidRPr="000930C3">
        <w:rPr>
          <w:lang w:val="en-US"/>
        </w:rPr>
        <w:t>i.e., a kind of being</w:t>
      </w:r>
      <w:r w:rsidRPr="000930C3">
        <w:rPr>
          <w:lang w:val="en-US"/>
        </w:rPr>
        <w:t xml:space="preserve"> in which </w:t>
      </w:r>
      <w:r w:rsidR="009D1579" w:rsidRPr="000930C3">
        <w:rPr>
          <w:lang w:val="en-US"/>
        </w:rPr>
        <w:t xml:space="preserve">movement </w:t>
      </w:r>
      <w:r w:rsidRPr="000930C3">
        <w:rPr>
          <w:lang w:val="en-US"/>
        </w:rPr>
        <w:t xml:space="preserve">has </w:t>
      </w:r>
      <w:r w:rsidR="009D1579" w:rsidRPr="000930C3">
        <w:rPr>
          <w:lang w:val="en-US"/>
        </w:rPr>
        <w:t xml:space="preserve">arrived at </w:t>
      </w:r>
      <w:r w:rsidRPr="000930C3">
        <w:rPr>
          <w:i/>
          <w:iCs/>
          <w:lang w:val="en-US"/>
        </w:rPr>
        <w:t>its end</w:t>
      </w:r>
      <w:r w:rsidRPr="000930C3">
        <w:rPr>
          <w:lang w:val="en-US"/>
        </w:rPr>
        <w:t xml:space="preserve">. The </w:t>
      </w:r>
      <w:r w:rsidR="00DE49E2" w:rsidRPr="000930C3">
        <w:rPr>
          <w:lang w:val="en-US"/>
        </w:rPr>
        <w:t xml:space="preserve">being of life is </w:t>
      </w:r>
      <w:r w:rsidRPr="000930C3">
        <w:rPr>
          <w:lang w:val="en-US"/>
        </w:rPr>
        <w:t xml:space="preserve">seen as a </w:t>
      </w:r>
      <w:r w:rsidR="001914BD" w:rsidRPr="000930C3">
        <w:rPr>
          <w:lang w:val="en-US"/>
        </w:rPr>
        <w:t>movedness</w:t>
      </w:r>
      <w:r w:rsidR="00045CD8" w:rsidRPr="000930C3">
        <w:rPr>
          <w:lang w:val="en-US"/>
        </w:rPr>
        <w:t xml:space="preserve"> </w:t>
      </w:r>
      <w:r w:rsidR="009D1579" w:rsidRPr="000930C3">
        <w:rPr>
          <w:lang w:val="en-US"/>
        </w:rPr>
        <w:t>running its course</w:t>
      </w:r>
      <w:r w:rsidR="00E35C31" w:rsidRPr="000930C3">
        <w:rPr>
          <w:lang w:val="en-US"/>
        </w:rPr>
        <w:t xml:space="preserve"> </w:t>
      </w:r>
      <w:r w:rsidR="009D1579" w:rsidRPr="000930C3">
        <w:rPr>
          <w:lang w:val="en-US"/>
        </w:rPr>
        <w:t>with</w:t>
      </w:r>
      <w:r w:rsidR="00E35C31" w:rsidRPr="000930C3">
        <w:rPr>
          <w:lang w:val="en-US"/>
        </w:rPr>
        <w:t xml:space="preserve">in </w:t>
      </w:r>
      <w:r w:rsidRPr="000930C3">
        <w:rPr>
          <w:lang w:val="en-US"/>
        </w:rPr>
        <w:t xml:space="preserve">itself, and </w:t>
      </w:r>
      <w:r w:rsidR="009D1579" w:rsidRPr="000930C3">
        <w:rPr>
          <w:lang w:val="en-US"/>
        </w:rPr>
        <w:t>indeed human life is in this</w:t>
      </w:r>
      <w:r w:rsidRPr="000930C3">
        <w:rPr>
          <w:lang w:val="en-US"/>
        </w:rPr>
        <w:t xml:space="preserve"> </w:t>
      </w:r>
      <w:r w:rsidR="001914BD" w:rsidRPr="000930C3">
        <w:rPr>
          <w:lang w:val="en-US"/>
        </w:rPr>
        <w:t>movedness</w:t>
      </w:r>
      <w:r w:rsidRPr="000930C3">
        <w:rPr>
          <w:lang w:val="en-US"/>
        </w:rPr>
        <w:t xml:space="preserve"> when </w:t>
      </w:r>
      <w:r w:rsidR="009D1579" w:rsidRPr="000930C3">
        <w:rPr>
          <w:lang w:val="en-US"/>
        </w:rPr>
        <w:t>it</w:t>
      </w:r>
      <w:r w:rsidRPr="000930C3">
        <w:rPr>
          <w:lang w:val="en-US"/>
        </w:rPr>
        <w:t xml:space="preserve"> has </w:t>
      </w:r>
      <w:r w:rsidR="009D1579" w:rsidRPr="000930C3">
        <w:rPr>
          <w:lang w:val="en-US"/>
        </w:rPr>
        <w:t>arrived at</w:t>
      </w:r>
      <w:r w:rsidRPr="000930C3">
        <w:rPr>
          <w:lang w:val="en-US"/>
        </w:rPr>
        <w:t xml:space="preserve"> its end </w:t>
      </w:r>
      <w:r w:rsidR="009D1579" w:rsidRPr="000930C3">
        <w:rPr>
          <w:lang w:val="en-US"/>
        </w:rPr>
        <w:t>with regard to</w:t>
      </w:r>
      <w:r w:rsidRPr="000930C3">
        <w:rPr>
          <w:lang w:val="en-US"/>
        </w:rPr>
        <w:t xml:space="preserve"> its </w:t>
      </w:r>
      <w:r w:rsidR="009D1579" w:rsidRPr="000930C3">
        <w:rPr>
          <w:lang w:val="en-US"/>
        </w:rPr>
        <w:t>own</w:t>
      </w:r>
      <w:r w:rsidRPr="000930C3">
        <w:rPr>
          <w:lang w:val="en-US"/>
        </w:rPr>
        <w:t>most possibility of movement, that is, pure</w:t>
      </w:r>
      <w:r w:rsidR="00DA3749" w:rsidRPr="000930C3">
        <w:rPr>
          <w:lang w:val="en-US"/>
        </w:rPr>
        <w:t xml:space="preserve"> and simple</w:t>
      </w:r>
      <w:r w:rsidRPr="000930C3">
        <w:rPr>
          <w:lang w:val="en-US"/>
        </w:rPr>
        <w:t xml:space="preserve"> </w:t>
      </w:r>
      <w:r w:rsidR="00E35C31" w:rsidRPr="000930C3">
        <w:rPr>
          <w:lang w:val="en-US"/>
        </w:rPr>
        <w:t>apprehending</w:t>
      </w:r>
      <w:r w:rsidRPr="000930C3">
        <w:rPr>
          <w:lang w:val="en-US"/>
        </w:rPr>
        <w:t xml:space="preserve">. </w:t>
      </w:r>
      <w:r w:rsidR="00F879B9" w:rsidRPr="000930C3">
        <w:rPr>
          <w:lang w:val="en-US"/>
        </w:rPr>
        <w:t>[</w:t>
      </w:r>
      <w:r w:rsidR="00E95635">
        <w:rPr>
          <w:lang w:val="en-US"/>
        </w:rPr>
        <w:t>. . .</w:t>
      </w:r>
      <w:r w:rsidR="00F879B9" w:rsidRPr="000930C3">
        <w:rPr>
          <w:lang w:val="en-US"/>
        </w:rPr>
        <w:t>]</w:t>
      </w:r>
      <w:r w:rsidR="00DA3749" w:rsidRPr="000930C3">
        <w:rPr>
          <w:lang w:val="en-US"/>
        </w:rPr>
        <w:t xml:space="preserve"> First, a</w:t>
      </w:r>
      <w:r w:rsidRPr="000930C3">
        <w:rPr>
          <w:lang w:val="en-US"/>
        </w:rPr>
        <w:t xml:space="preserve">s pure </w:t>
      </w:r>
      <w:r w:rsidR="00DA3749" w:rsidRPr="000930C3">
        <w:rPr>
          <w:lang w:val="en-US"/>
        </w:rPr>
        <w:t xml:space="preserve">and simple </w:t>
      </w:r>
      <w:r w:rsidR="00E35C31" w:rsidRPr="000930C3">
        <w:rPr>
          <w:lang w:val="en-US"/>
        </w:rPr>
        <w:t>apprehending</w:t>
      </w:r>
      <w:r w:rsidRPr="000930C3">
        <w:rPr>
          <w:lang w:val="en-US"/>
        </w:rPr>
        <w:t xml:space="preserve">, </w:t>
      </w:r>
      <w:r w:rsidRPr="000930C3">
        <w:rPr>
          <w:i/>
          <w:iCs/>
          <w:lang w:val="en-US"/>
        </w:rPr>
        <w:t>nous</w:t>
      </w:r>
      <w:r w:rsidRPr="000930C3">
        <w:rPr>
          <w:lang w:val="en-US"/>
        </w:rPr>
        <w:t xml:space="preserve"> is </w:t>
      </w:r>
      <w:r w:rsidR="00E35C31" w:rsidRPr="000930C3">
        <w:rPr>
          <w:lang w:val="en-US"/>
        </w:rPr>
        <w:t>in</w:t>
      </w:r>
      <w:r w:rsidRPr="000930C3">
        <w:rPr>
          <w:lang w:val="en-US"/>
        </w:rPr>
        <w:t xml:space="preserve"> its genuine </w:t>
      </w:r>
      <w:r w:rsidR="001914BD" w:rsidRPr="000930C3">
        <w:rPr>
          <w:lang w:val="en-US"/>
        </w:rPr>
        <w:t>movedness</w:t>
      </w:r>
      <w:r w:rsidRPr="000930C3">
        <w:rPr>
          <w:lang w:val="en-US"/>
        </w:rPr>
        <w:t xml:space="preserve"> </w:t>
      </w:r>
      <w:r w:rsidR="00DA3749" w:rsidRPr="000930C3">
        <w:rPr>
          <w:lang w:val="en-US"/>
        </w:rPr>
        <w:t>when</w:t>
      </w:r>
      <w:r w:rsidRPr="000930C3">
        <w:rPr>
          <w:lang w:val="en-US"/>
        </w:rPr>
        <w:t xml:space="preserve"> it has given up all concern </w:t>
      </w:r>
      <w:r w:rsidR="00DA3749" w:rsidRPr="000930C3">
        <w:rPr>
          <w:lang w:val="en-US"/>
        </w:rPr>
        <w:t xml:space="preserve">for </w:t>
      </w:r>
      <w:r w:rsidR="00DA3749" w:rsidRPr="000930C3">
        <w:rPr>
          <w:i/>
          <w:lang w:val="en-US"/>
        </w:rPr>
        <w:t xml:space="preserve">carrying out </w:t>
      </w:r>
      <w:r w:rsidR="00DA3749" w:rsidRPr="000930C3">
        <w:rPr>
          <w:lang w:val="en-US"/>
        </w:rPr>
        <w:t>[</w:t>
      </w:r>
      <w:r w:rsidR="00DA3749" w:rsidRPr="000930C3">
        <w:rPr>
          <w:i/>
          <w:lang w:val="en-US"/>
        </w:rPr>
        <w:t>ausrichten</w:t>
      </w:r>
      <w:r w:rsidR="00A0605A" w:rsidRPr="000930C3">
        <w:rPr>
          <w:i/>
          <w:lang w:val="en-US"/>
        </w:rPr>
        <w:t>des Besorgen</w:t>
      </w:r>
      <w:r w:rsidR="00DA3749" w:rsidRPr="000930C3">
        <w:rPr>
          <w:lang w:val="en-US"/>
        </w:rPr>
        <w:t xml:space="preserve">] </w:t>
      </w:r>
      <w:r w:rsidRPr="000930C3">
        <w:rPr>
          <w:lang w:val="en-US"/>
        </w:rPr>
        <w:t xml:space="preserve">and </w:t>
      </w:r>
      <w:r w:rsidRPr="000930C3">
        <w:rPr>
          <w:i/>
          <w:iCs/>
          <w:lang w:val="en-US"/>
        </w:rPr>
        <w:t>only</w:t>
      </w:r>
      <w:r w:rsidRPr="000930C3">
        <w:rPr>
          <w:lang w:val="en-US"/>
        </w:rPr>
        <w:t xml:space="preserve"> </w:t>
      </w:r>
      <w:r w:rsidR="00E35C31" w:rsidRPr="000930C3">
        <w:rPr>
          <w:lang w:val="en-US"/>
        </w:rPr>
        <w:t>apprehends</w:t>
      </w:r>
      <w:r w:rsidR="00DA3749" w:rsidRPr="000930C3">
        <w:rPr>
          <w:lang w:val="en-US"/>
        </w:rPr>
        <w:t>.</w:t>
      </w:r>
      <w:r w:rsidRPr="000930C3">
        <w:rPr>
          <w:lang w:val="en-US"/>
        </w:rPr>
        <w:t xml:space="preserve"> </w:t>
      </w:r>
      <w:r w:rsidR="00DA3749" w:rsidRPr="000930C3">
        <w:rPr>
          <w:lang w:val="en-US"/>
        </w:rPr>
        <w:t>Second</w:t>
      </w:r>
      <w:r w:rsidRPr="000930C3">
        <w:rPr>
          <w:lang w:val="en-US"/>
        </w:rPr>
        <w:t xml:space="preserve">, as </w:t>
      </w:r>
      <w:r w:rsidR="00DA3749" w:rsidRPr="000930C3">
        <w:rPr>
          <w:lang w:val="en-US"/>
        </w:rPr>
        <w:t xml:space="preserve">this </w:t>
      </w:r>
      <w:r w:rsidR="00E35C31" w:rsidRPr="000930C3">
        <w:rPr>
          <w:lang w:val="en-US"/>
        </w:rPr>
        <w:t>apprehending</w:t>
      </w:r>
      <w:r w:rsidR="00DA3749" w:rsidRPr="000930C3">
        <w:rPr>
          <w:lang w:val="en-US"/>
        </w:rPr>
        <w:t>,</w:t>
      </w:r>
      <w:r w:rsidRPr="000930C3">
        <w:rPr>
          <w:lang w:val="en-US"/>
        </w:rPr>
        <w:t xml:space="preserve"> it is </w:t>
      </w:r>
      <w:r w:rsidR="00DA3749" w:rsidRPr="000930C3">
        <w:rPr>
          <w:lang w:val="en-US"/>
        </w:rPr>
        <w:t>a</w:t>
      </w:r>
      <w:r w:rsidRPr="000930C3">
        <w:rPr>
          <w:lang w:val="en-US"/>
        </w:rPr>
        <w:t xml:space="preserve"> </w:t>
      </w:r>
      <w:r w:rsidR="001914BD" w:rsidRPr="000930C3">
        <w:rPr>
          <w:lang w:val="en-US"/>
        </w:rPr>
        <w:t>movedness</w:t>
      </w:r>
      <w:r w:rsidRPr="000930C3">
        <w:rPr>
          <w:lang w:val="en-US"/>
        </w:rPr>
        <w:t xml:space="preserve"> </w:t>
      </w:r>
      <w:r w:rsidR="00E35C31" w:rsidRPr="000930C3">
        <w:rPr>
          <w:lang w:val="en-US"/>
        </w:rPr>
        <w:t>that</w:t>
      </w:r>
      <w:r w:rsidRPr="000930C3">
        <w:rPr>
          <w:lang w:val="en-US"/>
        </w:rPr>
        <w:t xml:space="preserve">, </w:t>
      </w:r>
      <w:r w:rsidR="00DA3749" w:rsidRPr="000930C3">
        <w:rPr>
          <w:lang w:val="en-US"/>
        </w:rPr>
        <w:t xml:space="preserve">in </w:t>
      </w:r>
      <w:r w:rsidRPr="000930C3">
        <w:rPr>
          <w:lang w:val="en-US"/>
        </w:rPr>
        <w:t xml:space="preserve">having </w:t>
      </w:r>
      <w:r w:rsidR="00DA3749" w:rsidRPr="000930C3">
        <w:rPr>
          <w:lang w:val="en-US"/>
        </w:rPr>
        <w:t xml:space="preserve">arrived at </w:t>
      </w:r>
      <w:r w:rsidRPr="000930C3">
        <w:rPr>
          <w:lang w:val="en-US"/>
        </w:rPr>
        <w:t>its end in</w:t>
      </w:r>
      <w:r w:rsidR="00DA3749" w:rsidRPr="000930C3">
        <w:rPr>
          <w:lang w:val="en-US"/>
        </w:rPr>
        <w:t>sofar as</w:t>
      </w:r>
      <w:r w:rsidRPr="000930C3">
        <w:rPr>
          <w:lang w:val="en-US"/>
        </w:rPr>
        <w:t xml:space="preserve"> that which is purely </w:t>
      </w:r>
      <w:r w:rsidR="00E35C31" w:rsidRPr="000930C3">
        <w:rPr>
          <w:lang w:val="en-US"/>
        </w:rPr>
        <w:t>apprehensible</w:t>
      </w:r>
      <w:r w:rsidR="00DA3749" w:rsidRPr="000930C3">
        <w:rPr>
          <w:lang w:val="en-US"/>
        </w:rPr>
        <w:t xml:space="preserve"> now stands before its gaze</w:t>
      </w:r>
      <w:r w:rsidRPr="000930C3">
        <w:rPr>
          <w:lang w:val="en-US"/>
        </w:rPr>
        <w:t xml:space="preserve">, not </w:t>
      </w:r>
      <w:r w:rsidR="00DA3749" w:rsidRPr="000930C3">
        <w:rPr>
          <w:lang w:val="en-US"/>
        </w:rPr>
        <w:t xml:space="preserve">only does </w:t>
      </w:r>
      <w:r w:rsidRPr="000930C3">
        <w:rPr>
          <w:lang w:val="en-US"/>
        </w:rPr>
        <w:t xml:space="preserve">not cease, but </w:t>
      </w:r>
      <w:r w:rsidR="00DA3749" w:rsidRPr="000930C3">
        <w:rPr>
          <w:lang w:val="en-US"/>
        </w:rPr>
        <w:t xml:space="preserve">rather now </w:t>
      </w:r>
      <w:r w:rsidRPr="000930C3">
        <w:rPr>
          <w:lang w:val="en-US"/>
        </w:rPr>
        <w:t xml:space="preserve">– </w:t>
      </w:r>
      <w:r w:rsidR="00DA3749" w:rsidRPr="000930C3">
        <w:rPr>
          <w:lang w:val="en-US"/>
        </w:rPr>
        <w:t xml:space="preserve">precisely as </w:t>
      </w:r>
      <w:r w:rsidRPr="000930C3">
        <w:rPr>
          <w:lang w:val="en-US"/>
        </w:rPr>
        <w:t xml:space="preserve">having </w:t>
      </w:r>
      <w:r w:rsidR="00DA3749" w:rsidRPr="000930C3">
        <w:rPr>
          <w:lang w:val="en-US"/>
        </w:rPr>
        <w:t xml:space="preserve">arrived at </w:t>
      </w:r>
      <w:r w:rsidRPr="000930C3">
        <w:rPr>
          <w:lang w:val="en-US"/>
        </w:rPr>
        <w:t xml:space="preserve">its end – </w:t>
      </w:r>
      <w:r w:rsidR="00DA3749" w:rsidRPr="000930C3">
        <w:rPr>
          <w:lang w:val="en-US"/>
        </w:rPr>
        <w:t xml:space="preserve">really </w:t>
      </w:r>
      <w:r w:rsidRPr="000930C3">
        <w:rPr>
          <w:i/>
          <w:iCs/>
          <w:lang w:val="en-US"/>
        </w:rPr>
        <w:t>is movement</w:t>
      </w:r>
      <w:r w:rsidR="00DA3749" w:rsidRPr="000930C3">
        <w:rPr>
          <w:lang w:val="en-US"/>
        </w:rPr>
        <w:t xml:space="preserve"> for the first time.</w:t>
      </w:r>
      <w:r w:rsidRPr="000930C3">
        <w:rPr>
          <w:lang w:val="en-US"/>
        </w:rPr>
        <w:t xml:space="preserve"> </w:t>
      </w:r>
      <w:r w:rsidR="00F879B9" w:rsidRPr="000930C3">
        <w:rPr>
          <w:lang w:val="en-US"/>
        </w:rPr>
        <w:t>[.</w:t>
      </w:r>
      <w:r w:rsidR="003F7A1C">
        <w:rPr>
          <w:lang w:val="en-US"/>
        </w:rPr>
        <w:t xml:space="preserve"> </w:t>
      </w:r>
      <w:r w:rsidR="00F879B9" w:rsidRPr="000930C3">
        <w:rPr>
          <w:lang w:val="en-US"/>
        </w:rPr>
        <w:t>.</w:t>
      </w:r>
      <w:r w:rsidR="003F7A1C">
        <w:rPr>
          <w:lang w:val="en-US"/>
        </w:rPr>
        <w:t xml:space="preserve"> </w:t>
      </w:r>
      <w:r w:rsidR="00F879B9" w:rsidRPr="000930C3">
        <w:rPr>
          <w:lang w:val="en-US"/>
        </w:rPr>
        <w:t>.]</w:t>
      </w:r>
      <w:r w:rsidRPr="000930C3">
        <w:rPr>
          <w:lang w:val="en-US"/>
        </w:rPr>
        <w:t xml:space="preserve"> </w:t>
      </w:r>
      <w:r w:rsidR="00DA3749" w:rsidRPr="000930C3">
        <w:rPr>
          <w:lang w:val="en-US"/>
        </w:rPr>
        <w:t>It is o</w:t>
      </w:r>
      <w:r w:rsidRPr="000930C3">
        <w:rPr>
          <w:lang w:val="en-US"/>
        </w:rPr>
        <w:t xml:space="preserve">nly </w:t>
      </w:r>
      <w:r w:rsidR="00C35FFB" w:rsidRPr="000930C3">
        <w:rPr>
          <w:i/>
          <w:iCs/>
          <w:lang w:val="en-US"/>
        </w:rPr>
        <w:t>noē</w:t>
      </w:r>
      <w:r w:rsidRPr="000930C3">
        <w:rPr>
          <w:i/>
          <w:iCs/>
          <w:lang w:val="en-US"/>
        </w:rPr>
        <w:t>sis</w:t>
      </w:r>
      <w:r w:rsidRPr="000930C3">
        <w:rPr>
          <w:lang w:val="en-US"/>
        </w:rPr>
        <w:t xml:space="preserve"> as pure </w:t>
      </w:r>
      <w:r w:rsidR="00C35FFB" w:rsidRPr="000930C3">
        <w:rPr>
          <w:i/>
          <w:iCs/>
          <w:lang w:val="en-US"/>
        </w:rPr>
        <w:t>theō</w:t>
      </w:r>
      <w:r w:rsidRPr="000930C3">
        <w:rPr>
          <w:i/>
          <w:iCs/>
          <w:lang w:val="en-US"/>
        </w:rPr>
        <w:t>rein</w:t>
      </w:r>
      <w:r w:rsidRPr="000930C3">
        <w:rPr>
          <w:lang w:val="en-US"/>
        </w:rPr>
        <w:t xml:space="preserve"> </w:t>
      </w:r>
      <w:r w:rsidR="00DA3749" w:rsidRPr="000930C3">
        <w:rPr>
          <w:lang w:val="en-US"/>
        </w:rPr>
        <w:t xml:space="preserve">that </w:t>
      </w:r>
      <w:r w:rsidRPr="000930C3">
        <w:rPr>
          <w:lang w:val="en-US"/>
        </w:rPr>
        <w:t xml:space="preserve">satisfies the highest idea of pure </w:t>
      </w:r>
      <w:r w:rsidR="001914BD" w:rsidRPr="000930C3">
        <w:rPr>
          <w:lang w:val="en-US"/>
        </w:rPr>
        <w:t>movedness</w:t>
      </w:r>
      <w:r w:rsidR="00722AF5" w:rsidRPr="000930C3">
        <w:rPr>
          <w:lang w:val="en-US"/>
        </w:rPr>
        <w:t>.</w:t>
      </w:r>
      <w:r w:rsidR="00722AF5" w:rsidRPr="000930C3">
        <w:rPr>
          <w:rStyle w:val="Loppuviitteenviite"/>
          <w:lang w:val="en-US"/>
        </w:rPr>
        <w:endnoteReference w:id="70"/>
      </w:r>
      <w:r w:rsidRPr="000930C3">
        <w:rPr>
          <w:lang w:val="en-US"/>
        </w:rPr>
        <w:t xml:space="preserve"> </w:t>
      </w:r>
    </w:p>
    <w:p w14:paraId="46996FCC" w14:textId="77777777" w:rsidR="006D4D9C" w:rsidRPr="000930C3" w:rsidRDefault="006D4D9C" w:rsidP="00C01E23">
      <w:pPr>
        <w:spacing w:line="480" w:lineRule="auto"/>
        <w:ind w:firstLine="539"/>
        <w:jc w:val="both"/>
        <w:rPr>
          <w:lang w:val="en-US"/>
        </w:rPr>
      </w:pPr>
    </w:p>
    <w:p w14:paraId="0762B3B7" w14:textId="77777777" w:rsidR="00016804" w:rsidRPr="000930C3" w:rsidRDefault="00016804" w:rsidP="00C01E23">
      <w:pPr>
        <w:spacing w:line="480" w:lineRule="auto"/>
        <w:jc w:val="both"/>
        <w:rPr>
          <w:lang w:val="en-US"/>
        </w:rPr>
      </w:pPr>
      <w:r w:rsidRPr="000930C3">
        <w:rPr>
          <w:lang w:val="en-US"/>
        </w:rPr>
        <w:t xml:space="preserve">As we have seen, the full actuality and essence of life is not, in Aristotle’s eyes, to be found in an </w:t>
      </w:r>
      <w:r w:rsidRPr="000930C3">
        <w:rPr>
          <w:i/>
          <w:iCs/>
          <w:lang w:val="en-US"/>
        </w:rPr>
        <w:t>ecstatic</w:t>
      </w:r>
      <w:r w:rsidRPr="000930C3">
        <w:rPr>
          <w:lang w:val="en-US"/>
        </w:rPr>
        <w:t xml:space="preserve"> outward movement. Life is fully actual</w:t>
      </w:r>
      <w:r w:rsidR="000C1CF3" w:rsidRPr="000930C3">
        <w:rPr>
          <w:lang w:val="en-US"/>
        </w:rPr>
        <w:t>ized</w:t>
      </w:r>
      <w:r w:rsidRPr="000930C3">
        <w:rPr>
          <w:lang w:val="en-US"/>
        </w:rPr>
        <w:t xml:space="preserve"> only when it has come to rest and r</w:t>
      </w:r>
      <w:r w:rsidR="008172F3" w:rsidRPr="000930C3">
        <w:rPr>
          <w:lang w:val="en-US"/>
        </w:rPr>
        <w:t>eached the fullest possible self</w:t>
      </w:r>
      <w:r w:rsidRPr="000930C3">
        <w:rPr>
          <w:lang w:val="en-US"/>
        </w:rPr>
        <w:t xml:space="preserve">-immanence in </w:t>
      </w:r>
      <w:r w:rsidR="00C35FFB" w:rsidRPr="000930C3">
        <w:rPr>
          <w:i/>
          <w:iCs/>
          <w:lang w:val="en-US"/>
        </w:rPr>
        <w:t>theō</w:t>
      </w:r>
      <w:r w:rsidRPr="000930C3">
        <w:rPr>
          <w:i/>
          <w:iCs/>
          <w:lang w:val="en-US"/>
        </w:rPr>
        <w:t>rein</w:t>
      </w:r>
      <w:r w:rsidRPr="000930C3">
        <w:rPr>
          <w:lang w:val="en-US"/>
        </w:rPr>
        <w:t xml:space="preserve">, </w:t>
      </w:r>
      <w:r w:rsidR="008E5FD6" w:rsidRPr="000930C3">
        <w:rPr>
          <w:lang w:val="en-US"/>
        </w:rPr>
        <w:t xml:space="preserve">in </w:t>
      </w:r>
      <w:r w:rsidRPr="000930C3">
        <w:rPr>
          <w:lang w:val="en-US"/>
        </w:rPr>
        <w:t xml:space="preserve">contemplation and beholding. But </w:t>
      </w:r>
      <w:r w:rsidR="00C35FFB" w:rsidRPr="000930C3">
        <w:rPr>
          <w:i/>
          <w:iCs/>
          <w:lang w:val="en-US"/>
        </w:rPr>
        <w:t>theō</w:t>
      </w:r>
      <w:r w:rsidRPr="000930C3">
        <w:rPr>
          <w:i/>
          <w:iCs/>
          <w:lang w:val="en-US"/>
        </w:rPr>
        <w:t xml:space="preserve">rein </w:t>
      </w:r>
      <w:r w:rsidRPr="000930C3">
        <w:rPr>
          <w:lang w:val="en-US"/>
        </w:rPr>
        <w:t xml:space="preserve">is still a </w:t>
      </w:r>
      <w:r w:rsidR="00A0605A" w:rsidRPr="000930C3">
        <w:rPr>
          <w:lang w:val="en-US"/>
        </w:rPr>
        <w:t>verb</w:t>
      </w:r>
      <w:r w:rsidRPr="000930C3">
        <w:rPr>
          <w:lang w:val="en-US"/>
        </w:rPr>
        <w:t>: an enactment of living,</w:t>
      </w:r>
      <w:r w:rsidR="00D24A0C" w:rsidRPr="000930C3">
        <w:rPr>
          <w:lang w:val="en-US"/>
        </w:rPr>
        <w:t xml:space="preserve"> a</w:t>
      </w:r>
      <w:r w:rsidRPr="000930C3">
        <w:rPr>
          <w:lang w:val="en-US"/>
        </w:rPr>
        <w:t xml:space="preserve"> </w:t>
      </w:r>
      <w:r w:rsidRPr="000930C3">
        <w:rPr>
          <w:i/>
          <w:iCs/>
          <w:lang w:val="en-US"/>
        </w:rPr>
        <w:t>praxis</w:t>
      </w:r>
      <w:r w:rsidRPr="000930C3">
        <w:rPr>
          <w:lang w:val="en-US"/>
        </w:rPr>
        <w:t xml:space="preserve">. As Heidegger repeatedly points out, being-at-rest is a mode of </w:t>
      </w:r>
      <w:r w:rsidR="00E35C31" w:rsidRPr="000930C3">
        <w:rPr>
          <w:lang w:val="en-US"/>
        </w:rPr>
        <w:t>mobility</w:t>
      </w:r>
      <w:r w:rsidRPr="000930C3">
        <w:rPr>
          <w:lang w:val="en-US"/>
        </w:rPr>
        <w:t xml:space="preserve"> – being-at-rest does not make any sense without an inherent possibility of movement. </w:t>
      </w:r>
    </w:p>
    <w:p w14:paraId="70951558" w14:textId="77777777" w:rsidR="00016804" w:rsidRPr="000930C3" w:rsidRDefault="00016804" w:rsidP="00C01E23">
      <w:pPr>
        <w:spacing w:line="480" w:lineRule="auto"/>
        <w:ind w:left="539"/>
        <w:jc w:val="both"/>
        <w:rPr>
          <w:lang w:val="en-US"/>
        </w:rPr>
      </w:pPr>
    </w:p>
    <w:p w14:paraId="2260D512" w14:textId="77777777" w:rsidR="00016804" w:rsidRPr="000930C3" w:rsidRDefault="00016804" w:rsidP="00C01E23">
      <w:pPr>
        <w:spacing w:line="480" w:lineRule="auto"/>
        <w:ind w:left="539"/>
        <w:jc w:val="both"/>
        <w:rPr>
          <w:lang w:val="en-US"/>
        </w:rPr>
      </w:pPr>
      <w:r w:rsidRPr="000930C3">
        <w:rPr>
          <w:lang w:val="en-US"/>
        </w:rPr>
        <w:t xml:space="preserve">The purest </w:t>
      </w:r>
      <w:r w:rsidR="001914BD" w:rsidRPr="000930C3">
        <w:rPr>
          <w:lang w:val="en-US"/>
        </w:rPr>
        <w:t xml:space="preserve">manifestation of the essence of movedness is to be found where </w:t>
      </w:r>
      <w:r w:rsidRPr="000930C3">
        <w:rPr>
          <w:lang w:val="en-US"/>
        </w:rPr>
        <w:t xml:space="preserve">rest does not </w:t>
      </w:r>
      <w:r w:rsidR="001914BD" w:rsidRPr="000930C3">
        <w:rPr>
          <w:lang w:val="en-US"/>
        </w:rPr>
        <w:t>mean</w:t>
      </w:r>
      <w:r w:rsidRPr="000930C3">
        <w:rPr>
          <w:lang w:val="en-US"/>
        </w:rPr>
        <w:t xml:space="preserve"> the breaking off </w:t>
      </w:r>
      <w:r w:rsidR="001914BD" w:rsidRPr="000930C3">
        <w:rPr>
          <w:lang w:val="en-US"/>
        </w:rPr>
        <w:t xml:space="preserve">and cessation </w:t>
      </w:r>
      <w:r w:rsidRPr="000930C3">
        <w:rPr>
          <w:lang w:val="en-US"/>
        </w:rPr>
        <w:t xml:space="preserve">of movement, but </w:t>
      </w:r>
      <w:r w:rsidR="001914BD" w:rsidRPr="000930C3">
        <w:rPr>
          <w:lang w:val="en-US"/>
        </w:rPr>
        <w:t xml:space="preserve">rather </w:t>
      </w:r>
      <w:r w:rsidR="00F979D4" w:rsidRPr="000930C3">
        <w:rPr>
          <w:lang w:val="en-US"/>
        </w:rPr>
        <w:t>where</w:t>
      </w:r>
      <w:r w:rsidRPr="000930C3">
        <w:rPr>
          <w:lang w:val="en-US"/>
        </w:rPr>
        <w:t xml:space="preserve"> </w:t>
      </w:r>
      <w:r w:rsidR="001914BD" w:rsidRPr="000930C3">
        <w:rPr>
          <w:lang w:val="en-US"/>
        </w:rPr>
        <w:t>movedness</w:t>
      </w:r>
      <w:r w:rsidRPr="000930C3">
        <w:rPr>
          <w:lang w:val="en-US"/>
        </w:rPr>
        <w:t xml:space="preserve"> </w:t>
      </w:r>
      <w:r w:rsidR="001914BD" w:rsidRPr="000930C3">
        <w:rPr>
          <w:lang w:val="en-US"/>
        </w:rPr>
        <w:t>is gathered</w:t>
      </w:r>
      <w:r w:rsidRPr="000930C3">
        <w:rPr>
          <w:lang w:val="en-US"/>
        </w:rPr>
        <w:t xml:space="preserve"> </w:t>
      </w:r>
      <w:r w:rsidR="001914BD" w:rsidRPr="000930C3">
        <w:rPr>
          <w:lang w:val="en-US"/>
        </w:rPr>
        <w:t>up into</w:t>
      </w:r>
      <w:r w:rsidRPr="000930C3">
        <w:rPr>
          <w:lang w:val="en-US"/>
        </w:rPr>
        <w:t xml:space="preserve"> </w:t>
      </w:r>
      <w:r w:rsidR="001914BD" w:rsidRPr="000930C3">
        <w:rPr>
          <w:i/>
          <w:iCs/>
          <w:lang w:val="en-US"/>
        </w:rPr>
        <w:t xml:space="preserve">standing </w:t>
      </w:r>
      <w:r w:rsidRPr="000930C3">
        <w:rPr>
          <w:i/>
          <w:iCs/>
          <w:lang w:val="en-US"/>
        </w:rPr>
        <w:t>still</w:t>
      </w:r>
      <w:r w:rsidR="001914BD" w:rsidRPr="000930C3">
        <w:rPr>
          <w:iCs/>
          <w:lang w:val="en-US"/>
        </w:rPr>
        <w:t>,</w:t>
      </w:r>
      <w:r w:rsidRPr="000930C3">
        <w:rPr>
          <w:lang w:val="en-US"/>
        </w:rPr>
        <w:t xml:space="preserve"> </w:t>
      </w:r>
      <w:r w:rsidR="001914BD" w:rsidRPr="000930C3">
        <w:rPr>
          <w:lang w:val="en-US"/>
        </w:rPr>
        <w:t>and where this ingathering, far from excluding movedness, includes and for the first time discloses it</w:t>
      </w:r>
      <w:r w:rsidR="00722AF5" w:rsidRPr="000930C3">
        <w:rPr>
          <w:lang w:val="en-US"/>
        </w:rPr>
        <w:t>.</w:t>
      </w:r>
      <w:r w:rsidR="00722AF5" w:rsidRPr="000930C3">
        <w:rPr>
          <w:rStyle w:val="Loppuviitteenviite"/>
          <w:lang w:val="en-US"/>
        </w:rPr>
        <w:endnoteReference w:id="71"/>
      </w:r>
    </w:p>
    <w:p w14:paraId="77DAD001" w14:textId="77777777" w:rsidR="006D4D9C" w:rsidRPr="000930C3" w:rsidRDefault="00016804" w:rsidP="00C01E23">
      <w:pPr>
        <w:spacing w:line="480" w:lineRule="auto"/>
        <w:ind w:firstLine="539"/>
        <w:jc w:val="both"/>
        <w:rPr>
          <w:lang w:val="en-US"/>
        </w:rPr>
      </w:pPr>
      <w:r w:rsidRPr="000930C3">
        <w:rPr>
          <w:lang w:val="en-US"/>
        </w:rPr>
        <w:t xml:space="preserve"> </w:t>
      </w:r>
    </w:p>
    <w:p w14:paraId="206AA69C" w14:textId="77777777" w:rsidR="00DE49E2" w:rsidRPr="000930C3" w:rsidRDefault="00016804" w:rsidP="00C01E23">
      <w:pPr>
        <w:spacing w:line="480" w:lineRule="auto"/>
        <w:jc w:val="both"/>
        <w:rPr>
          <w:lang w:val="en-US"/>
        </w:rPr>
      </w:pPr>
      <w:r w:rsidRPr="000930C3">
        <w:rPr>
          <w:lang w:val="en-US"/>
        </w:rPr>
        <w:t xml:space="preserve">In </w:t>
      </w:r>
      <w:r w:rsidR="00C35FFB" w:rsidRPr="000930C3">
        <w:rPr>
          <w:i/>
          <w:iCs/>
          <w:lang w:val="en-US"/>
        </w:rPr>
        <w:t>theō</w:t>
      </w:r>
      <w:r w:rsidRPr="000930C3">
        <w:rPr>
          <w:i/>
          <w:iCs/>
          <w:lang w:val="en-US"/>
        </w:rPr>
        <w:t>rein</w:t>
      </w:r>
      <w:r w:rsidRPr="000930C3">
        <w:rPr>
          <w:lang w:val="en-US"/>
        </w:rPr>
        <w:t xml:space="preserve">, life indeed ceases its ecstatic and self-transcendent movement toward itself as a possibility, as </w:t>
      </w:r>
      <w:r w:rsidR="008172F3" w:rsidRPr="000930C3">
        <w:rPr>
          <w:lang w:val="en-US"/>
        </w:rPr>
        <w:t>a not-yet</w:t>
      </w:r>
      <w:r w:rsidRPr="000930C3">
        <w:rPr>
          <w:lang w:val="en-US"/>
        </w:rPr>
        <w:t xml:space="preserve">, and concentrates upon </w:t>
      </w:r>
      <w:r w:rsidR="003F2B7C" w:rsidRPr="000930C3">
        <w:rPr>
          <w:lang w:val="en-US"/>
        </w:rPr>
        <w:t>what</w:t>
      </w:r>
      <w:r w:rsidRPr="000930C3">
        <w:rPr>
          <w:lang w:val="en-US"/>
        </w:rPr>
        <w:t xml:space="preserve"> </w:t>
      </w:r>
      <w:r w:rsidRPr="000930C3">
        <w:rPr>
          <w:i/>
          <w:iCs/>
          <w:lang w:val="en-US"/>
        </w:rPr>
        <w:t>is</w:t>
      </w:r>
      <w:r w:rsidRPr="000930C3">
        <w:rPr>
          <w:lang w:val="en-US"/>
        </w:rPr>
        <w:t xml:space="preserve"> fully present. But in thus coming to rest, living is not deprived of movement. Instead, its mode of </w:t>
      </w:r>
      <w:r w:rsidR="008172F3" w:rsidRPr="000930C3">
        <w:rPr>
          <w:lang w:val="en-US"/>
        </w:rPr>
        <w:t>motivation</w:t>
      </w:r>
      <w:r w:rsidRPr="000930C3">
        <w:rPr>
          <w:lang w:val="en-US"/>
        </w:rPr>
        <w:t xml:space="preserve"> changes. The movement of life is no longer motivated by something external, by possibilities, by the </w:t>
      </w:r>
      <w:r w:rsidR="006D4D9C" w:rsidRPr="000930C3">
        <w:rPr>
          <w:lang w:val="en-US"/>
        </w:rPr>
        <w:t>“</w:t>
      </w:r>
      <w:r w:rsidRPr="000930C3">
        <w:rPr>
          <w:lang w:val="en-US"/>
        </w:rPr>
        <w:t>not-yet,</w:t>
      </w:r>
      <w:r w:rsidR="006D4D9C" w:rsidRPr="000930C3">
        <w:rPr>
          <w:lang w:val="en-US"/>
        </w:rPr>
        <w:t>”</w:t>
      </w:r>
      <w:r w:rsidRPr="000930C3">
        <w:rPr>
          <w:lang w:val="en-US"/>
        </w:rPr>
        <w:t xml:space="preserve"> it is no longer directed outwards; it is now motivated by the simple and immediate intuitive reception (</w:t>
      </w:r>
      <w:r w:rsidRPr="000930C3">
        <w:rPr>
          <w:i/>
          <w:iCs/>
          <w:lang w:val="en-US"/>
        </w:rPr>
        <w:t>nous, noein</w:t>
      </w:r>
      <w:r w:rsidRPr="000930C3">
        <w:rPr>
          <w:lang w:val="en-US"/>
        </w:rPr>
        <w:t xml:space="preserve">) of what is completely present </w:t>
      </w:r>
      <w:r w:rsidR="008172F3" w:rsidRPr="000930C3">
        <w:rPr>
          <w:lang w:val="en-US"/>
        </w:rPr>
        <w:t>as such</w:t>
      </w:r>
      <w:r w:rsidRPr="000930C3">
        <w:rPr>
          <w:lang w:val="en-US"/>
        </w:rPr>
        <w:t>.</w:t>
      </w:r>
      <w:r w:rsidR="00FB4F0A" w:rsidRPr="000930C3">
        <w:rPr>
          <w:rStyle w:val="Loppuviitteenviite"/>
          <w:lang w:val="en-US"/>
        </w:rPr>
        <w:endnoteReference w:id="72"/>
      </w:r>
      <w:r w:rsidRPr="000930C3">
        <w:rPr>
          <w:lang w:val="en-US"/>
        </w:rPr>
        <w:t xml:space="preserve"> In </w:t>
      </w:r>
      <w:r w:rsidR="00C35FFB" w:rsidRPr="000930C3">
        <w:rPr>
          <w:i/>
          <w:iCs/>
          <w:lang w:val="en-US"/>
        </w:rPr>
        <w:t>theō</w:t>
      </w:r>
      <w:r w:rsidRPr="000930C3">
        <w:rPr>
          <w:i/>
          <w:iCs/>
          <w:lang w:val="en-US"/>
        </w:rPr>
        <w:t>r</w:t>
      </w:r>
      <w:r w:rsidR="00F604CE" w:rsidRPr="000930C3">
        <w:rPr>
          <w:i/>
          <w:iCs/>
          <w:lang w:val="en-US"/>
        </w:rPr>
        <w:t>ein</w:t>
      </w:r>
      <w:r w:rsidRPr="000930C3">
        <w:rPr>
          <w:lang w:val="en-US"/>
        </w:rPr>
        <w:t xml:space="preserve">, </w:t>
      </w:r>
      <w:r w:rsidR="007250FF" w:rsidRPr="000930C3">
        <w:rPr>
          <w:lang w:val="en-US"/>
        </w:rPr>
        <w:t>the hu</w:t>
      </w:r>
      <w:r w:rsidRPr="000930C3">
        <w:rPr>
          <w:lang w:val="en-US"/>
        </w:rPr>
        <w:t xml:space="preserve">man </w:t>
      </w:r>
      <w:r w:rsidR="007250FF" w:rsidRPr="000930C3">
        <w:rPr>
          <w:lang w:val="en-US"/>
        </w:rPr>
        <w:t xml:space="preserve">being </w:t>
      </w:r>
      <w:r w:rsidRPr="000930C3">
        <w:rPr>
          <w:lang w:val="en-US"/>
        </w:rPr>
        <w:t xml:space="preserve">no longer reaches beyond </w:t>
      </w:r>
      <w:r w:rsidR="007250FF" w:rsidRPr="000930C3">
        <w:rPr>
          <w:lang w:val="en-US"/>
        </w:rPr>
        <w:t>its</w:t>
      </w:r>
      <w:r w:rsidRPr="000930C3">
        <w:rPr>
          <w:lang w:val="en-US"/>
        </w:rPr>
        <w:t xml:space="preserve"> own limits, </w:t>
      </w:r>
      <w:r w:rsidR="007250FF" w:rsidRPr="000930C3">
        <w:rPr>
          <w:lang w:val="en-US"/>
        </w:rPr>
        <w:t xml:space="preserve">it </w:t>
      </w:r>
      <w:r w:rsidRPr="000930C3">
        <w:rPr>
          <w:lang w:val="en-US"/>
        </w:rPr>
        <w:t xml:space="preserve">is no longer pitched towards exteriority and otherness; </w:t>
      </w:r>
      <w:r w:rsidR="007250FF" w:rsidRPr="000930C3">
        <w:rPr>
          <w:lang w:val="en-US"/>
        </w:rPr>
        <w:t xml:space="preserve">it </w:t>
      </w:r>
      <w:r w:rsidRPr="000930C3">
        <w:rPr>
          <w:lang w:val="en-US"/>
        </w:rPr>
        <w:t xml:space="preserve">simply </w:t>
      </w:r>
      <w:r w:rsidR="006D4D9C" w:rsidRPr="000930C3">
        <w:rPr>
          <w:lang w:val="en-US"/>
        </w:rPr>
        <w:t>“</w:t>
      </w:r>
      <w:r w:rsidRPr="000930C3">
        <w:rPr>
          <w:lang w:val="en-US"/>
        </w:rPr>
        <w:t>actively</w:t>
      </w:r>
      <w:r w:rsidR="006D4D9C" w:rsidRPr="000930C3">
        <w:rPr>
          <w:lang w:val="en-US"/>
        </w:rPr>
        <w:t>”</w:t>
      </w:r>
      <w:r w:rsidRPr="000930C3">
        <w:rPr>
          <w:lang w:val="en-US"/>
        </w:rPr>
        <w:t xml:space="preserve"> remains </w:t>
      </w:r>
      <w:r w:rsidR="007250FF" w:rsidRPr="000930C3">
        <w:rPr>
          <w:lang w:val="en-US"/>
        </w:rPr>
        <w:t>it</w:t>
      </w:r>
      <w:r w:rsidRPr="000930C3">
        <w:rPr>
          <w:lang w:val="en-US"/>
        </w:rPr>
        <w:t xml:space="preserve">self, living within the boundaries of </w:t>
      </w:r>
      <w:r w:rsidR="007250FF" w:rsidRPr="000930C3">
        <w:rPr>
          <w:lang w:val="en-US"/>
        </w:rPr>
        <w:t xml:space="preserve">its </w:t>
      </w:r>
      <w:r w:rsidRPr="000930C3">
        <w:rPr>
          <w:lang w:val="en-US"/>
        </w:rPr>
        <w:t>own essence, as a self-present and self-identical receptacle of the presence of the present. The externally motivated, ecstatic and transcending movement of life becomes the internally motivated</w:t>
      </w:r>
      <w:r w:rsidR="008172F3" w:rsidRPr="000930C3">
        <w:rPr>
          <w:lang w:val="en-US"/>
        </w:rPr>
        <w:t xml:space="preserve"> </w:t>
      </w:r>
      <w:r w:rsidRPr="000930C3">
        <w:rPr>
          <w:lang w:val="en-US"/>
        </w:rPr>
        <w:t>and self-immanent movem</w:t>
      </w:r>
      <w:r w:rsidR="00F567BE" w:rsidRPr="000930C3">
        <w:rPr>
          <w:lang w:val="en-US"/>
        </w:rPr>
        <w:t>ent of resting within oneself.</w:t>
      </w:r>
    </w:p>
    <w:p w14:paraId="3686660B" w14:textId="77777777" w:rsidR="00016804" w:rsidRPr="000930C3" w:rsidRDefault="00DE49E2" w:rsidP="00C01E23">
      <w:pPr>
        <w:spacing w:line="480" w:lineRule="auto"/>
        <w:jc w:val="both"/>
        <w:rPr>
          <w:lang w:val="en-US"/>
        </w:rPr>
      </w:pPr>
      <w:r w:rsidRPr="000930C3">
        <w:rPr>
          <w:lang w:val="en-US"/>
        </w:rPr>
        <w:tab/>
      </w:r>
      <w:r w:rsidR="00016804" w:rsidRPr="000930C3">
        <w:rPr>
          <w:lang w:val="en-US"/>
        </w:rPr>
        <w:t xml:space="preserve">In </w:t>
      </w:r>
      <w:r w:rsidR="00016804" w:rsidRPr="000930C3">
        <w:rPr>
          <w:i/>
          <w:iCs/>
          <w:lang w:val="en-US"/>
        </w:rPr>
        <w:t>Metaphysics</w:t>
      </w:r>
      <w:r w:rsidR="00016804" w:rsidRPr="000930C3">
        <w:rPr>
          <w:lang w:val="en-US"/>
        </w:rPr>
        <w:t xml:space="preserve"> Theta, Ch</w:t>
      </w:r>
      <w:r w:rsidR="00F604CE" w:rsidRPr="000930C3">
        <w:rPr>
          <w:lang w:val="en-US"/>
        </w:rPr>
        <w:t>.</w:t>
      </w:r>
      <w:r w:rsidR="00016804" w:rsidRPr="000930C3">
        <w:rPr>
          <w:lang w:val="en-US"/>
        </w:rPr>
        <w:t xml:space="preserve"> 6, Aristotle reserves the name </w:t>
      </w:r>
      <w:r w:rsidR="00C35FFB" w:rsidRPr="000930C3">
        <w:rPr>
          <w:i/>
          <w:iCs/>
          <w:lang w:val="en-US"/>
        </w:rPr>
        <w:t>kinē</w:t>
      </w:r>
      <w:r w:rsidR="00016804" w:rsidRPr="000930C3">
        <w:rPr>
          <w:i/>
          <w:iCs/>
          <w:lang w:val="en-US"/>
        </w:rPr>
        <w:t>sis</w:t>
      </w:r>
      <w:r w:rsidR="00016804" w:rsidRPr="000930C3">
        <w:rPr>
          <w:lang w:val="en-US"/>
        </w:rPr>
        <w:t xml:space="preserve"> only for the first type of movement, which is always unfinished (</w:t>
      </w:r>
      <w:r w:rsidR="00C35FFB" w:rsidRPr="000930C3">
        <w:rPr>
          <w:i/>
          <w:iCs/>
          <w:lang w:val="en-US"/>
        </w:rPr>
        <w:t>atelē</w:t>
      </w:r>
      <w:r w:rsidR="00016804" w:rsidRPr="000930C3">
        <w:rPr>
          <w:i/>
          <w:iCs/>
          <w:lang w:val="en-US"/>
        </w:rPr>
        <w:t>s</w:t>
      </w:r>
      <w:r w:rsidR="00016804" w:rsidRPr="000930C3">
        <w:rPr>
          <w:lang w:val="en-US"/>
        </w:rPr>
        <w:t xml:space="preserve">), and prefers to call the latter type an </w:t>
      </w:r>
      <w:r w:rsidR="00016804" w:rsidRPr="000930C3">
        <w:rPr>
          <w:i/>
          <w:iCs/>
          <w:lang w:val="en-US"/>
        </w:rPr>
        <w:t>energeia</w:t>
      </w:r>
      <w:r w:rsidR="00016804" w:rsidRPr="000930C3">
        <w:rPr>
          <w:lang w:val="en-US"/>
        </w:rPr>
        <w:t xml:space="preserve">, </w:t>
      </w:r>
      <w:r w:rsidR="006D4D9C" w:rsidRPr="000930C3">
        <w:rPr>
          <w:lang w:val="en-US"/>
        </w:rPr>
        <w:t>“</w:t>
      </w:r>
      <w:r w:rsidR="00016804" w:rsidRPr="000930C3">
        <w:rPr>
          <w:lang w:val="en-US"/>
        </w:rPr>
        <w:t>being-already-operative</w:t>
      </w:r>
      <w:r w:rsidR="00722AF5" w:rsidRPr="000930C3">
        <w:rPr>
          <w:lang w:val="en-US"/>
        </w:rPr>
        <w:t>.</w:t>
      </w:r>
      <w:r w:rsidR="006D4D9C" w:rsidRPr="000930C3">
        <w:rPr>
          <w:lang w:val="en-US"/>
        </w:rPr>
        <w:t>”</w:t>
      </w:r>
      <w:r w:rsidR="00722AF5" w:rsidRPr="000930C3">
        <w:rPr>
          <w:rStyle w:val="Loppuviitteenviite"/>
          <w:lang w:val="en-US"/>
        </w:rPr>
        <w:endnoteReference w:id="73"/>
      </w:r>
      <w:r w:rsidR="00016804" w:rsidRPr="000930C3">
        <w:rPr>
          <w:lang w:val="en-US"/>
        </w:rPr>
        <w:t xml:space="preserve"> Even though he </w:t>
      </w:r>
      <w:r w:rsidRPr="000930C3">
        <w:rPr>
          <w:lang w:val="en-US"/>
        </w:rPr>
        <w:t>up to now has</w:t>
      </w:r>
      <w:r w:rsidR="00016804" w:rsidRPr="000930C3">
        <w:rPr>
          <w:lang w:val="en-US"/>
        </w:rPr>
        <w:t xml:space="preserve"> </w:t>
      </w:r>
      <w:r w:rsidRPr="000930C3">
        <w:rPr>
          <w:lang w:val="en-US"/>
        </w:rPr>
        <w:t>mainly used</w:t>
      </w:r>
      <w:r w:rsidR="00016804" w:rsidRPr="000930C3">
        <w:rPr>
          <w:lang w:val="en-US"/>
        </w:rPr>
        <w:t xml:space="preserve"> the word </w:t>
      </w:r>
      <w:r w:rsidR="00016804" w:rsidRPr="000930C3">
        <w:rPr>
          <w:i/>
          <w:iCs/>
          <w:lang w:val="en-US"/>
        </w:rPr>
        <w:t>energeia</w:t>
      </w:r>
      <w:r w:rsidR="00016804" w:rsidRPr="000930C3">
        <w:rPr>
          <w:lang w:val="en-US"/>
        </w:rPr>
        <w:t xml:space="preserve"> to describe the completeness of produced objects, here all his examples of </w:t>
      </w:r>
      <w:r w:rsidR="00016804" w:rsidRPr="000930C3">
        <w:rPr>
          <w:i/>
          <w:iCs/>
          <w:lang w:val="en-US"/>
        </w:rPr>
        <w:t>energeia</w:t>
      </w:r>
      <w:r w:rsidR="000D0C76" w:rsidRPr="000930C3">
        <w:rPr>
          <w:lang w:val="en-US"/>
        </w:rPr>
        <w:t xml:space="preserve"> are lived activities (</w:t>
      </w:r>
      <w:r w:rsidR="00016804" w:rsidRPr="000930C3">
        <w:rPr>
          <w:i/>
          <w:iCs/>
          <w:lang w:val="en-US"/>
        </w:rPr>
        <w:t>praxeis</w:t>
      </w:r>
      <w:r w:rsidR="000D0C76" w:rsidRPr="000930C3">
        <w:rPr>
          <w:iCs/>
          <w:lang w:val="en-US"/>
        </w:rPr>
        <w:t>)</w:t>
      </w:r>
      <w:r w:rsidR="00016804" w:rsidRPr="000930C3">
        <w:rPr>
          <w:lang w:val="en-US"/>
        </w:rPr>
        <w:t xml:space="preserve">: seeing, considering, </w:t>
      </w:r>
      <w:r w:rsidR="00F604CE" w:rsidRPr="000930C3">
        <w:rPr>
          <w:lang w:val="en-US"/>
        </w:rPr>
        <w:t>apprehending</w:t>
      </w:r>
      <w:r w:rsidR="00016804" w:rsidRPr="000930C3">
        <w:rPr>
          <w:lang w:val="en-US"/>
        </w:rPr>
        <w:t xml:space="preserve">, proper living and being </w:t>
      </w:r>
      <w:r w:rsidR="00D34772" w:rsidRPr="000930C3">
        <w:rPr>
          <w:lang w:val="en-US"/>
        </w:rPr>
        <w:t>happy</w:t>
      </w:r>
      <w:r w:rsidR="00016804" w:rsidRPr="000930C3">
        <w:rPr>
          <w:lang w:val="en-US"/>
        </w:rPr>
        <w:t xml:space="preserve">. </w:t>
      </w:r>
    </w:p>
    <w:p w14:paraId="5D0596C0" w14:textId="77777777" w:rsidR="00016804" w:rsidRPr="000930C3" w:rsidRDefault="00016804" w:rsidP="00C01E23">
      <w:pPr>
        <w:spacing w:line="480" w:lineRule="auto"/>
        <w:ind w:left="539"/>
        <w:jc w:val="both"/>
        <w:rPr>
          <w:lang w:val="en-US"/>
        </w:rPr>
      </w:pPr>
    </w:p>
    <w:p w14:paraId="3A752D06" w14:textId="77777777" w:rsidR="00016804" w:rsidRPr="000930C3" w:rsidRDefault="00F604CE" w:rsidP="00C01E23">
      <w:pPr>
        <w:spacing w:line="480" w:lineRule="auto"/>
        <w:ind w:left="539"/>
        <w:jc w:val="both"/>
        <w:rPr>
          <w:lang w:val="en-US"/>
        </w:rPr>
      </w:pPr>
      <w:r w:rsidRPr="000930C3">
        <w:rPr>
          <w:lang w:val="en-US"/>
        </w:rPr>
        <w:t>N</w:t>
      </w:r>
      <w:r w:rsidR="00016804" w:rsidRPr="000930C3">
        <w:rPr>
          <w:lang w:val="en-US"/>
        </w:rPr>
        <w:t>one of the activities [</w:t>
      </w:r>
      <w:r w:rsidR="00016804" w:rsidRPr="000930C3">
        <w:rPr>
          <w:i/>
          <w:iCs/>
          <w:lang w:val="en-US"/>
        </w:rPr>
        <w:t>praxeis</w:t>
      </w:r>
      <w:r w:rsidR="00016804" w:rsidRPr="000930C3">
        <w:rPr>
          <w:lang w:val="en-US"/>
        </w:rPr>
        <w:t xml:space="preserve">] for which there is a limit </w:t>
      </w:r>
      <w:r w:rsidR="00E35C31" w:rsidRPr="000930C3">
        <w:rPr>
          <w:lang w:val="en-US"/>
        </w:rPr>
        <w:t>[</w:t>
      </w:r>
      <w:r w:rsidR="00E35C31" w:rsidRPr="000930C3">
        <w:rPr>
          <w:i/>
          <w:lang w:val="en-US"/>
        </w:rPr>
        <w:t>peras</w:t>
      </w:r>
      <w:r w:rsidR="00E35C31" w:rsidRPr="000930C3">
        <w:rPr>
          <w:lang w:val="en-US"/>
        </w:rPr>
        <w:t xml:space="preserve">] </w:t>
      </w:r>
      <w:r w:rsidR="00016804" w:rsidRPr="000930C3">
        <w:rPr>
          <w:iCs/>
          <w:lang w:val="en-US"/>
        </w:rPr>
        <w:t>is</w:t>
      </w:r>
      <w:r w:rsidR="00016804" w:rsidRPr="000930C3">
        <w:rPr>
          <w:lang w:val="en-US"/>
        </w:rPr>
        <w:t xml:space="preserve"> an end </w:t>
      </w:r>
      <w:r w:rsidR="00236341" w:rsidRPr="000930C3">
        <w:rPr>
          <w:lang w:val="en-US"/>
        </w:rPr>
        <w:t>[</w:t>
      </w:r>
      <w:r w:rsidR="00236341" w:rsidRPr="000930C3">
        <w:rPr>
          <w:i/>
          <w:lang w:val="en-US"/>
        </w:rPr>
        <w:t>telos</w:t>
      </w:r>
      <w:r w:rsidR="00236341" w:rsidRPr="000930C3">
        <w:rPr>
          <w:lang w:val="en-US"/>
        </w:rPr>
        <w:t xml:space="preserve">] </w:t>
      </w:r>
      <w:r w:rsidR="00016804" w:rsidRPr="000930C3">
        <w:rPr>
          <w:lang w:val="en-US"/>
        </w:rPr>
        <w:t xml:space="preserve">[in itself], but these are </w:t>
      </w:r>
      <w:r w:rsidR="00E35C31" w:rsidRPr="000930C3">
        <w:rPr>
          <w:lang w:val="en-US"/>
        </w:rPr>
        <w:t>rather</w:t>
      </w:r>
      <w:r w:rsidR="00016804" w:rsidRPr="000930C3">
        <w:rPr>
          <w:lang w:val="en-US"/>
        </w:rPr>
        <w:t xml:space="preserve"> activities that are concerned </w:t>
      </w:r>
      <w:r w:rsidRPr="000930C3">
        <w:rPr>
          <w:iCs/>
          <w:lang w:val="en-US"/>
        </w:rPr>
        <w:t>with</w:t>
      </w:r>
      <w:r w:rsidR="00016804" w:rsidRPr="000930C3">
        <w:rPr>
          <w:lang w:val="en-US"/>
        </w:rPr>
        <w:t xml:space="preserve"> the end </w:t>
      </w:r>
      <w:r w:rsidR="00F879B9" w:rsidRPr="000930C3">
        <w:rPr>
          <w:lang w:val="en-US"/>
        </w:rPr>
        <w:t>[.</w:t>
      </w:r>
      <w:r w:rsidR="000D2591">
        <w:rPr>
          <w:lang w:val="en-US"/>
        </w:rPr>
        <w:t xml:space="preserve"> </w:t>
      </w:r>
      <w:r w:rsidR="00F879B9" w:rsidRPr="000930C3">
        <w:rPr>
          <w:lang w:val="en-US"/>
        </w:rPr>
        <w:t>.</w:t>
      </w:r>
      <w:r w:rsidR="000D2591">
        <w:rPr>
          <w:lang w:val="en-US"/>
        </w:rPr>
        <w:t xml:space="preserve"> </w:t>
      </w:r>
      <w:r w:rsidR="00F879B9" w:rsidRPr="000930C3">
        <w:rPr>
          <w:lang w:val="en-US"/>
        </w:rPr>
        <w:t>.]</w:t>
      </w:r>
      <w:r w:rsidR="00016804" w:rsidRPr="000930C3">
        <w:rPr>
          <w:lang w:val="en-US"/>
        </w:rPr>
        <w:t>, and as that for the sake of which</w:t>
      </w:r>
      <w:r w:rsidR="00236341" w:rsidRPr="000930C3">
        <w:rPr>
          <w:lang w:val="en-US"/>
        </w:rPr>
        <w:t xml:space="preserve"> [</w:t>
      </w:r>
      <w:r w:rsidR="00C35FFB" w:rsidRPr="000930C3">
        <w:rPr>
          <w:i/>
          <w:lang w:val="en-US"/>
        </w:rPr>
        <w:t>hō</w:t>
      </w:r>
      <w:r w:rsidR="00236341" w:rsidRPr="000930C3">
        <w:rPr>
          <w:i/>
          <w:lang w:val="en-US"/>
        </w:rPr>
        <w:t>n heneka</w:t>
      </w:r>
      <w:r w:rsidR="00236341" w:rsidRPr="000930C3">
        <w:rPr>
          <w:lang w:val="en-US"/>
        </w:rPr>
        <w:t>]</w:t>
      </w:r>
      <w:r w:rsidR="00016804" w:rsidRPr="000930C3">
        <w:rPr>
          <w:lang w:val="en-US"/>
        </w:rPr>
        <w:t xml:space="preserve"> the movement </w:t>
      </w:r>
      <w:r w:rsidR="00E35C31" w:rsidRPr="000930C3">
        <w:rPr>
          <w:lang w:val="en-US"/>
        </w:rPr>
        <w:t>takes place</w:t>
      </w:r>
      <w:r w:rsidR="00016804" w:rsidRPr="000930C3">
        <w:rPr>
          <w:lang w:val="en-US"/>
        </w:rPr>
        <w:t xml:space="preserve"> is not present [in the movement itself], they are not </w:t>
      </w:r>
      <w:r w:rsidR="00016804" w:rsidRPr="000930C3">
        <w:rPr>
          <w:i/>
          <w:iCs/>
          <w:lang w:val="en-US"/>
        </w:rPr>
        <w:t>praxis</w:t>
      </w:r>
      <w:r w:rsidR="00016804" w:rsidRPr="000930C3">
        <w:rPr>
          <w:lang w:val="en-US"/>
        </w:rPr>
        <w:t xml:space="preserve">, or at least they are not complete </w:t>
      </w:r>
      <w:r w:rsidR="00016804" w:rsidRPr="000930C3">
        <w:rPr>
          <w:i/>
          <w:iCs/>
          <w:lang w:val="en-US"/>
        </w:rPr>
        <w:t>praxis</w:t>
      </w:r>
      <w:r w:rsidR="00D24A0C" w:rsidRPr="000930C3">
        <w:rPr>
          <w:lang w:val="en-US"/>
        </w:rPr>
        <w:t xml:space="preserve">, </w:t>
      </w:r>
      <w:r w:rsidR="00016804" w:rsidRPr="000930C3">
        <w:rPr>
          <w:lang w:val="en-US"/>
        </w:rPr>
        <w:t>for th</w:t>
      </w:r>
      <w:r w:rsidR="00D24A0C" w:rsidRPr="000930C3">
        <w:rPr>
          <w:lang w:val="en-US"/>
        </w:rPr>
        <w:t>ey are not ends [in themselves]</w:t>
      </w:r>
      <w:r w:rsidR="00016804" w:rsidRPr="000930C3">
        <w:rPr>
          <w:lang w:val="en-US"/>
        </w:rPr>
        <w:t>. But the other kind [of activity – i.e.</w:t>
      </w:r>
      <w:r w:rsidR="006C2BE4" w:rsidRPr="000930C3">
        <w:rPr>
          <w:lang w:val="en-US"/>
        </w:rPr>
        <w:t>,</w:t>
      </w:r>
      <w:r w:rsidR="00016804" w:rsidRPr="000930C3">
        <w:rPr>
          <w:lang w:val="en-US"/>
        </w:rPr>
        <w:t xml:space="preserve"> besides the unfinished activity, which is not true </w:t>
      </w:r>
      <w:r w:rsidR="00016804" w:rsidRPr="000930C3">
        <w:rPr>
          <w:i/>
          <w:iCs/>
          <w:lang w:val="en-US"/>
        </w:rPr>
        <w:t>praxis</w:t>
      </w:r>
      <w:r w:rsidR="00016804" w:rsidRPr="000930C3">
        <w:rPr>
          <w:lang w:val="en-US"/>
        </w:rPr>
        <w:t xml:space="preserve"> – is truly </w:t>
      </w:r>
      <w:r w:rsidR="00016804" w:rsidRPr="000930C3">
        <w:rPr>
          <w:i/>
          <w:iCs/>
          <w:lang w:val="en-US"/>
        </w:rPr>
        <w:t>praxis</w:t>
      </w:r>
      <w:r w:rsidR="00016804" w:rsidRPr="000930C3">
        <w:rPr>
          <w:lang w:val="en-US"/>
        </w:rPr>
        <w:t xml:space="preserve">], insofar as the end and the activity itself are both present. For example, one has, while seeing, </w:t>
      </w:r>
      <w:r w:rsidRPr="000930C3">
        <w:rPr>
          <w:lang w:val="en-US"/>
        </w:rPr>
        <w:t>&lt;</w:t>
      </w:r>
      <w:r w:rsidR="00016804" w:rsidRPr="000930C3">
        <w:rPr>
          <w:lang w:val="en-US"/>
        </w:rPr>
        <w:t xml:space="preserve">at once already </w:t>
      </w:r>
      <w:r w:rsidR="003F2B7C" w:rsidRPr="000930C3">
        <w:rPr>
          <w:lang w:val="en-US"/>
        </w:rPr>
        <w:t>attained</w:t>
      </w:r>
      <w:r w:rsidR="00016804" w:rsidRPr="000930C3">
        <w:rPr>
          <w:lang w:val="en-US"/>
        </w:rPr>
        <w:t xml:space="preserve"> sight,</w:t>
      </w:r>
      <w:r w:rsidRPr="000930C3">
        <w:rPr>
          <w:lang w:val="en-US"/>
        </w:rPr>
        <w:t>&gt;</w:t>
      </w:r>
      <w:r w:rsidR="00016804" w:rsidRPr="000930C3">
        <w:rPr>
          <w:lang w:val="en-US"/>
        </w:rPr>
        <w:t xml:space="preserve"> one has, while still considering, </w:t>
      </w:r>
      <w:r w:rsidRPr="000930C3">
        <w:rPr>
          <w:lang w:val="en-US"/>
        </w:rPr>
        <w:t>&lt;</w:t>
      </w:r>
      <w:r w:rsidR="00016804" w:rsidRPr="000930C3">
        <w:rPr>
          <w:lang w:val="en-US"/>
        </w:rPr>
        <w:t xml:space="preserve">already </w:t>
      </w:r>
      <w:r w:rsidR="003F2B7C" w:rsidRPr="000930C3">
        <w:rPr>
          <w:lang w:val="en-US"/>
        </w:rPr>
        <w:t>attained</w:t>
      </w:r>
      <w:r w:rsidR="00016804" w:rsidRPr="000930C3">
        <w:rPr>
          <w:lang w:val="en-US"/>
        </w:rPr>
        <w:t xml:space="preserve"> consideration,</w:t>
      </w:r>
      <w:r w:rsidRPr="000930C3">
        <w:rPr>
          <w:lang w:val="en-US"/>
        </w:rPr>
        <w:t>&gt;</w:t>
      </w:r>
      <w:r w:rsidR="00016804" w:rsidRPr="000930C3">
        <w:rPr>
          <w:lang w:val="en-US"/>
        </w:rPr>
        <w:t xml:space="preserve"> one has, while still </w:t>
      </w:r>
      <w:r w:rsidRPr="000930C3">
        <w:rPr>
          <w:lang w:val="en-US"/>
        </w:rPr>
        <w:t>apprehending</w:t>
      </w:r>
      <w:r w:rsidR="00016804" w:rsidRPr="000930C3">
        <w:rPr>
          <w:lang w:val="en-US"/>
        </w:rPr>
        <w:t xml:space="preserve">, already </w:t>
      </w:r>
      <w:r w:rsidR="003F2B7C" w:rsidRPr="000930C3">
        <w:rPr>
          <w:lang w:val="en-US"/>
        </w:rPr>
        <w:t>attained</w:t>
      </w:r>
      <w:r w:rsidR="00016804" w:rsidRPr="000930C3">
        <w:rPr>
          <w:lang w:val="en-US"/>
        </w:rPr>
        <w:t xml:space="preserve"> </w:t>
      </w:r>
      <w:r w:rsidRPr="000930C3">
        <w:rPr>
          <w:lang w:val="en-US"/>
        </w:rPr>
        <w:t>apprehension</w:t>
      </w:r>
      <w:r w:rsidR="00E018D4" w:rsidRPr="000930C3">
        <w:rPr>
          <w:lang w:val="en-US"/>
        </w:rPr>
        <w:t>;</w:t>
      </w:r>
      <w:r w:rsidR="00016804" w:rsidRPr="000930C3">
        <w:rPr>
          <w:lang w:val="en-US"/>
        </w:rPr>
        <w:t xml:space="preserve"> whereas, while still learning [something], one has not already learned [it], and while still getting well, one has n</w:t>
      </w:r>
      <w:r w:rsidR="00236341" w:rsidRPr="000930C3">
        <w:rPr>
          <w:lang w:val="en-US"/>
        </w:rPr>
        <w:t>ot already got well. W</w:t>
      </w:r>
      <w:r w:rsidR="00016804" w:rsidRPr="000930C3">
        <w:rPr>
          <w:lang w:val="en-US"/>
        </w:rPr>
        <w:t>hile living properly, one has at once</w:t>
      </w:r>
      <w:r w:rsidR="00E35C31" w:rsidRPr="000930C3">
        <w:rPr>
          <w:lang w:val="en-US"/>
        </w:rPr>
        <w:t xml:space="preserve"> [</w:t>
      </w:r>
      <w:r w:rsidR="00E35C31" w:rsidRPr="000930C3">
        <w:rPr>
          <w:i/>
          <w:lang w:val="en-US"/>
        </w:rPr>
        <w:t>hama</w:t>
      </w:r>
      <w:r w:rsidR="00E35C31" w:rsidRPr="000930C3">
        <w:rPr>
          <w:lang w:val="en-US"/>
        </w:rPr>
        <w:t>]</w:t>
      </w:r>
      <w:r w:rsidR="00016804" w:rsidRPr="000930C3">
        <w:rPr>
          <w:lang w:val="en-US"/>
        </w:rPr>
        <w:t xml:space="preserve"> already attained a proper life, and while being </w:t>
      </w:r>
      <w:r w:rsidR="00D34772" w:rsidRPr="000930C3">
        <w:rPr>
          <w:lang w:val="en-US"/>
        </w:rPr>
        <w:t>happy</w:t>
      </w:r>
      <w:r w:rsidR="00016804" w:rsidRPr="000930C3">
        <w:rPr>
          <w:lang w:val="en-US"/>
        </w:rPr>
        <w:t xml:space="preserve">, one has already </w:t>
      </w:r>
      <w:r w:rsidR="003F2B7C" w:rsidRPr="000930C3">
        <w:rPr>
          <w:lang w:val="en-US"/>
        </w:rPr>
        <w:t>attained</w:t>
      </w:r>
      <w:r w:rsidR="00016804" w:rsidRPr="000930C3">
        <w:rPr>
          <w:lang w:val="en-US"/>
        </w:rPr>
        <w:t xml:space="preserve"> </w:t>
      </w:r>
      <w:r w:rsidR="00D34772" w:rsidRPr="000930C3">
        <w:rPr>
          <w:lang w:val="en-US"/>
        </w:rPr>
        <w:t>happiness</w:t>
      </w:r>
      <w:r w:rsidR="00722AF5" w:rsidRPr="000930C3">
        <w:rPr>
          <w:lang w:val="en-US"/>
        </w:rPr>
        <w:t>.</w:t>
      </w:r>
      <w:r w:rsidR="00722AF5" w:rsidRPr="000930C3">
        <w:rPr>
          <w:rStyle w:val="Loppuviitteenviite"/>
          <w:lang w:val="en-US"/>
        </w:rPr>
        <w:endnoteReference w:id="74"/>
      </w:r>
      <w:r w:rsidR="00016804" w:rsidRPr="000930C3">
        <w:rPr>
          <w:lang w:val="en-US"/>
        </w:rPr>
        <w:t xml:space="preserve"> </w:t>
      </w:r>
    </w:p>
    <w:p w14:paraId="3C4D20E3" w14:textId="77777777" w:rsidR="008E5FD6" w:rsidRPr="000930C3" w:rsidRDefault="008E5FD6" w:rsidP="00C01E23">
      <w:pPr>
        <w:spacing w:line="480" w:lineRule="auto"/>
        <w:jc w:val="both"/>
        <w:rPr>
          <w:lang w:val="en-US"/>
        </w:rPr>
      </w:pPr>
    </w:p>
    <w:p w14:paraId="75F378E8" w14:textId="77777777" w:rsidR="00016804" w:rsidRPr="000930C3" w:rsidRDefault="00016804" w:rsidP="00C01E23">
      <w:pPr>
        <w:spacing w:line="480" w:lineRule="auto"/>
        <w:jc w:val="both"/>
        <w:rPr>
          <w:lang w:val="en-US"/>
        </w:rPr>
      </w:pPr>
      <w:r w:rsidRPr="000930C3">
        <w:rPr>
          <w:lang w:val="en-US"/>
        </w:rPr>
        <w:t xml:space="preserve">For Heidegger, </w:t>
      </w:r>
      <w:r w:rsidRPr="000930C3">
        <w:rPr>
          <w:i/>
          <w:iCs/>
          <w:lang w:val="en-US"/>
        </w:rPr>
        <w:t xml:space="preserve">energeia </w:t>
      </w:r>
      <w:r w:rsidRPr="000930C3">
        <w:rPr>
          <w:lang w:val="en-US"/>
        </w:rPr>
        <w:t xml:space="preserve">and </w:t>
      </w:r>
      <w:r w:rsidRPr="000930C3">
        <w:rPr>
          <w:i/>
          <w:iCs/>
          <w:lang w:val="en-US"/>
        </w:rPr>
        <w:t>entelecheia</w:t>
      </w:r>
      <w:r w:rsidRPr="000930C3">
        <w:rPr>
          <w:lang w:val="en-US"/>
        </w:rPr>
        <w:t xml:space="preserve"> in their fundamental sense mean, for each being, the movement of remaining within, inhabiting its ownmost </w:t>
      </w:r>
      <w:r w:rsidRPr="000930C3">
        <w:rPr>
          <w:i/>
          <w:iCs/>
          <w:lang w:val="en-US"/>
        </w:rPr>
        <w:t>eidos</w:t>
      </w:r>
      <w:r w:rsidRPr="000930C3">
        <w:rPr>
          <w:lang w:val="en-US"/>
        </w:rPr>
        <w:t xml:space="preserve">, its form, </w:t>
      </w:r>
      <w:r w:rsidR="00D34772" w:rsidRPr="000930C3">
        <w:rPr>
          <w:lang w:val="en-US"/>
        </w:rPr>
        <w:t xml:space="preserve">that is also its </w:t>
      </w:r>
      <w:r w:rsidR="00D34772" w:rsidRPr="000930C3">
        <w:rPr>
          <w:i/>
          <w:lang w:val="en-US"/>
        </w:rPr>
        <w:t>telos</w:t>
      </w:r>
      <w:r w:rsidR="00D34772" w:rsidRPr="000930C3">
        <w:rPr>
          <w:lang w:val="en-US"/>
        </w:rPr>
        <w:t xml:space="preserve"> – what this </w:t>
      </w:r>
      <w:r w:rsidR="00722AF5" w:rsidRPr="000930C3">
        <w:rPr>
          <w:lang w:val="en-US"/>
        </w:rPr>
        <w:t xml:space="preserve">being </w:t>
      </w:r>
      <w:r w:rsidR="003F2B7C" w:rsidRPr="000930C3">
        <w:rPr>
          <w:lang w:val="en-US"/>
        </w:rPr>
        <w:t xml:space="preserve">as such </w:t>
      </w:r>
      <w:r w:rsidR="00722AF5" w:rsidRPr="000930C3">
        <w:rPr>
          <w:lang w:val="en-US"/>
        </w:rPr>
        <w:t>most properly is</w:t>
      </w:r>
      <w:r w:rsidR="00D34772" w:rsidRPr="000930C3">
        <w:rPr>
          <w:lang w:val="en-US"/>
        </w:rPr>
        <w:t>.</w:t>
      </w:r>
      <w:r w:rsidRPr="000930C3">
        <w:rPr>
          <w:lang w:val="en-US"/>
        </w:rPr>
        <w:t xml:space="preserve"> For </w:t>
      </w:r>
      <w:r w:rsidR="007250FF" w:rsidRPr="000930C3">
        <w:rPr>
          <w:lang w:val="en-US"/>
        </w:rPr>
        <w:t>hu</w:t>
      </w:r>
      <w:r w:rsidRPr="000930C3">
        <w:rPr>
          <w:lang w:val="en-US"/>
        </w:rPr>
        <w:t>man</w:t>
      </w:r>
      <w:r w:rsidR="007250FF" w:rsidRPr="000930C3">
        <w:rPr>
          <w:lang w:val="en-US"/>
        </w:rPr>
        <w:t>s</w:t>
      </w:r>
      <w:r w:rsidRPr="000930C3">
        <w:rPr>
          <w:lang w:val="en-US"/>
        </w:rPr>
        <w:t xml:space="preserve">, the most perfect </w:t>
      </w:r>
      <w:r w:rsidRPr="000930C3">
        <w:rPr>
          <w:i/>
          <w:iCs/>
          <w:lang w:val="en-US"/>
        </w:rPr>
        <w:t>energeia</w:t>
      </w:r>
      <w:r w:rsidRPr="000930C3">
        <w:rPr>
          <w:lang w:val="en-US"/>
        </w:rPr>
        <w:t xml:space="preserve"> would </w:t>
      </w:r>
      <w:r w:rsidR="009704E3" w:rsidRPr="000930C3">
        <w:rPr>
          <w:lang w:val="en-US"/>
        </w:rPr>
        <w:t>thus</w:t>
      </w:r>
      <w:r w:rsidRPr="000930C3">
        <w:rPr>
          <w:lang w:val="en-US"/>
        </w:rPr>
        <w:t xml:space="preserve"> be the most perfect </w:t>
      </w:r>
      <w:r w:rsidRPr="000930C3">
        <w:rPr>
          <w:i/>
          <w:iCs/>
          <w:lang w:val="en-US"/>
        </w:rPr>
        <w:t>praxis</w:t>
      </w:r>
      <w:r w:rsidRPr="000930C3">
        <w:rPr>
          <w:lang w:val="en-US"/>
        </w:rPr>
        <w:t>, the most perfect way of actively living one</w:t>
      </w:r>
      <w:r w:rsidR="006D4D9C" w:rsidRPr="000930C3">
        <w:rPr>
          <w:lang w:val="en-US"/>
        </w:rPr>
        <w:t>’</w:t>
      </w:r>
      <w:r w:rsidRPr="000930C3">
        <w:rPr>
          <w:lang w:val="en-US"/>
        </w:rPr>
        <w:t xml:space="preserve">s life while having already reached perfection. As has already been shown, this supreme </w:t>
      </w:r>
      <w:r w:rsidRPr="000930C3">
        <w:rPr>
          <w:i/>
          <w:iCs/>
          <w:lang w:val="en-US"/>
        </w:rPr>
        <w:t>praxis</w:t>
      </w:r>
      <w:r w:rsidRPr="000930C3">
        <w:rPr>
          <w:lang w:val="en-US"/>
        </w:rPr>
        <w:t xml:space="preserve"> is the pure beholding and contemplation of permanent truths. For </w:t>
      </w:r>
      <w:r w:rsidR="007250FF" w:rsidRPr="000930C3">
        <w:rPr>
          <w:lang w:val="en-US"/>
        </w:rPr>
        <w:t>hu</w:t>
      </w:r>
      <w:r w:rsidRPr="000930C3">
        <w:rPr>
          <w:lang w:val="en-US"/>
        </w:rPr>
        <w:t>man</w:t>
      </w:r>
      <w:r w:rsidR="007250FF" w:rsidRPr="000930C3">
        <w:rPr>
          <w:lang w:val="en-US"/>
        </w:rPr>
        <w:t>s</w:t>
      </w:r>
      <w:r w:rsidRPr="000930C3">
        <w:rPr>
          <w:lang w:val="en-US"/>
        </w:rPr>
        <w:t xml:space="preserve">, </w:t>
      </w:r>
      <w:r w:rsidR="00C35FFB" w:rsidRPr="000930C3">
        <w:rPr>
          <w:i/>
          <w:iCs/>
          <w:lang w:val="en-US"/>
        </w:rPr>
        <w:t>theō</w:t>
      </w:r>
      <w:r w:rsidRPr="000930C3">
        <w:rPr>
          <w:i/>
          <w:iCs/>
          <w:lang w:val="en-US"/>
        </w:rPr>
        <w:t>rein</w:t>
      </w:r>
      <w:r w:rsidRPr="000930C3">
        <w:rPr>
          <w:lang w:val="en-US"/>
        </w:rPr>
        <w:t xml:space="preserve"> is an intimation of the activity of the divinity, </w:t>
      </w:r>
      <w:r w:rsidR="00C35FFB" w:rsidRPr="000930C3">
        <w:rPr>
          <w:i/>
          <w:iCs/>
          <w:lang w:val="en-US"/>
        </w:rPr>
        <w:t>noēsis noēseō</w:t>
      </w:r>
      <w:r w:rsidRPr="000930C3">
        <w:rPr>
          <w:i/>
          <w:iCs/>
          <w:lang w:val="en-US"/>
        </w:rPr>
        <w:t>s</w:t>
      </w:r>
      <w:r w:rsidRPr="000930C3">
        <w:rPr>
          <w:lang w:val="en-US"/>
        </w:rPr>
        <w:t>,</w:t>
      </w:r>
      <w:r w:rsidR="00D24A0C" w:rsidRPr="000930C3">
        <w:rPr>
          <w:lang w:val="en-US"/>
        </w:rPr>
        <w:t xml:space="preserve"> </w:t>
      </w:r>
      <w:r w:rsidR="0098183E" w:rsidRPr="000930C3">
        <w:rPr>
          <w:lang w:val="en-US"/>
        </w:rPr>
        <w:t xml:space="preserve">of </w:t>
      </w:r>
      <w:r w:rsidR="00DF0C09">
        <w:rPr>
          <w:lang w:val="en-US"/>
        </w:rPr>
        <w:t>apprehension apprehending</w:t>
      </w:r>
      <w:r w:rsidR="00E018D4" w:rsidRPr="000930C3">
        <w:rPr>
          <w:lang w:val="en-US"/>
        </w:rPr>
        <w:t xml:space="preserve"> </w:t>
      </w:r>
      <w:r w:rsidR="00DF0C09">
        <w:rPr>
          <w:lang w:val="en-US"/>
        </w:rPr>
        <w:t>its own activity</w:t>
      </w:r>
      <w:r w:rsidRPr="000930C3">
        <w:rPr>
          <w:lang w:val="en-US"/>
        </w:rPr>
        <w:t xml:space="preserve">. The divinity </w:t>
      </w:r>
      <w:r w:rsidR="00722AF5" w:rsidRPr="000930C3">
        <w:rPr>
          <w:lang w:val="en-US"/>
        </w:rPr>
        <w:t>is the immobile, unmoved mover</w:t>
      </w:r>
      <w:r w:rsidRPr="000930C3">
        <w:rPr>
          <w:lang w:val="en-US"/>
        </w:rPr>
        <w:t>; but since the divinity is said to be a life which is constantly like th</w:t>
      </w:r>
      <w:r w:rsidR="00722AF5" w:rsidRPr="000930C3">
        <w:rPr>
          <w:lang w:val="en-US"/>
        </w:rPr>
        <w:t>e one we live at our very best</w:t>
      </w:r>
      <w:r w:rsidRPr="000930C3">
        <w:rPr>
          <w:lang w:val="en-US"/>
        </w:rPr>
        <w:t xml:space="preserve">, its immobility cannot be </w:t>
      </w:r>
      <w:r w:rsidR="00261DD2" w:rsidRPr="000930C3">
        <w:rPr>
          <w:lang w:val="en-US"/>
        </w:rPr>
        <w:t>understood n</w:t>
      </w:r>
      <w:r w:rsidR="00722AF5" w:rsidRPr="000930C3">
        <w:rPr>
          <w:lang w:val="en-US"/>
        </w:rPr>
        <w:t>egatively as a lack of activity</w:t>
      </w:r>
      <w:r w:rsidRPr="000930C3">
        <w:rPr>
          <w:lang w:val="en-US"/>
        </w:rPr>
        <w:t>.</w:t>
      </w:r>
      <w:r w:rsidR="00722AF5" w:rsidRPr="000930C3">
        <w:rPr>
          <w:rStyle w:val="Loppuviitteenviite"/>
          <w:lang w:val="en-US"/>
        </w:rPr>
        <w:endnoteReference w:id="75"/>
      </w:r>
      <w:r w:rsidRPr="000930C3">
        <w:rPr>
          <w:lang w:val="en-US"/>
        </w:rPr>
        <w:t xml:space="preserve"> Instead, the divinity has a </w:t>
      </w:r>
      <w:r w:rsidR="00261DD2" w:rsidRPr="000930C3">
        <w:rPr>
          <w:lang w:val="en-US"/>
        </w:rPr>
        <w:t xml:space="preserve">motivation </w:t>
      </w:r>
      <w:r w:rsidRPr="000930C3">
        <w:rPr>
          <w:lang w:val="en-US"/>
        </w:rPr>
        <w:t xml:space="preserve">of its own: it is the </w:t>
      </w:r>
      <w:r w:rsidR="00717BDC" w:rsidRPr="000930C3">
        <w:rPr>
          <w:lang w:val="en-US"/>
        </w:rPr>
        <w:t xml:space="preserve">self-immanent </w:t>
      </w:r>
      <w:r w:rsidRPr="000930C3">
        <w:rPr>
          <w:lang w:val="en-US"/>
        </w:rPr>
        <w:t>activity of a perfectly self-transparent and self-coincident self-</w:t>
      </w:r>
      <w:r w:rsidR="00DF0C09">
        <w:rPr>
          <w:lang w:val="en-US"/>
        </w:rPr>
        <w:t>awareness</w:t>
      </w:r>
      <w:r w:rsidRPr="000930C3">
        <w:rPr>
          <w:lang w:val="en-US"/>
        </w:rPr>
        <w:t xml:space="preserve">. </w:t>
      </w:r>
      <w:r w:rsidR="006D4D9C" w:rsidRPr="000930C3">
        <w:rPr>
          <w:lang w:val="en-US"/>
        </w:rPr>
        <w:t>“</w:t>
      </w:r>
      <w:r w:rsidRPr="000930C3">
        <w:rPr>
          <w:lang w:val="en-US"/>
        </w:rPr>
        <w:t xml:space="preserve">The </w:t>
      </w:r>
      <w:r w:rsidRPr="000930C3">
        <w:rPr>
          <w:i/>
          <w:iCs/>
          <w:lang w:val="en-US"/>
        </w:rPr>
        <w:t>theion</w:t>
      </w:r>
      <w:r w:rsidRPr="000930C3">
        <w:rPr>
          <w:lang w:val="en-US"/>
        </w:rPr>
        <w:t xml:space="preserve"> is </w:t>
      </w:r>
      <w:r w:rsidR="00C35FFB" w:rsidRPr="000930C3">
        <w:rPr>
          <w:i/>
          <w:iCs/>
          <w:lang w:val="en-US"/>
        </w:rPr>
        <w:t>noēsis noēseō</w:t>
      </w:r>
      <w:r w:rsidRPr="000930C3">
        <w:rPr>
          <w:i/>
          <w:iCs/>
          <w:lang w:val="en-US"/>
        </w:rPr>
        <w:t xml:space="preserve">s </w:t>
      </w:r>
      <w:r w:rsidRPr="000930C3">
        <w:rPr>
          <w:lang w:val="en-US"/>
        </w:rPr>
        <w:t xml:space="preserve">only </w:t>
      </w:r>
      <w:r w:rsidR="00DA3749" w:rsidRPr="000930C3">
        <w:rPr>
          <w:lang w:val="en-US"/>
        </w:rPr>
        <w:t xml:space="preserve">because of the fact </w:t>
      </w:r>
      <w:r w:rsidRPr="000930C3">
        <w:rPr>
          <w:lang w:val="en-US"/>
        </w:rPr>
        <w:t xml:space="preserve">that </w:t>
      </w:r>
      <w:r w:rsidR="00DA3749" w:rsidRPr="000930C3">
        <w:rPr>
          <w:lang w:val="en-US"/>
        </w:rPr>
        <w:t xml:space="preserve">with regard </w:t>
      </w:r>
      <w:r w:rsidRPr="000930C3">
        <w:rPr>
          <w:lang w:val="en-US"/>
        </w:rPr>
        <w:t xml:space="preserve">to </w:t>
      </w:r>
      <w:r w:rsidR="00DA3749" w:rsidRPr="000930C3">
        <w:rPr>
          <w:lang w:val="en-US"/>
        </w:rPr>
        <w:t>the basic</w:t>
      </w:r>
      <w:r w:rsidRPr="000930C3">
        <w:rPr>
          <w:lang w:val="en-US"/>
        </w:rPr>
        <w:t xml:space="preserve"> character of </w:t>
      </w:r>
      <w:r w:rsidR="00DA3749" w:rsidRPr="000930C3">
        <w:rPr>
          <w:lang w:val="en-US"/>
        </w:rPr>
        <w:t>its being, i.e.</w:t>
      </w:r>
      <w:r w:rsidRPr="000930C3">
        <w:rPr>
          <w:lang w:val="en-US"/>
        </w:rPr>
        <w:t xml:space="preserve">, </w:t>
      </w:r>
      <w:r w:rsidR="004B439E" w:rsidRPr="000930C3">
        <w:rPr>
          <w:lang w:val="en-US"/>
        </w:rPr>
        <w:t>to</w:t>
      </w:r>
      <w:r w:rsidRPr="000930C3">
        <w:rPr>
          <w:lang w:val="en-US"/>
        </w:rPr>
        <w:t xml:space="preserve"> its </w:t>
      </w:r>
      <w:r w:rsidR="001914BD" w:rsidRPr="000930C3">
        <w:rPr>
          <w:lang w:val="en-US"/>
        </w:rPr>
        <w:t>movedness</w:t>
      </w:r>
      <w:r w:rsidRPr="000930C3">
        <w:rPr>
          <w:lang w:val="en-US"/>
        </w:rPr>
        <w:t>,</w:t>
      </w:r>
      <w:r w:rsidR="004B439E" w:rsidRPr="000930C3">
        <w:rPr>
          <w:lang w:val="en-US"/>
        </w:rPr>
        <w:t xml:space="preserve"> such apprehending</w:t>
      </w:r>
      <w:r w:rsidRPr="000930C3">
        <w:rPr>
          <w:lang w:val="en-US"/>
        </w:rPr>
        <w:t xml:space="preserve"> </w:t>
      </w:r>
      <w:r w:rsidR="004B439E" w:rsidRPr="000930C3">
        <w:rPr>
          <w:i/>
          <w:iCs/>
          <w:lang w:val="en-US"/>
        </w:rPr>
        <w:t>satisfies most purely</w:t>
      </w:r>
      <w:r w:rsidRPr="000930C3">
        <w:rPr>
          <w:i/>
          <w:iCs/>
          <w:lang w:val="en-US"/>
        </w:rPr>
        <w:t xml:space="preserve"> the idea of being-</w:t>
      </w:r>
      <w:r w:rsidR="008E5FD6" w:rsidRPr="000930C3">
        <w:rPr>
          <w:i/>
          <w:iCs/>
          <w:lang w:val="en-US"/>
        </w:rPr>
        <w:t>moved</w:t>
      </w:r>
      <w:r w:rsidRPr="000930C3">
        <w:rPr>
          <w:i/>
          <w:iCs/>
          <w:lang w:val="en-US"/>
        </w:rPr>
        <w:t xml:space="preserve"> as such</w:t>
      </w:r>
      <w:r w:rsidRPr="000930C3">
        <w:rPr>
          <w:lang w:val="en-US"/>
        </w:rPr>
        <w:t>.</w:t>
      </w:r>
      <w:r w:rsidR="006D4D9C" w:rsidRPr="000930C3">
        <w:rPr>
          <w:lang w:val="en-US"/>
        </w:rPr>
        <w:t>”</w:t>
      </w:r>
      <w:r w:rsidR="00722AF5" w:rsidRPr="000930C3">
        <w:rPr>
          <w:rStyle w:val="Loppuviitteenviite"/>
          <w:lang w:val="en-US"/>
        </w:rPr>
        <w:endnoteReference w:id="76"/>
      </w:r>
    </w:p>
    <w:p w14:paraId="18725152" w14:textId="77777777" w:rsidR="0063161D" w:rsidRDefault="00E018D4" w:rsidP="00C01E23">
      <w:pPr>
        <w:spacing w:line="480" w:lineRule="auto"/>
        <w:ind w:firstLine="737"/>
        <w:jc w:val="both"/>
        <w:rPr>
          <w:lang w:val="en-US"/>
        </w:rPr>
      </w:pPr>
      <w:r w:rsidRPr="000930C3">
        <w:rPr>
          <w:lang w:val="en-US"/>
        </w:rPr>
        <w:t>T</w:t>
      </w:r>
      <w:r w:rsidR="00016804" w:rsidRPr="000930C3">
        <w:rPr>
          <w:lang w:val="en-US"/>
        </w:rPr>
        <w:t xml:space="preserve">he Heideggerian reappropriation of Aristotle is </w:t>
      </w:r>
      <w:r w:rsidR="00F567BE" w:rsidRPr="000930C3">
        <w:rPr>
          <w:lang w:val="en-US"/>
        </w:rPr>
        <w:t xml:space="preserve">thus </w:t>
      </w:r>
      <w:r w:rsidR="00016804" w:rsidRPr="000930C3">
        <w:rPr>
          <w:lang w:val="en-US"/>
        </w:rPr>
        <w:t xml:space="preserve">not </w:t>
      </w:r>
      <w:r w:rsidR="00F567BE" w:rsidRPr="000930C3">
        <w:rPr>
          <w:lang w:val="en-US"/>
        </w:rPr>
        <w:t>a simple</w:t>
      </w:r>
      <w:r w:rsidR="00016804" w:rsidRPr="000930C3">
        <w:rPr>
          <w:lang w:val="en-US"/>
        </w:rPr>
        <w:t xml:space="preserve"> transformation of a </w:t>
      </w:r>
      <w:r w:rsidR="006D4D9C" w:rsidRPr="000930C3">
        <w:rPr>
          <w:lang w:val="en-US"/>
        </w:rPr>
        <w:t>“</w:t>
      </w:r>
      <w:r w:rsidR="00016804" w:rsidRPr="000930C3">
        <w:rPr>
          <w:lang w:val="en-US"/>
        </w:rPr>
        <w:t>static</w:t>
      </w:r>
      <w:r w:rsidR="006D4D9C" w:rsidRPr="000930C3">
        <w:rPr>
          <w:lang w:val="en-US"/>
        </w:rPr>
        <w:t>”</w:t>
      </w:r>
      <w:r w:rsidR="00016804" w:rsidRPr="000930C3">
        <w:rPr>
          <w:lang w:val="en-US"/>
        </w:rPr>
        <w:t xml:space="preserve"> understanding of life into a </w:t>
      </w:r>
      <w:r w:rsidR="006D4D9C" w:rsidRPr="000930C3">
        <w:rPr>
          <w:lang w:val="en-US"/>
        </w:rPr>
        <w:t>“</w:t>
      </w:r>
      <w:r w:rsidR="00016804" w:rsidRPr="000930C3">
        <w:rPr>
          <w:lang w:val="en-US"/>
        </w:rPr>
        <w:t>dynamic</w:t>
      </w:r>
      <w:r w:rsidR="006D4D9C" w:rsidRPr="000930C3">
        <w:rPr>
          <w:lang w:val="en-US"/>
        </w:rPr>
        <w:t>”</w:t>
      </w:r>
      <w:r w:rsidR="00016804" w:rsidRPr="000930C3">
        <w:rPr>
          <w:lang w:val="en-US"/>
        </w:rPr>
        <w:t xml:space="preserve"> and </w:t>
      </w:r>
      <w:r w:rsidR="006D4D9C" w:rsidRPr="000930C3">
        <w:rPr>
          <w:lang w:val="en-US"/>
        </w:rPr>
        <w:t>“</w:t>
      </w:r>
      <w:r w:rsidR="00016804" w:rsidRPr="000930C3">
        <w:rPr>
          <w:lang w:val="en-US"/>
        </w:rPr>
        <w:t>kinetic</w:t>
      </w:r>
      <w:r w:rsidR="006D4D9C" w:rsidRPr="000930C3">
        <w:rPr>
          <w:lang w:val="en-US"/>
        </w:rPr>
        <w:t>”</w:t>
      </w:r>
      <w:r w:rsidR="00016804" w:rsidRPr="000930C3">
        <w:rPr>
          <w:lang w:val="en-US"/>
        </w:rPr>
        <w:t xml:space="preserve"> conception of living. It is rather the transition from one understanding of the </w:t>
      </w:r>
      <w:r w:rsidR="001914BD" w:rsidRPr="000930C3">
        <w:rPr>
          <w:lang w:val="en-US"/>
        </w:rPr>
        <w:t>movedness</w:t>
      </w:r>
      <w:r w:rsidR="00016804" w:rsidRPr="000930C3">
        <w:rPr>
          <w:lang w:val="en-US"/>
        </w:rPr>
        <w:t xml:space="preserve"> of life into a more original form of movement – the transition from a divine to a mortal </w:t>
      </w:r>
      <w:r w:rsidR="00D34772" w:rsidRPr="000930C3">
        <w:rPr>
          <w:iCs/>
          <w:lang w:val="en-US"/>
        </w:rPr>
        <w:t>mobility</w:t>
      </w:r>
      <w:r w:rsidR="00016804" w:rsidRPr="000930C3">
        <w:rPr>
          <w:lang w:val="en-US"/>
        </w:rPr>
        <w:t xml:space="preserve">, the </w:t>
      </w:r>
      <w:r w:rsidR="00D34772" w:rsidRPr="000930C3">
        <w:rPr>
          <w:lang w:val="en-US"/>
        </w:rPr>
        <w:t xml:space="preserve">translation of the </w:t>
      </w:r>
      <w:r w:rsidR="006D4D9C" w:rsidRPr="000930C3">
        <w:rPr>
          <w:lang w:val="en-US"/>
        </w:rPr>
        <w:t>“</w:t>
      </w:r>
      <w:r w:rsidR="00016804" w:rsidRPr="000930C3">
        <w:rPr>
          <w:lang w:val="en-US"/>
        </w:rPr>
        <w:t>theological</w:t>
      </w:r>
      <w:r w:rsidR="006D4D9C" w:rsidRPr="000930C3">
        <w:rPr>
          <w:lang w:val="en-US"/>
        </w:rPr>
        <w:t>”</w:t>
      </w:r>
      <w:r w:rsidR="00016804" w:rsidRPr="000930C3">
        <w:rPr>
          <w:lang w:val="en-US"/>
        </w:rPr>
        <w:t xml:space="preserve"> Western ontology </w:t>
      </w:r>
      <w:r w:rsidR="00D34772" w:rsidRPr="000930C3">
        <w:rPr>
          <w:lang w:val="en-US"/>
        </w:rPr>
        <w:t>in</w:t>
      </w:r>
      <w:r w:rsidR="00016804" w:rsidRPr="000930C3">
        <w:rPr>
          <w:lang w:val="en-US"/>
        </w:rPr>
        <w:t>to a more archaic</w:t>
      </w:r>
      <w:r w:rsidR="00D34772" w:rsidRPr="000930C3">
        <w:rPr>
          <w:lang w:val="en-US"/>
        </w:rPr>
        <w:t xml:space="preserve">, “anthropological” </w:t>
      </w:r>
      <w:r w:rsidR="00016804" w:rsidRPr="000930C3">
        <w:rPr>
          <w:lang w:val="en-US"/>
        </w:rPr>
        <w:t xml:space="preserve">one. The Greeks thought movement and activity on the basis of the paradigmatic activity of resting in perfection; Heidegger seeks to think the most fundamental movement, the movement of human living, as </w:t>
      </w:r>
      <w:r w:rsidR="00D34772" w:rsidRPr="000930C3">
        <w:rPr>
          <w:lang w:val="en-US"/>
        </w:rPr>
        <w:t>one</w:t>
      </w:r>
      <w:r w:rsidR="00016804" w:rsidRPr="000930C3">
        <w:rPr>
          <w:lang w:val="en-US"/>
        </w:rPr>
        <w:t xml:space="preserve"> that </w:t>
      </w:r>
      <w:r w:rsidR="00016804" w:rsidRPr="000930C3">
        <w:rPr>
          <w:iCs/>
          <w:lang w:val="en-US"/>
        </w:rPr>
        <w:t>never</w:t>
      </w:r>
      <w:r w:rsidR="00016804" w:rsidRPr="000930C3">
        <w:rPr>
          <w:lang w:val="en-US"/>
        </w:rPr>
        <w:t xml:space="preserve"> comes to a halt and </w:t>
      </w:r>
      <w:r w:rsidR="00016804" w:rsidRPr="000930C3">
        <w:rPr>
          <w:iCs/>
          <w:lang w:val="en-US"/>
        </w:rPr>
        <w:t>never</w:t>
      </w:r>
      <w:r w:rsidR="00016804" w:rsidRPr="000930C3">
        <w:rPr>
          <w:lang w:val="en-US"/>
        </w:rPr>
        <w:t xml:space="preserve"> </w:t>
      </w:r>
      <w:r w:rsidR="00C7730E" w:rsidRPr="000930C3">
        <w:rPr>
          <w:lang w:val="en-US"/>
        </w:rPr>
        <w:t>attains</w:t>
      </w:r>
      <w:r w:rsidR="00016804" w:rsidRPr="000930C3">
        <w:rPr>
          <w:lang w:val="en-US"/>
        </w:rPr>
        <w:t xml:space="preserve"> perfection</w:t>
      </w:r>
      <w:r w:rsidR="00C7730E" w:rsidRPr="000930C3">
        <w:rPr>
          <w:lang w:val="en-US"/>
        </w:rPr>
        <w:t xml:space="preserve">, if not precisely in its </w:t>
      </w:r>
      <w:r w:rsidR="00C7730E" w:rsidRPr="000930C3">
        <w:rPr>
          <w:i/>
          <w:iCs/>
          <w:lang w:val="en-US"/>
        </w:rPr>
        <w:t>im</w:t>
      </w:r>
      <w:r w:rsidR="00C7730E" w:rsidRPr="000930C3">
        <w:rPr>
          <w:lang w:val="en-US"/>
        </w:rPr>
        <w:t>perfection</w:t>
      </w:r>
      <w:r w:rsidR="00016804" w:rsidRPr="000930C3">
        <w:rPr>
          <w:lang w:val="en-US"/>
        </w:rPr>
        <w:t xml:space="preserve">. The effort of </w:t>
      </w:r>
      <w:r w:rsidR="00016804" w:rsidRPr="000930C3">
        <w:rPr>
          <w:i/>
          <w:iCs/>
          <w:lang w:val="en-US"/>
        </w:rPr>
        <w:t>Being and Time</w:t>
      </w:r>
      <w:r w:rsidR="00016804" w:rsidRPr="000930C3">
        <w:rPr>
          <w:lang w:val="en-US"/>
        </w:rPr>
        <w:t xml:space="preserve"> is to show how a finite, imperfect, ecstatic, self-transcendent and outward-motivated </w:t>
      </w:r>
      <w:r w:rsidR="001914BD" w:rsidRPr="000930C3">
        <w:rPr>
          <w:lang w:val="en-US"/>
        </w:rPr>
        <w:t>movedness</w:t>
      </w:r>
      <w:r w:rsidR="00016804" w:rsidRPr="000930C3">
        <w:rPr>
          <w:lang w:val="en-US"/>
        </w:rPr>
        <w:t xml:space="preserve"> is the </w:t>
      </w:r>
      <w:r w:rsidR="00261DD2" w:rsidRPr="000930C3">
        <w:rPr>
          <w:lang w:val="en-US"/>
        </w:rPr>
        <w:t xml:space="preserve">necessary </w:t>
      </w:r>
      <w:r w:rsidR="00D34772" w:rsidRPr="000930C3">
        <w:rPr>
          <w:lang w:val="en-US"/>
        </w:rPr>
        <w:t xml:space="preserve">but overlooked </w:t>
      </w:r>
      <w:r w:rsidR="00016804" w:rsidRPr="000930C3">
        <w:rPr>
          <w:lang w:val="en-US"/>
        </w:rPr>
        <w:t>ontological</w:t>
      </w:r>
      <w:r w:rsidR="00261DD2" w:rsidRPr="000930C3">
        <w:rPr>
          <w:lang w:val="en-US"/>
        </w:rPr>
        <w:t xml:space="preserve"> </w:t>
      </w:r>
      <w:r w:rsidR="009704E3" w:rsidRPr="000930C3">
        <w:rPr>
          <w:lang w:val="en-US"/>
        </w:rPr>
        <w:t xml:space="preserve">horizon and background </w:t>
      </w:r>
      <w:r w:rsidR="00261DD2" w:rsidRPr="000930C3">
        <w:rPr>
          <w:lang w:val="en-US"/>
        </w:rPr>
        <w:t>for</w:t>
      </w:r>
      <w:r w:rsidR="00016804" w:rsidRPr="000930C3">
        <w:rPr>
          <w:lang w:val="en-US"/>
        </w:rPr>
        <w:t xml:space="preserve"> the constitution of the idea</w:t>
      </w:r>
      <w:r w:rsidR="00D34772" w:rsidRPr="000930C3">
        <w:rPr>
          <w:lang w:val="en-US"/>
        </w:rPr>
        <w:t>l</w:t>
      </w:r>
      <w:r w:rsidR="00016804" w:rsidRPr="000930C3">
        <w:rPr>
          <w:lang w:val="en-US"/>
        </w:rPr>
        <w:t xml:space="preserve"> of an infinite, perfect, self-immanent and inwar</w:t>
      </w:r>
      <w:r w:rsidR="000D2591">
        <w:rPr>
          <w:lang w:val="en-US"/>
        </w:rPr>
        <w:t>d-motivated movement of living.</w:t>
      </w:r>
    </w:p>
    <w:p w14:paraId="74A68623" w14:textId="77777777" w:rsidR="000D2591" w:rsidRDefault="000D2591" w:rsidP="00C01E23">
      <w:pPr>
        <w:spacing w:line="480" w:lineRule="auto"/>
        <w:jc w:val="both"/>
        <w:rPr>
          <w:lang w:val="en-US"/>
        </w:rPr>
      </w:pPr>
    </w:p>
    <w:p w14:paraId="3374D444" w14:textId="77777777" w:rsidR="000D2591" w:rsidRDefault="000D2591" w:rsidP="00C01E23">
      <w:pPr>
        <w:keepNext/>
        <w:spacing w:line="480" w:lineRule="auto"/>
        <w:jc w:val="both"/>
        <w:rPr>
          <w:i/>
          <w:lang w:val="en-US"/>
        </w:rPr>
      </w:pPr>
      <w:r>
        <w:rPr>
          <w:i/>
          <w:lang w:val="en-US"/>
        </w:rPr>
        <w:t>Acknowledgements</w:t>
      </w:r>
    </w:p>
    <w:p w14:paraId="24000FBE" w14:textId="77777777" w:rsidR="000D2591" w:rsidRPr="000D2591" w:rsidRDefault="000D2591" w:rsidP="00C01E23">
      <w:pPr>
        <w:keepNext/>
        <w:spacing w:line="480" w:lineRule="auto"/>
        <w:jc w:val="both"/>
        <w:rPr>
          <w:lang w:val="en-US"/>
        </w:rPr>
      </w:pPr>
      <w:r>
        <w:rPr>
          <w:lang w:val="en-US"/>
        </w:rPr>
        <w:t>I would like to thank Rudolf Bernet, Søren Overgaard, Thomas Schwarz Wentzer, Dan Zahavi and an anonymous referee for their helpful comments on this paper and on an earlier version.</w:t>
      </w:r>
    </w:p>
    <w:p w14:paraId="3168BA1A" w14:textId="77777777" w:rsidR="0063161D" w:rsidRPr="000930C3" w:rsidRDefault="0063161D" w:rsidP="00C01E23">
      <w:pPr>
        <w:spacing w:line="480" w:lineRule="auto"/>
        <w:jc w:val="both"/>
        <w:rPr>
          <w:lang w:val="en-US"/>
        </w:rPr>
      </w:pPr>
    </w:p>
    <w:p w14:paraId="19B83544" w14:textId="77777777" w:rsidR="00804C03" w:rsidRPr="000930C3" w:rsidRDefault="000930C3" w:rsidP="00C01E23">
      <w:pPr>
        <w:spacing w:line="480" w:lineRule="auto"/>
        <w:jc w:val="both"/>
        <w:rPr>
          <w:lang w:val="en-US"/>
        </w:rPr>
      </w:pPr>
      <w:r w:rsidRPr="000930C3">
        <w:rPr>
          <w:lang w:val="en-US"/>
        </w:rPr>
        <w:t>NOTES</w:t>
      </w:r>
      <w:r w:rsidR="00804C03" w:rsidRPr="000930C3">
        <w:rPr>
          <w:lang w:val="en-US"/>
        </w:rPr>
        <w:t xml:space="preserve"> </w:t>
      </w:r>
    </w:p>
    <w:sectPr w:rsidR="00804C03" w:rsidRPr="000930C3" w:rsidSect="006D4D9C">
      <w:footerReference w:type="default" r:id="rId8"/>
      <w:endnotePr>
        <w:numFmt w:val="decimal"/>
      </w:endnotePr>
      <w:pgSz w:w="11906" w:h="16838"/>
      <w:pgMar w:top="1417" w:right="1466"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D6E7B" w14:textId="77777777" w:rsidR="00090FB1" w:rsidRDefault="00273206">
      <w:r>
        <w:separator/>
      </w:r>
    </w:p>
  </w:endnote>
  <w:endnote w:type="continuationSeparator" w:id="0">
    <w:p w14:paraId="24811327" w14:textId="77777777" w:rsidR="00090FB1" w:rsidRDefault="00273206">
      <w:r>
        <w:continuationSeparator/>
      </w:r>
    </w:p>
  </w:endnote>
  <w:endnote w:id="1">
    <w:p w14:paraId="57028947" w14:textId="77777777" w:rsidR="00255728" w:rsidRPr="00275362" w:rsidRDefault="00255728" w:rsidP="00273206">
      <w:pPr>
        <w:jc w:val="both"/>
        <w:rPr>
          <w:lang w:val="en-US"/>
        </w:rPr>
      </w:pPr>
      <w:r w:rsidRPr="00275362">
        <w:rPr>
          <w:rStyle w:val="Loppuviitteenviite"/>
          <w:sz w:val="20"/>
          <w:szCs w:val="20"/>
          <w:lang w:val="en-US"/>
        </w:rPr>
        <w:endnoteRef/>
      </w:r>
      <w:r w:rsidRPr="00275362">
        <w:rPr>
          <w:lang w:val="en-US"/>
        </w:rPr>
        <w:t xml:space="preserve"> </w:t>
      </w:r>
      <w:r w:rsidRPr="00275362">
        <w:rPr>
          <w:sz w:val="20"/>
          <w:szCs w:val="20"/>
          <w:lang w:val="en-US"/>
        </w:rPr>
        <w:t xml:space="preserve">On this transformation, see Theodore Kisiel, </w:t>
      </w:r>
      <w:r w:rsidRPr="00275362">
        <w:rPr>
          <w:i/>
          <w:iCs/>
          <w:sz w:val="20"/>
          <w:szCs w:val="20"/>
          <w:lang w:val="en-US"/>
        </w:rPr>
        <w:t>The Genesis of Heidegger’s Being and Time</w:t>
      </w:r>
      <w:r w:rsidRPr="00275362">
        <w:rPr>
          <w:sz w:val="20"/>
          <w:szCs w:val="20"/>
          <w:lang w:val="en-US"/>
        </w:rPr>
        <w:t xml:space="preserve"> (Berkeley: University of California Press, 1993), 311–314.</w:t>
      </w:r>
    </w:p>
  </w:endnote>
  <w:endnote w:id="2">
    <w:p w14:paraId="17595BA9"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This is a central thesis in most of Sheehan’s writings on Heidegger. In particular, see Thomas Sheehan, “Heidegger: From Beingness to the Time-Being,” </w:t>
      </w:r>
      <w:r w:rsidRPr="00275362">
        <w:rPr>
          <w:i/>
          <w:lang w:val="en-US"/>
        </w:rPr>
        <w:t>Listening</w:t>
      </w:r>
      <w:r w:rsidRPr="00275362">
        <w:rPr>
          <w:lang w:val="en-US"/>
        </w:rPr>
        <w:t xml:space="preserve"> 7 (1973): 22; “Getting to the Topic: The New Edition of </w:t>
      </w:r>
      <w:r w:rsidRPr="00275362">
        <w:rPr>
          <w:i/>
          <w:lang w:val="en-US"/>
        </w:rPr>
        <w:t>Wegmarken</w:t>
      </w:r>
      <w:r w:rsidRPr="00275362">
        <w:rPr>
          <w:lang w:val="en-US"/>
        </w:rPr>
        <w:t xml:space="preserve">,” in </w:t>
      </w:r>
      <w:r w:rsidRPr="00275362">
        <w:rPr>
          <w:i/>
          <w:lang w:val="en-US"/>
        </w:rPr>
        <w:t>Radical Phenomenology: Essays in Honor of Martin Heidegger</w:t>
      </w:r>
      <w:r w:rsidRPr="00275362">
        <w:rPr>
          <w:lang w:val="en-US"/>
        </w:rPr>
        <w:t xml:space="preserve">, ed. John Sallis (Atlantic Highlands: Humanities Press, 1978), 313; “Heidegger’s Interpretation of Aristotle: </w:t>
      </w:r>
      <w:r w:rsidRPr="00275362">
        <w:rPr>
          <w:i/>
          <w:lang w:val="en-US"/>
        </w:rPr>
        <w:t>Dynamis</w:t>
      </w:r>
      <w:r w:rsidRPr="00275362">
        <w:rPr>
          <w:lang w:val="en-US"/>
        </w:rPr>
        <w:t xml:space="preserve"> and </w:t>
      </w:r>
      <w:r w:rsidRPr="00275362">
        <w:rPr>
          <w:i/>
          <w:lang w:val="en-US"/>
        </w:rPr>
        <w:t>Ereignis</w:t>
      </w:r>
      <w:r w:rsidRPr="00275362">
        <w:rPr>
          <w:lang w:val="en-US"/>
        </w:rPr>
        <w:t xml:space="preserve">,” </w:t>
      </w:r>
      <w:r w:rsidRPr="00275362">
        <w:rPr>
          <w:i/>
          <w:lang w:val="en-US"/>
        </w:rPr>
        <w:t>Philosophy Research Archives</w:t>
      </w:r>
      <w:r w:rsidRPr="00275362">
        <w:rPr>
          <w:lang w:val="en-US"/>
        </w:rPr>
        <w:t xml:space="preserve"> 4/4 (1978): 279; “Heidegger’s Topic: Excess, Recess, Access,” </w:t>
      </w:r>
      <w:r w:rsidRPr="00275362">
        <w:rPr>
          <w:i/>
          <w:lang w:val="en-US"/>
        </w:rPr>
        <w:t>Tijdschrift voor Filosofie</w:t>
      </w:r>
      <w:r w:rsidRPr="00275362">
        <w:rPr>
          <w:lang w:val="en-US"/>
        </w:rPr>
        <w:t xml:space="preserve"> 41/4 (1979): 634–635; “Introduction: Heidegger, the Project and the Fulfillment,” in </w:t>
      </w:r>
      <w:r w:rsidRPr="00275362">
        <w:rPr>
          <w:i/>
          <w:lang w:val="en-US"/>
        </w:rPr>
        <w:t>Heidegger: The Man and the Thinker</w:t>
      </w:r>
      <w:r w:rsidRPr="00275362">
        <w:rPr>
          <w:lang w:val="en-US"/>
        </w:rPr>
        <w:t xml:space="preserve">, ed. Thomas Sheehan (Chicago: Precedent Publishing, 1981), xviii–xix; “On Movement and the Destruction of Ontology,” </w:t>
      </w:r>
      <w:r w:rsidRPr="00275362">
        <w:rPr>
          <w:i/>
          <w:lang w:val="en-US"/>
        </w:rPr>
        <w:t>The Monist</w:t>
      </w:r>
      <w:r w:rsidRPr="00275362">
        <w:rPr>
          <w:lang w:val="en-US"/>
        </w:rPr>
        <w:t xml:space="preserve"> 64/4 (1981): 536–537; “On the Way to Ereignis: Heidegger’s Interpretation of </w:t>
      </w:r>
      <w:r w:rsidRPr="00275362">
        <w:rPr>
          <w:i/>
          <w:lang w:val="en-US"/>
        </w:rPr>
        <w:t>Physis</w:t>
      </w:r>
      <w:r w:rsidRPr="00275362">
        <w:rPr>
          <w:lang w:val="en-US"/>
        </w:rPr>
        <w:t xml:space="preserve">,” in </w:t>
      </w:r>
      <w:r w:rsidRPr="00275362">
        <w:rPr>
          <w:i/>
          <w:lang w:val="en-US"/>
        </w:rPr>
        <w:t>Continental Philosophy in America</w:t>
      </w:r>
      <w:r w:rsidRPr="00275362">
        <w:rPr>
          <w:lang w:val="en-US"/>
        </w:rPr>
        <w:t xml:space="preserve">, ed. Hugh J. Silverman, John Sallis, Thomas M. Seebohm (Pittsburgh: Duquesne University Press, 1983), 132–133; “Heidegger’s philosophy of mind,” in </w:t>
      </w:r>
      <w:r w:rsidRPr="00275362">
        <w:rPr>
          <w:i/>
          <w:lang w:val="en-US"/>
        </w:rPr>
        <w:t>Contemporary Philosophy: A New Survey, Vol. 4: Philosophy of Mind</w:t>
      </w:r>
      <w:r w:rsidRPr="00275362">
        <w:rPr>
          <w:lang w:val="en-US"/>
        </w:rPr>
        <w:t xml:space="preserve">, ed. Guttorm Fløistad (The Hague: Nijhoff, 1983), 307–308; “’Time and Being,’ 1925–7,” in </w:t>
      </w:r>
      <w:r w:rsidRPr="00275362">
        <w:rPr>
          <w:i/>
          <w:lang w:val="en-US"/>
        </w:rPr>
        <w:t>Martin Heidegger: Critical Assessments, Vol. I: Philosophy</w:t>
      </w:r>
      <w:r w:rsidRPr="00275362">
        <w:rPr>
          <w:lang w:val="en-US"/>
        </w:rPr>
        <w:t xml:space="preserve">, ed. Christopher Macann (London: Routledge, 1992), 62. </w:t>
      </w:r>
    </w:p>
    <w:p w14:paraId="5A1E2754" w14:textId="77777777" w:rsidR="00255728" w:rsidRPr="00275362" w:rsidRDefault="00255728" w:rsidP="00273206">
      <w:pPr>
        <w:pStyle w:val="Loppuviitteenteksti"/>
        <w:jc w:val="both"/>
        <w:rPr>
          <w:lang w:val="en-US"/>
        </w:rPr>
      </w:pPr>
      <w:r w:rsidRPr="00275362">
        <w:rPr>
          <w:lang w:val="en-US"/>
        </w:rPr>
        <w:tab/>
        <w:t xml:space="preserve">The fundamental importance of the Aristotelian </w:t>
      </w:r>
      <w:r w:rsidRPr="00275362">
        <w:rPr>
          <w:i/>
          <w:iCs/>
          <w:lang w:val="en-US"/>
        </w:rPr>
        <w:t>dynamis</w:t>
      </w:r>
      <w:r w:rsidRPr="00275362">
        <w:rPr>
          <w:lang w:val="en-US"/>
        </w:rPr>
        <w:t xml:space="preserve"> and </w:t>
      </w:r>
      <w:r w:rsidRPr="00275362">
        <w:rPr>
          <w:i/>
          <w:iCs/>
          <w:lang w:val="en-US"/>
        </w:rPr>
        <w:t xml:space="preserve">kinēsis </w:t>
      </w:r>
      <w:r w:rsidRPr="00275362">
        <w:rPr>
          <w:lang w:val="en-US"/>
        </w:rPr>
        <w:t xml:space="preserve">for Heidegger, especially for his early phenomenology of life, is also emphasized by Rémi Brague, “La phénoménologie comme voie d’accès au monde grec: Note sur la critique de la </w:t>
      </w:r>
      <w:r w:rsidRPr="00275362">
        <w:rPr>
          <w:i/>
          <w:lang w:val="en-US"/>
        </w:rPr>
        <w:t>Vorhandenheit</w:t>
      </w:r>
      <w:r w:rsidRPr="00275362">
        <w:rPr>
          <w:lang w:val="en-US"/>
        </w:rPr>
        <w:t xml:space="preserve"> comme modèle ontologique dans la lecture heidéggerienne d’Aristote,” in </w:t>
      </w:r>
      <w:r w:rsidRPr="00275362">
        <w:rPr>
          <w:i/>
          <w:lang w:val="en-US"/>
        </w:rPr>
        <w:t>Phénoménologie et métaphysique</w:t>
      </w:r>
      <w:r w:rsidRPr="00275362">
        <w:rPr>
          <w:lang w:val="en-US"/>
        </w:rPr>
        <w:t xml:space="preserve">, ed. Jean-Luc Marion, Guy Bonjour-Planty (Paris: Presses Universitaires de France, 1984), 247–273; Walter Brogan, “Heidegger’s Interpretation of Aristotle on the Privative Character of Force and the Twofoldness of Being,” in </w:t>
      </w:r>
      <w:r w:rsidRPr="00275362">
        <w:rPr>
          <w:i/>
          <w:lang w:val="en-US"/>
        </w:rPr>
        <w:t>Interrogating the Tradition: Hermeneutics and the History of Philosophy</w:t>
      </w:r>
      <w:r w:rsidRPr="00275362">
        <w:rPr>
          <w:lang w:val="en-US"/>
        </w:rPr>
        <w:t xml:space="preserve">, ed. Charles E. Scott, John Sallis (Albany: State University of New York Press, 2000), 111–130; John D. Caputo, “Heidegger’s </w:t>
      </w:r>
      <w:r w:rsidRPr="00275362">
        <w:rPr>
          <w:i/>
          <w:lang w:val="en-US"/>
        </w:rPr>
        <w:t>Kampf</w:t>
      </w:r>
      <w:r w:rsidRPr="00275362">
        <w:rPr>
          <w:lang w:val="en-US"/>
        </w:rPr>
        <w:t xml:space="preserve">: The Difficulty of Life,” </w:t>
      </w:r>
      <w:r w:rsidRPr="00275362">
        <w:rPr>
          <w:i/>
          <w:lang w:val="en-US"/>
        </w:rPr>
        <w:t>Graduate Faculty Philosophy Journal</w:t>
      </w:r>
      <w:r w:rsidRPr="00275362">
        <w:rPr>
          <w:lang w:val="en-US"/>
        </w:rPr>
        <w:t xml:space="preserve"> 14/2–15/1 (1991): 61–83; Brian Elliott, </w:t>
      </w:r>
      <w:r w:rsidRPr="00275362">
        <w:rPr>
          <w:i/>
          <w:lang w:val="en-US"/>
        </w:rPr>
        <w:t>Anfang und Ende in der Philosophie: Eine Untersuchung zu Heideggers Aneignung der aristotelischen Philosophie und der Dynamik des hermeneutischen Denkens</w:t>
      </w:r>
      <w:r w:rsidRPr="00275362">
        <w:rPr>
          <w:lang w:val="en-US"/>
        </w:rPr>
        <w:t xml:space="preserve"> (Berlin: Duncker &amp; Humblot, 2002), 128–154; Helen Fielding, “Questioning nature: Irigaray, Heidegger and the potentiality of matter,” </w:t>
      </w:r>
      <w:r w:rsidRPr="00275362">
        <w:rPr>
          <w:i/>
          <w:lang w:val="en-US"/>
        </w:rPr>
        <w:t xml:space="preserve">Continental Philosophy Review </w:t>
      </w:r>
      <w:r w:rsidRPr="00275362">
        <w:rPr>
          <w:lang w:val="en-US"/>
        </w:rPr>
        <w:t xml:space="preserve">36/1 (2003): 1–26; Hans-Georg Gadamer, “Heidegger und die Griechen,” in </w:t>
      </w:r>
      <w:r w:rsidRPr="00275362">
        <w:rPr>
          <w:i/>
          <w:lang w:val="en-US"/>
        </w:rPr>
        <w:t>Gesammelte Werke, 10: Hermeneutik im Rückblick</w:t>
      </w:r>
      <w:r w:rsidRPr="00275362">
        <w:rPr>
          <w:lang w:val="en-US"/>
        </w:rPr>
        <w:t xml:space="preserve"> (</w:t>
      </w:r>
      <w:r w:rsidRPr="00275362">
        <w:rPr>
          <w:iCs/>
          <w:lang w:val="en-US"/>
        </w:rPr>
        <w:t>Tübingen</w:t>
      </w:r>
      <w:r w:rsidRPr="00275362">
        <w:rPr>
          <w:lang w:val="en-US"/>
        </w:rPr>
        <w:t xml:space="preserve">: Mohr, 1995), 43–45; Catriona Hanley, “Heidegger on Aristotle’s Metaphysical God,” </w:t>
      </w:r>
      <w:r w:rsidRPr="00275362">
        <w:rPr>
          <w:i/>
          <w:lang w:val="en-US"/>
        </w:rPr>
        <w:t xml:space="preserve">Continental Philosophy Review </w:t>
      </w:r>
      <w:r w:rsidRPr="00275362">
        <w:rPr>
          <w:lang w:val="en-US"/>
        </w:rPr>
        <w:t xml:space="preserve">32/1 (1999): 19–28; </w:t>
      </w:r>
      <w:r w:rsidRPr="00275362">
        <w:rPr>
          <w:i/>
          <w:lang w:val="en-US"/>
        </w:rPr>
        <w:t>Being and God in Aristotle and Heidegger: The Role of Method in Thinking the Infinite</w:t>
      </w:r>
      <w:r w:rsidRPr="00275362">
        <w:rPr>
          <w:lang w:val="en-US"/>
        </w:rPr>
        <w:t xml:space="preserve"> (Lanham: Rowman &amp; Littlefield, 2000), 163; “Force and Dynamism in Aristotle and Heidegger: Becoming What You Are… To Be,” in </w:t>
      </w:r>
      <w:r w:rsidRPr="00275362">
        <w:rPr>
          <w:i/>
          <w:lang w:val="en-US"/>
        </w:rPr>
        <w:t>Life: Energies, Forces and the Shaping of Life: Vital, Existential</w:t>
      </w:r>
      <w:r w:rsidRPr="00275362">
        <w:rPr>
          <w:lang w:val="en-US"/>
        </w:rPr>
        <w:t xml:space="preserve">, ed. Anna-Teresa Tymieniecka (Dordrecht: Kluwer, 2002), 3–18; Ted Sadler, </w:t>
      </w:r>
      <w:r w:rsidRPr="00275362">
        <w:rPr>
          <w:i/>
          <w:lang w:val="en-US"/>
        </w:rPr>
        <w:t>Heidegger and Aristotle: The Question of Being</w:t>
      </w:r>
      <w:r w:rsidRPr="00275362">
        <w:rPr>
          <w:lang w:val="en-US"/>
        </w:rPr>
        <w:t xml:space="preserve"> (London: Athlone, 1996), 58–57; Franco Volpi, “La ‘riabilitazione’ della </w:t>
      </w:r>
      <w:r w:rsidRPr="00275362">
        <w:rPr>
          <w:i/>
          <w:lang w:val="en-US"/>
        </w:rPr>
        <w:t xml:space="preserve">dynamis </w:t>
      </w:r>
      <w:r w:rsidRPr="00275362">
        <w:rPr>
          <w:lang w:val="en-US"/>
        </w:rPr>
        <w:t>e dell’</w:t>
      </w:r>
      <w:r w:rsidRPr="00275362">
        <w:rPr>
          <w:i/>
          <w:lang w:val="en-US"/>
        </w:rPr>
        <w:t>energeia</w:t>
      </w:r>
      <w:r w:rsidRPr="00275362">
        <w:rPr>
          <w:lang w:val="en-US"/>
        </w:rPr>
        <w:t xml:space="preserve"> in Heidegger,” </w:t>
      </w:r>
      <w:r w:rsidRPr="00275362">
        <w:rPr>
          <w:i/>
          <w:lang w:val="en-US"/>
        </w:rPr>
        <w:t xml:space="preserve">Aquinas </w:t>
      </w:r>
      <w:r w:rsidRPr="00275362">
        <w:rPr>
          <w:lang w:val="en-US"/>
        </w:rPr>
        <w:t xml:space="preserve">33 (1990): 3–27; Charlotta Weigelt, </w:t>
      </w:r>
      <w:r w:rsidRPr="00275362">
        <w:rPr>
          <w:i/>
          <w:lang w:val="en-US"/>
        </w:rPr>
        <w:t>The Logic of Life: Heidegger’s Retrieval of Aristotle’s Concept of Logos</w:t>
      </w:r>
      <w:r w:rsidRPr="00275362">
        <w:rPr>
          <w:lang w:val="en-US"/>
        </w:rPr>
        <w:t xml:space="preserve"> (Stockholm: Almqvist &amp; Wiksell, 2002), 134–139, 190–223.</w:t>
      </w:r>
    </w:p>
  </w:endnote>
  <w:endnote w:id="3">
    <w:p w14:paraId="51D79F8D"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The “Natorp account” (</w:t>
      </w:r>
      <w:r w:rsidRPr="00275362">
        <w:rPr>
          <w:i/>
          <w:lang w:val="en-US"/>
        </w:rPr>
        <w:t>Natorp-Bericht</w:t>
      </w:r>
      <w:r w:rsidRPr="00275362">
        <w:rPr>
          <w:lang w:val="en-US"/>
        </w:rPr>
        <w:t xml:space="preserve">), titled “Phenomenological Interpretation in Connection with Aristotle: An Indication of the Hermeneutical Situation,” is a brief outline for the original Aristotle project, written in October 1922 as a response to queries from Prof. Paul Natorp (Marburg) and Prof. Georg Misch (Göttingen) concerning Heidegger’s intended publications. It apparently helped to secure Heidegger’s appointment to the associate professorship in Marburg in 1923. The manuscript remained unpublished until 1989. See Kisiel, </w:t>
      </w:r>
      <w:r w:rsidRPr="00275362">
        <w:rPr>
          <w:i/>
          <w:lang w:val="en-US"/>
        </w:rPr>
        <w:t>The Genesis of Heidegger’s Being and Time</w:t>
      </w:r>
      <w:r w:rsidRPr="00275362">
        <w:rPr>
          <w:lang w:val="en-US"/>
        </w:rPr>
        <w:t>, 248–252.</w:t>
      </w:r>
    </w:p>
  </w:endnote>
  <w:endnote w:id="4">
    <w:p w14:paraId="5810BC7D"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The expression </w:t>
      </w:r>
      <w:r w:rsidRPr="00275362">
        <w:rPr>
          <w:i/>
          <w:iCs/>
          <w:lang w:val="en-US"/>
        </w:rPr>
        <w:t>Lebensbewegtheit</w:t>
      </w:r>
      <w:r w:rsidRPr="00275362">
        <w:rPr>
          <w:lang w:val="en-US"/>
        </w:rPr>
        <w:t xml:space="preserve"> </w:t>
      </w:r>
      <w:r>
        <w:rPr>
          <w:lang w:val="en-US"/>
        </w:rPr>
        <w:t xml:space="preserve">or </w:t>
      </w:r>
      <w:r>
        <w:rPr>
          <w:i/>
          <w:lang w:val="en-US"/>
        </w:rPr>
        <w:t xml:space="preserve">Bewegtheit des Daseins </w:t>
      </w:r>
      <w:r w:rsidRPr="00275362">
        <w:rPr>
          <w:lang w:val="en-US"/>
        </w:rPr>
        <w:t>also plays a central part in the lecture course from the winter semester 1921–</w:t>
      </w:r>
      <w:r w:rsidR="000D2591">
        <w:rPr>
          <w:lang w:val="en-US"/>
        </w:rPr>
        <w:t>19</w:t>
      </w:r>
      <w:r w:rsidRPr="00275362">
        <w:rPr>
          <w:lang w:val="en-US"/>
        </w:rPr>
        <w:t>22 (</w:t>
      </w:r>
      <w:r w:rsidRPr="00275362">
        <w:rPr>
          <w:i/>
          <w:lang w:val="en-US"/>
        </w:rPr>
        <w:t>Phänomenologische Interpretationen zu Aristoteles: Einführung in die phänomenologische Forschung</w:t>
      </w:r>
      <w:r w:rsidRPr="00275362">
        <w:rPr>
          <w:lang w:val="en-US"/>
        </w:rPr>
        <w:t xml:space="preserve">, Gesamtausgabe, 61 (Frankfurt am Main: Klostermann, 1985), 116–155 [hereafter, GA 61] / </w:t>
      </w:r>
      <w:r w:rsidRPr="00275362">
        <w:rPr>
          <w:i/>
          <w:lang w:val="en-US"/>
        </w:rPr>
        <w:t>Phenomenological Interpretations of Aristotle: Initiation into Phenomenological Research</w:t>
      </w:r>
      <w:r w:rsidRPr="00275362">
        <w:rPr>
          <w:lang w:val="en-US"/>
        </w:rPr>
        <w:t>, tr. Richard Rojcewicz (Bloomington: Indiana University Press, 2001), 87–115) and it is found in the lectures from summer 1923  (</w:t>
      </w:r>
      <w:r w:rsidRPr="00275362">
        <w:rPr>
          <w:i/>
          <w:lang w:val="en-US"/>
        </w:rPr>
        <w:t>Ontologie (Hermeneutik der Faktizität)</w:t>
      </w:r>
      <w:r w:rsidRPr="00275362">
        <w:rPr>
          <w:lang w:val="en-US"/>
        </w:rPr>
        <w:t xml:space="preserve">, Gesamtausgabe, 63 (Frankfurt am Main: Klostermann, 1982), 65 [hereafter, GA 63] / </w:t>
      </w:r>
      <w:r w:rsidRPr="00275362">
        <w:rPr>
          <w:i/>
          <w:lang w:val="en-US"/>
        </w:rPr>
        <w:t>Ontology – The Hermeneutics of Facticity</w:t>
      </w:r>
      <w:r w:rsidRPr="00275362">
        <w:rPr>
          <w:lang w:val="en-US"/>
        </w:rPr>
        <w:t>, tr. John van Buren (Bloomington: Indiana University Press, 1999), 51) and summer 1926 (</w:t>
      </w:r>
      <w:r w:rsidRPr="00275362">
        <w:rPr>
          <w:i/>
          <w:lang w:val="en-US"/>
        </w:rPr>
        <w:t>Die Grundbegriffe der antiken Philosophie</w:t>
      </w:r>
      <w:r w:rsidRPr="00275362">
        <w:rPr>
          <w:lang w:val="en-US"/>
        </w:rPr>
        <w:t xml:space="preserve">, Gesamtausgabe, 22 (Frankfurt am Main: Klostermann, 1993), 186 [hereafter, GA 22]). </w:t>
      </w:r>
    </w:p>
    <w:p w14:paraId="151BE034" w14:textId="77777777" w:rsidR="00255728" w:rsidRPr="00275362" w:rsidRDefault="00255728" w:rsidP="00273206">
      <w:pPr>
        <w:pStyle w:val="Loppuviitteenteksti"/>
        <w:jc w:val="both"/>
        <w:rPr>
          <w:lang w:val="en-US"/>
        </w:rPr>
      </w:pPr>
      <w:r w:rsidRPr="00275362">
        <w:rPr>
          <w:lang w:val="en-US"/>
        </w:rPr>
        <w:tab/>
        <w:t xml:space="preserve">It should of course be noted that in </w:t>
      </w:r>
      <w:r w:rsidRPr="00275362">
        <w:rPr>
          <w:i/>
          <w:lang w:val="en-US"/>
        </w:rPr>
        <w:t>Being and Time</w:t>
      </w:r>
      <w:r w:rsidRPr="00275362">
        <w:rPr>
          <w:lang w:val="en-US"/>
        </w:rPr>
        <w:t xml:space="preserve">, Heidegger explicitly distinguishes </w:t>
      </w:r>
      <w:r w:rsidRPr="00275362">
        <w:rPr>
          <w:i/>
          <w:lang w:val="en-US"/>
        </w:rPr>
        <w:t>Dasein</w:t>
      </w:r>
      <w:r w:rsidRPr="00275362">
        <w:rPr>
          <w:lang w:val="en-US"/>
        </w:rPr>
        <w:t>, as ontologically more fundamental, from “life” (</w:t>
      </w:r>
      <w:r w:rsidRPr="00275362">
        <w:rPr>
          <w:i/>
          <w:lang w:val="en-US"/>
        </w:rPr>
        <w:t>Leben</w:t>
      </w:r>
      <w:r w:rsidRPr="00275362">
        <w:rPr>
          <w:lang w:val="en-US"/>
        </w:rPr>
        <w:t>)</w:t>
      </w:r>
      <w:r w:rsidRPr="00275362">
        <w:rPr>
          <w:i/>
          <w:lang w:val="en-US"/>
        </w:rPr>
        <w:t xml:space="preserve"> </w:t>
      </w:r>
      <w:r w:rsidRPr="00275362">
        <w:rPr>
          <w:lang w:val="en-US"/>
        </w:rPr>
        <w:t xml:space="preserve">as studied by biology; </w:t>
      </w:r>
      <w:r w:rsidRPr="00275362">
        <w:rPr>
          <w:i/>
          <w:lang w:val="en-US"/>
        </w:rPr>
        <w:t>Sein und Zeit</w:t>
      </w:r>
      <w:r w:rsidRPr="00275362">
        <w:rPr>
          <w:lang w:val="en-US"/>
        </w:rPr>
        <w:t>, 18</w:t>
      </w:r>
      <w:r w:rsidRPr="00275362">
        <w:rPr>
          <w:vertAlign w:val="superscript"/>
          <w:lang w:val="en-US"/>
        </w:rPr>
        <w:t>th</w:t>
      </w:r>
      <w:r w:rsidRPr="00275362">
        <w:rPr>
          <w:lang w:val="en-US"/>
        </w:rPr>
        <w:t xml:space="preserve"> ed. (Tübingen: Niemeyer, 2001), § 10 [hereafter, SZ] / </w:t>
      </w:r>
      <w:r w:rsidRPr="00275362">
        <w:rPr>
          <w:i/>
          <w:lang w:val="en-US"/>
        </w:rPr>
        <w:t>Being and Time</w:t>
      </w:r>
      <w:r w:rsidRPr="00275362">
        <w:rPr>
          <w:lang w:val="en-US"/>
        </w:rPr>
        <w:t>, tr. John Macquarrie, Edward Robinson (Oxford: Blackwell, 1962), Section 10. However, in his first courses Heidegger preferred the expression “factical life” (</w:t>
      </w:r>
      <w:r w:rsidRPr="00275362">
        <w:rPr>
          <w:i/>
          <w:lang w:val="en-US"/>
        </w:rPr>
        <w:t>faktisches Leben</w:t>
      </w:r>
      <w:r w:rsidRPr="00275362">
        <w:rPr>
          <w:lang w:val="en-US"/>
        </w:rPr>
        <w:t xml:space="preserve">), which is still used as interchangeable with </w:t>
      </w:r>
      <w:r w:rsidRPr="00275362">
        <w:rPr>
          <w:i/>
          <w:lang w:val="en-US"/>
        </w:rPr>
        <w:t>Dasein</w:t>
      </w:r>
      <w:r w:rsidRPr="00275362">
        <w:rPr>
          <w:lang w:val="en-US"/>
        </w:rPr>
        <w:t xml:space="preserve"> in 1923 (</w:t>
      </w:r>
      <w:r w:rsidRPr="00275362">
        <w:rPr>
          <w:i/>
          <w:lang w:val="en-US"/>
        </w:rPr>
        <w:t>GA</w:t>
      </w:r>
      <w:r w:rsidRPr="00275362">
        <w:rPr>
          <w:lang w:val="en-US"/>
        </w:rPr>
        <w:t xml:space="preserve"> 63, 7 / </w:t>
      </w:r>
      <w:r w:rsidRPr="00275362">
        <w:rPr>
          <w:i/>
          <w:lang w:val="en-US"/>
        </w:rPr>
        <w:t>Ontology – The Hermeneutics of Facticity</w:t>
      </w:r>
      <w:r w:rsidRPr="00275362">
        <w:rPr>
          <w:lang w:val="en-US"/>
        </w:rPr>
        <w:t xml:space="preserve">, 5). All in all, the decision to avoid the expression “life” seems to be based on its misleading associations with biology, “philosophy of life” and, later, with Nietzsche. Cf. Kisiel, </w:t>
      </w:r>
      <w:r w:rsidRPr="00275362">
        <w:rPr>
          <w:i/>
          <w:lang w:val="en-US"/>
        </w:rPr>
        <w:t>The Genesis of Heidegger’s Being and Time</w:t>
      </w:r>
      <w:r w:rsidRPr="00275362">
        <w:rPr>
          <w:lang w:val="en-US"/>
        </w:rPr>
        <w:t>, 141, 147, 493.</w:t>
      </w:r>
    </w:p>
  </w:endnote>
  <w:endnote w:id="5">
    <w:p w14:paraId="6974E7B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Heidegger, “Phänomenologische Interpretationen zu Aristoteles (Anzeige der hermeneutischen Situation)” [1922], </w:t>
      </w:r>
      <w:r w:rsidRPr="00275362">
        <w:rPr>
          <w:i/>
          <w:lang w:val="en-US"/>
        </w:rPr>
        <w:t>Dilthey-Jahrbuch für Philosophie und Geschichte der Geisteswissenschaften</w:t>
      </w:r>
      <w:r w:rsidRPr="00275362">
        <w:rPr>
          <w:lang w:val="en-US"/>
        </w:rPr>
        <w:t xml:space="preserve"> 5 (1989): 261 [hereafter, PIA] / “Phenomenological Interpretations in Connection with Aristotle: An Indication of the Hermeneutical Situation,” tr. John van Buren, in </w:t>
      </w:r>
      <w:r w:rsidRPr="00275362">
        <w:rPr>
          <w:i/>
          <w:lang w:val="en-US"/>
        </w:rPr>
        <w:t>Supplements: From the Earliest Essays to Being and Time and Beyond</w:t>
      </w:r>
      <w:r w:rsidRPr="00275362">
        <w:rPr>
          <w:lang w:val="en-US"/>
        </w:rPr>
        <w:t xml:space="preserve">, ed. John van Buren (Albany: State University of New York Press, 2002), 137. Translation modified. </w:t>
      </w:r>
    </w:p>
  </w:endnote>
  <w:endnote w:id="6">
    <w:p w14:paraId="44EADDA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Besides the </w:t>
      </w:r>
      <w:r w:rsidRPr="00275362">
        <w:rPr>
          <w:iCs/>
          <w:lang w:val="en-US"/>
        </w:rPr>
        <w:t>PIA</w:t>
      </w:r>
      <w:r w:rsidRPr="00275362">
        <w:rPr>
          <w:lang w:val="en-US"/>
        </w:rPr>
        <w:t xml:space="preserve">, Heidegger discusses the Aristotelian </w:t>
      </w:r>
      <w:r w:rsidRPr="00275362">
        <w:rPr>
          <w:i/>
          <w:iCs/>
          <w:lang w:val="en-US"/>
        </w:rPr>
        <w:t>kinēsis</w:t>
      </w:r>
      <w:r w:rsidRPr="00275362">
        <w:rPr>
          <w:lang w:val="en-US"/>
        </w:rPr>
        <w:t xml:space="preserve"> especially in </w:t>
      </w:r>
      <w:r w:rsidRPr="00275362">
        <w:rPr>
          <w:i/>
          <w:iCs/>
          <w:lang w:val="en-US"/>
        </w:rPr>
        <w:t>Die Grundbegriffe der aristotelischen Philosophie</w:t>
      </w:r>
      <w:r w:rsidRPr="00275362">
        <w:rPr>
          <w:iCs/>
          <w:lang w:val="en-US"/>
        </w:rPr>
        <w:t xml:space="preserve"> [1924], Gesamtausgabe, 18 (Frankfurt am Main: Klostermann, 2002),</w:t>
      </w:r>
      <w:r w:rsidRPr="00275362">
        <w:rPr>
          <w:lang w:val="en-US"/>
        </w:rPr>
        <w:t xml:space="preserve"> 283–329, 378–395 [hereafter, GA 18]; </w:t>
      </w:r>
      <w:r w:rsidRPr="00275362">
        <w:rPr>
          <w:iCs/>
          <w:lang w:val="en-US"/>
        </w:rPr>
        <w:t>GA</w:t>
      </w:r>
      <w:r w:rsidRPr="00275362">
        <w:rPr>
          <w:lang w:val="en-US"/>
        </w:rPr>
        <w:t xml:space="preserve"> 22, 170–181; </w:t>
      </w:r>
      <w:r w:rsidRPr="00275362">
        <w:rPr>
          <w:i/>
          <w:lang w:val="en-US"/>
        </w:rPr>
        <w:t>Die Grundprobleme der Phänomenologie</w:t>
      </w:r>
      <w:r w:rsidRPr="00275362">
        <w:rPr>
          <w:lang w:val="en-US"/>
        </w:rPr>
        <w:t xml:space="preserve"> [1927], Gesamtausgabe, 24 (Frankfurt am Main: Klostermann, 1975), 324–388 [hereafter, GA 24] / </w:t>
      </w:r>
      <w:r w:rsidRPr="00275362">
        <w:rPr>
          <w:i/>
          <w:lang w:val="en-US"/>
        </w:rPr>
        <w:t>The Basic Problems of Phenomenology</w:t>
      </w:r>
      <w:r w:rsidRPr="00275362">
        <w:rPr>
          <w:lang w:val="en-US"/>
        </w:rPr>
        <w:t xml:space="preserve">, tr. Albert Hofstadter (Bloomington: Indiana University Press, 1982), 229–274; “Vom Wesen und Begriff der </w:t>
      </w:r>
      <w:r w:rsidRPr="00275362">
        <w:rPr>
          <w:i/>
          <w:lang w:val="en-US"/>
        </w:rPr>
        <w:t>Physis</w:t>
      </w:r>
      <w:r w:rsidRPr="00275362">
        <w:rPr>
          <w:lang w:val="en-US"/>
        </w:rPr>
        <w:t xml:space="preserve">: Aristoteles, Physik B, 1”, in </w:t>
      </w:r>
      <w:r w:rsidRPr="00275362">
        <w:rPr>
          <w:i/>
          <w:lang w:val="en-US"/>
        </w:rPr>
        <w:t>Wegmarken</w:t>
      </w:r>
      <w:r w:rsidRPr="00275362">
        <w:rPr>
          <w:lang w:val="en-US"/>
        </w:rPr>
        <w:t>, 3</w:t>
      </w:r>
      <w:r w:rsidRPr="00275362">
        <w:rPr>
          <w:vertAlign w:val="superscript"/>
          <w:lang w:val="en-US"/>
        </w:rPr>
        <w:t>rd</w:t>
      </w:r>
      <w:r w:rsidRPr="00275362">
        <w:rPr>
          <w:lang w:val="en-US"/>
        </w:rPr>
        <w:t xml:space="preserve"> ed. (Frankfurt am Main: Klostermann, 1996), 239–301 [hereafter, WM] / “On the Essence and Concept of </w:t>
      </w:r>
      <w:r w:rsidRPr="00275362">
        <w:rPr>
          <w:i/>
          <w:lang w:val="en-US"/>
        </w:rPr>
        <w:t xml:space="preserve">Physis </w:t>
      </w:r>
      <w:r w:rsidRPr="00275362">
        <w:rPr>
          <w:lang w:val="en-US"/>
        </w:rPr>
        <w:t xml:space="preserve">in Aristotle’s </w:t>
      </w:r>
      <w:r w:rsidRPr="00275362">
        <w:rPr>
          <w:i/>
          <w:lang w:val="en-US"/>
        </w:rPr>
        <w:t xml:space="preserve">Physics </w:t>
      </w:r>
      <w:r w:rsidRPr="00275362">
        <w:rPr>
          <w:lang w:val="en-US"/>
        </w:rPr>
        <w:t xml:space="preserve">B, 1,” tr. Thomas Sheehan, in </w:t>
      </w:r>
      <w:r w:rsidRPr="00275362">
        <w:rPr>
          <w:i/>
          <w:lang w:val="en-US"/>
        </w:rPr>
        <w:t>Pathmarks</w:t>
      </w:r>
      <w:r w:rsidRPr="00275362">
        <w:rPr>
          <w:lang w:val="en-US"/>
        </w:rPr>
        <w:t xml:space="preserve">, ed. William McNeill (Cambridge: Cambridge University Press, 1998), 183–230. According to Theodore Kisiel’s résumés, the problem of </w:t>
      </w:r>
      <w:r w:rsidRPr="00275362">
        <w:rPr>
          <w:i/>
          <w:iCs/>
          <w:lang w:val="en-US"/>
        </w:rPr>
        <w:t>kinēsis</w:t>
      </w:r>
      <w:r w:rsidRPr="00275362">
        <w:rPr>
          <w:lang w:val="en-US"/>
        </w:rPr>
        <w:t xml:space="preserve"> played a central part in the 1920 seminar on </w:t>
      </w:r>
      <w:r w:rsidRPr="00275362">
        <w:rPr>
          <w:i/>
          <w:iCs/>
          <w:lang w:val="en-US"/>
        </w:rPr>
        <w:t>De anima</w:t>
      </w:r>
      <w:r w:rsidRPr="00275362">
        <w:rPr>
          <w:lang w:val="en-US"/>
        </w:rPr>
        <w:t>, in the lecture course of summer semester 1922 (</w:t>
      </w:r>
      <w:r>
        <w:rPr>
          <w:lang w:val="en-US"/>
        </w:rPr>
        <w:t>forthcoming as</w:t>
      </w:r>
      <w:r w:rsidRPr="00275362">
        <w:rPr>
          <w:lang w:val="en-US"/>
        </w:rPr>
        <w:t xml:space="preserve"> </w:t>
      </w:r>
      <w:r>
        <w:rPr>
          <w:iCs/>
          <w:lang w:val="en-US"/>
        </w:rPr>
        <w:t>vol.</w:t>
      </w:r>
      <w:r w:rsidRPr="00275362">
        <w:rPr>
          <w:lang w:val="en-US"/>
        </w:rPr>
        <w:t xml:space="preserve"> 62</w:t>
      </w:r>
      <w:r>
        <w:rPr>
          <w:lang w:val="en-US"/>
        </w:rPr>
        <w:t xml:space="preserve"> of the </w:t>
      </w:r>
      <w:r>
        <w:rPr>
          <w:i/>
          <w:lang w:val="en-US"/>
        </w:rPr>
        <w:t>Gesamtausgabe</w:t>
      </w:r>
      <w:r w:rsidRPr="00275362">
        <w:rPr>
          <w:lang w:val="en-US"/>
        </w:rPr>
        <w:t xml:space="preserve">) and the 1922–23 seminar on </w:t>
      </w:r>
      <w:r w:rsidRPr="00275362">
        <w:rPr>
          <w:i/>
          <w:iCs/>
          <w:lang w:val="en-US"/>
        </w:rPr>
        <w:t>Nicomachean Ethics</w:t>
      </w:r>
      <w:r w:rsidRPr="00275362">
        <w:rPr>
          <w:lang w:val="en-US"/>
        </w:rPr>
        <w:t xml:space="preserve"> VI, </w:t>
      </w:r>
      <w:r w:rsidRPr="00275362">
        <w:rPr>
          <w:i/>
          <w:iCs/>
          <w:lang w:val="en-US"/>
        </w:rPr>
        <w:t>Metaphysics</w:t>
      </w:r>
      <w:r w:rsidRPr="00275362">
        <w:rPr>
          <w:lang w:val="en-US"/>
        </w:rPr>
        <w:t xml:space="preserve"> Ζ and </w:t>
      </w:r>
      <w:r w:rsidRPr="00275362">
        <w:rPr>
          <w:i/>
          <w:iCs/>
          <w:lang w:val="en-US"/>
        </w:rPr>
        <w:t>De anima</w:t>
      </w:r>
      <w:r w:rsidRPr="00275362">
        <w:rPr>
          <w:lang w:val="en-US"/>
        </w:rPr>
        <w:t xml:space="preserve"> (Kisiel, </w:t>
      </w:r>
      <w:r w:rsidRPr="00275362">
        <w:rPr>
          <w:i/>
          <w:lang w:val="en-US"/>
        </w:rPr>
        <w:t>The Genesis of Heidegger’s Being and Time</w:t>
      </w:r>
      <w:r w:rsidRPr="00275362">
        <w:rPr>
          <w:lang w:val="en-US"/>
        </w:rPr>
        <w:t xml:space="preserve">, 230–232, 238–248, 271–274). The entire course of 1931 is devoted to the concept of </w:t>
      </w:r>
      <w:r w:rsidRPr="00275362">
        <w:rPr>
          <w:i/>
          <w:iCs/>
          <w:lang w:val="en-US"/>
        </w:rPr>
        <w:t>dynamis</w:t>
      </w:r>
      <w:r w:rsidRPr="00275362">
        <w:rPr>
          <w:iCs/>
          <w:lang w:val="en-US"/>
        </w:rPr>
        <w:t>:</w:t>
      </w:r>
      <w:r w:rsidRPr="00275362">
        <w:rPr>
          <w:lang w:val="en-US"/>
        </w:rPr>
        <w:t xml:space="preserve"> </w:t>
      </w:r>
      <w:r w:rsidRPr="00275362">
        <w:rPr>
          <w:i/>
          <w:lang w:val="en-US"/>
        </w:rPr>
        <w:t>Aristoteles, Metaphysik Θ 1–3: Von Wesen und Wirklichkeit der Kraft</w:t>
      </w:r>
      <w:r w:rsidRPr="00275362">
        <w:rPr>
          <w:lang w:val="en-US"/>
        </w:rPr>
        <w:t xml:space="preserve">, Gesamtausgabe, 33 (Frankfurt am Main: Klostermann, 1981) [hereafter, GA 33] / </w:t>
      </w:r>
      <w:r w:rsidRPr="00275362">
        <w:rPr>
          <w:i/>
          <w:lang w:val="en-US"/>
        </w:rPr>
        <w:t>Aristotle’s Metaphysics Θ 1–3: On the Essence and Actuality of Force</w:t>
      </w:r>
      <w:r w:rsidRPr="00275362">
        <w:rPr>
          <w:lang w:val="en-US"/>
        </w:rPr>
        <w:t>, tr. Walter Brogan, Peter Warnek (Bloomington: Indiana University Press, 1995).</w:t>
      </w:r>
    </w:p>
  </w:endnote>
  <w:endnote w:id="7">
    <w:p w14:paraId="01463F04"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On the interpretation of </w:t>
      </w:r>
      <w:r w:rsidRPr="00275362">
        <w:rPr>
          <w:i/>
          <w:iCs/>
          <w:lang w:val="en-US"/>
        </w:rPr>
        <w:t>ousia</w:t>
      </w:r>
      <w:r w:rsidRPr="00275362">
        <w:rPr>
          <w:lang w:val="en-US"/>
        </w:rPr>
        <w:t xml:space="preserve">, see </w:t>
      </w:r>
      <w:r w:rsidRPr="00275362">
        <w:rPr>
          <w:iCs/>
          <w:lang w:val="en-US"/>
        </w:rPr>
        <w:t>GA</w:t>
      </w:r>
      <w:r w:rsidRPr="00275362">
        <w:rPr>
          <w:lang w:val="en-US"/>
        </w:rPr>
        <w:t xml:space="preserve"> 18, 21–35;</w:t>
      </w:r>
      <w:r w:rsidRPr="00275362">
        <w:rPr>
          <w:i/>
          <w:iCs/>
          <w:lang w:val="en-US"/>
        </w:rPr>
        <w:t xml:space="preserve"> Platon: Sophistes</w:t>
      </w:r>
      <w:r w:rsidRPr="00275362">
        <w:rPr>
          <w:iCs/>
          <w:lang w:val="en-US"/>
        </w:rPr>
        <w:t xml:space="preserve"> [1924–25], Gesamtausgabe, 19 (Frankfurt am Main: Klostermann, 1992), </w:t>
      </w:r>
      <w:r w:rsidRPr="00275362">
        <w:rPr>
          <w:lang w:val="en-US"/>
        </w:rPr>
        <w:t xml:space="preserve">269–270, 466–467 [hereafter, GA 19] / </w:t>
      </w:r>
      <w:r w:rsidRPr="00275362">
        <w:rPr>
          <w:i/>
          <w:lang w:val="en-US"/>
        </w:rPr>
        <w:t>Plato’s Sophist</w:t>
      </w:r>
      <w:r w:rsidRPr="00275362">
        <w:rPr>
          <w:lang w:val="en-US"/>
        </w:rPr>
        <w:t xml:space="preserve">, tr. Richard Rojcewicz, André Schuwer (Bloomington: Indiana University Press, 1997), 186–187, 323; </w:t>
      </w:r>
      <w:r w:rsidRPr="00275362">
        <w:rPr>
          <w:iCs/>
          <w:lang w:val="en-US"/>
        </w:rPr>
        <w:t>SZ</w:t>
      </w:r>
      <w:r w:rsidRPr="00275362">
        <w:rPr>
          <w:lang w:val="en-US"/>
        </w:rPr>
        <w:t xml:space="preserve">, 25 / </w:t>
      </w:r>
      <w:r w:rsidRPr="00275362">
        <w:rPr>
          <w:i/>
          <w:lang w:val="en-US"/>
        </w:rPr>
        <w:t>Being and Time</w:t>
      </w:r>
      <w:r w:rsidRPr="00275362">
        <w:rPr>
          <w:lang w:val="en-US"/>
        </w:rPr>
        <w:t xml:space="preserve">, 47; </w:t>
      </w:r>
      <w:r w:rsidRPr="00275362">
        <w:rPr>
          <w:iCs/>
          <w:lang w:val="en-US"/>
        </w:rPr>
        <w:t>GA</w:t>
      </w:r>
      <w:r w:rsidRPr="00275362">
        <w:rPr>
          <w:lang w:val="en-US"/>
        </w:rPr>
        <w:t xml:space="preserve"> 24, 152–153 / </w:t>
      </w:r>
      <w:r w:rsidRPr="00275362">
        <w:rPr>
          <w:i/>
          <w:lang w:val="en-US"/>
        </w:rPr>
        <w:t>Basic Problems of Phenomenology</w:t>
      </w:r>
      <w:r w:rsidRPr="00275362">
        <w:rPr>
          <w:lang w:val="en-US"/>
        </w:rPr>
        <w:t>, 108–109;</w:t>
      </w:r>
      <w:r w:rsidRPr="00275362">
        <w:rPr>
          <w:i/>
          <w:iCs/>
          <w:lang w:val="en-US"/>
        </w:rPr>
        <w:t xml:space="preserve"> Vom Wesen der menschlichen Freiheit: Einleitung in die Philosophie</w:t>
      </w:r>
      <w:r w:rsidRPr="00275362">
        <w:rPr>
          <w:iCs/>
          <w:lang w:val="en-US"/>
        </w:rPr>
        <w:t xml:space="preserve"> [1930], Gesamtausgabe, 31 (Frankfurt am Main: Vittorio Klostermann, 1994),</w:t>
      </w:r>
      <w:r w:rsidRPr="00275362">
        <w:rPr>
          <w:lang w:val="en-US"/>
        </w:rPr>
        <w:t xml:space="preserve"> 40–73 / </w:t>
      </w:r>
      <w:r w:rsidRPr="00275362">
        <w:rPr>
          <w:i/>
          <w:lang w:val="en-US"/>
        </w:rPr>
        <w:t>The Essence of Human Freedom: An Introduction to Philosophy</w:t>
      </w:r>
      <w:r w:rsidRPr="00275362">
        <w:rPr>
          <w:lang w:val="en-US"/>
        </w:rPr>
        <w:t xml:space="preserve">, tr. Ted Sadler (London: Continuum, 2002), 29–51. </w:t>
      </w:r>
    </w:p>
  </w:endnote>
  <w:endnote w:id="8">
    <w:p w14:paraId="7EEC2CC7"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These initial criteria of </w:t>
      </w:r>
      <w:r w:rsidRPr="00275362">
        <w:rPr>
          <w:i/>
          <w:lang w:val="en-US"/>
        </w:rPr>
        <w:t xml:space="preserve">ousia </w:t>
      </w:r>
      <w:r w:rsidRPr="00275362">
        <w:rPr>
          <w:lang w:val="en-US"/>
        </w:rPr>
        <w:t xml:space="preserve">are laid out in </w:t>
      </w:r>
      <w:r w:rsidRPr="00275362">
        <w:rPr>
          <w:i/>
          <w:lang w:val="en-US"/>
        </w:rPr>
        <w:t xml:space="preserve">Categories </w:t>
      </w:r>
      <w:r w:rsidRPr="00275362">
        <w:rPr>
          <w:lang w:val="en-US"/>
        </w:rPr>
        <w:t>(</w:t>
      </w:r>
      <w:r w:rsidRPr="00275362">
        <w:rPr>
          <w:i/>
          <w:lang w:val="en-US"/>
        </w:rPr>
        <w:t>Categoriae et Liber de interpretatione</w:t>
      </w:r>
      <w:r w:rsidRPr="00275362">
        <w:rPr>
          <w:lang w:val="en-US"/>
        </w:rPr>
        <w:t xml:space="preserve">, ed. L. Minio-Paluello (Oxford: Oxford University Press, 1949)), 5.2a11–4b19 and in </w:t>
      </w:r>
      <w:r w:rsidRPr="00275362">
        <w:rPr>
          <w:i/>
          <w:lang w:val="en-US"/>
        </w:rPr>
        <w:t xml:space="preserve">Metaphysics </w:t>
      </w:r>
      <w:r w:rsidRPr="00275362">
        <w:rPr>
          <w:lang w:val="en-US"/>
        </w:rPr>
        <w:t>(</w:t>
      </w:r>
      <w:r w:rsidRPr="00275362">
        <w:rPr>
          <w:i/>
          <w:lang w:val="en-US"/>
        </w:rPr>
        <w:t xml:space="preserve">Aristotle’s </w:t>
      </w:r>
      <w:r w:rsidRPr="00275362">
        <w:rPr>
          <w:i/>
          <w:iCs/>
          <w:lang w:val="en-US"/>
        </w:rPr>
        <w:t>Metaphysics, Vol. I–II</w:t>
      </w:r>
      <w:r w:rsidRPr="00275362">
        <w:rPr>
          <w:iCs/>
          <w:lang w:val="en-US"/>
        </w:rPr>
        <w:t xml:space="preserve">, ed. W. D. Ross (Oxford: Oxford University Press, 1924)), </w:t>
      </w:r>
      <w:r w:rsidRPr="00275362">
        <w:rPr>
          <w:lang w:val="en-US"/>
        </w:rPr>
        <w:t xml:space="preserve">Δ.8 </w:t>
      </w:r>
      <w:r w:rsidRPr="00275362">
        <w:rPr>
          <w:iCs/>
          <w:lang w:val="en-US"/>
        </w:rPr>
        <w:t xml:space="preserve">[hereafter, </w:t>
      </w:r>
      <w:r w:rsidRPr="00275362">
        <w:rPr>
          <w:i/>
          <w:iCs/>
          <w:lang w:val="en-US"/>
        </w:rPr>
        <w:t>Met.</w:t>
      </w:r>
      <w:r w:rsidRPr="00275362">
        <w:rPr>
          <w:iCs/>
          <w:lang w:val="en-US"/>
        </w:rPr>
        <w:t>].</w:t>
      </w:r>
      <w:r w:rsidRPr="00275362">
        <w:rPr>
          <w:lang w:val="en-US"/>
        </w:rPr>
        <w:t xml:space="preserve"> At the outset of </w:t>
      </w:r>
      <w:r w:rsidRPr="00275362">
        <w:rPr>
          <w:i/>
          <w:lang w:val="en-US"/>
        </w:rPr>
        <w:t>Met.</w:t>
      </w:r>
      <w:r w:rsidRPr="00275362">
        <w:rPr>
          <w:lang w:val="en-US"/>
        </w:rPr>
        <w:t xml:space="preserve"> Z (1.1028b2–4) Aristotle transforms the question “what is that-which-is?” [</w:t>
      </w:r>
      <w:r w:rsidRPr="00275362">
        <w:rPr>
          <w:i/>
          <w:lang w:val="en-US"/>
        </w:rPr>
        <w:t>ti to on?</w:t>
      </w:r>
      <w:r w:rsidRPr="00275362">
        <w:rPr>
          <w:lang w:val="en-US"/>
        </w:rPr>
        <w:t xml:space="preserve">] into the question “what is </w:t>
      </w:r>
      <w:r w:rsidRPr="00275362">
        <w:rPr>
          <w:i/>
          <w:lang w:val="en-US"/>
        </w:rPr>
        <w:t>ousia</w:t>
      </w:r>
      <w:r w:rsidRPr="00275362">
        <w:rPr>
          <w:lang w:val="en-US"/>
        </w:rPr>
        <w:t xml:space="preserve">?” What he is basically asking is what kind of being best fulfills the initial and pre-given sense of being as </w:t>
      </w:r>
      <w:r w:rsidRPr="00275362">
        <w:rPr>
          <w:i/>
          <w:lang w:val="en-US"/>
        </w:rPr>
        <w:t>ousia</w:t>
      </w:r>
      <w:r w:rsidRPr="00275362">
        <w:rPr>
          <w:lang w:val="en-US"/>
        </w:rPr>
        <w:t xml:space="preserve">, and this question is then pursued throughout the books Z, H and Θ. </w:t>
      </w:r>
    </w:p>
  </w:endnote>
  <w:endnote w:id="9">
    <w:p w14:paraId="457ED491"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For an overview of this history of metaphysics as a “history of being,” see e.g. </w:t>
      </w:r>
      <w:r w:rsidRPr="00275362">
        <w:rPr>
          <w:i/>
          <w:iCs/>
          <w:lang w:val="en-US"/>
        </w:rPr>
        <w:t>Nietzsche, Zweiter Band</w:t>
      </w:r>
      <w:r w:rsidRPr="00275362">
        <w:rPr>
          <w:iCs/>
          <w:lang w:val="en-US"/>
        </w:rPr>
        <w:t>, 6</w:t>
      </w:r>
      <w:r w:rsidRPr="00275362">
        <w:rPr>
          <w:iCs/>
          <w:vertAlign w:val="superscript"/>
          <w:lang w:val="en-US"/>
        </w:rPr>
        <w:t>th</w:t>
      </w:r>
      <w:r w:rsidRPr="00275362">
        <w:rPr>
          <w:iCs/>
          <w:lang w:val="en-US"/>
        </w:rPr>
        <w:t xml:space="preserve"> ed. (Stuttgart: Neske, 1998)</w:t>
      </w:r>
      <w:r w:rsidRPr="00275362">
        <w:rPr>
          <w:lang w:val="en-US"/>
        </w:rPr>
        <w:t xml:space="preserve">, 363–438 [hereafter, N II] / “Metaphysics as History of Being” and “Sketches for a History of Being as Metaphysics,” in </w:t>
      </w:r>
      <w:r w:rsidRPr="00275362">
        <w:rPr>
          <w:i/>
          <w:lang w:val="en-US"/>
        </w:rPr>
        <w:t>The End of Philosophy</w:t>
      </w:r>
      <w:r w:rsidRPr="00275362">
        <w:rPr>
          <w:lang w:val="en-US"/>
        </w:rPr>
        <w:t xml:space="preserve">, tr. Joan Stambaugh (Chicago: University of Chicago Press, 2003), 1–74, as well as “Überwindung der Metaphysik,” in </w:t>
      </w:r>
      <w:r w:rsidRPr="00275362">
        <w:rPr>
          <w:i/>
          <w:lang w:val="en-US"/>
        </w:rPr>
        <w:t>Vorträge und Aufsätze</w:t>
      </w:r>
      <w:r w:rsidRPr="00275362">
        <w:rPr>
          <w:lang w:val="en-US"/>
        </w:rPr>
        <w:t>, 9</w:t>
      </w:r>
      <w:r w:rsidRPr="00275362">
        <w:rPr>
          <w:vertAlign w:val="superscript"/>
          <w:lang w:val="en-US"/>
        </w:rPr>
        <w:t>th</w:t>
      </w:r>
      <w:r w:rsidRPr="00275362">
        <w:rPr>
          <w:lang w:val="en-US"/>
        </w:rPr>
        <w:t xml:space="preserve"> ed. (Stuttgart: Neske, 2000), 67–95 / “Overcoming Metaphysics,” in </w:t>
      </w:r>
      <w:r w:rsidRPr="00275362">
        <w:rPr>
          <w:i/>
          <w:lang w:val="en-US"/>
        </w:rPr>
        <w:t>The End of Philosophy</w:t>
      </w:r>
      <w:r w:rsidRPr="00275362">
        <w:rPr>
          <w:lang w:val="en-US"/>
        </w:rPr>
        <w:t>, 84–110.</w:t>
      </w:r>
    </w:p>
  </w:endnote>
  <w:endnote w:id="10">
    <w:p w14:paraId="2DAD90E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in particular, SZ, 12–13, 133, 328–329 / </w:t>
      </w:r>
      <w:r w:rsidRPr="00275362">
        <w:rPr>
          <w:i/>
          <w:lang w:val="en-US"/>
        </w:rPr>
        <w:t>Being and Time</w:t>
      </w:r>
      <w:r w:rsidRPr="00275362">
        <w:rPr>
          <w:lang w:val="en-US"/>
        </w:rPr>
        <w:t>, 32–33, 171, 377 and also Heidegger’s marginal note c to page 133 at SZ, 442.</w:t>
      </w:r>
    </w:p>
  </w:endnote>
  <w:endnote w:id="11">
    <w:p w14:paraId="769B9ED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Sich-vorweg-schon-sein-in(der-Welt-) als Sein-bei (innerweltlich begegnendem Seienden)</w:t>
      </w:r>
      <w:r w:rsidRPr="00275362">
        <w:rPr>
          <w:lang w:val="en-US"/>
        </w:rPr>
        <w:t xml:space="preserve">. SZ, 192 / </w:t>
      </w:r>
      <w:r w:rsidRPr="00275362">
        <w:rPr>
          <w:i/>
          <w:lang w:val="en-US"/>
        </w:rPr>
        <w:t>Being and Time</w:t>
      </w:r>
      <w:r w:rsidRPr="00275362">
        <w:rPr>
          <w:lang w:val="en-US"/>
        </w:rPr>
        <w:t>, 236.</w:t>
      </w:r>
    </w:p>
  </w:endnote>
  <w:endnote w:id="12">
    <w:p w14:paraId="4B288FA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PIA</w:t>
      </w:r>
      <w:r w:rsidRPr="00275362">
        <w:rPr>
          <w:lang w:val="en-US"/>
        </w:rPr>
        <w:t>, 240 / “Phenomenological Interpretations in Connection with Aristotle,” 115.</w:t>
      </w:r>
    </w:p>
  </w:endnote>
  <w:endnote w:id="13">
    <w:p w14:paraId="6E1C6192"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This is the true meaning of the Heideggerian dictum, made famous and largely misunderstood by Sartre, that the “</w:t>
      </w:r>
      <w:r w:rsidRPr="00275362">
        <w:rPr>
          <w:i/>
          <w:lang w:val="en-US"/>
        </w:rPr>
        <w:t>essence</w:t>
      </w:r>
      <w:r w:rsidRPr="00275362">
        <w:rPr>
          <w:lang w:val="en-US"/>
        </w:rPr>
        <w:t xml:space="preserve"> [</w:t>
      </w:r>
      <w:r w:rsidRPr="00275362">
        <w:rPr>
          <w:i/>
          <w:lang w:val="en-US"/>
        </w:rPr>
        <w:t>Wesen</w:t>
      </w:r>
      <w:r w:rsidRPr="00275362">
        <w:rPr>
          <w:lang w:val="en-US"/>
        </w:rPr>
        <w:t xml:space="preserve">] </w:t>
      </w:r>
      <w:r w:rsidRPr="00275362">
        <w:rPr>
          <w:i/>
          <w:lang w:val="en-US"/>
        </w:rPr>
        <w:t>of</w:t>
      </w:r>
      <w:r w:rsidRPr="00275362">
        <w:rPr>
          <w:lang w:val="en-US"/>
        </w:rPr>
        <w:t xml:space="preserve"> </w:t>
      </w:r>
      <w:r w:rsidRPr="00275362">
        <w:rPr>
          <w:i/>
          <w:lang w:val="en-US"/>
        </w:rPr>
        <w:t>Dasein</w:t>
      </w:r>
      <w:r w:rsidRPr="00275362">
        <w:rPr>
          <w:lang w:val="en-US"/>
        </w:rPr>
        <w:t xml:space="preserve"> </w:t>
      </w:r>
      <w:r w:rsidRPr="00275362">
        <w:rPr>
          <w:i/>
          <w:lang w:val="en-US"/>
        </w:rPr>
        <w:t>lies in its existence</w:t>
      </w:r>
      <w:r w:rsidRPr="00275362">
        <w:rPr>
          <w:lang w:val="en-US"/>
        </w:rPr>
        <w:t xml:space="preserve">” (SZ, 42 / </w:t>
      </w:r>
      <w:r w:rsidRPr="00275362">
        <w:rPr>
          <w:i/>
          <w:lang w:val="en-US"/>
        </w:rPr>
        <w:t>Being and Time</w:t>
      </w:r>
      <w:r w:rsidRPr="00275362">
        <w:rPr>
          <w:lang w:val="en-US"/>
        </w:rPr>
        <w:t>,</w:t>
      </w:r>
      <w:r w:rsidRPr="00275362">
        <w:rPr>
          <w:i/>
          <w:lang w:val="en-US"/>
        </w:rPr>
        <w:t xml:space="preserve"> </w:t>
      </w:r>
      <w:r w:rsidRPr="00275362">
        <w:rPr>
          <w:lang w:val="en-US"/>
        </w:rPr>
        <w:t xml:space="preserve">67; cf. 318/365 and “Brief über den ‘Humanismus’,” in </w:t>
      </w:r>
      <w:r w:rsidRPr="00275362">
        <w:rPr>
          <w:i/>
          <w:lang w:val="en-US"/>
        </w:rPr>
        <w:t>WM</w:t>
      </w:r>
      <w:r w:rsidRPr="00275362">
        <w:rPr>
          <w:lang w:val="en-US"/>
        </w:rPr>
        <w:t xml:space="preserve">, 325–329 / “Letter on ‘Humanism’,” tr. Frank A. Capuzzi, in </w:t>
      </w:r>
      <w:r w:rsidRPr="00275362">
        <w:rPr>
          <w:i/>
          <w:lang w:val="en-US"/>
        </w:rPr>
        <w:t>Pathmarks</w:t>
      </w:r>
      <w:r w:rsidRPr="00275362">
        <w:rPr>
          <w:lang w:val="en-US"/>
        </w:rPr>
        <w:t>, 248–251). “Selfhood [</w:t>
      </w:r>
      <w:r w:rsidRPr="00275362">
        <w:rPr>
          <w:i/>
          <w:lang w:val="en-US"/>
        </w:rPr>
        <w:t>Selbstheit</w:t>
      </w:r>
      <w:r w:rsidRPr="00275362">
        <w:rPr>
          <w:lang w:val="en-US"/>
        </w:rPr>
        <w:t>] is to be discerned existentially only in one’s proper capacity-to-be-oneself [</w:t>
      </w:r>
      <w:r w:rsidRPr="00275362">
        <w:rPr>
          <w:i/>
          <w:lang w:val="en-US"/>
        </w:rPr>
        <w:t>Selbstseinkönnen</w:t>
      </w:r>
      <w:r w:rsidRPr="00275362">
        <w:rPr>
          <w:lang w:val="en-US"/>
        </w:rPr>
        <w:t xml:space="preserve">] – that is to say, in the properness of </w:t>
      </w:r>
      <w:r w:rsidRPr="00275362">
        <w:rPr>
          <w:i/>
          <w:lang w:val="en-US"/>
        </w:rPr>
        <w:t>Dasein</w:t>
      </w:r>
      <w:r w:rsidRPr="00275362">
        <w:rPr>
          <w:lang w:val="en-US"/>
        </w:rPr>
        <w:t xml:space="preserve">’s being </w:t>
      </w:r>
      <w:r w:rsidRPr="00275362">
        <w:rPr>
          <w:i/>
          <w:lang w:val="en-US"/>
        </w:rPr>
        <w:t>as care</w:t>
      </w:r>
      <w:r w:rsidRPr="00275362">
        <w:rPr>
          <w:lang w:val="en-US"/>
        </w:rPr>
        <w:t xml:space="preserve"> [</w:t>
      </w:r>
      <w:r w:rsidRPr="00275362">
        <w:rPr>
          <w:i/>
          <w:lang w:val="en-US"/>
        </w:rPr>
        <w:t>Sorge</w:t>
      </w:r>
      <w:r w:rsidRPr="00275362">
        <w:rPr>
          <w:lang w:val="en-US"/>
        </w:rPr>
        <w:t xml:space="preserve">]. In terms of care the </w:t>
      </w:r>
      <w:r w:rsidRPr="00275362">
        <w:rPr>
          <w:i/>
          <w:lang w:val="en-US"/>
        </w:rPr>
        <w:t>constancy of the self</w:t>
      </w:r>
      <w:r w:rsidRPr="00275362">
        <w:rPr>
          <w:lang w:val="en-US"/>
        </w:rPr>
        <w:t xml:space="preserve">, as the supposed persistence of the </w:t>
      </w:r>
      <w:r w:rsidRPr="00275362">
        <w:rPr>
          <w:i/>
          <w:lang w:val="en-US"/>
        </w:rPr>
        <w:t>subjectum</w:t>
      </w:r>
      <w:r w:rsidRPr="00275362">
        <w:rPr>
          <w:lang w:val="en-US"/>
        </w:rPr>
        <w:t xml:space="preserve">, gets clarified. […] Existentially, </w:t>
      </w:r>
      <w:r w:rsidRPr="00275362">
        <w:rPr>
          <w:i/>
          <w:lang w:val="en-US"/>
        </w:rPr>
        <w:t>self-constancy</w:t>
      </w:r>
      <w:r w:rsidRPr="00275362">
        <w:rPr>
          <w:lang w:val="en-US"/>
        </w:rPr>
        <w:t xml:space="preserve"> [</w:t>
      </w:r>
      <w:r w:rsidRPr="00275362">
        <w:rPr>
          <w:i/>
          <w:lang w:val="en-US"/>
        </w:rPr>
        <w:t>Selbstständigkeit</w:t>
      </w:r>
      <w:r w:rsidRPr="00275362">
        <w:rPr>
          <w:lang w:val="en-US"/>
        </w:rPr>
        <w:t>] signifies nothing other than anticipatory resoluteness [</w:t>
      </w:r>
      <w:r w:rsidRPr="00275362">
        <w:rPr>
          <w:i/>
          <w:lang w:val="en-US"/>
        </w:rPr>
        <w:t>Entschlossenheit</w:t>
      </w:r>
      <w:r w:rsidRPr="00275362">
        <w:rPr>
          <w:lang w:val="en-US"/>
        </w:rPr>
        <w:t xml:space="preserve">]. […] </w:t>
      </w:r>
      <w:r w:rsidR="00E95635">
        <w:rPr>
          <w:i/>
          <w:lang w:val="en-US"/>
        </w:rPr>
        <w:t>c</w:t>
      </w:r>
      <w:r w:rsidRPr="00275362">
        <w:rPr>
          <w:i/>
          <w:lang w:val="en-US"/>
        </w:rPr>
        <w:t>are does not need to be founded in a self. But existentiality, as constitutive for care, provides the ontological constitution of Dasein’s self-constancy</w:t>
      </w:r>
      <w:r w:rsidRPr="00275362">
        <w:rPr>
          <w:lang w:val="en-US"/>
        </w:rPr>
        <w:t xml:space="preserve"> […].” (SZ, 322–323 / </w:t>
      </w:r>
      <w:r w:rsidRPr="00275362">
        <w:rPr>
          <w:i/>
          <w:lang w:val="en-US"/>
        </w:rPr>
        <w:t>Being and Time</w:t>
      </w:r>
      <w:r w:rsidRPr="00275362">
        <w:rPr>
          <w:lang w:val="en-US"/>
        </w:rPr>
        <w:t xml:space="preserve">, 369–370. Translation modified.)  </w:t>
      </w:r>
    </w:p>
  </w:endnote>
  <w:endnote w:id="14">
    <w:p w14:paraId="51D7FEB2"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SZ</w:t>
      </w:r>
      <w:r w:rsidRPr="00275362">
        <w:rPr>
          <w:lang w:val="en-US"/>
        </w:rPr>
        <w:t xml:space="preserve">, 364 / </w:t>
      </w:r>
      <w:r w:rsidRPr="00275362">
        <w:rPr>
          <w:i/>
          <w:lang w:val="en-US"/>
        </w:rPr>
        <w:t>Being and Time</w:t>
      </w:r>
      <w:r w:rsidRPr="00275362">
        <w:rPr>
          <w:lang w:val="en-US"/>
        </w:rPr>
        <w:t>, 416. Translation modified.</w:t>
      </w:r>
    </w:p>
  </w:endnote>
  <w:endnote w:id="15">
    <w:p w14:paraId="6652D8CA" w14:textId="77777777" w:rsidR="00255728" w:rsidRPr="00275362" w:rsidRDefault="00255728" w:rsidP="00273206">
      <w:pPr>
        <w:pStyle w:val="Loppuviitteenteksti"/>
        <w:jc w:val="both"/>
        <w:rPr>
          <w:i/>
          <w:lang w:val="en-US"/>
        </w:rPr>
      </w:pPr>
      <w:r w:rsidRPr="00275362">
        <w:rPr>
          <w:rStyle w:val="Loppuviitteenviite"/>
          <w:lang w:val="en-US"/>
        </w:rPr>
        <w:endnoteRef/>
      </w:r>
      <w:r w:rsidRPr="00275362">
        <w:rPr>
          <w:lang w:val="en-US"/>
        </w:rPr>
        <w:t xml:space="preserve"> See </w:t>
      </w:r>
      <w:r w:rsidRPr="00275362">
        <w:rPr>
          <w:iCs/>
          <w:lang w:val="en-US"/>
        </w:rPr>
        <w:t>GA</w:t>
      </w:r>
      <w:r w:rsidRPr="00275362">
        <w:rPr>
          <w:lang w:val="en-US"/>
        </w:rPr>
        <w:t xml:space="preserve"> 18, 295–297, 367–370; </w:t>
      </w:r>
      <w:r w:rsidRPr="00275362">
        <w:rPr>
          <w:iCs/>
          <w:lang w:val="en-US"/>
        </w:rPr>
        <w:t>GA</w:t>
      </w:r>
      <w:r w:rsidRPr="00275362">
        <w:rPr>
          <w:lang w:val="en-US"/>
        </w:rPr>
        <w:t xml:space="preserve"> 22, 172–175; </w:t>
      </w:r>
      <w:r w:rsidRPr="00275362">
        <w:rPr>
          <w:iCs/>
          <w:lang w:val="en-US"/>
        </w:rPr>
        <w:t>WM,</w:t>
      </w:r>
      <w:r w:rsidRPr="00275362">
        <w:rPr>
          <w:lang w:val="en-US"/>
        </w:rPr>
        <w:t xml:space="preserve"> 282–287 / “On the Essence and Concept of </w:t>
      </w:r>
      <w:r w:rsidRPr="00275362">
        <w:rPr>
          <w:i/>
          <w:lang w:val="en-US"/>
        </w:rPr>
        <w:t>Physis</w:t>
      </w:r>
      <w:r w:rsidRPr="00275362">
        <w:rPr>
          <w:lang w:val="en-US"/>
        </w:rPr>
        <w:t xml:space="preserve">,” 215–219; </w:t>
      </w:r>
      <w:r w:rsidRPr="00275362">
        <w:rPr>
          <w:iCs/>
          <w:lang w:val="en-US"/>
        </w:rPr>
        <w:t>N II,</w:t>
      </w:r>
      <w:r w:rsidRPr="00275362">
        <w:rPr>
          <w:lang w:val="en-US"/>
        </w:rPr>
        <w:t xml:space="preserve"> 363–373 / “Metaphysics as History of Being,” 1–10. </w:t>
      </w:r>
    </w:p>
  </w:endnote>
  <w:endnote w:id="16">
    <w:p w14:paraId="1353AD54"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GA 61, 93 / </w:t>
      </w:r>
      <w:r w:rsidRPr="00275362">
        <w:rPr>
          <w:i/>
          <w:lang w:val="en-US"/>
        </w:rPr>
        <w:t>Phenomenological Interpretations of Aristotle</w:t>
      </w:r>
      <w:r w:rsidRPr="00275362">
        <w:rPr>
          <w:lang w:val="en-US"/>
        </w:rPr>
        <w:t>, 70.</w:t>
      </w:r>
    </w:p>
  </w:endnote>
  <w:endnote w:id="17">
    <w:p w14:paraId="0C2D313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Energeia</w:t>
      </w:r>
      <w:r w:rsidRPr="00275362">
        <w:rPr>
          <w:lang w:val="en-US"/>
        </w:rPr>
        <w:t xml:space="preserve"> is translated as “being-already-operative” by Sheehan; e. g. “How (Not) to Read Heidegger,” </w:t>
      </w:r>
      <w:r w:rsidRPr="00275362">
        <w:rPr>
          <w:i/>
          <w:lang w:val="en-US"/>
        </w:rPr>
        <w:t>American Catholic Philosophical Quarterly</w:t>
      </w:r>
      <w:r w:rsidRPr="00275362">
        <w:rPr>
          <w:lang w:val="en-US"/>
        </w:rPr>
        <w:t xml:space="preserve"> 69/2 (1995): 282.</w:t>
      </w:r>
    </w:p>
  </w:endnote>
  <w:endnote w:id="18">
    <w:p w14:paraId="3CC6636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In the 1923 lectures, Heidegger exclaims: “</w:t>
      </w:r>
      <w:r w:rsidRPr="00275362">
        <w:rPr>
          <w:i/>
          <w:lang w:val="en-US"/>
        </w:rPr>
        <w:t>Dasein</w:t>
      </w:r>
      <w:r w:rsidRPr="00275362">
        <w:rPr>
          <w:lang w:val="en-US"/>
        </w:rPr>
        <w:t xml:space="preserve"> […] </w:t>
      </w:r>
      <w:r w:rsidRPr="00275362">
        <w:rPr>
          <w:i/>
          <w:lang w:val="en-US"/>
        </w:rPr>
        <w:t>is</w:t>
      </w:r>
      <w:r w:rsidRPr="00275362">
        <w:rPr>
          <w:lang w:val="en-US"/>
        </w:rPr>
        <w:t xml:space="preserve">, though as the </w:t>
      </w:r>
      <w:r w:rsidRPr="00275362">
        <w:rPr>
          <w:i/>
          <w:lang w:val="en-US"/>
        </w:rPr>
        <w:t>being-on-the-way</w:t>
      </w:r>
      <w:r w:rsidRPr="00275362">
        <w:rPr>
          <w:lang w:val="en-US"/>
        </w:rPr>
        <w:t xml:space="preserve"> [</w:t>
      </w:r>
      <w:r w:rsidRPr="00275362">
        <w:rPr>
          <w:i/>
          <w:lang w:val="en-US"/>
        </w:rPr>
        <w:t>Unterwegs</w:t>
      </w:r>
      <w:r w:rsidRPr="00275362">
        <w:rPr>
          <w:lang w:val="en-US"/>
        </w:rPr>
        <w:t xml:space="preserve">] of itself to </w:t>
      </w:r>
      <w:r w:rsidRPr="00275362">
        <w:rPr>
          <w:i/>
          <w:lang w:val="en-US"/>
        </w:rPr>
        <w:t>itself</w:t>
      </w:r>
      <w:r w:rsidRPr="00275362">
        <w:rPr>
          <w:lang w:val="en-US"/>
        </w:rPr>
        <w:t xml:space="preserve">!” (GA 63, 17 / </w:t>
      </w:r>
      <w:r w:rsidRPr="00275362">
        <w:rPr>
          <w:i/>
          <w:lang w:val="en-US"/>
        </w:rPr>
        <w:t>Ontology – The Hermeneutics of Facticity</w:t>
      </w:r>
      <w:r w:rsidRPr="00275362">
        <w:rPr>
          <w:lang w:val="en-US"/>
        </w:rPr>
        <w:t xml:space="preserve">, 13.)  </w:t>
      </w:r>
    </w:p>
  </w:endnote>
  <w:endnote w:id="19">
    <w:p w14:paraId="21DF238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The distinction between </w:t>
      </w:r>
      <w:r w:rsidRPr="00275362">
        <w:rPr>
          <w:i/>
          <w:iCs/>
          <w:lang w:val="en-US"/>
        </w:rPr>
        <w:t>poiēsis</w:t>
      </w:r>
      <w:r w:rsidRPr="00275362">
        <w:rPr>
          <w:lang w:val="en-US"/>
        </w:rPr>
        <w:t xml:space="preserve"> and </w:t>
      </w:r>
      <w:r w:rsidRPr="00275362">
        <w:rPr>
          <w:i/>
          <w:iCs/>
          <w:lang w:val="en-US"/>
        </w:rPr>
        <w:t>praxis</w:t>
      </w:r>
      <w:r w:rsidRPr="00275362">
        <w:rPr>
          <w:lang w:val="en-US"/>
        </w:rPr>
        <w:t xml:space="preserve">, producing and acting out, is made at </w:t>
      </w:r>
      <w:r w:rsidRPr="00275362">
        <w:rPr>
          <w:i/>
          <w:iCs/>
          <w:lang w:val="en-US"/>
        </w:rPr>
        <w:t>Nicomachean Ethics</w:t>
      </w:r>
      <w:r w:rsidRPr="00275362">
        <w:rPr>
          <w:iCs/>
          <w:lang w:val="en-US"/>
        </w:rPr>
        <w:t>, (</w:t>
      </w:r>
      <w:r w:rsidRPr="00275362">
        <w:rPr>
          <w:i/>
          <w:iCs/>
          <w:lang w:val="en-US"/>
        </w:rPr>
        <w:t>Ethica Nicomachea</w:t>
      </w:r>
      <w:r w:rsidRPr="00275362">
        <w:rPr>
          <w:iCs/>
          <w:lang w:val="en-US"/>
        </w:rPr>
        <w:t xml:space="preserve">, ed. </w:t>
      </w:r>
      <w:r>
        <w:rPr>
          <w:iCs/>
          <w:lang w:val="en-US"/>
        </w:rPr>
        <w:t xml:space="preserve">L. </w:t>
      </w:r>
      <w:r w:rsidRPr="00275362">
        <w:rPr>
          <w:iCs/>
          <w:lang w:val="en-US"/>
        </w:rPr>
        <w:t>Bywater (Oxford: Oxford University Press, 1894)),</w:t>
      </w:r>
      <w:r w:rsidRPr="00275362">
        <w:rPr>
          <w:lang w:val="en-US"/>
        </w:rPr>
        <w:t xml:space="preserve"> VI.5.1140b3–4, 6–7 [hereafter, </w:t>
      </w:r>
      <w:r w:rsidRPr="00275362">
        <w:rPr>
          <w:i/>
          <w:lang w:val="en-US"/>
        </w:rPr>
        <w:t>NE</w:t>
      </w:r>
      <w:r w:rsidRPr="00275362">
        <w:rPr>
          <w:lang w:val="en-US"/>
        </w:rPr>
        <w:t>]: “[</w:t>
      </w:r>
      <w:r w:rsidR="00E95635">
        <w:rPr>
          <w:lang w:val="en-US"/>
        </w:rPr>
        <w:t>. . .</w:t>
      </w:r>
      <w:r w:rsidRPr="00275362">
        <w:rPr>
          <w:lang w:val="en-US"/>
        </w:rPr>
        <w:t>] producing [</w:t>
      </w:r>
      <w:r w:rsidRPr="00275362">
        <w:rPr>
          <w:i/>
          <w:lang w:val="en-US"/>
        </w:rPr>
        <w:t>poiēsis</w:t>
      </w:r>
      <w:r w:rsidRPr="00275362">
        <w:rPr>
          <w:lang w:val="en-US"/>
        </w:rPr>
        <w:t>] and acting out [</w:t>
      </w:r>
      <w:r w:rsidRPr="00275362">
        <w:rPr>
          <w:i/>
          <w:lang w:val="en-US"/>
        </w:rPr>
        <w:t>praxis</w:t>
      </w:r>
      <w:r w:rsidRPr="00275362">
        <w:rPr>
          <w:lang w:val="en-US"/>
        </w:rPr>
        <w:t>] are different in kind. […] For the end [</w:t>
      </w:r>
      <w:r w:rsidRPr="00275362">
        <w:rPr>
          <w:i/>
          <w:lang w:val="en-US"/>
        </w:rPr>
        <w:t>telos</w:t>
      </w:r>
      <w:r w:rsidRPr="00275362">
        <w:rPr>
          <w:lang w:val="en-US"/>
        </w:rPr>
        <w:t>] of producing is other [than the process of production itself], whereas the end of acting out could not be [other than the acting out itself]. For proper action is itself an end.” (My translation.)</w:t>
      </w:r>
    </w:p>
  </w:endnote>
  <w:endnote w:id="20">
    <w:p w14:paraId="0862E117"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SZ, 236 / </w:t>
      </w:r>
      <w:r w:rsidRPr="00275362">
        <w:rPr>
          <w:i/>
          <w:lang w:val="en-US"/>
        </w:rPr>
        <w:t>Being and Time</w:t>
      </w:r>
      <w:r w:rsidRPr="00275362">
        <w:rPr>
          <w:lang w:val="en-US"/>
        </w:rPr>
        <w:t>, 279–280.</w:t>
      </w:r>
    </w:p>
  </w:endnote>
  <w:endnote w:id="21">
    <w:p w14:paraId="5461EA2C" w14:textId="77777777" w:rsidR="00255728" w:rsidRPr="00275362" w:rsidRDefault="00255728" w:rsidP="00273206">
      <w:pPr>
        <w:pStyle w:val="Loppuviitteenteksti"/>
        <w:jc w:val="both"/>
        <w:rPr>
          <w:i/>
          <w:lang w:val="en-US"/>
        </w:rPr>
      </w:pPr>
      <w:r w:rsidRPr="00275362">
        <w:rPr>
          <w:rStyle w:val="Loppuviitteenviite"/>
          <w:lang w:val="en-US"/>
        </w:rPr>
        <w:endnoteRef/>
      </w:r>
      <w:r w:rsidRPr="00275362">
        <w:rPr>
          <w:lang w:val="en-US"/>
        </w:rPr>
        <w:t xml:space="preserve"> On this point my interpretation differs somewhat from that of Jacques Taminiaux in “La réappropriation de l’</w:t>
      </w:r>
      <w:r w:rsidRPr="00275362">
        <w:rPr>
          <w:i/>
          <w:lang w:val="en-US"/>
        </w:rPr>
        <w:t xml:space="preserve">Ethique à Nicomaque: poiēsis </w:t>
      </w:r>
      <w:r w:rsidRPr="00275362">
        <w:rPr>
          <w:lang w:val="en-US"/>
        </w:rPr>
        <w:t xml:space="preserve">et </w:t>
      </w:r>
      <w:r w:rsidRPr="00275362">
        <w:rPr>
          <w:i/>
          <w:lang w:val="en-US"/>
        </w:rPr>
        <w:t>praxis</w:t>
      </w:r>
      <w:r w:rsidRPr="00275362">
        <w:rPr>
          <w:lang w:val="en-US"/>
        </w:rPr>
        <w:t xml:space="preserve"> dans l’articulation de l’ontologie fondamentale,” in </w:t>
      </w:r>
      <w:r w:rsidRPr="00275362">
        <w:rPr>
          <w:i/>
          <w:lang w:val="en-US"/>
        </w:rPr>
        <w:t>Lectures de l’ontologie fondamentale: Essais sur Heidegger</w:t>
      </w:r>
      <w:r w:rsidRPr="00275362">
        <w:rPr>
          <w:lang w:val="en-US"/>
        </w:rPr>
        <w:t xml:space="preserve"> (Grenoble: Millon, 1989), 147–189 / “The Reappropriation of the </w:t>
      </w:r>
      <w:r w:rsidRPr="00275362">
        <w:rPr>
          <w:i/>
          <w:lang w:val="en-US"/>
        </w:rPr>
        <w:t>Nicomachean Ethics</w:t>
      </w:r>
      <w:r w:rsidRPr="00275362">
        <w:rPr>
          <w:lang w:val="en-US"/>
        </w:rPr>
        <w:t xml:space="preserve">: </w:t>
      </w:r>
      <w:r w:rsidRPr="00275362">
        <w:rPr>
          <w:i/>
          <w:lang w:val="en-US"/>
        </w:rPr>
        <w:t xml:space="preserve">Poiesis </w:t>
      </w:r>
      <w:r w:rsidRPr="00275362">
        <w:rPr>
          <w:lang w:val="en-US"/>
        </w:rPr>
        <w:t xml:space="preserve">and </w:t>
      </w:r>
      <w:r w:rsidRPr="00275362">
        <w:rPr>
          <w:i/>
          <w:lang w:val="en-US"/>
        </w:rPr>
        <w:t>Praxis</w:t>
      </w:r>
      <w:r w:rsidRPr="00275362">
        <w:rPr>
          <w:lang w:val="en-US"/>
        </w:rPr>
        <w:t xml:space="preserve"> in the Articulation of Fundamental Ontology,” in </w:t>
      </w:r>
      <w:r w:rsidRPr="00275362">
        <w:rPr>
          <w:i/>
          <w:lang w:val="en-US"/>
        </w:rPr>
        <w:t>Heidegger and the Project of Fundamental Ontology</w:t>
      </w:r>
      <w:r w:rsidRPr="00275362">
        <w:rPr>
          <w:lang w:val="en-US"/>
        </w:rPr>
        <w:t xml:space="preserve">, tr. Michael Gendre (Albany: State University of New York Press, 1991), 111–137. I fully agree with Taminiaux when he says that in the period of fundamental ontology, Heidegger is “radicalizing” the Aristotelian concept of </w:t>
      </w:r>
      <w:r w:rsidRPr="00275362">
        <w:rPr>
          <w:i/>
          <w:iCs/>
          <w:lang w:val="en-US"/>
        </w:rPr>
        <w:t xml:space="preserve">praxis </w:t>
      </w:r>
      <w:r w:rsidRPr="00275362">
        <w:rPr>
          <w:lang w:val="en-US"/>
        </w:rPr>
        <w:t>(166/124). However, Taminiaux also sees Heidegger’s phrase “</w:t>
      </w:r>
      <w:r w:rsidRPr="00275362">
        <w:rPr>
          <w:i/>
          <w:iCs/>
          <w:lang w:val="en-US"/>
        </w:rPr>
        <w:t>Dasein</w:t>
      </w:r>
      <w:r w:rsidRPr="00275362">
        <w:rPr>
          <w:lang w:val="en-US"/>
        </w:rPr>
        <w:t xml:space="preserve"> exists for the sake of itself” as a simple “transposition of the Aristotelian theory of </w:t>
      </w:r>
      <w:r w:rsidRPr="00275362">
        <w:rPr>
          <w:i/>
          <w:iCs/>
          <w:lang w:val="en-US"/>
        </w:rPr>
        <w:t>praxis</w:t>
      </w:r>
      <w:r w:rsidRPr="00275362">
        <w:rPr>
          <w:lang w:val="en-US"/>
        </w:rPr>
        <w:t xml:space="preserve">” (165/124), implying that the structure of the transcendent temporality of </w:t>
      </w:r>
      <w:r w:rsidRPr="00275362">
        <w:rPr>
          <w:i/>
          <w:iCs/>
          <w:lang w:val="en-US"/>
        </w:rPr>
        <w:t>Dasein</w:t>
      </w:r>
      <w:r w:rsidRPr="00275362">
        <w:rPr>
          <w:lang w:val="en-US"/>
        </w:rPr>
        <w:t xml:space="preserve"> </w:t>
      </w:r>
      <w:r w:rsidRPr="00275362">
        <w:rPr>
          <w:i/>
          <w:iCs/>
          <w:lang w:val="en-US"/>
        </w:rPr>
        <w:t>is</w:t>
      </w:r>
      <w:r w:rsidRPr="00275362">
        <w:rPr>
          <w:lang w:val="en-US"/>
        </w:rPr>
        <w:t xml:space="preserve"> the structure of </w:t>
      </w:r>
      <w:r w:rsidRPr="00275362">
        <w:rPr>
          <w:i/>
          <w:iCs/>
          <w:lang w:val="en-US"/>
        </w:rPr>
        <w:t>praxis</w:t>
      </w:r>
      <w:r w:rsidRPr="00275362">
        <w:rPr>
          <w:lang w:val="en-US"/>
        </w:rPr>
        <w:t xml:space="preserve"> as such. This interpretation is reiterated in </w:t>
      </w:r>
      <w:r w:rsidRPr="00275362">
        <w:rPr>
          <w:i/>
          <w:lang w:val="en-US"/>
        </w:rPr>
        <w:t>La fille de Thrace et le penseur professionnel: Arendt et Heidegger</w:t>
      </w:r>
      <w:r w:rsidRPr="00275362">
        <w:rPr>
          <w:lang w:val="en-US"/>
        </w:rPr>
        <w:t xml:space="preserve"> (Paris: Payot, 1992), 56–64 / </w:t>
      </w:r>
      <w:r w:rsidRPr="00275362">
        <w:rPr>
          <w:i/>
          <w:lang w:val="en-US"/>
        </w:rPr>
        <w:t>The Thracian Maid and the Professional Thinker: Arendt and Heidegger</w:t>
      </w:r>
      <w:r w:rsidRPr="00275362">
        <w:rPr>
          <w:lang w:val="en-US"/>
        </w:rPr>
        <w:t xml:space="preserve">, tr. Michael Gendre (Albany: State University of New York Press, 1997), 38–45, even though Heidegger is here said to “metamorphose” the Aristotelian </w:t>
      </w:r>
      <w:r w:rsidRPr="00275362">
        <w:rPr>
          <w:i/>
          <w:lang w:val="en-US"/>
        </w:rPr>
        <w:t>praxis</w:t>
      </w:r>
      <w:r w:rsidRPr="00275362">
        <w:rPr>
          <w:lang w:val="en-US"/>
        </w:rPr>
        <w:t xml:space="preserve"> into the finite existence of </w:t>
      </w:r>
      <w:r w:rsidRPr="00275362">
        <w:rPr>
          <w:i/>
          <w:lang w:val="en-US"/>
        </w:rPr>
        <w:t>Dasein</w:t>
      </w:r>
      <w:r w:rsidRPr="00275362">
        <w:rPr>
          <w:lang w:val="en-US"/>
        </w:rPr>
        <w:t xml:space="preserve">, thereby disregarding, in a “solipsistic” manner, the elements of plurality and political life involved in </w:t>
      </w:r>
      <w:r w:rsidRPr="00275362">
        <w:rPr>
          <w:i/>
          <w:lang w:val="en-US"/>
        </w:rPr>
        <w:t>praxis</w:t>
      </w:r>
      <w:r w:rsidRPr="00275362">
        <w:rPr>
          <w:lang w:val="en-US"/>
        </w:rPr>
        <w:t xml:space="preserve">. </w:t>
      </w:r>
      <w:r w:rsidRPr="00275362">
        <w:rPr>
          <w:i/>
          <w:lang w:val="en-US"/>
        </w:rPr>
        <w:t xml:space="preserve">  </w:t>
      </w:r>
    </w:p>
  </w:endnote>
  <w:endnote w:id="22">
    <w:p w14:paraId="4B618A6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w:t>
      </w:r>
      <w:r w:rsidRPr="00275362">
        <w:rPr>
          <w:i/>
          <w:iCs/>
          <w:lang w:val="en-US"/>
        </w:rPr>
        <w:t>NE</w:t>
      </w:r>
      <w:r w:rsidRPr="00275362">
        <w:rPr>
          <w:lang w:val="en-US"/>
        </w:rPr>
        <w:t xml:space="preserve"> X.7.1177a12–18. Cf. GA 19, 174–179 / </w:t>
      </w:r>
      <w:r w:rsidRPr="00275362">
        <w:rPr>
          <w:i/>
          <w:lang w:val="en-US"/>
        </w:rPr>
        <w:t>Plato’s Sophist</w:t>
      </w:r>
      <w:r w:rsidRPr="00275362">
        <w:rPr>
          <w:lang w:val="en-US"/>
        </w:rPr>
        <w:t>, 119–123.</w:t>
      </w:r>
    </w:p>
  </w:endnote>
  <w:endnote w:id="23">
    <w:p w14:paraId="78067065"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NE </w:t>
      </w:r>
      <w:r w:rsidRPr="00275362">
        <w:rPr>
          <w:lang w:val="en-US"/>
        </w:rPr>
        <w:t>X.7.1177a19–b1.</w:t>
      </w:r>
    </w:p>
  </w:endnote>
  <w:endnote w:id="24">
    <w:p w14:paraId="2A12C5A2"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Heidegger, </w:t>
      </w:r>
      <w:r w:rsidRPr="00275362">
        <w:rPr>
          <w:i/>
          <w:lang w:val="en-US"/>
        </w:rPr>
        <w:t>Einleitung in die Philosophie</w:t>
      </w:r>
      <w:r w:rsidRPr="00275362">
        <w:rPr>
          <w:lang w:val="en-US"/>
        </w:rPr>
        <w:t xml:space="preserve"> [1928–29], Gesamtausgabe, 27 (Frankfurt am Main: Klostermann, 1996), 174–179. In the </w:t>
      </w:r>
      <w:r w:rsidRPr="00275362">
        <w:rPr>
          <w:i/>
          <w:iCs/>
          <w:lang w:val="en-US"/>
        </w:rPr>
        <w:t>Politics</w:t>
      </w:r>
      <w:r w:rsidRPr="00275362">
        <w:rPr>
          <w:lang w:val="en-US"/>
        </w:rPr>
        <w:t xml:space="preserve"> Aristotle makes the point that what is truly “practical” is not, as is commonly thought, that which is directed at the separate </w:t>
      </w:r>
      <w:r w:rsidRPr="00275362">
        <w:rPr>
          <w:i/>
          <w:iCs/>
          <w:lang w:val="en-US"/>
        </w:rPr>
        <w:t>results</w:t>
      </w:r>
      <w:r w:rsidRPr="00275362">
        <w:rPr>
          <w:lang w:val="en-US"/>
        </w:rPr>
        <w:t xml:space="preserve"> of the practices of life, but instead precisely </w:t>
      </w:r>
      <w:r w:rsidR="00E95635">
        <w:rPr>
          <w:lang w:val="en-US"/>
        </w:rPr>
        <w:t>the kind</w:t>
      </w:r>
      <w:r w:rsidRPr="00275362">
        <w:rPr>
          <w:lang w:val="en-US"/>
        </w:rPr>
        <w:t xml:space="preserve"> of beholding and considering things that do</w:t>
      </w:r>
      <w:r w:rsidR="00E95635">
        <w:rPr>
          <w:lang w:val="en-US"/>
        </w:rPr>
        <w:t>es</w:t>
      </w:r>
      <w:r w:rsidRPr="00275362">
        <w:rPr>
          <w:lang w:val="en-US"/>
        </w:rPr>
        <w:t xml:space="preserve"> not take place for the sake of any external end or result. “The man of </w:t>
      </w:r>
      <w:r w:rsidRPr="00275362">
        <w:rPr>
          <w:i/>
          <w:iCs/>
          <w:lang w:val="en-US"/>
        </w:rPr>
        <w:t>praxis</w:t>
      </w:r>
      <w:r w:rsidRPr="00275362">
        <w:rPr>
          <w:lang w:val="en-US"/>
        </w:rPr>
        <w:t xml:space="preserve"> does not have to be in relation to others, as some would have it, nor is it necessary that only the considerations that take place in view of the results of the </w:t>
      </w:r>
      <w:r w:rsidRPr="00275362">
        <w:rPr>
          <w:i/>
          <w:iCs/>
          <w:lang w:val="en-US"/>
        </w:rPr>
        <w:t>praxis</w:t>
      </w:r>
      <w:r w:rsidRPr="00275362">
        <w:rPr>
          <w:lang w:val="en-US"/>
        </w:rPr>
        <w:t xml:space="preserve"> are related to </w:t>
      </w:r>
      <w:r w:rsidRPr="00275362">
        <w:rPr>
          <w:i/>
          <w:iCs/>
          <w:lang w:val="en-US"/>
        </w:rPr>
        <w:t>praxis</w:t>
      </w:r>
      <w:r w:rsidRPr="00275362">
        <w:rPr>
          <w:lang w:val="en-US"/>
        </w:rPr>
        <w:t xml:space="preserve">. It is much rather necessary that those forms of </w:t>
      </w:r>
      <w:r w:rsidRPr="00275362">
        <w:rPr>
          <w:i/>
          <w:iCs/>
          <w:lang w:val="en-US"/>
        </w:rPr>
        <w:t>theōria</w:t>
      </w:r>
      <w:r w:rsidRPr="00275362">
        <w:rPr>
          <w:lang w:val="en-US"/>
        </w:rPr>
        <w:t xml:space="preserve"> and those considerations that are complete in themselves and take place for the sake of themselves [are related to </w:t>
      </w:r>
      <w:r w:rsidRPr="00275362">
        <w:rPr>
          <w:i/>
          <w:iCs/>
          <w:lang w:val="en-US"/>
        </w:rPr>
        <w:t>praxis</w:t>
      </w:r>
      <w:r w:rsidRPr="00275362">
        <w:rPr>
          <w:lang w:val="en-US"/>
        </w:rPr>
        <w:t xml:space="preserve">]: for proper </w:t>
      </w:r>
      <w:r w:rsidRPr="00275362">
        <w:rPr>
          <w:i/>
          <w:iCs/>
          <w:lang w:val="en-US"/>
        </w:rPr>
        <w:t>praxis</w:t>
      </w:r>
      <w:r w:rsidRPr="00275362">
        <w:rPr>
          <w:lang w:val="en-US"/>
        </w:rPr>
        <w:t xml:space="preserve">, and thus a certain </w:t>
      </w:r>
      <w:r w:rsidRPr="00275362">
        <w:rPr>
          <w:i/>
          <w:iCs/>
          <w:lang w:val="en-US"/>
        </w:rPr>
        <w:t>praxis</w:t>
      </w:r>
      <w:r w:rsidRPr="00275362">
        <w:rPr>
          <w:lang w:val="en-US"/>
        </w:rPr>
        <w:t>, is an end.” (</w:t>
      </w:r>
      <w:r w:rsidRPr="00275362">
        <w:rPr>
          <w:i/>
          <w:iCs/>
          <w:lang w:val="en-US"/>
        </w:rPr>
        <w:t>Politica</w:t>
      </w:r>
      <w:r w:rsidRPr="00275362">
        <w:rPr>
          <w:iCs/>
          <w:lang w:val="en-US"/>
        </w:rPr>
        <w:t>, ed. W. D. Ross (Oxford: Oxford University Press, 1957),</w:t>
      </w:r>
      <w:r w:rsidRPr="00275362">
        <w:rPr>
          <w:lang w:val="en-US"/>
        </w:rPr>
        <w:t xml:space="preserve">VII.3.1325b16–21. My translation.)  </w:t>
      </w:r>
    </w:p>
  </w:endnote>
  <w:endnote w:id="25">
    <w:p w14:paraId="2D34A3E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NE</w:t>
      </w:r>
      <w:r w:rsidRPr="00275362">
        <w:rPr>
          <w:lang w:val="en-US"/>
        </w:rPr>
        <w:t xml:space="preserve"> X.7.1177b31–34; cf. </w:t>
      </w:r>
      <w:r w:rsidRPr="00275362">
        <w:rPr>
          <w:iCs/>
          <w:lang w:val="en-US"/>
        </w:rPr>
        <w:t>GA</w:t>
      </w:r>
      <w:r w:rsidRPr="00275362">
        <w:rPr>
          <w:lang w:val="en-US"/>
        </w:rPr>
        <w:t xml:space="preserve"> 19, 178 / </w:t>
      </w:r>
      <w:r w:rsidRPr="00275362">
        <w:rPr>
          <w:i/>
          <w:lang w:val="en-US"/>
        </w:rPr>
        <w:t>Plato’s Sophist</w:t>
      </w:r>
      <w:r w:rsidRPr="00275362">
        <w:rPr>
          <w:lang w:val="en-US"/>
        </w:rPr>
        <w:t>, 122.</w:t>
      </w:r>
    </w:p>
  </w:endnote>
  <w:endnote w:id="26">
    <w:p w14:paraId="5780BCC4"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NE</w:t>
      </w:r>
      <w:r w:rsidRPr="00275362">
        <w:rPr>
          <w:lang w:val="en-US"/>
        </w:rPr>
        <w:t xml:space="preserve"> X.7.1177b26–31.</w:t>
      </w:r>
    </w:p>
  </w:endnote>
  <w:endnote w:id="27">
    <w:p w14:paraId="00D6A1F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PIA</w:t>
      </w:r>
      <w:r w:rsidRPr="00275362">
        <w:rPr>
          <w:lang w:val="en-US"/>
        </w:rPr>
        <w:t xml:space="preserve">, 263 / “Phenomenological Interpretations in Connection with Aristotle,” 139; </w:t>
      </w:r>
      <w:r w:rsidRPr="00275362">
        <w:rPr>
          <w:iCs/>
          <w:lang w:val="en-US"/>
        </w:rPr>
        <w:t>GA</w:t>
      </w:r>
      <w:r w:rsidRPr="00275362">
        <w:rPr>
          <w:lang w:val="en-US"/>
        </w:rPr>
        <w:t xml:space="preserve"> 19, 242 / </w:t>
      </w:r>
      <w:r w:rsidRPr="00275362">
        <w:rPr>
          <w:i/>
          <w:lang w:val="en-US"/>
        </w:rPr>
        <w:t>Plato’s Sophist</w:t>
      </w:r>
      <w:r w:rsidRPr="00275362">
        <w:rPr>
          <w:lang w:val="en-US"/>
        </w:rPr>
        <w:t xml:space="preserve">, 166–167; </w:t>
      </w:r>
      <w:r w:rsidRPr="00275362">
        <w:rPr>
          <w:iCs/>
          <w:lang w:val="en-US"/>
        </w:rPr>
        <w:t>GA</w:t>
      </w:r>
      <w:r w:rsidRPr="00275362">
        <w:rPr>
          <w:lang w:val="en-US"/>
        </w:rPr>
        <w:t xml:space="preserve"> 22, 179; </w:t>
      </w:r>
      <w:r w:rsidRPr="00275362">
        <w:rPr>
          <w:i/>
          <w:iCs/>
          <w:lang w:val="en-US"/>
        </w:rPr>
        <w:t>Metaphysische Anfangsgründe der Logik im Ausgang von Leibniz</w:t>
      </w:r>
      <w:r w:rsidRPr="00275362">
        <w:rPr>
          <w:iCs/>
          <w:lang w:val="en-US"/>
        </w:rPr>
        <w:t xml:space="preserve"> [1928], Gesamtausgabe, 26 (Frankfurt am Main: Klostermann, 1978),</w:t>
      </w:r>
      <w:r w:rsidRPr="00275362">
        <w:rPr>
          <w:lang w:val="en-US"/>
        </w:rPr>
        <w:t xml:space="preserve"> 13 [hereafter, GA 26] / </w:t>
      </w:r>
      <w:r w:rsidRPr="00275362">
        <w:rPr>
          <w:i/>
          <w:lang w:val="en-US"/>
        </w:rPr>
        <w:t>The Metaphysical Foundations of Logic</w:t>
      </w:r>
      <w:r w:rsidRPr="00275362">
        <w:rPr>
          <w:lang w:val="en-US"/>
        </w:rPr>
        <w:t>, tr. Michael Heim (Bloomington: Indiana University Press, 1984), 11.</w:t>
      </w:r>
    </w:p>
  </w:endnote>
  <w:endnote w:id="28">
    <w:p w14:paraId="451056C0" w14:textId="77777777" w:rsidR="00DF0C09" w:rsidRPr="00275362" w:rsidRDefault="00DF0C09" w:rsidP="00273206">
      <w:pPr>
        <w:pStyle w:val="Loppuviitteenteksti"/>
        <w:jc w:val="both"/>
        <w:rPr>
          <w:iCs/>
          <w:lang w:val="en-US"/>
        </w:rPr>
      </w:pPr>
      <w:r w:rsidRPr="00275362">
        <w:rPr>
          <w:rStyle w:val="Loppuviitteenviite"/>
          <w:lang w:val="en-US"/>
        </w:rPr>
        <w:endnoteRef/>
      </w:r>
      <w:r w:rsidRPr="00275362">
        <w:rPr>
          <w:lang w:val="en-US"/>
        </w:rPr>
        <w:t xml:space="preserve"> </w:t>
      </w:r>
      <w:r w:rsidRPr="00275362">
        <w:rPr>
          <w:i/>
          <w:lang w:val="en-US"/>
        </w:rPr>
        <w:t>Met.</w:t>
      </w:r>
      <w:r>
        <w:rPr>
          <w:lang w:val="en-US"/>
        </w:rPr>
        <w:t xml:space="preserve"> Λ.9.1074b15</w:t>
      </w:r>
      <w:r w:rsidRPr="00275362">
        <w:rPr>
          <w:lang w:val="en-US"/>
        </w:rPr>
        <w:t>–35.</w:t>
      </w:r>
    </w:p>
  </w:endnote>
  <w:endnote w:id="29">
    <w:p w14:paraId="1EDCCB4F"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Met. </w:t>
      </w:r>
      <w:r w:rsidRPr="00275362">
        <w:rPr>
          <w:lang w:val="en-US"/>
        </w:rPr>
        <w:t>Λ.7.1072b28–30. My translation.</w:t>
      </w:r>
    </w:p>
  </w:endnote>
  <w:endnote w:id="30">
    <w:p w14:paraId="1770668D"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Ingemar Düring, </w:t>
      </w:r>
      <w:r w:rsidRPr="00275362">
        <w:rPr>
          <w:i/>
          <w:iCs/>
          <w:lang w:val="en-US"/>
        </w:rPr>
        <w:t xml:space="preserve">Aristotle’s Protrepticus: An Attempt at Reconstruction </w:t>
      </w:r>
      <w:r w:rsidRPr="00275362">
        <w:rPr>
          <w:iCs/>
          <w:lang w:val="en-US"/>
        </w:rPr>
        <w:t>(</w:t>
      </w:r>
      <w:r w:rsidRPr="00275362">
        <w:rPr>
          <w:lang w:val="en-US"/>
        </w:rPr>
        <w:t xml:space="preserve">Gothenburg: Acta Universitatis Gothoburgensis, 1961), B 19. Aristotle is known to have addressed his </w:t>
      </w:r>
      <w:r w:rsidRPr="00275362">
        <w:rPr>
          <w:i/>
          <w:lang w:val="en-US"/>
        </w:rPr>
        <w:t>Protrepticus</w:t>
      </w:r>
      <w:r w:rsidRPr="00275362">
        <w:rPr>
          <w:lang w:val="en-US"/>
        </w:rPr>
        <w:t>, an exhortation to philosophy written in popular style, to Themison, a prince of Cyprus. Düring’s reconstruction of this work</w:t>
      </w:r>
      <w:r w:rsidRPr="00275362">
        <w:rPr>
          <w:i/>
          <w:lang w:val="en-US"/>
        </w:rPr>
        <w:t xml:space="preserve"> </w:t>
      </w:r>
      <w:r w:rsidRPr="00275362">
        <w:rPr>
          <w:lang w:val="en-US"/>
        </w:rPr>
        <w:t xml:space="preserve">is based on </w:t>
      </w:r>
      <w:r>
        <w:rPr>
          <w:lang w:val="en-US"/>
        </w:rPr>
        <w:t>anonymous</w:t>
      </w:r>
      <w:r w:rsidRPr="00275362">
        <w:rPr>
          <w:lang w:val="en-US"/>
        </w:rPr>
        <w:t xml:space="preserve"> quotes drawn from the </w:t>
      </w:r>
      <w:r w:rsidRPr="00275362">
        <w:rPr>
          <w:i/>
          <w:lang w:val="en-US"/>
        </w:rPr>
        <w:t>Protrepticus</w:t>
      </w:r>
      <w:r w:rsidRPr="00275362">
        <w:rPr>
          <w:lang w:val="en-US"/>
        </w:rPr>
        <w:t xml:space="preserve"> of the Neoplatonist Iamblichus of Chalcis (3</w:t>
      </w:r>
      <w:r w:rsidRPr="00275362">
        <w:rPr>
          <w:vertAlign w:val="superscript"/>
          <w:lang w:val="en-US"/>
        </w:rPr>
        <w:t>rd</w:t>
      </w:r>
      <w:r w:rsidRPr="00275362">
        <w:rPr>
          <w:lang w:val="en-US"/>
        </w:rPr>
        <w:t xml:space="preserve"> century A.D.). See Düring, </w:t>
      </w:r>
      <w:r w:rsidRPr="00275362">
        <w:rPr>
          <w:i/>
          <w:lang w:val="en-US"/>
        </w:rPr>
        <w:t>Aristotle’s Protrepticus</w:t>
      </w:r>
      <w:r w:rsidRPr="00275362">
        <w:rPr>
          <w:lang w:val="en-US"/>
        </w:rPr>
        <w:t>, 11–39.</w:t>
      </w:r>
    </w:p>
  </w:endnote>
  <w:endnote w:id="31">
    <w:p w14:paraId="4E1AE253"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PIA</w:t>
      </w:r>
      <w:r w:rsidRPr="00275362">
        <w:rPr>
          <w:lang w:val="en-US"/>
        </w:rPr>
        <w:t xml:space="preserve">, 250–251 / “Phenomenological Interpretations in Connection with Aristotle,” 124–126; cf. SZ, 48–49 / </w:t>
      </w:r>
      <w:r w:rsidRPr="00275362">
        <w:rPr>
          <w:i/>
          <w:lang w:val="en-US"/>
        </w:rPr>
        <w:t>Being and Time</w:t>
      </w:r>
      <w:r w:rsidRPr="00275362">
        <w:rPr>
          <w:lang w:val="en-US"/>
        </w:rPr>
        <w:t>, 73–75.</w:t>
      </w:r>
    </w:p>
  </w:endnote>
  <w:endnote w:id="32">
    <w:p w14:paraId="78695F5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NE</w:t>
      </w:r>
      <w:r w:rsidRPr="00275362">
        <w:rPr>
          <w:lang w:val="en-US"/>
        </w:rPr>
        <w:t xml:space="preserve"> VI.3.1139b15–17.</w:t>
      </w:r>
    </w:p>
  </w:endnote>
  <w:endnote w:id="33">
    <w:p w14:paraId="7D7BA0F6"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For Aristotle’s analysis of </w:t>
      </w:r>
      <w:r w:rsidRPr="00275362">
        <w:rPr>
          <w:i/>
          <w:iCs/>
          <w:lang w:val="en-US"/>
        </w:rPr>
        <w:t>phronēsis</w:t>
      </w:r>
      <w:r w:rsidRPr="00275362">
        <w:rPr>
          <w:lang w:val="en-US"/>
        </w:rPr>
        <w:t xml:space="preserve">, see </w:t>
      </w:r>
      <w:r w:rsidRPr="00275362">
        <w:rPr>
          <w:i/>
          <w:iCs/>
          <w:lang w:val="en-US"/>
        </w:rPr>
        <w:t xml:space="preserve">NE </w:t>
      </w:r>
      <w:r w:rsidRPr="00275362">
        <w:rPr>
          <w:lang w:val="en-US"/>
        </w:rPr>
        <w:t xml:space="preserve">VI.5.1140a24–b30; of </w:t>
      </w:r>
      <w:r w:rsidRPr="00275362">
        <w:rPr>
          <w:i/>
          <w:iCs/>
          <w:lang w:val="en-US"/>
        </w:rPr>
        <w:t>sophia</w:t>
      </w:r>
      <w:r w:rsidRPr="00275362">
        <w:rPr>
          <w:lang w:val="en-US"/>
        </w:rPr>
        <w:t xml:space="preserve">, see </w:t>
      </w:r>
      <w:r w:rsidRPr="00275362">
        <w:rPr>
          <w:i/>
          <w:lang w:val="en-US"/>
        </w:rPr>
        <w:t>NE</w:t>
      </w:r>
      <w:r w:rsidRPr="00275362">
        <w:rPr>
          <w:lang w:val="en-US"/>
        </w:rPr>
        <w:t xml:space="preserve"> VI.7.1141a9–20.</w:t>
      </w:r>
    </w:p>
  </w:endnote>
  <w:endnote w:id="34">
    <w:p w14:paraId="0ADAF016"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NE </w:t>
      </w:r>
      <w:r w:rsidRPr="00275362">
        <w:rPr>
          <w:lang w:val="en-US"/>
        </w:rPr>
        <w:t>VI.7.1141a16–17, 20–22. My translation.</w:t>
      </w:r>
    </w:p>
  </w:endnote>
  <w:endnote w:id="35">
    <w:p w14:paraId="0C393311" w14:textId="77777777" w:rsidR="00255728" w:rsidRPr="003560D6" w:rsidRDefault="00255728" w:rsidP="00273206">
      <w:pPr>
        <w:pStyle w:val="Loppuviitteenteksti"/>
        <w:jc w:val="both"/>
        <w:rPr>
          <w:lang w:val="fr-FR"/>
        </w:rPr>
      </w:pPr>
      <w:r w:rsidRPr="00275362">
        <w:rPr>
          <w:rStyle w:val="Loppuviitteenviite"/>
          <w:lang w:val="en-US"/>
        </w:rPr>
        <w:endnoteRef/>
      </w:r>
      <w:r w:rsidRPr="003560D6">
        <w:rPr>
          <w:lang w:val="fr-FR"/>
        </w:rPr>
        <w:t xml:space="preserve"> </w:t>
      </w:r>
      <w:r w:rsidRPr="003560D6">
        <w:rPr>
          <w:i/>
          <w:lang w:val="fr-FR"/>
        </w:rPr>
        <w:t xml:space="preserve">NE </w:t>
      </w:r>
      <w:r w:rsidRPr="003560D6">
        <w:rPr>
          <w:lang w:val="fr-FR"/>
        </w:rPr>
        <w:t>VI.5.1140a31–b4, b27–28; 7.1141b9–23.</w:t>
      </w:r>
    </w:p>
  </w:endnote>
  <w:endnote w:id="36">
    <w:p w14:paraId="0968DA10" w14:textId="77777777" w:rsidR="00255728" w:rsidRPr="003560D6" w:rsidRDefault="00255728" w:rsidP="00273206">
      <w:pPr>
        <w:pStyle w:val="Loppuviitteenteksti"/>
        <w:jc w:val="both"/>
        <w:rPr>
          <w:lang w:val="fr-FR"/>
        </w:rPr>
      </w:pPr>
      <w:r w:rsidRPr="00275362">
        <w:rPr>
          <w:rStyle w:val="Loppuviitteenviite"/>
          <w:lang w:val="en-US"/>
        </w:rPr>
        <w:endnoteRef/>
      </w:r>
      <w:r w:rsidRPr="003560D6">
        <w:rPr>
          <w:lang w:val="fr-FR"/>
        </w:rPr>
        <w:t xml:space="preserve"> </w:t>
      </w:r>
      <w:r w:rsidRPr="003560D6">
        <w:rPr>
          <w:i/>
          <w:lang w:val="fr-FR"/>
        </w:rPr>
        <w:t xml:space="preserve">NE </w:t>
      </w:r>
      <w:r w:rsidRPr="003560D6">
        <w:rPr>
          <w:lang w:val="fr-FR"/>
        </w:rPr>
        <w:t xml:space="preserve">VI.6.1141a1–3; 7.1141b2–3; cf. </w:t>
      </w:r>
      <w:r w:rsidRPr="003560D6">
        <w:rPr>
          <w:iCs/>
          <w:lang w:val="fr-FR"/>
        </w:rPr>
        <w:t>GA</w:t>
      </w:r>
      <w:r w:rsidRPr="003560D6">
        <w:rPr>
          <w:lang w:val="fr-FR"/>
        </w:rPr>
        <w:t xml:space="preserve"> 19, 135–138, 168–171 / </w:t>
      </w:r>
      <w:r w:rsidRPr="003560D6">
        <w:rPr>
          <w:i/>
          <w:lang w:val="fr-FR"/>
        </w:rPr>
        <w:t>Plato’s Sophist</w:t>
      </w:r>
      <w:r w:rsidRPr="003560D6">
        <w:rPr>
          <w:lang w:val="fr-FR"/>
        </w:rPr>
        <w:t>, 93–95, 116–118.</w:t>
      </w:r>
    </w:p>
  </w:endnote>
  <w:endnote w:id="37">
    <w:p w14:paraId="168244D9"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NE</w:t>
      </w:r>
      <w:r w:rsidRPr="00275362">
        <w:rPr>
          <w:lang w:val="en-US"/>
        </w:rPr>
        <w:t xml:space="preserve"> VI.13.1144b30–31. My translation.</w:t>
      </w:r>
    </w:p>
  </w:endnote>
  <w:endnote w:id="38">
    <w:p w14:paraId="1E97F2AE"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According to Taminiaux (“The Interpretation of Aristotle’s Notion of </w:t>
      </w:r>
      <w:r w:rsidRPr="00275362">
        <w:rPr>
          <w:i/>
          <w:lang w:val="en-US"/>
        </w:rPr>
        <w:t>Aretê</w:t>
      </w:r>
      <w:r w:rsidRPr="00275362">
        <w:rPr>
          <w:lang w:val="en-US"/>
        </w:rPr>
        <w:t xml:space="preserve"> in Heidegger’s First Courses,” tr. Jennifer Hansen, in </w:t>
      </w:r>
      <w:r w:rsidRPr="00275362">
        <w:rPr>
          <w:i/>
          <w:lang w:val="en-US"/>
        </w:rPr>
        <w:t>Heidegger and Practical Philosophy</w:t>
      </w:r>
      <w:r w:rsidRPr="00275362">
        <w:rPr>
          <w:lang w:val="en-US"/>
        </w:rPr>
        <w:t xml:space="preserve">, ed. François Raffoul, David Pettigrew (Albany: State University of New York Press, 2002), 26), in the </w:t>
      </w:r>
      <w:r w:rsidRPr="00275362">
        <w:rPr>
          <w:i/>
          <w:iCs/>
          <w:lang w:val="en-US"/>
        </w:rPr>
        <w:t xml:space="preserve">Sophist </w:t>
      </w:r>
      <w:r w:rsidRPr="00275362">
        <w:rPr>
          <w:lang w:val="en-US"/>
        </w:rPr>
        <w:t xml:space="preserve">lectures Heidegger “subscribed to the [Aristotelian, or rather Platonic,] priority of </w:t>
      </w:r>
      <w:r w:rsidRPr="00275362">
        <w:rPr>
          <w:i/>
          <w:iCs/>
          <w:lang w:val="en-US"/>
        </w:rPr>
        <w:t>bios theoretikos</w:t>
      </w:r>
      <w:r w:rsidRPr="00275362">
        <w:rPr>
          <w:lang w:val="en-US"/>
        </w:rPr>
        <w:t>”. In William McNeill’s (</w:t>
      </w:r>
      <w:r w:rsidRPr="00275362">
        <w:rPr>
          <w:i/>
          <w:lang w:val="en-US"/>
        </w:rPr>
        <w:t xml:space="preserve">The Glance of the Eye: Heidegger, Aristotle, and the Ends of Theory </w:t>
      </w:r>
      <w:r w:rsidRPr="00275362">
        <w:rPr>
          <w:lang w:val="en-US"/>
        </w:rPr>
        <w:t xml:space="preserve">(Albany: State University of New York Press, 1999), 17–54) reading, however, the kind of “seeing” that Heidegger seeks to “rehabilitate” here is precisely the instantaneous and temporal “glance of the eye” that Aristotle calls the </w:t>
      </w:r>
      <w:r w:rsidRPr="00275362">
        <w:rPr>
          <w:i/>
          <w:iCs/>
          <w:lang w:val="en-US"/>
        </w:rPr>
        <w:t>nous</w:t>
      </w:r>
      <w:r w:rsidRPr="00275362">
        <w:rPr>
          <w:lang w:val="en-US"/>
        </w:rPr>
        <w:t xml:space="preserve"> of </w:t>
      </w:r>
      <w:r w:rsidRPr="00275362">
        <w:rPr>
          <w:i/>
          <w:iCs/>
          <w:lang w:val="en-US"/>
        </w:rPr>
        <w:t>phronēsis</w:t>
      </w:r>
      <w:r w:rsidRPr="00275362">
        <w:rPr>
          <w:lang w:val="en-US"/>
        </w:rPr>
        <w:t xml:space="preserve">, rather than the self-immanent, complete and supratemporal vision of </w:t>
      </w:r>
      <w:r w:rsidRPr="00275362">
        <w:rPr>
          <w:i/>
          <w:iCs/>
          <w:lang w:val="en-US"/>
        </w:rPr>
        <w:t>theōria</w:t>
      </w:r>
      <w:r w:rsidRPr="00275362">
        <w:rPr>
          <w:lang w:val="en-US"/>
        </w:rPr>
        <w:t>.</w:t>
      </w:r>
    </w:p>
  </w:endnote>
  <w:endnote w:id="39">
    <w:p w14:paraId="4645B961"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w:t>
      </w:r>
      <w:r w:rsidRPr="00275362">
        <w:rPr>
          <w:iCs/>
          <w:lang w:val="en-US"/>
        </w:rPr>
        <w:t>GA</w:t>
      </w:r>
      <w:r w:rsidRPr="00275362">
        <w:rPr>
          <w:lang w:val="en-US"/>
        </w:rPr>
        <w:t xml:space="preserve"> 19, 163–164 / </w:t>
      </w:r>
      <w:r w:rsidRPr="00275362">
        <w:rPr>
          <w:i/>
          <w:lang w:val="en-US"/>
        </w:rPr>
        <w:t>Plato’s Sophist</w:t>
      </w:r>
      <w:r w:rsidRPr="00275362">
        <w:rPr>
          <w:lang w:val="en-US"/>
        </w:rPr>
        <w:t xml:space="preserve">, 112–113; </w:t>
      </w:r>
      <w:r w:rsidRPr="00275362">
        <w:rPr>
          <w:iCs/>
          <w:lang w:val="en-US"/>
        </w:rPr>
        <w:t>GA</w:t>
      </w:r>
      <w:r w:rsidRPr="00275362">
        <w:rPr>
          <w:lang w:val="en-US"/>
        </w:rPr>
        <w:t xml:space="preserve"> 22, 312–313; </w:t>
      </w:r>
      <w:r w:rsidRPr="00275362">
        <w:rPr>
          <w:iCs/>
          <w:lang w:val="en-US"/>
        </w:rPr>
        <w:t>GA</w:t>
      </w:r>
      <w:r w:rsidRPr="00275362">
        <w:rPr>
          <w:lang w:val="en-US"/>
        </w:rPr>
        <w:t xml:space="preserve"> 24, 409 / </w:t>
      </w:r>
      <w:r w:rsidRPr="00275362">
        <w:rPr>
          <w:i/>
          <w:lang w:val="en-US"/>
        </w:rPr>
        <w:t>Basic Problems of Phenomenology</w:t>
      </w:r>
      <w:r w:rsidRPr="00275362">
        <w:rPr>
          <w:lang w:val="en-US"/>
        </w:rPr>
        <w:t>, 288.</w:t>
      </w:r>
    </w:p>
  </w:endnote>
  <w:endnote w:id="40">
    <w:p w14:paraId="7BE5929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NE</w:t>
      </w:r>
      <w:r w:rsidRPr="00275362">
        <w:rPr>
          <w:lang w:val="en-US"/>
        </w:rPr>
        <w:t xml:space="preserve"> VI.5.1140b20–21. My translation.</w:t>
      </w:r>
    </w:p>
  </w:endnote>
  <w:endnote w:id="41">
    <w:p w14:paraId="31363261"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In the </w:t>
      </w:r>
      <w:r w:rsidRPr="00275362">
        <w:rPr>
          <w:i/>
          <w:iCs/>
          <w:lang w:val="en-US"/>
        </w:rPr>
        <w:t>Sophist</w:t>
      </w:r>
      <w:r w:rsidRPr="00275362">
        <w:rPr>
          <w:lang w:val="en-US"/>
        </w:rPr>
        <w:t xml:space="preserve"> lectures, Heidegger interprets </w:t>
      </w:r>
      <w:r w:rsidRPr="00275362">
        <w:rPr>
          <w:i/>
          <w:iCs/>
          <w:lang w:val="en-US"/>
        </w:rPr>
        <w:t>phronēsis</w:t>
      </w:r>
      <w:r w:rsidRPr="00275362">
        <w:rPr>
          <w:lang w:val="en-US"/>
        </w:rPr>
        <w:t xml:space="preserve"> as “seeing-to” or “prudence” (</w:t>
      </w:r>
      <w:r w:rsidRPr="00275362">
        <w:rPr>
          <w:i/>
          <w:iCs/>
          <w:lang w:val="en-US"/>
        </w:rPr>
        <w:t>Umsicht</w:t>
      </w:r>
      <w:r w:rsidRPr="00275362">
        <w:rPr>
          <w:lang w:val="en-US"/>
        </w:rPr>
        <w:t>), as “insight” (</w:t>
      </w:r>
      <w:r w:rsidRPr="00275362">
        <w:rPr>
          <w:i/>
          <w:iCs/>
          <w:lang w:val="en-US"/>
        </w:rPr>
        <w:t>Einsicht</w:t>
      </w:r>
      <w:r w:rsidRPr="00275362">
        <w:rPr>
          <w:lang w:val="en-US"/>
        </w:rPr>
        <w:t xml:space="preserve">; </w:t>
      </w:r>
      <w:r w:rsidRPr="00275362">
        <w:rPr>
          <w:iCs/>
          <w:lang w:val="en-US"/>
        </w:rPr>
        <w:t>GA</w:t>
      </w:r>
      <w:r w:rsidRPr="00275362">
        <w:rPr>
          <w:lang w:val="en-US"/>
        </w:rPr>
        <w:t xml:space="preserve"> 19, 21–22 / </w:t>
      </w:r>
      <w:r w:rsidRPr="00275362">
        <w:rPr>
          <w:i/>
          <w:lang w:val="en-US"/>
        </w:rPr>
        <w:t>Plato’s Sophist</w:t>
      </w:r>
      <w:r w:rsidRPr="00275362">
        <w:rPr>
          <w:lang w:val="en-US"/>
        </w:rPr>
        <w:t>, 15–16) and as “conscience” (</w:t>
      </w:r>
      <w:r w:rsidRPr="00275362">
        <w:rPr>
          <w:i/>
          <w:iCs/>
          <w:lang w:val="en-US"/>
        </w:rPr>
        <w:t>Gewissen</w:t>
      </w:r>
      <w:r w:rsidRPr="00275362">
        <w:rPr>
          <w:lang w:val="en-US"/>
        </w:rPr>
        <w:t xml:space="preserve">; GA 19, 56 / </w:t>
      </w:r>
      <w:r w:rsidRPr="00275362">
        <w:rPr>
          <w:i/>
          <w:lang w:val="en-US"/>
        </w:rPr>
        <w:t>Plato’s Sophist</w:t>
      </w:r>
      <w:r w:rsidRPr="00275362">
        <w:rPr>
          <w:lang w:val="en-US"/>
        </w:rPr>
        <w:t xml:space="preserve">, 39); </w:t>
      </w:r>
      <w:r w:rsidRPr="00275362">
        <w:rPr>
          <w:i/>
          <w:iCs/>
          <w:lang w:val="en-US"/>
        </w:rPr>
        <w:t>euboulia</w:t>
      </w:r>
      <w:r w:rsidRPr="00275362">
        <w:rPr>
          <w:lang w:val="en-US"/>
        </w:rPr>
        <w:t xml:space="preserve">, “proper intending-to,” the most appropriate enactment of </w:t>
      </w:r>
      <w:r w:rsidRPr="00275362">
        <w:rPr>
          <w:i/>
          <w:iCs/>
          <w:lang w:val="en-US"/>
        </w:rPr>
        <w:t>phronēsis</w:t>
      </w:r>
      <w:r w:rsidRPr="00275362">
        <w:rPr>
          <w:lang w:val="en-US"/>
        </w:rPr>
        <w:t>, is interpreted as “resoluteness” (</w:t>
      </w:r>
      <w:r w:rsidRPr="00275362">
        <w:rPr>
          <w:i/>
          <w:iCs/>
          <w:lang w:val="en-US"/>
        </w:rPr>
        <w:t>Entschlossenheit</w:t>
      </w:r>
      <w:r w:rsidRPr="00275362">
        <w:rPr>
          <w:lang w:val="en-US"/>
        </w:rPr>
        <w:t xml:space="preserve">; GA 19, 150 / </w:t>
      </w:r>
      <w:r w:rsidRPr="00275362">
        <w:rPr>
          <w:i/>
          <w:lang w:val="en-US"/>
        </w:rPr>
        <w:t>Plato’s Sophist</w:t>
      </w:r>
      <w:r w:rsidRPr="00275362">
        <w:rPr>
          <w:lang w:val="en-US"/>
        </w:rPr>
        <w:t>, 103). Hans-Georg Gadamer (</w:t>
      </w:r>
      <w:r w:rsidRPr="00275362">
        <w:rPr>
          <w:iCs/>
          <w:lang w:val="en-US"/>
        </w:rPr>
        <w:t xml:space="preserve">“Erinnerung an Heideggers Anfänge,” in </w:t>
      </w:r>
      <w:r w:rsidRPr="00275362">
        <w:rPr>
          <w:i/>
          <w:iCs/>
          <w:lang w:val="en-US"/>
        </w:rPr>
        <w:t>Gesammelte Werke, 10: Hermeneutik im Rückblick</w:t>
      </w:r>
      <w:r w:rsidRPr="00275362">
        <w:rPr>
          <w:iCs/>
          <w:lang w:val="en-US"/>
        </w:rPr>
        <w:t xml:space="preserve">, </w:t>
      </w:r>
      <w:r w:rsidRPr="00275362">
        <w:rPr>
          <w:lang w:val="en-US"/>
        </w:rPr>
        <w:t xml:space="preserve">7) recalls a seminar where Heidegger suddenly exclaimed on the subject of </w:t>
      </w:r>
      <w:r w:rsidRPr="00275362">
        <w:rPr>
          <w:i/>
          <w:iCs/>
          <w:lang w:val="en-US"/>
        </w:rPr>
        <w:t>phronēsis</w:t>
      </w:r>
      <w:r w:rsidRPr="00275362">
        <w:rPr>
          <w:lang w:val="en-US"/>
        </w:rPr>
        <w:t>: “Gentlemen, it’s the conscience!”</w:t>
      </w:r>
    </w:p>
    <w:p w14:paraId="073786A3" w14:textId="77777777" w:rsidR="00255728" w:rsidRPr="00275362" w:rsidRDefault="00255728" w:rsidP="00273206">
      <w:pPr>
        <w:pStyle w:val="Loppuviitteenteksti"/>
        <w:jc w:val="both"/>
        <w:rPr>
          <w:lang w:val="en-US"/>
        </w:rPr>
      </w:pPr>
      <w:r w:rsidRPr="00275362">
        <w:rPr>
          <w:lang w:val="en-US"/>
        </w:rPr>
        <w:tab/>
        <w:t xml:space="preserve">On </w:t>
      </w:r>
      <w:r w:rsidRPr="00275362">
        <w:rPr>
          <w:i/>
          <w:lang w:val="en-US"/>
        </w:rPr>
        <w:t>Umsicht</w:t>
      </w:r>
      <w:r w:rsidRPr="00275362">
        <w:rPr>
          <w:lang w:val="en-US"/>
        </w:rPr>
        <w:t xml:space="preserve">, </w:t>
      </w:r>
      <w:r w:rsidRPr="00275362">
        <w:rPr>
          <w:i/>
          <w:lang w:val="en-US"/>
        </w:rPr>
        <w:t>Gewissen</w:t>
      </w:r>
      <w:r w:rsidRPr="00275362">
        <w:rPr>
          <w:lang w:val="en-US"/>
        </w:rPr>
        <w:t xml:space="preserve"> and </w:t>
      </w:r>
      <w:r w:rsidRPr="00275362">
        <w:rPr>
          <w:i/>
          <w:lang w:val="en-US"/>
        </w:rPr>
        <w:t>Entschlossenheit</w:t>
      </w:r>
      <w:r w:rsidRPr="00275362">
        <w:rPr>
          <w:lang w:val="en-US"/>
        </w:rPr>
        <w:t xml:space="preserve">, see SZ, 69, 267–301, 305–310 / </w:t>
      </w:r>
      <w:r w:rsidRPr="00275362">
        <w:rPr>
          <w:i/>
          <w:lang w:val="en-US"/>
        </w:rPr>
        <w:t>Being and Time</w:t>
      </w:r>
      <w:r w:rsidRPr="00275362">
        <w:rPr>
          <w:lang w:val="en-US"/>
        </w:rPr>
        <w:t>, 98–99, 312–348, 352–358.</w:t>
      </w:r>
    </w:p>
  </w:endnote>
  <w:endnote w:id="42">
    <w:p w14:paraId="7834D50E"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Robert Bernasconi, “The Fate of the Distinction between </w:t>
      </w:r>
      <w:r w:rsidRPr="00275362">
        <w:rPr>
          <w:i/>
          <w:lang w:val="en-US"/>
        </w:rPr>
        <w:t xml:space="preserve">Praxis </w:t>
      </w:r>
      <w:r w:rsidRPr="00275362">
        <w:rPr>
          <w:lang w:val="en-US"/>
        </w:rPr>
        <w:t xml:space="preserve">and </w:t>
      </w:r>
      <w:r w:rsidRPr="00275362">
        <w:rPr>
          <w:i/>
          <w:lang w:val="en-US"/>
        </w:rPr>
        <w:t>Poiesis</w:t>
      </w:r>
      <w:r w:rsidRPr="00275362">
        <w:rPr>
          <w:lang w:val="en-US"/>
        </w:rPr>
        <w:t xml:space="preserve">,” </w:t>
      </w:r>
      <w:r w:rsidRPr="00275362">
        <w:rPr>
          <w:i/>
          <w:lang w:val="en-US"/>
        </w:rPr>
        <w:t xml:space="preserve">Heidegger Studies </w:t>
      </w:r>
      <w:r w:rsidRPr="00275362">
        <w:rPr>
          <w:lang w:val="en-US"/>
        </w:rPr>
        <w:t xml:space="preserve">2 (1986): 111–139; “Heidegger’s Destruction of Phronesis,” </w:t>
      </w:r>
      <w:r w:rsidRPr="00275362">
        <w:rPr>
          <w:i/>
          <w:lang w:val="en-US"/>
        </w:rPr>
        <w:t>The Southern Journal of Philosophy</w:t>
      </w:r>
      <w:r w:rsidRPr="00275362">
        <w:rPr>
          <w:lang w:val="en-US"/>
        </w:rPr>
        <w:t xml:space="preserve">, 28/Suppl. (1989): 127–147; Walter Brogan, “A Response to Robert Bernasconi’s ‘Heidegger’s Destruction of Phronesis’,” </w:t>
      </w:r>
      <w:r w:rsidRPr="00275362">
        <w:rPr>
          <w:i/>
          <w:lang w:val="en-US"/>
        </w:rPr>
        <w:t>The Southern Journal of Philosophy</w:t>
      </w:r>
      <w:r w:rsidRPr="00275362">
        <w:rPr>
          <w:lang w:val="en-US"/>
        </w:rPr>
        <w:t xml:space="preserve"> 28/Suppl. (1989): 149–153; “Heidegger and Aristotle: Dasein and the Question of Practical Life,” in </w:t>
      </w:r>
      <w:r w:rsidRPr="00275362">
        <w:rPr>
          <w:i/>
          <w:lang w:val="en-US"/>
        </w:rPr>
        <w:t>Crises in Continental Philosophy</w:t>
      </w:r>
      <w:r w:rsidRPr="00275362">
        <w:rPr>
          <w:lang w:val="en-US"/>
        </w:rPr>
        <w:t xml:space="preserve">, ed. Arleen B. Dallery, Charles E. Scott, P. Holley Roberts (Albany: State University of New York Press, 1990), 137–146, 267; “The Place of Aristotle in the Development of Heidegger’s Phenomenology,” in </w:t>
      </w:r>
      <w:r w:rsidRPr="00275362">
        <w:rPr>
          <w:i/>
          <w:lang w:val="en-US"/>
        </w:rPr>
        <w:t>Reading Heidegger from the Start: Essays in His Earliest Thought</w:t>
      </w:r>
      <w:r w:rsidRPr="00275362">
        <w:rPr>
          <w:lang w:val="en-US"/>
        </w:rPr>
        <w:t xml:space="preserve">, ed. Theodore Kisiel, John van Buren (Albany: State University of New York Press, 1994), 213–227, 442–443; Hans-Georg Gadamer, “Die Marburger Theologie,” in </w:t>
      </w:r>
      <w:r w:rsidRPr="00275362">
        <w:rPr>
          <w:i/>
          <w:lang w:val="en-US"/>
        </w:rPr>
        <w:t>Gesammelte Werke, 3: Neuere Philosophie I: Hegel–Husserl–Heidegger</w:t>
      </w:r>
      <w:r w:rsidRPr="00275362">
        <w:rPr>
          <w:lang w:val="en-US"/>
        </w:rPr>
        <w:t xml:space="preserve"> (Tübingen: Mohr, 1987), 199–200 / “Martin Heidegger and Marburg Theology,” in </w:t>
      </w:r>
      <w:r w:rsidRPr="00275362">
        <w:rPr>
          <w:i/>
          <w:lang w:val="en-US"/>
        </w:rPr>
        <w:t>Philosophical Hermeneutics</w:t>
      </w:r>
      <w:r w:rsidRPr="00275362">
        <w:rPr>
          <w:lang w:val="en-US"/>
        </w:rPr>
        <w:t xml:space="preserve">, tr. David E. Linge (Berkeley: University of California Press, 1976), 201–202; Christopher P. Long, “The ontological reappropriation of phronēsis,” </w:t>
      </w:r>
      <w:r w:rsidRPr="00275362">
        <w:rPr>
          <w:i/>
          <w:lang w:val="en-US"/>
        </w:rPr>
        <w:t xml:space="preserve">Continental Philosophy Review </w:t>
      </w:r>
      <w:r w:rsidRPr="00275362">
        <w:rPr>
          <w:lang w:val="en-US"/>
        </w:rPr>
        <w:t xml:space="preserve">35/1 (2002): 35–60; Jacques Taminiaux, “The Interpretation of Greek Philosophy in Heidegger’s Fundamental Ontology,” </w:t>
      </w:r>
      <w:r w:rsidRPr="00275362">
        <w:rPr>
          <w:i/>
          <w:lang w:val="en-US"/>
        </w:rPr>
        <w:t xml:space="preserve">Journal of the British Society for Phenomenology </w:t>
      </w:r>
      <w:r w:rsidRPr="00275362">
        <w:rPr>
          <w:lang w:val="en-US"/>
        </w:rPr>
        <w:t>19/1 (1988): 3–14; “La réappropriation de l’</w:t>
      </w:r>
      <w:r w:rsidRPr="00275362">
        <w:rPr>
          <w:i/>
          <w:lang w:val="en-US"/>
        </w:rPr>
        <w:t>Ethique à Nicomaque</w:t>
      </w:r>
      <w:r w:rsidRPr="00275362">
        <w:rPr>
          <w:lang w:val="en-US"/>
        </w:rPr>
        <w:t xml:space="preserve">” / “The Reappropriation of the </w:t>
      </w:r>
      <w:r w:rsidRPr="00275362">
        <w:rPr>
          <w:i/>
          <w:lang w:val="en-US"/>
        </w:rPr>
        <w:t>Nicomachean Ethics</w:t>
      </w:r>
      <w:r w:rsidRPr="00275362">
        <w:rPr>
          <w:lang w:val="en-US"/>
        </w:rPr>
        <w:t xml:space="preserve">”; “The Interpretation of Aristotle’s Notion of </w:t>
      </w:r>
      <w:r w:rsidRPr="00275362">
        <w:rPr>
          <w:i/>
          <w:lang w:val="en-US"/>
        </w:rPr>
        <w:t xml:space="preserve">Aretê </w:t>
      </w:r>
      <w:r w:rsidRPr="00275362">
        <w:rPr>
          <w:lang w:val="en-US"/>
        </w:rPr>
        <w:t xml:space="preserve">in Heidegger’s First Courses”; John van Buren, “The Young Heidegger, Aristotle, Ethics,” in </w:t>
      </w:r>
      <w:r w:rsidRPr="00275362">
        <w:rPr>
          <w:i/>
          <w:lang w:val="en-US"/>
        </w:rPr>
        <w:t>Ethics and Danger: Essays on Heidegger and Continental Thought</w:t>
      </w:r>
      <w:r w:rsidRPr="00275362">
        <w:rPr>
          <w:lang w:val="en-US"/>
        </w:rPr>
        <w:t xml:space="preserve">, ed. Arleen B. Dallery, Charles E. Scott, P. Holley Roberts (Albany: State University of New York Press, 1992), 169–185; Franco Volpi, </w:t>
      </w:r>
      <w:r w:rsidRPr="00275362">
        <w:rPr>
          <w:i/>
          <w:lang w:val="en-US"/>
        </w:rPr>
        <w:t>Heidegger e Aristotele</w:t>
      </w:r>
      <w:r w:rsidRPr="00275362">
        <w:rPr>
          <w:lang w:val="en-US"/>
        </w:rPr>
        <w:t xml:space="preserve"> (Padua: Daphne, 1984), 115–116; “</w:t>
      </w:r>
      <w:r w:rsidRPr="00275362">
        <w:rPr>
          <w:i/>
          <w:lang w:val="en-US"/>
        </w:rPr>
        <w:t xml:space="preserve">Dasein </w:t>
      </w:r>
      <w:r w:rsidRPr="00275362">
        <w:rPr>
          <w:lang w:val="en-US"/>
        </w:rPr>
        <w:t xml:space="preserve">comme </w:t>
      </w:r>
      <w:r w:rsidRPr="00275362">
        <w:rPr>
          <w:i/>
          <w:lang w:val="en-US"/>
        </w:rPr>
        <w:t>praxis</w:t>
      </w:r>
      <w:r w:rsidRPr="00275362">
        <w:rPr>
          <w:lang w:val="en-US"/>
        </w:rPr>
        <w:t xml:space="preserve">: L’assimilation et la radicalisation heideggerienne de la philosophie pratique d’Aristote,” in </w:t>
      </w:r>
      <w:r w:rsidRPr="00275362">
        <w:rPr>
          <w:i/>
          <w:lang w:val="en-US"/>
        </w:rPr>
        <w:t>Heidegger et l’idée de la phénoménologie</w:t>
      </w:r>
      <w:r w:rsidRPr="00275362">
        <w:rPr>
          <w:lang w:val="en-US"/>
        </w:rPr>
        <w:t xml:space="preserve"> (Dordrecht: Kluwer, 1988), 1–41 / “Dasein as </w:t>
      </w:r>
      <w:r w:rsidRPr="00275362">
        <w:rPr>
          <w:i/>
          <w:lang w:val="en-US"/>
        </w:rPr>
        <w:t>praxis</w:t>
      </w:r>
      <w:r w:rsidRPr="00275362">
        <w:rPr>
          <w:lang w:val="en-US"/>
        </w:rPr>
        <w:t xml:space="preserve">: the Heideggerian assimilation and the radicalization of the practical philosophy of Aristotle,” tr. Christopher Macann, in </w:t>
      </w:r>
      <w:r w:rsidRPr="00275362">
        <w:rPr>
          <w:i/>
          <w:lang w:val="en-US"/>
        </w:rPr>
        <w:t>Martin Heidegger: Critical Assessments, Vol. II: History of Philosophy</w:t>
      </w:r>
      <w:r w:rsidRPr="00275362">
        <w:rPr>
          <w:lang w:val="en-US"/>
        </w:rPr>
        <w:t xml:space="preserve">, ed. Christopher Macann (London: Routledge, 1992), 90–129; “La ‘riabilitazione’ della </w:t>
      </w:r>
      <w:r w:rsidRPr="00275362">
        <w:rPr>
          <w:i/>
          <w:lang w:val="en-US"/>
        </w:rPr>
        <w:t xml:space="preserve">dynamis </w:t>
      </w:r>
      <w:r w:rsidRPr="00275362">
        <w:rPr>
          <w:lang w:val="en-US"/>
        </w:rPr>
        <w:t>e dell’</w:t>
      </w:r>
      <w:r w:rsidRPr="00275362">
        <w:rPr>
          <w:i/>
          <w:lang w:val="en-US"/>
        </w:rPr>
        <w:t xml:space="preserve">energeia </w:t>
      </w:r>
      <w:r w:rsidRPr="00275362">
        <w:rPr>
          <w:lang w:val="en-US"/>
        </w:rPr>
        <w:t>in Heidegger.”</w:t>
      </w:r>
    </w:p>
  </w:endnote>
  <w:endnote w:id="43">
    <w:p w14:paraId="1DDE82F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GA 24, 157 / </w:t>
      </w:r>
      <w:r w:rsidRPr="00275362">
        <w:rPr>
          <w:i/>
          <w:lang w:val="en-US"/>
        </w:rPr>
        <w:t>Basic Problems of Phenomenology</w:t>
      </w:r>
      <w:r w:rsidRPr="00275362">
        <w:rPr>
          <w:lang w:val="en-US"/>
        </w:rPr>
        <w:t>, 111–112;</w:t>
      </w:r>
      <w:r w:rsidRPr="00275362">
        <w:rPr>
          <w:i/>
          <w:lang w:val="en-US"/>
        </w:rPr>
        <w:t xml:space="preserve"> </w:t>
      </w:r>
      <w:r w:rsidRPr="00275362">
        <w:rPr>
          <w:lang w:val="en-US"/>
        </w:rPr>
        <w:t xml:space="preserve">GA 26, 197 / </w:t>
      </w:r>
      <w:r w:rsidRPr="00275362">
        <w:rPr>
          <w:i/>
          <w:lang w:val="en-US"/>
        </w:rPr>
        <w:t>Metaphysical Foundations of Logic</w:t>
      </w:r>
      <w:r w:rsidRPr="00275362">
        <w:rPr>
          <w:lang w:val="en-US"/>
        </w:rPr>
        <w:t>, 155.</w:t>
      </w:r>
    </w:p>
  </w:endnote>
  <w:endnote w:id="44">
    <w:p w14:paraId="7C53ABA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GA 22, 22; SZ, 22 / </w:t>
      </w:r>
      <w:r w:rsidRPr="00275362">
        <w:rPr>
          <w:i/>
          <w:lang w:val="en-US"/>
        </w:rPr>
        <w:t>Being and Time</w:t>
      </w:r>
      <w:r w:rsidRPr="00275362">
        <w:rPr>
          <w:lang w:val="en-US"/>
        </w:rPr>
        <w:t xml:space="preserve">, 43; GA 33, 31–32 / </w:t>
      </w:r>
      <w:r w:rsidRPr="00275362">
        <w:rPr>
          <w:i/>
          <w:lang w:val="en-US"/>
        </w:rPr>
        <w:t xml:space="preserve">Aristotle’s Metaphysics Θ 1–3, </w:t>
      </w:r>
      <w:r w:rsidRPr="00275362">
        <w:rPr>
          <w:lang w:val="en-US"/>
        </w:rPr>
        <w:t xml:space="preserve">25–26. </w:t>
      </w:r>
    </w:p>
  </w:endnote>
  <w:endnote w:id="45">
    <w:p w14:paraId="30EC0E2A"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Aristotle, </w:t>
      </w:r>
      <w:r w:rsidRPr="00275362">
        <w:rPr>
          <w:i/>
          <w:iCs/>
          <w:lang w:val="en-US"/>
        </w:rPr>
        <w:t>Physics</w:t>
      </w:r>
      <w:r w:rsidRPr="00275362">
        <w:rPr>
          <w:iCs/>
          <w:lang w:val="en-US"/>
        </w:rPr>
        <w:t>, (</w:t>
      </w:r>
      <w:r w:rsidRPr="00275362">
        <w:rPr>
          <w:i/>
          <w:iCs/>
          <w:lang w:val="en-US"/>
        </w:rPr>
        <w:t>Aristotle’s Physics</w:t>
      </w:r>
      <w:r w:rsidRPr="00275362">
        <w:rPr>
          <w:iCs/>
          <w:lang w:val="en-US"/>
        </w:rPr>
        <w:t>, ed. Sir David Ross (Oxford: Oxford University Press, 1936)),</w:t>
      </w:r>
      <w:r w:rsidRPr="00275362">
        <w:rPr>
          <w:lang w:val="en-US"/>
        </w:rPr>
        <w:t xml:space="preserve"> I.1.185a12–14 [hereafter, </w:t>
      </w:r>
      <w:r w:rsidRPr="00275362">
        <w:rPr>
          <w:i/>
          <w:lang w:val="en-US"/>
        </w:rPr>
        <w:t>Phys</w:t>
      </w:r>
      <w:r w:rsidRPr="00275362">
        <w:rPr>
          <w:lang w:val="en-US"/>
        </w:rPr>
        <w:t>.]. My translation.</w:t>
      </w:r>
    </w:p>
  </w:endnote>
  <w:endnote w:id="46">
    <w:p w14:paraId="6AE8309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Parmenides, 28.B.8.1–6, in </w:t>
      </w:r>
      <w:r w:rsidRPr="00275362">
        <w:rPr>
          <w:i/>
          <w:lang w:val="en-US"/>
        </w:rPr>
        <w:t>Die Fragmente der Vorsokratiker: Griechisch und Deutsch</w:t>
      </w:r>
      <w:r w:rsidRPr="00275362">
        <w:rPr>
          <w:lang w:val="en-US"/>
        </w:rPr>
        <w:t>, 3 vol., 10</w:t>
      </w:r>
      <w:r w:rsidRPr="00275362">
        <w:rPr>
          <w:vertAlign w:val="superscript"/>
          <w:lang w:val="en-US"/>
        </w:rPr>
        <w:t>th</w:t>
      </w:r>
      <w:r w:rsidRPr="00275362">
        <w:rPr>
          <w:lang w:val="en-US"/>
        </w:rPr>
        <w:t xml:space="preserve"> ed., ed. Hermann Diels, Walther Kranz (Berlin: Weidmannsche Buchhandlung, 1960–61). </w:t>
      </w:r>
    </w:p>
  </w:endnote>
  <w:endnote w:id="47">
    <w:p w14:paraId="689D91D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The refutation of Zeno’s paradoxes concerning movement is carried out by Aristotle in </w:t>
      </w:r>
      <w:r w:rsidRPr="00275362">
        <w:rPr>
          <w:i/>
          <w:lang w:val="en-US"/>
        </w:rPr>
        <w:t>Phys</w:t>
      </w:r>
      <w:r w:rsidRPr="00275362">
        <w:rPr>
          <w:lang w:val="en-US"/>
        </w:rPr>
        <w:t>. VI.9.</w:t>
      </w:r>
    </w:p>
  </w:endnote>
  <w:endnote w:id="48">
    <w:p w14:paraId="7FF17FF5"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Phys</w:t>
      </w:r>
      <w:r w:rsidRPr="00275362">
        <w:rPr>
          <w:lang w:val="en-US"/>
        </w:rPr>
        <w:t>. I.8.191a33–b15.</w:t>
      </w:r>
    </w:p>
  </w:endnote>
  <w:endnote w:id="49">
    <w:p w14:paraId="6EC6CE71"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Plato, </w:t>
      </w:r>
      <w:r w:rsidRPr="00275362">
        <w:rPr>
          <w:i/>
          <w:iCs/>
          <w:lang w:val="en-US"/>
        </w:rPr>
        <w:t>Sophista</w:t>
      </w:r>
      <w:r w:rsidRPr="00275362">
        <w:rPr>
          <w:iCs/>
          <w:lang w:val="en-US"/>
        </w:rPr>
        <w:t xml:space="preserve">, in </w:t>
      </w:r>
      <w:r w:rsidRPr="00275362">
        <w:rPr>
          <w:i/>
          <w:iCs/>
          <w:lang w:val="en-US"/>
        </w:rPr>
        <w:t>Platonis opera, Tomus I</w:t>
      </w:r>
      <w:r w:rsidRPr="00275362">
        <w:rPr>
          <w:iCs/>
          <w:lang w:val="en-US"/>
        </w:rPr>
        <w:t>, ed. John Burnet, (Oxford: Oxford University Press, 1961),</w:t>
      </w:r>
      <w:r w:rsidRPr="00275362">
        <w:rPr>
          <w:lang w:val="en-US"/>
        </w:rPr>
        <w:t xml:space="preserve"> 241d5–7. My translation. </w:t>
      </w:r>
    </w:p>
  </w:endnote>
  <w:endnote w:id="50">
    <w:p w14:paraId="5BEAA961"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GA</w:t>
      </w:r>
      <w:r w:rsidRPr="00275362">
        <w:rPr>
          <w:lang w:val="en-US"/>
        </w:rPr>
        <w:t xml:space="preserve"> 33, 160–224 / </w:t>
      </w:r>
      <w:r w:rsidRPr="00275362">
        <w:rPr>
          <w:i/>
          <w:lang w:val="en-US"/>
        </w:rPr>
        <w:t>Aristotle’s Metaphysics Θ 1–3</w:t>
      </w:r>
      <w:r w:rsidRPr="00275362">
        <w:rPr>
          <w:lang w:val="en-US"/>
        </w:rPr>
        <w:t>, 137–193.</w:t>
      </w:r>
    </w:p>
  </w:endnote>
  <w:endnote w:id="51">
    <w:p w14:paraId="5470D07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Met</w:t>
      </w:r>
      <w:r w:rsidRPr="00275362">
        <w:rPr>
          <w:lang w:val="en-US"/>
        </w:rPr>
        <w:t>. Θ.3.1046b29–32.</w:t>
      </w:r>
    </w:p>
  </w:endnote>
  <w:endnote w:id="52">
    <w:p w14:paraId="06FA6A75"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GA</w:t>
      </w:r>
      <w:r w:rsidRPr="00275362">
        <w:rPr>
          <w:lang w:val="en-US"/>
        </w:rPr>
        <w:t xml:space="preserve"> 33, 179–180 / </w:t>
      </w:r>
      <w:r w:rsidRPr="00275362">
        <w:rPr>
          <w:i/>
          <w:lang w:val="en-US"/>
        </w:rPr>
        <w:t>Aristotle’s Metaphysics Θ 1–3</w:t>
      </w:r>
      <w:r w:rsidRPr="00275362">
        <w:rPr>
          <w:lang w:val="en-US"/>
        </w:rPr>
        <w:t>,</w:t>
      </w:r>
      <w:r w:rsidRPr="00275362">
        <w:rPr>
          <w:i/>
          <w:lang w:val="en-US"/>
        </w:rPr>
        <w:t xml:space="preserve"> </w:t>
      </w:r>
      <w:r w:rsidRPr="00275362">
        <w:rPr>
          <w:lang w:val="en-US"/>
        </w:rPr>
        <w:t>153–154.</w:t>
      </w:r>
    </w:p>
  </w:endnote>
  <w:endnote w:id="53">
    <w:p w14:paraId="4FD2BC55"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Met</w:t>
      </w:r>
      <w:r w:rsidRPr="00275362">
        <w:rPr>
          <w:lang w:val="en-US"/>
        </w:rPr>
        <w:t>. Θ.3.1047a14.</w:t>
      </w:r>
    </w:p>
  </w:endnote>
  <w:endnote w:id="54">
    <w:p w14:paraId="628FDAB3"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Met. </w:t>
      </w:r>
      <w:r w:rsidRPr="00275362">
        <w:rPr>
          <w:lang w:val="en-US"/>
        </w:rPr>
        <w:t>Θ.3.1046b33–1047a4.</w:t>
      </w:r>
    </w:p>
  </w:endnote>
  <w:endnote w:id="55">
    <w:p w14:paraId="43C5EC5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Met. </w:t>
      </w:r>
      <w:r w:rsidRPr="00275362">
        <w:rPr>
          <w:lang w:val="en-US"/>
        </w:rPr>
        <w:t>Θ.3.1047a15–19, 20–22. My translation.</w:t>
      </w:r>
    </w:p>
  </w:endnote>
  <w:endnote w:id="56">
    <w:p w14:paraId="1B09250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Met. </w:t>
      </w:r>
      <w:r w:rsidRPr="00275362">
        <w:rPr>
          <w:lang w:val="en-US"/>
        </w:rPr>
        <w:t>Θ.3.1047a4–10.</w:t>
      </w:r>
    </w:p>
  </w:endnote>
  <w:endnote w:id="57">
    <w:p w14:paraId="48DEE37F"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Sheehan interprets </w:t>
      </w:r>
      <w:r w:rsidRPr="00275362">
        <w:rPr>
          <w:i/>
          <w:iCs/>
          <w:lang w:val="en-US"/>
        </w:rPr>
        <w:t>dynamis</w:t>
      </w:r>
      <w:r w:rsidRPr="00275362">
        <w:rPr>
          <w:lang w:val="en-US"/>
        </w:rPr>
        <w:t xml:space="preserve"> as “relative absentiality,” “presence of the absentiality” or “pres-ab-sentiality.” See Sheehan, “On Movement and the Destruction of Ontology,” 536–537; “Heidegger’s philosophy of mind,” 289–290; “’Time and Being,’ 1925–7,” 30–31.</w:t>
      </w:r>
    </w:p>
  </w:endnote>
  <w:endnote w:id="58">
    <w:p w14:paraId="29CA6A7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Met. </w:t>
      </w:r>
      <w:r w:rsidRPr="00275362">
        <w:rPr>
          <w:lang w:val="en-US"/>
        </w:rPr>
        <w:t xml:space="preserve">Θ.3.1047a24–26. My translation. Cf. </w:t>
      </w:r>
      <w:r w:rsidRPr="00275362">
        <w:rPr>
          <w:iCs/>
          <w:lang w:val="en-US"/>
        </w:rPr>
        <w:t>GA</w:t>
      </w:r>
      <w:r w:rsidRPr="00275362">
        <w:rPr>
          <w:lang w:val="en-US"/>
        </w:rPr>
        <w:t xml:space="preserve"> 33, 219–224 / </w:t>
      </w:r>
      <w:r w:rsidRPr="00275362">
        <w:rPr>
          <w:i/>
          <w:lang w:val="en-US"/>
        </w:rPr>
        <w:t>Aristotle’s Metaphysics Θ 1–3</w:t>
      </w:r>
      <w:r w:rsidRPr="00275362">
        <w:rPr>
          <w:lang w:val="en-US"/>
        </w:rPr>
        <w:t>, 189–193.</w:t>
      </w:r>
    </w:p>
  </w:endnote>
  <w:endnote w:id="59">
    <w:p w14:paraId="5562025C"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GA</w:t>
      </w:r>
      <w:r w:rsidRPr="00275362">
        <w:rPr>
          <w:lang w:val="en-US"/>
        </w:rPr>
        <w:t xml:space="preserve"> 33, 219 / </w:t>
      </w:r>
      <w:r w:rsidRPr="00275362">
        <w:rPr>
          <w:i/>
          <w:lang w:val="en-US"/>
        </w:rPr>
        <w:t>Aristotle’s Metaphysics Θ 1–3</w:t>
      </w:r>
      <w:r w:rsidRPr="00275362">
        <w:rPr>
          <w:lang w:val="en-US"/>
        </w:rPr>
        <w:t>, 188.</w:t>
      </w:r>
    </w:p>
  </w:endnote>
  <w:endnote w:id="60">
    <w:p w14:paraId="2C015BB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GA</w:t>
      </w:r>
      <w:r w:rsidRPr="00275362">
        <w:rPr>
          <w:lang w:val="en-US"/>
        </w:rPr>
        <w:t xml:space="preserve"> 33, 220–221 / </w:t>
      </w:r>
      <w:r w:rsidRPr="00275362">
        <w:rPr>
          <w:i/>
          <w:lang w:val="en-US"/>
        </w:rPr>
        <w:t>Aristotle’s Metaphysics Θ 1–3</w:t>
      </w:r>
      <w:r w:rsidRPr="00275362">
        <w:rPr>
          <w:lang w:val="en-US"/>
        </w:rPr>
        <w:t>, 189–190.</w:t>
      </w:r>
    </w:p>
  </w:endnote>
  <w:endnote w:id="61">
    <w:p w14:paraId="4B2747BA"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See Sheehan, “Heidegger’s Topic: Excess, Recess, Access,” 630; “Introduction: Heidegger, the Project and the Fulfillment,” xv; “On Movement and the Destruction of Ontology”; “Heidegger’s philosophy of mind”; “’Time and Being,’ 1925–7,” 30–31.</w:t>
      </w:r>
    </w:p>
  </w:endnote>
  <w:endnote w:id="62">
    <w:p w14:paraId="3CF78DC7"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Phys</w:t>
      </w:r>
      <w:r w:rsidRPr="00275362">
        <w:rPr>
          <w:lang w:val="en-US"/>
        </w:rPr>
        <w:t xml:space="preserve">. III.1.201a10–11; cf. </w:t>
      </w:r>
      <w:r w:rsidRPr="00275362">
        <w:rPr>
          <w:iCs/>
          <w:lang w:val="en-US"/>
        </w:rPr>
        <w:t>GA</w:t>
      </w:r>
      <w:r w:rsidRPr="00275362">
        <w:rPr>
          <w:lang w:val="en-US"/>
        </w:rPr>
        <w:t xml:space="preserve"> 18, 287–315; </w:t>
      </w:r>
      <w:r w:rsidRPr="00275362">
        <w:rPr>
          <w:iCs/>
          <w:lang w:val="en-US"/>
        </w:rPr>
        <w:t>GA</w:t>
      </w:r>
      <w:r w:rsidRPr="00275362">
        <w:rPr>
          <w:lang w:val="en-US"/>
        </w:rPr>
        <w:t xml:space="preserve"> 22, 171–172, 320–321.</w:t>
      </w:r>
    </w:p>
  </w:endnote>
  <w:endnote w:id="63">
    <w:p w14:paraId="0006D1A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WM,</w:t>
      </w:r>
      <w:r w:rsidRPr="00275362">
        <w:rPr>
          <w:lang w:val="en-US"/>
        </w:rPr>
        <w:t xml:space="preserve"> 242 / “On the Essence and Concept of </w:t>
      </w:r>
      <w:r w:rsidRPr="00275362">
        <w:rPr>
          <w:i/>
          <w:lang w:val="en-US"/>
        </w:rPr>
        <w:t>Physis</w:t>
      </w:r>
      <w:r w:rsidRPr="00275362">
        <w:rPr>
          <w:lang w:val="en-US"/>
        </w:rPr>
        <w:t>,” 185.</w:t>
      </w:r>
    </w:p>
  </w:endnote>
  <w:endnote w:id="64">
    <w:p w14:paraId="20A5BCA6"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Phys</w:t>
      </w:r>
      <w:r w:rsidRPr="00275362">
        <w:rPr>
          <w:lang w:val="en-US"/>
        </w:rPr>
        <w:t>. III.2.201b27–29, 31–33. My translation.</w:t>
      </w:r>
    </w:p>
  </w:endnote>
  <w:endnote w:id="65">
    <w:p w14:paraId="1143030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In the Aristotle course of summer 1924, Heidegger comments on </w:t>
      </w:r>
      <w:r w:rsidRPr="00275362">
        <w:rPr>
          <w:i/>
          <w:iCs/>
          <w:lang w:val="en-US"/>
        </w:rPr>
        <w:t>dynamis</w:t>
      </w:r>
      <w:r w:rsidRPr="00275362">
        <w:rPr>
          <w:lang w:val="en-US"/>
        </w:rPr>
        <w:t xml:space="preserve">: “Being </w:t>
      </w:r>
      <w:r w:rsidRPr="00275362">
        <w:rPr>
          <w:i/>
          <w:iCs/>
          <w:lang w:val="en-US"/>
        </w:rPr>
        <w:t>dynamei</w:t>
      </w:r>
      <w:r w:rsidRPr="00275362">
        <w:rPr>
          <w:lang w:val="en-US"/>
        </w:rPr>
        <w:t xml:space="preserve"> is a </w:t>
      </w:r>
      <w:r w:rsidRPr="00275362">
        <w:rPr>
          <w:i/>
          <w:iCs/>
          <w:lang w:val="en-US"/>
        </w:rPr>
        <w:t xml:space="preserve">positive determination of </w:t>
      </w:r>
      <w:r w:rsidRPr="00275362">
        <w:rPr>
          <w:lang w:val="en-US"/>
        </w:rPr>
        <w:t>[being] [</w:t>
      </w:r>
      <w:r w:rsidR="00E95635">
        <w:rPr>
          <w:lang w:val="en-US"/>
        </w:rPr>
        <w:t>. . .</w:t>
      </w:r>
      <w:r w:rsidRPr="00275362">
        <w:rPr>
          <w:lang w:val="en-US"/>
        </w:rPr>
        <w:t xml:space="preserve">] </w:t>
      </w:r>
      <w:r w:rsidRPr="00275362">
        <w:rPr>
          <w:i/>
          <w:iCs/>
          <w:lang w:val="en-US"/>
        </w:rPr>
        <w:t xml:space="preserve">there </w:t>
      </w:r>
      <w:r w:rsidRPr="00275362">
        <w:rPr>
          <w:iCs/>
          <w:lang w:val="en-US"/>
        </w:rPr>
        <w:t>[</w:t>
      </w:r>
      <w:r w:rsidRPr="00275362">
        <w:rPr>
          <w:i/>
          <w:iCs/>
          <w:lang w:val="en-US"/>
        </w:rPr>
        <w:t>Da</w:t>
      </w:r>
      <w:r w:rsidRPr="00275362">
        <w:rPr>
          <w:iCs/>
          <w:lang w:val="en-US"/>
        </w:rPr>
        <w:t>]</w:t>
      </w:r>
      <w:r w:rsidRPr="00275362">
        <w:rPr>
          <w:lang w:val="en-US"/>
        </w:rPr>
        <w:t xml:space="preserve">. I have long been in the habit of indicating this being-character of being-there as </w:t>
      </w:r>
      <w:r w:rsidRPr="00275362">
        <w:rPr>
          <w:i/>
          <w:iCs/>
          <w:lang w:val="en-US"/>
        </w:rPr>
        <w:t xml:space="preserve">significance </w:t>
      </w:r>
      <w:r w:rsidRPr="00275362">
        <w:rPr>
          <w:iCs/>
          <w:lang w:val="en-US"/>
        </w:rPr>
        <w:t>[</w:t>
      </w:r>
      <w:r w:rsidRPr="00275362">
        <w:rPr>
          <w:i/>
          <w:iCs/>
          <w:lang w:val="en-US"/>
        </w:rPr>
        <w:t>Bedeutsamkeit</w:t>
      </w:r>
      <w:r w:rsidRPr="00275362">
        <w:rPr>
          <w:iCs/>
          <w:lang w:val="en-US"/>
        </w:rPr>
        <w:t>]</w:t>
      </w:r>
      <w:r w:rsidRPr="00275362">
        <w:rPr>
          <w:lang w:val="en-US"/>
        </w:rPr>
        <w:t>. This being-character is the primary character in which the world is encountered.” (</w:t>
      </w:r>
      <w:r w:rsidRPr="00275362">
        <w:rPr>
          <w:iCs/>
          <w:lang w:val="en-US"/>
        </w:rPr>
        <w:t>GA</w:t>
      </w:r>
      <w:r w:rsidRPr="00275362">
        <w:rPr>
          <w:lang w:val="en-US"/>
        </w:rPr>
        <w:t xml:space="preserve"> 18, 300. My translation.) In the fragmentary notes for the course of summer 1926, Heidegger makes the following remark concerning </w:t>
      </w:r>
      <w:r w:rsidRPr="00275362">
        <w:rPr>
          <w:i/>
          <w:iCs/>
          <w:lang w:val="en-US"/>
        </w:rPr>
        <w:t>kinēsis</w:t>
      </w:r>
      <w:r w:rsidRPr="00275362">
        <w:rPr>
          <w:lang w:val="en-US"/>
        </w:rPr>
        <w:t xml:space="preserve">: “Movement is a determination of the being of what-is, what-is in motion. What does movement mean </w:t>
      </w:r>
      <w:r w:rsidRPr="00275362">
        <w:rPr>
          <w:i/>
          <w:iCs/>
          <w:lang w:val="en-US"/>
        </w:rPr>
        <w:t>ontologically</w:t>
      </w:r>
      <w:r w:rsidRPr="00275362">
        <w:rPr>
          <w:lang w:val="en-US"/>
        </w:rPr>
        <w:t xml:space="preserve">? The </w:t>
      </w:r>
      <w:r w:rsidRPr="00275362">
        <w:rPr>
          <w:i/>
          <w:iCs/>
          <w:lang w:val="en-US"/>
        </w:rPr>
        <w:t xml:space="preserve">handiness </w:t>
      </w:r>
      <w:r w:rsidRPr="00275362">
        <w:rPr>
          <w:iCs/>
          <w:lang w:val="en-US"/>
        </w:rPr>
        <w:t>[</w:t>
      </w:r>
      <w:r w:rsidRPr="00275362">
        <w:rPr>
          <w:i/>
          <w:iCs/>
          <w:lang w:val="en-US"/>
        </w:rPr>
        <w:t>Zuhandenheit</w:t>
      </w:r>
      <w:r w:rsidRPr="00275362">
        <w:rPr>
          <w:iCs/>
          <w:lang w:val="en-US"/>
        </w:rPr>
        <w:t>]</w:t>
      </w:r>
      <w:r w:rsidRPr="00275362">
        <w:rPr>
          <w:i/>
          <w:iCs/>
          <w:lang w:val="en-US"/>
        </w:rPr>
        <w:t xml:space="preserve"> of what is capable of something in its capability </w:t>
      </w:r>
      <w:r w:rsidRPr="00275362">
        <w:rPr>
          <w:iCs/>
          <w:lang w:val="en-US"/>
        </w:rPr>
        <w:t>[</w:t>
      </w:r>
      <w:r w:rsidRPr="00275362">
        <w:rPr>
          <w:i/>
          <w:iCs/>
          <w:lang w:val="en-US"/>
        </w:rPr>
        <w:t>Bereitheit</w:t>
      </w:r>
      <w:r w:rsidRPr="00275362">
        <w:rPr>
          <w:iCs/>
          <w:lang w:val="en-US"/>
        </w:rPr>
        <w:t>]</w:t>
      </w:r>
      <w:r w:rsidRPr="00275362">
        <w:rPr>
          <w:lang w:val="en-US"/>
        </w:rPr>
        <w:t>.” (</w:t>
      </w:r>
      <w:r w:rsidRPr="00275362">
        <w:rPr>
          <w:iCs/>
          <w:lang w:val="en-US"/>
        </w:rPr>
        <w:t>GA</w:t>
      </w:r>
      <w:r w:rsidRPr="00275362">
        <w:rPr>
          <w:lang w:val="en-US"/>
        </w:rPr>
        <w:t xml:space="preserve"> 22, 173. My translation.) </w:t>
      </w:r>
    </w:p>
  </w:endnote>
  <w:endnote w:id="66">
    <w:p w14:paraId="52D6DE2E"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Thomas Sheehan, “’Time and Being,’ 1925–7.”.</w:t>
      </w:r>
    </w:p>
  </w:endnote>
  <w:endnote w:id="67">
    <w:p w14:paraId="181679F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Heidegger specifies: “The term ‘Temporality’ [</w:t>
      </w:r>
      <w:r w:rsidRPr="00275362">
        <w:rPr>
          <w:i/>
          <w:iCs/>
          <w:lang w:val="en-US"/>
        </w:rPr>
        <w:t>Temporalität</w:t>
      </w:r>
      <w:r w:rsidRPr="00275362">
        <w:rPr>
          <w:lang w:val="en-US"/>
        </w:rPr>
        <w:t>] [</w:t>
      </w:r>
      <w:r w:rsidR="00E95635">
        <w:rPr>
          <w:lang w:val="en-US"/>
        </w:rPr>
        <w:t>. . .</w:t>
      </w:r>
      <w:r w:rsidRPr="00275362">
        <w:rPr>
          <w:lang w:val="en-US"/>
        </w:rPr>
        <w:t>] means temporality [</w:t>
      </w:r>
      <w:r w:rsidRPr="00275362">
        <w:rPr>
          <w:i/>
          <w:iCs/>
          <w:lang w:val="en-US"/>
        </w:rPr>
        <w:t>Zeitlichkeit</w:t>
      </w:r>
      <w:r w:rsidRPr="00275362">
        <w:rPr>
          <w:lang w:val="en-US"/>
        </w:rPr>
        <w:t>] insofar as temporality itself is made into a theme as the condition of the possibility of the understanding of being and of ontology as such.” (</w:t>
      </w:r>
      <w:r w:rsidRPr="00275362">
        <w:rPr>
          <w:iCs/>
          <w:lang w:val="en-US"/>
        </w:rPr>
        <w:t>GA</w:t>
      </w:r>
      <w:r w:rsidRPr="00275362">
        <w:rPr>
          <w:lang w:val="en-US"/>
        </w:rPr>
        <w:t xml:space="preserve"> 24, 324 / </w:t>
      </w:r>
      <w:r w:rsidRPr="00275362">
        <w:rPr>
          <w:i/>
          <w:lang w:val="en-US"/>
        </w:rPr>
        <w:t>Basic Problems of Phenomenology</w:t>
      </w:r>
      <w:r w:rsidRPr="00275362">
        <w:rPr>
          <w:lang w:val="en-US"/>
        </w:rPr>
        <w:t>, 228.)</w:t>
      </w:r>
    </w:p>
  </w:endnote>
  <w:endnote w:id="68">
    <w:p w14:paraId="315261E9"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GA</w:t>
      </w:r>
      <w:r w:rsidRPr="00275362">
        <w:rPr>
          <w:lang w:val="en-US"/>
        </w:rPr>
        <w:t xml:space="preserve"> 22, 182. My translation. </w:t>
      </w:r>
    </w:p>
  </w:endnote>
  <w:endnote w:id="69">
    <w:p w14:paraId="4082E550"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Aristotle, </w:t>
      </w:r>
      <w:r w:rsidRPr="00275362">
        <w:rPr>
          <w:i/>
          <w:iCs/>
          <w:lang w:val="en-US"/>
        </w:rPr>
        <w:t>De an</w:t>
      </w:r>
      <w:r w:rsidRPr="00275362">
        <w:rPr>
          <w:i/>
          <w:lang w:val="en-US"/>
        </w:rPr>
        <w:t>ima</w:t>
      </w:r>
      <w:r w:rsidRPr="00275362">
        <w:rPr>
          <w:lang w:val="en-US"/>
        </w:rPr>
        <w:t>, ed. W. D. Ross (Oxford: Oxford University Press, 1956), III.8.431b21. My translation.</w:t>
      </w:r>
    </w:p>
  </w:endnote>
  <w:endnote w:id="70">
    <w:p w14:paraId="78A3F45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PIA</w:t>
      </w:r>
      <w:r w:rsidRPr="00275362">
        <w:rPr>
          <w:lang w:val="en-US"/>
        </w:rPr>
        <w:t>, 260–261 / “Phenomenological Interpretations in Connection with Aristotle,” 136–137. Translation modified.</w:t>
      </w:r>
    </w:p>
  </w:endnote>
  <w:endnote w:id="71">
    <w:p w14:paraId="44E1BC58"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WM,</w:t>
      </w:r>
      <w:r w:rsidRPr="00275362">
        <w:rPr>
          <w:lang w:val="en-US"/>
        </w:rPr>
        <w:t xml:space="preserve"> 284 / “On the Essence and Concept of </w:t>
      </w:r>
      <w:r w:rsidRPr="00275362">
        <w:rPr>
          <w:i/>
          <w:lang w:val="en-US"/>
        </w:rPr>
        <w:t>Physis</w:t>
      </w:r>
      <w:r w:rsidRPr="00275362">
        <w:rPr>
          <w:lang w:val="en-US"/>
        </w:rPr>
        <w:t>,” 217.</w:t>
      </w:r>
    </w:p>
  </w:endnote>
  <w:endnote w:id="72">
    <w:p w14:paraId="230356DC"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In this sense, as Heidegger points out in his 1933 rectoral address, </w:t>
      </w:r>
      <w:r w:rsidRPr="00275362">
        <w:rPr>
          <w:i/>
          <w:lang w:val="en-US"/>
        </w:rPr>
        <w:t>theōria</w:t>
      </w:r>
      <w:r w:rsidRPr="00275362">
        <w:rPr>
          <w:lang w:val="en-US"/>
        </w:rPr>
        <w:t xml:space="preserve"> does not really take place for “its own sake” but simply “in the passion to remain close to and hard pressed by what is as such.” (“Die Selbstbehauptung der deutschen Universität,” in </w:t>
      </w:r>
      <w:r w:rsidRPr="00275362">
        <w:rPr>
          <w:i/>
          <w:lang w:val="en-US"/>
        </w:rPr>
        <w:t>Reden und andere Zeugnisse eines Lebensweges</w:t>
      </w:r>
      <w:r w:rsidRPr="00275362">
        <w:rPr>
          <w:lang w:val="en-US"/>
        </w:rPr>
        <w:t xml:space="preserve">, Gesamtausgabe, 16 (Frankfurt am Main: Klostermann, 2000), 109–110 / “The Self-Assertion of the German University,” tr. Karsten Harries, </w:t>
      </w:r>
      <w:r w:rsidRPr="00275362">
        <w:rPr>
          <w:i/>
          <w:lang w:val="en-US"/>
        </w:rPr>
        <w:t xml:space="preserve">Review of Metaphysics </w:t>
      </w:r>
      <w:r w:rsidRPr="00275362">
        <w:rPr>
          <w:lang w:val="en-US"/>
        </w:rPr>
        <w:t>38/3 (1985): 472.)</w:t>
      </w:r>
    </w:p>
  </w:endnote>
  <w:endnote w:id="73">
    <w:p w14:paraId="5227F60F"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Met</w:t>
      </w:r>
      <w:r w:rsidRPr="00275362">
        <w:rPr>
          <w:lang w:val="en-US"/>
        </w:rPr>
        <w:t>. Θ.6.1048b34–35.</w:t>
      </w:r>
    </w:p>
  </w:endnote>
  <w:endnote w:id="74">
    <w:p w14:paraId="621789DE"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lang w:val="en-US"/>
        </w:rPr>
        <w:t xml:space="preserve">Met. </w:t>
      </w:r>
      <w:r w:rsidRPr="00275362">
        <w:rPr>
          <w:lang w:val="en-US"/>
        </w:rPr>
        <w:t xml:space="preserve">Θ.6.1048b18–19, 20–26. My translation. For unknown reasons, this passage is omitted in some Greek manuscripts and is very corrupt in others; moreover, even though its general </w:t>
      </w:r>
      <w:r>
        <w:rPr>
          <w:lang w:val="en-US"/>
        </w:rPr>
        <w:t>point</w:t>
      </w:r>
      <w:r w:rsidRPr="00275362">
        <w:rPr>
          <w:lang w:val="en-US"/>
        </w:rPr>
        <w:t xml:space="preserve"> is clear, many individual phrases are ambiguous. The passages given in &lt;angle brackets&gt; are emendations suggested by Hermann Bonitz. See W. D. Ross’s comment, </w:t>
      </w:r>
      <w:r w:rsidRPr="00275362">
        <w:rPr>
          <w:i/>
          <w:lang w:val="en-US"/>
        </w:rPr>
        <w:t>Aristotle’s Metaphysics, Vol. II</w:t>
      </w:r>
      <w:r w:rsidRPr="00275362">
        <w:rPr>
          <w:lang w:val="en-US"/>
        </w:rPr>
        <w:t>, 253–254.</w:t>
      </w:r>
    </w:p>
  </w:endnote>
  <w:endnote w:id="75">
    <w:p w14:paraId="3C11037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
          <w:iCs/>
          <w:lang w:val="en-US"/>
        </w:rPr>
        <w:t>Met.</w:t>
      </w:r>
      <w:r w:rsidRPr="00275362">
        <w:rPr>
          <w:lang w:val="en-US"/>
        </w:rPr>
        <w:t xml:space="preserve"> Λ.7.1072a24–26; 1072b14–16; 9.1074b17–18.</w:t>
      </w:r>
    </w:p>
  </w:endnote>
  <w:endnote w:id="76">
    <w:p w14:paraId="73BF6CDB" w14:textId="77777777" w:rsidR="00255728" w:rsidRPr="00275362" w:rsidRDefault="00255728" w:rsidP="00273206">
      <w:pPr>
        <w:pStyle w:val="Loppuviitteenteksti"/>
        <w:jc w:val="both"/>
        <w:rPr>
          <w:lang w:val="en-US"/>
        </w:rPr>
      </w:pPr>
      <w:r w:rsidRPr="00275362">
        <w:rPr>
          <w:rStyle w:val="Loppuviitteenviite"/>
          <w:lang w:val="en-US"/>
        </w:rPr>
        <w:endnoteRef/>
      </w:r>
      <w:r w:rsidRPr="00275362">
        <w:rPr>
          <w:lang w:val="en-US"/>
        </w:rPr>
        <w:t xml:space="preserve"> </w:t>
      </w:r>
      <w:r w:rsidRPr="00275362">
        <w:rPr>
          <w:iCs/>
          <w:lang w:val="en-US"/>
        </w:rPr>
        <w:t>PIA</w:t>
      </w:r>
      <w:r w:rsidRPr="00275362">
        <w:rPr>
          <w:lang w:val="en-US"/>
        </w:rPr>
        <w:t>, 263 / “Phenomenological Interpretations in Connection with Aristotle,” 139. Translation modified.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E721" w14:textId="77777777" w:rsidR="00255728" w:rsidRDefault="00255728">
    <w:pPr>
      <w:pStyle w:val="Alatunniste"/>
      <w:framePr w:wrap="auto"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3560D6">
      <w:rPr>
        <w:rStyle w:val="Sivunumero"/>
        <w:noProof/>
      </w:rPr>
      <w:t>4</w:t>
    </w:r>
    <w:r>
      <w:rPr>
        <w:rStyle w:val="Sivunumero"/>
      </w:rPr>
      <w:fldChar w:fldCharType="end"/>
    </w:r>
  </w:p>
  <w:p w14:paraId="26C3B52E" w14:textId="77777777" w:rsidR="00255728" w:rsidRDefault="0025572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79116" w14:textId="77777777" w:rsidR="00090FB1" w:rsidRDefault="00273206">
      <w:r>
        <w:separator/>
      </w:r>
    </w:p>
  </w:footnote>
  <w:footnote w:type="continuationSeparator" w:id="0">
    <w:p w14:paraId="3F28664B" w14:textId="77777777" w:rsidR="00090FB1" w:rsidRDefault="0027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D1533"/>
    <w:multiLevelType w:val="hybridMultilevel"/>
    <w:tmpl w:val="0CCE86AC"/>
    <w:lvl w:ilvl="0" w:tplc="FFFFFFFF">
      <w:numFmt w:val="bullet"/>
      <w:lvlText w:val="–"/>
      <w:lvlJc w:val="left"/>
      <w:pPr>
        <w:tabs>
          <w:tab w:val="num" w:pos="1097"/>
        </w:tabs>
        <w:ind w:left="1097" w:hanging="360"/>
      </w:pPr>
      <w:rPr>
        <w:rFonts w:ascii="Times New Roman" w:eastAsia="Times New Roman" w:hAnsi="Times New Roman" w:hint="default"/>
      </w:rPr>
    </w:lvl>
    <w:lvl w:ilvl="1" w:tplc="FFFFFFFF">
      <w:start w:val="1"/>
      <w:numFmt w:val="bullet"/>
      <w:lvlText w:val="o"/>
      <w:lvlJc w:val="left"/>
      <w:pPr>
        <w:tabs>
          <w:tab w:val="num" w:pos="1817"/>
        </w:tabs>
        <w:ind w:left="1817" w:hanging="360"/>
      </w:pPr>
      <w:rPr>
        <w:rFonts w:ascii="Courier New" w:hAnsi="Courier New" w:cs="Courier New" w:hint="default"/>
      </w:rPr>
    </w:lvl>
    <w:lvl w:ilvl="2" w:tplc="FFFFFFFF">
      <w:start w:val="1"/>
      <w:numFmt w:val="bullet"/>
      <w:lvlText w:val=""/>
      <w:lvlJc w:val="left"/>
      <w:pPr>
        <w:tabs>
          <w:tab w:val="num" w:pos="2537"/>
        </w:tabs>
        <w:ind w:left="2537" w:hanging="360"/>
      </w:pPr>
      <w:rPr>
        <w:rFonts w:ascii="Wingdings" w:hAnsi="Wingdings" w:cs="Wingdings" w:hint="default"/>
      </w:rPr>
    </w:lvl>
    <w:lvl w:ilvl="3" w:tplc="FFFFFFFF">
      <w:start w:val="1"/>
      <w:numFmt w:val="bullet"/>
      <w:lvlText w:val=""/>
      <w:lvlJc w:val="left"/>
      <w:pPr>
        <w:tabs>
          <w:tab w:val="num" w:pos="3257"/>
        </w:tabs>
        <w:ind w:left="3257" w:hanging="360"/>
      </w:pPr>
      <w:rPr>
        <w:rFonts w:ascii="Symbol" w:hAnsi="Symbol" w:cs="Symbol" w:hint="default"/>
      </w:rPr>
    </w:lvl>
    <w:lvl w:ilvl="4" w:tplc="FFFFFFFF">
      <w:start w:val="1"/>
      <w:numFmt w:val="bullet"/>
      <w:lvlText w:val="o"/>
      <w:lvlJc w:val="left"/>
      <w:pPr>
        <w:tabs>
          <w:tab w:val="num" w:pos="3977"/>
        </w:tabs>
        <w:ind w:left="3977" w:hanging="360"/>
      </w:pPr>
      <w:rPr>
        <w:rFonts w:ascii="Courier New" w:hAnsi="Courier New" w:cs="Courier New" w:hint="default"/>
      </w:rPr>
    </w:lvl>
    <w:lvl w:ilvl="5" w:tplc="FFFFFFFF">
      <w:start w:val="1"/>
      <w:numFmt w:val="bullet"/>
      <w:lvlText w:val=""/>
      <w:lvlJc w:val="left"/>
      <w:pPr>
        <w:tabs>
          <w:tab w:val="num" w:pos="4697"/>
        </w:tabs>
        <w:ind w:left="4697" w:hanging="360"/>
      </w:pPr>
      <w:rPr>
        <w:rFonts w:ascii="Wingdings" w:hAnsi="Wingdings" w:cs="Wingdings" w:hint="default"/>
      </w:rPr>
    </w:lvl>
    <w:lvl w:ilvl="6" w:tplc="FFFFFFFF">
      <w:start w:val="1"/>
      <w:numFmt w:val="bullet"/>
      <w:lvlText w:val=""/>
      <w:lvlJc w:val="left"/>
      <w:pPr>
        <w:tabs>
          <w:tab w:val="num" w:pos="5417"/>
        </w:tabs>
        <w:ind w:left="5417" w:hanging="360"/>
      </w:pPr>
      <w:rPr>
        <w:rFonts w:ascii="Symbol" w:hAnsi="Symbol" w:cs="Symbol" w:hint="default"/>
      </w:rPr>
    </w:lvl>
    <w:lvl w:ilvl="7" w:tplc="FFFFFFFF">
      <w:start w:val="1"/>
      <w:numFmt w:val="bullet"/>
      <w:lvlText w:val="o"/>
      <w:lvlJc w:val="left"/>
      <w:pPr>
        <w:tabs>
          <w:tab w:val="num" w:pos="6137"/>
        </w:tabs>
        <w:ind w:left="6137" w:hanging="360"/>
      </w:pPr>
      <w:rPr>
        <w:rFonts w:ascii="Courier New" w:hAnsi="Courier New" w:cs="Courier New" w:hint="default"/>
      </w:rPr>
    </w:lvl>
    <w:lvl w:ilvl="8" w:tplc="FFFFFFFF">
      <w:start w:val="1"/>
      <w:numFmt w:val="bullet"/>
      <w:lvlText w:val=""/>
      <w:lvlJc w:val="left"/>
      <w:pPr>
        <w:tabs>
          <w:tab w:val="num" w:pos="6857"/>
        </w:tabs>
        <w:ind w:left="685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C2"/>
    <w:rsid w:val="00010E78"/>
    <w:rsid w:val="00016804"/>
    <w:rsid w:val="000257C5"/>
    <w:rsid w:val="00030484"/>
    <w:rsid w:val="00034BFB"/>
    <w:rsid w:val="00045CD8"/>
    <w:rsid w:val="000515B8"/>
    <w:rsid w:val="00073604"/>
    <w:rsid w:val="00075C51"/>
    <w:rsid w:val="00083E9D"/>
    <w:rsid w:val="00090FB1"/>
    <w:rsid w:val="000930C3"/>
    <w:rsid w:val="000C1CF3"/>
    <w:rsid w:val="000D0C76"/>
    <w:rsid w:val="000D2591"/>
    <w:rsid w:val="000E75B6"/>
    <w:rsid w:val="000F64E6"/>
    <w:rsid w:val="000F746E"/>
    <w:rsid w:val="0012138D"/>
    <w:rsid w:val="00125CF7"/>
    <w:rsid w:val="0013043B"/>
    <w:rsid w:val="00134AD9"/>
    <w:rsid w:val="001649A5"/>
    <w:rsid w:val="001914BD"/>
    <w:rsid w:val="001B07D2"/>
    <w:rsid w:val="001B7B05"/>
    <w:rsid w:val="001C4FD4"/>
    <w:rsid w:val="001F7F99"/>
    <w:rsid w:val="00232CF8"/>
    <w:rsid w:val="00235910"/>
    <w:rsid w:val="00236341"/>
    <w:rsid w:val="00240B3E"/>
    <w:rsid w:val="00255728"/>
    <w:rsid w:val="002571DF"/>
    <w:rsid w:val="00261DD2"/>
    <w:rsid w:val="00271033"/>
    <w:rsid w:val="00273206"/>
    <w:rsid w:val="00273AD1"/>
    <w:rsid w:val="00275362"/>
    <w:rsid w:val="002A12FF"/>
    <w:rsid w:val="002C7205"/>
    <w:rsid w:val="002D41AE"/>
    <w:rsid w:val="002D596E"/>
    <w:rsid w:val="002D5A49"/>
    <w:rsid w:val="002D7CA3"/>
    <w:rsid w:val="00342626"/>
    <w:rsid w:val="003539E4"/>
    <w:rsid w:val="003560D6"/>
    <w:rsid w:val="00372368"/>
    <w:rsid w:val="00387931"/>
    <w:rsid w:val="00396FD0"/>
    <w:rsid w:val="003B28F9"/>
    <w:rsid w:val="003B61DA"/>
    <w:rsid w:val="003C093D"/>
    <w:rsid w:val="003C0E16"/>
    <w:rsid w:val="003F062D"/>
    <w:rsid w:val="003F2B7C"/>
    <w:rsid w:val="003F7A1C"/>
    <w:rsid w:val="003F7AD5"/>
    <w:rsid w:val="00414132"/>
    <w:rsid w:val="00427AC8"/>
    <w:rsid w:val="00456758"/>
    <w:rsid w:val="0046047C"/>
    <w:rsid w:val="004633C2"/>
    <w:rsid w:val="00467B32"/>
    <w:rsid w:val="00470445"/>
    <w:rsid w:val="00470759"/>
    <w:rsid w:val="004B2403"/>
    <w:rsid w:val="004B439E"/>
    <w:rsid w:val="004B77BA"/>
    <w:rsid w:val="004B7B93"/>
    <w:rsid w:val="00516B71"/>
    <w:rsid w:val="00543337"/>
    <w:rsid w:val="005579E3"/>
    <w:rsid w:val="0059023F"/>
    <w:rsid w:val="00595BC2"/>
    <w:rsid w:val="005A054D"/>
    <w:rsid w:val="005D49DD"/>
    <w:rsid w:val="005E2044"/>
    <w:rsid w:val="005E6FDF"/>
    <w:rsid w:val="005F5B50"/>
    <w:rsid w:val="0061102B"/>
    <w:rsid w:val="0061612E"/>
    <w:rsid w:val="0062785D"/>
    <w:rsid w:val="0063161D"/>
    <w:rsid w:val="00634846"/>
    <w:rsid w:val="00637659"/>
    <w:rsid w:val="006763F6"/>
    <w:rsid w:val="00683534"/>
    <w:rsid w:val="0068370B"/>
    <w:rsid w:val="006B5503"/>
    <w:rsid w:val="006C2122"/>
    <w:rsid w:val="006C2BE4"/>
    <w:rsid w:val="006D4D9C"/>
    <w:rsid w:val="006E64A8"/>
    <w:rsid w:val="006F24FB"/>
    <w:rsid w:val="006F343E"/>
    <w:rsid w:val="006F35A0"/>
    <w:rsid w:val="00700A03"/>
    <w:rsid w:val="00710DE5"/>
    <w:rsid w:val="00717BDC"/>
    <w:rsid w:val="00722AF5"/>
    <w:rsid w:val="007250FF"/>
    <w:rsid w:val="00732241"/>
    <w:rsid w:val="0073382D"/>
    <w:rsid w:val="00735CC6"/>
    <w:rsid w:val="007453C2"/>
    <w:rsid w:val="0075616E"/>
    <w:rsid w:val="00763297"/>
    <w:rsid w:val="00781192"/>
    <w:rsid w:val="007824E4"/>
    <w:rsid w:val="007847EF"/>
    <w:rsid w:val="007A376F"/>
    <w:rsid w:val="007C3C30"/>
    <w:rsid w:val="007C645F"/>
    <w:rsid w:val="007D01A4"/>
    <w:rsid w:val="007F215C"/>
    <w:rsid w:val="00804C03"/>
    <w:rsid w:val="008168D8"/>
    <w:rsid w:val="008172F3"/>
    <w:rsid w:val="008254BB"/>
    <w:rsid w:val="0083033D"/>
    <w:rsid w:val="0085493F"/>
    <w:rsid w:val="00860631"/>
    <w:rsid w:val="00882087"/>
    <w:rsid w:val="008917E9"/>
    <w:rsid w:val="008A2436"/>
    <w:rsid w:val="008C2C09"/>
    <w:rsid w:val="008C4D9A"/>
    <w:rsid w:val="008E5FD6"/>
    <w:rsid w:val="008E7478"/>
    <w:rsid w:val="008F2845"/>
    <w:rsid w:val="008F667D"/>
    <w:rsid w:val="009219D4"/>
    <w:rsid w:val="00933A24"/>
    <w:rsid w:val="009704E3"/>
    <w:rsid w:val="00975645"/>
    <w:rsid w:val="0098183E"/>
    <w:rsid w:val="009D1579"/>
    <w:rsid w:val="009E0A55"/>
    <w:rsid w:val="009E33BB"/>
    <w:rsid w:val="00A0605A"/>
    <w:rsid w:val="00A10599"/>
    <w:rsid w:val="00A113D7"/>
    <w:rsid w:val="00A157C0"/>
    <w:rsid w:val="00A363E5"/>
    <w:rsid w:val="00A36462"/>
    <w:rsid w:val="00A643D4"/>
    <w:rsid w:val="00AA2B36"/>
    <w:rsid w:val="00AB5314"/>
    <w:rsid w:val="00AC7FB4"/>
    <w:rsid w:val="00AE3A30"/>
    <w:rsid w:val="00AE7929"/>
    <w:rsid w:val="00AF67E4"/>
    <w:rsid w:val="00B21D1A"/>
    <w:rsid w:val="00B37005"/>
    <w:rsid w:val="00B538DA"/>
    <w:rsid w:val="00B53A4F"/>
    <w:rsid w:val="00B75AC4"/>
    <w:rsid w:val="00B8296A"/>
    <w:rsid w:val="00B85110"/>
    <w:rsid w:val="00BA3074"/>
    <w:rsid w:val="00BB397B"/>
    <w:rsid w:val="00BB5069"/>
    <w:rsid w:val="00BB656D"/>
    <w:rsid w:val="00BC5981"/>
    <w:rsid w:val="00BE00A0"/>
    <w:rsid w:val="00BE74D0"/>
    <w:rsid w:val="00BF33E0"/>
    <w:rsid w:val="00C01E23"/>
    <w:rsid w:val="00C06A2A"/>
    <w:rsid w:val="00C168B7"/>
    <w:rsid w:val="00C24CA7"/>
    <w:rsid w:val="00C35FFB"/>
    <w:rsid w:val="00C432D3"/>
    <w:rsid w:val="00C712DF"/>
    <w:rsid w:val="00C76EF7"/>
    <w:rsid w:val="00C7730E"/>
    <w:rsid w:val="00C81DB1"/>
    <w:rsid w:val="00C821D7"/>
    <w:rsid w:val="00C91C39"/>
    <w:rsid w:val="00CC18C7"/>
    <w:rsid w:val="00CE482D"/>
    <w:rsid w:val="00D04553"/>
    <w:rsid w:val="00D13E2C"/>
    <w:rsid w:val="00D24A0C"/>
    <w:rsid w:val="00D34772"/>
    <w:rsid w:val="00D464D0"/>
    <w:rsid w:val="00D60123"/>
    <w:rsid w:val="00DA3749"/>
    <w:rsid w:val="00DC358C"/>
    <w:rsid w:val="00DC7FBA"/>
    <w:rsid w:val="00DE49E2"/>
    <w:rsid w:val="00DE784D"/>
    <w:rsid w:val="00DF0C09"/>
    <w:rsid w:val="00DF1EDC"/>
    <w:rsid w:val="00E00B30"/>
    <w:rsid w:val="00E0161D"/>
    <w:rsid w:val="00E018D4"/>
    <w:rsid w:val="00E15E01"/>
    <w:rsid w:val="00E325A6"/>
    <w:rsid w:val="00E350B8"/>
    <w:rsid w:val="00E357F5"/>
    <w:rsid w:val="00E35C31"/>
    <w:rsid w:val="00E43AC2"/>
    <w:rsid w:val="00E45636"/>
    <w:rsid w:val="00E7591A"/>
    <w:rsid w:val="00E90A8D"/>
    <w:rsid w:val="00E95635"/>
    <w:rsid w:val="00EA0303"/>
    <w:rsid w:val="00EB15DF"/>
    <w:rsid w:val="00EC39B4"/>
    <w:rsid w:val="00EC6E46"/>
    <w:rsid w:val="00EF4823"/>
    <w:rsid w:val="00F1173B"/>
    <w:rsid w:val="00F155FA"/>
    <w:rsid w:val="00F174DB"/>
    <w:rsid w:val="00F21D5C"/>
    <w:rsid w:val="00F26E26"/>
    <w:rsid w:val="00F41788"/>
    <w:rsid w:val="00F4327D"/>
    <w:rsid w:val="00F567BE"/>
    <w:rsid w:val="00F604CE"/>
    <w:rsid w:val="00F62C05"/>
    <w:rsid w:val="00F879B9"/>
    <w:rsid w:val="00F95EF6"/>
    <w:rsid w:val="00F979D4"/>
    <w:rsid w:val="00FB4AA3"/>
    <w:rsid w:val="00FB4F0A"/>
    <w:rsid w:val="00FC059E"/>
    <w:rsid w:val="00FC7245"/>
    <w:rsid w:val="00FF05CB"/>
    <w:rsid w:val="00FF1F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0C8D4F"/>
  <w15:docId w15:val="{04614157-36A7-434E-BFB4-46D5D687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semiHidden/>
    <w:rPr>
      <w:sz w:val="20"/>
      <w:szCs w:val="20"/>
    </w:rPr>
  </w:style>
  <w:style w:type="character" w:styleId="Alaviitteenviite">
    <w:name w:val="footnote reference"/>
    <w:basedOn w:val="Kappaleenoletusfontti"/>
    <w:semiHidden/>
    <w:rPr>
      <w:vertAlign w:val="superscript"/>
    </w:rPr>
  </w:style>
  <w:style w:type="paragraph" w:styleId="Loppuviitteenteksti">
    <w:name w:val="endnote text"/>
    <w:basedOn w:val="Normaali"/>
    <w:semiHidden/>
    <w:rPr>
      <w:sz w:val="20"/>
      <w:szCs w:val="20"/>
    </w:rPr>
  </w:style>
  <w:style w:type="character" w:styleId="Loppuviitteenviite">
    <w:name w:val="endnote reference"/>
    <w:basedOn w:val="Kappaleenoletusfontti"/>
    <w:semiHidden/>
    <w:rPr>
      <w:vertAlign w:val="superscript"/>
    </w:rPr>
  </w:style>
  <w:style w:type="paragraph" w:styleId="Alatunniste">
    <w:name w:val="footer"/>
    <w:basedOn w:val="Normaali"/>
    <w:pPr>
      <w:tabs>
        <w:tab w:val="center" w:pos="4536"/>
        <w:tab w:val="right" w:pos="9072"/>
      </w:tabs>
    </w:pPr>
  </w:style>
  <w:style w:type="character" w:styleId="Sivunumero">
    <w:name w:val="page number"/>
    <w:basedOn w:val="Kappaleenoletusfontti"/>
  </w:style>
  <w:style w:type="paragraph" w:styleId="Yltunniste">
    <w:name w:val="header"/>
    <w:basedOn w:val="Normaali"/>
    <w:pPr>
      <w:tabs>
        <w:tab w:val="center" w:pos="4819"/>
        <w:tab w:val="right" w:pos="9638"/>
      </w:tabs>
    </w:pPr>
  </w:style>
  <w:style w:type="paragraph" w:styleId="Seliteteksti">
    <w:name w:val="Balloon Text"/>
    <w:basedOn w:val="Normaali"/>
    <w:semiHidden/>
    <w:rsid w:val="006D4D9C"/>
    <w:rPr>
      <w:rFonts w:ascii="Tahoma" w:hAnsi="Tahoma" w:cs="Tahoma"/>
      <w:sz w:val="16"/>
      <w:szCs w:val="16"/>
    </w:rPr>
  </w:style>
  <w:style w:type="character" w:styleId="Hyperlinkki">
    <w:name w:val="Hyperlink"/>
    <w:basedOn w:val="Kappaleenoletusfontti"/>
    <w:uiPriority w:val="99"/>
    <w:unhideWhenUsed/>
    <w:rsid w:val="00C01E23"/>
    <w:rPr>
      <w:color w:val="0000FF" w:themeColor="hyperlink"/>
      <w:u w:val="single"/>
    </w:rPr>
  </w:style>
  <w:style w:type="character" w:styleId="AvattuHyperlinkki">
    <w:name w:val="FollowedHyperlink"/>
    <w:basedOn w:val="Kappaleenoletusfontti"/>
    <w:uiPriority w:val="99"/>
    <w:semiHidden/>
    <w:unhideWhenUsed/>
    <w:rsid w:val="00C01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1007/s11007-006-90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4443</Words>
  <Characters>35997</Characters>
  <Application>Microsoft Office Word</Application>
  <DocSecurity>0</DocSecurity>
  <Lines>299</Lines>
  <Paragraphs>80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Jussi Backman</vt:lpstr>
      <vt:lpstr>Jussi Backman</vt:lpstr>
    </vt:vector>
  </TitlesOfParts>
  <Company>Gigantti, Lahti</Company>
  <LinksUpToDate>false</LinksUpToDate>
  <CharactersWithSpaces>40360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Jussi Backman</dc:title>
  <dc:creator>Backman, Jussi</dc:creator>
  <cp:lastModifiedBy>Jussi Backman</cp:lastModifiedBy>
  <cp:revision>2</cp:revision>
  <cp:lastPrinted>2015-10-27T15:58:00Z</cp:lastPrinted>
  <dcterms:created xsi:type="dcterms:W3CDTF">2015-10-27T20:38:00Z</dcterms:created>
  <dcterms:modified xsi:type="dcterms:W3CDTF">2015-10-27T20:38:00Z</dcterms:modified>
</cp:coreProperties>
</file>