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BA245" w14:textId="77777777" w:rsidR="00F3318E" w:rsidRPr="000D73CD" w:rsidRDefault="00F3318E" w:rsidP="009079C2">
      <w:pPr>
        <w:spacing w:after="0" w:line="480" w:lineRule="auto"/>
        <w:contextualSpacing/>
        <w:jc w:val="center"/>
        <w:rPr>
          <w:rFonts w:ascii="Garamond" w:hAnsi="Garamond"/>
          <w:sz w:val="24"/>
          <w:szCs w:val="24"/>
        </w:rPr>
      </w:pPr>
      <w:r w:rsidRPr="000D73CD">
        <w:rPr>
          <w:rFonts w:ascii="Garamond" w:hAnsi="Garamond"/>
          <w:sz w:val="24"/>
          <w:szCs w:val="24"/>
        </w:rPr>
        <w:t>Spin</w:t>
      </w:r>
      <w:r w:rsidR="00E52496" w:rsidRPr="000D73CD">
        <w:rPr>
          <w:rFonts w:ascii="Garamond" w:hAnsi="Garamond"/>
          <w:sz w:val="24"/>
          <w:szCs w:val="24"/>
        </w:rPr>
        <w:t>oza on Counterpossible Inferences</w:t>
      </w:r>
    </w:p>
    <w:p w14:paraId="671F6072" w14:textId="41AC5B66" w:rsidR="006776FA" w:rsidRPr="000D73CD" w:rsidRDefault="006776FA" w:rsidP="00636079">
      <w:pPr>
        <w:spacing w:after="0" w:line="480" w:lineRule="auto"/>
        <w:contextualSpacing/>
        <w:jc w:val="both"/>
        <w:rPr>
          <w:rFonts w:ascii="Garamond" w:hAnsi="Garamond"/>
          <w:sz w:val="24"/>
          <w:szCs w:val="24"/>
        </w:rPr>
      </w:pPr>
      <w:r w:rsidRPr="000D73CD">
        <w:rPr>
          <w:rFonts w:ascii="Garamond" w:hAnsi="Garamond"/>
          <w:sz w:val="24"/>
          <w:szCs w:val="24"/>
        </w:rPr>
        <w:t xml:space="preserve">A counterpossible is a conditional with an impossible antecedent. </w:t>
      </w:r>
      <w:r w:rsidR="00E51FFF" w:rsidRPr="000D73CD">
        <w:rPr>
          <w:rFonts w:ascii="Garamond" w:hAnsi="Garamond"/>
          <w:sz w:val="24"/>
          <w:szCs w:val="24"/>
        </w:rPr>
        <w:t>One very common f</w:t>
      </w:r>
      <w:r w:rsidR="00F3318E" w:rsidRPr="000D73CD">
        <w:rPr>
          <w:rFonts w:ascii="Garamond" w:hAnsi="Garamond"/>
          <w:sz w:val="24"/>
          <w:szCs w:val="24"/>
        </w:rPr>
        <w:t>orm of philosophical reasoning</w:t>
      </w:r>
      <w:r w:rsidR="00831377" w:rsidRPr="000D73CD">
        <w:rPr>
          <w:rFonts w:ascii="Garamond" w:hAnsi="Garamond"/>
          <w:sz w:val="24"/>
          <w:szCs w:val="24"/>
        </w:rPr>
        <w:t xml:space="preserve"> involves </w:t>
      </w:r>
      <w:r w:rsidR="00113B34" w:rsidRPr="000D73CD">
        <w:rPr>
          <w:rFonts w:ascii="Garamond" w:hAnsi="Garamond"/>
          <w:sz w:val="24"/>
          <w:szCs w:val="24"/>
        </w:rPr>
        <w:t>using</w:t>
      </w:r>
      <w:r w:rsidR="00636079" w:rsidRPr="000D73CD">
        <w:rPr>
          <w:rFonts w:ascii="Garamond" w:hAnsi="Garamond"/>
          <w:sz w:val="24"/>
          <w:szCs w:val="24"/>
        </w:rPr>
        <w:t xml:space="preserve"> </w:t>
      </w:r>
      <w:r w:rsidR="00831377" w:rsidRPr="000D73CD">
        <w:rPr>
          <w:rFonts w:ascii="Garamond" w:hAnsi="Garamond"/>
          <w:sz w:val="24"/>
          <w:szCs w:val="24"/>
        </w:rPr>
        <w:t>counterpossible</w:t>
      </w:r>
      <w:r w:rsidR="004769AB">
        <w:rPr>
          <w:rFonts w:ascii="Garamond" w:hAnsi="Garamond"/>
          <w:sz w:val="24"/>
          <w:szCs w:val="24"/>
        </w:rPr>
        <w:t>s</w:t>
      </w:r>
      <w:r w:rsidR="00636079" w:rsidRPr="000D73CD">
        <w:rPr>
          <w:rFonts w:ascii="Garamond" w:hAnsi="Garamond"/>
          <w:sz w:val="24"/>
          <w:szCs w:val="24"/>
        </w:rPr>
        <w:t xml:space="preserve"> to show that an opposing view has unacceptable consequences</w:t>
      </w:r>
      <w:r w:rsidR="00831377" w:rsidRPr="000D73CD">
        <w:rPr>
          <w:rFonts w:ascii="Garamond" w:hAnsi="Garamond"/>
          <w:sz w:val="24"/>
          <w:szCs w:val="24"/>
        </w:rPr>
        <w:t>.</w:t>
      </w:r>
      <w:r w:rsidR="00AD67E4" w:rsidRPr="000D73CD">
        <w:rPr>
          <w:rStyle w:val="FootnoteReference"/>
          <w:rFonts w:ascii="Garamond" w:hAnsi="Garamond"/>
          <w:sz w:val="24"/>
          <w:szCs w:val="24"/>
        </w:rPr>
        <w:footnoteReference w:id="1"/>
      </w:r>
      <w:r w:rsidR="00E51FFF" w:rsidRPr="000D73CD">
        <w:rPr>
          <w:rFonts w:ascii="Garamond" w:hAnsi="Garamond"/>
          <w:sz w:val="24"/>
          <w:szCs w:val="24"/>
        </w:rPr>
        <w:t xml:space="preserve"> </w:t>
      </w:r>
      <w:r w:rsidR="00087F8F" w:rsidRPr="000D73CD">
        <w:rPr>
          <w:rFonts w:ascii="Garamond" w:hAnsi="Garamond"/>
          <w:sz w:val="24"/>
          <w:szCs w:val="24"/>
        </w:rPr>
        <w:t>For example,</w:t>
      </w:r>
      <w:r w:rsidR="003C7E93" w:rsidRPr="000D73CD">
        <w:rPr>
          <w:rFonts w:ascii="Garamond" w:hAnsi="Garamond"/>
          <w:sz w:val="24"/>
          <w:szCs w:val="24"/>
        </w:rPr>
        <w:t xml:space="preserve"> </w:t>
      </w:r>
      <w:r w:rsidR="00087F8F" w:rsidRPr="000D73CD">
        <w:rPr>
          <w:rFonts w:ascii="Garamond" w:hAnsi="Garamond"/>
          <w:sz w:val="24"/>
          <w:szCs w:val="24"/>
        </w:rPr>
        <w:t>a</w:t>
      </w:r>
      <w:r w:rsidR="00E51FFF" w:rsidRPr="000D73CD">
        <w:rPr>
          <w:rFonts w:ascii="Garamond" w:hAnsi="Garamond"/>
          <w:sz w:val="24"/>
          <w:szCs w:val="24"/>
        </w:rPr>
        <w:t xml:space="preserve"> P</w:t>
      </w:r>
      <w:r w:rsidR="00087F8F" w:rsidRPr="000D73CD">
        <w:rPr>
          <w:rFonts w:ascii="Garamond" w:hAnsi="Garamond"/>
          <w:sz w:val="24"/>
          <w:szCs w:val="24"/>
        </w:rPr>
        <w:t xml:space="preserve">latonist </w:t>
      </w:r>
      <w:r w:rsidR="006D46E8" w:rsidRPr="000D73CD">
        <w:rPr>
          <w:rFonts w:ascii="Garamond" w:hAnsi="Garamond"/>
          <w:sz w:val="24"/>
          <w:szCs w:val="24"/>
        </w:rPr>
        <w:t xml:space="preserve">might </w:t>
      </w:r>
      <w:r w:rsidR="00174C7A">
        <w:rPr>
          <w:rFonts w:ascii="Garamond" w:hAnsi="Garamond"/>
          <w:sz w:val="24"/>
          <w:szCs w:val="24"/>
        </w:rPr>
        <w:t>argue</w:t>
      </w:r>
      <w:r w:rsidR="006D46E8" w:rsidRPr="000D73CD">
        <w:rPr>
          <w:rFonts w:ascii="Garamond" w:hAnsi="Garamond"/>
          <w:sz w:val="24"/>
          <w:szCs w:val="24"/>
        </w:rPr>
        <w:t xml:space="preserve"> that </w:t>
      </w:r>
      <w:r w:rsidR="006D46E8" w:rsidRPr="000D73CD">
        <w:rPr>
          <w:rFonts w:ascii="Garamond" w:hAnsi="Garamond"/>
          <w:i/>
          <w:sz w:val="24"/>
          <w:szCs w:val="24"/>
        </w:rPr>
        <w:t>if</w:t>
      </w:r>
      <w:r w:rsidR="00B62280" w:rsidRPr="000D73CD">
        <w:rPr>
          <w:rFonts w:ascii="Garamond" w:hAnsi="Garamond"/>
          <w:i/>
          <w:sz w:val="24"/>
          <w:szCs w:val="24"/>
        </w:rPr>
        <w:t xml:space="preserve"> </w:t>
      </w:r>
      <w:r w:rsidR="0079419E" w:rsidRPr="000D73CD">
        <w:rPr>
          <w:rFonts w:ascii="Garamond" w:hAnsi="Garamond"/>
          <w:sz w:val="24"/>
          <w:szCs w:val="24"/>
        </w:rPr>
        <w:t xml:space="preserve">there were </w:t>
      </w:r>
      <w:r w:rsidR="00BD7296" w:rsidRPr="000D73CD">
        <w:rPr>
          <w:rFonts w:ascii="Garamond" w:hAnsi="Garamond"/>
          <w:sz w:val="24"/>
          <w:szCs w:val="24"/>
        </w:rPr>
        <w:t>no universals</w:t>
      </w:r>
      <w:r w:rsidR="00422BD2" w:rsidRPr="000D73CD">
        <w:rPr>
          <w:rFonts w:ascii="Garamond" w:hAnsi="Garamond"/>
          <w:sz w:val="24"/>
          <w:szCs w:val="24"/>
        </w:rPr>
        <w:t>—a state of affairs</w:t>
      </w:r>
      <w:r w:rsidR="00AD67E4" w:rsidRPr="000D73CD">
        <w:rPr>
          <w:rFonts w:ascii="Garamond" w:hAnsi="Garamond"/>
          <w:sz w:val="24"/>
          <w:szCs w:val="24"/>
        </w:rPr>
        <w:t xml:space="preserve"> which</w:t>
      </w:r>
      <w:r w:rsidR="00422BD2" w:rsidRPr="000D73CD">
        <w:rPr>
          <w:rFonts w:ascii="Garamond" w:hAnsi="Garamond"/>
          <w:sz w:val="24"/>
          <w:szCs w:val="24"/>
        </w:rPr>
        <w:t xml:space="preserve"> she deems</w:t>
      </w:r>
      <w:r w:rsidR="00AD67E4" w:rsidRPr="000D73CD">
        <w:rPr>
          <w:rFonts w:ascii="Garamond" w:hAnsi="Garamond"/>
          <w:sz w:val="24"/>
          <w:szCs w:val="24"/>
        </w:rPr>
        <w:t xml:space="preserve"> to be</w:t>
      </w:r>
      <w:r w:rsidR="00422BD2" w:rsidRPr="000D73CD">
        <w:rPr>
          <w:rFonts w:ascii="Garamond" w:hAnsi="Garamond"/>
          <w:sz w:val="24"/>
          <w:szCs w:val="24"/>
        </w:rPr>
        <w:t xml:space="preserve"> impossible—</w:t>
      </w:r>
      <w:r w:rsidR="006D46E8" w:rsidRPr="000D73CD">
        <w:rPr>
          <w:rFonts w:ascii="Garamond" w:hAnsi="Garamond"/>
          <w:i/>
          <w:sz w:val="24"/>
          <w:szCs w:val="24"/>
        </w:rPr>
        <w:t>then</w:t>
      </w:r>
      <w:r w:rsidR="006D46E8" w:rsidRPr="000D73CD">
        <w:rPr>
          <w:rFonts w:ascii="Garamond" w:hAnsi="Garamond"/>
          <w:sz w:val="24"/>
          <w:szCs w:val="24"/>
        </w:rPr>
        <w:t xml:space="preserve"> </w:t>
      </w:r>
      <w:r w:rsidR="00E51FFF" w:rsidRPr="000D73CD">
        <w:rPr>
          <w:rFonts w:ascii="Garamond" w:hAnsi="Garamond"/>
          <w:sz w:val="24"/>
          <w:szCs w:val="24"/>
        </w:rPr>
        <w:t xml:space="preserve">there would be nothing to </w:t>
      </w:r>
      <w:r w:rsidR="00AD67E4" w:rsidRPr="000D73CD">
        <w:rPr>
          <w:rFonts w:ascii="Garamond" w:hAnsi="Garamond"/>
          <w:sz w:val="24"/>
          <w:szCs w:val="24"/>
        </w:rPr>
        <w:t>explain</w:t>
      </w:r>
      <w:r w:rsidR="00E51FFF" w:rsidRPr="000D73CD">
        <w:rPr>
          <w:rFonts w:ascii="Garamond" w:hAnsi="Garamond"/>
          <w:sz w:val="24"/>
          <w:szCs w:val="24"/>
        </w:rPr>
        <w:t xml:space="preserve"> the resembl</w:t>
      </w:r>
      <w:r w:rsidR="00103317" w:rsidRPr="000D73CD">
        <w:rPr>
          <w:rFonts w:ascii="Garamond" w:hAnsi="Garamond"/>
          <w:sz w:val="24"/>
          <w:szCs w:val="24"/>
        </w:rPr>
        <w:t>a</w:t>
      </w:r>
      <w:r w:rsidR="006F324F" w:rsidRPr="000D73CD">
        <w:rPr>
          <w:rFonts w:ascii="Garamond" w:hAnsi="Garamond"/>
          <w:sz w:val="24"/>
          <w:szCs w:val="24"/>
        </w:rPr>
        <w:t xml:space="preserve">nces that hold between objects. </w:t>
      </w:r>
      <w:r w:rsidR="00D61E5E" w:rsidRPr="000D73CD">
        <w:rPr>
          <w:rFonts w:ascii="Garamond" w:hAnsi="Garamond"/>
          <w:sz w:val="24"/>
          <w:szCs w:val="24"/>
        </w:rPr>
        <w:t>Spinoza is no stranger to</w:t>
      </w:r>
      <w:r w:rsidRPr="000D73CD">
        <w:rPr>
          <w:rFonts w:ascii="Garamond" w:hAnsi="Garamond"/>
          <w:sz w:val="24"/>
          <w:szCs w:val="24"/>
        </w:rPr>
        <w:t xml:space="preserve"> this kind of reasoning</w:t>
      </w:r>
      <w:r w:rsidR="00D61E5E" w:rsidRPr="000D73CD">
        <w:rPr>
          <w:rFonts w:ascii="Garamond" w:hAnsi="Garamond"/>
          <w:sz w:val="24"/>
          <w:szCs w:val="24"/>
        </w:rPr>
        <w:t xml:space="preserve">. </w:t>
      </w:r>
      <w:r w:rsidR="00A53F77" w:rsidRPr="000D73CD">
        <w:rPr>
          <w:rFonts w:ascii="Garamond" w:hAnsi="Garamond"/>
          <w:sz w:val="24"/>
          <w:szCs w:val="24"/>
        </w:rPr>
        <w:t>In fact, m</w:t>
      </w:r>
      <w:r w:rsidR="002D0EFB" w:rsidRPr="000D73CD">
        <w:rPr>
          <w:rFonts w:ascii="Garamond" w:hAnsi="Garamond"/>
          <w:sz w:val="24"/>
          <w:szCs w:val="24"/>
        </w:rPr>
        <w:t xml:space="preserve">any of his most important arguments, for his most important theses, </w:t>
      </w:r>
      <w:r w:rsidR="009B28DF" w:rsidRPr="000D73CD">
        <w:rPr>
          <w:rFonts w:ascii="Garamond" w:hAnsi="Garamond"/>
          <w:sz w:val="24"/>
          <w:szCs w:val="24"/>
        </w:rPr>
        <w:t xml:space="preserve">rely on </w:t>
      </w:r>
      <w:r w:rsidRPr="000D73CD">
        <w:rPr>
          <w:rFonts w:ascii="Garamond" w:hAnsi="Garamond"/>
          <w:sz w:val="24"/>
          <w:szCs w:val="24"/>
        </w:rPr>
        <w:t>it</w:t>
      </w:r>
      <w:r w:rsidR="002D0EFB" w:rsidRPr="000D73CD">
        <w:rPr>
          <w:rFonts w:ascii="Garamond" w:hAnsi="Garamond"/>
          <w:sz w:val="24"/>
          <w:szCs w:val="24"/>
        </w:rPr>
        <w:t>. For example,</w:t>
      </w:r>
      <w:r w:rsidR="00BE45CF" w:rsidRPr="000D73CD">
        <w:rPr>
          <w:rFonts w:ascii="Garamond" w:hAnsi="Garamond"/>
          <w:sz w:val="24"/>
          <w:szCs w:val="24"/>
        </w:rPr>
        <w:t xml:space="preserve"> despite </w:t>
      </w:r>
      <w:r w:rsidR="008662B5" w:rsidRPr="000D73CD">
        <w:rPr>
          <w:rFonts w:ascii="Garamond" w:hAnsi="Garamond"/>
          <w:sz w:val="24"/>
          <w:szCs w:val="24"/>
        </w:rPr>
        <w:t>his</w:t>
      </w:r>
      <w:r w:rsidR="00BE45CF" w:rsidRPr="000D73CD">
        <w:rPr>
          <w:rFonts w:ascii="Garamond" w:hAnsi="Garamond"/>
          <w:sz w:val="24"/>
          <w:szCs w:val="24"/>
        </w:rPr>
        <w:t xml:space="preserve"> firm belief in the </w:t>
      </w:r>
      <w:r w:rsidR="00D60356">
        <w:rPr>
          <w:rFonts w:ascii="Garamond" w:hAnsi="Garamond"/>
          <w:sz w:val="24"/>
          <w:szCs w:val="24"/>
        </w:rPr>
        <w:t xml:space="preserve">intrinsic </w:t>
      </w:r>
      <w:r w:rsidR="00BE45CF" w:rsidRPr="000D73CD">
        <w:rPr>
          <w:rFonts w:ascii="Garamond" w:hAnsi="Garamond"/>
          <w:sz w:val="24"/>
          <w:szCs w:val="24"/>
        </w:rPr>
        <w:t xml:space="preserve">impossibility of finite substances, he claims that </w:t>
      </w:r>
      <w:r w:rsidR="00BE45CF" w:rsidRPr="000D73CD">
        <w:rPr>
          <w:rFonts w:ascii="Garamond" w:hAnsi="Garamond"/>
          <w:i/>
          <w:sz w:val="24"/>
          <w:szCs w:val="24"/>
        </w:rPr>
        <w:t xml:space="preserve">if </w:t>
      </w:r>
      <w:r w:rsidR="00BE45CF" w:rsidRPr="000D73CD">
        <w:rPr>
          <w:rFonts w:ascii="Garamond" w:hAnsi="Garamond"/>
          <w:sz w:val="24"/>
          <w:szCs w:val="24"/>
        </w:rPr>
        <w:t xml:space="preserve">a finite substance existed, </w:t>
      </w:r>
      <w:r w:rsidR="00BE45CF" w:rsidRPr="000D73CD">
        <w:rPr>
          <w:rFonts w:ascii="Garamond" w:hAnsi="Garamond"/>
          <w:i/>
          <w:sz w:val="24"/>
          <w:szCs w:val="24"/>
        </w:rPr>
        <w:t xml:space="preserve">then </w:t>
      </w:r>
      <w:r w:rsidR="00BE45CF" w:rsidRPr="000D73CD">
        <w:rPr>
          <w:rFonts w:ascii="Garamond" w:hAnsi="Garamond"/>
          <w:sz w:val="24"/>
          <w:szCs w:val="24"/>
        </w:rPr>
        <w:t>it would have been limited by something of the same nature as it (E1p8d).</w:t>
      </w:r>
      <w:r w:rsidR="00F9250F" w:rsidRPr="000D73CD">
        <w:rPr>
          <w:rStyle w:val="FootnoteReference"/>
          <w:rFonts w:ascii="Garamond" w:hAnsi="Garamond"/>
          <w:sz w:val="24"/>
          <w:szCs w:val="24"/>
        </w:rPr>
        <w:footnoteReference w:id="2"/>
      </w:r>
      <w:r w:rsidR="00BE45CF" w:rsidRPr="000D73CD">
        <w:rPr>
          <w:rFonts w:ascii="Garamond" w:hAnsi="Garamond"/>
          <w:sz w:val="24"/>
          <w:szCs w:val="24"/>
        </w:rPr>
        <w:t xml:space="preserve"> </w:t>
      </w:r>
      <w:r w:rsidR="00113B34" w:rsidRPr="000D73CD">
        <w:rPr>
          <w:rFonts w:ascii="Garamond" w:hAnsi="Garamond"/>
          <w:sz w:val="24"/>
          <w:szCs w:val="24"/>
        </w:rPr>
        <w:t>Insofar as the</w:t>
      </w:r>
      <w:r w:rsidR="00F16B35">
        <w:rPr>
          <w:rFonts w:ascii="Garamond" w:hAnsi="Garamond"/>
          <w:sz w:val="24"/>
          <w:szCs w:val="24"/>
        </w:rPr>
        <w:t>se kinds of inferences</w:t>
      </w:r>
      <w:r w:rsidR="00113B34" w:rsidRPr="000D73CD">
        <w:rPr>
          <w:rFonts w:ascii="Garamond" w:hAnsi="Garamond"/>
          <w:sz w:val="24"/>
          <w:szCs w:val="24"/>
        </w:rPr>
        <w:t xml:space="preserve"> are common in the </w:t>
      </w:r>
      <w:r w:rsidR="00113B34" w:rsidRPr="000D73CD">
        <w:rPr>
          <w:rFonts w:ascii="Garamond" w:hAnsi="Garamond"/>
          <w:i/>
          <w:iCs/>
          <w:sz w:val="24"/>
          <w:szCs w:val="24"/>
        </w:rPr>
        <w:t xml:space="preserve">Ethics, </w:t>
      </w:r>
      <w:r w:rsidR="00113B34" w:rsidRPr="000D73CD">
        <w:rPr>
          <w:rFonts w:ascii="Garamond" w:hAnsi="Garamond"/>
          <w:sz w:val="24"/>
          <w:szCs w:val="24"/>
        </w:rPr>
        <w:t xml:space="preserve">they constitute an important part of </w:t>
      </w:r>
      <w:r w:rsidR="00F16B35">
        <w:rPr>
          <w:rFonts w:ascii="Garamond" w:hAnsi="Garamond"/>
          <w:sz w:val="24"/>
          <w:szCs w:val="24"/>
        </w:rPr>
        <w:t xml:space="preserve">Spinoza’s </w:t>
      </w:r>
      <w:r w:rsidR="00113B34" w:rsidRPr="000D73CD">
        <w:rPr>
          <w:rFonts w:ascii="Garamond" w:hAnsi="Garamond"/>
          <w:sz w:val="24"/>
          <w:szCs w:val="24"/>
        </w:rPr>
        <w:t>geometrical method.</w:t>
      </w:r>
    </w:p>
    <w:p w14:paraId="27A41B24" w14:textId="10E37664" w:rsidR="006D4671" w:rsidRPr="000D73CD" w:rsidRDefault="006776FA" w:rsidP="00636079">
      <w:pPr>
        <w:spacing w:after="0" w:line="480" w:lineRule="auto"/>
        <w:contextualSpacing/>
        <w:jc w:val="both"/>
        <w:rPr>
          <w:rFonts w:ascii="Garamond" w:hAnsi="Garamond"/>
          <w:sz w:val="24"/>
          <w:szCs w:val="24"/>
        </w:rPr>
      </w:pPr>
      <w:r w:rsidRPr="000D73CD">
        <w:rPr>
          <w:rFonts w:ascii="Garamond" w:hAnsi="Garamond"/>
          <w:sz w:val="24"/>
          <w:szCs w:val="24"/>
        </w:rPr>
        <w:tab/>
      </w:r>
      <w:r w:rsidR="00636079" w:rsidRPr="000D73CD">
        <w:rPr>
          <w:rFonts w:ascii="Garamond" w:hAnsi="Garamond"/>
          <w:sz w:val="24"/>
          <w:szCs w:val="24"/>
        </w:rPr>
        <w:t xml:space="preserve">Nevertheless, </w:t>
      </w:r>
      <w:r w:rsidRPr="000D73CD">
        <w:rPr>
          <w:rFonts w:ascii="Garamond" w:hAnsi="Garamond"/>
          <w:sz w:val="24"/>
          <w:szCs w:val="24"/>
        </w:rPr>
        <w:t>Spinoza</w:t>
      </w:r>
      <w:r w:rsidR="00636079" w:rsidRPr="000D73CD">
        <w:rPr>
          <w:rFonts w:ascii="Garamond" w:hAnsi="Garamond"/>
          <w:sz w:val="24"/>
          <w:szCs w:val="24"/>
        </w:rPr>
        <w:t xml:space="preserve"> </w:t>
      </w:r>
      <w:r w:rsidR="00F13BD6" w:rsidRPr="000D73CD">
        <w:rPr>
          <w:rFonts w:ascii="Garamond" w:hAnsi="Garamond"/>
          <w:sz w:val="24"/>
          <w:szCs w:val="24"/>
        </w:rPr>
        <w:t xml:space="preserve">faces </w:t>
      </w:r>
      <w:r w:rsidR="00925A0D" w:rsidRPr="000D73CD">
        <w:rPr>
          <w:rFonts w:ascii="Garamond" w:hAnsi="Garamond"/>
          <w:sz w:val="24"/>
          <w:szCs w:val="24"/>
        </w:rPr>
        <w:t xml:space="preserve">a </w:t>
      </w:r>
      <w:r w:rsidR="006D4671" w:rsidRPr="000D73CD">
        <w:rPr>
          <w:rFonts w:ascii="Garamond" w:hAnsi="Garamond"/>
          <w:sz w:val="24"/>
          <w:szCs w:val="24"/>
        </w:rPr>
        <w:t>puzzle</w:t>
      </w:r>
      <w:r w:rsidR="00D81892" w:rsidRPr="000D73CD">
        <w:rPr>
          <w:rFonts w:ascii="Garamond" w:hAnsi="Garamond"/>
          <w:sz w:val="24"/>
          <w:szCs w:val="24"/>
        </w:rPr>
        <w:t xml:space="preserve"> </w:t>
      </w:r>
      <w:r w:rsidR="00D32397" w:rsidRPr="000D73CD">
        <w:rPr>
          <w:rFonts w:ascii="Garamond" w:hAnsi="Garamond"/>
          <w:sz w:val="24"/>
          <w:szCs w:val="24"/>
        </w:rPr>
        <w:t>concerning</w:t>
      </w:r>
      <w:r w:rsidR="00D76123" w:rsidRPr="000D73CD">
        <w:rPr>
          <w:rFonts w:ascii="Garamond" w:hAnsi="Garamond"/>
          <w:sz w:val="24"/>
          <w:szCs w:val="24"/>
        </w:rPr>
        <w:t xml:space="preserve"> </w:t>
      </w:r>
      <w:r w:rsidR="00BC7E90" w:rsidRPr="000D73CD">
        <w:rPr>
          <w:rFonts w:ascii="Garamond" w:hAnsi="Garamond"/>
          <w:sz w:val="24"/>
          <w:szCs w:val="24"/>
        </w:rPr>
        <w:t xml:space="preserve">the </w:t>
      </w:r>
      <w:r w:rsidR="00415144" w:rsidRPr="000D73CD">
        <w:rPr>
          <w:rFonts w:ascii="Garamond" w:hAnsi="Garamond"/>
          <w:sz w:val="24"/>
          <w:szCs w:val="24"/>
        </w:rPr>
        <w:t xml:space="preserve">justifiability </w:t>
      </w:r>
      <w:r w:rsidR="00BC7E90" w:rsidRPr="000D73CD">
        <w:rPr>
          <w:rFonts w:ascii="Garamond" w:hAnsi="Garamond"/>
          <w:sz w:val="24"/>
          <w:szCs w:val="24"/>
        </w:rPr>
        <w:t xml:space="preserve">of </w:t>
      </w:r>
      <w:r w:rsidR="00D60356">
        <w:rPr>
          <w:rFonts w:ascii="Garamond" w:hAnsi="Garamond"/>
          <w:sz w:val="24"/>
          <w:szCs w:val="24"/>
        </w:rPr>
        <w:t>such</w:t>
      </w:r>
      <w:r w:rsidRPr="000D73CD">
        <w:rPr>
          <w:rFonts w:ascii="Garamond" w:hAnsi="Garamond"/>
          <w:sz w:val="24"/>
          <w:szCs w:val="24"/>
        </w:rPr>
        <w:t xml:space="preserve"> </w:t>
      </w:r>
      <w:r w:rsidR="00BC7E90" w:rsidRPr="000D73CD">
        <w:rPr>
          <w:rFonts w:ascii="Garamond" w:hAnsi="Garamond"/>
          <w:sz w:val="24"/>
          <w:szCs w:val="24"/>
        </w:rPr>
        <w:t>inferences</w:t>
      </w:r>
      <w:r w:rsidR="006839B1" w:rsidRPr="000D73CD">
        <w:rPr>
          <w:rFonts w:ascii="Garamond" w:hAnsi="Garamond"/>
          <w:sz w:val="24"/>
          <w:szCs w:val="24"/>
        </w:rPr>
        <w:t>, and one that seems unique to him.</w:t>
      </w:r>
      <w:r w:rsidR="00307C64" w:rsidRPr="000D73CD">
        <w:rPr>
          <w:rStyle w:val="FootnoteReference"/>
          <w:rFonts w:ascii="Garamond" w:hAnsi="Garamond"/>
          <w:sz w:val="24"/>
          <w:szCs w:val="24"/>
        </w:rPr>
        <w:t xml:space="preserve"> </w:t>
      </w:r>
      <w:r w:rsidR="00307C64" w:rsidRPr="000D73CD">
        <w:rPr>
          <w:rStyle w:val="FootnoteReference"/>
          <w:rFonts w:ascii="Garamond" w:hAnsi="Garamond"/>
          <w:sz w:val="24"/>
          <w:szCs w:val="24"/>
        </w:rPr>
        <w:footnoteReference w:id="3"/>
      </w:r>
      <w:r w:rsidR="00307C64" w:rsidRPr="000D73CD">
        <w:rPr>
          <w:rFonts w:ascii="Garamond" w:hAnsi="Garamond"/>
          <w:sz w:val="24"/>
          <w:szCs w:val="24"/>
        </w:rPr>
        <w:t xml:space="preserve"> </w:t>
      </w:r>
      <w:r w:rsidR="00A04200" w:rsidRPr="000D73CD">
        <w:rPr>
          <w:rFonts w:ascii="Garamond" w:hAnsi="Garamond"/>
          <w:sz w:val="24"/>
          <w:szCs w:val="24"/>
        </w:rPr>
        <w:t xml:space="preserve">The </w:t>
      </w:r>
      <w:r w:rsidR="006D4671" w:rsidRPr="000D73CD">
        <w:rPr>
          <w:rFonts w:ascii="Garamond" w:hAnsi="Garamond"/>
          <w:sz w:val="24"/>
          <w:szCs w:val="24"/>
        </w:rPr>
        <w:t>puzzle revolves around his apparent acceptance of the following three claims:</w:t>
      </w:r>
    </w:p>
    <w:p w14:paraId="42A7639A" w14:textId="6B3C9F25" w:rsidR="006D4671" w:rsidRPr="000D73CD" w:rsidRDefault="006D4671" w:rsidP="00636079">
      <w:pPr>
        <w:spacing w:after="0" w:line="480" w:lineRule="auto"/>
        <w:contextualSpacing/>
        <w:jc w:val="both"/>
        <w:rPr>
          <w:rFonts w:ascii="Garamond" w:hAnsi="Garamond"/>
          <w:sz w:val="24"/>
          <w:szCs w:val="24"/>
        </w:rPr>
      </w:pPr>
      <w:r w:rsidRPr="000D73CD">
        <w:rPr>
          <w:rFonts w:ascii="Garamond" w:hAnsi="Garamond"/>
          <w:sz w:val="24"/>
          <w:szCs w:val="24"/>
        </w:rPr>
        <w:tab/>
        <w:t xml:space="preserve">(A) </w:t>
      </w:r>
      <w:r w:rsidR="00E20FC5" w:rsidRPr="000D73CD">
        <w:rPr>
          <w:rFonts w:ascii="Garamond" w:hAnsi="Garamond"/>
          <w:sz w:val="24"/>
          <w:szCs w:val="24"/>
        </w:rPr>
        <w:t>C</w:t>
      </w:r>
      <w:r w:rsidRPr="000D73CD">
        <w:rPr>
          <w:rFonts w:ascii="Garamond" w:hAnsi="Garamond"/>
          <w:sz w:val="24"/>
          <w:szCs w:val="24"/>
        </w:rPr>
        <w:t>ounterpossible inference</w:t>
      </w:r>
      <w:r w:rsidR="00E20FC5" w:rsidRPr="000D73CD">
        <w:rPr>
          <w:rFonts w:ascii="Garamond" w:hAnsi="Garamond"/>
          <w:sz w:val="24"/>
          <w:szCs w:val="24"/>
        </w:rPr>
        <w:t>-making can generate knowledge.</w:t>
      </w:r>
    </w:p>
    <w:p w14:paraId="0EF3203A" w14:textId="20497B9B" w:rsidR="00113B34" w:rsidRPr="000D73CD" w:rsidRDefault="006D4671" w:rsidP="00113B34">
      <w:pPr>
        <w:spacing w:after="0" w:line="480" w:lineRule="auto"/>
        <w:contextualSpacing/>
        <w:jc w:val="both"/>
        <w:rPr>
          <w:rFonts w:ascii="Garamond" w:hAnsi="Garamond"/>
          <w:sz w:val="24"/>
          <w:szCs w:val="24"/>
        </w:rPr>
      </w:pPr>
      <w:r w:rsidRPr="000D73CD">
        <w:rPr>
          <w:rFonts w:ascii="Garamond" w:hAnsi="Garamond"/>
          <w:sz w:val="24"/>
          <w:szCs w:val="24"/>
        </w:rPr>
        <w:tab/>
        <w:t xml:space="preserve">(B) </w:t>
      </w:r>
      <w:r w:rsidR="00113B34" w:rsidRPr="000D73CD">
        <w:rPr>
          <w:rFonts w:ascii="Garamond" w:hAnsi="Garamond"/>
          <w:sz w:val="24"/>
          <w:szCs w:val="24"/>
        </w:rPr>
        <w:t>Knowledge-producing inference</w:t>
      </w:r>
      <w:r w:rsidR="00174C7A">
        <w:rPr>
          <w:rFonts w:ascii="Garamond" w:hAnsi="Garamond"/>
          <w:sz w:val="24"/>
          <w:szCs w:val="24"/>
        </w:rPr>
        <w:t>s</w:t>
      </w:r>
      <w:r w:rsidR="0009342C" w:rsidRPr="000D73CD">
        <w:rPr>
          <w:rFonts w:ascii="Garamond" w:hAnsi="Garamond"/>
          <w:sz w:val="24"/>
          <w:szCs w:val="24"/>
        </w:rPr>
        <w:t xml:space="preserve"> </w:t>
      </w:r>
      <w:r w:rsidR="002960C9">
        <w:rPr>
          <w:rFonts w:ascii="Garamond" w:hAnsi="Garamond"/>
          <w:sz w:val="24"/>
          <w:szCs w:val="24"/>
        </w:rPr>
        <w:t>involve an intellectual transition between ideas.</w:t>
      </w:r>
    </w:p>
    <w:p w14:paraId="3C348A29" w14:textId="7C186D9E" w:rsidR="00113B34" w:rsidRPr="000D73CD" w:rsidRDefault="006D4671" w:rsidP="00113B34">
      <w:pPr>
        <w:spacing w:after="0" w:line="480" w:lineRule="auto"/>
        <w:contextualSpacing/>
        <w:jc w:val="both"/>
        <w:rPr>
          <w:rFonts w:ascii="Garamond" w:hAnsi="Garamond"/>
          <w:sz w:val="24"/>
          <w:szCs w:val="24"/>
        </w:rPr>
      </w:pPr>
      <w:r w:rsidRPr="000D73CD">
        <w:rPr>
          <w:rFonts w:ascii="Garamond" w:hAnsi="Garamond"/>
          <w:sz w:val="24"/>
          <w:szCs w:val="24"/>
        </w:rPr>
        <w:tab/>
        <w:t xml:space="preserve">(C) </w:t>
      </w:r>
      <w:r w:rsidR="002960C9">
        <w:rPr>
          <w:rFonts w:ascii="Garamond" w:hAnsi="Garamond"/>
          <w:sz w:val="24"/>
          <w:szCs w:val="24"/>
        </w:rPr>
        <w:t>T</w:t>
      </w:r>
      <w:r w:rsidR="00D60356">
        <w:rPr>
          <w:rFonts w:ascii="Garamond" w:hAnsi="Garamond"/>
          <w:sz w:val="24"/>
          <w:szCs w:val="24"/>
        </w:rPr>
        <w:t>he impossibilities involved in counterpossibles are unthinkable</w:t>
      </w:r>
      <w:r w:rsidR="00113B34" w:rsidRPr="000D73CD">
        <w:rPr>
          <w:rFonts w:ascii="Garamond" w:hAnsi="Garamond"/>
          <w:sz w:val="24"/>
          <w:szCs w:val="24"/>
        </w:rPr>
        <w:t>.</w:t>
      </w:r>
    </w:p>
    <w:p w14:paraId="29543EC9" w14:textId="4BD60F7D" w:rsidR="000651B6" w:rsidRPr="000D73CD" w:rsidRDefault="00360463" w:rsidP="00636079">
      <w:pPr>
        <w:spacing w:after="0" w:line="480" w:lineRule="auto"/>
        <w:contextualSpacing/>
        <w:jc w:val="both"/>
        <w:rPr>
          <w:rFonts w:ascii="Garamond" w:hAnsi="Garamond"/>
          <w:sz w:val="24"/>
          <w:szCs w:val="24"/>
        </w:rPr>
      </w:pPr>
      <w:r>
        <w:rPr>
          <w:rFonts w:ascii="Garamond" w:hAnsi="Garamond"/>
          <w:sz w:val="24"/>
          <w:szCs w:val="24"/>
        </w:rPr>
        <w:t>These three claims appear to be jointly inconsistent</w:t>
      </w:r>
      <w:r w:rsidR="00D60356">
        <w:rPr>
          <w:rFonts w:ascii="Garamond" w:hAnsi="Garamond"/>
          <w:sz w:val="24"/>
          <w:szCs w:val="24"/>
        </w:rPr>
        <w:t>.</w:t>
      </w:r>
      <w:r w:rsidR="00113B34" w:rsidRPr="000D73CD">
        <w:rPr>
          <w:rFonts w:ascii="Garamond" w:hAnsi="Garamond"/>
          <w:sz w:val="24"/>
          <w:szCs w:val="24"/>
        </w:rPr>
        <w:t xml:space="preserve"> </w:t>
      </w:r>
      <w:r w:rsidR="006D4671" w:rsidRPr="000D73CD">
        <w:rPr>
          <w:rFonts w:ascii="Garamond" w:hAnsi="Garamond"/>
          <w:sz w:val="24"/>
          <w:szCs w:val="24"/>
        </w:rPr>
        <w:t xml:space="preserve">So, </w:t>
      </w:r>
      <w:r w:rsidR="00174C7A">
        <w:rPr>
          <w:rFonts w:ascii="Garamond" w:hAnsi="Garamond"/>
          <w:sz w:val="24"/>
          <w:szCs w:val="24"/>
        </w:rPr>
        <w:t xml:space="preserve">if counterpossible inferences can produce knowledge, then </w:t>
      </w:r>
      <w:r w:rsidR="00113B34" w:rsidRPr="000D73CD">
        <w:rPr>
          <w:rFonts w:ascii="Garamond" w:hAnsi="Garamond"/>
          <w:sz w:val="24"/>
          <w:szCs w:val="24"/>
        </w:rPr>
        <w:t>Spinoza</w:t>
      </w:r>
      <w:r w:rsidR="00360C3D" w:rsidRPr="000D73CD">
        <w:rPr>
          <w:rFonts w:ascii="Garamond" w:hAnsi="Garamond"/>
          <w:sz w:val="24"/>
          <w:szCs w:val="24"/>
        </w:rPr>
        <w:t xml:space="preserve"> </w:t>
      </w:r>
      <w:r w:rsidR="006D4671" w:rsidRPr="000D73CD">
        <w:rPr>
          <w:rFonts w:ascii="Garamond" w:hAnsi="Garamond"/>
          <w:sz w:val="24"/>
          <w:szCs w:val="24"/>
        </w:rPr>
        <w:t xml:space="preserve">faces a choice: </w:t>
      </w:r>
      <w:r w:rsidR="00360C3D" w:rsidRPr="000D73CD">
        <w:rPr>
          <w:rFonts w:ascii="Garamond" w:hAnsi="Garamond"/>
          <w:sz w:val="24"/>
          <w:szCs w:val="24"/>
        </w:rPr>
        <w:t xml:space="preserve">either </w:t>
      </w:r>
      <w:r w:rsidR="006D4671" w:rsidRPr="000D73CD">
        <w:rPr>
          <w:rFonts w:ascii="Garamond" w:hAnsi="Garamond"/>
          <w:sz w:val="24"/>
          <w:szCs w:val="24"/>
        </w:rPr>
        <w:t>he must explain how we have ideas of the impossibilitie</w:t>
      </w:r>
      <w:r w:rsidR="00113B34" w:rsidRPr="000D73CD">
        <w:rPr>
          <w:rFonts w:ascii="Garamond" w:hAnsi="Garamond"/>
          <w:sz w:val="24"/>
          <w:szCs w:val="24"/>
        </w:rPr>
        <w:t>s</w:t>
      </w:r>
      <w:r w:rsidR="00174C7A">
        <w:rPr>
          <w:rFonts w:ascii="Garamond" w:hAnsi="Garamond"/>
          <w:sz w:val="24"/>
          <w:szCs w:val="24"/>
        </w:rPr>
        <w:t xml:space="preserve"> </w:t>
      </w:r>
      <w:r w:rsidR="006D4671" w:rsidRPr="000D73CD">
        <w:rPr>
          <w:rFonts w:ascii="Garamond" w:hAnsi="Garamond"/>
          <w:sz w:val="24"/>
          <w:szCs w:val="24"/>
        </w:rPr>
        <w:t xml:space="preserve">or </w:t>
      </w:r>
      <w:r w:rsidR="00360C3D" w:rsidRPr="000D73CD">
        <w:rPr>
          <w:rFonts w:ascii="Garamond" w:hAnsi="Garamond"/>
          <w:sz w:val="24"/>
          <w:szCs w:val="24"/>
        </w:rPr>
        <w:t xml:space="preserve">he must explain </w:t>
      </w:r>
      <w:r w:rsidR="006D4671" w:rsidRPr="000D73CD">
        <w:rPr>
          <w:rFonts w:ascii="Garamond" w:hAnsi="Garamond"/>
          <w:sz w:val="24"/>
          <w:szCs w:val="24"/>
        </w:rPr>
        <w:t xml:space="preserve">how </w:t>
      </w:r>
      <w:r w:rsidR="002960C9">
        <w:rPr>
          <w:rFonts w:ascii="Garamond" w:hAnsi="Garamond"/>
          <w:sz w:val="24"/>
          <w:szCs w:val="24"/>
        </w:rPr>
        <w:t>making counterpossible inferences</w:t>
      </w:r>
      <w:r w:rsidR="006D4671" w:rsidRPr="000D73CD">
        <w:rPr>
          <w:rFonts w:ascii="Garamond" w:hAnsi="Garamond"/>
          <w:sz w:val="24"/>
          <w:szCs w:val="24"/>
        </w:rPr>
        <w:t xml:space="preserve"> can </w:t>
      </w:r>
      <w:r w:rsidR="00360C3D" w:rsidRPr="000D73CD">
        <w:rPr>
          <w:rFonts w:ascii="Garamond" w:hAnsi="Garamond"/>
          <w:sz w:val="24"/>
          <w:szCs w:val="24"/>
        </w:rPr>
        <w:t xml:space="preserve">lead to knowledge even if we can’t </w:t>
      </w:r>
      <w:r w:rsidR="002960C9">
        <w:rPr>
          <w:rFonts w:ascii="Garamond" w:hAnsi="Garamond"/>
          <w:sz w:val="24"/>
          <w:szCs w:val="24"/>
        </w:rPr>
        <w:t xml:space="preserve">form </w:t>
      </w:r>
      <w:r w:rsidR="002960C9">
        <w:rPr>
          <w:rFonts w:ascii="Garamond" w:hAnsi="Garamond"/>
          <w:i/>
          <w:iCs/>
          <w:sz w:val="24"/>
          <w:szCs w:val="24"/>
        </w:rPr>
        <w:lastRenderedPageBreak/>
        <w:t xml:space="preserve">ideas </w:t>
      </w:r>
      <w:r w:rsidR="00360C3D" w:rsidRPr="000D73CD">
        <w:rPr>
          <w:rFonts w:ascii="Garamond" w:hAnsi="Garamond"/>
          <w:sz w:val="24"/>
          <w:szCs w:val="24"/>
        </w:rPr>
        <w:t xml:space="preserve">about the content of the </w:t>
      </w:r>
      <w:r w:rsidR="00113B34" w:rsidRPr="000D73CD">
        <w:rPr>
          <w:rFonts w:ascii="Garamond" w:hAnsi="Garamond"/>
          <w:sz w:val="24"/>
          <w:szCs w:val="24"/>
        </w:rPr>
        <w:t>inference.</w:t>
      </w:r>
      <w:r w:rsidR="00360C3D" w:rsidRPr="000D73CD">
        <w:rPr>
          <w:rFonts w:ascii="Garamond" w:hAnsi="Garamond"/>
          <w:sz w:val="24"/>
          <w:szCs w:val="24"/>
        </w:rPr>
        <w:t xml:space="preserve"> Absent either explanation, it seems that the</w:t>
      </w:r>
      <w:r w:rsidR="00355693">
        <w:rPr>
          <w:rFonts w:ascii="Garamond" w:hAnsi="Garamond"/>
          <w:sz w:val="24"/>
          <w:szCs w:val="24"/>
        </w:rPr>
        <w:t xml:space="preserve"> use of </w:t>
      </w:r>
      <w:r w:rsidR="00360C3D" w:rsidRPr="000D73CD">
        <w:rPr>
          <w:rFonts w:ascii="Garamond" w:hAnsi="Garamond"/>
          <w:sz w:val="24"/>
          <w:szCs w:val="24"/>
        </w:rPr>
        <w:t xml:space="preserve">counterpossible inferences </w:t>
      </w:r>
      <w:r w:rsidR="00355693">
        <w:rPr>
          <w:rFonts w:ascii="Garamond" w:hAnsi="Garamond"/>
          <w:sz w:val="24"/>
          <w:szCs w:val="24"/>
        </w:rPr>
        <w:t>in</w:t>
      </w:r>
      <w:r w:rsidR="00360C3D" w:rsidRPr="000D73CD">
        <w:rPr>
          <w:rFonts w:ascii="Garamond" w:hAnsi="Garamond"/>
          <w:sz w:val="24"/>
          <w:szCs w:val="24"/>
        </w:rPr>
        <w:t xml:space="preserve"> the </w:t>
      </w:r>
      <w:r w:rsidR="00360C3D" w:rsidRPr="000D73CD">
        <w:rPr>
          <w:rFonts w:ascii="Garamond" w:hAnsi="Garamond"/>
          <w:i/>
          <w:iCs/>
          <w:sz w:val="24"/>
          <w:szCs w:val="24"/>
        </w:rPr>
        <w:t xml:space="preserve">Ethics </w:t>
      </w:r>
      <w:r w:rsidR="00355693">
        <w:rPr>
          <w:rFonts w:ascii="Garamond" w:hAnsi="Garamond"/>
          <w:sz w:val="24"/>
          <w:szCs w:val="24"/>
        </w:rPr>
        <w:t>is</w:t>
      </w:r>
      <w:r w:rsidR="00360C3D" w:rsidRPr="000D73CD">
        <w:rPr>
          <w:rFonts w:ascii="Garamond" w:hAnsi="Garamond"/>
          <w:sz w:val="24"/>
          <w:szCs w:val="24"/>
        </w:rPr>
        <w:t xml:space="preserve"> unjustified by Spinoza’s own lights</w:t>
      </w:r>
      <w:r w:rsidR="00A04200" w:rsidRPr="000D73CD">
        <w:rPr>
          <w:rFonts w:ascii="Garamond" w:hAnsi="Garamond"/>
          <w:sz w:val="24"/>
          <w:szCs w:val="24"/>
        </w:rPr>
        <w:t>.</w:t>
      </w:r>
      <w:r w:rsidR="00EE2891" w:rsidRPr="000D73CD">
        <w:rPr>
          <w:rStyle w:val="FootnoteReference"/>
          <w:rFonts w:ascii="Garamond" w:hAnsi="Garamond"/>
          <w:sz w:val="24"/>
          <w:szCs w:val="24"/>
        </w:rPr>
        <w:footnoteReference w:id="4"/>
      </w:r>
      <w:r w:rsidR="000651B6" w:rsidRPr="000D73CD">
        <w:rPr>
          <w:rFonts w:ascii="Garamond" w:hAnsi="Garamond"/>
          <w:sz w:val="24"/>
          <w:szCs w:val="24"/>
        </w:rPr>
        <w:t xml:space="preserve"> </w:t>
      </w:r>
    </w:p>
    <w:p w14:paraId="1FF96CE1" w14:textId="33F038BE" w:rsidR="00997072" w:rsidRPr="00562ABB" w:rsidRDefault="006839B1" w:rsidP="00E60635">
      <w:pPr>
        <w:spacing w:after="0" w:line="480" w:lineRule="auto"/>
        <w:ind w:firstLine="720"/>
        <w:contextualSpacing/>
        <w:jc w:val="both"/>
        <w:rPr>
          <w:rFonts w:ascii="Garamond" w:hAnsi="Garamond"/>
          <w:sz w:val="24"/>
          <w:szCs w:val="24"/>
        </w:rPr>
      </w:pPr>
      <w:r w:rsidRPr="000D73CD">
        <w:rPr>
          <w:rFonts w:ascii="Garamond" w:hAnsi="Garamond"/>
          <w:sz w:val="24"/>
          <w:szCs w:val="24"/>
        </w:rPr>
        <w:t xml:space="preserve">I will argue that </w:t>
      </w:r>
      <w:r w:rsidR="00D60356">
        <w:rPr>
          <w:rFonts w:ascii="Garamond" w:hAnsi="Garamond"/>
          <w:sz w:val="24"/>
          <w:szCs w:val="24"/>
        </w:rPr>
        <w:t xml:space="preserve">there is a reasonable interpretation on which </w:t>
      </w:r>
      <w:r w:rsidRPr="000D73CD">
        <w:rPr>
          <w:rFonts w:ascii="Garamond" w:hAnsi="Garamond"/>
          <w:sz w:val="24"/>
          <w:szCs w:val="24"/>
        </w:rPr>
        <w:t>Spinoza rejects</w:t>
      </w:r>
      <w:r w:rsidR="006776FA" w:rsidRPr="000D73CD">
        <w:rPr>
          <w:rFonts w:ascii="Garamond" w:hAnsi="Garamond"/>
          <w:sz w:val="24"/>
          <w:szCs w:val="24"/>
        </w:rPr>
        <w:t xml:space="preserve"> (</w:t>
      </w:r>
      <w:r w:rsidR="00113B34" w:rsidRPr="000D73CD">
        <w:rPr>
          <w:rFonts w:ascii="Garamond" w:hAnsi="Garamond"/>
          <w:sz w:val="24"/>
          <w:szCs w:val="24"/>
        </w:rPr>
        <w:t>B</w:t>
      </w:r>
      <w:r w:rsidR="006776FA" w:rsidRPr="000D73CD">
        <w:rPr>
          <w:rFonts w:ascii="Garamond" w:hAnsi="Garamond"/>
          <w:sz w:val="24"/>
          <w:szCs w:val="24"/>
        </w:rPr>
        <w:t>)</w:t>
      </w:r>
      <w:r w:rsidRPr="000D73CD">
        <w:rPr>
          <w:rFonts w:ascii="Garamond" w:hAnsi="Garamond"/>
          <w:sz w:val="24"/>
          <w:szCs w:val="24"/>
        </w:rPr>
        <w:t xml:space="preserve">. </w:t>
      </w:r>
      <w:r w:rsidR="006132A1" w:rsidRPr="000D73CD">
        <w:rPr>
          <w:rFonts w:ascii="Garamond" w:hAnsi="Garamond"/>
          <w:sz w:val="24"/>
          <w:szCs w:val="24"/>
        </w:rPr>
        <w:t xml:space="preserve">On </w:t>
      </w:r>
      <w:r w:rsidR="00493AB5" w:rsidRPr="000D73CD">
        <w:rPr>
          <w:rFonts w:ascii="Garamond" w:hAnsi="Garamond"/>
          <w:sz w:val="24"/>
          <w:szCs w:val="24"/>
        </w:rPr>
        <w:t>the account</w:t>
      </w:r>
      <w:r w:rsidR="00E23B22" w:rsidRPr="000D73CD">
        <w:rPr>
          <w:rFonts w:ascii="Garamond" w:hAnsi="Garamond"/>
          <w:sz w:val="24"/>
          <w:szCs w:val="24"/>
        </w:rPr>
        <w:t xml:space="preserve"> that</w:t>
      </w:r>
      <w:r w:rsidR="00493AB5" w:rsidRPr="000D73CD">
        <w:rPr>
          <w:rFonts w:ascii="Garamond" w:hAnsi="Garamond"/>
          <w:sz w:val="24"/>
          <w:szCs w:val="24"/>
        </w:rPr>
        <w:t xml:space="preserve"> I attribute to </w:t>
      </w:r>
      <w:r w:rsidR="00BD70BC" w:rsidRPr="000D73CD">
        <w:rPr>
          <w:rFonts w:ascii="Garamond" w:hAnsi="Garamond"/>
          <w:sz w:val="24"/>
          <w:szCs w:val="24"/>
        </w:rPr>
        <w:t>him</w:t>
      </w:r>
      <w:r w:rsidR="006132A1" w:rsidRPr="000D73CD">
        <w:rPr>
          <w:rFonts w:ascii="Garamond" w:hAnsi="Garamond"/>
          <w:sz w:val="24"/>
          <w:szCs w:val="24"/>
        </w:rPr>
        <w:t>,</w:t>
      </w:r>
      <w:r w:rsidR="00B84EEE" w:rsidRPr="000D73CD">
        <w:rPr>
          <w:rFonts w:ascii="Garamond" w:hAnsi="Garamond"/>
          <w:sz w:val="24"/>
          <w:szCs w:val="24"/>
        </w:rPr>
        <w:t xml:space="preserve"> </w:t>
      </w:r>
      <w:r w:rsidR="00042966" w:rsidRPr="000D73CD">
        <w:rPr>
          <w:rFonts w:ascii="Garamond" w:hAnsi="Garamond"/>
          <w:sz w:val="24"/>
          <w:szCs w:val="24"/>
        </w:rPr>
        <w:t>the</w:t>
      </w:r>
      <w:r w:rsidR="00391FDF" w:rsidRPr="000D73CD">
        <w:rPr>
          <w:rFonts w:ascii="Garamond" w:hAnsi="Garamond"/>
          <w:sz w:val="24"/>
          <w:szCs w:val="24"/>
        </w:rPr>
        <w:t xml:space="preserve"> </w:t>
      </w:r>
      <w:r w:rsidR="00174C7A">
        <w:rPr>
          <w:rFonts w:ascii="Garamond" w:hAnsi="Garamond"/>
          <w:sz w:val="24"/>
          <w:szCs w:val="24"/>
        </w:rPr>
        <w:t>contents</w:t>
      </w:r>
      <w:r w:rsidR="00DB6C95" w:rsidRPr="000D73CD">
        <w:rPr>
          <w:rFonts w:ascii="Garamond" w:hAnsi="Garamond"/>
          <w:sz w:val="24"/>
          <w:szCs w:val="24"/>
        </w:rPr>
        <w:t xml:space="preserve"> </w:t>
      </w:r>
      <w:r w:rsidR="00042966" w:rsidRPr="000D73CD">
        <w:rPr>
          <w:rFonts w:ascii="Garamond" w:hAnsi="Garamond"/>
          <w:sz w:val="24"/>
          <w:szCs w:val="24"/>
        </w:rPr>
        <w:t xml:space="preserve">of </w:t>
      </w:r>
      <w:r w:rsidR="006776FA" w:rsidRPr="000D73CD">
        <w:rPr>
          <w:rFonts w:ascii="Garamond" w:hAnsi="Garamond"/>
          <w:sz w:val="24"/>
          <w:szCs w:val="24"/>
        </w:rPr>
        <w:t xml:space="preserve">the </w:t>
      </w:r>
      <w:r w:rsidR="00042966" w:rsidRPr="000D73CD">
        <w:rPr>
          <w:rFonts w:ascii="Garamond" w:hAnsi="Garamond"/>
          <w:sz w:val="24"/>
          <w:szCs w:val="24"/>
        </w:rPr>
        <w:t>counterpossible</w:t>
      </w:r>
      <w:r w:rsidR="006776FA" w:rsidRPr="000D73CD">
        <w:rPr>
          <w:rFonts w:ascii="Garamond" w:hAnsi="Garamond"/>
          <w:sz w:val="24"/>
          <w:szCs w:val="24"/>
        </w:rPr>
        <w:t xml:space="preserve">s of the </w:t>
      </w:r>
      <w:r w:rsidR="006776FA" w:rsidRPr="000D73CD">
        <w:rPr>
          <w:rFonts w:ascii="Garamond" w:hAnsi="Garamond"/>
          <w:i/>
          <w:iCs/>
          <w:sz w:val="24"/>
          <w:szCs w:val="24"/>
        </w:rPr>
        <w:t xml:space="preserve">Ethics </w:t>
      </w:r>
      <w:r w:rsidR="00042966" w:rsidRPr="000D73CD">
        <w:rPr>
          <w:rFonts w:ascii="Garamond" w:hAnsi="Garamond"/>
          <w:sz w:val="24"/>
          <w:szCs w:val="24"/>
        </w:rPr>
        <w:t xml:space="preserve">are </w:t>
      </w:r>
      <w:r w:rsidR="00836DC9" w:rsidRPr="000D73CD">
        <w:rPr>
          <w:rFonts w:ascii="Garamond" w:hAnsi="Garamond"/>
          <w:sz w:val="24"/>
          <w:szCs w:val="24"/>
        </w:rPr>
        <w:t>unthinkable linguistic expressions</w:t>
      </w:r>
      <w:r w:rsidR="00620AF1" w:rsidRPr="000D73CD">
        <w:rPr>
          <w:rFonts w:ascii="Garamond" w:hAnsi="Garamond"/>
          <w:sz w:val="24"/>
          <w:szCs w:val="24"/>
        </w:rPr>
        <w:t xml:space="preserve">. </w:t>
      </w:r>
      <w:r w:rsidR="00113B34" w:rsidRPr="000D73CD">
        <w:rPr>
          <w:rFonts w:ascii="Garamond" w:hAnsi="Garamond"/>
          <w:sz w:val="24"/>
          <w:szCs w:val="24"/>
        </w:rPr>
        <w:t>One</w:t>
      </w:r>
      <w:r w:rsidR="006776FA" w:rsidRPr="000D73CD">
        <w:rPr>
          <w:rFonts w:ascii="Garamond" w:hAnsi="Garamond"/>
          <w:sz w:val="24"/>
          <w:szCs w:val="24"/>
        </w:rPr>
        <w:t xml:space="preserve"> </w:t>
      </w:r>
      <w:r w:rsidR="00467FAA">
        <w:rPr>
          <w:rFonts w:ascii="Garamond" w:hAnsi="Garamond"/>
          <w:sz w:val="24"/>
          <w:szCs w:val="24"/>
        </w:rPr>
        <w:t>can</w:t>
      </w:r>
      <w:r w:rsidR="006776FA" w:rsidRPr="000D73CD">
        <w:rPr>
          <w:rFonts w:ascii="Garamond" w:hAnsi="Garamond"/>
          <w:sz w:val="24"/>
          <w:szCs w:val="24"/>
        </w:rPr>
        <w:t xml:space="preserve"> make</w:t>
      </w:r>
      <w:r w:rsidR="006233F0" w:rsidRPr="000D73CD">
        <w:rPr>
          <w:rFonts w:ascii="Garamond" w:hAnsi="Garamond"/>
          <w:sz w:val="24"/>
          <w:szCs w:val="24"/>
        </w:rPr>
        <w:t xml:space="preserve"> knowledge-producing</w:t>
      </w:r>
      <w:r w:rsidR="006776FA" w:rsidRPr="000D73CD">
        <w:rPr>
          <w:rFonts w:ascii="Garamond" w:hAnsi="Garamond"/>
          <w:sz w:val="24"/>
          <w:szCs w:val="24"/>
        </w:rPr>
        <w:t xml:space="preserve"> inferences involving </w:t>
      </w:r>
      <w:r w:rsidR="00467FAA">
        <w:rPr>
          <w:rFonts w:ascii="Garamond" w:hAnsi="Garamond"/>
          <w:sz w:val="24"/>
          <w:szCs w:val="24"/>
        </w:rPr>
        <w:t>these expressions</w:t>
      </w:r>
      <w:r w:rsidR="00360463">
        <w:rPr>
          <w:rFonts w:ascii="Garamond" w:hAnsi="Garamond"/>
          <w:sz w:val="24"/>
          <w:szCs w:val="24"/>
        </w:rPr>
        <w:t xml:space="preserve"> </w:t>
      </w:r>
      <w:r w:rsidR="006233F0" w:rsidRPr="000D73CD">
        <w:rPr>
          <w:rFonts w:ascii="Garamond" w:hAnsi="Garamond"/>
          <w:sz w:val="24"/>
          <w:szCs w:val="24"/>
        </w:rPr>
        <w:t>because</w:t>
      </w:r>
      <w:r w:rsidR="00360463">
        <w:rPr>
          <w:rFonts w:ascii="Garamond" w:hAnsi="Garamond"/>
          <w:sz w:val="24"/>
          <w:szCs w:val="24"/>
        </w:rPr>
        <w:t xml:space="preserve"> </w:t>
      </w:r>
      <w:r w:rsidR="006233F0" w:rsidRPr="000D73CD">
        <w:rPr>
          <w:rFonts w:ascii="Garamond" w:hAnsi="Garamond"/>
          <w:sz w:val="24"/>
          <w:szCs w:val="24"/>
        </w:rPr>
        <w:t xml:space="preserve">language allows </w:t>
      </w:r>
      <w:r w:rsidR="008E2E21" w:rsidRPr="000D73CD">
        <w:rPr>
          <w:rFonts w:ascii="Garamond" w:hAnsi="Garamond"/>
          <w:sz w:val="24"/>
          <w:szCs w:val="24"/>
        </w:rPr>
        <w:t xml:space="preserve">for the </w:t>
      </w:r>
      <w:r w:rsidR="006233F0" w:rsidRPr="000D73CD">
        <w:rPr>
          <w:rFonts w:ascii="Garamond" w:hAnsi="Garamond"/>
          <w:sz w:val="24"/>
          <w:szCs w:val="24"/>
        </w:rPr>
        <w:t>substitution</w:t>
      </w:r>
      <w:r w:rsidR="008E2E21" w:rsidRPr="000D73CD">
        <w:rPr>
          <w:rFonts w:ascii="Garamond" w:hAnsi="Garamond"/>
          <w:sz w:val="24"/>
          <w:szCs w:val="24"/>
        </w:rPr>
        <w:t xml:space="preserve"> </w:t>
      </w:r>
      <w:r w:rsidR="00467FAA">
        <w:rPr>
          <w:rFonts w:ascii="Garamond" w:hAnsi="Garamond"/>
          <w:sz w:val="24"/>
          <w:szCs w:val="24"/>
        </w:rPr>
        <w:t xml:space="preserve">of </w:t>
      </w:r>
      <w:r w:rsidR="00174C7A">
        <w:rPr>
          <w:rFonts w:ascii="Garamond" w:hAnsi="Garamond"/>
          <w:sz w:val="24"/>
          <w:szCs w:val="24"/>
        </w:rPr>
        <w:t>terms taken to be equivalent</w:t>
      </w:r>
      <w:r w:rsidR="00467FAA">
        <w:rPr>
          <w:rFonts w:ascii="Garamond" w:hAnsi="Garamond"/>
          <w:sz w:val="24"/>
          <w:szCs w:val="24"/>
        </w:rPr>
        <w:t xml:space="preserve">, </w:t>
      </w:r>
      <w:r w:rsidR="00360463">
        <w:rPr>
          <w:rFonts w:ascii="Garamond" w:hAnsi="Garamond"/>
          <w:sz w:val="24"/>
          <w:szCs w:val="24"/>
        </w:rPr>
        <w:t xml:space="preserve">even when </w:t>
      </w:r>
      <w:r w:rsidR="00467FAA">
        <w:rPr>
          <w:rFonts w:ascii="Garamond" w:hAnsi="Garamond"/>
          <w:sz w:val="24"/>
          <w:szCs w:val="24"/>
        </w:rPr>
        <w:t>the expression in which the substitution occurs is</w:t>
      </w:r>
      <w:r w:rsidR="00360463">
        <w:rPr>
          <w:rFonts w:ascii="Garamond" w:hAnsi="Garamond"/>
          <w:sz w:val="24"/>
          <w:szCs w:val="24"/>
        </w:rPr>
        <w:t xml:space="preserve"> unthinkable</w:t>
      </w:r>
      <w:r w:rsidR="00467FAA">
        <w:rPr>
          <w:rFonts w:ascii="Garamond" w:hAnsi="Garamond"/>
          <w:sz w:val="24"/>
          <w:szCs w:val="24"/>
        </w:rPr>
        <w:t>.</w:t>
      </w:r>
      <w:r w:rsidR="008E2E21" w:rsidRPr="000D73CD">
        <w:rPr>
          <w:rFonts w:ascii="Garamond" w:hAnsi="Garamond"/>
          <w:sz w:val="24"/>
          <w:szCs w:val="24"/>
        </w:rPr>
        <w:t xml:space="preserve"> </w:t>
      </w:r>
      <w:r w:rsidR="009D387C" w:rsidRPr="000D73CD">
        <w:rPr>
          <w:rFonts w:ascii="Garamond" w:hAnsi="Garamond"/>
          <w:sz w:val="24"/>
          <w:szCs w:val="24"/>
        </w:rPr>
        <w:t>T</w:t>
      </w:r>
      <w:r w:rsidR="00415144" w:rsidRPr="000D73CD">
        <w:rPr>
          <w:rFonts w:ascii="Garamond" w:hAnsi="Garamond"/>
          <w:sz w:val="24"/>
          <w:szCs w:val="24"/>
        </w:rPr>
        <w:t>he justifiability</w:t>
      </w:r>
      <w:r w:rsidR="00A94C21" w:rsidRPr="000D73CD">
        <w:rPr>
          <w:rFonts w:ascii="Garamond" w:hAnsi="Garamond"/>
          <w:sz w:val="24"/>
          <w:szCs w:val="24"/>
        </w:rPr>
        <w:t xml:space="preserve"> of counterpossible inferences </w:t>
      </w:r>
      <w:r w:rsidR="00174C7A">
        <w:rPr>
          <w:rFonts w:ascii="Garamond" w:hAnsi="Garamond"/>
          <w:sz w:val="24"/>
          <w:szCs w:val="24"/>
        </w:rPr>
        <w:t>is</w:t>
      </w:r>
      <w:r w:rsidR="00E60635">
        <w:rPr>
          <w:rFonts w:ascii="Garamond" w:hAnsi="Garamond"/>
          <w:sz w:val="24"/>
          <w:szCs w:val="24"/>
        </w:rPr>
        <w:t xml:space="preserve"> </w:t>
      </w:r>
      <w:r w:rsidR="009D387C" w:rsidRPr="000D73CD">
        <w:rPr>
          <w:rFonts w:ascii="Garamond" w:hAnsi="Garamond"/>
          <w:sz w:val="24"/>
          <w:szCs w:val="24"/>
        </w:rPr>
        <w:t>therefore</w:t>
      </w:r>
      <w:r w:rsidR="00A94C21" w:rsidRPr="000D73CD">
        <w:rPr>
          <w:rFonts w:ascii="Garamond" w:hAnsi="Garamond"/>
          <w:sz w:val="24"/>
          <w:szCs w:val="24"/>
        </w:rPr>
        <w:t xml:space="preserve"> grounded </w:t>
      </w:r>
      <w:r w:rsidR="00467FAA">
        <w:rPr>
          <w:rFonts w:ascii="Garamond" w:hAnsi="Garamond"/>
          <w:sz w:val="24"/>
          <w:szCs w:val="24"/>
        </w:rPr>
        <w:t>in norms of language use</w:t>
      </w:r>
      <w:r w:rsidR="00A94C21" w:rsidRPr="000D73CD">
        <w:rPr>
          <w:rFonts w:ascii="Garamond" w:hAnsi="Garamond"/>
          <w:sz w:val="24"/>
          <w:szCs w:val="24"/>
        </w:rPr>
        <w:t xml:space="preserve"> rather than in </w:t>
      </w:r>
      <w:r w:rsidR="00E60635">
        <w:rPr>
          <w:rFonts w:ascii="Garamond" w:hAnsi="Garamond"/>
          <w:sz w:val="24"/>
          <w:szCs w:val="24"/>
        </w:rPr>
        <w:t>the intellectual transitions between ideas.</w:t>
      </w:r>
      <w:r w:rsidR="00467FAA">
        <w:rPr>
          <w:rFonts w:ascii="Garamond" w:hAnsi="Garamond"/>
          <w:sz w:val="24"/>
          <w:szCs w:val="24"/>
        </w:rPr>
        <w:t xml:space="preserve"> </w:t>
      </w:r>
      <w:r w:rsidR="00A43094" w:rsidRPr="000D73CD">
        <w:rPr>
          <w:rFonts w:ascii="Garamond" w:hAnsi="Garamond"/>
          <w:sz w:val="24"/>
          <w:szCs w:val="24"/>
        </w:rPr>
        <w:t xml:space="preserve">The paper will proceed as follows. </w:t>
      </w:r>
      <w:r w:rsidR="00D4716E" w:rsidRPr="000D73CD">
        <w:rPr>
          <w:rFonts w:ascii="Garamond" w:hAnsi="Garamond"/>
          <w:sz w:val="24"/>
          <w:szCs w:val="24"/>
        </w:rPr>
        <w:t>In section</w:t>
      </w:r>
      <w:r w:rsidR="00360463">
        <w:rPr>
          <w:rFonts w:ascii="Garamond" w:hAnsi="Garamond"/>
          <w:sz w:val="24"/>
          <w:szCs w:val="24"/>
        </w:rPr>
        <w:t>s</w:t>
      </w:r>
      <w:r w:rsidR="00D4716E" w:rsidRPr="000D73CD">
        <w:rPr>
          <w:rFonts w:ascii="Garamond" w:hAnsi="Garamond"/>
          <w:sz w:val="24"/>
          <w:szCs w:val="24"/>
        </w:rPr>
        <w:t xml:space="preserve"> I</w:t>
      </w:r>
      <w:r w:rsidR="00360463">
        <w:rPr>
          <w:rFonts w:ascii="Garamond" w:hAnsi="Garamond"/>
          <w:sz w:val="24"/>
          <w:szCs w:val="24"/>
        </w:rPr>
        <w:t xml:space="preserve"> and II</w:t>
      </w:r>
      <w:r w:rsidR="00D4716E" w:rsidRPr="000D73CD">
        <w:rPr>
          <w:rFonts w:ascii="Garamond" w:hAnsi="Garamond"/>
          <w:sz w:val="24"/>
          <w:szCs w:val="24"/>
        </w:rPr>
        <w:t xml:space="preserve">, I </w:t>
      </w:r>
      <w:r w:rsidR="00BD5AE2" w:rsidRPr="000D73CD">
        <w:rPr>
          <w:rFonts w:ascii="Garamond" w:hAnsi="Garamond"/>
          <w:sz w:val="24"/>
          <w:szCs w:val="24"/>
        </w:rPr>
        <w:t>further motivate</w:t>
      </w:r>
      <w:r w:rsidR="00113B34" w:rsidRPr="000D73CD">
        <w:rPr>
          <w:rFonts w:ascii="Garamond" w:hAnsi="Garamond"/>
          <w:sz w:val="24"/>
          <w:szCs w:val="24"/>
        </w:rPr>
        <w:t xml:space="preserve"> (A) and</w:t>
      </w:r>
      <w:r w:rsidR="00BD5AE2" w:rsidRPr="000D73CD">
        <w:rPr>
          <w:rFonts w:ascii="Garamond" w:hAnsi="Garamond"/>
          <w:sz w:val="24"/>
          <w:szCs w:val="24"/>
        </w:rPr>
        <w:t xml:space="preserve"> (B)</w:t>
      </w:r>
      <w:r w:rsidR="00113B34" w:rsidRPr="000D73CD">
        <w:rPr>
          <w:rFonts w:ascii="Garamond" w:hAnsi="Garamond"/>
          <w:sz w:val="24"/>
          <w:szCs w:val="24"/>
        </w:rPr>
        <w:t>. In section II</w:t>
      </w:r>
      <w:r w:rsidR="00360463">
        <w:rPr>
          <w:rFonts w:ascii="Garamond" w:hAnsi="Garamond"/>
          <w:sz w:val="24"/>
          <w:szCs w:val="24"/>
        </w:rPr>
        <w:t>I</w:t>
      </w:r>
      <w:r w:rsidR="00113B34" w:rsidRPr="000D73CD">
        <w:rPr>
          <w:rFonts w:ascii="Garamond" w:hAnsi="Garamond"/>
          <w:sz w:val="24"/>
          <w:szCs w:val="24"/>
        </w:rPr>
        <w:t xml:space="preserve">, I motivate </w:t>
      </w:r>
      <w:r w:rsidR="00BD5AE2" w:rsidRPr="000D73CD">
        <w:rPr>
          <w:rFonts w:ascii="Garamond" w:hAnsi="Garamond"/>
          <w:sz w:val="24"/>
          <w:szCs w:val="24"/>
        </w:rPr>
        <w:t>(C)</w:t>
      </w:r>
      <w:r w:rsidR="00360463">
        <w:rPr>
          <w:rFonts w:ascii="Garamond" w:hAnsi="Garamond"/>
          <w:sz w:val="24"/>
          <w:szCs w:val="24"/>
        </w:rPr>
        <w:t xml:space="preserve"> in detail</w:t>
      </w:r>
      <w:r w:rsidR="00113B34" w:rsidRPr="000D73CD">
        <w:rPr>
          <w:rFonts w:ascii="Garamond" w:hAnsi="Garamond"/>
          <w:sz w:val="24"/>
          <w:szCs w:val="24"/>
        </w:rPr>
        <w:t>. The</w:t>
      </w:r>
      <w:r w:rsidR="00360463">
        <w:rPr>
          <w:rFonts w:ascii="Garamond" w:hAnsi="Garamond"/>
          <w:sz w:val="24"/>
          <w:szCs w:val="24"/>
        </w:rPr>
        <w:t xml:space="preserve"> joint</w:t>
      </w:r>
      <w:r w:rsidR="00113B34" w:rsidRPr="000D73CD">
        <w:rPr>
          <w:rFonts w:ascii="Garamond" w:hAnsi="Garamond"/>
          <w:sz w:val="24"/>
          <w:szCs w:val="24"/>
        </w:rPr>
        <w:t xml:space="preserve"> aim of these sections </w:t>
      </w:r>
      <w:r w:rsidR="00360463">
        <w:rPr>
          <w:rFonts w:ascii="Garamond" w:hAnsi="Garamond"/>
          <w:sz w:val="24"/>
          <w:szCs w:val="24"/>
        </w:rPr>
        <w:t>is</w:t>
      </w:r>
      <w:r w:rsidR="00113B34" w:rsidRPr="000D73CD">
        <w:rPr>
          <w:rFonts w:ascii="Garamond" w:hAnsi="Garamond"/>
          <w:sz w:val="24"/>
          <w:szCs w:val="24"/>
        </w:rPr>
        <w:t xml:space="preserve"> </w:t>
      </w:r>
      <w:r w:rsidR="00BD5AE2" w:rsidRPr="000D73CD">
        <w:rPr>
          <w:rFonts w:ascii="Garamond" w:hAnsi="Garamond"/>
          <w:sz w:val="24"/>
          <w:szCs w:val="24"/>
        </w:rPr>
        <w:t xml:space="preserve">to show that the puzzle </w:t>
      </w:r>
      <w:r w:rsidR="00360463">
        <w:rPr>
          <w:rFonts w:ascii="Garamond" w:hAnsi="Garamond"/>
          <w:sz w:val="24"/>
          <w:szCs w:val="24"/>
        </w:rPr>
        <w:t>lie</w:t>
      </w:r>
      <w:r w:rsidR="00BD5AE2" w:rsidRPr="000D73CD">
        <w:rPr>
          <w:rFonts w:ascii="Garamond" w:hAnsi="Garamond"/>
          <w:sz w:val="24"/>
          <w:szCs w:val="24"/>
        </w:rPr>
        <w:t xml:space="preserve">s deep in Spinoza’s work. </w:t>
      </w:r>
      <w:r w:rsidR="000B0560" w:rsidRPr="000D73CD">
        <w:rPr>
          <w:rFonts w:ascii="Garamond" w:hAnsi="Garamond"/>
          <w:sz w:val="24"/>
          <w:szCs w:val="24"/>
        </w:rPr>
        <w:t>In Section I</w:t>
      </w:r>
      <w:r w:rsidR="00360463">
        <w:rPr>
          <w:rFonts w:ascii="Garamond" w:hAnsi="Garamond"/>
          <w:sz w:val="24"/>
          <w:szCs w:val="24"/>
        </w:rPr>
        <w:t>V</w:t>
      </w:r>
      <w:r w:rsidR="000B0560" w:rsidRPr="000D73CD">
        <w:rPr>
          <w:rFonts w:ascii="Garamond" w:hAnsi="Garamond"/>
          <w:sz w:val="24"/>
          <w:szCs w:val="24"/>
        </w:rPr>
        <w:t xml:space="preserve">, I </w:t>
      </w:r>
      <w:r w:rsidR="00BD5AE2" w:rsidRPr="000D73CD">
        <w:rPr>
          <w:rFonts w:ascii="Garamond" w:hAnsi="Garamond"/>
          <w:sz w:val="24"/>
          <w:szCs w:val="24"/>
        </w:rPr>
        <w:t xml:space="preserve">consider and reject two potential ways to understand counterpossibles as </w:t>
      </w:r>
      <w:r w:rsidR="00360463">
        <w:rPr>
          <w:rFonts w:ascii="Garamond" w:hAnsi="Garamond"/>
          <w:sz w:val="24"/>
          <w:szCs w:val="24"/>
        </w:rPr>
        <w:t>intellectual</w:t>
      </w:r>
      <w:r w:rsidR="00BD5AE2" w:rsidRPr="000D73CD">
        <w:rPr>
          <w:rFonts w:ascii="Garamond" w:hAnsi="Garamond"/>
          <w:sz w:val="24"/>
          <w:szCs w:val="24"/>
        </w:rPr>
        <w:t xml:space="preserve"> transitions between ideas. In section </w:t>
      </w:r>
      <w:r w:rsidR="00113B34" w:rsidRPr="000D73CD">
        <w:rPr>
          <w:rFonts w:ascii="Garamond" w:hAnsi="Garamond"/>
          <w:sz w:val="24"/>
          <w:szCs w:val="24"/>
        </w:rPr>
        <w:t>V</w:t>
      </w:r>
      <w:r w:rsidR="00BD5AE2" w:rsidRPr="000D73CD">
        <w:rPr>
          <w:rFonts w:ascii="Garamond" w:hAnsi="Garamond"/>
          <w:sz w:val="24"/>
          <w:szCs w:val="24"/>
        </w:rPr>
        <w:t xml:space="preserve">, </w:t>
      </w:r>
      <w:r w:rsidR="007A22E6" w:rsidRPr="000D73CD">
        <w:rPr>
          <w:rFonts w:ascii="Garamond" w:hAnsi="Garamond"/>
          <w:sz w:val="24"/>
          <w:szCs w:val="24"/>
        </w:rPr>
        <w:t>I defend</w:t>
      </w:r>
      <w:r w:rsidR="00DB2BE5" w:rsidRPr="000D73CD">
        <w:rPr>
          <w:rFonts w:ascii="Garamond" w:hAnsi="Garamond"/>
          <w:sz w:val="24"/>
          <w:szCs w:val="24"/>
        </w:rPr>
        <w:t xml:space="preserve"> my linguistic </w:t>
      </w:r>
      <w:r w:rsidR="0036454A" w:rsidRPr="000D73CD">
        <w:rPr>
          <w:rFonts w:ascii="Garamond" w:hAnsi="Garamond"/>
          <w:sz w:val="24"/>
          <w:szCs w:val="24"/>
        </w:rPr>
        <w:t xml:space="preserve">account of </w:t>
      </w:r>
      <w:r w:rsidR="00287B54" w:rsidRPr="000D73CD">
        <w:rPr>
          <w:rFonts w:ascii="Garamond" w:hAnsi="Garamond"/>
          <w:sz w:val="24"/>
          <w:szCs w:val="24"/>
        </w:rPr>
        <w:t>counterpossible inferences</w:t>
      </w:r>
      <w:r w:rsidR="0036454A" w:rsidRPr="000D73CD">
        <w:rPr>
          <w:rFonts w:ascii="Garamond" w:hAnsi="Garamond"/>
          <w:sz w:val="24"/>
          <w:szCs w:val="24"/>
        </w:rPr>
        <w:t>.</w:t>
      </w:r>
      <w:r w:rsidR="00DB2BE5" w:rsidRPr="000D73CD">
        <w:rPr>
          <w:rFonts w:ascii="Garamond" w:hAnsi="Garamond"/>
          <w:sz w:val="24"/>
          <w:szCs w:val="24"/>
        </w:rPr>
        <w:t xml:space="preserve"> </w:t>
      </w:r>
      <w:r w:rsidR="00174C7A">
        <w:rPr>
          <w:rFonts w:ascii="Garamond" w:hAnsi="Garamond"/>
          <w:sz w:val="24"/>
          <w:szCs w:val="24"/>
        </w:rPr>
        <w:t>One important takeaway of my account is</w:t>
      </w:r>
      <w:r w:rsidR="00562ABB">
        <w:rPr>
          <w:rFonts w:ascii="Garamond" w:hAnsi="Garamond"/>
          <w:sz w:val="24"/>
          <w:szCs w:val="24"/>
        </w:rPr>
        <w:t xml:space="preserve"> that </w:t>
      </w:r>
      <w:r w:rsidR="009F13C3">
        <w:rPr>
          <w:rFonts w:ascii="Garamond" w:hAnsi="Garamond"/>
          <w:sz w:val="24"/>
          <w:szCs w:val="24"/>
        </w:rPr>
        <w:t>Spinoza’s use of the</w:t>
      </w:r>
      <w:r w:rsidR="00562ABB">
        <w:rPr>
          <w:rFonts w:ascii="Garamond" w:hAnsi="Garamond"/>
          <w:sz w:val="24"/>
          <w:szCs w:val="24"/>
        </w:rPr>
        <w:t xml:space="preserve"> geometrical method </w:t>
      </w:r>
      <w:r w:rsidR="009F13C3">
        <w:rPr>
          <w:rFonts w:ascii="Garamond" w:hAnsi="Garamond"/>
          <w:sz w:val="24"/>
          <w:szCs w:val="24"/>
        </w:rPr>
        <w:t>is concerned in part with correcting the specifically</w:t>
      </w:r>
      <w:r w:rsidR="00562ABB">
        <w:rPr>
          <w:rFonts w:ascii="Garamond" w:hAnsi="Garamond"/>
          <w:sz w:val="24"/>
          <w:szCs w:val="24"/>
        </w:rPr>
        <w:t xml:space="preserve"> </w:t>
      </w:r>
      <w:r w:rsidR="00562ABB">
        <w:rPr>
          <w:rFonts w:ascii="Garamond" w:hAnsi="Garamond"/>
          <w:i/>
          <w:iCs/>
          <w:sz w:val="24"/>
          <w:szCs w:val="24"/>
        </w:rPr>
        <w:t xml:space="preserve">linguistic </w:t>
      </w:r>
      <w:r w:rsidR="00562ABB">
        <w:rPr>
          <w:rFonts w:ascii="Garamond" w:hAnsi="Garamond"/>
          <w:sz w:val="24"/>
          <w:szCs w:val="24"/>
        </w:rPr>
        <w:t xml:space="preserve">errors of </w:t>
      </w:r>
      <w:r w:rsidR="009F13C3">
        <w:rPr>
          <w:rFonts w:ascii="Garamond" w:hAnsi="Garamond"/>
          <w:sz w:val="24"/>
          <w:szCs w:val="24"/>
        </w:rPr>
        <w:t>his</w:t>
      </w:r>
      <w:r w:rsidR="00562ABB">
        <w:rPr>
          <w:rFonts w:ascii="Garamond" w:hAnsi="Garamond"/>
          <w:sz w:val="24"/>
          <w:szCs w:val="24"/>
        </w:rPr>
        <w:t xml:space="preserve"> opponents.</w:t>
      </w:r>
    </w:p>
    <w:p w14:paraId="3ED2AEA2" w14:textId="4B784650" w:rsidR="00463FD5" w:rsidRPr="000D73CD" w:rsidRDefault="00E739B4" w:rsidP="009079C2">
      <w:pPr>
        <w:spacing w:after="0" w:line="480" w:lineRule="auto"/>
        <w:contextualSpacing/>
        <w:jc w:val="both"/>
        <w:rPr>
          <w:rFonts w:ascii="Garamond" w:hAnsi="Garamond"/>
          <w:b/>
          <w:sz w:val="24"/>
          <w:szCs w:val="24"/>
        </w:rPr>
      </w:pPr>
      <w:r w:rsidRPr="000D73CD">
        <w:rPr>
          <w:rFonts w:ascii="Garamond" w:hAnsi="Garamond"/>
          <w:b/>
          <w:sz w:val="24"/>
          <w:szCs w:val="24"/>
        </w:rPr>
        <w:t>I.</w:t>
      </w:r>
      <w:r w:rsidR="00C109D7" w:rsidRPr="000D73CD">
        <w:rPr>
          <w:rFonts w:ascii="Garamond" w:hAnsi="Garamond"/>
          <w:b/>
          <w:sz w:val="24"/>
          <w:szCs w:val="24"/>
        </w:rPr>
        <w:t xml:space="preserve"> </w:t>
      </w:r>
      <w:r w:rsidR="00C55BF4" w:rsidRPr="000D73CD">
        <w:rPr>
          <w:rFonts w:ascii="Garamond" w:hAnsi="Garamond"/>
          <w:b/>
          <w:sz w:val="24"/>
          <w:szCs w:val="24"/>
        </w:rPr>
        <w:t xml:space="preserve">Motivating (A) </w:t>
      </w:r>
    </w:p>
    <w:p w14:paraId="223694D9" w14:textId="5C95150C" w:rsidR="002D456C" w:rsidRPr="000D73CD" w:rsidRDefault="00392ACD" w:rsidP="002D456C">
      <w:pPr>
        <w:spacing w:after="0" w:line="480" w:lineRule="auto"/>
        <w:ind w:firstLine="720"/>
        <w:contextualSpacing/>
        <w:jc w:val="both"/>
        <w:rPr>
          <w:rFonts w:ascii="Garamond" w:hAnsi="Garamond"/>
          <w:sz w:val="24"/>
          <w:szCs w:val="24"/>
        </w:rPr>
      </w:pPr>
      <w:r w:rsidRPr="000D73CD">
        <w:rPr>
          <w:rFonts w:ascii="Garamond" w:hAnsi="Garamond"/>
          <w:bCs/>
          <w:sz w:val="24"/>
          <w:szCs w:val="24"/>
        </w:rPr>
        <w:t xml:space="preserve">Spinoza </w:t>
      </w:r>
      <w:r w:rsidR="002D456C">
        <w:rPr>
          <w:rFonts w:ascii="Garamond" w:hAnsi="Garamond"/>
          <w:bCs/>
          <w:sz w:val="24"/>
          <w:szCs w:val="24"/>
        </w:rPr>
        <w:t>is, on most accounts, a necessitarian.</w:t>
      </w:r>
      <w:r w:rsidR="002D456C">
        <w:rPr>
          <w:rStyle w:val="FootnoteReference"/>
          <w:rFonts w:ascii="Garamond" w:hAnsi="Garamond"/>
          <w:bCs/>
          <w:sz w:val="24"/>
          <w:szCs w:val="24"/>
        </w:rPr>
        <w:footnoteReference w:id="5"/>
      </w:r>
      <w:r w:rsidR="002D456C">
        <w:rPr>
          <w:rFonts w:ascii="Garamond" w:hAnsi="Garamond"/>
          <w:bCs/>
          <w:sz w:val="24"/>
          <w:szCs w:val="24"/>
        </w:rPr>
        <w:t xml:space="preserve"> That is, he believes that the universe could not have been any different than </w:t>
      </w:r>
      <w:r w:rsidR="002D456C" w:rsidRPr="008807BA">
        <w:rPr>
          <w:rFonts w:ascii="Garamond" w:hAnsi="Garamond"/>
          <w:bCs/>
          <w:sz w:val="24"/>
          <w:szCs w:val="24"/>
        </w:rPr>
        <w:t>it actually is</w:t>
      </w:r>
      <w:r w:rsidR="002D456C">
        <w:rPr>
          <w:rFonts w:ascii="Garamond" w:hAnsi="Garamond"/>
          <w:bCs/>
          <w:sz w:val="24"/>
          <w:szCs w:val="24"/>
        </w:rPr>
        <w:t xml:space="preserve">. </w:t>
      </w:r>
      <w:r w:rsidR="0025514E">
        <w:rPr>
          <w:rFonts w:ascii="Garamond" w:hAnsi="Garamond"/>
          <w:bCs/>
          <w:sz w:val="24"/>
          <w:szCs w:val="24"/>
        </w:rPr>
        <w:t>One consequence of necessitarianism is that</w:t>
      </w:r>
      <w:r w:rsidR="002D456C" w:rsidRPr="002D456C">
        <w:rPr>
          <w:rFonts w:ascii="Garamond" w:hAnsi="Garamond"/>
          <w:bCs/>
          <w:i/>
          <w:iCs/>
          <w:sz w:val="24"/>
          <w:szCs w:val="24"/>
        </w:rPr>
        <w:t xml:space="preserve"> </w:t>
      </w:r>
      <w:r w:rsidR="0025514E">
        <w:rPr>
          <w:rFonts w:ascii="Garamond" w:hAnsi="Garamond"/>
          <w:bCs/>
          <w:sz w:val="24"/>
          <w:szCs w:val="24"/>
        </w:rPr>
        <w:t>e</w:t>
      </w:r>
      <w:r w:rsidR="002D456C" w:rsidRPr="002D456C">
        <w:rPr>
          <w:rFonts w:ascii="Garamond" w:hAnsi="Garamond"/>
          <w:bCs/>
          <w:sz w:val="24"/>
          <w:szCs w:val="24"/>
        </w:rPr>
        <w:t>very</w:t>
      </w:r>
      <w:r w:rsidR="002D456C">
        <w:rPr>
          <w:rFonts w:ascii="Garamond" w:hAnsi="Garamond"/>
          <w:bCs/>
          <w:i/>
          <w:iCs/>
          <w:sz w:val="24"/>
          <w:szCs w:val="24"/>
        </w:rPr>
        <w:t xml:space="preserve"> </w:t>
      </w:r>
      <w:r w:rsidR="002D456C" w:rsidRPr="002D456C">
        <w:rPr>
          <w:rFonts w:ascii="Garamond" w:hAnsi="Garamond"/>
          <w:bCs/>
          <w:i/>
          <w:iCs/>
          <w:sz w:val="24"/>
          <w:szCs w:val="24"/>
        </w:rPr>
        <w:t>counterfactual</w:t>
      </w:r>
      <w:r w:rsidR="00D27956">
        <w:rPr>
          <w:rFonts w:ascii="Garamond" w:hAnsi="Garamond"/>
          <w:bCs/>
          <w:sz w:val="24"/>
          <w:szCs w:val="24"/>
        </w:rPr>
        <w:t xml:space="preserve"> </w:t>
      </w:r>
      <w:r w:rsidR="008807BA">
        <w:rPr>
          <w:rFonts w:ascii="Garamond" w:hAnsi="Garamond"/>
          <w:bCs/>
          <w:sz w:val="24"/>
          <w:szCs w:val="24"/>
        </w:rPr>
        <w:t xml:space="preserve">is </w:t>
      </w:r>
      <w:r w:rsidR="002D456C">
        <w:rPr>
          <w:rFonts w:ascii="Garamond" w:hAnsi="Garamond"/>
          <w:bCs/>
          <w:sz w:val="24"/>
          <w:szCs w:val="24"/>
        </w:rPr>
        <w:t>also a counterpossible</w:t>
      </w:r>
      <w:r w:rsidR="00E23F08">
        <w:rPr>
          <w:rFonts w:ascii="Garamond" w:hAnsi="Garamond"/>
          <w:bCs/>
          <w:sz w:val="24"/>
          <w:szCs w:val="24"/>
        </w:rPr>
        <w:t xml:space="preserve">. </w:t>
      </w:r>
      <w:r w:rsidR="00D27956">
        <w:rPr>
          <w:rFonts w:ascii="Garamond" w:hAnsi="Garamond"/>
          <w:bCs/>
          <w:sz w:val="24"/>
          <w:szCs w:val="24"/>
        </w:rPr>
        <w:t xml:space="preserve">This applies even to mundane counterfactuals such as </w:t>
      </w:r>
      <w:r w:rsidR="00D27956">
        <w:rPr>
          <w:rFonts w:ascii="Garamond" w:hAnsi="Garamond"/>
          <w:bCs/>
          <w:i/>
          <w:iCs/>
          <w:sz w:val="24"/>
          <w:szCs w:val="24"/>
        </w:rPr>
        <w:t xml:space="preserve">if I had not had oatmeal for breakfast, then I would have had toast. </w:t>
      </w:r>
      <w:r w:rsidR="00E23F08">
        <w:rPr>
          <w:rFonts w:ascii="Garamond" w:hAnsi="Garamond"/>
          <w:bCs/>
          <w:sz w:val="24"/>
          <w:szCs w:val="24"/>
        </w:rPr>
        <w:t xml:space="preserve">After all, </w:t>
      </w:r>
      <w:r w:rsidR="002D456C">
        <w:rPr>
          <w:rFonts w:ascii="Garamond" w:hAnsi="Garamond"/>
          <w:bCs/>
          <w:sz w:val="24"/>
          <w:szCs w:val="24"/>
        </w:rPr>
        <w:t xml:space="preserve">every counterfactual </w:t>
      </w:r>
      <w:r w:rsidR="00E23F08">
        <w:rPr>
          <w:rFonts w:ascii="Garamond" w:hAnsi="Garamond"/>
          <w:bCs/>
          <w:sz w:val="24"/>
          <w:szCs w:val="24"/>
        </w:rPr>
        <w:t>has a counter-to-fact</w:t>
      </w:r>
      <w:r w:rsidR="002D456C">
        <w:rPr>
          <w:rFonts w:ascii="Garamond" w:hAnsi="Garamond"/>
          <w:bCs/>
          <w:sz w:val="24"/>
          <w:szCs w:val="24"/>
        </w:rPr>
        <w:t xml:space="preserve"> antecedent</w:t>
      </w:r>
      <w:r w:rsidR="00E23F08">
        <w:rPr>
          <w:rFonts w:ascii="Garamond" w:hAnsi="Garamond"/>
          <w:bCs/>
          <w:sz w:val="24"/>
          <w:szCs w:val="24"/>
        </w:rPr>
        <w:t xml:space="preserve"> and anything counter-to-fact is, for Spinoza, impossible</w:t>
      </w:r>
      <w:r w:rsidR="002D456C">
        <w:rPr>
          <w:rFonts w:ascii="Garamond" w:hAnsi="Garamond"/>
          <w:bCs/>
          <w:sz w:val="24"/>
          <w:szCs w:val="24"/>
        </w:rPr>
        <w:t>.</w:t>
      </w:r>
      <w:r w:rsidR="00E23F08">
        <w:rPr>
          <w:rFonts w:ascii="Garamond" w:hAnsi="Garamond"/>
          <w:bCs/>
          <w:sz w:val="24"/>
          <w:szCs w:val="24"/>
        </w:rPr>
        <w:t xml:space="preserve"> </w:t>
      </w:r>
      <w:r w:rsidR="0025514E">
        <w:rPr>
          <w:rFonts w:ascii="Garamond" w:hAnsi="Garamond"/>
          <w:bCs/>
          <w:sz w:val="24"/>
          <w:szCs w:val="24"/>
        </w:rPr>
        <w:t xml:space="preserve">This </w:t>
      </w:r>
      <w:r w:rsidR="008807BA">
        <w:rPr>
          <w:rFonts w:ascii="Garamond" w:hAnsi="Garamond"/>
          <w:bCs/>
          <w:sz w:val="24"/>
          <w:szCs w:val="24"/>
        </w:rPr>
        <w:t>might</w:t>
      </w:r>
      <w:r w:rsidR="0025514E">
        <w:rPr>
          <w:rFonts w:ascii="Garamond" w:hAnsi="Garamond"/>
          <w:bCs/>
          <w:sz w:val="24"/>
          <w:szCs w:val="24"/>
        </w:rPr>
        <w:t xml:space="preserve"> make it seem as if the puzzle constituted </w:t>
      </w:r>
      <w:r w:rsidR="0025514E">
        <w:rPr>
          <w:rFonts w:ascii="Garamond" w:hAnsi="Garamond"/>
          <w:bCs/>
          <w:sz w:val="24"/>
          <w:szCs w:val="24"/>
        </w:rPr>
        <w:lastRenderedPageBreak/>
        <w:t xml:space="preserve">by (A)-(C) is a puzzle that </w:t>
      </w:r>
      <w:r w:rsidR="008807BA">
        <w:rPr>
          <w:rFonts w:ascii="Garamond" w:hAnsi="Garamond"/>
          <w:bCs/>
          <w:sz w:val="24"/>
          <w:szCs w:val="24"/>
        </w:rPr>
        <w:t>results from</w:t>
      </w:r>
      <w:r w:rsidR="0025514E">
        <w:rPr>
          <w:rFonts w:ascii="Garamond" w:hAnsi="Garamond"/>
          <w:bCs/>
          <w:sz w:val="24"/>
          <w:szCs w:val="24"/>
        </w:rPr>
        <w:t xml:space="preserve"> Spinoza’s necessitarianism. This impression is misleading</w:t>
      </w:r>
      <w:r w:rsidR="008807BA">
        <w:rPr>
          <w:rFonts w:ascii="Garamond" w:hAnsi="Garamond"/>
          <w:bCs/>
          <w:sz w:val="24"/>
          <w:szCs w:val="24"/>
        </w:rPr>
        <w:t>, however</w:t>
      </w:r>
      <w:r w:rsidR="0025514E">
        <w:rPr>
          <w:rFonts w:ascii="Garamond" w:hAnsi="Garamond"/>
          <w:bCs/>
          <w:sz w:val="24"/>
          <w:szCs w:val="24"/>
        </w:rPr>
        <w:t xml:space="preserve">. Spinoza </w:t>
      </w:r>
      <w:r w:rsidR="002D456C">
        <w:rPr>
          <w:rFonts w:ascii="Garamond" w:hAnsi="Garamond"/>
          <w:bCs/>
          <w:sz w:val="24"/>
          <w:szCs w:val="24"/>
        </w:rPr>
        <w:t>distinguishes between two different classes of impossibilit</w:t>
      </w:r>
      <w:r w:rsidR="005214A0">
        <w:rPr>
          <w:rFonts w:ascii="Garamond" w:hAnsi="Garamond"/>
          <w:bCs/>
          <w:sz w:val="24"/>
          <w:szCs w:val="24"/>
        </w:rPr>
        <w:t>y</w:t>
      </w:r>
      <w:r w:rsidR="0025514E">
        <w:rPr>
          <w:rFonts w:ascii="Garamond" w:hAnsi="Garamond"/>
          <w:bCs/>
          <w:sz w:val="24"/>
          <w:szCs w:val="24"/>
        </w:rPr>
        <w:t xml:space="preserve"> and the puzzle centers </w:t>
      </w:r>
      <w:r w:rsidR="00E23F08">
        <w:rPr>
          <w:rFonts w:ascii="Garamond" w:hAnsi="Garamond"/>
          <w:bCs/>
          <w:sz w:val="24"/>
          <w:szCs w:val="24"/>
        </w:rPr>
        <w:t xml:space="preserve">on counterpossibles involving </w:t>
      </w:r>
      <w:r w:rsidR="00E60635">
        <w:rPr>
          <w:rFonts w:ascii="Garamond" w:hAnsi="Garamond"/>
          <w:bCs/>
          <w:sz w:val="24"/>
          <w:szCs w:val="24"/>
        </w:rPr>
        <w:t>a</w:t>
      </w:r>
      <w:r w:rsidR="0025514E">
        <w:rPr>
          <w:rFonts w:ascii="Garamond" w:hAnsi="Garamond"/>
          <w:bCs/>
          <w:sz w:val="24"/>
          <w:szCs w:val="24"/>
        </w:rPr>
        <w:t xml:space="preserve"> class that one can accept</w:t>
      </w:r>
      <w:r w:rsidR="00D27956">
        <w:rPr>
          <w:rFonts w:ascii="Garamond" w:hAnsi="Garamond"/>
          <w:bCs/>
          <w:sz w:val="24"/>
          <w:szCs w:val="24"/>
        </w:rPr>
        <w:t xml:space="preserve">—that most </w:t>
      </w:r>
      <w:r w:rsidR="00D27956">
        <w:rPr>
          <w:rFonts w:ascii="Garamond" w:hAnsi="Garamond"/>
          <w:bCs/>
          <w:i/>
          <w:iCs/>
          <w:sz w:val="24"/>
          <w:szCs w:val="24"/>
        </w:rPr>
        <w:t>do</w:t>
      </w:r>
      <w:r w:rsidR="00D27956">
        <w:rPr>
          <w:rFonts w:ascii="Garamond" w:hAnsi="Garamond"/>
          <w:bCs/>
          <w:sz w:val="24"/>
          <w:szCs w:val="24"/>
        </w:rPr>
        <w:t xml:space="preserve"> accept—w</w:t>
      </w:r>
      <w:r w:rsidR="0025514E">
        <w:rPr>
          <w:rFonts w:ascii="Garamond" w:hAnsi="Garamond"/>
          <w:bCs/>
          <w:sz w:val="24"/>
          <w:szCs w:val="24"/>
        </w:rPr>
        <w:t xml:space="preserve">ithout accepting necessitarianism. </w:t>
      </w:r>
      <w:r w:rsidR="00D63EE4">
        <w:rPr>
          <w:rFonts w:ascii="Garamond" w:hAnsi="Garamond"/>
          <w:bCs/>
          <w:sz w:val="24"/>
          <w:szCs w:val="24"/>
        </w:rPr>
        <w:t>Spinoza writes</w:t>
      </w:r>
      <w:r w:rsidR="0025514E">
        <w:rPr>
          <w:rFonts w:ascii="Garamond" w:hAnsi="Garamond"/>
          <w:bCs/>
          <w:sz w:val="24"/>
          <w:szCs w:val="24"/>
        </w:rPr>
        <w:t xml:space="preserve">: </w:t>
      </w:r>
      <w:r w:rsidR="002D456C">
        <w:rPr>
          <w:rFonts w:ascii="Garamond" w:hAnsi="Garamond"/>
          <w:bCs/>
          <w:sz w:val="24"/>
          <w:szCs w:val="24"/>
        </w:rPr>
        <w:t xml:space="preserve"> </w:t>
      </w:r>
      <w:r w:rsidR="002D456C" w:rsidRPr="000D73CD">
        <w:rPr>
          <w:rFonts w:ascii="Garamond" w:hAnsi="Garamond"/>
          <w:sz w:val="24"/>
          <w:szCs w:val="24"/>
        </w:rPr>
        <w:t xml:space="preserve">“a thing is…called impossible…either </w:t>
      </w:r>
      <w:r w:rsidR="002D456C">
        <w:rPr>
          <w:rFonts w:ascii="Garamond" w:hAnsi="Garamond"/>
          <w:sz w:val="24"/>
          <w:szCs w:val="24"/>
        </w:rPr>
        <w:t xml:space="preserve">[1] </w:t>
      </w:r>
      <w:r w:rsidR="002D456C" w:rsidRPr="000D73CD">
        <w:rPr>
          <w:rFonts w:ascii="Garamond" w:hAnsi="Garamond"/>
          <w:sz w:val="24"/>
          <w:szCs w:val="24"/>
        </w:rPr>
        <w:t xml:space="preserve">because its essence, or definition, involves a contradiction, or </w:t>
      </w:r>
      <w:r w:rsidR="002D456C">
        <w:rPr>
          <w:rFonts w:ascii="Garamond" w:hAnsi="Garamond"/>
          <w:sz w:val="24"/>
          <w:szCs w:val="24"/>
        </w:rPr>
        <w:t xml:space="preserve">[2] </w:t>
      </w:r>
      <w:r w:rsidR="002D456C" w:rsidRPr="000D73CD">
        <w:rPr>
          <w:rFonts w:ascii="Garamond" w:hAnsi="Garamond"/>
          <w:sz w:val="24"/>
          <w:szCs w:val="24"/>
        </w:rPr>
        <w:t>because there is no external cause which has been determined to produce such a thing” (E1p33s1</w:t>
      </w:r>
      <w:r w:rsidR="002D456C">
        <w:rPr>
          <w:rFonts w:ascii="Garamond" w:hAnsi="Garamond"/>
          <w:sz w:val="24"/>
          <w:szCs w:val="24"/>
        </w:rPr>
        <w:t>, my numbering</w:t>
      </w:r>
      <w:r w:rsidR="002D456C" w:rsidRPr="000D73CD">
        <w:rPr>
          <w:rFonts w:ascii="Garamond" w:hAnsi="Garamond"/>
          <w:sz w:val="24"/>
          <w:szCs w:val="24"/>
        </w:rPr>
        <w:t>).</w:t>
      </w:r>
      <w:r w:rsidR="002D456C" w:rsidRPr="000D73CD">
        <w:rPr>
          <w:rStyle w:val="FootnoteReference"/>
          <w:rFonts w:ascii="Garamond" w:hAnsi="Garamond"/>
          <w:sz w:val="24"/>
          <w:szCs w:val="24"/>
        </w:rPr>
        <w:footnoteReference w:id="6"/>
      </w:r>
      <w:r w:rsidR="002D456C" w:rsidRPr="000D73CD">
        <w:rPr>
          <w:rFonts w:ascii="Garamond" w:hAnsi="Garamond"/>
          <w:sz w:val="24"/>
          <w:szCs w:val="24"/>
        </w:rPr>
        <w:t xml:space="preserve"> The first </w:t>
      </w:r>
      <w:r w:rsidR="002D456C">
        <w:rPr>
          <w:rFonts w:ascii="Garamond" w:hAnsi="Garamond"/>
          <w:sz w:val="24"/>
          <w:szCs w:val="24"/>
        </w:rPr>
        <w:t>class</w:t>
      </w:r>
      <w:r w:rsidR="002D456C" w:rsidRPr="000D73CD">
        <w:rPr>
          <w:rFonts w:ascii="Garamond" w:hAnsi="Garamond"/>
          <w:sz w:val="24"/>
          <w:szCs w:val="24"/>
        </w:rPr>
        <w:t xml:space="preserve"> of impossibility pertains to things whose nature or definition </w:t>
      </w:r>
      <w:r w:rsidR="002D456C" w:rsidRPr="005F4899">
        <w:rPr>
          <w:rFonts w:ascii="Garamond" w:hAnsi="Garamond"/>
          <w:sz w:val="24"/>
          <w:szCs w:val="24"/>
        </w:rPr>
        <w:t>alone</w:t>
      </w:r>
      <w:r w:rsidR="002D456C" w:rsidRPr="000D73CD">
        <w:rPr>
          <w:rFonts w:ascii="Garamond" w:hAnsi="Garamond"/>
          <w:i/>
          <w:iCs/>
          <w:sz w:val="24"/>
          <w:szCs w:val="24"/>
        </w:rPr>
        <w:t xml:space="preserve"> </w:t>
      </w:r>
      <w:r w:rsidR="002D456C" w:rsidRPr="000D73CD">
        <w:rPr>
          <w:rFonts w:ascii="Garamond" w:hAnsi="Garamond"/>
          <w:sz w:val="24"/>
          <w:szCs w:val="24"/>
        </w:rPr>
        <w:t xml:space="preserve">entails a proposition of </w:t>
      </w:r>
      <w:r w:rsidR="002D456C">
        <w:rPr>
          <w:rFonts w:ascii="Garamond" w:hAnsi="Garamond"/>
          <w:sz w:val="24"/>
          <w:szCs w:val="24"/>
        </w:rPr>
        <w:t xml:space="preserve">the </w:t>
      </w:r>
      <w:r w:rsidR="002D456C" w:rsidRPr="000D73CD">
        <w:rPr>
          <w:rFonts w:ascii="Garamond" w:hAnsi="Garamond"/>
          <w:sz w:val="24"/>
          <w:szCs w:val="24"/>
        </w:rPr>
        <w:t>[P and not-P] form.</w:t>
      </w:r>
      <w:r w:rsidR="0025514E">
        <w:rPr>
          <w:rFonts w:ascii="Garamond" w:hAnsi="Garamond"/>
          <w:sz w:val="24"/>
          <w:szCs w:val="24"/>
        </w:rPr>
        <w:t xml:space="preserve"> Following standard usage in Spinoza circles, one can call these impossibilities</w:t>
      </w:r>
      <w:r w:rsidR="002D456C" w:rsidRPr="000D73CD">
        <w:rPr>
          <w:rFonts w:ascii="Garamond" w:hAnsi="Garamond"/>
          <w:sz w:val="24"/>
          <w:szCs w:val="24"/>
        </w:rPr>
        <w:t xml:space="preserve"> </w:t>
      </w:r>
      <w:r w:rsidR="0025514E">
        <w:rPr>
          <w:rFonts w:ascii="Garamond" w:hAnsi="Garamond"/>
          <w:sz w:val="24"/>
          <w:szCs w:val="24"/>
        </w:rPr>
        <w:t>“</w:t>
      </w:r>
      <w:r w:rsidR="0025514E">
        <w:rPr>
          <w:rFonts w:ascii="Garamond" w:hAnsi="Garamond"/>
          <w:i/>
          <w:iCs/>
          <w:sz w:val="24"/>
          <w:szCs w:val="24"/>
        </w:rPr>
        <w:t xml:space="preserve">per se </w:t>
      </w:r>
      <w:r w:rsidR="0025514E">
        <w:rPr>
          <w:rFonts w:ascii="Garamond" w:hAnsi="Garamond"/>
          <w:sz w:val="24"/>
          <w:szCs w:val="24"/>
        </w:rPr>
        <w:t xml:space="preserve">impossibilities”. </w:t>
      </w:r>
      <w:r w:rsidR="002D456C" w:rsidRPr="000D73CD">
        <w:rPr>
          <w:rFonts w:ascii="Garamond" w:hAnsi="Garamond"/>
          <w:sz w:val="24"/>
          <w:szCs w:val="24"/>
        </w:rPr>
        <w:t>The square circle is an example: “the very nature of a square circle indicates the reason why it does not exist, viz. because it involves a contradiction” (E1p11d).</w:t>
      </w:r>
      <w:r w:rsidR="0025514E">
        <w:rPr>
          <w:rStyle w:val="FootnoteReference"/>
          <w:rFonts w:ascii="Garamond" w:hAnsi="Garamond"/>
          <w:sz w:val="24"/>
          <w:szCs w:val="24"/>
        </w:rPr>
        <w:footnoteReference w:id="7"/>
      </w:r>
      <w:r w:rsidR="002D456C" w:rsidRPr="000D73CD">
        <w:rPr>
          <w:rFonts w:ascii="Garamond" w:hAnsi="Garamond"/>
          <w:sz w:val="24"/>
          <w:szCs w:val="24"/>
        </w:rPr>
        <w:t xml:space="preserve"> The second </w:t>
      </w:r>
      <w:r w:rsidR="005214A0">
        <w:rPr>
          <w:rFonts w:ascii="Garamond" w:hAnsi="Garamond"/>
          <w:sz w:val="24"/>
          <w:szCs w:val="24"/>
        </w:rPr>
        <w:t>class</w:t>
      </w:r>
      <w:r w:rsidR="002D456C" w:rsidRPr="000D73CD">
        <w:rPr>
          <w:rFonts w:ascii="Garamond" w:hAnsi="Garamond"/>
          <w:sz w:val="24"/>
          <w:szCs w:val="24"/>
        </w:rPr>
        <w:t xml:space="preserve"> of impossibility </w:t>
      </w:r>
      <w:r w:rsidR="002D456C">
        <w:rPr>
          <w:rFonts w:ascii="Garamond" w:hAnsi="Garamond"/>
          <w:sz w:val="24"/>
          <w:szCs w:val="24"/>
        </w:rPr>
        <w:t>pertains to those things wh</w:t>
      </w:r>
      <w:r w:rsidR="005214A0">
        <w:rPr>
          <w:rFonts w:ascii="Garamond" w:hAnsi="Garamond"/>
          <w:sz w:val="24"/>
          <w:szCs w:val="24"/>
        </w:rPr>
        <w:t>ich are in themselves logically consistent but whos</w:t>
      </w:r>
      <w:r w:rsidR="002D456C">
        <w:rPr>
          <w:rFonts w:ascii="Garamond" w:hAnsi="Garamond"/>
          <w:sz w:val="24"/>
          <w:szCs w:val="24"/>
        </w:rPr>
        <w:t xml:space="preserve">e </w:t>
      </w:r>
      <w:r w:rsidR="002D456C" w:rsidRPr="005F4899">
        <w:rPr>
          <w:rFonts w:ascii="Garamond" w:hAnsi="Garamond"/>
          <w:sz w:val="24"/>
          <w:szCs w:val="24"/>
        </w:rPr>
        <w:t>existence</w:t>
      </w:r>
      <w:r w:rsidR="002D456C">
        <w:rPr>
          <w:rFonts w:ascii="Garamond" w:hAnsi="Garamond"/>
          <w:i/>
          <w:iCs/>
          <w:sz w:val="24"/>
          <w:szCs w:val="24"/>
        </w:rPr>
        <w:t xml:space="preserve"> </w:t>
      </w:r>
      <w:r w:rsidR="002D456C" w:rsidRPr="000D73CD">
        <w:rPr>
          <w:rFonts w:ascii="Garamond" w:hAnsi="Garamond"/>
          <w:sz w:val="24"/>
          <w:szCs w:val="24"/>
        </w:rPr>
        <w:t>would be inconsistent with the rest of what exists:</w:t>
      </w:r>
    </w:p>
    <w:p w14:paraId="22F91E07" w14:textId="77777777" w:rsidR="002D456C" w:rsidRPr="000D73CD" w:rsidRDefault="002D456C" w:rsidP="002D456C">
      <w:pPr>
        <w:spacing w:after="0" w:line="240" w:lineRule="auto"/>
        <w:ind w:left="720" w:right="778"/>
        <w:contextualSpacing/>
        <w:jc w:val="both"/>
        <w:rPr>
          <w:rFonts w:ascii="Garamond" w:hAnsi="Garamond"/>
          <w:sz w:val="24"/>
          <w:szCs w:val="24"/>
        </w:rPr>
      </w:pPr>
      <w:r w:rsidRPr="000D73CD">
        <w:rPr>
          <w:rFonts w:ascii="Garamond" w:hAnsi="Garamond"/>
          <w:sz w:val="24"/>
          <w:szCs w:val="24"/>
        </w:rPr>
        <w:t>The reason why a square or triangle exists, or why it does not exist, does not follow from the nature of these things, but from the order of the whole of corporeal Nature. For from this [order] it must follow either that the triangle necessarily exists now or that it is impossible to exist now. (E1p11d)</w:t>
      </w:r>
    </w:p>
    <w:p w14:paraId="4A01BA2D" w14:textId="77777777" w:rsidR="002D456C" w:rsidRPr="000D73CD" w:rsidRDefault="002D456C" w:rsidP="002D456C">
      <w:pPr>
        <w:spacing w:after="0" w:line="240" w:lineRule="auto"/>
        <w:ind w:left="720" w:right="778"/>
        <w:contextualSpacing/>
        <w:jc w:val="both"/>
        <w:rPr>
          <w:rFonts w:ascii="Garamond" w:hAnsi="Garamond"/>
          <w:sz w:val="24"/>
          <w:szCs w:val="24"/>
        </w:rPr>
      </w:pPr>
    </w:p>
    <w:p w14:paraId="100083DA" w14:textId="2E15D0B7" w:rsidR="00E23F08" w:rsidRDefault="0025514E" w:rsidP="009079C2">
      <w:pPr>
        <w:spacing w:after="0" w:line="480" w:lineRule="auto"/>
        <w:contextualSpacing/>
        <w:jc w:val="both"/>
        <w:rPr>
          <w:rFonts w:ascii="Garamond" w:hAnsi="Garamond"/>
          <w:bCs/>
          <w:sz w:val="24"/>
          <w:szCs w:val="24"/>
        </w:rPr>
      </w:pPr>
      <w:r>
        <w:rPr>
          <w:rFonts w:ascii="Garamond" w:hAnsi="Garamond"/>
          <w:sz w:val="24"/>
          <w:szCs w:val="24"/>
        </w:rPr>
        <w:t>We can call this second class of impossibilities “</w:t>
      </w:r>
      <w:r>
        <w:rPr>
          <w:rFonts w:ascii="Garamond" w:hAnsi="Garamond"/>
          <w:i/>
          <w:iCs/>
          <w:sz w:val="24"/>
          <w:szCs w:val="24"/>
        </w:rPr>
        <w:t xml:space="preserve">per se </w:t>
      </w:r>
      <w:r w:rsidR="002D456C" w:rsidRPr="000D73CD">
        <w:rPr>
          <w:rFonts w:ascii="Garamond" w:hAnsi="Garamond"/>
          <w:sz w:val="24"/>
          <w:szCs w:val="24"/>
        </w:rPr>
        <w:t>possible impossibilities,</w:t>
      </w:r>
      <w:r>
        <w:rPr>
          <w:rFonts w:ascii="Garamond" w:hAnsi="Garamond"/>
          <w:sz w:val="24"/>
          <w:szCs w:val="24"/>
        </w:rPr>
        <w:t>”</w:t>
      </w:r>
      <w:r w:rsidR="002D456C" w:rsidRPr="000D73CD">
        <w:rPr>
          <w:rFonts w:ascii="Garamond" w:hAnsi="Garamond"/>
          <w:sz w:val="24"/>
          <w:szCs w:val="24"/>
        </w:rPr>
        <w:t xml:space="preserve"> because they are possible</w:t>
      </w:r>
      <w:r w:rsidR="00D63EE4">
        <w:rPr>
          <w:rFonts w:ascii="Garamond" w:hAnsi="Garamond"/>
          <w:sz w:val="24"/>
          <w:szCs w:val="24"/>
        </w:rPr>
        <w:t xml:space="preserve"> at least</w:t>
      </w:r>
      <w:r w:rsidR="002D456C" w:rsidRPr="000D73CD">
        <w:rPr>
          <w:rFonts w:ascii="Garamond" w:hAnsi="Garamond"/>
          <w:sz w:val="24"/>
          <w:szCs w:val="24"/>
        </w:rPr>
        <w:t xml:space="preserve"> in and of themselves</w:t>
      </w:r>
      <w:r w:rsidR="00D63EE4">
        <w:rPr>
          <w:rFonts w:ascii="Garamond" w:hAnsi="Garamond"/>
          <w:sz w:val="24"/>
          <w:szCs w:val="24"/>
        </w:rPr>
        <w:t xml:space="preserve"> (though they are still all-things-considered impossible). </w:t>
      </w:r>
      <w:r w:rsidR="00BF70D9">
        <w:rPr>
          <w:rFonts w:ascii="Garamond" w:hAnsi="Garamond"/>
          <w:bCs/>
          <w:sz w:val="24"/>
          <w:szCs w:val="24"/>
        </w:rPr>
        <w:t xml:space="preserve">The </w:t>
      </w:r>
      <w:r w:rsidR="005214A0">
        <w:rPr>
          <w:rFonts w:ascii="Garamond" w:hAnsi="Garamond"/>
          <w:bCs/>
          <w:sz w:val="24"/>
          <w:szCs w:val="24"/>
        </w:rPr>
        <w:t xml:space="preserve">counterpossibles </w:t>
      </w:r>
      <w:r w:rsidR="00BF70D9">
        <w:rPr>
          <w:rFonts w:ascii="Garamond" w:hAnsi="Garamond"/>
          <w:bCs/>
          <w:sz w:val="24"/>
          <w:szCs w:val="24"/>
        </w:rPr>
        <w:t xml:space="preserve">relevant to the puzzle are those </w:t>
      </w:r>
      <w:r w:rsidR="005214A0">
        <w:rPr>
          <w:rFonts w:ascii="Garamond" w:hAnsi="Garamond"/>
          <w:bCs/>
          <w:sz w:val="24"/>
          <w:szCs w:val="24"/>
        </w:rPr>
        <w:t xml:space="preserve">with </w:t>
      </w:r>
      <w:r w:rsidR="005214A0">
        <w:rPr>
          <w:rFonts w:ascii="Garamond" w:hAnsi="Garamond"/>
          <w:bCs/>
          <w:i/>
          <w:iCs/>
          <w:sz w:val="24"/>
          <w:szCs w:val="24"/>
        </w:rPr>
        <w:t xml:space="preserve">per se </w:t>
      </w:r>
      <w:r w:rsidR="005214A0">
        <w:rPr>
          <w:rFonts w:ascii="Garamond" w:hAnsi="Garamond"/>
          <w:bCs/>
          <w:sz w:val="24"/>
          <w:szCs w:val="24"/>
        </w:rPr>
        <w:t>impossible antecedents.</w:t>
      </w:r>
      <w:r w:rsidR="005214A0">
        <w:rPr>
          <w:rStyle w:val="FootnoteReference"/>
          <w:rFonts w:ascii="Garamond" w:hAnsi="Garamond"/>
          <w:bCs/>
          <w:sz w:val="24"/>
          <w:szCs w:val="24"/>
        </w:rPr>
        <w:footnoteReference w:id="8"/>
      </w:r>
      <w:r w:rsidR="005214A0">
        <w:rPr>
          <w:rFonts w:ascii="Garamond" w:hAnsi="Garamond"/>
          <w:bCs/>
          <w:sz w:val="24"/>
          <w:szCs w:val="24"/>
        </w:rPr>
        <w:t xml:space="preserve"> </w:t>
      </w:r>
    </w:p>
    <w:p w14:paraId="67AF7174" w14:textId="22B59037" w:rsidR="005214A0" w:rsidRDefault="00E23F08" w:rsidP="00E23F08">
      <w:pPr>
        <w:spacing w:after="0" w:line="480" w:lineRule="auto"/>
        <w:ind w:firstLine="720"/>
        <w:contextualSpacing/>
        <w:jc w:val="both"/>
        <w:rPr>
          <w:rFonts w:ascii="Garamond" w:hAnsi="Garamond"/>
          <w:bCs/>
          <w:sz w:val="24"/>
          <w:szCs w:val="24"/>
        </w:rPr>
      </w:pPr>
      <w:r>
        <w:rPr>
          <w:rFonts w:ascii="Garamond" w:hAnsi="Garamond"/>
          <w:bCs/>
          <w:sz w:val="24"/>
          <w:szCs w:val="24"/>
        </w:rPr>
        <w:t xml:space="preserve">Let’s return </w:t>
      </w:r>
      <w:r w:rsidR="00D27956">
        <w:rPr>
          <w:rFonts w:ascii="Garamond" w:hAnsi="Garamond"/>
          <w:bCs/>
          <w:sz w:val="24"/>
          <w:szCs w:val="24"/>
        </w:rPr>
        <w:t>to</w:t>
      </w:r>
      <w:r w:rsidR="00BF70D9">
        <w:rPr>
          <w:rFonts w:ascii="Garamond" w:hAnsi="Garamond"/>
          <w:bCs/>
          <w:sz w:val="24"/>
          <w:szCs w:val="24"/>
        </w:rPr>
        <w:t xml:space="preserve"> </w:t>
      </w:r>
      <w:r>
        <w:rPr>
          <w:rFonts w:ascii="Garamond" w:hAnsi="Garamond"/>
          <w:bCs/>
          <w:sz w:val="24"/>
          <w:szCs w:val="24"/>
        </w:rPr>
        <w:t>the claim that counterpossible inference</w:t>
      </w:r>
      <w:r w:rsidR="00D27956">
        <w:rPr>
          <w:rFonts w:ascii="Garamond" w:hAnsi="Garamond"/>
          <w:bCs/>
          <w:sz w:val="24"/>
          <w:szCs w:val="24"/>
        </w:rPr>
        <w:t>s</w:t>
      </w:r>
      <w:r>
        <w:rPr>
          <w:rFonts w:ascii="Garamond" w:hAnsi="Garamond"/>
          <w:bCs/>
          <w:sz w:val="24"/>
          <w:szCs w:val="24"/>
        </w:rPr>
        <w:t xml:space="preserve"> can generate knowledge. </w:t>
      </w:r>
      <w:r w:rsidR="005214A0">
        <w:rPr>
          <w:rFonts w:ascii="Garamond" w:hAnsi="Garamond"/>
          <w:bCs/>
          <w:sz w:val="24"/>
          <w:szCs w:val="24"/>
        </w:rPr>
        <w:t xml:space="preserve">That Spinoza thinks </w:t>
      </w:r>
      <w:r>
        <w:rPr>
          <w:rFonts w:ascii="Garamond" w:hAnsi="Garamond"/>
          <w:bCs/>
          <w:sz w:val="24"/>
          <w:szCs w:val="24"/>
        </w:rPr>
        <w:t>it can</w:t>
      </w:r>
      <w:r w:rsidR="005214A0">
        <w:rPr>
          <w:rFonts w:ascii="Garamond" w:hAnsi="Garamond"/>
          <w:bCs/>
          <w:sz w:val="24"/>
          <w:szCs w:val="24"/>
        </w:rPr>
        <w:t xml:space="preserve"> is evident from two things. First, he </w:t>
      </w:r>
      <w:r w:rsidR="00C40035" w:rsidRPr="000D73CD">
        <w:rPr>
          <w:rFonts w:ascii="Garamond" w:hAnsi="Garamond"/>
          <w:bCs/>
          <w:sz w:val="24"/>
          <w:szCs w:val="24"/>
        </w:rPr>
        <w:t>says as much</w:t>
      </w:r>
      <w:r w:rsidR="00C40035" w:rsidRPr="000D73CD">
        <w:rPr>
          <w:rFonts w:ascii="Garamond" w:hAnsi="Garamond"/>
          <w:sz w:val="24"/>
          <w:szCs w:val="24"/>
        </w:rPr>
        <w:t>: “</w:t>
      </w:r>
      <w:r w:rsidR="00C40035" w:rsidRPr="005214A0">
        <w:rPr>
          <w:rFonts w:ascii="Garamond" w:hAnsi="Garamond"/>
          <w:sz w:val="24"/>
          <w:szCs w:val="24"/>
        </w:rPr>
        <w:t>when the mind attends to a fictitious</w:t>
      </w:r>
      <w:r w:rsidR="00C40035" w:rsidRPr="005214A0">
        <w:rPr>
          <w:rFonts w:ascii="Garamond" w:hAnsi="Garamond"/>
          <w:i/>
          <w:iCs/>
          <w:sz w:val="24"/>
          <w:szCs w:val="24"/>
        </w:rPr>
        <w:t xml:space="preserve"> </w:t>
      </w:r>
      <w:r w:rsidR="00C40035" w:rsidRPr="005214A0">
        <w:rPr>
          <w:rFonts w:ascii="Garamond" w:hAnsi="Garamond"/>
          <w:sz w:val="24"/>
          <w:szCs w:val="24"/>
        </w:rPr>
        <w:t>thing</w:t>
      </w:r>
      <w:r w:rsidR="00C40035" w:rsidRPr="005214A0">
        <w:rPr>
          <w:rFonts w:ascii="Garamond" w:hAnsi="Garamond"/>
          <w:i/>
          <w:iCs/>
          <w:sz w:val="24"/>
          <w:szCs w:val="24"/>
        </w:rPr>
        <w:t xml:space="preserve"> </w:t>
      </w:r>
      <w:r w:rsidR="00C40035" w:rsidRPr="00E23F08">
        <w:rPr>
          <w:rFonts w:ascii="Garamond" w:hAnsi="Garamond"/>
          <w:sz w:val="24"/>
          <w:szCs w:val="24"/>
        </w:rPr>
        <w:t>which is false by its very nature,</w:t>
      </w:r>
      <w:r w:rsidR="00C40035" w:rsidRPr="000D73CD">
        <w:rPr>
          <w:rFonts w:ascii="Garamond" w:hAnsi="Garamond"/>
          <w:sz w:val="24"/>
          <w:szCs w:val="24"/>
        </w:rPr>
        <w:t xml:space="preserve"> so that it considers it carefully, and understands it, and deduces </w:t>
      </w:r>
      <w:r w:rsidR="00C40035" w:rsidRPr="000D73CD">
        <w:rPr>
          <w:rFonts w:ascii="Garamond" w:hAnsi="Garamond"/>
          <w:sz w:val="24"/>
          <w:szCs w:val="24"/>
        </w:rPr>
        <w:lastRenderedPageBreak/>
        <w:t>from it in good order the things to be deduced, it will easily bring its falsity to light” (G II 23/C I 28</w:t>
      </w:r>
      <w:r w:rsidR="005214A0">
        <w:rPr>
          <w:rFonts w:ascii="Garamond" w:hAnsi="Garamond"/>
          <w:sz w:val="24"/>
          <w:szCs w:val="24"/>
        </w:rPr>
        <w:t>,</w:t>
      </w:r>
      <w:r w:rsidR="00C40035" w:rsidRPr="000D73CD">
        <w:rPr>
          <w:rFonts w:ascii="Garamond" w:hAnsi="Garamond"/>
          <w:sz w:val="24"/>
          <w:szCs w:val="24"/>
        </w:rPr>
        <w:t>).</w:t>
      </w:r>
      <w:r w:rsidR="00C40035" w:rsidRPr="000D73CD">
        <w:rPr>
          <w:rStyle w:val="FootnoteReference"/>
          <w:rFonts w:ascii="Garamond" w:hAnsi="Garamond"/>
          <w:sz w:val="24"/>
          <w:szCs w:val="24"/>
        </w:rPr>
        <w:footnoteReference w:id="9"/>
      </w:r>
      <w:r w:rsidR="00C40035" w:rsidRPr="000D73CD">
        <w:rPr>
          <w:rFonts w:ascii="Garamond" w:hAnsi="Garamond"/>
          <w:sz w:val="24"/>
          <w:szCs w:val="24"/>
        </w:rPr>
        <w:t xml:space="preserve"> </w:t>
      </w:r>
      <w:r w:rsidR="00D57623">
        <w:rPr>
          <w:rFonts w:ascii="Garamond" w:hAnsi="Garamond"/>
          <w:sz w:val="24"/>
          <w:szCs w:val="24"/>
        </w:rPr>
        <w:t>T</w:t>
      </w:r>
      <w:r>
        <w:rPr>
          <w:rFonts w:ascii="Garamond" w:hAnsi="Garamond"/>
          <w:sz w:val="24"/>
          <w:szCs w:val="24"/>
        </w:rPr>
        <w:t>hat which</w:t>
      </w:r>
      <w:r w:rsidR="005214A0">
        <w:rPr>
          <w:rFonts w:ascii="Garamond" w:hAnsi="Garamond"/>
          <w:sz w:val="24"/>
          <w:szCs w:val="24"/>
        </w:rPr>
        <w:t xml:space="preserve"> is false by its very nature</w:t>
      </w:r>
      <w:r w:rsidR="00D57623">
        <w:rPr>
          <w:rFonts w:ascii="Garamond" w:hAnsi="Garamond"/>
          <w:sz w:val="24"/>
          <w:szCs w:val="24"/>
        </w:rPr>
        <w:t xml:space="preserve"> is a</w:t>
      </w:r>
      <w:r w:rsidR="005214A0">
        <w:rPr>
          <w:rFonts w:ascii="Garamond" w:hAnsi="Garamond"/>
          <w:sz w:val="24"/>
          <w:szCs w:val="24"/>
        </w:rPr>
        <w:t xml:space="preserve"> </w:t>
      </w:r>
      <w:r w:rsidR="005214A0">
        <w:rPr>
          <w:rFonts w:ascii="Garamond" w:hAnsi="Garamond"/>
          <w:i/>
          <w:iCs/>
          <w:sz w:val="24"/>
          <w:szCs w:val="24"/>
        </w:rPr>
        <w:t xml:space="preserve">per se </w:t>
      </w:r>
      <w:r w:rsidR="005214A0">
        <w:rPr>
          <w:rFonts w:ascii="Garamond" w:hAnsi="Garamond"/>
          <w:sz w:val="24"/>
          <w:szCs w:val="24"/>
        </w:rPr>
        <w:t>impossib</w:t>
      </w:r>
      <w:r w:rsidR="00D57623">
        <w:rPr>
          <w:rFonts w:ascii="Garamond" w:hAnsi="Garamond"/>
          <w:sz w:val="24"/>
          <w:szCs w:val="24"/>
        </w:rPr>
        <w:t>ility, and</w:t>
      </w:r>
      <w:r w:rsidR="00BF70D9">
        <w:rPr>
          <w:rFonts w:ascii="Garamond" w:hAnsi="Garamond"/>
          <w:sz w:val="24"/>
          <w:szCs w:val="24"/>
        </w:rPr>
        <w:t xml:space="preserve"> Spinoza is here saying that</w:t>
      </w:r>
      <w:r w:rsidR="00D57623">
        <w:rPr>
          <w:rFonts w:ascii="Garamond" w:hAnsi="Garamond"/>
          <w:sz w:val="24"/>
          <w:szCs w:val="24"/>
        </w:rPr>
        <w:t xml:space="preserve"> it’s possible to produce new knowledge by inferring </w:t>
      </w:r>
      <w:r w:rsidR="00BF70D9">
        <w:rPr>
          <w:rFonts w:ascii="Garamond" w:hAnsi="Garamond"/>
          <w:sz w:val="24"/>
          <w:szCs w:val="24"/>
        </w:rPr>
        <w:t xml:space="preserve">those </w:t>
      </w:r>
      <w:r w:rsidR="00D57623">
        <w:rPr>
          <w:rFonts w:ascii="Garamond" w:hAnsi="Garamond"/>
          <w:sz w:val="24"/>
          <w:szCs w:val="24"/>
        </w:rPr>
        <w:t>things that one is licensed to infer from considering the</w:t>
      </w:r>
      <w:r w:rsidR="00BF70D9">
        <w:rPr>
          <w:rFonts w:ascii="Garamond" w:hAnsi="Garamond"/>
          <w:sz w:val="24"/>
          <w:szCs w:val="24"/>
        </w:rPr>
        <w:t xml:space="preserve"> impossibility</w:t>
      </w:r>
      <w:r w:rsidR="00D27956">
        <w:rPr>
          <w:rFonts w:ascii="Garamond" w:hAnsi="Garamond"/>
          <w:sz w:val="24"/>
          <w:szCs w:val="24"/>
        </w:rPr>
        <w:t xml:space="preserve"> in question</w:t>
      </w:r>
      <w:r w:rsidR="00BF70D9">
        <w:rPr>
          <w:rFonts w:ascii="Garamond" w:hAnsi="Garamond"/>
          <w:sz w:val="24"/>
          <w:szCs w:val="24"/>
        </w:rPr>
        <w:t>.</w:t>
      </w:r>
      <w:r w:rsidR="00D57623">
        <w:rPr>
          <w:rFonts w:ascii="Garamond" w:hAnsi="Garamond"/>
          <w:sz w:val="24"/>
          <w:szCs w:val="24"/>
        </w:rPr>
        <w:t xml:space="preserve"> The</w:t>
      </w:r>
      <w:r w:rsidR="00BF70D9">
        <w:rPr>
          <w:rFonts w:ascii="Garamond" w:hAnsi="Garamond"/>
          <w:sz w:val="24"/>
          <w:szCs w:val="24"/>
        </w:rPr>
        <w:t>se</w:t>
      </w:r>
      <w:r w:rsidR="00D57623">
        <w:rPr>
          <w:rFonts w:ascii="Garamond" w:hAnsi="Garamond"/>
          <w:sz w:val="24"/>
          <w:szCs w:val="24"/>
        </w:rPr>
        <w:t xml:space="preserve"> inferences are counterpossible inferences. </w:t>
      </w:r>
      <w:r>
        <w:rPr>
          <w:rFonts w:ascii="Garamond" w:hAnsi="Garamond"/>
          <w:sz w:val="24"/>
          <w:szCs w:val="24"/>
        </w:rPr>
        <w:t>The second reason to think Spinoza believes (A) is that he</w:t>
      </w:r>
      <w:r w:rsidR="00392ACD" w:rsidRPr="000D73CD">
        <w:rPr>
          <w:rFonts w:ascii="Garamond" w:hAnsi="Garamond"/>
          <w:bCs/>
          <w:sz w:val="24"/>
          <w:szCs w:val="24"/>
        </w:rPr>
        <w:t xml:space="preserve"> regularly </w:t>
      </w:r>
      <w:r>
        <w:rPr>
          <w:rFonts w:ascii="Garamond" w:hAnsi="Garamond"/>
          <w:bCs/>
          <w:sz w:val="24"/>
          <w:szCs w:val="24"/>
        </w:rPr>
        <w:t>uses conditionals</w:t>
      </w:r>
      <w:r w:rsidR="00C55BF4" w:rsidRPr="000D73CD">
        <w:rPr>
          <w:rFonts w:ascii="Garamond" w:hAnsi="Garamond"/>
          <w:bCs/>
          <w:sz w:val="24"/>
          <w:szCs w:val="24"/>
        </w:rPr>
        <w:t xml:space="preserve"> </w:t>
      </w:r>
      <w:r w:rsidR="00392ACD" w:rsidRPr="000D73CD">
        <w:rPr>
          <w:rFonts w:ascii="Garamond" w:hAnsi="Garamond"/>
          <w:bCs/>
          <w:sz w:val="24"/>
          <w:szCs w:val="24"/>
        </w:rPr>
        <w:t>in the</w:t>
      </w:r>
      <w:r w:rsidR="005214A0">
        <w:rPr>
          <w:rFonts w:ascii="Garamond" w:hAnsi="Garamond"/>
          <w:bCs/>
          <w:sz w:val="24"/>
          <w:szCs w:val="24"/>
        </w:rPr>
        <w:t xml:space="preserve"> </w:t>
      </w:r>
      <w:r w:rsidR="005214A0">
        <w:rPr>
          <w:rFonts w:ascii="Garamond" w:hAnsi="Garamond"/>
          <w:bCs/>
          <w:i/>
          <w:iCs/>
          <w:sz w:val="24"/>
          <w:szCs w:val="24"/>
        </w:rPr>
        <w:t xml:space="preserve">reductio </w:t>
      </w:r>
      <w:r w:rsidR="005214A0">
        <w:rPr>
          <w:rFonts w:ascii="Garamond" w:hAnsi="Garamond"/>
          <w:bCs/>
          <w:sz w:val="24"/>
          <w:szCs w:val="24"/>
        </w:rPr>
        <w:t>arguments of the</w:t>
      </w:r>
      <w:r w:rsidR="00392ACD" w:rsidRPr="000D73CD">
        <w:rPr>
          <w:rFonts w:ascii="Garamond" w:hAnsi="Garamond"/>
          <w:bCs/>
          <w:sz w:val="24"/>
          <w:szCs w:val="24"/>
        </w:rPr>
        <w:t xml:space="preserve"> </w:t>
      </w:r>
      <w:r w:rsidR="00392ACD" w:rsidRPr="000D73CD">
        <w:rPr>
          <w:rFonts w:ascii="Garamond" w:hAnsi="Garamond"/>
          <w:bCs/>
          <w:i/>
          <w:iCs/>
          <w:sz w:val="24"/>
          <w:szCs w:val="24"/>
        </w:rPr>
        <w:t>Ethics</w:t>
      </w:r>
      <w:r w:rsidR="00392ACD" w:rsidRPr="000D73CD">
        <w:rPr>
          <w:rFonts w:ascii="Garamond" w:hAnsi="Garamond"/>
          <w:bCs/>
          <w:sz w:val="24"/>
          <w:szCs w:val="24"/>
        </w:rPr>
        <w:t>, especially in Part One</w:t>
      </w:r>
      <w:r w:rsidR="005214A0">
        <w:rPr>
          <w:rFonts w:ascii="Garamond" w:hAnsi="Garamond"/>
          <w:bCs/>
          <w:sz w:val="24"/>
          <w:szCs w:val="24"/>
        </w:rPr>
        <w:t xml:space="preserve">, and many of these involve </w:t>
      </w:r>
      <w:r w:rsidR="005214A0">
        <w:rPr>
          <w:rFonts w:ascii="Garamond" w:hAnsi="Garamond"/>
          <w:bCs/>
          <w:i/>
          <w:iCs/>
          <w:sz w:val="24"/>
          <w:szCs w:val="24"/>
        </w:rPr>
        <w:t xml:space="preserve">per se </w:t>
      </w:r>
      <w:r w:rsidR="005214A0">
        <w:rPr>
          <w:rFonts w:ascii="Garamond" w:hAnsi="Garamond"/>
          <w:bCs/>
          <w:sz w:val="24"/>
          <w:szCs w:val="24"/>
        </w:rPr>
        <w:t xml:space="preserve">impossible antecedents. Here are some examples. </w:t>
      </w:r>
    </w:p>
    <w:p w14:paraId="1B254FB8" w14:textId="61F88D8D" w:rsidR="00C55BF4" w:rsidRPr="000D73CD" w:rsidRDefault="00C55BF4" w:rsidP="00C55BF4">
      <w:pPr>
        <w:spacing w:after="0" w:line="480" w:lineRule="auto"/>
        <w:contextualSpacing/>
        <w:jc w:val="both"/>
        <w:rPr>
          <w:rFonts w:ascii="Garamond" w:hAnsi="Garamond"/>
          <w:bCs/>
          <w:sz w:val="24"/>
          <w:szCs w:val="24"/>
        </w:rPr>
      </w:pPr>
      <w:r w:rsidRPr="000D73CD">
        <w:rPr>
          <w:rFonts w:ascii="Garamond" w:hAnsi="Garamond"/>
          <w:bCs/>
          <w:i/>
          <w:sz w:val="24"/>
          <w:szCs w:val="24"/>
        </w:rPr>
        <w:t>E1p5</w:t>
      </w:r>
      <w:r w:rsidR="00C40035" w:rsidRPr="000D73CD">
        <w:rPr>
          <w:rFonts w:ascii="Garamond" w:hAnsi="Garamond"/>
          <w:bCs/>
          <w:i/>
          <w:sz w:val="24"/>
          <w:szCs w:val="24"/>
        </w:rPr>
        <w:t>d</w:t>
      </w:r>
    </w:p>
    <w:p w14:paraId="016FFF05" w14:textId="7FBE7AE3" w:rsidR="00C55BF4" w:rsidRPr="00327D19" w:rsidRDefault="00C65F38" w:rsidP="00C55BF4">
      <w:pPr>
        <w:spacing w:after="0" w:line="480" w:lineRule="auto"/>
        <w:contextualSpacing/>
        <w:jc w:val="both"/>
        <w:rPr>
          <w:rFonts w:ascii="Garamond" w:hAnsi="Garamond"/>
          <w:bCs/>
          <w:sz w:val="24"/>
          <w:szCs w:val="24"/>
        </w:rPr>
      </w:pPr>
      <w:r w:rsidRPr="000D73CD">
        <w:rPr>
          <w:rFonts w:ascii="Garamond" w:hAnsi="Garamond"/>
          <w:bCs/>
          <w:sz w:val="24"/>
          <w:szCs w:val="24"/>
        </w:rPr>
        <w:t xml:space="preserve">In his proof of </w:t>
      </w:r>
      <w:r w:rsidR="00C40035" w:rsidRPr="000D73CD">
        <w:rPr>
          <w:rFonts w:ascii="Garamond" w:hAnsi="Garamond"/>
          <w:bCs/>
          <w:sz w:val="24"/>
          <w:szCs w:val="24"/>
        </w:rPr>
        <w:t>E1p5</w:t>
      </w:r>
      <w:r w:rsidR="00327D19">
        <w:rPr>
          <w:rFonts w:ascii="Garamond" w:hAnsi="Garamond"/>
          <w:bCs/>
          <w:sz w:val="24"/>
          <w:szCs w:val="24"/>
        </w:rPr>
        <w:t xml:space="preserve">—that distinct substances cannot share attributes—Spinoza </w:t>
      </w:r>
      <w:r w:rsidRPr="000D73CD">
        <w:rPr>
          <w:rFonts w:ascii="Garamond" w:hAnsi="Garamond"/>
          <w:bCs/>
          <w:sz w:val="24"/>
          <w:szCs w:val="24"/>
        </w:rPr>
        <w:t>relies on the following conditionals</w:t>
      </w:r>
      <w:r w:rsidR="00327D19">
        <w:rPr>
          <w:rFonts w:ascii="Garamond" w:hAnsi="Garamond"/>
          <w:bCs/>
          <w:sz w:val="24"/>
          <w:szCs w:val="24"/>
        </w:rPr>
        <w:t xml:space="preserve">, all of which have </w:t>
      </w:r>
      <w:r w:rsidR="00327D19">
        <w:rPr>
          <w:rFonts w:ascii="Garamond" w:hAnsi="Garamond"/>
          <w:bCs/>
          <w:i/>
          <w:iCs/>
          <w:sz w:val="24"/>
          <w:szCs w:val="24"/>
        </w:rPr>
        <w:t xml:space="preserve">per se </w:t>
      </w:r>
      <w:r w:rsidR="00327D19">
        <w:rPr>
          <w:rFonts w:ascii="Garamond" w:hAnsi="Garamond"/>
          <w:bCs/>
          <w:sz w:val="24"/>
          <w:szCs w:val="24"/>
        </w:rPr>
        <w:t>impossible antecedents:</w:t>
      </w:r>
    </w:p>
    <w:p w14:paraId="409706A2" w14:textId="68B3F689" w:rsidR="00C55BF4" w:rsidRPr="000D73CD" w:rsidRDefault="00C65F38" w:rsidP="00EC6BBF">
      <w:pPr>
        <w:spacing w:after="0" w:line="240" w:lineRule="auto"/>
        <w:ind w:left="720" w:right="774"/>
        <w:contextualSpacing/>
        <w:jc w:val="both"/>
        <w:rPr>
          <w:rFonts w:ascii="Garamond" w:hAnsi="Garamond" w:cs="Times New Roman"/>
          <w:sz w:val="24"/>
          <w:szCs w:val="24"/>
        </w:rPr>
      </w:pPr>
      <w:r w:rsidRPr="000D73CD">
        <w:rPr>
          <w:rFonts w:ascii="Garamond" w:hAnsi="Garamond" w:cs="Times New Roman"/>
          <w:sz w:val="24"/>
          <w:szCs w:val="24"/>
        </w:rPr>
        <w:t>“If there were two or more distinct substances, they would have to be distinguished from one another either by a difference in their attributes, or by a difference in their affections.”</w:t>
      </w:r>
    </w:p>
    <w:p w14:paraId="1D468B60" w14:textId="77777777" w:rsidR="00EC6BBF" w:rsidRPr="000D73CD" w:rsidRDefault="00EC6BBF" w:rsidP="00EC6BBF">
      <w:pPr>
        <w:spacing w:after="0" w:line="240" w:lineRule="auto"/>
        <w:ind w:left="720" w:right="774"/>
        <w:contextualSpacing/>
        <w:jc w:val="both"/>
        <w:rPr>
          <w:rFonts w:ascii="Garamond" w:hAnsi="Garamond"/>
          <w:bCs/>
          <w:sz w:val="24"/>
          <w:szCs w:val="24"/>
        </w:rPr>
      </w:pPr>
    </w:p>
    <w:p w14:paraId="29630514" w14:textId="0B5FFE20" w:rsidR="00C55BF4" w:rsidRPr="000D73CD" w:rsidRDefault="00C65F38" w:rsidP="00EC6BBF">
      <w:pPr>
        <w:spacing w:after="0" w:line="240" w:lineRule="auto"/>
        <w:ind w:left="720" w:right="774"/>
        <w:contextualSpacing/>
        <w:jc w:val="both"/>
        <w:rPr>
          <w:rFonts w:ascii="Garamond" w:hAnsi="Garamond" w:cs="Times New Roman"/>
          <w:sz w:val="24"/>
          <w:szCs w:val="24"/>
        </w:rPr>
      </w:pPr>
      <w:r w:rsidRPr="000D73CD">
        <w:rPr>
          <w:rFonts w:ascii="Garamond" w:hAnsi="Garamond" w:cs="Times New Roman"/>
          <w:sz w:val="24"/>
          <w:szCs w:val="24"/>
        </w:rPr>
        <w:t xml:space="preserve">“If [these distinct </w:t>
      </w:r>
      <w:proofErr w:type="spellStart"/>
      <w:r w:rsidRPr="000D73CD">
        <w:rPr>
          <w:rFonts w:ascii="Garamond" w:hAnsi="Garamond" w:cs="Times New Roman"/>
          <w:sz w:val="24"/>
          <w:szCs w:val="24"/>
        </w:rPr>
        <w:t>subsyances</w:t>
      </w:r>
      <w:proofErr w:type="spellEnd"/>
      <w:r w:rsidRPr="000D73CD">
        <w:rPr>
          <w:rFonts w:ascii="Garamond" w:hAnsi="Garamond" w:cs="Times New Roman"/>
          <w:sz w:val="24"/>
          <w:szCs w:val="24"/>
        </w:rPr>
        <w:t xml:space="preserve"> are distinguished] only by a difference in their attributes, then it will be conceded that there is only one [substance] of the same attribute.”</w:t>
      </w:r>
    </w:p>
    <w:p w14:paraId="415C76AB" w14:textId="77777777" w:rsidR="00EC6BBF" w:rsidRPr="000D73CD" w:rsidRDefault="00EC6BBF" w:rsidP="00EC6BBF">
      <w:pPr>
        <w:spacing w:after="0" w:line="240" w:lineRule="auto"/>
        <w:ind w:left="720" w:right="774"/>
        <w:contextualSpacing/>
        <w:jc w:val="both"/>
        <w:rPr>
          <w:rFonts w:ascii="Garamond" w:hAnsi="Garamond" w:cs="Times New Roman"/>
          <w:sz w:val="24"/>
          <w:szCs w:val="24"/>
        </w:rPr>
      </w:pPr>
    </w:p>
    <w:p w14:paraId="4B05F3D9" w14:textId="58D9A03A" w:rsidR="00EC6BBF" w:rsidRPr="000D73CD" w:rsidRDefault="00C65F38" w:rsidP="00EC6BBF">
      <w:pPr>
        <w:spacing w:after="0" w:line="240" w:lineRule="auto"/>
        <w:ind w:left="720" w:right="774"/>
        <w:contextualSpacing/>
        <w:jc w:val="both"/>
        <w:rPr>
          <w:rFonts w:ascii="Garamond" w:hAnsi="Garamond" w:cs="Times New Roman"/>
          <w:sz w:val="24"/>
          <w:szCs w:val="24"/>
        </w:rPr>
      </w:pPr>
      <w:r w:rsidRPr="000D73CD">
        <w:rPr>
          <w:rFonts w:ascii="Garamond" w:hAnsi="Garamond" w:cs="Times New Roman"/>
          <w:sz w:val="24"/>
          <w:szCs w:val="24"/>
        </w:rPr>
        <w:t xml:space="preserve">“But if [two substances are distinguished only] by a difference in their affections…if the affections are put to one side and the substance considered in itself [and] truly, then one [substance] cannot be conceived to be distinguished from another.” </w:t>
      </w:r>
    </w:p>
    <w:p w14:paraId="49CD4D16" w14:textId="77777777" w:rsidR="00EC6BBF" w:rsidRPr="000D73CD" w:rsidRDefault="00EC6BBF" w:rsidP="00EC6BBF">
      <w:pPr>
        <w:spacing w:after="0" w:line="240" w:lineRule="auto"/>
        <w:contextualSpacing/>
        <w:jc w:val="both"/>
        <w:rPr>
          <w:rFonts w:ascii="Garamond" w:hAnsi="Garamond" w:cs="Times New Roman"/>
          <w:sz w:val="24"/>
          <w:szCs w:val="24"/>
        </w:rPr>
      </w:pPr>
    </w:p>
    <w:p w14:paraId="68692DDE" w14:textId="281E3FC1" w:rsidR="00C55BF4" w:rsidRPr="000D73CD" w:rsidRDefault="00C55BF4" w:rsidP="00C55BF4">
      <w:pPr>
        <w:spacing w:after="0" w:line="480" w:lineRule="auto"/>
        <w:contextualSpacing/>
        <w:jc w:val="both"/>
        <w:rPr>
          <w:rFonts w:ascii="Garamond" w:hAnsi="Garamond"/>
          <w:bCs/>
          <w:i/>
          <w:sz w:val="24"/>
          <w:szCs w:val="24"/>
        </w:rPr>
      </w:pPr>
      <w:r w:rsidRPr="000D73CD">
        <w:rPr>
          <w:rFonts w:ascii="Garamond" w:hAnsi="Garamond"/>
          <w:bCs/>
          <w:i/>
          <w:sz w:val="24"/>
          <w:szCs w:val="24"/>
        </w:rPr>
        <w:t>E1p6</w:t>
      </w:r>
      <w:r w:rsidR="00C40035" w:rsidRPr="000D73CD">
        <w:rPr>
          <w:rFonts w:ascii="Garamond" w:hAnsi="Garamond"/>
          <w:bCs/>
          <w:i/>
          <w:sz w:val="24"/>
          <w:szCs w:val="24"/>
        </w:rPr>
        <w:t>c</w:t>
      </w:r>
    </w:p>
    <w:p w14:paraId="2611850D" w14:textId="6C3495BC" w:rsidR="00C55BF4" w:rsidRDefault="00C55BF4" w:rsidP="00C55BF4">
      <w:pPr>
        <w:spacing w:after="0" w:line="480" w:lineRule="auto"/>
        <w:contextualSpacing/>
        <w:jc w:val="both"/>
        <w:rPr>
          <w:rFonts w:ascii="Garamond" w:hAnsi="Garamond"/>
          <w:bCs/>
          <w:sz w:val="24"/>
          <w:szCs w:val="24"/>
        </w:rPr>
      </w:pPr>
      <w:r w:rsidRPr="000D73CD">
        <w:rPr>
          <w:rFonts w:ascii="Garamond" w:hAnsi="Garamond"/>
          <w:bCs/>
          <w:sz w:val="24"/>
          <w:szCs w:val="24"/>
        </w:rPr>
        <w:t xml:space="preserve">In his </w:t>
      </w:r>
      <w:r w:rsidR="00605269" w:rsidRPr="000D73CD">
        <w:rPr>
          <w:rFonts w:ascii="Garamond" w:hAnsi="Garamond"/>
          <w:bCs/>
          <w:sz w:val="24"/>
          <w:szCs w:val="24"/>
        </w:rPr>
        <w:t>alternative proof</w:t>
      </w:r>
      <w:r w:rsidR="00327D19">
        <w:rPr>
          <w:rFonts w:ascii="Garamond" w:hAnsi="Garamond"/>
          <w:bCs/>
          <w:sz w:val="24"/>
          <w:szCs w:val="24"/>
        </w:rPr>
        <w:t xml:space="preserve"> that created substances are impossible</w:t>
      </w:r>
      <w:r w:rsidRPr="000D73CD">
        <w:rPr>
          <w:rFonts w:ascii="Garamond" w:hAnsi="Garamond"/>
          <w:bCs/>
          <w:sz w:val="24"/>
          <w:szCs w:val="24"/>
        </w:rPr>
        <w:t xml:space="preserve">, </w:t>
      </w:r>
      <w:r w:rsidR="00327D19">
        <w:rPr>
          <w:rFonts w:ascii="Garamond" w:hAnsi="Garamond"/>
          <w:bCs/>
          <w:sz w:val="24"/>
          <w:szCs w:val="24"/>
        </w:rPr>
        <w:t>Spinoza</w:t>
      </w:r>
      <w:r w:rsidRPr="000D73CD">
        <w:rPr>
          <w:rFonts w:ascii="Garamond" w:hAnsi="Garamond"/>
          <w:bCs/>
          <w:sz w:val="24"/>
          <w:szCs w:val="24"/>
        </w:rPr>
        <w:t xml:space="preserve"> </w:t>
      </w:r>
      <w:r w:rsidR="00C40035" w:rsidRPr="000D73CD">
        <w:rPr>
          <w:rFonts w:ascii="Garamond" w:hAnsi="Garamond"/>
          <w:bCs/>
          <w:sz w:val="24"/>
          <w:szCs w:val="24"/>
        </w:rPr>
        <w:t>uses the following conditional</w:t>
      </w:r>
      <w:r w:rsidRPr="000D73CD">
        <w:rPr>
          <w:rFonts w:ascii="Garamond" w:hAnsi="Garamond"/>
          <w:bCs/>
          <w:sz w:val="24"/>
          <w:szCs w:val="24"/>
        </w:rPr>
        <w:t xml:space="preserve">: “if a substance could be produced by something else, the knowledge of it would have to depend on the knowledge of its cause (by A4). And so (by D3) it would not be a substance.” </w:t>
      </w:r>
      <w:r w:rsidR="00BF70D9">
        <w:rPr>
          <w:rFonts w:ascii="Garamond" w:hAnsi="Garamond"/>
          <w:bCs/>
          <w:sz w:val="24"/>
          <w:szCs w:val="24"/>
        </w:rPr>
        <w:t>C</w:t>
      </w:r>
      <w:r w:rsidR="00327D19">
        <w:rPr>
          <w:rFonts w:ascii="Garamond" w:hAnsi="Garamond"/>
          <w:bCs/>
          <w:sz w:val="24"/>
          <w:szCs w:val="24"/>
        </w:rPr>
        <w:t xml:space="preserve">reated substances are </w:t>
      </w:r>
      <w:r w:rsidR="00327D19">
        <w:rPr>
          <w:rFonts w:ascii="Garamond" w:hAnsi="Garamond"/>
          <w:bCs/>
          <w:i/>
          <w:iCs/>
          <w:sz w:val="24"/>
          <w:szCs w:val="24"/>
        </w:rPr>
        <w:t xml:space="preserve">per se </w:t>
      </w:r>
      <w:r w:rsidR="00327D19">
        <w:rPr>
          <w:rFonts w:ascii="Garamond" w:hAnsi="Garamond"/>
          <w:bCs/>
          <w:sz w:val="24"/>
          <w:szCs w:val="24"/>
        </w:rPr>
        <w:t xml:space="preserve">impossible, </w:t>
      </w:r>
      <w:r w:rsidR="00BF70D9">
        <w:rPr>
          <w:rFonts w:ascii="Garamond" w:hAnsi="Garamond"/>
          <w:bCs/>
          <w:sz w:val="24"/>
          <w:szCs w:val="24"/>
        </w:rPr>
        <w:t xml:space="preserve">and so </w:t>
      </w:r>
      <w:r w:rsidR="00327D19">
        <w:rPr>
          <w:rFonts w:ascii="Garamond" w:hAnsi="Garamond"/>
          <w:bCs/>
          <w:sz w:val="24"/>
          <w:szCs w:val="24"/>
        </w:rPr>
        <w:t>this constitutes a counterpossible conditional</w:t>
      </w:r>
      <w:r w:rsidR="00BF70D9">
        <w:rPr>
          <w:rFonts w:ascii="Garamond" w:hAnsi="Garamond"/>
          <w:bCs/>
          <w:sz w:val="24"/>
          <w:szCs w:val="24"/>
        </w:rPr>
        <w:t xml:space="preserve"> with a </w:t>
      </w:r>
      <w:r w:rsidR="00BF70D9">
        <w:rPr>
          <w:rFonts w:ascii="Garamond" w:hAnsi="Garamond"/>
          <w:bCs/>
          <w:i/>
          <w:iCs/>
          <w:sz w:val="24"/>
          <w:szCs w:val="24"/>
        </w:rPr>
        <w:t xml:space="preserve">per se </w:t>
      </w:r>
      <w:r w:rsidR="00BF70D9">
        <w:rPr>
          <w:rFonts w:ascii="Garamond" w:hAnsi="Garamond"/>
          <w:bCs/>
          <w:sz w:val="24"/>
          <w:szCs w:val="24"/>
        </w:rPr>
        <w:t>impossible antecedent.</w:t>
      </w:r>
    </w:p>
    <w:p w14:paraId="092A10AD" w14:textId="77777777" w:rsidR="00C55BF4" w:rsidRPr="000D73CD" w:rsidRDefault="00C55BF4" w:rsidP="00C55BF4">
      <w:pPr>
        <w:spacing w:after="0" w:line="480" w:lineRule="auto"/>
        <w:contextualSpacing/>
        <w:jc w:val="both"/>
        <w:rPr>
          <w:rFonts w:ascii="Garamond" w:hAnsi="Garamond"/>
          <w:bCs/>
          <w:i/>
          <w:sz w:val="24"/>
          <w:szCs w:val="24"/>
        </w:rPr>
      </w:pPr>
      <w:r w:rsidRPr="000D73CD">
        <w:rPr>
          <w:rFonts w:ascii="Garamond" w:hAnsi="Garamond"/>
          <w:bCs/>
          <w:i/>
          <w:sz w:val="24"/>
          <w:szCs w:val="24"/>
        </w:rPr>
        <w:t>E1p8d</w:t>
      </w:r>
    </w:p>
    <w:p w14:paraId="2DCE853B" w14:textId="739BF1E1" w:rsidR="00C55BF4" w:rsidRPr="000D73CD" w:rsidRDefault="00C40035" w:rsidP="00C55BF4">
      <w:pPr>
        <w:spacing w:after="0" w:line="480" w:lineRule="auto"/>
        <w:contextualSpacing/>
        <w:jc w:val="both"/>
        <w:rPr>
          <w:rFonts w:ascii="Garamond" w:hAnsi="Garamond"/>
          <w:bCs/>
          <w:sz w:val="24"/>
          <w:szCs w:val="24"/>
        </w:rPr>
      </w:pPr>
      <w:r w:rsidRPr="000D73CD">
        <w:rPr>
          <w:rFonts w:ascii="Garamond" w:hAnsi="Garamond"/>
          <w:bCs/>
          <w:sz w:val="24"/>
          <w:szCs w:val="24"/>
        </w:rPr>
        <w:t>Ep1</w:t>
      </w:r>
      <w:r w:rsidR="00374BCC" w:rsidRPr="000D73CD">
        <w:rPr>
          <w:rFonts w:ascii="Garamond" w:hAnsi="Garamond"/>
          <w:bCs/>
          <w:sz w:val="24"/>
          <w:szCs w:val="24"/>
        </w:rPr>
        <w:t>p</w:t>
      </w:r>
      <w:r w:rsidRPr="000D73CD">
        <w:rPr>
          <w:rFonts w:ascii="Garamond" w:hAnsi="Garamond"/>
          <w:bCs/>
          <w:sz w:val="24"/>
          <w:szCs w:val="24"/>
        </w:rPr>
        <w:t>8 states</w:t>
      </w:r>
      <w:r w:rsidR="00605269" w:rsidRPr="000D73CD">
        <w:rPr>
          <w:rFonts w:ascii="Garamond" w:hAnsi="Garamond"/>
          <w:bCs/>
          <w:sz w:val="24"/>
          <w:szCs w:val="24"/>
        </w:rPr>
        <w:t xml:space="preserve"> that “every substance is necessarily infinite”.</w:t>
      </w:r>
      <w:r w:rsidRPr="000D73CD">
        <w:rPr>
          <w:rFonts w:ascii="Garamond" w:hAnsi="Garamond"/>
          <w:bCs/>
          <w:sz w:val="24"/>
          <w:szCs w:val="24"/>
        </w:rPr>
        <w:t xml:space="preserve"> In his proof, </w:t>
      </w:r>
      <w:r w:rsidR="00C55BF4" w:rsidRPr="000D73CD">
        <w:rPr>
          <w:rFonts w:ascii="Garamond" w:hAnsi="Garamond"/>
          <w:bCs/>
          <w:sz w:val="24"/>
          <w:szCs w:val="24"/>
        </w:rPr>
        <w:t>Spinoza argues</w:t>
      </w:r>
      <w:r w:rsidR="00605269" w:rsidRPr="000D73CD">
        <w:rPr>
          <w:rFonts w:ascii="Garamond" w:hAnsi="Garamond"/>
          <w:bCs/>
          <w:sz w:val="24"/>
          <w:szCs w:val="24"/>
        </w:rPr>
        <w:t xml:space="preserve"> as follows:</w:t>
      </w:r>
    </w:p>
    <w:p w14:paraId="66D9EDBD" w14:textId="2174A252" w:rsidR="00C55BF4" w:rsidRPr="000D73CD" w:rsidRDefault="00605269" w:rsidP="00605269">
      <w:pPr>
        <w:spacing w:after="0" w:line="240" w:lineRule="auto"/>
        <w:ind w:left="720" w:right="778"/>
        <w:contextualSpacing/>
        <w:jc w:val="both"/>
        <w:rPr>
          <w:rFonts w:ascii="Garamond" w:hAnsi="Garamond"/>
          <w:bCs/>
          <w:sz w:val="24"/>
          <w:szCs w:val="24"/>
        </w:rPr>
      </w:pPr>
      <w:r w:rsidRPr="000D73CD">
        <w:rPr>
          <w:rFonts w:ascii="Garamond" w:hAnsi="Garamond"/>
          <w:bCs/>
          <w:sz w:val="24"/>
          <w:szCs w:val="24"/>
        </w:rPr>
        <w:t xml:space="preserve">Of [substance’s] nature, therefore, it will exist either as finite or as infinite. But not as finite. For </w:t>
      </w:r>
      <w:r w:rsidR="00C55BF4" w:rsidRPr="000D73CD">
        <w:rPr>
          <w:rFonts w:ascii="Garamond" w:hAnsi="Garamond"/>
          <w:bCs/>
          <w:sz w:val="24"/>
          <w:szCs w:val="24"/>
        </w:rPr>
        <w:t xml:space="preserve">then (by D2) it would have to be limited by something else of the same nature, </w:t>
      </w:r>
      <w:r w:rsidR="00C55BF4" w:rsidRPr="000D73CD">
        <w:rPr>
          <w:rFonts w:ascii="Garamond" w:hAnsi="Garamond"/>
          <w:bCs/>
          <w:sz w:val="24"/>
          <w:szCs w:val="24"/>
        </w:rPr>
        <w:lastRenderedPageBreak/>
        <w:t xml:space="preserve">which would also have to exist necessarily (by P7), and so there would be two substances of the same attribute, which is absurd (by P5). </w:t>
      </w:r>
    </w:p>
    <w:p w14:paraId="1283E056" w14:textId="77777777" w:rsidR="00605269" w:rsidRPr="000D73CD" w:rsidRDefault="00605269" w:rsidP="00605269">
      <w:pPr>
        <w:spacing w:after="0" w:line="240" w:lineRule="auto"/>
        <w:ind w:left="720" w:right="778"/>
        <w:contextualSpacing/>
        <w:jc w:val="both"/>
        <w:rPr>
          <w:rFonts w:ascii="Garamond" w:hAnsi="Garamond"/>
          <w:bCs/>
          <w:sz w:val="24"/>
          <w:szCs w:val="24"/>
        </w:rPr>
      </w:pPr>
    </w:p>
    <w:p w14:paraId="1E6AD53B" w14:textId="090FBFD9" w:rsidR="00C55BF4" w:rsidRDefault="00517273" w:rsidP="00327D19">
      <w:pPr>
        <w:spacing w:after="0" w:line="480" w:lineRule="auto"/>
        <w:contextualSpacing/>
        <w:jc w:val="both"/>
        <w:rPr>
          <w:rFonts w:ascii="Garamond" w:hAnsi="Garamond"/>
          <w:bCs/>
          <w:sz w:val="24"/>
          <w:szCs w:val="24"/>
        </w:rPr>
      </w:pPr>
      <w:r w:rsidRPr="00517273">
        <w:rPr>
          <w:rFonts w:ascii="Garamond" w:hAnsi="Garamond"/>
          <w:bCs/>
          <w:sz w:val="24"/>
          <w:szCs w:val="24"/>
        </w:rPr>
        <w:t xml:space="preserve">There are three counterpossibles </w:t>
      </w:r>
      <w:r w:rsidR="00327D19">
        <w:rPr>
          <w:rFonts w:ascii="Garamond" w:hAnsi="Garamond"/>
          <w:bCs/>
          <w:sz w:val="24"/>
          <w:szCs w:val="24"/>
        </w:rPr>
        <w:t>here</w:t>
      </w:r>
      <w:r w:rsidR="00D57623">
        <w:rPr>
          <w:rFonts w:ascii="Garamond" w:hAnsi="Garamond"/>
          <w:bCs/>
          <w:sz w:val="24"/>
          <w:szCs w:val="24"/>
        </w:rPr>
        <w:t>,</w:t>
      </w:r>
      <w:r w:rsidR="00327D19">
        <w:rPr>
          <w:rFonts w:ascii="Garamond" w:hAnsi="Garamond"/>
          <w:bCs/>
          <w:sz w:val="24"/>
          <w:szCs w:val="24"/>
        </w:rPr>
        <w:t xml:space="preserve"> each involving </w:t>
      </w:r>
      <w:r w:rsidR="00BF70D9">
        <w:rPr>
          <w:rFonts w:ascii="Garamond" w:hAnsi="Garamond"/>
          <w:bCs/>
          <w:sz w:val="24"/>
          <w:szCs w:val="24"/>
        </w:rPr>
        <w:t xml:space="preserve">the same </w:t>
      </w:r>
      <w:r w:rsidR="00327D19">
        <w:rPr>
          <w:rFonts w:ascii="Garamond" w:hAnsi="Garamond"/>
          <w:bCs/>
          <w:i/>
          <w:iCs/>
          <w:sz w:val="24"/>
          <w:szCs w:val="24"/>
        </w:rPr>
        <w:t xml:space="preserve">per se </w:t>
      </w:r>
      <w:r w:rsidR="00327D19">
        <w:rPr>
          <w:rFonts w:ascii="Garamond" w:hAnsi="Garamond"/>
          <w:bCs/>
          <w:sz w:val="24"/>
          <w:szCs w:val="24"/>
        </w:rPr>
        <w:t>impossible antecedent (finite substances)</w:t>
      </w:r>
      <w:r w:rsidRPr="00517273">
        <w:rPr>
          <w:rFonts w:ascii="Garamond" w:hAnsi="Garamond"/>
          <w:bCs/>
          <w:sz w:val="24"/>
          <w:szCs w:val="24"/>
        </w:rPr>
        <w:t xml:space="preserve">: if finite substance existed, then it would be limited by something of the same nature; if finite substance existed, then it would exist necessarily; and if finite substance existed, then it would share an attribute with another substance. </w:t>
      </w:r>
      <w:r w:rsidR="00C55BF4" w:rsidRPr="000D73CD">
        <w:rPr>
          <w:rFonts w:ascii="Garamond" w:hAnsi="Garamond"/>
          <w:bCs/>
          <w:sz w:val="24"/>
          <w:szCs w:val="24"/>
        </w:rPr>
        <w:t>The</w:t>
      </w:r>
      <w:r w:rsidR="002714EF">
        <w:rPr>
          <w:rFonts w:ascii="Garamond" w:hAnsi="Garamond"/>
          <w:bCs/>
          <w:sz w:val="24"/>
          <w:szCs w:val="24"/>
        </w:rPr>
        <w:t xml:space="preserve"> use of</w:t>
      </w:r>
      <w:r w:rsidR="00C55BF4" w:rsidRPr="000D73CD">
        <w:rPr>
          <w:rFonts w:ascii="Garamond" w:hAnsi="Garamond"/>
          <w:bCs/>
          <w:sz w:val="24"/>
          <w:szCs w:val="24"/>
        </w:rPr>
        <w:t xml:space="preserve"> </w:t>
      </w:r>
      <w:r w:rsidR="00EC6BBF" w:rsidRPr="000D73CD">
        <w:rPr>
          <w:rFonts w:ascii="Garamond" w:hAnsi="Garamond"/>
          <w:bCs/>
          <w:sz w:val="24"/>
          <w:szCs w:val="24"/>
        </w:rPr>
        <w:t>counterpossible</w:t>
      </w:r>
      <w:r w:rsidR="002714EF">
        <w:rPr>
          <w:rFonts w:ascii="Garamond" w:hAnsi="Garamond"/>
          <w:bCs/>
          <w:sz w:val="24"/>
          <w:szCs w:val="24"/>
        </w:rPr>
        <w:t xml:space="preserve"> inferences</w:t>
      </w:r>
      <w:r w:rsidR="00C55BF4" w:rsidRPr="000D73CD">
        <w:rPr>
          <w:rFonts w:ascii="Garamond" w:hAnsi="Garamond"/>
          <w:bCs/>
          <w:sz w:val="24"/>
          <w:szCs w:val="24"/>
        </w:rPr>
        <w:t xml:space="preserve"> do</w:t>
      </w:r>
      <w:r w:rsidR="002714EF">
        <w:rPr>
          <w:rFonts w:ascii="Garamond" w:hAnsi="Garamond"/>
          <w:bCs/>
          <w:sz w:val="24"/>
          <w:szCs w:val="24"/>
        </w:rPr>
        <w:t xml:space="preserve">esn’t </w:t>
      </w:r>
      <w:r w:rsidR="00C55BF4" w:rsidRPr="000D73CD">
        <w:rPr>
          <w:rFonts w:ascii="Garamond" w:hAnsi="Garamond"/>
          <w:bCs/>
          <w:sz w:val="24"/>
          <w:szCs w:val="24"/>
        </w:rPr>
        <w:t>stop at E1p</w:t>
      </w:r>
      <w:r w:rsidR="00327D19">
        <w:rPr>
          <w:rFonts w:ascii="Garamond" w:hAnsi="Garamond"/>
          <w:bCs/>
          <w:sz w:val="24"/>
          <w:szCs w:val="24"/>
        </w:rPr>
        <w:t>8</w:t>
      </w:r>
      <w:r w:rsidR="00C55BF4" w:rsidRPr="000D73CD">
        <w:rPr>
          <w:rFonts w:ascii="Garamond" w:hAnsi="Garamond"/>
          <w:bCs/>
          <w:sz w:val="24"/>
          <w:szCs w:val="24"/>
        </w:rPr>
        <w:t xml:space="preserve">. Others </w:t>
      </w:r>
      <w:r w:rsidR="00EC6BBF" w:rsidRPr="000D73CD">
        <w:rPr>
          <w:rFonts w:ascii="Garamond" w:hAnsi="Garamond"/>
          <w:bCs/>
          <w:sz w:val="24"/>
          <w:szCs w:val="24"/>
        </w:rPr>
        <w:t>appear in the proofs of</w:t>
      </w:r>
      <w:r w:rsidR="00C55BF4" w:rsidRPr="000D73CD">
        <w:rPr>
          <w:rFonts w:ascii="Garamond" w:hAnsi="Garamond"/>
          <w:bCs/>
          <w:sz w:val="24"/>
          <w:szCs w:val="24"/>
        </w:rPr>
        <w:t xml:space="preserve"> </w:t>
      </w:r>
      <w:r w:rsidR="00327D19">
        <w:rPr>
          <w:rFonts w:ascii="Garamond" w:hAnsi="Garamond"/>
          <w:bCs/>
          <w:sz w:val="24"/>
          <w:szCs w:val="24"/>
        </w:rPr>
        <w:t xml:space="preserve">E1p11, E1p12, Ep13, E1p14, </w:t>
      </w:r>
      <w:r w:rsidR="00C55BF4" w:rsidRPr="000D73CD">
        <w:rPr>
          <w:rFonts w:ascii="Garamond" w:hAnsi="Garamond"/>
          <w:bCs/>
          <w:sz w:val="24"/>
          <w:szCs w:val="24"/>
        </w:rPr>
        <w:t>E1p17, E1p21, E1p25, E1p26</w:t>
      </w:r>
      <w:r w:rsidR="00EC6BBF" w:rsidRPr="000D73CD">
        <w:rPr>
          <w:rFonts w:ascii="Garamond" w:hAnsi="Garamond"/>
          <w:bCs/>
          <w:sz w:val="24"/>
          <w:szCs w:val="24"/>
        </w:rPr>
        <w:t>, and E1p33, for instance.</w:t>
      </w:r>
      <w:r w:rsidR="00C55BF4" w:rsidRPr="000D73CD">
        <w:rPr>
          <w:rFonts w:ascii="Garamond" w:hAnsi="Garamond"/>
          <w:bCs/>
          <w:sz w:val="24"/>
          <w:szCs w:val="24"/>
        </w:rPr>
        <w:t xml:space="preserve"> But you get the idea. I would venture that, at least in the first half of Part One, this is Spinoza’s main argumentative strategy. </w:t>
      </w:r>
      <w:r w:rsidR="00EC6BBF" w:rsidRPr="000D73CD">
        <w:rPr>
          <w:rFonts w:ascii="Garamond" w:hAnsi="Garamond"/>
          <w:bCs/>
          <w:sz w:val="24"/>
          <w:szCs w:val="24"/>
        </w:rPr>
        <w:t xml:space="preserve">Given that </w:t>
      </w:r>
      <w:r w:rsidR="002714EF">
        <w:rPr>
          <w:rFonts w:ascii="Garamond" w:hAnsi="Garamond"/>
          <w:bCs/>
          <w:sz w:val="24"/>
          <w:szCs w:val="24"/>
        </w:rPr>
        <w:t xml:space="preserve">so much of the </w:t>
      </w:r>
      <w:r w:rsidR="002714EF">
        <w:rPr>
          <w:rFonts w:ascii="Garamond" w:hAnsi="Garamond"/>
          <w:bCs/>
          <w:i/>
          <w:iCs/>
          <w:sz w:val="24"/>
          <w:szCs w:val="24"/>
        </w:rPr>
        <w:t xml:space="preserve">Ethics </w:t>
      </w:r>
      <w:r w:rsidR="002714EF">
        <w:rPr>
          <w:rFonts w:ascii="Garamond" w:hAnsi="Garamond"/>
          <w:bCs/>
          <w:sz w:val="24"/>
          <w:szCs w:val="24"/>
        </w:rPr>
        <w:t xml:space="preserve">depends on the success of Part One, </w:t>
      </w:r>
      <w:r w:rsidR="00EC6BBF" w:rsidRPr="000D73CD">
        <w:rPr>
          <w:rFonts w:ascii="Garamond" w:hAnsi="Garamond"/>
          <w:bCs/>
          <w:sz w:val="24"/>
          <w:szCs w:val="24"/>
        </w:rPr>
        <w:t xml:space="preserve">it would be </w:t>
      </w:r>
      <w:r w:rsidR="00BF70D9">
        <w:rPr>
          <w:rFonts w:ascii="Garamond" w:hAnsi="Garamond"/>
          <w:bCs/>
          <w:sz w:val="24"/>
          <w:szCs w:val="24"/>
        </w:rPr>
        <w:t xml:space="preserve">odd </w:t>
      </w:r>
      <w:r w:rsidR="00EC6BBF" w:rsidRPr="000D73CD">
        <w:rPr>
          <w:rFonts w:ascii="Garamond" w:hAnsi="Garamond"/>
          <w:bCs/>
          <w:sz w:val="24"/>
          <w:szCs w:val="24"/>
        </w:rPr>
        <w:t>for Spinoza to rely on counterpossible</w:t>
      </w:r>
      <w:r w:rsidR="00D57623">
        <w:rPr>
          <w:rFonts w:ascii="Garamond" w:hAnsi="Garamond"/>
          <w:bCs/>
          <w:sz w:val="24"/>
          <w:szCs w:val="24"/>
        </w:rPr>
        <w:t xml:space="preserve"> inference</w:t>
      </w:r>
      <w:r w:rsidR="00D27956">
        <w:rPr>
          <w:rFonts w:ascii="Garamond" w:hAnsi="Garamond"/>
          <w:bCs/>
          <w:sz w:val="24"/>
          <w:szCs w:val="24"/>
        </w:rPr>
        <w:t xml:space="preserve">s </w:t>
      </w:r>
      <w:r w:rsidR="00EC6BBF" w:rsidRPr="000D73CD">
        <w:rPr>
          <w:rFonts w:ascii="Garamond" w:hAnsi="Garamond"/>
          <w:bCs/>
          <w:sz w:val="24"/>
          <w:szCs w:val="24"/>
        </w:rPr>
        <w:t xml:space="preserve">unless he believed </w:t>
      </w:r>
      <w:r w:rsidR="00D57623">
        <w:rPr>
          <w:rFonts w:ascii="Garamond" w:hAnsi="Garamond"/>
          <w:bCs/>
          <w:sz w:val="24"/>
          <w:szCs w:val="24"/>
        </w:rPr>
        <w:t xml:space="preserve">such inferences </w:t>
      </w:r>
      <w:r w:rsidR="00EC6BBF" w:rsidRPr="000D73CD">
        <w:rPr>
          <w:rFonts w:ascii="Garamond" w:hAnsi="Garamond"/>
          <w:bCs/>
          <w:sz w:val="24"/>
          <w:szCs w:val="24"/>
        </w:rPr>
        <w:t>could generate knowledge.</w:t>
      </w:r>
      <w:r w:rsidR="00E60635">
        <w:rPr>
          <w:rFonts w:ascii="Garamond" w:hAnsi="Garamond"/>
          <w:bCs/>
          <w:sz w:val="24"/>
          <w:szCs w:val="24"/>
        </w:rPr>
        <w:t xml:space="preserve"> </w:t>
      </w:r>
    </w:p>
    <w:p w14:paraId="152E182C" w14:textId="5A5C150D" w:rsidR="00EC6BBF" w:rsidRPr="000D73CD" w:rsidRDefault="00EC6BBF" w:rsidP="00EC6BBF">
      <w:pPr>
        <w:spacing w:after="0" w:line="480" w:lineRule="auto"/>
        <w:contextualSpacing/>
        <w:jc w:val="both"/>
        <w:rPr>
          <w:rFonts w:ascii="Garamond" w:hAnsi="Garamond"/>
          <w:b/>
          <w:sz w:val="24"/>
          <w:szCs w:val="24"/>
        </w:rPr>
      </w:pPr>
      <w:r w:rsidRPr="000D73CD">
        <w:rPr>
          <w:rFonts w:ascii="Garamond" w:hAnsi="Garamond"/>
          <w:b/>
          <w:sz w:val="24"/>
          <w:szCs w:val="24"/>
        </w:rPr>
        <w:t>II. Motivating (B)</w:t>
      </w:r>
    </w:p>
    <w:p w14:paraId="65798CAF" w14:textId="77777777" w:rsidR="000E2AC1" w:rsidRDefault="00311EF7" w:rsidP="00AE0467">
      <w:pPr>
        <w:spacing w:after="0" w:line="480" w:lineRule="auto"/>
        <w:ind w:firstLine="720"/>
        <w:contextualSpacing/>
        <w:jc w:val="both"/>
        <w:rPr>
          <w:rFonts w:ascii="Garamond" w:hAnsi="Garamond"/>
          <w:sz w:val="24"/>
          <w:szCs w:val="24"/>
        </w:rPr>
      </w:pPr>
      <w:r w:rsidRPr="000D73CD">
        <w:rPr>
          <w:rFonts w:ascii="Garamond" w:hAnsi="Garamond"/>
          <w:bCs/>
          <w:sz w:val="24"/>
          <w:szCs w:val="24"/>
        </w:rPr>
        <w:t>But</w:t>
      </w:r>
      <w:r w:rsidR="00D97826" w:rsidRPr="000D73CD">
        <w:rPr>
          <w:rFonts w:ascii="Garamond" w:hAnsi="Garamond"/>
          <w:bCs/>
          <w:sz w:val="24"/>
          <w:szCs w:val="24"/>
        </w:rPr>
        <w:t xml:space="preserve"> </w:t>
      </w:r>
      <w:r w:rsidR="00AE0467" w:rsidRPr="000D73CD">
        <w:rPr>
          <w:rFonts w:ascii="Garamond" w:hAnsi="Garamond"/>
          <w:bCs/>
          <w:sz w:val="24"/>
          <w:szCs w:val="24"/>
        </w:rPr>
        <w:t>what is one doing when one makes a counterpossible inference</w:t>
      </w:r>
      <w:r w:rsidR="00E60635">
        <w:rPr>
          <w:rFonts w:ascii="Garamond" w:hAnsi="Garamond"/>
          <w:bCs/>
          <w:sz w:val="24"/>
          <w:szCs w:val="24"/>
        </w:rPr>
        <w:t>, especially a justifiable one</w:t>
      </w:r>
      <w:r w:rsidR="00AE0467" w:rsidRPr="000D73CD">
        <w:rPr>
          <w:rFonts w:ascii="Garamond" w:hAnsi="Garamond"/>
          <w:bCs/>
          <w:sz w:val="24"/>
          <w:szCs w:val="24"/>
        </w:rPr>
        <w:t xml:space="preserve">? </w:t>
      </w:r>
      <w:r w:rsidR="002568DC">
        <w:rPr>
          <w:rFonts w:ascii="Garamond" w:hAnsi="Garamond"/>
          <w:bCs/>
          <w:sz w:val="24"/>
          <w:szCs w:val="24"/>
        </w:rPr>
        <w:t>Spinoza seems to</w:t>
      </w:r>
      <w:r w:rsidR="00D97826" w:rsidRPr="000D73CD">
        <w:rPr>
          <w:rFonts w:ascii="Garamond" w:hAnsi="Garamond"/>
          <w:bCs/>
          <w:sz w:val="24"/>
          <w:szCs w:val="24"/>
        </w:rPr>
        <w:t xml:space="preserve"> describe </w:t>
      </w:r>
      <w:r w:rsidR="002568DC">
        <w:rPr>
          <w:rFonts w:ascii="Garamond" w:hAnsi="Garamond"/>
          <w:bCs/>
          <w:sz w:val="24"/>
          <w:szCs w:val="24"/>
        </w:rPr>
        <w:t>the</w:t>
      </w:r>
      <w:r w:rsidR="000E2AC1">
        <w:rPr>
          <w:rFonts w:ascii="Garamond" w:hAnsi="Garamond"/>
          <w:bCs/>
          <w:sz w:val="24"/>
          <w:szCs w:val="24"/>
        </w:rPr>
        <w:t xml:space="preserve"> inferential process</w:t>
      </w:r>
      <w:r w:rsidR="00D97826" w:rsidRPr="000D73CD">
        <w:rPr>
          <w:rFonts w:ascii="Garamond" w:hAnsi="Garamond"/>
          <w:bCs/>
          <w:sz w:val="24"/>
          <w:szCs w:val="24"/>
        </w:rPr>
        <w:t xml:space="preserve"> as fundamentally mental: </w:t>
      </w:r>
      <w:r w:rsidR="00D97826" w:rsidRPr="000D73CD">
        <w:rPr>
          <w:rFonts w:ascii="Garamond" w:hAnsi="Garamond"/>
          <w:sz w:val="24"/>
          <w:szCs w:val="24"/>
        </w:rPr>
        <w:t xml:space="preserve">“when the </w:t>
      </w:r>
      <w:r w:rsidR="00D97826" w:rsidRPr="002568DC">
        <w:rPr>
          <w:rFonts w:ascii="Garamond" w:hAnsi="Garamond"/>
          <w:i/>
          <w:iCs/>
          <w:sz w:val="24"/>
          <w:szCs w:val="24"/>
        </w:rPr>
        <w:t>mind attends</w:t>
      </w:r>
      <w:r w:rsidR="00D97826" w:rsidRPr="000D73CD">
        <w:rPr>
          <w:rFonts w:ascii="Garamond" w:hAnsi="Garamond"/>
          <w:sz w:val="24"/>
          <w:szCs w:val="24"/>
        </w:rPr>
        <w:t xml:space="preserve"> to a fictitious thing which is false by its very nature, so that </w:t>
      </w:r>
      <w:r w:rsidR="00D97826" w:rsidRPr="002568DC">
        <w:rPr>
          <w:rFonts w:ascii="Garamond" w:hAnsi="Garamond"/>
          <w:i/>
          <w:iCs/>
          <w:sz w:val="24"/>
          <w:szCs w:val="24"/>
        </w:rPr>
        <w:t>it considers</w:t>
      </w:r>
      <w:r w:rsidR="00D97826" w:rsidRPr="000D73CD">
        <w:rPr>
          <w:rFonts w:ascii="Garamond" w:hAnsi="Garamond"/>
          <w:sz w:val="24"/>
          <w:szCs w:val="24"/>
        </w:rPr>
        <w:t xml:space="preserve"> it carefully, and </w:t>
      </w:r>
      <w:r w:rsidR="00D97826" w:rsidRPr="002568DC">
        <w:rPr>
          <w:rFonts w:ascii="Garamond" w:hAnsi="Garamond"/>
          <w:i/>
          <w:iCs/>
          <w:sz w:val="24"/>
          <w:szCs w:val="24"/>
        </w:rPr>
        <w:t>understands</w:t>
      </w:r>
      <w:r w:rsidR="00D97826" w:rsidRPr="000D73CD">
        <w:rPr>
          <w:rFonts w:ascii="Garamond" w:hAnsi="Garamond"/>
          <w:sz w:val="24"/>
          <w:szCs w:val="24"/>
        </w:rPr>
        <w:t xml:space="preserve"> it, and deduces from it in good order the things to be deduced, it will easily bring its falsity to light” (G II 23/C I 28</w:t>
      </w:r>
      <w:r w:rsidR="002568DC">
        <w:rPr>
          <w:rFonts w:ascii="Garamond" w:hAnsi="Garamond"/>
          <w:sz w:val="24"/>
          <w:szCs w:val="24"/>
        </w:rPr>
        <w:t>, my emphasis</w:t>
      </w:r>
      <w:r w:rsidR="00D97826" w:rsidRPr="000D73CD">
        <w:rPr>
          <w:rFonts w:ascii="Garamond" w:hAnsi="Garamond"/>
          <w:sz w:val="24"/>
          <w:szCs w:val="24"/>
        </w:rPr>
        <w:t>). This should come as no surprise. C</w:t>
      </w:r>
      <w:r w:rsidR="00AE0467" w:rsidRPr="000D73CD">
        <w:rPr>
          <w:rFonts w:ascii="Garamond" w:hAnsi="Garamond"/>
          <w:bCs/>
          <w:sz w:val="24"/>
          <w:szCs w:val="24"/>
        </w:rPr>
        <w:t>ounterpossible inferences</w:t>
      </w:r>
      <w:r w:rsidR="00D97826" w:rsidRPr="000D73CD">
        <w:rPr>
          <w:rFonts w:ascii="Garamond" w:hAnsi="Garamond"/>
          <w:bCs/>
          <w:sz w:val="24"/>
          <w:szCs w:val="24"/>
        </w:rPr>
        <w:t>, at least those</w:t>
      </w:r>
      <w:r w:rsidR="00AE0467" w:rsidRPr="000D73CD">
        <w:rPr>
          <w:rFonts w:ascii="Garamond" w:hAnsi="Garamond"/>
          <w:bCs/>
          <w:sz w:val="24"/>
          <w:szCs w:val="24"/>
        </w:rPr>
        <w:t xml:space="preserve"> of the </w:t>
      </w:r>
      <w:r w:rsidR="00AE0467" w:rsidRPr="000D73CD">
        <w:rPr>
          <w:rFonts w:ascii="Garamond" w:hAnsi="Garamond"/>
          <w:bCs/>
          <w:i/>
          <w:iCs/>
          <w:sz w:val="24"/>
          <w:szCs w:val="24"/>
        </w:rPr>
        <w:t>Ethics</w:t>
      </w:r>
      <w:r w:rsidR="00D97826" w:rsidRPr="000D73CD">
        <w:rPr>
          <w:rFonts w:ascii="Garamond" w:hAnsi="Garamond"/>
          <w:bCs/>
          <w:sz w:val="24"/>
          <w:szCs w:val="24"/>
        </w:rPr>
        <w:t>,</w:t>
      </w:r>
      <w:r w:rsidR="00BF70D9">
        <w:rPr>
          <w:rFonts w:ascii="Garamond" w:hAnsi="Garamond"/>
          <w:bCs/>
          <w:sz w:val="24"/>
          <w:szCs w:val="24"/>
        </w:rPr>
        <w:t xml:space="preserve"> are parts of a</w:t>
      </w:r>
      <w:r w:rsidR="00AE0467" w:rsidRPr="000D73CD">
        <w:rPr>
          <w:rFonts w:ascii="Garamond" w:hAnsi="Garamond"/>
          <w:bCs/>
          <w:sz w:val="24"/>
          <w:szCs w:val="24"/>
        </w:rPr>
        <w:t xml:space="preserve"> demonstration and</w:t>
      </w:r>
      <w:r w:rsidR="000E2AC1">
        <w:rPr>
          <w:rFonts w:ascii="Garamond" w:hAnsi="Garamond"/>
          <w:bCs/>
          <w:sz w:val="24"/>
          <w:szCs w:val="24"/>
        </w:rPr>
        <w:t xml:space="preserve"> Spinoza </w:t>
      </w:r>
      <w:r w:rsidR="00D57623">
        <w:rPr>
          <w:rFonts w:ascii="Garamond" w:hAnsi="Garamond"/>
          <w:bCs/>
          <w:sz w:val="24"/>
          <w:szCs w:val="24"/>
        </w:rPr>
        <w:t xml:space="preserve">claims that </w:t>
      </w:r>
      <w:r w:rsidRPr="000D73CD">
        <w:rPr>
          <w:rFonts w:ascii="Garamond" w:hAnsi="Garamond"/>
          <w:sz w:val="24"/>
          <w:szCs w:val="24"/>
        </w:rPr>
        <w:t xml:space="preserve">“the eyes of the mind, by which it sees and observes things, are the demonstrations themselves” (E5p23s). </w:t>
      </w:r>
      <w:r w:rsidR="00D57623">
        <w:rPr>
          <w:rFonts w:ascii="Garamond" w:hAnsi="Garamond"/>
          <w:sz w:val="24"/>
          <w:szCs w:val="24"/>
        </w:rPr>
        <w:t xml:space="preserve">This claim—that </w:t>
      </w:r>
      <w:r w:rsidR="00D27956">
        <w:rPr>
          <w:rFonts w:ascii="Garamond" w:hAnsi="Garamond"/>
          <w:sz w:val="24"/>
          <w:szCs w:val="24"/>
        </w:rPr>
        <w:t>demonstrative inferences</w:t>
      </w:r>
      <w:r w:rsidR="00D57623">
        <w:rPr>
          <w:rFonts w:ascii="Garamond" w:hAnsi="Garamond"/>
          <w:sz w:val="24"/>
          <w:szCs w:val="24"/>
        </w:rPr>
        <w:t xml:space="preserve"> are mental in nature—has a strong Spinozistic </w:t>
      </w:r>
      <w:r w:rsidR="00BF70D9">
        <w:rPr>
          <w:rFonts w:ascii="Garamond" w:hAnsi="Garamond"/>
          <w:sz w:val="24"/>
          <w:szCs w:val="24"/>
        </w:rPr>
        <w:t>motivation</w:t>
      </w:r>
      <w:r w:rsidR="00D57623">
        <w:rPr>
          <w:rFonts w:ascii="Garamond" w:hAnsi="Garamond"/>
          <w:sz w:val="24"/>
          <w:szCs w:val="24"/>
        </w:rPr>
        <w:t>. Specifically, t</w:t>
      </w:r>
      <w:r w:rsidRPr="000D73CD">
        <w:rPr>
          <w:rFonts w:ascii="Garamond" w:hAnsi="Garamond"/>
          <w:sz w:val="24"/>
          <w:szCs w:val="24"/>
        </w:rPr>
        <w:t xml:space="preserve">he intellect </w:t>
      </w:r>
      <w:r w:rsidR="002568DC">
        <w:rPr>
          <w:rFonts w:ascii="Garamond" w:hAnsi="Garamond"/>
          <w:sz w:val="24"/>
          <w:szCs w:val="24"/>
        </w:rPr>
        <w:t>has</w:t>
      </w:r>
      <w:r w:rsidRPr="000D73CD">
        <w:rPr>
          <w:rFonts w:ascii="Garamond" w:hAnsi="Garamond"/>
          <w:sz w:val="24"/>
          <w:szCs w:val="24"/>
        </w:rPr>
        <w:t xml:space="preserve"> two features that </w:t>
      </w:r>
      <w:r w:rsidR="002568DC">
        <w:rPr>
          <w:rFonts w:ascii="Garamond" w:hAnsi="Garamond"/>
          <w:sz w:val="24"/>
          <w:szCs w:val="24"/>
        </w:rPr>
        <w:t xml:space="preserve">seem to </w:t>
      </w:r>
      <w:r w:rsidRPr="000D73CD">
        <w:rPr>
          <w:rFonts w:ascii="Garamond" w:hAnsi="Garamond"/>
          <w:sz w:val="24"/>
          <w:szCs w:val="24"/>
        </w:rPr>
        <w:t xml:space="preserve">make it uniquely capable of demonstration. First, </w:t>
      </w:r>
      <w:r w:rsidR="002568DC">
        <w:rPr>
          <w:rFonts w:ascii="Garamond" w:hAnsi="Garamond"/>
          <w:sz w:val="24"/>
          <w:szCs w:val="24"/>
        </w:rPr>
        <w:t>o</w:t>
      </w:r>
      <w:r w:rsidRPr="000D73CD">
        <w:rPr>
          <w:rFonts w:ascii="Garamond" w:hAnsi="Garamond"/>
          <w:sz w:val="24"/>
          <w:szCs w:val="24"/>
        </w:rPr>
        <w:t>nly the intellect is general in form.</w:t>
      </w:r>
      <w:r w:rsidRPr="000D73CD">
        <w:rPr>
          <w:rStyle w:val="FootnoteReference"/>
          <w:rFonts w:ascii="Garamond" w:hAnsi="Garamond"/>
          <w:sz w:val="24"/>
          <w:szCs w:val="24"/>
        </w:rPr>
        <w:footnoteReference w:id="10"/>
      </w:r>
      <w:r w:rsidR="00D57623">
        <w:rPr>
          <w:rFonts w:ascii="Garamond" w:hAnsi="Garamond"/>
          <w:sz w:val="24"/>
          <w:szCs w:val="24"/>
        </w:rPr>
        <w:t xml:space="preserve"> This is important because d</w:t>
      </w:r>
      <w:r w:rsidR="00D57623" w:rsidRPr="000D73CD">
        <w:rPr>
          <w:rFonts w:ascii="Garamond" w:hAnsi="Garamond"/>
          <w:sz w:val="24"/>
          <w:szCs w:val="24"/>
        </w:rPr>
        <w:t xml:space="preserve">emonstration is general in form in that it does not apply to merely this or that instance </w:t>
      </w:r>
      <w:r w:rsidR="00D57623" w:rsidRPr="000D73CD">
        <w:rPr>
          <w:rFonts w:ascii="Garamond" w:hAnsi="Garamond"/>
          <w:sz w:val="24"/>
          <w:szCs w:val="24"/>
        </w:rPr>
        <w:lastRenderedPageBreak/>
        <w:t>of a phenomenon, but to all instances of</w:t>
      </w:r>
      <w:r w:rsidR="00D57623">
        <w:rPr>
          <w:rFonts w:ascii="Garamond" w:hAnsi="Garamond"/>
          <w:sz w:val="24"/>
          <w:szCs w:val="24"/>
        </w:rPr>
        <w:t xml:space="preserve"> it. </w:t>
      </w:r>
      <w:r w:rsidR="00BF70D9">
        <w:rPr>
          <w:rFonts w:ascii="Garamond" w:hAnsi="Garamond"/>
          <w:sz w:val="24"/>
          <w:szCs w:val="24"/>
        </w:rPr>
        <w:t>S</w:t>
      </w:r>
      <w:r w:rsidRPr="000D73CD">
        <w:rPr>
          <w:rFonts w:ascii="Garamond" w:hAnsi="Garamond"/>
          <w:sz w:val="24"/>
          <w:szCs w:val="24"/>
        </w:rPr>
        <w:t xml:space="preserve">econd, only the intellect can understand </w:t>
      </w:r>
      <w:r w:rsidRPr="000D73CD">
        <w:rPr>
          <w:rFonts w:ascii="Garamond" w:hAnsi="Garamond"/>
          <w:i/>
          <w:sz w:val="24"/>
          <w:szCs w:val="24"/>
        </w:rPr>
        <w:t xml:space="preserve">why </w:t>
      </w:r>
      <w:r w:rsidRPr="000D73CD">
        <w:rPr>
          <w:rFonts w:ascii="Garamond" w:hAnsi="Garamond"/>
          <w:sz w:val="24"/>
          <w:szCs w:val="24"/>
        </w:rPr>
        <w:t>a thing is the way it is</w:t>
      </w:r>
      <w:r w:rsidR="002568DC">
        <w:rPr>
          <w:rFonts w:ascii="Garamond" w:hAnsi="Garamond"/>
          <w:sz w:val="24"/>
          <w:szCs w:val="24"/>
        </w:rPr>
        <w:t xml:space="preserve">, and </w:t>
      </w:r>
      <w:r w:rsidR="002568DC" w:rsidRPr="002568DC">
        <w:rPr>
          <w:rFonts w:ascii="Garamond" w:hAnsi="Garamond"/>
          <w:sz w:val="24"/>
          <w:szCs w:val="24"/>
        </w:rPr>
        <w:t xml:space="preserve">the point of </w:t>
      </w:r>
      <w:r w:rsidR="00BF70D9">
        <w:rPr>
          <w:rFonts w:ascii="Garamond" w:hAnsi="Garamond"/>
          <w:sz w:val="24"/>
          <w:szCs w:val="24"/>
        </w:rPr>
        <w:t>methodologically sound philosophy</w:t>
      </w:r>
      <w:r w:rsidR="002568DC" w:rsidRPr="002568DC">
        <w:rPr>
          <w:rFonts w:ascii="Garamond" w:hAnsi="Garamond"/>
          <w:sz w:val="24"/>
          <w:szCs w:val="24"/>
        </w:rPr>
        <w:t xml:space="preserve"> is “to demonstrate the things we put forward </w:t>
      </w:r>
      <w:r w:rsidR="002568DC" w:rsidRPr="002568DC">
        <w:rPr>
          <w:rFonts w:ascii="Garamond" w:hAnsi="Garamond"/>
          <w:i/>
          <w:iCs/>
          <w:sz w:val="24"/>
          <w:szCs w:val="24"/>
        </w:rPr>
        <w:t>by reasons perceived clearly and distinctly by the intellect</w:t>
      </w:r>
      <w:r w:rsidR="002568DC" w:rsidRPr="002568DC">
        <w:rPr>
          <w:rFonts w:ascii="Garamond" w:hAnsi="Garamond"/>
          <w:sz w:val="24"/>
          <w:szCs w:val="24"/>
        </w:rPr>
        <w:t>” (G I 196/C I 273</w:t>
      </w:r>
      <w:r w:rsidR="00D27956">
        <w:rPr>
          <w:rFonts w:ascii="Garamond" w:hAnsi="Garamond"/>
          <w:sz w:val="24"/>
          <w:szCs w:val="24"/>
        </w:rPr>
        <w:t>, my emphasis</w:t>
      </w:r>
      <w:r w:rsidR="002568DC" w:rsidRPr="002568DC">
        <w:rPr>
          <w:rFonts w:ascii="Garamond" w:hAnsi="Garamond"/>
          <w:sz w:val="24"/>
          <w:szCs w:val="24"/>
        </w:rPr>
        <w:t>)</w:t>
      </w:r>
      <w:r w:rsidR="00F62C8A" w:rsidRPr="000D73CD">
        <w:rPr>
          <w:rStyle w:val="FootnoteReference"/>
          <w:rFonts w:ascii="Garamond" w:hAnsi="Garamond"/>
          <w:sz w:val="24"/>
          <w:szCs w:val="24"/>
        </w:rPr>
        <w:t xml:space="preserve"> </w:t>
      </w:r>
      <w:r w:rsidR="00F62C8A" w:rsidRPr="000D73CD">
        <w:rPr>
          <w:rStyle w:val="FootnoteReference"/>
          <w:rFonts w:ascii="Garamond" w:hAnsi="Garamond"/>
          <w:sz w:val="24"/>
          <w:szCs w:val="24"/>
        </w:rPr>
        <w:footnoteReference w:id="11"/>
      </w:r>
      <w:r w:rsidR="00F62C8A" w:rsidRPr="000D73CD">
        <w:rPr>
          <w:rFonts w:ascii="Garamond" w:hAnsi="Garamond"/>
          <w:sz w:val="24"/>
          <w:szCs w:val="24"/>
        </w:rPr>
        <w:t xml:space="preserve"> </w:t>
      </w:r>
      <w:r w:rsidR="00B90458">
        <w:rPr>
          <w:rFonts w:ascii="Garamond" w:hAnsi="Garamond"/>
          <w:sz w:val="24"/>
          <w:szCs w:val="24"/>
        </w:rPr>
        <w:t>So, d</w:t>
      </w:r>
      <w:r w:rsidR="002568DC">
        <w:rPr>
          <w:rFonts w:ascii="Garamond" w:hAnsi="Garamond"/>
          <w:sz w:val="24"/>
          <w:szCs w:val="24"/>
        </w:rPr>
        <w:t xml:space="preserve">emonstration requires understanding causes and </w:t>
      </w:r>
      <w:r w:rsidRPr="000D73CD">
        <w:rPr>
          <w:rFonts w:ascii="Garamond" w:hAnsi="Garamond"/>
          <w:sz w:val="24"/>
          <w:szCs w:val="24"/>
        </w:rPr>
        <w:t xml:space="preserve">while the intellect </w:t>
      </w:r>
      <w:r w:rsidR="002568DC">
        <w:rPr>
          <w:rFonts w:ascii="Garamond" w:hAnsi="Garamond"/>
          <w:sz w:val="24"/>
          <w:szCs w:val="24"/>
        </w:rPr>
        <w:t>can do that</w:t>
      </w:r>
      <w:r w:rsidRPr="000D73CD">
        <w:rPr>
          <w:rFonts w:ascii="Garamond" w:hAnsi="Garamond"/>
          <w:sz w:val="24"/>
          <w:szCs w:val="24"/>
        </w:rPr>
        <w:t xml:space="preserve"> (E2p42), the imagination can</w:t>
      </w:r>
      <w:r w:rsidR="00B90458">
        <w:rPr>
          <w:rFonts w:ascii="Garamond" w:hAnsi="Garamond"/>
          <w:sz w:val="24"/>
          <w:szCs w:val="24"/>
        </w:rPr>
        <w:t>not. It can</w:t>
      </w:r>
      <w:r w:rsidRPr="000D73CD">
        <w:rPr>
          <w:rFonts w:ascii="Garamond" w:hAnsi="Garamond"/>
          <w:sz w:val="24"/>
          <w:szCs w:val="24"/>
        </w:rPr>
        <w:t xml:space="preserve"> grasp </w:t>
      </w:r>
      <w:r w:rsidRPr="000D73CD">
        <w:rPr>
          <w:rFonts w:ascii="Garamond" w:hAnsi="Garamond"/>
          <w:i/>
          <w:sz w:val="24"/>
          <w:szCs w:val="24"/>
        </w:rPr>
        <w:t xml:space="preserve">that </w:t>
      </w:r>
      <w:r w:rsidRPr="000D73CD">
        <w:rPr>
          <w:rFonts w:ascii="Garamond" w:hAnsi="Garamond"/>
          <w:sz w:val="24"/>
          <w:szCs w:val="24"/>
        </w:rPr>
        <w:t>something is</w:t>
      </w:r>
      <w:r w:rsidR="00B90458">
        <w:rPr>
          <w:rFonts w:ascii="Garamond" w:hAnsi="Garamond"/>
          <w:sz w:val="24"/>
          <w:szCs w:val="24"/>
        </w:rPr>
        <w:t xml:space="preserve">, but not </w:t>
      </w:r>
      <w:r w:rsidR="00B90458">
        <w:rPr>
          <w:rFonts w:ascii="Garamond" w:hAnsi="Garamond"/>
          <w:i/>
          <w:iCs/>
          <w:sz w:val="24"/>
          <w:szCs w:val="24"/>
        </w:rPr>
        <w:t xml:space="preserve">why </w:t>
      </w:r>
      <w:r w:rsidR="00B90458">
        <w:rPr>
          <w:rFonts w:ascii="Garamond" w:hAnsi="Garamond"/>
          <w:sz w:val="24"/>
          <w:szCs w:val="24"/>
        </w:rPr>
        <w:t>it is</w:t>
      </w:r>
      <w:r w:rsidRPr="000D73CD">
        <w:rPr>
          <w:rFonts w:ascii="Garamond" w:hAnsi="Garamond"/>
          <w:sz w:val="24"/>
          <w:szCs w:val="24"/>
        </w:rPr>
        <w:t>.</w:t>
      </w:r>
      <w:r w:rsidRPr="000D73CD">
        <w:rPr>
          <w:rStyle w:val="FootnoteReference"/>
          <w:rFonts w:ascii="Garamond" w:hAnsi="Garamond"/>
          <w:sz w:val="24"/>
          <w:szCs w:val="24"/>
        </w:rPr>
        <w:footnoteReference w:id="12"/>
      </w:r>
      <w:r w:rsidRPr="000D73CD">
        <w:rPr>
          <w:rFonts w:ascii="Garamond" w:hAnsi="Garamond"/>
          <w:sz w:val="24"/>
          <w:szCs w:val="24"/>
        </w:rPr>
        <w:t xml:space="preserve"> </w:t>
      </w:r>
      <w:r w:rsidR="00D97826" w:rsidRPr="000D73CD">
        <w:rPr>
          <w:rFonts w:ascii="Garamond" w:hAnsi="Garamond"/>
          <w:sz w:val="24"/>
          <w:szCs w:val="24"/>
        </w:rPr>
        <w:t>T</w:t>
      </w:r>
      <w:r w:rsidR="002568DC">
        <w:rPr>
          <w:rFonts w:ascii="Garamond" w:hAnsi="Garamond"/>
          <w:sz w:val="24"/>
          <w:szCs w:val="24"/>
        </w:rPr>
        <w:t xml:space="preserve">his is </w:t>
      </w:r>
      <w:r w:rsidR="009C59EA">
        <w:rPr>
          <w:rFonts w:ascii="Garamond" w:hAnsi="Garamond"/>
          <w:sz w:val="24"/>
          <w:szCs w:val="24"/>
        </w:rPr>
        <w:t>the reason</w:t>
      </w:r>
      <w:r w:rsidRPr="000D73CD">
        <w:rPr>
          <w:rFonts w:ascii="Garamond" w:hAnsi="Garamond"/>
          <w:sz w:val="24"/>
          <w:szCs w:val="24"/>
        </w:rPr>
        <w:t xml:space="preserve"> </w:t>
      </w:r>
      <w:r w:rsidR="00B90458">
        <w:rPr>
          <w:rFonts w:ascii="Garamond" w:hAnsi="Garamond"/>
          <w:sz w:val="24"/>
          <w:szCs w:val="24"/>
        </w:rPr>
        <w:t xml:space="preserve">Spinoza describes </w:t>
      </w:r>
      <w:r w:rsidRPr="000D73CD">
        <w:rPr>
          <w:rFonts w:ascii="Garamond" w:hAnsi="Garamond"/>
          <w:sz w:val="24"/>
          <w:szCs w:val="24"/>
        </w:rPr>
        <w:t>the imagination</w:t>
      </w:r>
      <w:r w:rsidR="00B90458">
        <w:rPr>
          <w:rFonts w:ascii="Garamond" w:hAnsi="Garamond"/>
          <w:sz w:val="24"/>
          <w:szCs w:val="24"/>
        </w:rPr>
        <w:t xml:space="preserve"> as</w:t>
      </w:r>
      <w:r w:rsidRPr="000D73CD">
        <w:rPr>
          <w:rFonts w:ascii="Garamond" w:hAnsi="Garamond"/>
          <w:sz w:val="24"/>
          <w:szCs w:val="24"/>
        </w:rPr>
        <w:t xml:space="preserve"> represent</w:t>
      </w:r>
      <w:r w:rsidR="00B90458">
        <w:rPr>
          <w:rFonts w:ascii="Garamond" w:hAnsi="Garamond"/>
          <w:sz w:val="24"/>
          <w:szCs w:val="24"/>
        </w:rPr>
        <w:t>ing</w:t>
      </w:r>
      <w:r w:rsidRPr="000D73CD">
        <w:rPr>
          <w:rFonts w:ascii="Garamond" w:hAnsi="Garamond"/>
          <w:sz w:val="24"/>
          <w:szCs w:val="24"/>
        </w:rPr>
        <w:t xml:space="preserve"> “conclusions without premises” (E2p28d).</w:t>
      </w:r>
      <w:r w:rsidRPr="000D73CD">
        <w:rPr>
          <w:rStyle w:val="FootnoteReference"/>
          <w:rFonts w:ascii="Garamond" w:hAnsi="Garamond"/>
          <w:sz w:val="24"/>
          <w:szCs w:val="24"/>
        </w:rPr>
        <w:footnoteReference w:id="13"/>
      </w:r>
      <w:r w:rsidRPr="000D73CD">
        <w:rPr>
          <w:rFonts w:ascii="Garamond" w:hAnsi="Garamond"/>
          <w:sz w:val="24"/>
          <w:szCs w:val="24"/>
        </w:rPr>
        <w:t xml:space="preserve"> </w:t>
      </w:r>
    </w:p>
    <w:p w14:paraId="1B982B6B" w14:textId="7FF3A80A" w:rsidR="00791973" w:rsidRPr="000E2AC1" w:rsidRDefault="00D97826" w:rsidP="000E2AC1">
      <w:pPr>
        <w:spacing w:after="0" w:line="480" w:lineRule="auto"/>
        <w:ind w:firstLine="720"/>
        <w:contextualSpacing/>
        <w:jc w:val="both"/>
        <w:rPr>
          <w:rFonts w:ascii="Garamond" w:hAnsi="Garamond"/>
          <w:sz w:val="24"/>
          <w:szCs w:val="24"/>
        </w:rPr>
      </w:pPr>
      <w:r w:rsidRPr="000D73CD">
        <w:rPr>
          <w:rFonts w:ascii="Garamond" w:hAnsi="Garamond"/>
          <w:sz w:val="24"/>
          <w:szCs w:val="24"/>
        </w:rPr>
        <w:t>Since</w:t>
      </w:r>
      <w:r w:rsidR="009C59EA">
        <w:rPr>
          <w:rFonts w:ascii="Garamond" w:hAnsi="Garamond"/>
          <w:sz w:val="24"/>
          <w:szCs w:val="24"/>
        </w:rPr>
        <w:t xml:space="preserve"> demonstrative</w:t>
      </w:r>
      <w:r w:rsidRPr="000D73CD">
        <w:rPr>
          <w:rFonts w:ascii="Garamond" w:hAnsi="Garamond"/>
          <w:sz w:val="24"/>
          <w:szCs w:val="24"/>
        </w:rPr>
        <w:t xml:space="preserve"> inference-making </w:t>
      </w:r>
      <w:r w:rsidR="00B90458">
        <w:rPr>
          <w:rFonts w:ascii="Garamond" w:hAnsi="Garamond"/>
          <w:sz w:val="24"/>
          <w:szCs w:val="24"/>
        </w:rPr>
        <w:t>in general is</w:t>
      </w:r>
      <w:r w:rsidR="00E5362D" w:rsidRPr="000D73CD">
        <w:rPr>
          <w:rFonts w:ascii="Garamond" w:hAnsi="Garamond"/>
          <w:sz w:val="24"/>
          <w:szCs w:val="24"/>
        </w:rPr>
        <w:t xml:space="preserve"> intellectual in nature, we should expect </w:t>
      </w:r>
      <w:r w:rsidR="00B90458">
        <w:rPr>
          <w:rFonts w:ascii="Garamond" w:hAnsi="Garamond"/>
          <w:sz w:val="24"/>
          <w:szCs w:val="24"/>
        </w:rPr>
        <w:t>counterpossible inference</w:t>
      </w:r>
      <w:r w:rsidR="009C59EA">
        <w:rPr>
          <w:rFonts w:ascii="Garamond" w:hAnsi="Garamond"/>
          <w:sz w:val="24"/>
          <w:szCs w:val="24"/>
        </w:rPr>
        <w:t>s</w:t>
      </w:r>
      <w:r w:rsidR="00B90458">
        <w:rPr>
          <w:rFonts w:ascii="Garamond" w:hAnsi="Garamond"/>
          <w:sz w:val="24"/>
          <w:szCs w:val="24"/>
        </w:rPr>
        <w:t xml:space="preserve"> to be intellectual as well.</w:t>
      </w:r>
      <w:r w:rsidR="000E2AC1">
        <w:rPr>
          <w:rStyle w:val="FootnoteReference"/>
          <w:rFonts w:ascii="Garamond" w:hAnsi="Garamond"/>
          <w:sz w:val="24"/>
          <w:szCs w:val="24"/>
        </w:rPr>
        <w:footnoteReference w:id="14"/>
      </w:r>
      <w:r w:rsidR="009C59EA">
        <w:rPr>
          <w:rFonts w:ascii="Garamond" w:hAnsi="Garamond"/>
          <w:sz w:val="24"/>
          <w:szCs w:val="24"/>
        </w:rPr>
        <w:t xml:space="preserve"> </w:t>
      </w:r>
      <w:r w:rsidR="0009342C" w:rsidRPr="000D73CD">
        <w:rPr>
          <w:rFonts w:ascii="Garamond" w:hAnsi="Garamond"/>
          <w:sz w:val="24"/>
          <w:szCs w:val="24"/>
        </w:rPr>
        <w:t xml:space="preserve">But what does </w:t>
      </w:r>
      <w:r w:rsidR="00B90458">
        <w:rPr>
          <w:rFonts w:ascii="Garamond" w:hAnsi="Garamond"/>
          <w:sz w:val="24"/>
          <w:szCs w:val="24"/>
        </w:rPr>
        <w:t xml:space="preserve">this </w:t>
      </w:r>
      <w:r w:rsidR="000E2AC1">
        <w:rPr>
          <w:rFonts w:ascii="Garamond" w:hAnsi="Garamond"/>
          <w:sz w:val="24"/>
          <w:szCs w:val="24"/>
        </w:rPr>
        <w:t>intellectual</w:t>
      </w:r>
      <w:r w:rsidR="00B90458">
        <w:rPr>
          <w:rFonts w:ascii="Garamond" w:hAnsi="Garamond"/>
          <w:sz w:val="24"/>
          <w:szCs w:val="24"/>
        </w:rPr>
        <w:t xml:space="preserve"> activity actually</w:t>
      </w:r>
      <w:r w:rsidR="0009342C" w:rsidRPr="000D73CD">
        <w:rPr>
          <w:rFonts w:ascii="Garamond" w:hAnsi="Garamond"/>
          <w:sz w:val="24"/>
          <w:szCs w:val="24"/>
        </w:rPr>
        <w:t xml:space="preserve"> operate on? That is, </w:t>
      </w:r>
      <w:r w:rsidR="00300ED0">
        <w:rPr>
          <w:rFonts w:ascii="Garamond" w:hAnsi="Garamond"/>
          <w:sz w:val="24"/>
          <w:szCs w:val="24"/>
        </w:rPr>
        <w:t>what does one have in mind when one thinks about an impossibility</w:t>
      </w:r>
      <w:r w:rsidR="000E2AC1">
        <w:rPr>
          <w:rFonts w:ascii="Garamond" w:hAnsi="Garamond"/>
          <w:sz w:val="24"/>
          <w:szCs w:val="24"/>
        </w:rPr>
        <w:t xml:space="preserve"> and infers what follows from it</w:t>
      </w:r>
      <w:r w:rsidR="0009342C" w:rsidRPr="000D73CD">
        <w:rPr>
          <w:rFonts w:ascii="Garamond" w:hAnsi="Garamond"/>
          <w:sz w:val="24"/>
          <w:szCs w:val="24"/>
        </w:rPr>
        <w:t xml:space="preserve">? </w:t>
      </w:r>
      <w:r w:rsidR="00B90458">
        <w:rPr>
          <w:rFonts w:ascii="Garamond" w:hAnsi="Garamond"/>
          <w:sz w:val="24"/>
          <w:szCs w:val="24"/>
        </w:rPr>
        <w:t xml:space="preserve">There </w:t>
      </w:r>
      <w:r w:rsidR="00B90458">
        <w:rPr>
          <w:rFonts w:ascii="Garamond" w:hAnsi="Garamond"/>
          <w:i/>
          <w:iCs/>
          <w:sz w:val="24"/>
          <w:szCs w:val="24"/>
        </w:rPr>
        <w:t xml:space="preserve">is </w:t>
      </w:r>
      <w:r w:rsidR="00B90458">
        <w:rPr>
          <w:rFonts w:ascii="Garamond" w:hAnsi="Garamond"/>
          <w:sz w:val="24"/>
          <w:szCs w:val="24"/>
        </w:rPr>
        <w:t xml:space="preserve">no impossibility itself, </w:t>
      </w:r>
      <w:r w:rsidR="009C59EA">
        <w:rPr>
          <w:rFonts w:ascii="Garamond" w:hAnsi="Garamond"/>
          <w:sz w:val="24"/>
          <w:szCs w:val="24"/>
        </w:rPr>
        <w:t>of course</w:t>
      </w:r>
      <w:r w:rsidR="000E2AC1">
        <w:rPr>
          <w:rFonts w:ascii="Garamond" w:hAnsi="Garamond"/>
          <w:sz w:val="24"/>
          <w:szCs w:val="24"/>
        </w:rPr>
        <w:t>. B</w:t>
      </w:r>
      <w:r w:rsidR="00B90458">
        <w:rPr>
          <w:rFonts w:ascii="Garamond" w:hAnsi="Garamond"/>
          <w:sz w:val="24"/>
          <w:szCs w:val="24"/>
        </w:rPr>
        <w:t xml:space="preserve">ut </w:t>
      </w:r>
      <w:r w:rsidR="00300ED0">
        <w:rPr>
          <w:rFonts w:ascii="Garamond" w:hAnsi="Garamond"/>
          <w:sz w:val="24"/>
          <w:szCs w:val="24"/>
        </w:rPr>
        <w:t>whenever there are</w:t>
      </w:r>
      <w:r w:rsidR="00B90458">
        <w:rPr>
          <w:rFonts w:ascii="Garamond" w:hAnsi="Garamond"/>
          <w:sz w:val="24"/>
          <w:szCs w:val="24"/>
        </w:rPr>
        <w:t xml:space="preserve"> true</w:t>
      </w:r>
      <w:r w:rsidR="00B90458" w:rsidRPr="000D73CD">
        <w:rPr>
          <w:rFonts w:ascii="Garamond" w:hAnsi="Garamond"/>
          <w:sz w:val="24"/>
          <w:szCs w:val="24"/>
        </w:rPr>
        <w:t xml:space="preserve"> </w:t>
      </w:r>
      <w:r w:rsidR="00B90458" w:rsidRPr="000D73CD">
        <w:rPr>
          <w:rFonts w:ascii="Garamond" w:hAnsi="Garamond"/>
          <w:i/>
          <w:iCs/>
          <w:sz w:val="24"/>
          <w:szCs w:val="24"/>
        </w:rPr>
        <w:t>ideas</w:t>
      </w:r>
      <w:r w:rsidR="00B90458" w:rsidRPr="000D73CD">
        <w:rPr>
          <w:rFonts w:ascii="Garamond" w:hAnsi="Garamond"/>
          <w:sz w:val="24"/>
          <w:szCs w:val="24"/>
        </w:rPr>
        <w:t xml:space="preserve">, then there must exist </w:t>
      </w:r>
      <w:proofErr w:type="spellStart"/>
      <w:r w:rsidR="00B90458" w:rsidRPr="000D73CD">
        <w:rPr>
          <w:rFonts w:ascii="Garamond" w:hAnsi="Garamond"/>
          <w:sz w:val="24"/>
          <w:szCs w:val="24"/>
        </w:rPr>
        <w:t xml:space="preserve">some </w:t>
      </w:r>
      <w:r w:rsidR="00B90458" w:rsidRPr="00B90458">
        <w:rPr>
          <w:rFonts w:ascii="Garamond" w:hAnsi="Garamond"/>
          <w:i/>
          <w:iCs/>
          <w:sz w:val="24"/>
          <w:szCs w:val="24"/>
        </w:rPr>
        <w:t>thing</w:t>
      </w:r>
      <w:proofErr w:type="spellEnd"/>
      <w:r w:rsidR="00B90458" w:rsidRPr="00B90458">
        <w:rPr>
          <w:rFonts w:ascii="Garamond" w:hAnsi="Garamond"/>
          <w:i/>
          <w:iCs/>
          <w:sz w:val="24"/>
          <w:szCs w:val="24"/>
        </w:rPr>
        <w:t xml:space="preserve"> </w:t>
      </w:r>
      <w:r w:rsidR="00B90458" w:rsidRPr="000D73CD">
        <w:rPr>
          <w:rFonts w:ascii="Garamond" w:hAnsi="Garamond"/>
          <w:sz w:val="24"/>
          <w:szCs w:val="24"/>
        </w:rPr>
        <w:t xml:space="preserve">which corresponds to the idea (E1a6). </w:t>
      </w:r>
      <w:r w:rsidR="009C59EA">
        <w:rPr>
          <w:rFonts w:ascii="Garamond" w:hAnsi="Garamond"/>
          <w:sz w:val="24"/>
          <w:szCs w:val="24"/>
        </w:rPr>
        <w:t>If counterpossible inferences involve true ideas</w:t>
      </w:r>
      <w:r w:rsidR="000E2AC1">
        <w:rPr>
          <w:rFonts w:ascii="Garamond" w:hAnsi="Garamond"/>
          <w:sz w:val="24"/>
          <w:szCs w:val="24"/>
        </w:rPr>
        <w:t>—</w:t>
      </w:r>
      <w:r w:rsidR="009C59EA">
        <w:rPr>
          <w:rFonts w:ascii="Garamond" w:hAnsi="Garamond"/>
          <w:sz w:val="24"/>
          <w:szCs w:val="24"/>
        </w:rPr>
        <w:t xml:space="preserve">which </w:t>
      </w:r>
      <w:r w:rsidR="000E2AC1">
        <w:rPr>
          <w:rFonts w:ascii="Garamond" w:hAnsi="Garamond"/>
          <w:sz w:val="24"/>
          <w:szCs w:val="24"/>
        </w:rPr>
        <w:t>they must</w:t>
      </w:r>
      <w:r w:rsidR="009C59EA">
        <w:rPr>
          <w:rFonts w:ascii="Garamond" w:hAnsi="Garamond"/>
          <w:sz w:val="24"/>
          <w:szCs w:val="24"/>
        </w:rPr>
        <w:t xml:space="preserve"> if they are intellectual transitions between ideas (E2p42)</w:t>
      </w:r>
      <w:r w:rsidR="000E2AC1">
        <w:rPr>
          <w:rFonts w:ascii="Garamond" w:hAnsi="Garamond"/>
          <w:sz w:val="24"/>
          <w:szCs w:val="24"/>
        </w:rPr>
        <w:t xml:space="preserve">—then </w:t>
      </w:r>
      <w:r w:rsidR="009C59EA">
        <w:rPr>
          <w:rFonts w:ascii="Garamond" w:hAnsi="Garamond"/>
          <w:sz w:val="24"/>
          <w:szCs w:val="24"/>
        </w:rPr>
        <w:t>we need to find the object of that idea.</w:t>
      </w:r>
      <w:r w:rsidR="00B90458">
        <w:rPr>
          <w:rFonts w:ascii="Garamond" w:hAnsi="Garamond"/>
          <w:sz w:val="24"/>
          <w:szCs w:val="24"/>
        </w:rPr>
        <w:t xml:space="preserve"> </w:t>
      </w:r>
      <w:r w:rsidR="007A605A">
        <w:rPr>
          <w:rFonts w:ascii="Garamond" w:hAnsi="Garamond"/>
          <w:sz w:val="24"/>
          <w:szCs w:val="24"/>
        </w:rPr>
        <w:t xml:space="preserve">There </w:t>
      </w:r>
      <w:r w:rsidR="000E2AC1">
        <w:rPr>
          <w:rFonts w:ascii="Garamond" w:hAnsi="Garamond"/>
          <w:sz w:val="24"/>
          <w:szCs w:val="24"/>
        </w:rPr>
        <w:t>is reason</w:t>
      </w:r>
      <w:r w:rsidR="007A605A">
        <w:rPr>
          <w:rFonts w:ascii="Garamond" w:hAnsi="Garamond"/>
          <w:sz w:val="24"/>
          <w:szCs w:val="24"/>
        </w:rPr>
        <w:t xml:space="preserve"> to identify </w:t>
      </w:r>
      <w:r w:rsidR="007A605A" w:rsidRPr="000E2AC1">
        <w:rPr>
          <w:rFonts w:ascii="Garamond" w:hAnsi="Garamond"/>
          <w:i/>
          <w:iCs/>
          <w:sz w:val="24"/>
          <w:szCs w:val="24"/>
        </w:rPr>
        <w:t>essences</w:t>
      </w:r>
      <w:r w:rsidR="00300ED0" w:rsidRPr="000E2AC1">
        <w:rPr>
          <w:rFonts w:ascii="Garamond" w:hAnsi="Garamond"/>
          <w:i/>
          <w:iCs/>
          <w:sz w:val="24"/>
          <w:szCs w:val="24"/>
        </w:rPr>
        <w:t xml:space="preserve"> of impossibilities</w:t>
      </w:r>
      <w:r w:rsidR="007A605A">
        <w:rPr>
          <w:rFonts w:ascii="Garamond" w:hAnsi="Garamond"/>
          <w:sz w:val="24"/>
          <w:szCs w:val="24"/>
        </w:rPr>
        <w:t xml:space="preserve"> as the object of thought here.</w:t>
      </w:r>
      <w:r w:rsidR="000E2AC1">
        <w:rPr>
          <w:rFonts w:ascii="Garamond" w:hAnsi="Garamond"/>
          <w:sz w:val="24"/>
          <w:szCs w:val="24"/>
        </w:rPr>
        <w:t xml:space="preserve"> The reason is two-fold. First,</w:t>
      </w:r>
      <w:r w:rsidR="007A605A">
        <w:rPr>
          <w:rFonts w:ascii="Garamond" w:hAnsi="Garamond"/>
          <w:sz w:val="24"/>
          <w:szCs w:val="24"/>
        </w:rPr>
        <w:t xml:space="preserve"> </w:t>
      </w:r>
      <w:r w:rsidR="000E2AC1">
        <w:rPr>
          <w:rFonts w:ascii="Garamond" w:hAnsi="Garamond"/>
          <w:sz w:val="24"/>
          <w:szCs w:val="24"/>
        </w:rPr>
        <w:t xml:space="preserve">Spinoza </w:t>
      </w:r>
      <w:r w:rsidR="009C59EA">
        <w:rPr>
          <w:rFonts w:ascii="Garamond" w:hAnsi="Garamond"/>
          <w:sz w:val="24"/>
          <w:szCs w:val="24"/>
        </w:rPr>
        <w:t>says that we think</w:t>
      </w:r>
      <w:r w:rsidR="000E2AC1">
        <w:rPr>
          <w:rFonts w:ascii="Garamond" w:hAnsi="Garamond"/>
          <w:sz w:val="24"/>
          <w:szCs w:val="24"/>
        </w:rPr>
        <w:t xml:space="preserve"> </w:t>
      </w:r>
      <w:r w:rsidR="009C59EA">
        <w:rPr>
          <w:rFonts w:ascii="Garamond" w:hAnsi="Garamond"/>
          <w:sz w:val="24"/>
          <w:szCs w:val="24"/>
        </w:rPr>
        <w:t>about things that don’t exist by thinking of their formal essences</w:t>
      </w:r>
      <w:r w:rsidR="00300ED0" w:rsidRPr="000D73CD">
        <w:rPr>
          <w:rFonts w:ascii="Garamond" w:hAnsi="Garamond"/>
          <w:sz w:val="24"/>
          <w:szCs w:val="24"/>
        </w:rPr>
        <w:t xml:space="preserve">: “the ideas of singular things, or of modes, that do not exist must be comprehended in God’s infinite idea in the same way as the formal essences of the singular things, or modes, are contained in God’s attributes” (E2p8). </w:t>
      </w:r>
      <w:r w:rsidR="00300ED0">
        <w:rPr>
          <w:rFonts w:ascii="Garamond" w:hAnsi="Garamond"/>
          <w:sz w:val="24"/>
          <w:szCs w:val="24"/>
        </w:rPr>
        <w:t>These so-called f</w:t>
      </w:r>
      <w:r w:rsidR="00300ED0" w:rsidRPr="000D73CD">
        <w:rPr>
          <w:rFonts w:ascii="Garamond" w:hAnsi="Garamond"/>
          <w:sz w:val="24"/>
          <w:szCs w:val="24"/>
        </w:rPr>
        <w:t xml:space="preserve">ormal essences are, roughly, the blueprints that exist even </w:t>
      </w:r>
      <w:r w:rsidR="00300ED0" w:rsidRPr="000D73CD">
        <w:rPr>
          <w:rFonts w:ascii="Garamond" w:hAnsi="Garamond"/>
          <w:sz w:val="24"/>
          <w:szCs w:val="24"/>
        </w:rPr>
        <w:lastRenderedPageBreak/>
        <w:t>if the thing’s actual essence, or conatus, does not exist (E5p23).</w:t>
      </w:r>
      <w:r w:rsidR="00300ED0" w:rsidRPr="000D73CD">
        <w:rPr>
          <w:rStyle w:val="FootnoteReference"/>
          <w:rFonts w:ascii="Garamond" w:hAnsi="Garamond"/>
          <w:sz w:val="24"/>
          <w:szCs w:val="24"/>
        </w:rPr>
        <w:footnoteReference w:id="15"/>
      </w:r>
      <w:r w:rsidR="00300ED0">
        <w:rPr>
          <w:rFonts w:ascii="Garamond" w:hAnsi="Garamond"/>
          <w:sz w:val="24"/>
          <w:szCs w:val="24"/>
        </w:rPr>
        <w:t xml:space="preserve"> </w:t>
      </w:r>
      <w:r w:rsidR="000E2AC1">
        <w:rPr>
          <w:rFonts w:ascii="Garamond" w:hAnsi="Garamond"/>
          <w:sz w:val="24"/>
          <w:szCs w:val="24"/>
        </w:rPr>
        <w:t xml:space="preserve">Second, he at times refers to essences of </w:t>
      </w:r>
      <w:r w:rsidR="000E2AC1">
        <w:rPr>
          <w:rFonts w:ascii="Garamond" w:hAnsi="Garamond"/>
          <w:i/>
          <w:iCs/>
          <w:sz w:val="24"/>
          <w:szCs w:val="24"/>
        </w:rPr>
        <w:t xml:space="preserve">per se </w:t>
      </w:r>
      <w:r w:rsidR="000E2AC1">
        <w:rPr>
          <w:rFonts w:ascii="Garamond" w:hAnsi="Garamond"/>
          <w:sz w:val="24"/>
          <w:szCs w:val="24"/>
        </w:rPr>
        <w:t>impossibilities, such as when he talks about</w:t>
      </w:r>
      <w:r w:rsidR="000E2AC1" w:rsidRPr="000D73CD">
        <w:rPr>
          <w:rFonts w:ascii="Garamond" w:hAnsi="Garamond"/>
          <w:sz w:val="24"/>
          <w:szCs w:val="24"/>
        </w:rPr>
        <w:t xml:space="preserve"> the essence of a square circle as its own cause for non-existence</w:t>
      </w:r>
      <w:r w:rsidR="000E2AC1">
        <w:rPr>
          <w:rFonts w:ascii="Garamond" w:hAnsi="Garamond"/>
          <w:sz w:val="24"/>
          <w:szCs w:val="24"/>
        </w:rPr>
        <w:t>. So, w</w:t>
      </w:r>
      <w:r w:rsidR="00300ED0">
        <w:rPr>
          <w:rFonts w:ascii="Garamond" w:hAnsi="Garamond"/>
          <w:sz w:val="24"/>
          <w:szCs w:val="24"/>
        </w:rPr>
        <w:t xml:space="preserve">hile there are no actual essences of impossibilities, </w:t>
      </w:r>
      <w:r w:rsidR="000E2AC1">
        <w:rPr>
          <w:rFonts w:ascii="Garamond" w:hAnsi="Garamond"/>
          <w:sz w:val="24"/>
          <w:szCs w:val="24"/>
        </w:rPr>
        <w:t>the formal essences of impossibilities</w:t>
      </w:r>
      <w:r w:rsidR="00300ED0">
        <w:rPr>
          <w:rFonts w:ascii="Garamond" w:hAnsi="Garamond"/>
          <w:sz w:val="24"/>
          <w:szCs w:val="24"/>
        </w:rPr>
        <w:t xml:space="preserve"> would seem to be a natural fit for what one thinks about when one thinks about impossibilities</w:t>
      </w:r>
      <w:r w:rsidR="000E2AC1">
        <w:rPr>
          <w:rFonts w:ascii="Garamond" w:hAnsi="Garamond"/>
          <w:sz w:val="24"/>
          <w:szCs w:val="24"/>
        </w:rPr>
        <w:t xml:space="preserve">. </w:t>
      </w:r>
      <w:r w:rsidR="00300ED0">
        <w:rPr>
          <w:rFonts w:ascii="Garamond" w:hAnsi="Garamond"/>
          <w:sz w:val="24"/>
          <w:szCs w:val="24"/>
        </w:rPr>
        <w:t>By way of illustration, c</w:t>
      </w:r>
      <w:r w:rsidR="00791973" w:rsidRPr="000D73CD">
        <w:rPr>
          <w:rFonts w:ascii="Garamond" w:hAnsi="Garamond"/>
          <w:sz w:val="24"/>
          <w:szCs w:val="24"/>
        </w:rPr>
        <w:t>onsider</w:t>
      </w:r>
      <w:r w:rsidR="00300ED0">
        <w:rPr>
          <w:rFonts w:ascii="Garamond" w:hAnsi="Garamond"/>
          <w:sz w:val="24"/>
          <w:szCs w:val="24"/>
        </w:rPr>
        <w:t xml:space="preserve"> </w:t>
      </w:r>
      <w:r w:rsidR="004D340E">
        <w:rPr>
          <w:rFonts w:ascii="Garamond" w:hAnsi="Garamond"/>
          <w:sz w:val="24"/>
          <w:szCs w:val="24"/>
        </w:rPr>
        <w:t>how</w:t>
      </w:r>
      <w:r w:rsidR="00300ED0">
        <w:rPr>
          <w:rFonts w:ascii="Garamond" w:hAnsi="Garamond"/>
          <w:sz w:val="24"/>
          <w:szCs w:val="24"/>
        </w:rPr>
        <w:t xml:space="preserve"> this picture of counterpossible inferences would work when applied to</w:t>
      </w:r>
      <w:r w:rsidR="004D340E">
        <w:rPr>
          <w:rFonts w:ascii="Garamond" w:hAnsi="Garamond"/>
          <w:sz w:val="24"/>
          <w:szCs w:val="24"/>
        </w:rPr>
        <w:t xml:space="preserve"> one of Spinoza’s uses of counterpossibles. In his</w:t>
      </w:r>
      <w:r w:rsidR="00791973" w:rsidRPr="000D73CD">
        <w:rPr>
          <w:rFonts w:ascii="Garamond" w:hAnsi="Garamond"/>
          <w:sz w:val="24"/>
          <w:szCs w:val="24"/>
        </w:rPr>
        <w:t xml:space="preserve"> alternative proof that one substance cannot be produced by another (E1p6</w:t>
      </w:r>
      <w:r w:rsidR="004D340E">
        <w:rPr>
          <w:rFonts w:ascii="Garamond" w:hAnsi="Garamond"/>
          <w:sz w:val="24"/>
          <w:szCs w:val="24"/>
        </w:rPr>
        <w:t>), he uses the following counterpossible:</w:t>
      </w:r>
      <w:r w:rsidR="00791973" w:rsidRPr="000D73CD">
        <w:rPr>
          <w:rFonts w:ascii="Garamond" w:hAnsi="Garamond"/>
          <w:sz w:val="24"/>
          <w:szCs w:val="24"/>
        </w:rPr>
        <w:t xml:space="preserve"> “if a substance could be produced by something else, the knowledge of it would have to depend on the knowledge of its cause.” </w:t>
      </w:r>
      <w:r w:rsidR="004D340E">
        <w:rPr>
          <w:rFonts w:ascii="Garamond" w:hAnsi="Garamond"/>
          <w:sz w:val="24"/>
          <w:szCs w:val="24"/>
        </w:rPr>
        <w:t xml:space="preserve">According to the picture laid out here, one first gets a mental handle on the essence of a created substance. Then one infers, on the basis of features of that essence, that a created </w:t>
      </w:r>
      <w:r w:rsidR="00791973" w:rsidRPr="000D73CD">
        <w:rPr>
          <w:rFonts w:ascii="Garamond" w:hAnsi="Garamond"/>
          <w:sz w:val="24"/>
          <w:szCs w:val="24"/>
        </w:rPr>
        <w:t>substance (</w:t>
      </w:r>
      <w:proofErr w:type="spellStart"/>
      <w:r w:rsidR="00791973" w:rsidRPr="000D73CD">
        <w:rPr>
          <w:rFonts w:ascii="Garamond" w:hAnsi="Garamond"/>
          <w:sz w:val="24"/>
          <w:szCs w:val="24"/>
        </w:rPr>
        <w:t>i</w:t>
      </w:r>
      <w:proofErr w:type="spellEnd"/>
      <w:r w:rsidR="00791973" w:rsidRPr="000D73CD">
        <w:rPr>
          <w:rFonts w:ascii="Garamond" w:hAnsi="Garamond"/>
          <w:sz w:val="24"/>
          <w:szCs w:val="24"/>
        </w:rPr>
        <w:t xml:space="preserve">) </w:t>
      </w:r>
      <w:r w:rsidR="004D340E">
        <w:rPr>
          <w:rFonts w:ascii="Garamond" w:hAnsi="Garamond"/>
          <w:sz w:val="24"/>
          <w:szCs w:val="24"/>
        </w:rPr>
        <w:t>would be</w:t>
      </w:r>
      <w:r w:rsidR="00791973" w:rsidRPr="000D73CD">
        <w:rPr>
          <w:rFonts w:ascii="Garamond" w:hAnsi="Garamond"/>
          <w:sz w:val="24"/>
          <w:szCs w:val="24"/>
        </w:rPr>
        <w:t xml:space="preserve"> conceived through itself (</w:t>
      </w:r>
      <w:r w:rsidR="004D340E">
        <w:rPr>
          <w:rFonts w:ascii="Garamond" w:hAnsi="Garamond"/>
          <w:sz w:val="24"/>
          <w:szCs w:val="24"/>
        </w:rPr>
        <w:t xml:space="preserve">given that it is a </w:t>
      </w:r>
      <w:r w:rsidR="00791973" w:rsidRPr="000D73CD">
        <w:rPr>
          <w:rFonts w:ascii="Garamond" w:hAnsi="Garamond"/>
          <w:sz w:val="24"/>
          <w:szCs w:val="24"/>
        </w:rPr>
        <w:t xml:space="preserve">substance) and (ii) </w:t>
      </w:r>
      <w:r w:rsidR="004D340E">
        <w:rPr>
          <w:rFonts w:ascii="Garamond" w:hAnsi="Garamond"/>
          <w:sz w:val="24"/>
          <w:szCs w:val="24"/>
        </w:rPr>
        <w:t xml:space="preserve">would be </w:t>
      </w:r>
      <w:r w:rsidR="00791973" w:rsidRPr="000D73CD">
        <w:rPr>
          <w:rFonts w:ascii="Garamond" w:hAnsi="Garamond"/>
          <w:sz w:val="24"/>
          <w:szCs w:val="24"/>
        </w:rPr>
        <w:t>conceived through another (</w:t>
      </w:r>
      <w:r w:rsidR="004D340E">
        <w:rPr>
          <w:rFonts w:ascii="Garamond" w:hAnsi="Garamond"/>
          <w:sz w:val="24"/>
          <w:szCs w:val="24"/>
        </w:rPr>
        <w:t>given that it is created and hence depends on its cause</w:t>
      </w:r>
      <w:r w:rsidR="00791973" w:rsidRPr="000D73CD">
        <w:rPr>
          <w:rFonts w:ascii="Garamond" w:hAnsi="Garamond"/>
          <w:sz w:val="24"/>
          <w:szCs w:val="24"/>
        </w:rPr>
        <w:t xml:space="preserve">). </w:t>
      </w:r>
      <w:r w:rsidR="004D340E">
        <w:rPr>
          <w:rFonts w:ascii="Garamond" w:hAnsi="Garamond"/>
          <w:sz w:val="24"/>
          <w:szCs w:val="24"/>
        </w:rPr>
        <w:t>Putting (A) and (B) together, this inference produces knowledge because it reveals that created substances are impossible, and the inference is intellectual insofar as it relies on forming ideas of the essence of a created substance.</w:t>
      </w:r>
    </w:p>
    <w:p w14:paraId="2893C9D2" w14:textId="129C2BAB" w:rsidR="00D97826" w:rsidRPr="000D73CD" w:rsidRDefault="00B547D3" w:rsidP="00B547D3">
      <w:pPr>
        <w:spacing w:after="0" w:line="480" w:lineRule="auto"/>
        <w:contextualSpacing/>
        <w:jc w:val="both"/>
        <w:rPr>
          <w:rFonts w:ascii="Garamond" w:hAnsi="Garamond"/>
          <w:b/>
          <w:bCs/>
          <w:sz w:val="24"/>
          <w:szCs w:val="24"/>
        </w:rPr>
      </w:pPr>
      <w:r w:rsidRPr="000D73CD">
        <w:rPr>
          <w:rFonts w:ascii="Garamond" w:hAnsi="Garamond"/>
          <w:b/>
          <w:bCs/>
          <w:sz w:val="24"/>
          <w:szCs w:val="24"/>
        </w:rPr>
        <w:t>III. Motivating (C)</w:t>
      </w:r>
    </w:p>
    <w:p w14:paraId="7A02C7A0" w14:textId="17884244" w:rsidR="005D5CD1" w:rsidRPr="000D73CD" w:rsidRDefault="00352874" w:rsidP="00D97EBC">
      <w:pPr>
        <w:spacing w:after="0" w:line="480" w:lineRule="auto"/>
        <w:contextualSpacing/>
        <w:jc w:val="both"/>
        <w:rPr>
          <w:rFonts w:ascii="Garamond" w:hAnsi="Garamond"/>
          <w:sz w:val="24"/>
          <w:szCs w:val="24"/>
        </w:rPr>
      </w:pPr>
      <w:r w:rsidRPr="000D73CD">
        <w:rPr>
          <w:rFonts w:ascii="Garamond" w:hAnsi="Garamond"/>
          <w:b/>
          <w:bCs/>
          <w:sz w:val="24"/>
          <w:szCs w:val="24"/>
        </w:rPr>
        <w:tab/>
      </w:r>
      <w:r w:rsidR="007B06AE" w:rsidRPr="000D73CD">
        <w:rPr>
          <w:rFonts w:ascii="Garamond" w:hAnsi="Garamond" w:cs="Times New Roman"/>
          <w:sz w:val="24"/>
          <w:szCs w:val="24"/>
        </w:rPr>
        <w:t xml:space="preserve"> </w:t>
      </w:r>
      <w:r w:rsidR="00EE0C3C" w:rsidRPr="000D73CD">
        <w:rPr>
          <w:rFonts w:ascii="Garamond" w:hAnsi="Garamond" w:cs="Times New Roman"/>
          <w:sz w:val="24"/>
          <w:szCs w:val="24"/>
        </w:rPr>
        <w:t xml:space="preserve">This is where problems begin. </w:t>
      </w:r>
      <w:r w:rsidR="005D5CD1" w:rsidRPr="000D73CD">
        <w:rPr>
          <w:rFonts w:ascii="Garamond" w:hAnsi="Garamond" w:cs="Times New Roman"/>
          <w:sz w:val="24"/>
          <w:szCs w:val="24"/>
        </w:rPr>
        <w:t>Spinoza thinks that contradictions are unthinkable.</w:t>
      </w:r>
      <w:r w:rsidR="00C36495">
        <w:rPr>
          <w:rStyle w:val="FootnoteReference"/>
          <w:rFonts w:ascii="Garamond" w:hAnsi="Garamond" w:cs="Times New Roman"/>
          <w:sz w:val="24"/>
          <w:szCs w:val="24"/>
        </w:rPr>
        <w:footnoteReference w:id="16"/>
      </w:r>
      <w:r w:rsidR="005D5CD1" w:rsidRPr="000D73CD">
        <w:rPr>
          <w:rFonts w:ascii="Garamond" w:hAnsi="Garamond" w:cs="Times New Roman"/>
          <w:sz w:val="24"/>
          <w:szCs w:val="24"/>
        </w:rPr>
        <w:t xml:space="preserve"> The most explicit statement to this effect appears in the</w:t>
      </w:r>
      <w:r w:rsidR="00974D5F">
        <w:rPr>
          <w:rFonts w:ascii="Garamond" w:hAnsi="Garamond" w:cs="Times New Roman"/>
          <w:sz w:val="24"/>
          <w:szCs w:val="24"/>
        </w:rPr>
        <w:t xml:space="preserve"> early</w:t>
      </w:r>
      <w:r w:rsidR="005D5CD1" w:rsidRPr="000D73CD">
        <w:rPr>
          <w:rFonts w:ascii="Garamond" w:hAnsi="Garamond" w:cs="Times New Roman"/>
          <w:sz w:val="24"/>
          <w:szCs w:val="24"/>
        </w:rPr>
        <w:t xml:space="preserve"> CM.</w:t>
      </w:r>
      <w:r w:rsidR="005D5CD1" w:rsidRPr="000D73CD">
        <w:rPr>
          <w:rFonts w:ascii="Garamond" w:eastAsia="Calibri" w:hAnsi="Garamond" w:cs="Times New Roman"/>
          <w:sz w:val="24"/>
          <w:szCs w:val="24"/>
        </w:rPr>
        <w:t xml:space="preserve"> Spinoza</w:t>
      </w:r>
      <w:r w:rsidR="00974D5F">
        <w:rPr>
          <w:rFonts w:ascii="Garamond" w:eastAsia="Calibri" w:hAnsi="Garamond" w:cs="Times New Roman"/>
          <w:sz w:val="24"/>
          <w:szCs w:val="24"/>
        </w:rPr>
        <w:t>, following standard usage of the term</w:t>
      </w:r>
      <w:r w:rsidR="00974D5F" w:rsidRPr="000D73CD">
        <w:rPr>
          <w:rStyle w:val="FootnoteReference"/>
          <w:rFonts w:ascii="Garamond" w:hAnsi="Garamond"/>
          <w:sz w:val="24"/>
          <w:szCs w:val="24"/>
        </w:rPr>
        <w:footnoteReference w:id="17"/>
      </w:r>
      <w:r w:rsidR="00974D5F">
        <w:rPr>
          <w:rFonts w:ascii="Garamond" w:eastAsia="Calibri" w:hAnsi="Garamond" w:cs="Times New Roman"/>
          <w:sz w:val="24"/>
          <w:szCs w:val="24"/>
        </w:rPr>
        <w:t xml:space="preserve">, </w:t>
      </w:r>
      <w:r w:rsidR="005D5CD1" w:rsidRPr="000D73CD">
        <w:rPr>
          <w:rFonts w:ascii="Garamond" w:eastAsia="Calibri" w:hAnsi="Garamond" w:cs="Times New Roman"/>
          <w:sz w:val="24"/>
          <w:szCs w:val="24"/>
        </w:rPr>
        <w:t>defines a chimaera as a self-contradictory being: “</w:t>
      </w:r>
      <w:r w:rsidR="005D5CD1" w:rsidRPr="000D73CD">
        <w:rPr>
          <w:rFonts w:ascii="Garamond" w:hAnsi="Garamond"/>
          <w:sz w:val="24"/>
          <w:szCs w:val="24"/>
        </w:rPr>
        <w:t xml:space="preserve">By the term Chimaera…I understand that whose nature </w:t>
      </w:r>
      <w:r w:rsidR="005D5CD1" w:rsidRPr="000D73CD">
        <w:rPr>
          <w:rFonts w:ascii="Garamond" w:hAnsi="Garamond"/>
          <w:sz w:val="24"/>
          <w:szCs w:val="24"/>
        </w:rPr>
        <w:lastRenderedPageBreak/>
        <w:t>involves an explicit contradiction” (G I 233/C I 299).</w:t>
      </w:r>
      <w:r w:rsidR="005D5CD1" w:rsidRPr="000D73CD">
        <w:rPr>
          <w:rStyle w:val="FootnoteReference"/>
          <w:rFonts w:ascii="Garamond" w:hAnsi="Garamond"/>
          <w:sz w:val="24"/>
          <w:szCs w:val="24"/>
        </w:rPr>
        <w:t xml:space="preserve"> </w:t>
      </w:r>
      <w:r w:rsidR="005D5CD1" w:rsidRPr="000D73CD">
        <w:rPr>
          <w:rFonts w:ascii="Garamond" w:hAnsi="Garamond"/>
          <w:sz w:val="24"/>
          <w:szCs w:val="24"/>
        </w:rPr>
        <w:t xml:space="preserve">He then claims </w:t>
      </w:r>
      <w:r w:rsidR="005D5CD1" w:rsidRPr="000D73CD">
        <w:rPr>
          <w:rFonts w:ascii="Garamond" w:eastAsia="Calibri" w:hAnsi="Garamond" w:cs="Times New Roman"/>
          <w:sz w:val="24"/>
          <w:szCs w:val="24"/>
        </w:rPr>
        <w:t xml:space="preserve">that chimaeras cannot be </w:t>
      </w:r>
      <w:r w:rsidR="00974D5F">
        <w:rPr>
          <w:rFonts w:ascii="Garamond" w:eastAsia="Calibri" w:hAnsi="Garamond" w:cs="Times New Roman"/>
          <w:sz w:val="24"/>
          <w:szCs w:val="24"/>
        </w:rPr>
        <w:t>objects of either the intellect or the imagination, but</w:t>
      </w:r>
      <w:r w:rsidR="005D5CD1" w:rsidRPr="000D73CD">
        <w:rPr>
          <w:rFonts w:ascii="Garamond" w:eastAsia="Calibri" w:hAnsi="Garamond" w:cs="Times New Roman"/>
          <w:sz w:val="24"/>
          <w:szCs w:val="24"/>
        </w:rPr>
        <w:t xml:space="preserve"> are instead merely linguistic:</w:t>
      </w:r>
    </w:p>
    <w:p w14:paraId="57B13178" w14:textId="77777777" w:rsidR="005D5CD1" w:rsidRPr="000D73CD" w:rsidRDefault="005D5CD1" w:rsidP="005D5CD1">
      <w:pPr>
        <w:pStyle w:val="ListParagraph"/>
        <w:tabs>
          <w:tab w:val="left" w:pos="720"/>
          <w:tab w:val="left" w:pos="8730"/>
        </w:tabs>
        <w:spacing w:after="0" w:line="240" w:lineRule="auto"/>
        <w:ind w:right="774"/>
        <w:jc w:val="both"/>
        <w:rPr>
          <w:rFonts w:cs="Times New Roman"/>
        </w:rPr>
      </w:pPr>
      <w:r w:rsidRPr="000D73CD">
        <w:rPr>
          <w:rFonts w:cs="Times New Roman"/>
        </w:rPr>
        <w:t>[I]t should be noted that we may properly call a Chimaera a verbal being [</w:t>
      </w:r>
      <w:proofErr w:type="spellStart"/>
      <w:r w:rsidRPr="000D73CD">
        <w:rPr>
          <w:rFonts w:cs="Times New Roman"/>
          <w:i/>
        </w:rPr>
        <w:t>ens</w:t>
      </w:r>
      <w:proofErr w:type="spellEnd"/>
      <w:r w:rsidRPr="000D73CD">
        <w:rPr>
          <w:rFonts w:cs="Times New Roman"/>
          <w:i/>
        </w:rPr>
        <w:t xml:space="preserve"> </w:t>
      </w:r>
      <w:proofErr w:type="spellStart"/>
      <w:r w:rsidRPr="000D73CD">
        <w:rPr>
          <w:rFonts w:cs="Times New Roman"/>
          <w:i/>
        </w:rPr>
        <w:t>verbale</w:t>
      </w:r>
      <w:proofErr w:type="spellEnd"/>
      <w:r w:rsidRPr="000D73CD">
        <w:rPr>
          <w:rFonts w:cs="Times New Roman"/>
        </w:rPr>
        <w:t>]</w:t>
      </w:r>
      <w:r w:rsidRPr="000D73CD">
        <w:rPr>
          <w:rStyle w:val="FootnoteReference"/>
          <w:rFonts w:cs="Times New Roman"/>
        </w:rPr>
        <w:footnoteReference w:id="18"/>
      </w:r>
      <w:r w:rsidRPr="000D73CD">
        <w:rPr>
          <w:rFonts w:cs="Times New Roman"/>
          <w:i/>
        </w:rPr>
        <w:t xml:space="preserve"> </w:t>
      </w:r>
      <w:r w:rsidRPr="000D73CD">
        <w:rPr>
          <w:rFonts w:cs="Times New Roman"/>
        </w:rPr>
        <w:t>because it is neither in the intellect nor in the imagination. For it cannot be expressed except in words. E.g., we can, indeed, express a square Circle in words, but we cannot imagine it in any way, much less understand it. So a Chimaera is nothing but a word, and impossibility cannot be numbered among the affections of being. G I 241/C I 307</w:t>
      </w:r>
    </w:p>
    <w:p w14:paraId="43C3BB9C" w14:textId="77777777" w:rsidR="005D5CD1" w:rsidRPr="000D73CD" w:rsidRDefault="005D5CD1" w:rsidP="005D5CD1">
      <w:pPr>
        <w:pStyle w:val="ListParagraph"/>
        <w:tabs>
          <w:tab w:val="left" w:pos="720"/>
        </w:tabs>
        <w:spacing w:after="0" w:line="240" w:lineRule="auto"/>
        <w:ind w:right="540"/>
        <w:jc w:val="both"/>
        <w:rPr>
          <w:rFonts w:cs="Times New Roman"/>
        </w:rPr>
      </w:pPr>
    </w:p>
    <w:p w14:paraId="4701228B" w14:textId="2B52836A" w:rsidR="005D5CD1" w:rsidRPr="000D73CD" w:rsidRDefault="005D5CD1" w:rsidP="005D5CD1">
      <w:pPr>
        <w:spacing w:after="0" w:line="480" w:lineRule="auto"/>
        <w:contextualSpacing/>
        <w:jc w:val="both"/>
        <w:rPr>
          <w:rFonts w:ascii="Garamond" w:hAnsi="Garamond"/>
          <w:sz w:val="24"/>
          <w:szCs w:val="24"/>
        </w:rPr>
      </w:pPr>
      <w:r w:rsidRPr="000D73CD">
        <w:rPr>
          <w:rFonts w:ascii="Garamond" w:hAnsi="Garamond"/>
          <w:sz w:val="24"/>
          <w:szCs w:val="24"/>
        </w:rPr>
        <w:t xml:space="preserve">That is, we cannot form an idea, whether intellectual or imaginative, of a contradictory being. It is something that exists only in language, e.g., in the linguistic expression “square circle”. A little later </w:t>
      </w:r>
      <w:r w:rsidR="00D97EBC" w:rsidRPr="000D73CD">
        <w:rPr>
          <w:rFonts w:ascii="Garamond" w:hAnsi="Garamond"/>
          <w:sz w:val="24"/>
          <w:szCs w:val="24"/>
        </w:rPr>
        <w:t xml:space="preserve">Spinoza </w:t>
      </w:r>
      <w:r w:rsidR="00C55768">
        <w:rPr>
          <w:rFonts w:ascii="Garamond" w:hAnsi="Garamond"/>
          <w:sz w:val="24"/>
          <w:szCs w:val="24"/>
        </w:rPr>
        <w:t>confirms this</w:t>
      </w:r>
      <w:r w:rsidR="00974D5F">
        <w:rPr>
          <w:rFonts w:ascii="Garamond" w:hAnsi="Garamond"/>
          <w:sz w:val="24"/>
          <w:szCs w:val="24"/>
        </w:rPr>
        <w:t xml:space="preserve"> </w:t>
      </w:r>
      <w:r w:rsidR="00C36495">
        <w:rPr>
          <w:rFonts w:ascii="Garamond" w:hAnsi="Garamond"/>
          <w:sz w:val="24"/>
          <w:szCs w:val="24"/>
        </w:rPr>
        <w:t>view of contradictions</w:t>
      </w:r>
      <w:r w:rsidR="00C55768">
        <w:rPr>
          <w:rFonts w:ascii="Garamond" w:hAnsi="Garamond"/>
          <w:sz w:val="24"/>
          <w:szCs w:val="24"/>
        </w:rPr>
        <w:t xml:space="preserve"> when</w:t>
      </w:r>
      <w:r w:rsidR="00C36495">
        <w:rPr>
          <w:rFonts w:ascii="Garamond" w:hAnsi="Garamond"/>
          <w:sz w:val="24"/>
          <w:szCs w:val="24"/>
        </w:rPr>
        <w:t xml:space="preserve"> he</w:t>
      </w:r>
      <w:r w:rsidR="00C55768">
        <w:rPr>
          <w:rFonts w:ascii="Garamond" w:hAnsi="Garamond"/>
          <w:sz w:val="24"/>
          <w:szCs w:val="24"/>
        </w:rPr>
        <w:t xml:space="preserve"> </w:t>
      </w:r>
      <w:r w:rsidRPr="000D73CD">
        <w:rPr>
          <w:rFonts w:ascii="Garamond" w:hAnsi="Garamond"/>
          <w:sz w:val="24"/>
          <w:szCs w:val="24"/>
        </w:rPr>
        <w:t xml:space="preserve">explains that the conjunction of two </w:t>
      </w:r>
      <w:r w:rsidR="00C36495">
        <w:rPr>
          <w:rFonts w:ascii="Garamond" w:hAnsi="Garamond"/>
          <w:sz w:val="24"/>
          <w:szCs w:val="24"/>
        </w:rPr>
        <w:t>independently thinkable</w:t>
      </w:r>
      <w:r w:rsidRPr="000D73CD">
        <w:rPr>
          <w:rFonts w:ascii="Garamond" w:hAnsi="Garamond"/>
          <w:sz w:val="24"/>
          <w:szCs w:val="24"/>
        </w:rPr>
        <w:t xml:space="preserve">, but jointly inconsistent, </w:t>
      </w:r>
      <w:r w:rsidR="00D97EBC" w:rsidRPr="000D73CD">
        <w:rPr>
          <w:rFonts w:ascii="Garamond" w:hAnsi="Garamond"/>
          <w:sz w:val="24"/>
          <w:szCs w:val="24"/>
        </w:rPr>
        <w:t xml:space="preserve">beings </w:t>
      </w:r>
      <w:r w:rsidR="0057617B" w:rsidRPr="000D73CD">
        <w:rPr>
          <w:rFonts w:ascii="Garamond" w:hAnsi="Garamond"/>
          <w:sz w:val="24"/>
          <w:szCs w:val="24"/>
        </w:rPr>
        <w:t>results in</w:t>
      </w:r>
      <w:r w:rsidRPr="000D73CD">
        <w:rPr>
          <w:rFonts w:ascii="Garamond" w:hAnsi="Garamond"/>
          <w:sz w:val="24"/>
          <w:szCs w:val="24"/>
        </w:rPr>
        <w:t xml:space="preserve"> a chimaera: </w:t>
      </w:r>
    </w:p>
    <w:p w14:paraId="1197044B" w14:textId="77777777" w:rsidR="005D5CD1" w:rsidRPr="000D73CD" w:rsidRDefault="005D5CD1" w:rsidP="005D5CD1">
      <w:pPr>
        <w:spacing w:after="100" w:afterAutospacing="1" w:line="240" w:lineRule="auto"/>
        <w:ind w:left="720" w:right="720"/>
        <w:contextualSpacing/>
        <w:jc w:val="both"/>
        <w:rPr>
          <w:rFonts w:ascii="Garamond" w:eastAsia="Calibri" w:hAnsi="Garamond" w:cs="Times New Roman"/>
          <w:sz w:val="24"/>
          <w:szCs w:val="24"/>
        </w:rPr>
      </w:pPr>
      <w:r w:rsidRPr="000D73CD">
        <w:rPr>
          <w:rFonts w:ascii="Garamond" w:eastAsia="Calibri" w:hAnsi="Garamond" w:cs="Times New Roman"/>
          <w:sz w:val="24"/>
          <w:szCs w:val="24"/>
        </w:rPr>
        <w:t xml:space="preserve">If we were to conceive the whole order of nature, we should discover that many things </w:t>
      </w:r>
      <w:r w:rsidRPr="000D73CD">
        <w:rPr>
          <w:rFonts w:ascii="Garamond" w:eastAsia="Calibri" w:hAnsi="Garamond" w:cs="Times New Roman"/>
          <w:i/>
          <w:sz w:val="24"/>
          <w:szCs w:val="24"/>
        </w:rPr>
        <w:t>whose nature we perceive clearly and distinctly</w:t>
      </w:r>
      <w:r w:rsidRPr="000D73CD">
        <w:rPr>
          <w:rFonts w:ascii="Garamond" w:eastAsia="Calibri" w:hAnsi="Garamond" w:cs="Times New Roman"/>
          <w:sz w:val="24"/>
          <w:szCs w:val="24"/>
        </w:rPr>
        <w:t xml:space="preserve">, that is, whose essence is necessarily such [clear and distinct], cannot in any way exist. For we should find the existence of such things in nature to be just as impossible as we now know the passage of a large elephant through the eye of a needle to be, </w:t>
      </w:r>
      <w:r w:rsidRPr="000D73CD">
        <w:rPr>
          <w:rFonts w:ascii="Garamond" w:eastAsia="Calibri" w:hAnsi="Garamond" w:cs="Times New Roman"/>
          <w:i/>
          <w:sz w:val="24"/>
          <w:szCs w:val="24"/>
        </w:rPr>
        <w:t>although we perceive the nature of each of them clearly</w:t>
      </w:r>
      <w:r w:rsidRPr="000D73CD">
        <w:rPr>
          <w:rFonts w:ascii="Garamond" w:eastAsia="Calibri" w:hAnsi="Garamond" w:cs="Times New Roman"/>
          <w:sz w:val="24"/>
          <w:szCs w:val="24"/>
        </w:rPr>
        <w:t>. So the existence of those things would be only a chimaera. G I 241-242/C I 308, my emphasis</w:t>
      </w:r>
    </w:p>
    <w:p w14:paraId="698C63E5" w14:textId="77777777" w:rsidR="005D5CD1" w:rsidRPr="000D73CD" w:rsidRDefault="005D5CD1" w:rsidP="005D5CD1">
      <w:pPr>
        <w:spacing w:after="100" w:afterAutospacing="1" w:line="240" w:lineRule="auto"/>
        <w:ind w:left="720" w:right="720"/>
        <w:contextualSpacing/>
        <w:jc w:val="both"/>
        <w:rPr>
          <w:rFonts w:ascii="Garamond" w:eastAsia="Calibri" w:hAnsi="Garamond" w:cs="Times New Roman"/>
          <w:sz w:val="24"/>
          <w:szCs w:val="24"/>
        </w:rPr>
      </w:pPr>
    </w:p>
    <w:p w14:paraId="092EF6CF" w14:textId="1A9AB726" w:rsidR="0057617B" w:rsidRPr="000D73CD" w:rsidRDefault="005D5CD1" w:rsidP="005D5CD1">
      <w:pPr>
        <w:spacing w:after="0" w:line="480" w:lineRule="auto"/>
        <w:contextualSpacing/>
        <w:jc w:val="both"/>
        <w:rPr>
          <w:rFonts w:ascii="Garamond" w:hAnsi="Garamond"/>
          <w:sz w:val="24"/>
          <w:szCs w:val="24"/>
        </w:rPr>
      </w:pPr>
      <w:r w:rsidRPr="000D73CD">
        <w:rPr>
          <w:rFonts w:ascii="Garamond" w:eastAsia="Calibri" w:hAnsi="Garamond" w:cs="Times New Roman"/>
          <w:sz w:val="24"/>
          <w:szCs w:val="24"/>
        </w:rPr>
        <w:t xml:space="preserve">A large elephant and an eye of a needle are each </w:t>
      </w:r>
      <w:r w:rsidR="00C36495">
        <w:rPr>
          <w:rFonts w:ascii="Garamond" w:eastAsia="Calibri" w:hAnsi="Garamond" w:cs="Times New Roman"/>
          <w:i/>
          <w:iCs/>
          <w:sz w:val="24"/>
          <w:szCs w:val="24"/>
        </w:rPr>
        <w:t xml:space="preserve">per se </w:t>
      </w:r>
      <w:r w:rsidR="00C36495">
        <w:rPr>
          <w:rFonts w:ascii="Garamond" w:eastAsia="Calibri" w:hAnsi="Garamond" w:cs="Times New Roman"/>
          <w:sz w:val="24"/>
          <w:szCs w:val="24"/>
        </w:rPr>
        <w:t>possible</w:t>
      </w:r>
      <w:r w:rsidR="00C55768">
        <w:rPr>
          <w:rFonts w:ascii="Garamond" w:eastAsia="Calibri" w:hAnsi="Garamond" w:cs="Times New Roman"/>
          <w:sz w:val="24"/>
          <w:szCs w:val="24"/>
        </w:rPr>
        <w:t xml:space="preserve"> and therefore thinkable,</w:t>
      </w:r>
      <w:r w:rsidRPr="000D73CD">
        <w:rPr>
          <w:rFonts w:ascii="Garamond" w:eastAsia="Calibri" w:hAnsi="Garamond" w:cs="Times New Roman"/>
          <w:sz w:val="24"/>
          <w:szCs w:val="24"/>
        </w:rPr>
        <w:t xml:space="preserve"> but the one passing through the other is not. Instead, it is a chimaera—an unthinkable </w:t>
      </w:r>
      <w:proofErr w:type="spellStart"/>
      <w:r w:rsidRPr="000D73CD">
        <w:rPr>
          <w:rFonts w:ascii="Garamond" w:eastAsia="Calibri" w:hAnsi="Garamond" w:cs="Times New Roman"/>
          <w:i/>
          <w:sz w:val="24"/>
          <w:szCs w:val="24"/>
        </w:rPr>
        <w:t>ens</w:t>
      </w:r>
      <w:proofErr w:type="spellEnd"/>
      <w:r w:rsidRPr="000D73CD">
        <w:rPr>
          <w:rFonts w:ascii="Garamond" w:eastAsia="Calibri" w:hAnsi="Garamond" w:cs="Times New Roman"/>
          <w:i/>
          <w:sz w:val="24"/>
          <w:szCs w:val="24"/>
        </w:rPr>
        <w:t xml:space="preserve"> </w:t>
      </w:r>
      <w:proofErr w:type="spellStart"/>
      <w:r w:rsidRPr="000D73CD">
        <w:rPr>
          <w:rFonts w:ascii="Garamond" w:eastAsia="Calibri" w:hAnsi="Garamond" w:cs="Times New Roman"/>
          <w:i/>
          <w:sz w:val="24"/>
          <w:szCs w:val="24"/>
        </w:rPr>
        <w:t>verbale</w:t>
      </w:r>
      <w:proofErr w:type="spellEnd"/>
      <w:r w:rsidRPr="000D73CD">
        <w:rPr>
          <w:rFonts w:ascii="Garamond" w:eastAsia="Calibri" w:hAnsi="Garamond" w:cs="Times New Roman"/>
          <w:sz w:val="24"/>
          <w:szCs w:val="24"/>
        </w:rPr>
        <w:t>.</w:t>
      </w:r>
      <w:r w:rsidRPr="000D73CD">
        <w:rPr>
          <w:rStyle w:val="FootnoteReference"/>
          <w:rFonts w:ascii="Garamond" w:hAnsi="Garamond"/>
          <w:sz w:val="24"/>
          <w:szCs w:val="24"/>
        </w:rPr>
        <w:footnoteReference w:id="19"/>
      </w:r>
      <w:r w:rsidRPr="000D73CD">
        <w:rPr>
          <w:rFonts w:ascii="Garamond" w:hAnsi="Garamond"/>
          <w:sz w:val="24"/>
          <w:szCs w:val="24"/>
        </w:rPr>
        <w:t xml:space="preserve"> </w:t>
      </w:r>
    </w:p>
    <w:p w14:paraId="616CAA54" w14:textId="1FD03A92" w:rsidR="005D5CD1" w:rsidRPr="000D73CD" w:rsidRDefault="0057617B" w:rsidP="0057617B">
      <w:pPr>
        <w:spacing w:after="0" w:line="480" w:lineRule="auto"/>
        <w:ind w:firstLine="720"/>
        <w:contextualSpacing/>
        <w:jc w:val="both"/>
        <w:rPr>
          <w:rFonts w:ascii="Garamond" w:hAnsi="Garamond"/>
          <w:sz w:val="24"/>
          <w:szCs w:val="24"/>
        </w:rPr>
      </w:pPr>
      <w:r w:rsidRPr="000D73CD">
        <w:rPr>
          <w:rFonts w:ascii="Garamond" w:hAnsi="Garamond"/>
          <w:sz w:val="24"/>
          <w:szCs w:val="24"/>
        </w:rPr>
        <w:t xml:space="preserve">This denial </w:t>
      </w:r>
      <w:r w:rsidR="00D97EBC" w:rsidRPr="000D73CD">
        <w:rPr>
          <w:rFonts w:ascii="Garamond" w:hAnsi="Garamond"/>
          <w:sz w:val="24"/>
          <w:szCs w:val="24"/>
        </w:rPr>
        <w:t>that contradictions can be</w:t>
      </w:r>
      <w:r w:rsidR="00C36495">
        <w:rPr>
          <w:rFonts w:ascii="Garamond" w:hAnsi="Garamond"/>
          <w:sz w:val="24"/>
          <w:szCs w:val="24"/>
        </w:rPr>
        <w:t xml:space="preserve"> the objects of</w:t>
      </w:r>
      <w:r w:rsidR="00D97EBC" w:rsidRPr="000D73CD">
        <w:rPr>
          <w:rFonts w:ascii="Garamond" w:hAnsi="Garamond"/>
          <w:sz w:val="24"/>
          <w:szCs w:val="24"/>
        </w:rPr>
        <w:t xml:space="preserve"> thought </w:t>
      </w:r>
      <w:r w:rsidRPr="000D73CD">
        <w:rPr>
          <w:rFonts w:ascii="Garamond" w:hAnsi="Garamond"/>
          <w:sz w:val="24"/>
          <w:szCs w:val="24"/>
        </w:rPr>
        <w:t xml:space="preserve">reappears in the </w:t>
      </w:r>
      <w:r w:rsidRPr="000D73CD">
        <w:rPr>
          <w:rFonts w:ascii="Garamond" w:hAnsi="Garamond"/>
          <w:i/>
          <w:iCs/>
          <w:sz w:val="24"/>
          <w:szCs w:val="24"/>
        </w:rPr>
        <w:t xml:space="preserve">Ethics, </w:t>
      </w:r>
      <w:r w:rsidRPr="000D73CD">
        <w:rPr>
          <w:rFonts w:ascii="Garamond" w:hAnsi="Garamond"/>
          <w:sz w:val="24"/>
          <w:szCs w:val="24"/>
        </w:rPr>
        <w:t>albeit in the context of</w:t>
      </w:r>
      <w:r w:rsidR="00EE4DDE" w:rsidRPr="000D73CD">
        <w:rPr>
          <w:rFonts w:ascii="Garamond" w:hAnsi="Garamond"/>
          <w:sz w:val="24"/>
          <w:szCs w:val="24"/>
        </w:rPr>
        <w:t xml:space="preserve"> </w:t>
      </w:r>
      <w:r w:rsidR="00D97EBC" w:rsidRPr="000D73CD">
        <w:rPr>
          <w:rFonts w:ascii="Garamond" w:hAnsi="Garamond"/>
          <w:sz w:val="24"/>
          <w:szCs w:val="24"/>
        </w:rPr>
        <w:t>a discussion of</w:t>
      </w:r>
      <w:r w:rsidRPr="000D73CD">
        <w:rPr>
          <w:rFonts w:ascii="Garamond" w:hAnsi="Garamond"/>
          <w:sz w:val="24"/>
          <w:szCs w:val="24"/>
        </w:rPr>
        <w:t xml:space="preserve"> essences</w:t>
      </w:r>
      <w:r w:rsidR="00EE4DDE" w:rsidRPr="000D73CD">
        <w:rPr>
          <w:rFonts w:ascii="Garamond" w:hAnsi="Garamond"/>
          <w:sz w:val="24"/>
          <w:szCs w:val="24"/>
        </w:rPr>
        <w:t>.</w:t>
      </w:r>
      <w:r w:rsidR="00A67291" w:rsidRPr="000D73CD">
        <w:rPr>
          <w:rFonts w:ascii="Garamond" w:hAnsi="Garamond"/>
          <w:sz w:val="24"/>
          <w:szCs w:val="24"/>
        </w:rPr>
        <w:t xml:space="preserve"> </w:t>
      </w:r>
      <w:r w:rsidR="00D97EBC" w:rsidRPr="000D73CD">
        <w:rPr>
          <w:rFonts w:ascii="Garamond" w:hAnsi="Garamond"/>
          <w:sz w:val="24"/>
          <w:szCs w:val="24"/>
        </w:rPr>
        <w:t xml:space="preserve">As quoted earlier, </w:t>
      </w:r>
      <w:r w:rsidR="00EE4DDE" w:rsidRPr="000D73CD">
        <w:rPr>
          <w:rFonts w:ascii="Garamond" w:hAnsi="Garamond"/>
          <w:sz w:val="24"/>
          <w:szCs w:val="24"/>
        </w:rPr>
        <w:t>Spinoza claims</w:t>
      </w:r>
      <w:r w:rsidR="00D97EBC" w:rsidRPr="000D73CD">
        <w:rPr>
          <w:rFonts w:ascii="Garamond" w:hAnsi="Garamond"/>
          <w:sz w:val="24"/>
          <w:szCs w:val="24"/>
        </w:rPr>
        <w:t xml:space="preserve"> </w:t>
      </w:r>
      <w:r w:rsidR="00EE4DDE" w:rsidRPr="000D73CD">
        <w:rPr>
          <w:rFonts w:ascii="Garamond" w:hAnsi="Garamond"/>
          <w:sz w:val="24"/>
          <w:szCs w:val="24"/>
        </w:rPr>
        <w:t xml:space="preserve">that we can think of non-existents by thinking of their formal essences (E2p8). </w:t>
      </w:r>
      <w:r w:rsidR="00C36495">
        <w:rPr>
          <w:rFonts w:ascii="Garamond" w:hAnsi="Garamond"/>
          <w:sz w:val="24"/>
          <w:szCs w:val="24"/>
        </w:rPr>
        <w:t>I</w:t>
      </w:r>
      <w:r w:rsidRPr="000D73CD">
        <w:rPr>
          <w:rFonts w:ascii="Garamond" w:hAnsi="Garamond"/>
          <w:sz w:val="24"/>
          <w:szCs w:val="24"/>
        </w:rPr>
        <w:t xml:space="preserve">f there are thinkable contradictions, then </w:t>
      </w:r>
      <w:r w:rsidR="00C36495">
        <w:rPr>
          <w:rFonts w:ascii="Garamond" w:hAnsi="Garamond"/>
          <w:sz w:val="24"/>
          <w:szCs w:val="24"/>
        </w:rPr>
        <w:t>must be</w:t>
      </w:r>
      <w:r w:rsidRPr="000D73CD">
        <w:rPr>
          <w:rFonts w:ascii="Garamond" w:hAnsi="Garamond"/>
          <w:sz w:val="24"/>
          <w:szCs w:val="24"/>
        </w:rPr>
        <w:t xml:space="preserve"> </w:t>
      </w:r>
      <w:r w:rsidR="00EE4DDE" w:rsidRPr="000D73CD">
        <w:rPr>
          <w:rFonts w:ascii="Garamond" w:hAnsi="Garamond"/>
          <w:sz w:val="24"/>
          <w:szCs w:val="24"/>
        </w:rPr>
        <w:t>formal essences of contradictions</w:t>
      </w:r>
      <w:r w:rsidR="00C36495">
        <w:rPr>
          <w:rFonts w:ascii="Garamond" w:hAnsi="Garamond"/>
          <w:sz w:val="24"/>
          <w:szCs w:val="24"/>
        </w:rPr>
        <w:t xml:space="preserve"> which are the object of that thought</w:t>
      </w:r>
      <w:r w:rsidR="00D358C8" w:rsidRPr="000D73CD">
        <w:rPr>
          <w:rFonts w:ascii="Garamond" w:hAnsi="Garamond"/>
          <w:sz w:val="24"/>
          <w:szCs w:val="24"/>
        </w:rPr>
        <w:t>.</w:t>
      </w:r>
      <w:r w:rsidRPr="000D73CD">
        <w:rPr>
          <w:rFonts w:ascii="Garamond" w:hAnsi="Garamond"/>
          <w:sz w:val="24"/>
          <w:szCs w:val="24"/>
        </w:rPr>
        <w:t xml:space="preserve"> But Spinoza denies that there could be </w:t>
      </w:r>
      <w:r w:rsidR="00EE4DDE" w:rsidRPr="000D73CD">
        <w:rPr>
          <w:rFonts w:ascii="Garamond" w:hAnsi="Garamond"/>
          <w:sz w:val="24"/>
          <w:szCs w:val="24"/>
        </w:rPr>
        <w:t>any contradictory essences</w:t>
      </w:r>
      <w:r w:rsidRPr="000D73CD">
        <w:rPr>
          <w:rFonts w:ascii="Garamond" w:hAnsi="Garamond"/>
          <w:sz w:val="24"/>
          <w:szCs w:val="24"/>
        </w:rPr>
        <w:t xml:space="preserve">: </w:t>
      </w:r>
    </w:p>
    <w:p w14:paraId="20CF48FC" w14:textId="63B611F5" w:rsidR="005D5CD1" w:rsidRPr="000D73CD" w:rsidRDefault="005D5CD1" w:rsidP="005D5CD1">
      <w:pPr>
        <w:spacing w:after="0" w:line="240" w:lineRule="auto"/>
        <w:ind w:left="720" w:right="778"/>
        <w:contextualSpacing/>
        <w:jc w:val="both"/>
        <w:rPr>
          <w:rFonts w:ascii="Garamond" w:hAnsi="Garamond"/>
          <w:sz w:val="24"/>
          <w:szCs w:val="24"/>
        </w:rPr>
      </w:pPr>
      <w:r w:rsidRPr="000D73CD">
        <w:rPr>
          <w:rFonts w:ascii="Garamond" w:hAnsi="Garamond"/>
          <w:sz w:val="24"/>
          <w:szCs w:val="24"/>
        </w:rPr>
        <w:t xml:space="preserve">For the definition of </w:t>
      </w:r>
      <w:proofErr w:type="spellStart"/>
      <w:r w:rsidRPr="000D73CD">
        <w:rPr>
          <w:rFonts w:ascii="Garamond" w:hAnsi="Garamond"/>
          <w:sz w:val="24"/>
          <w:szCs w:val="24"/>
        </w:rPr>
        <w:t>any thing</w:t>
      </w:r>
      <w:proofErr w:type="spellEnd"/>
      <w:r w:rsidRPr="000D73CD">
        <w:rPr>
          <w:rFonts w:ascii="Garamond" w:hAnsi="Garamond"/>
          <w:sz w:val="24"/>
          <w:szCs w:val="24"/>
        </w:rPr>
        <w:t xml:space="preserve"> affirms, and does not deny, the thing’s essence, or it posits the thing’s essence, and does not take it away. So while we attend only to the thing itself, </w:t>
      </w:r>
      <w:r w:rsidRPr="000D73CD">
        <w:rPr>
          <w:rFonts w:ascii="Garamond" w:hAnsi="Garamond"/>
          <w:sz w:val="24"/>
          <w:szCs w:val="24"/>
        </w:rPr>
        <w:lastRenderedPageBreak/>
        <w:t xml:space="preserve">and not to external causes, we shall not be able to find anything in it which can destroy it, </w:t>
      </w:r>
      <w:proofErr w:type="spellStart"/>
      <w:r w:rsidRPr="000D73CD">
        <w:rPr>
          <w:rFonts w:ascii="Garamond" w:hAnsi="Garamond"/>
          <w:sz w:val="24"/>
          <w:szCs w:val="24"/>
        </w:rPr>
        <w:t>q.e.d.</w:t>
      </w:r>
      <w:proofErr w:type="spellEnd"/>
      <w:r w:rsidRPr="000D73CD">
        <w:rPr>
          <w:rFonts w:ascii="Garamond" w:hAnsi="Garamond"/>
          <w:sz w:val="24"/>
          <w:szCs w:val="24"/>
        </w:rPr>
        <w:t xml:space="preserve"> E3p4d</w:t>
      </w:r>
      <w:r w:rsidR="00C55768">
        <w:rPr>
          <w:rStyle w:val="FootnoteReference"/>
          <w:rFonts w:ascii="Garamond" w:hAnsi="Garamond"/>
          <w:sz w:val="24"/>
          <w:szCs w:val="24"/>
        </w:rPr>
        <w:footnoteReference w:id="20"/>
      </w:r>
    </w:p>
    <w:p w14:paraId="4B2FB7AC" w14:textId="77777777" w:rsidR="005D5CD1" w:rsidRPr="000D73CD" w:rsidRDefault="005D5CD1" w:rsidP="005D5CD1">
      <w:pPr>
        <w:spacing w:after="0" w:line="240" w:lineRule="auto"/>
        <w:ind w:left="720" w:right="778"/>
        <w:contextualSpacing/>
        <w:jc w:val="both"/>
        <w:rPr>
          <w:rFonts w:ascii="Garamond" w:hAnsi="Garamond"/>
          <w:sz w:val="24"/>
          <w:szCs w:val="24"/>
        </w:rPr>
      </w:pPr>
    </w:p>
    <w:p w14:paraId="4071A251" w14:textId="1E97D509" w:rsidR="00EE4DDE" w:rsidRPr="000D73CD" w:rsidRDefault="00D358C8" w:rsidP="005D5CD1">
      <w:pPr>
        <w:spacing w:after="0" w:line="480" w:lineRule="auto"/>
        <w:contextualSpacing/>
        <w:jc w:val="both"/>
        <w:rPr>
          <w:rFonts w:ascii="Garamond" w:hAnsi="Garamond"/>
          <w:sz w:val="24"/>
          <w:szCs w:val="24"/>
        </w:rPr>
      </w:pPr>
      <w:r w:rsidRPr="000D73CD">
        <w:rPr>
          <w:rFonts w:ascii="Garamond" w:hAnsi="Garamond"/>
          <w:sz w:val="24"/>
          <w:szCs w:val="24"/>
        </w:rPr>
        <w:t>Since a</w:t>
      </w:r>
      <w:r w:rsidR="0057617B" w:rsidRPr="000D73CD">
        <w:rPr>
          <w:rFonts w:ascii="Garamond" w:hAnsi="Garamond"/>
          <w:sz w:val="24"/>
          <w:szCs w:val="24"/>
        </w:rPr>
        <w:t xml:space="preserve"> </w:t>
      </w:r>
      <w:r w:rsidR="005D5CD1" w:rsidRPr="000D73CD">
        <w:rPr>
          <w:rFonts w:ascii="Garamond" w:hAnsi="Garamond"/>
          <w:sz w:val="24"/>
          <w:szCs w:val="24"/>
        </w:rPr>
        <w:t xml:space="preserve">contradictory essence would be the very reason for the non-existence of what it is an essence </w:t>
      </w:r>
      <w:r w:rsidR="005D5CD1" w:rsidRPr="000D73CD">
        <w:rPr>
          <w:rFonts w:ascii="Garamond" w:hAnsi="Garamond"/>
          <w:i/>
          <w:sz w:val="24"/>
          <w:szCs w:val="24"/>
        </w:rPr>
        <w:t>of</w:t>
      </w:r>
      <w:r w:rsidRPr="000D73CD">
        <w:rPr>
          <w:rFonts w:ascii="Garamond" w:hAnsi="Garamond"/>
          <w:sz w:val="24"/>
          <w:szCs w:val="24"/>
        </w:rPr>
        <w:t>, i</w:t>
      </w:r>
      <w:r w:rsidR="005D5CD1" w:rsidRPr="000D73CD">
        <w:rPr>
          <w:rFonts w:ascii="Garamond" w:hAnsi="Garamond"/>
          <w:sz w:val="24"/>
          <w:szCs w:val="24"/>
        </w:rPr>
        <w:t xml:space="preserve">t follows that there are </w:t>
      </w:r>
      <w:r w:rsidR="00AC5607" w:rsidRPr="000D73CD">
        <w:rPr>
          <w:rFonts w:ascii="Garamond" w:hAnsi="Garamond"/>
          <w:sz w:val="24"/>
          <w:szCs w:val="24"/>
        </w:rPr>
        <w:t>no contradictory</w:t>
      </w:r>
      <w:r w:rsidR="005D5CD1" w:rsidRPr="000D73CD">
        <w:rPr>
          <w:rFonts w:ascii="Garamond" w:hAnsi="Garamond"/>
          <w:sz w:val="24"/>
          <w:szCs w:val="24"/>
        </w:rPr>
        <w:t xml:space="preserve"> essences.</w:t>
      </w:r>
      <w:r w:rsidR="00EE4DDE" w:rsidRPr="000D73CD">
        <w:rPr>
          <w:rFonts w:ascii="Garamond" w:hAnsi="Garamond"/>
          <w:sz w:val="24"/>
          <w:szCs w:val="24"/>
        </w:rPr>
        <w:t xml:space="preserve"> </w:t>
      </w:r>
      <w:r w:rsidR="00A67291" w:rsidRPr="000D73CD">
        <w:rPr>
          <w:rFonts w:ascii="Garamond" w:hAnsi="Garamond"/>
          <w:sz w:val="24"/>
          <w:szCs w:val="24"/>
        </w:rPr>
        <w:t xml:space="preserve">It is not hard to see why Spinoza would </w:t>
      </w:r>
      <w:r w:rsidR="00C36495">
        <w:rPr>
          <w:rFonts w:ascii="Garamond" w:hAnsi="Garamond"/>
          <w:sz w:val="24"/>
          <w:szCs w:val="24"/>
        </w:rPr>
        <w:t>find himself denying contradictory essences</w:t>
      </w:r>
      <w:r w:rsidR="00A67291" w:rsidRPr="000D73CD">
        <w:rPr>
          <w:rFonts w:ascii="Garamond" w:hAnsi="Garamond"/>
          <w:sz w:val="24"/>
          <w:szCs w:val="24"/>
        </w:rPr>
        <w:t>.</w:t>
      </w:r>
      <w:r w:rsidR="00A67291" w:rsidRPr="000D73CD">
        <w:rPr>
          <w:rStyle w:val="FootnoteReference"/>
          <w:rFonts w:ascii="Garamond" w:hAnsi="Garamond"/>
          <w:sz w:val="24"/>
          <w:szCs w:val="24"/>
        </w:rPr>
        <w:footnoteReference w:id="21"/>
      </w:r>
      <w:r w:rsidR="00A67291" w:rsidRPr="000D73CD">
        <w:rPr>
          <w:rFonts w:ascii="Garamond" w:hAnsi="Garamond"/>
          <w:sz w:val="24"/>
          <w:szCs w:val="24"/>
        </w:rPr>
        <w:t xml:space="preserve">  By the time of E3p4, Spinoza feels he has proven that monism is true, and yet there is no space for inconsistent essences in a monistic framework. Everything (including essences) is an expression of God’s nature (E1p15, E1p25) and God’s nature is necessarily affirm</w:t>
      </w:r>
      <w:r w:rsidR="00C55768">
        <w:rPr>
          <w:rFonts w:ascii="Garamond" w:hAnsi="Garamond"/>
          <w:sz w:val="24"/>
          <w:szCs w:val="24"/>
        </w:rPr>
        <w:t xml:space="preserve">ative insofar as his nature is nothing but the power to produce himself and his modes </w:t>
      </w:r>
      <w:r w:rsidR="00A67291" w:rsidRPr="000D73CD">
        <w:rPr>
          <w:rFonts w:ascii="Garamond" w:hAnsi="Garamond"/>
          <w:sz w:val="24"/>
          <w:szCs w:val="24"/>
        </w:rPr>
        <w:t>(</w:t>
      </w:r>
      <w:r w:rsidR="00C55768">
        <w:rPr>
          <w:rFonts w:ascii="Garamond" w:hAnsi="Garamond"/>
          <w:sz w:val="24"/>
          <w:szCs w:val="24"/>
        </w:rPr>
        <w:t xml:space="preserve">E1p34, </w:t>
      </w:r>
      <w:r w:rsidR="00A67291" w:rsidRPr="000D73CD">
        <w:rPr>
          <w:rFonts w:ascii="Garamond" w:hAnsi="Garamond"/>
          <w:sz w:val="24"/>
          <w:szCs w:val="24"/>
        </w:rPr>
        <w:t>E2p3</w:t>
      </w:r>
      <w:r w:rsidR="00C55768">
        <w:rPr>
          <w:rFonts w:ascii="Garamond" w:hAnsi="Garamond"/>
          <w:sz w:val="24"/>
          <w:szCs w:val="24"/>
        </w:rPr>
        <w:t>s</w:t>
      </w:r>
      <w:r w:rsidR="00A67291" w:rsidRPr="000D73CD">
        <w:rPr>
          <w:rFonts w:ascii="Garamond" w:hAnsi="Garamond"/>
          <w:sz w:val="24"/>
          <w:szCs w:val="24"/>
        </w:rPr>
        <w:t xml:space="preserve">). A contradictory essence, because it is an inherent denial of existence, could not express </w:t>
      </w:r>
      <w:r w:rsidR="00C36495">
        <w:rPr>
          <w:rFonts w:ascii="Garamond" w:hAnsi="Garamond"/>
          <w:sz w:val="24"/>
          <w:szCs w:val="24"/>
        </w:rPr>
        <w:t xml:space="preserve">affirmative </w:t>
      </w:r>
      <w:r w:rsidR="00A67291" w:rsidRPr="000D73CD">
        <w:rPr>
          <w:rFonts w:ascii="Garamond" w:hAnsi="Garamond"/>
          <w:sz w:val="24"/>
          <w:szCs w:val="24"/>
        </w:rPr>
        <w:t xml:space="preserve">God’s nature. So, there could be no essence of such a thing. </w:t>
      </w:r>
      <w:r w:rsidR="00EE4DDE" w:rsidRPr="000D73CD">
        <w:rPr>
          <w:rFonts w:ascii="Garamond" w:hAnsi="Garamond"/>
          <w:sz w:val="24"/>
          <w:szCs w:val="24"/>
        </w:rPr>
        <w:t xml:space="preserve">Since there are no contradictory essences, there is no way to </w:t>
      </w:r>
      <w:r w:rsidR="00EE4DDE" w:rsidRPr="000D73CD">
        <w:rPr>
          <w:rFonts w:ascii="Garamond" w:hAnsi="Garamond"/>
          <w:i/>
          <w:iCs/>
          <w:sz w:val="24"/>
          <w:szCs w:val="24"/>
        </w:rPr>
        <w:t xml:space="preserve">think </w:t>
      </w:r>
      <w:r w:rsidR="00EE4DDE" w:rsidRPr="000D73CD">
        <w:rPr>
          <w:rFonts w:ascii="Garamond" w:hAnsi="Garamond"/>
          <w:sz w:val="24"/>
          <w:szCs w:val="24"/>
        </w:rPr>
        <w:t xml:space="preserve">of a contradictory </w:t>
      </w:r>
      <w:r w:rsidR="00C36495">
        <w:rPr>
          <w:rFonts w:ascii="Garamond" w:hAnsi="Garamond"/>
          <w:sz w:val="24"/>
          <w:szCs w:val="24"/>
        </w:rPr>
        <w:t xml:space="preserve">being. </w:t>
      </w:r>
      <w:r w:rsidR="00C36495" w:rsidRPr="000D73CD">
        <w:rPr>
          <w:rFonts w:ascii="Garamond" w:hAnsi="Garamond"/>
          <w:sz w:val="24"/>
          <w:szCs w:val="24"/>
        </w:rPr>
        <w:t xml:space="preserve">As Spinoza says in the </w:t>
      </w:r>
      <w:proofErr w:type="spellStart"/>
      <w:r w:rsidR="00C36495" w:rsidRPr="000D73CD">
        <w:rPr>
          <w:rFonts w:ascii="Garamond" w:hAnsi="Garamond"/>
          <w:sz w:val="24"/>
          <w:szCs w:val="24"/>
        </w:rPr>
        <w:t>TdIE</w:t>
      </w:r>
      <w:proofErr w:type="spellEnd"/>
      <w:r w:rsidR="00C36495" w:rsidRPr="000D73CD">
        <w:rPr>
          <w:rFonts w:ascii="Garamond" w:hAnsi="Garamond"/>
          <w:sz w:val="24"/>
          <w:szCs w:val="24"/>
        </w:rPr>
        <w:t xml:space="preserve">, “the relation between…ideas is the same as the relation between the formal essences of those ideas” (G II 16/C I 19). </w:t>
      </w:r>
      <w:r w:rsidR="002C2544" w:rsidRPr="000D73CD">
        <w:rPr>
          <w:rFonts w:ascii="Garamond" w:hAnsi="Garamond"/>
          <w:sz w:val="24"/>
          <w:szCs w:val="24"/>
        </w:rPr>
        <w:t xml:space="preserve">Since there are no formal essences of contradictions, </w:t>
      </w:r>
      <w:r w:rsidRPr="000D73CD">
        <w:rPr>
          <w:rFonts w:ascii="Garamond" w:hAnsi="Garamond"/>
          <w:sz w:val="24"/>
          <w:szCs w:val="24"/>
        </w:rPr>
        <w:t xml:space="preserve">contradictions are unthinkable. They are, as Spinoza puts it, mere words. </w:t>
      </w:r>
      <w:r w:rsidR="00EE4DDE" w:rsidRPr="000D73CD">
        <w:rPr>
          <w:rFonts w:ascii="Garamond" w:hAnsi="Garamond"/>
          <w:sz w:val="24"/>
          <w:szCs w:val="24"/>
        </w:rPr>
        <w:t xml:space="preserve"> </w:t>
      </w:r>
    </w:p>
    <w:p w14:paraId="3A77CCF2" w14:textId="77777777" w:rsidR="000758ED" w:rsidRDefault="00E72F14" w:rsidP="00C36495">
      <w:pPr>
        <w:spacing w:after="0" w:line="480" w:lineRule="auto"/>
        <w:contextualSpacing/>
        <w:jc w:val="both"/>
        <w:rPr>
          <w:rFonts w:ascii="Garamond" w:hAnsi="Garamond"/>
          <w:sz w:val="24"/>
          <w:szCs w:val="24"/>
        </w:rPr>
      </w:pPr>
      <w:r w:rsidRPr="000D73CD">
        <w:rPr>
          <w:rFonts w:ascii="Garamond" w:hAnsi="Garamond"/>
          <w:sz w:val="24"/>
          <w:szCs w:val="24"/>
        </w:rPr>
        <w:tab/>
      </w:r>
      <w:r w:rsidR="00C36495">
        <w:rPr>
          <w:rFonts w:ascii="Garamond" w:hAnsi="Garamond"/>
          <w:sz w:val="24"/>
          <w:szCs w:val="24"/>
        </w:rPr>
        <w:t xml:space="preserve">Let’s look at Spinoza’s claim that contradictions are unthinkable in a bit more detail. </w:t>
      </w:r>
      <w:r w:rsidR="00CC6FD1" w:rsidRPr="000D73CD">
        <w:rPr>
          <w:rFonts w:ascii="Garamond" w:hAnsi="Garamond"/>
          <w:sz w:val="24"/>
          <w:szCs w:val="24"/>
        </w:rPr>
        <w:t>T</w:t>
      </w:r>
      <w:r w:rsidR="007E5D0C" w:rsidRPr="000D73CD">
        <w:rPr>
          <w:rFonts w:ascii="Garamond" w:hAnsi="Garamond"/>
          <w:sz w:val="24"/>
          <w:szCs w:val="24"/>
        </w:rPr>
        <w:t>he</w:t>
      </w:r>
      <w:r w:rsidR="00CC6FD1" w:rsidRPr="000D73CD">
        <w:rPr>
          <w:rFonts w:ascii="Garamond" w:hAnsi="Garamond"/>
          <w:sz w:val="24"/>
          <w:szCs w:val="24"/>
        </w:rPr>
        <w:t xml:space="preserve"> notion of unthinkability here is ambiguous, at least at this stage. </w:t>
      </w:r>
      <w:r w:rsidR="007E5D0C" w:rsidRPr="000D73CD">
        <w:rPr>
          <w:rFonts w:ascii="Garamond" w:hAnsi="Garamond"/>
          <w:sz w:val="24"/>
          <w:szCs w:val="24"/>
        </w:rPr>
        <w:t>I</w:t>
      </w:r>
      <w:r w:rsidRPr="000D73CD">
        <w:rPr>
          <w:rFonts w:ascii="Garamond" w:hAnsi="Garamond"/>
          <w:sz w:val="24"/>
          <w:szCs w:val="24"/>
        </w:rPr>
        <w:t xml:space="preserve">t could mean that we cannot form an </w:t>
      </w:r>
      <w:r w:rsidRPr="000D73CD">
        <w:rPr>
          <w:rFonts w:ascii="Garamond" w:hAnsi="Garamond"/>
          <w:i/>
          <w:iCs/>
          <w:sz w:val="24"/>
          <w:szCs w:val="24"/>
        </w:rPr>
        <w:t xml:space="preserve">adequate </w:t>
      </w:r>
      <w:r w:rsidRPr="000D73CD">
        <w:rPr>
          <w:rFonts w:ascii="Garamond" w:hAnsi="Garamond"/>
          <w:sz w:val="24"/>
          <w:szCs w:val="24"/>
        </w:rPr>
        <w:t>idea of a contradiction</w:t>
      </w:r>
      <w:r w:rsidR="005C36FC" w:rsidRPr="000D73CD">
        <w:rPr>
          <w:rFonts w:ascii="Garamond" w:hAnsi="Garamond"/>
          <w:sz w:val="24"/>
          <w:szCs w:val="24"/>
        </w:rPr>
        <w:t xml:space="preserve">, though we can form an </w:t>
      </w:r>
      <w:r w:rsidR="005C36FC" w:rsidRPr="000D73CD">
        <w:rPr>
          <w:rFonts w:ascii="Garamond" w:hAnsi="Garamond"/>
          <w:i/>
          <w:iCs/>
          <w:sz w:val="24"/>
          <w:szCs w:val="24"/>
        </w:rPr>
        <w:t xml:space="preserve">inadequate </w:t>
      </w:r>
      <w:r w:rsidR="005C36FC" w:rsidRPr="000D73CD">
        <w:rPr>
          <w:rFonts w:ascii="Garamond" w:hAnsi="Garamond"/>
          <w:sz w:val="24"/>
          <w:szCs w:val="24"/>
        </w:rPr>
        <w:t>idea of one</w:t>
      </w:r>
      <w:r w:rsidRPr="000D73CD">
        <w:rPr>
          <w:rFonts w:ascii="Garamond" w:hAnsi="Garamond"/>
          <w:sz w:val="24"/>
          <w:szCs w:val="24"/>
        </w:rPr>
        <w:t xml:space="preserve">. </w:t>
      </w:r>
      <w:r w:rsidR="007E5D0C" w:rsidRPr="000D73CD">
        <w:rPr>
          <w:rFonts w:ascii="Garamond" w:hAnsi="Garamond"/>
          <w:sz w:val="24"/>
          <w:szCs w:val="24"/>
        </w:rPr>
        <w:t>Or</w:t>
      </w:r>
      <w:r w:rsidRPr="000D73CD">
        <w:rPr>
          <w:rFonts w:ascii="Garamond" w:hAnsi="Garamond"/>
          <w:sz w:val="24"/>
          <w:szCs w:val="24"/>
        </w:rPr>
        <w:t xml:space="preserve"> it could mean that we cannot form </w:t>
      </w:r>
      <w:r w:rsidRPr="000D73CD">
        <w:rPr>
          <w:rFonts w:ascii="Garamond" w:hAnsi="Garamond"/>
          <w:i/>
          <w:iCs/>
          <w:sz w:val="24"/>
          <w:szCs w:val="24"/>
        </w:rPr>
        <w:t xml:space="preserve">any </w:t>
      </w:r>
      <w:r w:rsidRPr="000D73CD">
        <w:rPr>
          <w:rFonts w:ascii="Garamond" w:hAnsi="Garamond"/>
          <w:sz w:val="24"/>
          <w:szCs w:val="24"/>
        </w:rPr>
        <w:t>idea of a contradiction</w:t>
      </w:r>
      <w:r w:rsidR="007E5D0C" w:rsidRPr="000D73CD">
        <w:rPr>
          <w:rFonts w:ascii="Garamond" w:hAnsi="Garamond"/>
          <w:sz w:val="24"/>
          <w:szCs w:val="24"/>
        </w:rPr>
        <w:t>, adequate or not.</w:t>
      </w:r>
      <w:r w:rsidRPr="000D73CD">
        <w:rPr>
          <w:rFonts w:ascii="Garamond" w:hAnsi="Garamond"/>
          <w:sz w:val="24"/>
          <w:szCs w:val="24"/>
        </w:rPr>
        <w:t xml:space="preserve"> I think there is </w:t>
      </w:r>
      <w:r w:rsidR="00CC6FD1" w:rsidRPr="000D73CD">
        <w:rPr>
          <w:rFonts w:ascii="Garamond" w:hAnsi="Garamond"/>
          <w:sz w:val="24"/>
          <w:szCs w:val="24"/>
        </w:rPr>
        <w:t>good</w:t>
      </w:r>
      <w:r w:rsidRPr="000D73CD">
        <w:rPr>
          <w:rFonts w:ascii="Garamond" w:hAnsi="Garamond"/>
          <w:sz w:val="24"/>
          <w:szCs w:val="24"/>
        </w:rPr>
        <w:t xml:space="preserve"> evidence in favor of </w:t>
      </w:r>
      <w:r w:rsidR="00C36495">
        <w:rPr>
          <w:rFonts w:ascii="Garamond" w:hAnsi="Garamond"/>
          <w:sz w:val="24"/>
          <w:szCs w:val="24"/>
        </w:rPr>
        <w:t>the second, stronger claim</w:t>
      </w:r>
      <w:r w:rsidR="005C36FC" w:rsidRPr="000D73CD">
        <w:rPr>
          <w:rFonts w:ascii="Garamond" w:hAnsi="Garamond"/>
          <w:sz w:val="24"/>
          <w:szCs w:val="24"/>
        </w:rPr>
        <w:t>.</w:t>
      </w:r>
      <w:r w:rsidRPr="000D73CD">
        <w:rPr>
          <w:rFonts w:ascii="Garamond" w:hAnsi="Garamond"/>
          <w:sz w:val="24"/>
          <w:szCs w:val="24"/>
        </w:rPr>
        <w:t xml:space="preserve"> </w:t>
      </w:r>
      <w:r w:rsidR="005C36FC" w:rsidRPr="000D73CD">
        <w:rPr>
          <w:rFonts w:ascii="Garamond" w:hAnsi="Garamond"/>
          <w:sz w:val="24"/>
          <w:szCs w:val="24"/>
        </w:rPr>
        <w:t xml:space="preserve">First, in the CM passage, Spinoza states that contradictions cannot be thought of </w:t>
      </w:r>
      <w:r w:rsidR="005C36FC" w:rsidRPr="000D73CD">
        <w:rPr>
          <w:rFonts w:ascii="Garamond" w:hAnsi="Garamond"/>
          <w:i/>
          <w:iCs/>
          <w:sz w:val="24"/>
          <w:szCs w:val="24"/>
        </w:rPr>
        <w:t xml:space="preserve">or </w:t>
      </w:r>
      <w:r w:rsidR="005C36FC" w:rsidRPr="000D73CD">
        <w:rPr>
          <w:rFonts w:ascii="Garamond" w:hAnsi="Garamond"/>
          <w:sz w:val="24"/>
          <w:szCs w:val="24"/>
        </w:rPr>
        <w:t xml:space="preserve">imagined. </w:t>
      </w:r>
      <w:r w:rsidR="00482910">
        <w:rPr>
          <w:rFonts w:ascii="Garamond" w:hAnsi="Garamond"/>
          <w:sz w:val="24"/>
          <w:szCs w:val="24"/>
        </w:rPr>
        <w:t xml:space="preserve">In the </w:t>
      </w:r>
      <w:r w:rsidR="00482910" w:rsidRPr="00482910">
        <w:rPr>
          <w:rFonts w:ascii="Garamond" w:hAnsi="Garamond"/>
          <w:i/>
          <w:iCs/>
          <w:sz w:val="24"/>
          <w:szCs w:val="24"/>
        </w:rPr>
        <w:t>Ethics</w:t>
      </w:r>
      <w:r w:rsidR="00482910">
        <w:rPr>
          <w:rFonts w:ascii="Garamond" w:hAnsi="Garamond"/>
          <w:sz w:val="24"/>
          <w:szCs w:val="24"/>
        </w:rPr>
        <w:t>, t</w:t>
      </w:r>
      <w:r w:rsidR="005C36FC" w:rsidRPr="00482910">
        <w:rPr>
          <w:rFonts w:ascii="Garamond" w:hAnsi="Garamond"/>
          <w:sz w:val="24"/>
          <w:szCs w:val="24"/>
        </w:rPr>
        <w:t>he</w:t>
      </w:r>
      <w:r w:rsidR="005C36FC" w:rsidRPr="000D73CD">
        <w:rPr>
          <w:rFonts w:ascii="Garamond" w:hAnsi="Garamond"/>
          <w:sz w:val="24"/>
          <w:szCs w:val="24"/>
        </w:rPr>
        <w:t xml:space="preserve"> imagination is the seat of inadequate ideas (</w:t>
      </w:r>
      <w:r w:rsidR="00CC6FD1" w:rsidRPr="000D73CD">
        <w:rPr>
          <w:rFonts w:ascii="Garamond" w:hAnsi="Garamond"/>
          <w:sz w:val="24"/>
          <w:szCs w:val="24"/>
        </w:rPr>
        <w:t>E2p40s2</w:t>
      </w:r>
      <w:r w:rsidR="005C36FC" w:rsidRPr="000D73CD">
        <w:rPr>
          <w:rFonts w:ascii="Garamond" w:hAnsi="Garamond"/>
          <w:sz w:val="24"/>
          <w:szCs w:val="24"/>
        </w:rPr>
        <w:t>)</w:t>
      </w:r>
      <w:r w:rsidR="00482910">
        <w:rPr>
          <w:rFonts w:ascii="Garamond" w:hAnsi="Garamond"/>
          <w:sz w:val="24"/>
          <w:szCs w:val="24"/>
        </w:rPr>
        <w:t xml:space="preserve"> since it is nothing but the mind’s awareness of the body’s interaction with other bodies (E2p17s)</w:t>
      </w:r>
      <w:r w:rsidR="00CC6FD1" w:rsidRPr="000D73CD">
        <w:rPr>
          <w:rFonts w:ascii="Garamond" w:hAnsi="Garamond"/>
          <w:sz w:val="24"/>
          <w:szCs w:val="24"/>
        </w:rPr>
        <w:t xml:space="preserve">. </w:t>
      </w:r>
      <w:r w:rsidR="00482910">
        <w:rPr>
          <w:rFonts w:ascii="Garamond" w:hAnsi="Garamond"/>
          <w:sz w:val="24"/>
          <w:szCs w:val="24"/>
        </w:rPr>
        <w:t xml:space="preserve">But </w:t>
      </w:r>
      <w:r w:rsidR="00CC6FD1" w:rsidRPr="000D73CD">
        <w:rPr>
          <w:rFonts w:ascii="Garamond" w:hAnsi="Garamond"/>
          <w:sz w:val="24"/>
          <w:szCs w:val="24"/>
        </w:rPr>
        <w:t xml:space="preserve">Spinoza </w:t>
      </w:r>
      <w:r w:rsidR="00C36495">
        <w:rPr>
          <w:rFonts w:ascii="Garamond" w:hAnsi="Garamond"/>
          <w:sz w:val="24"/>
          <w:szCs w:val="24"/>
        </w:rPr>
        <w:t>ascribes to</w:t>
      </w:r>
      <w:r w:rsidR="00482910">
        <w:rPr>
          <w:rFonts w:ascii="Garamond" w:hAnsi="Garamond"/>
          <w:sz w:val="24"/>
          <w:szCs w:val="24"/>
        </w:rPr>
        <w:t xml:space="preserve"> this </w:t>
      </w:r>
      <w:r w:rsidR="00C36495">
        <w:rPr>
          <w:rFonts w:ascii="Garamond" w:hAnsi="Garamond"/>
          <w:sz w:val="24"/>
          <w:szCs w:val="24"/>
        </w:rPr>
        <w:t>picture of imagination</w:t>
      </w:r>
      <w:r w:rsidR="00482910">
        <w:rPr>
          <w:rFonts w:ascii="Garamond" w:hAnsi="Garamond"/>
          <w:sz w:val="24"/>
          <w:szCs w:val="24"/>
        </w:rPr>
        <w:t xml:space="preserve"> </w:t>
      </w:r>
      <w:r w:rsidR="00CC6FD1" w:rsidRPr="000D73CD">
        <w:rPr>
          <w:rFonts w:ascii="Garamond" w:hAnsi="Garamond"/>
          <w:sz w:val="24"/>
          <w:szCs w:val="24"/>
        </w:rPr>
        <w:t>in the CM</w:t>
      </w:r>
      <w:r w:rsidR="00482910">
        <w:rPr>
          <w:rFonts w:ascii="Garamond" w:hAnsi="Garamond"/>
          <w:sz w:val="24"/>
          <w:szCs w:val="24"/>
        </w:rPr>
        <w:t xml:space="preserve"> as well</w:t>
      </w:r>
      <w:r w:rsidR="00CC6FD1" w:rsidRPr="000D73CD">
        <w:rPr>
          <w:rFonts w:ascii="Garamond" w:hAnsi="Garamond"/>
          <w:sz w:val="24"/>
          <w:szCs w:val="24"/>
        </w:rPr>
        <w:t xml:space="preserve">: “But as imagining is nothing but being aware of the traces found in the brain from the motion of the spirits aroused in the senses by objects, such an awareness can only </w:t>
      </w:r>
      <w:r w:rsidR="00CC6FD1" w:rsidRPr="000D73CD">
        <w:rPr>
          <w:rFonts w:ascii="Garamond" w:hAnsi="Garamond"/>
          <w:sz w:val="24"/>
          <w:szCs w:val="24"/>
        </w:rPr>
        <w:lastRenderedPageBreak/>
        <w:t xml:space="preserve">be a confused affirmation” (G I 234/ C I 300). </w:t>
      </w:r>
      <w:r w:rsidR="007E5D0C" w:rsidRPr="000D73CD">
        <w:rPr>
          <w:rFonts w:ascii="Garamond" w:hAnsi="Garamond"/>
          <w:sz w:val="24"/>
          <w:szCs w:val="24"/>
        </w:rPr>
        <w:t>I</w:t>
      </w:r>
      <w:r w:rsidR="00CC6FD1" w:rsidRPr="000D73CD">
        <w:rPr>
          <w:rFonts w:ascii="Garamond" w:hAnsi="Garamond"/>
          <w:sz w:val="24"/>
          <w:szCs w:val="24"/>
        </w:rPr>
        <w:t>f Spinoza were merely denying that there are adequate ideas of contradictions, then it would be odd to mention the imagination</w:t>
      </w:r>
      <w:r w:rsidR="00482910">
        <w:rPr>
          <w:rFonts w:ascii="Garamond" w:hAnsi="Garamond"/>
          <w:sz w:val="24"/>
          <w:szCs w:val="24"/>
        </w:rPr>
        <w:t xml:space="preserve"> in his discussion of chimeras</w:t>
      </w:r>
      <w:r w:rsidR="00CC6FD1" w:rsidRPr="000D73CD">
        <w:rPr>
          <w:rFonts w:ascii="Garamond" w:hAnsi="Garamond"/>
          <w:sz w:val="24"/>
          <w:szCs w:val="24"/>
        </w:rPr>
        <w:t>.</w:t>
      </w:r>
      <w:r w:rsidR="005C36FC" w:rsidRPr="000D73CD">
        <w:rPr>
          <w:rFonts w:ascii="Garamond" w:hAnsi="Garamond"/>
          <w:sz w:val="24"/>
          <w:szCs w:val="24"/>
        </w:rPr>
        <w:t xml:space="preserve"> </w:t>
      </w:r>
      <w:r w:rsidR="007E5D0C" w:rsidRPr="000D73CD">
        <w:rPr>
          <w:rFonts w:ascii="Garamond" w:hAnsi="Garamond"/>
          <w:sz w:val="24"/>
          <w:szCs w:val="24"/>
        </w:rPr>
        <w:t>So, t</w:t>
      </w:r>
      <w:r w:rsidR="00CC6FD1" w:rsidRPr="000D73CD">
        <w:rPr>
          <w:rFonts w:ascii="Garamond" w:hAnsi="Garamond"/>
          <w:sz w:val="24"/>
          <w:szCs w:val="24"/>
        </w:rPr>
        <w:t>he most natural reading of the CM passage is</w:t>
      </w:r>
      <w:r w:rsidR="007E5D0C" w:rsidRPr="000D73CD">
        <w:rPr>
          <w:rFonts w:ascii="Garamond" w:hAnsi="Garamond"/>
          <w:sz w:val="24"/>
          <w:szCs w:val="24"/>
        </w:rPr>
        <w:t xml:space="preserve"> the stronger reading: </w:t>
      </w:r>
      <w:r w:rsidR="00CC6FD1" w:rsidRPr="000D73CD">
        <w:rPr>
          <w:rFonts w:ascii="Garamond" w:hAnsi="Garamond"/>
          <w:sz w:val="24"/>
          <w:szCs w:val="24"/>
        </w:rPr>
        <w:t xml:space="preserve"> we cannot </w:t>
      </w:r>
      <w:r w:rsidR="007E5D0C" w:rsidRPr="000D73CD">
        <w:rPr>
          <w:rFonts w:ascii="Garamond" w:hAnsi="Garamond"/>
          <w:sz w:val="24"/>
          <w:szCs w:val="24"/>
        </w:rPr>
        <w:t>form</w:t>
      </w:r>
      <w:r w:rsidR="005C36FC" w:rsidRPr="000D73CD">
        <w:rPr>
          <w:rFonts w:ascii="Garamond" w:hAnsi="Garamond"/>
          <w:sz w:val="24"/>
          <w:szCs w:val="24"/>
        </w:rPr>
        <w:t xml:space="preserve"> even inadequate ideas of contradictions. </w:t>
      </w:r>
    </w:p>
    <w:p w14:paraId="5EC42385" w14:textId="55D53B68" w:rsidR="00786B9A" w:rsidRDefault="005C36FC" w:rsidP="000758ED">
      <w:pPr>
        <w:spacing w:after="0" w:line="480" w:lineRule="auto"/>
        <w:ind w:firstLine="720"/>
        <w:contextualSpacing/>
        <w:jc w:val="both"/>
        <w:rPr>
          <w:rFonts w:ascii="Garamond" w:hAnsi="Garamond"/>
          <w:sz w:val="24"/>
          <w:szCs w:val="24"/>
        </w:rPr>
      </w:pPr>
      <w:r w:rsidRPr="000D73CD">
        <w:rPr>
          <w:rFonts w:ascii="Garamond" w:hAnsi="Garamond"/>
          <w:sz w:val="24"/>
          <w:szCs w:val="24"/>
        </w:rPr>
        <w:t xml:space="preserve">Second, </w:t>
      </w:r>
      <w:r w:rsidR="00B64181" w:rsidRPr="000D73CD">
        <w:rPr>
          <w:rFonts w:ascii="Garamond" w:hAnsi="Garamond"/>
          <w:sz w:val="24"/>
          <w:szCs w:val="24"/>
        </w:rPr>
        <w:t>in the</w:t>
      </w:r>
      <w:r w:rsidRPr="000D73CD">
        <w:rPr>
          <w:rFonts w:ascii="Garamond" w:hAnsi="Garamond"/>
          <w:sz w:val="24"/>
          <w:szCs w:val="24"/>
        </w:rPr>
        <w:t xml:space="preserve"> </w:t>
      </w:r>
      <w:proofErr w:type="spellStart"/>
      <w:r w:rsidRPr="000D73CD">
        <w:rPr>
          <w:rFonts w:ascii="Garamond" w:hAnsi="Garamond"/>
          <w:sz w:val="24"/>
          <w:szCs w:val="24"/>
        </w:rPr>
        <w:t>TdIE</w:t>
      </w:r>
      <w:proofErr w:type="spellEnd"/>
      <w:r w:rsidRPr="000D73CD">
        <w:rPr>
          <w:rFonts w:ascii="Garamond" w:hAnsi="Garamond"/>
          <w:sz w:val="24"/>
          <w:szCs w:val="24"/>
        </w:rPr>
        <w:t xml:space="preserve"> </w:t>
      </w:r>
      <w:r w:rsidR="00B64181" w:rsidRPr="000D73CD">
        <w:rPr>
          <w:rFonts w:ascii="Garamond" w:hAnsi="Garamond"/>
          <w:sz w:val="24"/>
          <w:szCs w:val="24"/>
        </w:rPr>
        <w:t xml:space="preserve">Spinoza </w:t>
      </w:r>
      <w:r w:rsidR="00EA2195" w:rsidRPr="000D73CD">
        <w:rPr>
          <w:rFonts w:ascii="Garamond" w:hAnsi="Garamond"/>
          <w:sz w:val="24"/>
          <w:szCs w:val="24"/>
        </w:rPr>
        <w:t>draws an implicit distinction between</w:t>
      </w:r>
      <w:r w:rsidR="007E5D0C" w:rsidRPr="000D73CD">
        <w:rPr>
          <w:rFonts w:ascii="Garamond" w:hAnsi="Garamond"/>
          <w:sz w:val="24"/>
          <w:szCs w:val="24"/>
        </w:rPr>
        <w:t xml:space="preserve"> (</w:t>
      </w:r>
      <w:proofErr w:type="spellStart"/>
      <w:r w:rsidR="007E5D0C" w:rsidRPr="000D73CD">
        <w:rPr>
          <w:rFonts w:ascii="Garamond" w:hAnsi="Garamond"/>
          <w:sz w:val="24"/>
          <w:szCs w:val="24"/>
        </w:rPr>
        <w:t>i</w:t>
      </w:r>
      <w:proofErr w:type="spellEnd"/>
      <w:r w:rsidR="007E5D0C" w:rsidRPr="000D73CD">
        <w:rPr>
          <w:rFonts w:ascii="Garamond" w:hAnsi="Garamond"/>
          <w:sz w:val="24"/>
          <w:szCs w:val="24"/>
        </w:rPr>
        <w:t>)</w:t>
      </w:r>
      <w:r w:rsidR="00EA2195" w:rsidRPr="000D73CD">
        <w:rPr>
          <w:rFonts w:ascii="Garamond" w:hAnsi="Garamond"/>
          <w:sz w:val="24"/>
          <w:szCs w:val="24"/>
        </w:rPr>
        <w:t xml:space="preserve"> utterances whose</w:t>
      </w:r>
      <w:r w:rsidR="00D73C20" w:rsidRPr="000D73CD">
        <w:rPr>
          <w:rFonts w:ascii="Garamond" w:hAnsi="Garamond"/>
          <w:sz w:val="24"/>
          <w:szCs w:val="24"/>
        </w:rPr>
        <w:t xml:space="preserve"> subject-predicate form</w:t>
      </w:r>
      <w:r w:rsidR="00EA2195" w:rsidRPr="000D73CD">
        <w:rPr>
          <w:rFonts w:ascii="Garamond" w:hAnsi="Garamond"/>
          <w:sz w:val="24"/>
          <w:szCs w:val="24"/>
        </w:rPr>
        <w:t xml:space="preserve"> corresponds to a unified idea and </w:t>
      </w:r>
      <w:r w:rsidR="007E5D0C" w:rsidRPr="000D73CD">
        <w:rPr>
          <w:rFonts w:ascii="Garamond" w:hAnsi="Garamond"/>
          <w:sz w:val="24"/>
          <w:szCs w:val="24"/>
        </w:rPr>
        <w:t xml:space="preserve">(ii) utterances whose subject-predicate form </w:t>
      </w:r>
      <w:r w:rsidR="00482910">
        <w:rPr>
          <w:rFonts w:ascii="Garamond" w:hAnsi="Garamond"/>
          <w:sz w:val="24"/>
          <w:szCs w:val="24"/>
        </w:rPr>
        <w:t>fails to</w:t>
      </w:r>
      <w:r w:rsidR="007E5D0C" w:rsidRPr="000D73CD">
        <w:rPr>
          <w:rFonts w:ascii="Garamond" w:hAnsi="Garamond"/>
          <w:sz w:val="24"/>
          <w:szCs w:val="24"/>
        </w:rPr>
        <w:t xml:space="preserve"> correspond to a unified idea. </w:t>
      </w:r>
      <w:r w:rsidR="00482910">
        <w:rPr>
          <w:rFonts w:ascii="Garamond" w:hAnsi="Garamond"/>
          <w:sz w:val="24"/>
          <w:szCs w:val="24"/>
        </w:rPr>
        <w:t>Contradictions</w:t>
      </w:r>
      <w:r w:rsidR="00EA2195" w:rsidRPr="000D73CD">
        <w:rPr>
          <w:rFonts w:ascii="Garamond" w:hAnsi="Garamond"/>
          <w:sz w:val="24"/>
          <w:szCs w:val="24"/>
        </w:rPr>
        <w:t xml:space="preserve"> fall into the latter category</w:t>
      </w:r>
      <w:r w:rsidR="007E5D0C" w:rsidRPr="000D73CD">
        <w:rPr>
          <w:rFonts w:ascii="Garamond" w:hAnsi="Garamond"/>
          <w:sz w:val="24"/>
          <w:szCs w:val="24"/>
        </w:rPr>
        <w:t>:</w:t>
      </w:r>
      <w:r w:rsidR="00EA2195" w:rsidRPr="000D73CD">
        <w:rPr>
          <w:rFonts w:ascii="Garamond" w:hAnsi="Garamond"/>
          <w:sz w:val="24"/>
          <w:szCs w:val="24"/>
        </w:rPr>
        <w:t xml:space="preserve"> </w:t>
      </w:r>
      <w:r w:rsidR="00B64181" w:rsidRPr="000D73CD">
        <w:rPr>
          <w:rFonts w:ascii="Garamond" w:hAnsi="Garamond"/>
          <w:sz w:val="24"/>
          <w:szCs w:val="24"/>
        </w:rPr>
        <w:t>“if by chance we should say</w:t>
      </w:r>
      <w:r w:rsidR="00B64181" w:rsidRPr="000D73CD">
        <w:rPr>
          <w:rFonts w:ascii="Garamond" w:hAnsi="Garamond"/>
          <w:i/>
          <w:sz w:val="24"/>
          <w:szCs w:val="24"/>
        </w:rPr>
        <w:t xml:space="preserve"> </w:t>
      </w:r>
      <w:r w:rsidR="00B64181" w:rsidRPr="000D73CD">
        <w:rPr>
          <w:rFonts w:ascii="Garamond" w:hAnsi="Garamond"/>
          <w:sz w:val="24"/>
          <w:szCs w:val="24"/>
        </w:rPr>
        <w:t xml:space="preserve">that men are changed into beasts, that is said very generally, so that there is in the mind no concept, i.e., idea, </w:t>
      </w:r>
      <w:r w:rsidR="00B64181" w:rsidRPr="000D73CD">
        <w:rPr>
          <w:rFonts w:ascii="Garamond" w:hAnsi="Garamond"/>
          <w:i/>
          <w:sz w:val="24"/>
          <w:szCs w:val="24"/>
        </w:rPr>
        <w:t xml:space="preserve">or </w:t>
      </w:r>
      <w:r w:rsidR="00B64181" w:rsidRPr="000D73CD">
        <w:rPr>
          <w:rFonts w:ascii="Garamond" w:hAnsi="Garamond"/>
          <w:sz w:val="24"/>
          <w:szCs w:val="24"/>
        </w:rPr>
        <w:t>connection of subject and predicate” (G II 24/C I 28).</w:t>
      </w:r>
      <w:r w:rsidR="00B64181" w:rsidRPr="000D73CD">
        <w:rPr>
          <w:rFonts w:ascii="Garamond" w:hAnsi="Garamond"/>
          <w:sz w:val="24"/>
          <w:szCs w:val="24"/>
          <w:vertAlign w:val="superscript"/>
        </w:rPr>
        <w:footnoteReference w:id="22"/>
      </w:r>
      <w:r w:rsidR="00EA2195" w:rsidRPr="000D73CD">
        <w:rPr>
          <w:rFonts w:ascii="Garamond" w:hAnsi="Garamond"/>
          <w:sz w:val="24"/>
          <w:szCs w:val="24"/>
        </w:rPr>
        <w:t xml:space="preserve"> </w:t>
      </w:r>
      <w:r w:rsidR="007E5D0C" w:rsidRPr="000D73CD">
        <w:rPr>
          <w:rFonts w:ascii="Garamond" w:hAnsi="Garamond"/>
          <w:sz w:val="24"/>
          <w:szCs w:val="24"/>
        </w:rPr>
        <w:t xml:space="preserve">That is, when someone says “men are changed into beasts,” </w:t>
      </w:r>
      <w:r w:rsidR="002B4DE5" w:rsidRPr="000D73CD">
        <w:rPr>
          <w:rFonts w:ascii="Garamond" w:hAnsi="Garamond"/>
          <w:sz w:val="24"/>
          <w:szCs w:val="24"/>
        </w:rPr>
        <w:t xml:space="preserve">her words </w:t>
      </w:r>
      <w:r w:rsidR="00482910">
        <w:rPr>
          <w:rFonts w:ascii="Garamond" w:hAnsi="Garamond"/>
          <w:sz w:val="24"/>
          <w:szCs w:val="24"/>
        </w:rPr>
        <w:t>have</w:t>
      </w:r>
      <w:r w:rsidR="002B4DE5" w:rsidRPr="000D73CD">
        <w:rPr>
          <w:rFonts w:ascii="Garamond" w:hAnsi="Garamond"/>
          <w:sz w:val="24"/>
          <w:szCs w:val="24"/>
        </w:rPr>
        <w:t xml:space="preserve"> a subject-predicate form, but there no unification of the corresponding ideas of men, beast and change. Rather, her mental activity amounts to an unstructured mental lump. </w:t>
      </w:r>
      <w:r w:rsidR="000758ED">
        <w:rPr>
          <w:rFonts w:ascii="Garamond" w:hAnsi="Garamond"/>
          <w:sz w:val="24"/>
          <w:szCs w:val="24"/>
        </w:rPr>
        <w:t xml:space="preserve">The only way there could be inadequate ideas </w:t>
      </w:r>
      <w:r w:rsidR="000758ED" w:rsidRPr="00786B9A">
        <w:rPr>
          <w:rFonts w:ascii="Garamond" w:hAnsi="Garamond"/>
          <w:i/>
          <w:iCs/>
          <w:sz w:val="24"/>
          <w:szCs w:val="24"/>
        </w:rPr>
        <w:t>of</w:t>
      </w:r>
      <w:r w:rsidR="000758ED">
        <w:rPr>
          <w:rFonts w:ascii="Garamond" w:hAnsi="Garamond"/>
          <w:sz w:val="24"/>
          <w:szCs w:val="24"/>
        </w:rPr>
        <w:t xml:space="preserve"> contradictions in Spinoza is if the lump qualifies as an inadequate idea of a contradiction. </w:t>
      </w:r>
      <w:r w:rsidR="007B78A5" w:rsidRPr="000D73CD">
        <w:rPr>
          <w:rFonts w:ascii="Garamond" w:hAnsi="Garamond"/>
          <w:sz w:val="24"/>
          <w:szCs w:val="24"/>
        </w:rPr>
        <w:t xml:space="preserve">The question </w:t>
      </w:r>
      <w:r w:rsidR="00482910">
        <w:rPr>
          <w:rFonts w:ascii="Garamond" w:hAnsi="Garamond"/>
          <w:sz w:val="24"/>
          <w:szCs w:val="24"/>
        </w:rPr>
        <w:t>then is—</w:t>
      </w:r>
      <w:r w:rsidR="007B78A5" w:rsidRPr="000D73CD">
        <w:rPr>
          <w:rFonts w:ascii="Garamond" w:hAnsi="Garamond"/>
          <w:sz w:val="24"/>
          <w:szCs w:val="24"/>
        </w:rPr>
        <w:t>does th</w:t>
      </w:r>
      <w:r w:rsidR="002B4DE5" w:rsidRPr="000D73CD">
        <w:rPr>
          <w:rFonts w:ascii="Garamond" w:hAnsi="Garamond"/>
          <w:sz w:val="24"/>
          <w:szCs w:val="24"/>
        </w:rPr>
        <w:t xml:space="preserve">is mental lump </w:t>
      </w:r>
      <w:r w:rsidR="007B78A5" w:rsidRPr="000D73CD">
        <w:rPr>
          <w:rFonts w:ascii="Garamond" w:hAnsi="Garamond"/>
          <w:sz w:val="24"/>
          <w:szCs w:val="24"/>
        </w:rPr>
        <w:t xml:space="preserve">which accompanies </w:t>
      </w:r>
      <w:r w:rsidR="00E82D4A" w:rsidRPr="000D73CD">
        <w:rPr>
          <w:rFonts w:ascii="Garamond" w:hAnsi="Garamond"/>
          <w:sz w:val="24"/>
          <w:szCs w:val="24"/>
        </w:rPr>
        <w:t>contradictory utterances qualif</w:t>
      </w:r>
      <w:r w:rsidR="002B4DE5" w:rsidRPr="000D73CD">
        <w:rPr>
          <w:rFonts w:ascii="Garamond" w:hAnsi="Garamond"/>
          <w:sz w:val="24"/>
          <w:szCs w:val="24"/>
        </w:rPr>
        <w:t>y</w:t>
      </w:r>
      <w:r w:rsidR="00E82D4A" w:rsidRPr="000D73CD">
        <w:rPr>
          <w:rFonts w:ascii="Garamond" w:hAnsi="Garamond"/>
          <w:sz w:val="24"/>
          <w:szCs w:val="24"/>
        </w:rPr>
        <w:t xml:space="preserve"> as an inadequate idea </w:t>
      </w:r>
      <w:r w:rsidR="00E82D4A" w:rsidRPr="000D73CD">
        <w:rPr>
          <w:rFonts w:ascii="Garamond" w:hAnsi="Garamond"/>
          <w:i/>
          <w:iCs/>
          <w:sz w:val="24"/>
          <w:szCs w:val="24"/>
        </w:rPr>
        <w:t xml:space="preserve">of </w:t>
      </w:r>
      <w:r w:rsidR="00E82D4A" w:rsidRPr="000D73CD">
        <w:rPr>
          <w:rFonts w:ascii="Garamond" w:hAnsi="Garamond"/>
          <w:sz w:val="24"/>
          <w:szCs w:val="24"/>
        </w:rPr>
        <w:t>a contradiction</w:t>
      </w:r>
      <w:r w:rsidR="000758ED">
        <w:rPr>
          <w:rFonts w:ascii="Garamond" w:hAnsi="Garamond"/>
          <w:sz w:val="24"/>
          <w:szCs w:val="24"/>
        </w:rPr>
        <w:t xml:space="preserve"> or not</w:t>
      </w:r>
      <w:r w:rsidR="002B4DE5" w:rsidRPr="000D73CD">
        <w:rPr>
          <w:rFonts w:ascii="Garamond" w:hAnsi="Garamond"/>
          <w:sz w:val="24"/>
          <w:szCs w:val="24"/>
        </w:rPr>
        <w:t xml:space="preserve">? I do not see how </w:t>
      </w:r>
      <w:r w:rsidR="00482910">
        <w:rPr>
          <w:rFonts w:ascii="Garamond" w:hAnsi="Garamond"/>
          <w:sz w:val="24"/>
          <w:szCs w:val="24"/>
        </w:rPr>
        <w:t>it can</w:t>
      </w:r>
      <w:r w:rsidR="002B4DE5" w:rsidRPr="000D73CD">
        <w:rPr>
          <w:rFonts w:ascii="Garamond" w:hAnsi="Garamond"/>
          <w:sz w:val="24"/>
          <w:szCs w:val="24"/>
        </w:rPr>
        <w:t>.</w:t>
      </w:r>
      <w:r w:rsidR="00482910">
        <w:rPr>
          <w:rFonts w:ascii="Garamond" w:hAnsi="Garamond"/>
          <w:sz w:val="24"/>
          <w:szCs w:val="24"/>
        </w:rPr>
        <w:t xml:space="preserve"> </w:t>
      </w:r>
      <w:r w:rsidR="002B4DE5" w:rsidRPr="000D73CD">
        <w:rPr>
          <w:rFonts w:ascii="Garamond" w:hAnsi="Garamond"/>
          <w:sz w:val="24"/>
          <w:szCs w:val="24"/>
        </w:rPr>
        <w:t xml:space="preserve"> </w:t>
      </w:r>
      <w:r w:rsidR="00D73C20" w:rsidRPr="000D73CD">
        <w:rPr>
          <w:rFonts w:ascii="Garamond" w:hAnsi="Garamond"/>
          <w:sz w:val="24"/>
          <w:szCs w:val="24"/>
        </w:rPr>
        <w:t>In general,</w:t>
      </w:r>
      <w:r w:rsidR="003E5282">
        <w:rPr>
          <w:rFonts w:ascii="Garamond" w:hAnsi="Garamond"/>
          <w:sz w:val="24"/>
          <w:szCs w:val="24"/>
        </w:rPr>
        <w:t xml:space="preserve"> contents of thought that</w:t>
      </w:r>
      <w:r w:rsidR="00D73C20" w:rsidRPr="000D73CD">
        <w:rPr>
          <w:rFonts w:ascii="Garamond" w:hAnsi="Garamond"/>
          <w:sz w:val="24"/>
          <w:szCs w:val="24"/>
        </w:rPr>
        <w:t xml:space="preserve"> occur simultaneously</w:t>
      </w:r>
      <w:r w:rsidR="003E5282">
        <w:rPr>
          <w:rFonts w:ascii="Garamond" w:hAnsi="Garamond"/>
          <w:sz w:val="24"/>
          <w:szCs w:val="24"/>
        </w:rPr>
        <w:t xml:space="preserve"> remain in lump-form unless there is an act of the mind which unites them</w:t>
      </w:r>
      <w:r w:rsidR="00D73C20" w:rsidRPr="000D73CD">
        <w:rPr>
          <w:rFonts w:ascii="Garamond" w:hAnsi="Garamond"/>
          <w:sz w:val="24"/>
          <w:szCs w:val="24"/>
        </w:rPr>
        <w:t>.</w:t>
      </w:r>
      <w:r w:rsidR="00E82D4A" w:rsidRPr="000D73CD">
        <w:rPr>
          <w:rFonts w:ascii="Garamond" w:hAnsi="Garamond"/>
          <w:sz w:val="24"/>
          <w:szCs w:val="24"/>
        </w:rPr>
        <w:t xml:space="preserve"> I am know thinking of this paper and </w:t>
      </w:r>
      <w:r w:rsidR="000758ED">
        <w:rPr>
          <w:rFonts w:ascii="Garamond" w:hAnsi="Garamond"/>
          <w:sz w:val="24"/>
          <w:szCs w:val="24"/>
        </w:rPr>
        <w:t xml:space="preserve">thinking of </w:t>
      </w:r>
      <w:r w:rsidR="00E82D4A" w:rsidRPr="000D73CD">
        <w:rPr>
          <w:rFonts w:ascii="Garamond" w:hAnsi="Garamond"/>
          <w:sz w:val="24"/>
          <w:szCs w:val="24"/>
        </w:rPr>
        <w:t xml:space="preserve">my dinner. </w:t>
      </w:r>
      <w:r w:rsidR="003E5282">
        <w:rPr>
          <w:rFonts w:ascii="Garamond" w:hAnsi="Garamond"/>
          <w:sz w:val="24"/>
          <w:szCs w:val="24"/>
        </w:rPr>
        <w:t>But m</w:t>
      </w:r>
      <w:r w:rsidR="00E87282" w:rsidRPr="000D73CD">
        <w:rPr>
          <w:rFonts w:ascii="Garamond" w:hAnsi="Garamond"/>
          <w:sz w:val="24"/>
          <w:szCs w:val="24"/>
        </w:rPr>
        <w:t>y simultaneous ideas of</w:t>
      </w:r>
      <w:r w:rsidR="003E5282">
        <w:rPr>
          <w:rFonts w:ascii="Garamond" w:hAnsi="Garamond"/>
          <w:sz w:val="24"/>
          <w:szCs w:val="24"/>
        </w:rPr>
        <w:t xml:space="preserve"> my</w:t>
      </w:r>
      <w:r w:rsidR="00E87282" w:rsidRPr="000D73CD">
        <w:rPr>
          <w:rFonts w:ascii="Garamond" w:hAnsi="Garamond"/>
          <w:sz w:val="24"/>
          <w:szCs w:val="24"/>
        </w:rPr>
        <w:t xml:space="preserve"> dinner and </w:t>
      </w:r>
      <w:r w:rsidR="000758ED">
        <w:rPr>
          <w:rFonts w:ascii="Garamond" w:hAnsi="Garamond"/>
          <w:sz w:val="24"/>
          <w:szCs w:val="24"/>
        </w:rPr>
        <w:t xml:space="preserve">of </w:t>
      </w:r>
      <w:r w:rsidR="003E5282">
        <w:rPr>
          <w:rFonts w:ascii="Garamond" w:hAnsi="Garamond"/>
          <w:sz w:val="24"/>
          <w:szCs w:val="24"/>
        </w:rPr>
        <w:t xml:space="preserve">this </w:t>
      </w:r>
      <w:r w:rsidR="00E87282" w:rsidRPr="000D73CD">
        <w:rPr>
          <w:rFonts w:ascii="Garamond" w:hAnsi="Garamond"/>
          <w:sz w:val="24"/>
          <w:szCs w:val="24"/>
        </w:rPr>
        <w:t xml:space="preserve">paper are not </w:t>
      </w:r>
      <w:r w:rsidR="000758ED">
        <w:rPr>
          <w:rFonts w:ascii="Garamond" w:hAnsi="Garamond"/>
          <w:sz w:val="24"/>
          <w:szCs w:val="24"/>
        </w:rPr>
        <w:t xml:space="preserve">unified in </w:t>
      </w:r>
      <w:r w:rsidR="00E87282" w:rsidRPr="000D73CD">
        <w:rPr>
          <w:rFonts w:ascii="Garamond" w:hAnsi="Garamond"/>
          <w:sz w:val="24"/>
          <w:szCs w:val="24"/>
        </w:rPr>
        <w:t xml:space="preserve">an idea </w:t>
      </w:r>
      <w:r w:rsidR="00E87282" w:rsidRPr="000D73CD">
        <w:rPr>
          <w:rFonts w:ascii="Garamond" w:hAnsi="Garamond"/>
          <w:i/>
          <w:iCs/>
          <w:sz w:val="24"/>
          <w:szCs w:val="24"/>
        </w:rPr>
        <w:t xml:space="preserve">of </w:t>
      </w:r>
      <w:r w:rsidR="00E87282" w:rsidRPr="000D73CD">
        <w:rPr>
          <w:rFonts w:ascii="Garamond" w:hAnsi="Garamond"/>
          <w:sz w:val="24"/>
          <w:szCs w:val="24"/>
        </w:rPr>
        <w:t>an edible paper</w:t>
      </w:r>
      <w:r w:rsidR="003E5282">
        <w:rPr>
          <w:rFonts w:ascii="Garamond" w:hAnsi="Garamond"/>
          <w:sz w:val="24"/>
          <w:szCs w:val="24"/>
        </w:rPr>
        <w:t xml:space="preserve"> or </w:t>
      </w:r>
      <w:r w:rsidR="003E5282">
        <w:rPr>
          <w:rFonts w:ascii="Garamond" w:hAnsi="Garamond"/>
          <w:i/>
          <w:iCs/>
          <w:sz w:val="24"/>
          <w:szCs w:val="24"/>
        </w:rPr>
        <w:t xml:space="preserve">of </w:t>
      </w:r>
      <w:r w:rsidR="003E5282">
        <w:rPr>
          <w:rFonts w:ascii="Garamond" w:hAnsi="Garamond"/>
          <w:sz w:val="24"/>
          <w:szCs w:val="24"/>
        </w:rPr>
        <w:t>a Spinozistic dinner</w:t>
      </w:r>
      <w:r w:rsidR="00E87282" w:rsidRPr="000D73CD">
        <w:rPr>
          <w:rFonts w:ascii="Garamond" w:hAnsi="Garamond"/>
          <w:sz w:val="24"/>
          <w:szCs w:val="24"/>
        </w:rPr>
        <w:t>.</w:t>
      </w:r>
      <w:r w:rsidR="000758ED">
        <w:rPr>
          <w:rFonts w:ascii="Garamond" w:hAnsi="Garamond"/>
          <w:sz w:val="24"/>
          <w:szCs w:val="24"/>
        </w:rPr>
        <w:t xml:space="preserve"> Rather, they are still lumpish.</w:t>
      </w:r>
      <w:r w:rsidR="00786B9A">
        <w:rPr>
          <w:rFonts w:ascii="Garamond" w:hAnsi="Garamond"/>
          <w:sz w:val="24"/>
          <w:szCs w:val="24"/>
        </w:rPr>
        <w:t xml:space="preserve"> </w:t>
      </w:r>
      <w:r w:rsidR="004949B6">
        <w:rPr>
          <w:rFonts w:ascii="Garamond" w:hAnsi="Garamond"/>
          <w:sz w:val="24"/>
          <w:szCs w:val="24"/>
        </w:rPr>
        <w:t xml:space="preserve">This is true even if each </w:t>
      </w:r>
      <w:r w:rsidR="004949B6">
        <w:rPr>
          <w:rFonts w:ascii="Garamond" w:hAnsi="Garamond"/>
          <w:i/>
          <w:iCs/>
          <w:sz w:val="24"/>
          <w:szCs w:val="24"/>
        </w:rPr>
        <w:t xml:space="preserve">part </w:t>
      </w:r>
      <w:r w:rsidR="004949B6">
        <w:rPr>
          <w:rFonts w:ascii="Garamond" w:hAnsi="Garamond"/>
          <w:sz w:val="24"/>
          <w:szCs w:val="24"/>
        </w:rPr>
        <w:t xml:space="preserve">of the lump is conceived clearly and adequately. </w:t>
      </w:r>
      <w:r w:rsidR="00786B9A">
        <w:rPr>
          <w:rFonts w:ascii="Garamond" w:hAnsi="Garamond"/>
          <w:sz w:val="24"/>
          <w:szCs w:val="24"/>
        </w:rPr>
        <w:t xml:space="preserve">This </w:t>
      </w:r>
      <w:r w:rsidR="004949B6">
        <w:rPr>
          <w:rFonts w:ascii="Garamond" w:hAnsi="Garamond"/>
          <w:sz w:val="24"/>
          <w:szCs w:val="24"/>
        </w:rPr>
        <w:t xml:space="preserve">claim that the idea is not an idea of a contradiction because it lacks unity </w:t>
      </w:r>
      <w:r w:rsidR="00786B9A">
        <w:rPr>
          <w:rFonts w:ascii="Garamond" w:hAnsi="Garamond"/>
          <w:sz w:val="24"/>
          <w:szCs w:val="24"/>
        </w:rPr>
        <w:t>isn’t to suggest that there is a perfect correlation between the structural features of ideas and those of language</w:t>
      </w:r>
      <w:r w:rsidR="000758ED">
        <w:rPr>
          <w:rFonts w:ascii="Garamond" w:hAnsi="Garamond"/>
          <w:sz w:val="24"/>
          <w:szCs w:val="24"/>
        </w:rPr>
        <w:t>. There need be no idea corresponding to a dash, for instance.</w:t>
      </w:r>
      <w:r w:rsidR="00786B9A">
        <w:rPr>
          <w:rFonts w:ascii="Garamond" w:hAnsi="Garamond"/>
          <w:sz w:val="24"/>
          <w:szCs w:val="24"/>
        </w:rPr>
        <w:t xml:space="preserve"> But there </w:t>
      </w:r>
      <w:r w:rsidR="000758ED">
        <w:rPr>
          <w:rFonts w:ascii="Garamond" w:hAnsi="Garamond"/>
          <w:sz w:val="24"/>
          <w:szCs w:val="24"/>
        </w:rPr>
        <w:t xml:space="preserve">at least </w:t>
      </w:r>
      <w:r w:rsidR="00786B9A">
        <w:rPr>
          <w:rFonts w:ascii="Garamond" w:hAnsi="Garamond"/>
          <w:sz w:val="24"/>
          <w:szCs w:val="24"/>
        </w:rPr>
        <w:t>needs to be</w:t>
      </w:r>
      <w:r w:rsidR="000758ED">
        <w:rPr>
          <w:rFonts w:ascii="Garamond" w:hAnsi="Garamond"/>
          <w:sz w:val="24"/>
          <w:szCs w:val="24"/>
        </w:rPr>
        <w:t xml:space="preserve"> </w:t>
      </w:r>
      <w:r w:rsidR="00786B9A">
        <w:rPr>
          <w:rFonts w:ascii="Garamond" w:hAnsi="Garamond"/>
          <w:sz w:val="24"/>
          <w:szCs w:val="24"/>
        </w:rPr>
        <w:t>a correlation between the subject-form of a linguistic expression and the unity of a complex idea for the</w:t>
      </w:r>
      <w:r w:rsidR="00061A79">
        <w:rPr>
          <w:rFonts w:ascii="Garamond" w:hAnsi="Garamond"/>
          <w:sz w:val="24"/>
          <w:szCs w:val="24"/>
        </w:rPr>
        <w:t xml:space="preserve"> content of that</w:t>
      </w:r>
      <w:r w:rsidR="00786B9A">
        <w:rPr>
          <w:rFonts w:ascii="Garamond" w:hAnsi="Garamond"/>
          <w:sz w:val="24"/>
          <w:szCs w:val="24"/>
        </w:rPr>
        <w:t xml:space="preserve"> idea to be the</w:t>
      </w:r>
      <w:r w:rsidR="00061A79">
        <w:rPr>
          <w:rFonts w:ascii="Garamond" w:hAnsi="Garamond"/>
          <w:sz w:val="24"/>
          <w:szCs w:val="24"/>
        </w:rPr>
        <w:t xml:space="preserve"> </w:t>
      </w:r>
      <w:r w:rsidR="00061A79">
        <w:rPr>
          <w:rFonts w:ascii="Garamond" w:hAnsi="Garamond"/>
          <w:sz w:val="24"/>
          <w:szCs w:val="24"/>
        </w:rPr>
        <w:lastRenderedPageBreak/>
        <w:t>content</w:t>
      </w:r>
      <w:r w:rsidR="00786B9A">
        <w:rPr>
          <w:rFonts w:ascii="Garamond" w:hAnsi="Garamond"/>
          <w:sz w:val="24"/>
          <w:szCs w:val="24"/>
        </w:rPr>
        <w:t xml:space="preserve"> that is expressed in the linguistic expression.</w:t>
      </w:r>
      <w:r w:rsidR="000758ED">
        <w:rPr>
          <w:rFonts w:ascii="Garamond" w:hAnsi="Garamond"/>
          <w:sz w:val="24"/>
          <w:szCs w:val="24"/>
        </w:rPr>
        <w:t xml:space="preserve"> </w:t>
      </w:r>
      <w:r w:rsidR="000758ED" w:rsidRPr="000758ED">
        <w:rPr>
          <w:rFonts w:ascii="Garamond" w:hAnsi="Garamond"/>
          <w:sz w:val="24"/>
          <w:szCs w:val="24"/>
        </w:rPr>
        <w:t xml:space="preserve">After all, every idea is a judgment (E2p49) and the lump involves no judgment </w:t>
      </w:r>
      <w:r w:rsidR="000758ED">
        <w:rPr>
          <w:rFonts w:ascii="Garamond" w:hAnsi="Garamond"/>
          <w:sz w:val="24"/>
          <w:szCs w:val="24"/>
        </w:rPr>
        <w:t>(or at least none n</w:t>
      </w:r>
      <w:r w:rsidR="000758ED" w:rsidRPr="000758ED">
        <w:rPr>
          <w:rFonts w:ascii="Garamond" w:hAnsi="Garamond"/>
          <w:sz w:val="24"/>
          <w:szCs w:val="24"/>
        </w:rPr>
        <w:t>ot already accounted for by the parts of the lump</w:t>
      </w:r>
      <w:r w:rsidR="000758ED">
        <w:rPr>
          <w:rFonts w:ascii="Garamond" w:hAnsi="Garamond"/>
          <w:sz w:val="24"/>
          <w:szCs w:val="24"/>
        </w:rPr>
        <w:t>)</w:t>
      </w:r>
      <w:r w:rsidR="000758ED" w:rsidRPr="000758ED">
        <w:rPr>
          <w:rFonts w:ascii="Garamond" w:hAnsi="Garamond"/>
          <w:sz w:val="24"/>
          <w:szCs w:val="24"/>
        </w:rPr>
        <w:t>.</w:t>
      </w:r>
      <w:r w:rsidR="000758ED">
        <w:rPr>
          <w:rStyle w:val="FootnoteReference"/>
          <w:rFonts w:ascii="Garamond" w:hAnsi="Garamond"/>
          <w:sz w:val="24"/>
          <w:szCs w:val="24"/>
        </w:rPr>
        <w:footnoteReference w:id="23"/>
      </w:r>
      <w:r w:rsidR="00E87282" w:rsidRPr="000D73CD">
        <w:rPr>
          <w:rFonts w:ascii="Garamond" w:hAnsi="Garamond"/>
          <w:sz w:val="24"/>
          <w:szCs w:val="24"/>
        </w:rPr>
        <w:t xml:space="preserve"> </w:t>
      </w:r>
      <w:r w:rsidR="00786B9A">
        <w:rPr>
          <w:rFonts w:ascii="Garamond" w:hAnsi="Garamond"/>
          <w:sz w:val="24"/>
          <w:szCs w:val="24"/>
        </w:rPr>
        <w:t xml:space="preserve">Without a unity that corresponds to the subject-predicate form of the linguistic expression, the lump is not an idea </w:t>
      </w:r>
      <w:r w:rsidR="00786B9A">
        <w:rPr>
          <w:rFonts w:ascii="Garamond" w:hAnsi="Garamond"/>
          <w:i/>
          <w:iCs/>
          <w:sz w:val="24"/>
          <w:szCs w:val="24"/>
        </w:rPr>
        <w:t xml:space="preserve">of </w:t>
      </w:r>
      <w:r w:rsidR="000758ED">
        <w:rPr>
          <w:rFonts w:ascii="Garamond" w:hAnsi="Garamond"/>
          <w:sz w:val="24"/>
          <w:szCs w:val="24"/>
        </w:rPr>
        <w:t>the</w:t>
      </w:r>
      <w:r w:rsidR="00786B9A">
        <w:rPr>
          <w:rFonts w:ascii="Garamond" w:hAnsi="Garamond"/>
          <w:sz w:val="24"/>
          <w:szCs w:val="24"/>
        </w:rPr>
        <w:t xml:space="preserve"> contradiction </w:t>
      </w:r>
      <w:r w:rsidR="000758ED">
        <w:rPr>
          <w:rFonts w:ascii="Garamond" w:hAnsi="Garamond"/>
          <w:sz w:val="24"/>
          <w:szCs w:val="24"/>
        </w:rPr>
        <w:t>that appears in the words (the “P and not-P” expression).</w:t>
      </w:r>
    </w:p>
    <w:p w14:paraId="4D8CDE9E" w14:textId="664FBD3E" w:rsidR="00D73C20" w:rsidRPr="000D73CD" w:rsidRDefault="002B4DE5" w:rsidP="00F62C8A">
      <w:pPr>
        <w:spacing w:after="0" w:line="480" w:lineRule="auto"/>
        <w:ind w:firstLine="720"/>
        <w:contextualSpacing/>
        <w:jc w:val="both"/>
        <w:rPr>
          <w:rFonts w:ascii="Garamond" w:hAnsi="Garamond"/>
          <w:sz w:val="24"/>
          <w:szCs w:val="24"/>
        </w:rPr>
      </w:pPr>
      <w:r w:rsidRPr="000D73CD">
        <w:rPr>
          <w:rFonts w:ascii="Garamond" w:hAnsi="Garamond"/>
          <w:sz w:val="24"/>
          <w:szCs w:val="24"/>
        </w:rPr>
        <w:t xml:space="preserve">Of course </w:t>
      </w:r>
      <w:r w:rsidR="00893F01" w:rsidRPr="000D73CD">
        <w:rPr>
          <w:rFonts w:ascii="Garamond" w:hAnsi="Garamond"/>
          <w:sz w:val="24"/>
          <w:szCs w:val="24"/>
        </w:rPr>
        <w:t>it</w:t>
      </w:r>
      <w:r w:rsidRPr="000D73CD">
        <w:rPr>
          <w:rFonts w:ascii="Garamond" w:hAnsi="Garamond"/>
          <w:sz w:val="24"/>
          <w:szCs w:val="24"/>
        </w:rPr>
        <w:t xml:space="preserve"> might happen </w:t>
      </w:r>
      <w:r w:rsidR="00893F01" w:rsidRPr="000D73CD">
        <w:rPr>
          <w:rFonts w:ascii="Garamond" w:hAnsi="Garamond"/>
          <w:sz w:val="24"/>
          <w:szCs w:val="24"/>
        </w:rPr>
        <w:t xml:space="preserve">that a person </w:t>
      </w:r>
      <w:r w:rsidR="00893F01" w:rsidRPr="000D73CD">
        <w:rPr>
          <w:rFonts w:ascii="Garamond" w:hAnsi="Garamond"/>
          <w:i/>
          <w:iCs/>
          <w:sz w:val="24"/>
          <w:szCs w:val="24"/>
        </w:rPr>
        <w:t xml:space="preserve">thinks </w:t>
      </w:r>
      <w:r w:rsidR="00893F01" w:rsidRPr="000D73CD">
        <w:rPr>
          <w:rFonts w:ascii="Garamond" w:hAnsi="Garamond"/>
          <w:sz w:val="24"/>
          <w:szCs w:val="24"/>
        </w:rPr>
        <w:t>that they are thinking of something contradictory</w:t>
      </w:r>
      <w:r w:rsidRPr="000D73CD">
        <w:rPr>
          <w:rFonts w:ascii="Garamond" w:hAnsi="Garamond"/>
          <w:sz w:val="24"/>
          <w:szCs w:val="24"/>
        </w:rPr>
        <w:t xml:space="preserve"> when they say “men are changed into beasts” or “suppose there is a square circle”</w:t>
      </w:r>
      <w:r w:rsidR="00893F01" w:rsidRPr="000D73CD">
        <w:rPr>
          <w:rFonts w:ascii="Garamond" w:hAnsi="Garamond"/>
          <w:sz w:val="24"/>
          <w:szCs w:val="24"/>
        </w:rPr>
        <w:t xml:space="preserve">. But </w:t>
      </w:r>
      <w:r w:rsidR="00052938" w:rsidRPr="000D73CD">
        <w:rPr>
          <w:rFonts w:ascii="Garamond" w:hAnsi="Garamond"/>
          <w:sz w:val="24"/>
          <w:szCs w:val="24"/>
        </w:rPr>
        <w:t xml:space="preserve">this does not suffice </w:t>
      </w:r>
      <w:r w:rsidRPr="000D73CD">
        <w:rPr>
          <w:rFonts w:ascii="Garamond" w:hAnsi="Garamond"/>
          <w:sz w:val="24"/>
          <w:szCs w:val="24"/>
        </w:rPr>
        <w:t xml:space="preserve">to show that </w:t>
      </w:r>
      <w:r w:rsidR="00E75F9B" w:rsidRPr="000D73CD">
        <w:rPr>
          <w:rFonts w:ascii="Garamond" w:hAnsi="Garamond"/>
          <w:sz w:val="24"/>
          <w:szCs w:val="24"/>
        </w:rPr>
        <w:t>they</w:t>
      </w:r>
      <w:r w:rsidRPr="000D73CD">
        <w:rPr>
          <w:rFonts w:ascii="Garamond" w:hAnsi="Garamond"/>
          <w:sz w:val="24"/>
          <w:szCs w:val="24"/>
        </w:rPr>
        <w:t xml:space="preserve"> possess an </w:t>
      </w:r>
      <w:r w:rsidR="00052938" w:rsidRPr="000D73CD">
        <w:rPr>
          <w:rFonts w:ascii="Garamond" w:hAnsi="Garamond"/>
          <w:sz w:val="24"/>
          <w:szCs w:val="24"/>
        </w:rPr>
        <w:t>inadequate idea of a contradictio</w:t>
      </w:r>
      <w:r w:rsidR="003E5282">
        <w:rPr>
          <w:rFonts w:ascii="Garamond" w:hAnsi="Garamond"/>
          <w:sz w:val="24"/>
          <w:szCs w:val="24"/>
        </w:rPr>
        <w:t>n.</w:t>
      </w:r>
      <w:r w:rsidR="00052938" w:rsidRPr="000D73CD">
        <w:rPr>
          <w:rFonts w:ascii="Garamond" w:hAnsi="Garamond"/>
          <w:sz w:val="24"/>
          <w:szCs w:val="24"/>
        </w:rPr>
        <w:t xml:space="preserve"> First, </w:t>
      </w:r>
      <w:r w:rsidRPr="000D73CD">
        <w:rPr>
          <w:rFonts w:ascii="Garamond" w:hAnsi="Garamond"/>
          <w:sz w:val="24"/>
          <w:szCs w:val="24"/>
        </w:rPr>
        <w:t xml:space="preserve">we do not know the contents of our inadequate ideas well: </w:t>
      </w:r>
      <w:r w:rsidR="00E75F9B" w:rsidRPr="000D73CD">
        <w:rPr>
          <w:rFonts w:ascii="Garamond" w:hAnsi="Garamond"/>
          <w:sz w:val="24"/>
          <w:szCs w:val="24"/>
        </w:rPr>
        <w:t xml:space="preserve">“The ideas of the affections of the human body [i.e., imaginative ideas], insofar as they are related only to the human mind, are not clear and distinct, but confused” (E2p28). </w:t>
      </w:r>
      <w:r w:rsidR="00052938" w:rsidRPr="000D73CD">
        <w:rPr>
          <w:rFonts w:ascii="Garamond" w:hAnsi="Garamond"/>
          <w:sz w:val="24"/>
          <w:szCs w:val="24"/>
        </w:rPr>
        <w:t xml:space="preserve">So, the mere fact that </w:t>
      </w:r>
      <w:r w:rsidR="00C82DE6" w:rsidRPr="000D73CD">
        <w:rPr>
          <w:rFonts w:ascii="Garamond" w:hAnsi="Garamond"/>
          <w:sz w:val="24"/>
          <w:szCs w:val="24"/>
        </w:rPr>
        <w:t>a person</w:t>
      </w:r>
      <w:r w:rsidR="00052938" w:rsidRPr="000D73CD">
        <w:rPr>
          <w:rFonts w:ascii="Garamond" w:hAnsi="Garamond"/>
          <w:sz w:val="24"/>
          <w:szCs w:val="24"/>
        </w:rPr>
        <w:t xml:space="preserve"> thinks that they have an idea </w:t>
      </w:r>
      <w:r w:rsidR="00C82DE6" w:rsidRPr="000D73CD">
        <w:rPr>
          <w:rFonts w:ascii="Garamond" w:hAnsi="Garamond"/>
          <w:sz w:val="24"/>
          <w:szCs w:val="24"/>
        </w:rPr>
        <w:t>of a contradiction</w:t>
      </w:r>
      <w:r w:rsidR="00052938" w:rsidRPr="000D73CD">
        <w:rPr>
          <w:rFonts w:ascii="Garamond" w:hAnsi="Garamond"/>
          <w:i/>
          <w:iCs/>
          <w:sz w:val="24"/>
          <w:szCs w:val="24"/>
        </w:rPr>
        <w:t xml:space="preserve"> </w:t>
      </w:r>
      <w:r w:rsidR="00052938" w:rsidRPr="000D73CD">
        <w:rPr>
          <w:rFonts w:ascii="Garamond" w:hAnsi="Garamond"/>
          <w:sz w:val="24"/>
          <w:szCs w:val="24"/>
        </w:rPr>
        <w:t xml:space="preserve">does not </w:t>
      </w:r>
      <w:r w:rsidR="00786B9A">
        <w:rPr>
          <w:rFonts w:ascii="Garamond" w:hAnsi="Garamond"/>
          <w:sz w:val="24"/>
          <w:szCs w:val="24"/>
        </w:rPr>
        <w:t>mean that they have an</w:t>
      </w:r>
      <w:r w:rsidR="00052938" w:rsidRPr="000D73CD">
        <w:rPr>
          <w:rFonts w:ascii="Garamond" w:hAnsi="Garamond"/>
          <w:sz w:val="24"/>
          <w:szCs w:val="24"/>
        </w:rPr>
        <w:t xml:space="preserve"> idea </w:t>
      </w:r>
      <w:r w:rsidR="00C82DE6" w:rsidRPr="000D73CD">
        <w:rPr>
          <w:rFonts w:ascii="Garamond" w:hAnsi="Garamond"/>
          <w:sz w:val="24"/>
          <w:szCs w:val="24"/>
        </w:rPr>
        <w:t>of one</w:t>
      </w:r>
      <w:r w:rsidR="00052938" w:rsidRPr="000D73CD">
        <w:rPr>
          <w:rFonts w:ascii="Garamond" w:hAnsi="Garamond"/>
          <w:sz w:val="24"/>
          <w:szCs w:val="24"/>
        </w:rPr>
        <w:t xml:space="preserve">. Second, </w:t>
      </w:r>
      <w:r w:rsidR="00C82DE6" w:rsidRPr="000D73CD">
        <w:rPr>
          <w:rFonts w:ascii="Garamond" w:hAnsi="Garamond"/>
          <w:sz w:val="24"/>
          <w:szCs w:val="24"/>
        </w:rPr>
        <w:t xml:space="preserve">Spinoza thinks that language has a unique capacity to mislead us: </w:t>
      </w:r>
      <w:r w:rsidR="00E75F9B" w:rsidRPr="000D73CD">
        <w:rPr>
          <w:rFonts w:ascii="Garamond" w:eastAsia="Calibri" w:hAnsi="Garamond" w:cs="Times New Roman"/>
          <w:sz w:val="24"/>
          <w:szCs w:val="24"/>
        </w:rPr>
        <w:t>“it is not to be doubted that words, as much as the imagination, can be the cause of many and great errors, unless we are very wary of them” (G II 33/C 38)</w:t>
      </w:r>
      <w:r w:rsidR="00C82DE6" w:rsidRPr="000D73CD">
        <w:rPr>
          <w:rFonts w:ascii="Garamond" w:hAnsi="Garamond"/>
          <w:sz w:val="24"/>
          <w:szCs w:val="24"/>
        </w:rPr>
        <w:t xml:space="preserve">. There are many reasons for this, but one involves the fact that language has a flexibility that thought does not: </w:t>
      </w:r>
      <w:r w:rsidR="00E75F9B" w:rsidRPr="000D73CD">
        <w:rPr>
          <w:rFonts w:ascii="Garamond" w:hAnsi="Garamond"/>
          <w:sz w:val="24"/>
          <w:szCs w:val="24"/>
        </w:rPr>
        <w:t xml:space="preserve">“philosophers preoccupied with words, </w:t>
      </w:r>
      <w:r w:rsidR="00E75F9B" w:rsidRPr="000D73CD">
        <w:rPr>
          <w:rFonts w:ascii="Garamond" w:hAnsi="Garamond"/>
          <w:i/>
          <w:iCs/>
          <w:sz w:val="24"/>
          <w:szCs w:val="24"/>
        </w:rPr>
        <w:t xml:space="preserve">or </w:t>
      </w:r>
      <w:r w:rsidR="00E75F9B" w:rsidRPr="000D73CD">
        <w:rPr>
          <w:rFonts w:ascii="Garamond" w:hAnsi="Garamond"/>
          <w:sz w:val="24"/>
          <w:szCs w:val="24"/>
        </w:rPr>
        <w:t>grammar, should fall into such error</w:t>
      </w:r>
      <w:r w:rsidR="00E87282" w:rsidRPr="000D73CD">
        <w:rPr>
          <w:rFonts w:ascii="Garamond" w:hAnsi="Garamond"/>
          <w:sz w:val="24"/>
          <w:szCs w:val="24"/>
        </w:rPr>
        <w:t>s</w:t>
      </w:r>
      <w:r w:rsidR="00C82DE6" w:rsidRPr="000D73CD">
        <w:rPr>
          <w:rFonts w:ascii="Garamond" w:hAnsi="Garamond"/>
          <w:sz w:val="24"/>
          <w:szCs w:val="24"/>
        </w:rPr>
        <w:t>.</w:t>
      </w:r>
      <w:r w:rsidR="00E87282" w:rsidRPr="000D73CD">
        <w:rPr>
          <w:rFonts w:ascii="Garamond" w:hAnsi="Garamond"/>
          <w:sz w:val="24"/>
          <w:szCs w:val="24"/>
        </w:rPr>
        <w:t xml:space="preserve"> For they judge the things from the words, not the words from the things” (G I 235/C I 301</w:t>
      </w:r>
      <w:r w:rsidR="00F62C8A" w:rsidRPr="000D73CD">
        <w:rPr>
          <w:rFonts w:ascii="Garamond" w:hAnsi="Garamond"/>
          <w:sz w:val="24"/>
          <w:szCs w:val="24"/>
        </w:rPr>
        <w:t>).</w:t>
      </w:r>
      <w:r w:rsidR="00F62C8A" w:rsidRPr="000D73CD">
        <w:rPr>
          <w:rStyle w:val="FootnoteReference"/>
          <w:rFonts w:ascii="Garamond" w:hAnsi="Garamond"/>
          <w:sz w:val="24"/>
          <w:szCs w:val="24"/>
        </w:rPr>
        <w:footnoteReference w:id="24"/>
      </w:r>
      <w:r w:rsidR="00F62C8A" w:rsidRPr="000D73CD">
        <w:rPr>
          <w:rFonts w:ascii="Garamond" w:hAnsi="Garamond"/>
          <w:sz w:val="24"/>
          <w:szCs w:val="24"/>
        </w:rPr>
        <w:t xml:space="preserve"> Given that people often make philosophical judgments on the basis of features of language, i</w:t>
      </w:r>
      <w:r w:rsidR="00010B6A" w:rsidRPr="000D73CD">
        <w:rPr>
          <w:rFonts w:ascii="Garamond" w:hAnsi="Garamond"/>
          <w:sz w:val="24"/>
          <w:szCs w:val="24"/>
        </w:rPr>
        <w:t>t is only natural that the subject-predicate form of an utterance would lead one to think that there is a similar structure to their thought when they make the utterance.</w:t>
      </w:r>
      <w:r w:rsidR="00E87282" w:rsidRPr="000D73CD">
        <w:rPr>
          <w:rStyle w:val="FootnoteReference"/>
          <w:rFonts w:ascii="Garamond" w:hAnsi="Garamond"/>
          <w:sz w:val="24"/>
          <w:szCs w:val="24"/>
        </w:rPr>
        <w:footnoteReference w:id="25"/>
      </w:r>
      <w:r w:rsidR="00C82DE6" w:rsidRPr="000D73CD">
        <w:rPr>
          <w:rFonts w:ascii="Garamond" w:hAnsi="Garamond"/>
          <w:sz w:val="24"/>
          <w:szCs w:val="24"/>
        </w:rPr>
        <w:t xml:space="preserve"> In sum, </w:t>
      </w:r>
      <w:r w:rsidR="003E5282">
        <w:rPr>
          <w:rFonts w:ascii="Garamond" w:hAnsi="Garamond"/>
          <w:sz w:val="24"/>
          <w:szCs w:val="24"/>
        </w:rPr>
        <w:t xml:space="preserve">there is no reason to </w:t>
      </w:r>
      <w:r w:rsidR="003E5282">
        <w:rPr>
          <w:rFonts w:ascii="Garamond" w:hAnsi="Garamond"/>
          <w:sz w:val="24"/>
          <w:szCs w:val="24"/>
        </w:rPr>
        <w:lastRenderedPageBreak/>
        <w:t>think, and plenty of reasons to deny, that the mental lump is an inadequate idea of a contradiction.</w:t>
      </w:r>
      <w:r w:rsidR="00E426BD">
        <w:rPr>
          <w:rFonts w:ascii="Garamond" w:hAnsi="Garamond"/>
          <w:sz w:val="24"/>
          <w:szCs w:val="24"/>
        </w:rPr>
        <w:t xml:space="preserve"> </w:t>
      </w:r>
      <w:r w:rsidR="003E5282">
        <w:rPr>
          <w:rFonts w:ascii="Garamond" w:hAnsi="Garamond"/>
          <w:sz w:val="24"/>
          <w:szCs w:val="24"/>
        </w:rPr>
        <w:t xml:space="preserve">So, </w:t>
      </w:r>
      <w:r w:rsidR="00C82DE6" w:rsidRPr="000D73CD">
        <w:rPr>
          <w:rFonts w:ascii="Garamond" w:hAnsi="Garamond"/>
          <w:sz w:val="24"/>
          <w:szCs w:val="24"/>
        </w:rPr>
        <w:t xml:space="preserve">there is strong evidence that Spinoza not only thinks that we cannot adequately think of contradictions, but that we cannot </w:t>
      </w:r>
      <w:r w:rsidR="00F62C8A" w:rsidRPr="000D73CD">
        <w:rPr>
          <w:rFonts w:ascii="Garamond" w:hAnsi="Garamond"/>
          <w:sz w:val="24"/>
          <w:szCs w:val="24"/>
        </w:rPr>
        <w:t>in</w:t>
      </w:r>
      <w:r w:rsidR="00C82DE6" w:rsidRPr="000D73CD">
        <w:rPr>
          <w:rFonts w:ascii="Garamond" w:hAnsi="Garamond"/>
          <w:sz w:val="24"/>
          <w:szCs w:val="24"/>
        </w:rPr>
        <w:t>adequate</w:t>
      </w:r>
      <w:r w:rsidR="00F62C8A" w:rsidRPr="000D73CD">
        <w:rPr>
          <w:rFonts w:ascii="Garamond" w:hAnsi="Garamond"/>
          <w:sz w:val="24"/>
          <w:szCs w:val="24"/>
        </w:rPr>
        <w:t>ly</w:t>
      </w:r>
      <w:r w:rsidR="00C82DE6" w:rsidRPr="000D73CD">
        <w:rPr>
          <w:rFonts w:ascii="Garamond" w:hAnsi="Garamond"/>
          <w:sz w:val="24"/>
          <w:szCs w:val="24"/>
        </w:rPr>
        <w:t xml:space="preserve"> think of them either.</w:t>
      </w:r>
    </w:p>
    <w:p w14:paraId="2F78C769" w14:textId="0A8BDF03" w:rsidR="00C213E9" w:rsidRPr="000D73CD" w:rsidRDefault="00C82DE6" w:rsidP="00283171">
      <w:pPr>
        <w:spacing w:after="0" w:line="480" w:lineRule="auto"/>
        <w:ind w:right="58"/>
        <w:contextualSpacing/>
        <w:jc w:val="both"/>
        <w:rPr>
          <w:rFonts w:ascii="Garamond" w:hAnsi="Garamond"/>
          <w:sz w:val="24"/>
          <w:szCs w:val="24"/>
        </w:rPr>
      </w:pPr>
      <w:r w:rsidRPr="000D73CD">
        <w:rPr>
          <w:rFonts w:ascii="Garamond" w:hAnsi="Garamond"/>
          <w:sz w:val="24"/>
          <w:szCs w:val="24"/>
        </w:rPr>
        <w:tab/>
      </w:r>
      <w:r w:rsidR="00E87282" w:rsidRPr="000D73CD">
        <w:rPr>
          <w:rFonts w:ascii="Garamond" w:hAnsi="Garamond"/>
          <w:sz w:val="24"/>
          <w:szCs w:val="24"/>
        </w:rPr>
        <w:t>Let’s return to the puzzle of counterpossible</w:t>
      </w:r>
      <w:r w:rsidR="003E5282">
        <w:rPr>
          <w:rFonts w:ascii="Garamond" w:hAnsi="Garamond"/>
          <w:sz w:val="24"/>
          <w:szCs w:val="24"/>
        </w:rPr>
        <w:t xml:space="preserve"> inferen</w:t>
      </w:r>
      <w:r w:rsidR="00EC2E27">
        <w:rPr>
          <w:rFonts w:ascii="Garamond" w:hAnsi="Garamond"/>
          <w:sz w:val="24"/>
          <w:szCs w:val="24"/>
        </w:rPr>
        <w:t>ce</w:t>
      </w:r>
      <w:r w:rsidR="003E5282">
        <w:rPr>
          <w:rFonts w:ascii="Garamond" w:hAnsi="Garamond"/>
          <w:sz w:val="24"/>
          <w:szCs w:val="24"/>
        </w:rPr>
        <w:t>s</w:t>
      </w:r>
      <w:r w:rsidR="00E87282" w:rsidRPr="000D73CD">
        <w:rPr>
          <w:rFonts w:ascii="Garamond" w:hAnsi="Garamond"/>
          <w:sz w:val="24"/>
          <w:szCs w:val="24"/>
        </w:rPr>
        <w:t>.</w:t>
      </w:r>
      <w:r w:rsidRPr="000D73CD">
        <w:rPr>
          <w:rFonts w:ascii="Garamond" w:hAnsi="Garamond"/>
          <w:sz w:val="24"/>
          <w:szCs w:val="24"/>
        </w:rPr>
        <w:t xml:space="preserve"> Spinoza uses counterpossible inferences in an attempt to produce knowledge—most directly about God, but also about ourselves and our happiness. </w:t>
      </w:r>
      <w:r w:rsidR="005B013D" w:rsidRPr="000D73CD">
        <w:rPr>
          <w:rFonts w:ascii="Garamond" w:hAnsi="Garamond"/>
          <w:sz w:val="24"/>
          <w:szCs w:val="24"/>
        </w:rPr>
        <w:t xml:space="preserve">Inference-making in general is a mental activity whereby the intellect forms an idea of the antecedent and deduces </w:t>
      </w:r>
      <w:r w:rsidR="000758ED">
        <w:rPr>
          <w:rFonts w:ascii="Garamond" w:hAnsi="Garamond"/>
          <w:sz w:val="24"/>
          <w:szCs w:val="24"/>
        </w:rPr>
        <w:t>that which is deducible from</w:t>
      </w:r>
      <w:r w:rsidR="005B013D" w:rsidRPr="000D73CD">
        <w:rPr>
          <w:rFonts w:ascii="Garamond" w:hAnsi="Garamond"/>
          <w:sz w:val="24"/>
          <w:szCs w:val="24"/>
        </w:rPr>
        <w:t xml:space="preserve"> it. But m</w:t>
      </w:r>
      <w:r w:rsidRPr="000D73CD">
        <w:rPr>
          <w:rFonts w:ascii="Garamond" w:hAnsi="Garamond"/>
          <w:sz w:val="24"/>
          <w:szCs w:val="24"/>
        </w:rPr>
        <w:t>any of the counterpossible</w:t>
      </w:r>
      <w:r w:rsidR="003E5282">
        <w:rPr>
          <w:rFonts w:ascii="Garamond" w:hAnsi="Garamond"/>
          <w:sz w:val="24"/>
          <w:szCs w:val="24"/>
        </w:rPr>
        <w:t xml:space="preserve"> inferences</w:t>
      </w:r>
      <w:r w:rsidRPr="000D73CD">
        <w:rPr>
          <w:rFonts w:ascii="Garamond" w:hAnsi="Garamond"/>
          <w:sz w:val="24"/>
          <w:szCs w:val="24"/>
        </w:rPr>
        <w:t xml:space="preserve"> </w:t>
      </w:r>
      <w:r w:rsidR="005B013D" w:rsidRPr="000D73CD">
        <w:rPr>
          <w:rFonts w:ascii="Garamond" w:hAnsi="Garamond"/>
          <w:sz w:val="24"/>
          <w:szCs w:val="24"/>
        </w:rPr>
        <w:t xml:space="preserve">involve </w:t>
      </w:r>
      <w:r w:rsidRPr="000D73CD">
        <w:rPr>
          <w:rFonts w:ascii="Garamond" w:hAnsi="Garamond"/>
          <w:sz w:val="24"/>
          <w:szCs w:val="24"/>
        </w:rPr>
        <w:t>unthinkable</w:t>
      </w:r>
      <w:r w:rsidR="005B013D" w:rsidRPr="000D73CD">
        <w:rPr>
          <w:rFonts w:ascii="Garamond" w:hAnsi="Garamond"/>
          <w:sz w:val="24"/>
          <w:szCs w:val="24"/>
        </w:rPr>
        <w:t xml:space="preserve"> </w:t>
      </w:r>
      <w:r w:rsidR="000758ED">
        <w:rPr>
          <w:rFonts w:ascii="Garamond" w:hAnsi="Garamond"/>
          <w:sz w:val="24"/>
          <w:szCs w:val="24"/>
        </w:rPr>
        <w:t>impossibilities</w:t>
      </w:r>
      <w:r w:rsidR="005B013D" w:rsidRPr="000D73CD">
        <w:rPr>
          <w:rFonts w:ascii="Garamond" w:hAnsi="Garamond"/>
          <w:sz w:val="24"/>
          <w:szCs w:val="24"/>
        </w:rPr>
        <w:t>.</w:t>
      </w:r>
      <w:r w:rsidRPr="000D73CD">
        <w:rPr>
          <w:rFonts w:ascii="Garamond" w:hAnsi="Garamond"/>
          <w:sz w:val="24"/>
          <w:szCs w:val="24"/>
        </w:rPr>
        <w:t xml:space="preserve"> </w:t>
      </w:r>
      <w:r w:rsidR="005B7F37" w:rsidRPr="000D73CD">
        <w:rPr>
          <w:rFonts w:ascii="Garamond" w:hAnsi="Garamond"/>
          <w:sz w:val="24"/>
          <w:szCs w:val="24"/>
        </w:rPr>
        <w:t xml:space="preserve">This is deeply problematic for </w:t>
      </w:r>
      <w:r w:rsidR="000758ED">
        <w:rPr>
          <w:rFonts w:ascii="Garamond" w:hAnsi="Garamond"/>
          <w:sz w:val="24"/>
          <w:szCs w:val="24"/>
        </w:rPr>
        <w:t>Spinoza’s method</w:t>
      </w:r>
      <w:r w:rsidR="005B7F37" w:rsidRPr="000D73CD">
        <w:rPr>
          <w:rFonts w:ascii="Garamond" w:hAnsi="Garamond"/>
          <w:sz w:val="24"/>
          <w:szCs w:val="24"/>
        </w:rPr>
        <w:t>. If counterpossibles are unthinkable, then there is nothing for the intellect to operate on</w:t>
      </w:r>
      <w:r w:rsidR="00E87282" w:rsidRPr="000D73CD">
        <w:rPr>
          <w:rFonts w:ascii="Garamond" w:hAnsi="Garamond"/>
          <w:sz w:val="24"/>
          <w:szCs w:val="24"/>
        </w:rPr>
        <w:t xml:space="preserve"> when making </w:t>
      </w:r>
      <w:r w:rsidR="003E5282">
        <w:rPr>
          <w:rFonts w:ascii="Garamond" w:hAnsi="Garamond"/>
          <w:sz w:val="24"/>
          <w:szCs w:val="24"/>
        </w:rPr>
        <w:t xml:space="preserve">a counterpossible </w:t>
      </w:r>
      <w:r w:rsidR="00E87282" w:rsidRPr="000D73CD">
        <w:rPr>
          <w:rFonts w:ascii="Garamond" w:hAnsi="Garamond"/>
          <w:sz w:val="24"/>
          <w:szCs w:val="24"/>
        </w:rPr>
        <w:t>inference. If there’s nothing for the intellect to operate on, then it’s not clear how counterpossibles can produce knowledge.</w:t>
      </w:r>
      <w:r w:rsidR="005B7F37" w:rsidRPr="000D73CD">
        <w:rPr>
          <w:rFonts w:ascii="Garamond" w:hAnsi="Garamond"/>
          <w:sz w:val="24"/>
          <w:szCs w:val="24"/>
        </w:rPr>
        <w:t xml:space="preserve"> </w:t>
      </w:r>
      <w:r w:rsidR="00BE1653">
        <w:rPr>
          <w:rFonts w:ascii="Garamond" w:hAnsi="Garamond"/>
          <w:sz w:val="24"/>
          <w:szCs w:val="24"/>
        </w:rPr>
        <w:t xml:space="preserve">Counterpossible conditionals, if unthinkable, are not even </w:t>
      </w:r>
      <w:r w:rsidR="00BE1653">
        <w:rPr>
          <w:rFonts w:ascii="Garamond" w:hAnsi="Garamond"/>
          <w:i/>
          <w:iCs/>
          <w:sz w:val="24"/>
          <w:szCs w:val="24"/>
        </w:rPr>
        <w:t xml:space="preserve">true </w:t>
      </w:r>
      <w:r w:rsidR="00BE1653">
        <w:rPr>
          <w:rFonts w:ascii="Garamond" w:hAnsi="Garamond"/>
          <w:sz w:val="24"/>
          <w:szCs w:val="24"/>
        </w:rPr>
        <w:t xml:space="preserve">or </w:t>
      </w:r>
      <w:r w:rsidR="00BE1653">
        <w:rPr>
          <w:rFonts w:ascii="Garamond" w:hAnsi="Garamond"/>
          <w:i/>
          <w:iCs/>
          <w:sz w:val="24"/>
          <w:szCs w:val="24"/>
        </w:rPr>
        <w:t>false</w:t>
      </w:r>
      <w:r w:rsidR="00BE1653">
        <w:rPr>
          <w:rFonts w:ascii="Garamond" w:hAnsi="Garamond"/>
          <w:sz w:val="24"/>
          <w:szCs w:val="24"/>
        </w:rPr>
        <w:t xml:space="preserve">. After all, truth and falsity are features of ideas and impossibilities cannot be the object of ideas. </w:t>
      </w:r>
      <w:r w:rsidR="000758ED">
        <w:rPr>
          <w:rFonts w:ascii="Garamond" w:hAnsi="Garamond"/>
          <w:sz w:val="24"/>
          <w:szCs w:val="24"/>
        </w:rPr>
        <w:t xml:space="preserve">I am not sure if Spinoza was aware of this puzzle in the context of the </w:t>
      </w:r>
      <w:r w:rsidR="000758ED">
        <w:rPr>
          <w:rFonts w:ascii="Garamond" w:hAnsi="Garamond"/>
          <w:i/>
          <w:iCs/>
          <w:sz w:val="24"/>
          <w:szCs w:val="24"/>
        </w:rPr>
        <w:t>Ethics</w:t>
      </w:r>
      <w:r w:rsidR="000758ED">
        <w:rPr>
          <w:rFonts w:ascii="Garamond" w:hAnsi="Garamond"/>
          <w:sz w:val="24"/>
          <w:szCs w:val="24"/>
        </w:rPr>
        <w:t xml:space="preserve">, but he </w:t>
      </w:r>
      <w:r w:rsidR="005B7F37" w:rsidRPr="000D73CD">
        <w:rPr>
          <w:rFonts w:ascii="Garamond" w:hAnsi="Garamond"/>
          <w:sz w:val="24"/>
          <w:szCs w:val="24"/>
        </w:rPr>
        <w:t xml:space="preserve">seems to have recognized </w:t>
      </w:r>
      <w:r w:rsidR="00F10DE1">
        <w:rPr>
          <w:rFonts w:ascii="Garamond" w:hAnsi="Garamond"/>
          <w:sz w:val="24"/>
          <w:szCs w:val="24"/>
        </w:rPr>
        <w:t xml:space="preserve">something like </w:t>
      </w:r>
      <w:r w:rsidR="000758ED">
        <w:rPr>
          <w:rFonts w:ascii="Garamond" w:hAnsi="Garamond"/>
          <w:sz w:val="24"/>
          <w:szCs w:val="24"/>
        </w:rPr>
        <w:t>it</w:t>
      </w:r>
      <w:r w:rsidR="005B7F37" w:rsidRPr="000D73CD">
        <w:rPr>
          <w:rFonts w:ascii="Garamond" w:hAnsi="Garamond"/>
          <w:sz w:val="24"/>
          <w:szCs w:val="24"/>
        </w:rPr>
        <w:t xml:space="preserve"> in another context:</w:t>
      </w:r>
    </w:p>
    <w:p w14:paraId="29C20EBA" w14:textId="6B952684" w:rsidR="00C213E9" w:rsidRPr="000D73CD" w:rsidRDefault="00191B23" w:rsidP="00C213E9">
      <w:pPr>
        <w:spacing w:after="0" w:line="240" w:lineRule="auto"/>
        <w:ind w:left="720" w:right="774"/>
        <w:contextualSpacing/>
        <w:jc w:val="both"/>
        <w:rPr>
          <w:rFonts w:ascii="Garamond" w:hAnsi="Garamond"/>
          <w:sz w:val="24"/>
          <w:szCs w:val="24"/>
        </w:rPr>
      </w:pPr>
      <w:r>
        <w:rPr>
          <w:rFonts w:ascii="Garamond" w:hAnsi="Garamond"/>
          <w:sz w:val="24"/>
          <w:szCs w:val="24"/>
        </w:rPr>
        <w:t>[An]</w:t>
      </w:r>
      <w:r w:rsidR="005B7F37" w:rsidRPr="000D73CD">
        <w:rPr>
          <w:rFonts w:ascii="Garamond" w:hAnsi="Garamond"/>
          <w:sz w:val="24"/>
          <w:szCs w:val="24"/>
        </w:rPr>
        <w:t xml:space="preserve"> idea is objectively in th</w:t>
      </w:r>
      <w:r w:rsidR="003E5282">
        <w:rPr>
          <w:rFonts w:ascii="Garamond" w:hAnsi="Garamond"/>
          <w:sz w:val="24"/>
          <w:szCs w:val="24"/>
        </w:rPr>
        <w:t>e same way</w:t>
      </w:r>
      <w:r w:rsidR="005B7F37" w:rsidRPr="000D73CD">
        <w:rPr>
          <w:rFonts w:ascii="Garamond" w:hAnsi="Garamond"/>
          <w:sz w:val="24"/>
          <w:szCs w:val="24"/>
        </w:rPr>
        <w:t xml:space="preserve"> as its object is really. So if </w:t>
      </w:r>
      <w:r w:rsidR="00C213E9" w:rsidRPr="000D73CD">
        <w:rPr>
          <w:rFonts w:ascii="Garamond" w:hAnsi="Garamond"/>
          <w:sz w:val="24"/>
          <w:szCs w:val="24"/>
        </w:rPr>
        <w:t xml:space="preserve">there were something in Nature which did not interact with other things, and if there were an objective essence of that thing which would have to agree completely with its formal essence, then that objective essence would not interact with other ideas, i.e., </w:t>
      </w:r>
      <w:r w:rsidR="00C213E9" w:rsidRPr="000D73CD">
        <w:rPr>
          <w:rFonts w:ascii="Garamond" w:hAnsi="Garamond"/>
          <w:i/>
          <w:sz w:val="24"/>
          <w:szCs w:val="24"/>
        </w:rPr>
        <w:t>we could infer nothing about it</w:t>
      </w:r>
      <w:r w:rsidR="00C213E9" w:rsidRPr="000D73CD">
        <w:rPr>
          <w:rFonts w:ascii="Garamond" w:hAnsi="Garamond"/>
          <w:sz w:val="24"/>
          <w:szCs w:val="24"/>
        </w:rPr>
        <w:t>. G II 16/C I 20, my emphasis</w:t>
      </w:r>
    </w:p>
    <w:p w14:paraId="14BBBE8E" w14:textId="77777777" w:rsidR="00C213E9" w:rsidRPr="000D73CD" w:rsidRDefault="00C213E9" w:rsidP="00C213E9">
      <w:pPr>
        <w:spacing w:after="0" w:line="240" w:lineRule="auto"/>
        <w:ind w:left="720" w:right="774"/>
        <w:contextualSpacing/>
        <w:jc w:val="both"/>
        <w:rPr>
          <w:rFonts w:ascii="Garamond" w:hAnsi="Garamond"/>
          <w:sz w:val="24"/>
          <w:szCs w:val="24"/>
        </w:rPr>
      </w:pPr>
    </w:p>
    <w:p w14:paraId="19E2A9B6" w14:textId="32F160FE" w:rsidR="00C213E9" w:rsidRDefault="005B7F37" w:rsidP="005B7F37">
      <w:pPr>
        <w:spacing w:after="0" w:line="480" w:lineRule="auto"/>
        <w:ind w:right="58"/>
        <w:contextualSpacing/>
        <w:jc w:val="both"/>
        <w:rPr>
          <w:rFonts w:ascii="Garamond" w:hAnsi="Garamond"/>
          <w:sz w:val="24"/>
          <w:szCs w:val="24"/>
        </w:rPr>
      </w:pPr>
      <w:r w:rsidRPr="000D73CD">
        <w:rPr>
          <w:rFonts w:ascii="Garamond" w:hAnsi="Garamond"/>
          <w:sz w:val="24"/>
          <w:szCs w:val="24"/>
        </w:rPr>
        <w:t xml:space="preserve">In a similar way, </w:t>
      </w:r>
      <w:r w:rsidR="000758ED">
        <w:rPr>
          <w:rFonts w:ascii="Garamond" w:hAnsi="Garamond"/>
          <w:sz w:val="24"/>
          <w:szCs w:val="24"/>
        </w:rPr>
        <w:t>it seems that we</w:t>
      </w:r>
      <w:r w:rsidRPr="000D73CD">
        <w:rPr>
          <w:rFonts w:ascii="Garamond" w:hAnsi="Garamond"/>
          <w:sz w:val="24"/>
          <w:szCs w:val="24"/>
        </w:rPr>
        <w:t xml:space="preserve"> cannot infer things from </w:t>
      </w:r>
      <w:r w:rsidR="005B013D" w:rsidRPr="000D73CD">
        <w:rPr>
          <w:rFonts w:ascii="Garamond" w:hAnsi="Garamond"/>
          <w:sz w:val="24"/>
          <w:szCs w:val="24"/>
        </w:rPr>
        <w:t>contradictions</w:t>
      </w:r>
      <w:r w:rsidRPr="000D73CD">
        <w:rPr>
          <w:rFonts w:ascii="Garamond" w:hAnsi="Garamond"/>
          <w:sz w:val="24"/>
          <w:szCs w:val="24"/>
        </w:rPr>
        <w:t xml:space="preserve"> if the mind cannot think </w:t>
      </w:r>
      <w:r w:rsidR="00191B23">
        <w:rPr>
          <w:rFonts w:ascii="Garamond" w:hAnsi="Garamond"/>
          <w:sz w:val="24"/>
          <w:szCs w:val="24"/>
        </w:rPr>
        <w:t>the essences of those contradictions</w:t>
      </w:r>
      <w:r w:rsidR="004D5F05" w:rsidRPr="000D73CD">
        <w:rPr>
          <w:rFonts w:ascii="Garamond" w:hAnsi="Garamond"/>
          <w:sz w:val="24"/>
          <w:szCs w:val="24"/>
        </w:rPr>
        <w:t xml:space="preserve"> and it cannot think those</w:t>
      </w:r>
      <w:r w:rsidR="005B013D" w:rsidRPr="000D73CD">
        <w:rPr>
          <w:rFonts w:ascii="Garamond" w:hAnsi="Garamond"/>
          <w:sz w:val="24"/>
          <w:szCs w:val="24"/>
        </w:rPr>
        <w:t xml:space="preserve"> </w:t>
      </w:r>
      <w:r w:rsidR="00191B23">
        <w:rPr>
          <w:rFonts w:ascii="Garamond" w:hAnsi="Garamond"/>
          <w:sz w:val="24"/>
          <w:szCs w:val="24"/>
        </w:rPr>
        <w:t xml:space="preserve">essences </w:t>
      </w:r>
      <w:r w:rsidR="004D5F05" w:rsidRPr="000D73CD">
        <w:rPr>
          <w:rFonts w:ascii="Garamond" w:hAnsi="Garamond"/>
          <w:sz w:val="24"/>
          <w:szCs w:val="24"/>
        </w:rPr>
        <w:t xml:space="preserve">because there are no essences of </w:t>
      </w:r>
      <w:r w:rsidR="005B013D" w:rsidRPr="000D73CD">
        <w:rPr>
          <w:rFonts w:ascii="Garamond" w:hAnsi="Garamond"/>
          <w:sz w:val="24"/>
          <w:szCs w:val="24"/>
        </w:rPr>
        <w:t xml:space="preserve">contradictions </w:t>
      </w:r>
      <w:r w:rsidR="004D5F05" w:rsidRPr="000D73CD">
        <w:rPr>
          <w:rFonts w:ascii="Garamond" w:hAnsi="Garamond"/>
          <w:sz w:val="24"/>
          <w:szCs w:val="24"/>
        </w:rPr>
        <w:t>to think. How then can counterpossible inferences generate any knowledge? That is the puzzle.</w:t>
      </w:r>
    </w:p>
    <w:p w14:paraId="7122AED6" w14:textId="77777777" w:rsidR="00F10DE1" w:rsidRPr="000D73CD" w:rsidRDefault="00F10DE1" w:rsidP="005B7F37">
      <w:pPr>
        <w:spacing w:after="0" w:line="480" w:lineRule="auto"/>
        <w:ind w:right="58"/>
        <w:contextualSpacing/>
        <w:jc w:val="both"/>
        <w:rPr>
          <w:rFonts w:ascii="Garamond" w:hAnsi="Garamond"/>
          <w:sz w:val="24"/>
          <w:szCs w:val="24"/>
        </w:rPr>
      </w:pPr>
    </w:p>
    <w:p w14:paraId="1D988974" w14:textId="561B3432" w:rsidR="00356D77" w:rsidRPr="000D73CD" w:rsidRDefault="00356D77" w:rsidP="00A3045A">
      <w:pPr>
        <w:spacing w:after="0" w:line="480" w:lineRule="auto"/>
        <w:ind w:right="58"/>
        <w:contextualSpacing/>
        <w:jc w:val="both"/>
        <w:rPr>
          <w:rFonts w:ascii="Garamond" w:hAnsi="Garamond"/>
          <w:b/>
          <w:bCs/>
          <w:sz w:val="24"/>
          <w:szCs w:val="24"/>
        </w:rPr>
      </w:pPr>
      <w:r w:rsidRPr="000D73CD">
        <w:rPr>
          <w:rFonts w:ascii="Garamond" w:hAnsi="Garamond"/>
          <w:b/>
          <w:bCs/>
          <w:sz w:val="24"/>
          <w:szCs w:val="24"/>
        </w:rPr>
        <w:lastRenderedPageBreak/>
        <w:t>I</w:t>
      </w:r>
      <w:r w:rsidR="00E20FC5" w:rsidRPr="000D73CD">
        <w:rPr>
          <w:rFonts w:ascii="Garamond" w:hAnsi="Garamond"/>
          <w:b/>
          <w:bCs/>
          <w:sz w:val="24"/>
          <w:szCs w:val="24"/>
        </w:rPr>
        <w:t>V</w:t>
      </w:r>
      <w:r w:rsidRPr="000D73CD">
        <w:rPr>
          <w:rFonts w:ascii="Garamond" w:hAnsi="Garamond"/>
          <w:b/>
          <w:bCs/>
          <w:sz w:val="24"/>
          <w:szCs w:val="24"/>
        </w:rPr>
        <w:t>. Two Mentalistic Strategies</w:t>
      </w:r>
    </w:p>
    <w:p w14:paraId="1178128D" w14:textId="4C045FA5" w:rsidR="00356D77" w:rsidRPr="000D73CD" w:rsidRDefault="005F4899" w:rsidP="00327D19">
      <w:pPr>
        <w:spacing w:after="0" w:line="480" w:lineRule="auto"/>
        <w:ind w:firstLine="720"/>
        <w:contextualSpacing/>
        <w:jc w:val="both"/>
        <w:rPr>
          <w:rFonts w:ascii="Garamond" w:hAnsi="Garamond"/>
          <w:sz w:val="24"/>
          <w:szCs w:val="24"/>
        </w:rPr>
      </w:pPr>
      <w:r>
        <w:rPr>
          <w:rFonts w:ascii="Garamond" w:hAnsi="Garamond"/>
          <w:sz w:val="24"/>
          <w:szCs w:val="24"/>
        </w:rPr>
        <w:t>In the literature on Spinoza t</w:t>
      </w:r>
      <w:r w:rsidR="00356D77" w:rsidRPr="000D73CD">
        <w:rPr>
          <w:rFonts w:ascii="Garamond" w:hAnsi="Garamond"/>
          <w:sz w:val="24"/>
          <w:szCs w:val="24"/>
        </w:rPr>
        <w:t xml:space="preserve">here are at least two </w:t>
      </w:r>
      <w:r>
        <w:rPr>
          <w:rFonts w:ascii="Garamond" w:hAnsi="Garamond"/>
          <w:sz w:val="24"/>
          <w:szCs w:val="24"/>
        </w:rPr>
        <w:t>potential strategies for explaining how counterpossible inferences can generate knowledge</w:t>
      </w:r>
      <w:r w:rsidR="005B013D" w:rsidRPr="000D73CD">
        <w:rPr>
          <w:rFonts w:ascii="Garamond" w:hAnsi="Garamond"/>
          <w:sz w:val="24"/>
          <w:szCs w:val="24"/>
        </w:rPr>
        <w:t xml:space="preserve"> </w:t>
      </w:r>
      <w:r>
        <w:rPr>
          <w:rFonts w:ascii="Garamond" w:hAnsi="Garamond"/>
          <w:sz w:val="24"/>
          <w:szCs w:val="24"/>
        </w:rPr>
        <w:t xml:space="preserve">even if </w:t>
      </w:r>
      <w:r w:rsidR="00F10DE1">
        <w:rPr>
          <w:rFonts w:ascii="Garamond" w:hAnsi="Garamond"/>
          <w:sz w:val="24"/>
          <w:szCs w:val="24"/>
        </w:rPr>
        <w:t xml:space="preserve">all </w:t>
      </w:r>
      <w:r>
        <w:rPr>
          <w:rFonts w:ascii="Garamond" w:hAnsi="Garamond"/>
          <w:sz w:val="24"/>
          <w:szCs w:val="24"/>
        </w:rPr>
        <w:t>inference-making is an inherently mental activity</w:t>
      </w:r>
      <w:r w:rsidR="005B013D" w:rsidRPr="000D73CD">
        <w:rPr>
          <w:rFonts w:ascii="Garamond" w:hAnsi="Garamond"/>
          <w:sz w:val="24"/>
          <w:szCs w:val="24"/>
        </w:rPr>
        <w:t>.</w:t>
      </w:r>
      <w:r w:rsidR="0073099E">
        <w:rPr>
          <w:rStyle w:val="FootnoteReference"/>
          <w:rFonts w:ascii="Garamond" w:hAnsi="Garamond"/>
          <w:sz w:val="24"/>
          <w:szCs w:val="24"/>
        </w:rPr>
        <w:footnoteReference w:id="26"/>
      </w:r>
      <w:r w:rsidR="00356D77" w:rsidRPr="000D73CD">
        <w:rPr>
          <w:rFonts w:ascii="Garamond" w:hAnsi="Garamond"/>
          <w:sz w:val="24"/>
          <w:szCs w:val="24"/>
        </w:rPr>
        <w:t xml:space="preserve"> The first comes from Lin</w:t>
      </w:r>
      <w:r w:rsidR="005B013D" w:rsidRPr="000D73CD">
        <w:rPr>
          <w:rFonts w:ascii="Garamond" w:hAnsi="Garamond"/>
          <w:sz w:val="24"/>
          <w:szCs w:val="24"/>
        </w:rPr>
        <w:t xml:space="preserve">’s </w:t>
      </w:r>
      <w:r w:rsidR="00356D77" w:rsidRPr="000D73CD">
        <w:rPr>
          <w:rFonts w:ascii="Garamond" w:hAnsi="Garamond"/>
          <w:sz w:val="24"/>
          <w:szCs w:val="24"/>
        </w:rPr>
        <w:t>(2007)</w:t>
      </w:r>
      <w:r w:rsidR="005B013D" w:rsidRPr="000D73CD">
        <w:rPr>
          <w:rFonts w:ascii="Garamond" w:hAnsi="Garamond"/>
          <w:sz w:val="24"/>
          <w:szCs w:val="24"/>
        </w:rPr>
        <w:t xml:space="preserve"> defense of</w:t>
      </w:r>
      <w:r>
        <w:rPr>
          <w:rFonts w:ascii="Garamond" w:hAnsi="Garamond"/>
          <w:sz w:val="24"/>
          <w:szCs w:val="24"/>
        </w:rPr>
        <w:t xml:space="preserve"> the existence of</w:t>
      </w:r>
      <w:r w:rsidR="005B013D" w:rsidRPr="000D73CD">
        <w:rPr>
          <w:rFonts w:ascii="Garamond" w:hAnsi="Garamond"/>
          <w:sz w:val="24"/>
          <w:szCs w:val="24"/>
        </w:rPr>
        <w:t xml:space="preserve"> counterfactual</w:t>
      </w:r>
      <w:r>
        <w:rPr>
          <w:rFonts w:ascii="Garamond" w:hAnsi="Garamond"/>
          <w:sz w:val="24"/>
          <w:szCs w:val="24"/>
        </w:rPr>
        <w:t xml:space="preserve"> truths</w:t>
      </w:r>
      <w:r w:rsidR="0073099E">
        <w:rPr>
          <w:rFonts w:ascii="Garamond" w:hAnsi="Garamond"/>
          <w:sz w:val="24"/>
          <w:szCs w:val="24"/>
        </w:rPr>
        <w:t>—</w:t>
      </w:r>
      <w:r w:rsidR="0073099E" w:rsidRPr="0073099E">
        <w:rPr>
          <w:rFonts w:ascii="Garamond" w:hAnsi="Garamond"/>
          <w:sz w:val="24"/>
          <w:szCs w:val="24"/>
        </w:rPr>
        <w:t xml:space="preserve"> </w:t>
      </w:r>
      <w:r w:rsidR="0073099E" w:rsidRPr="000D73CD">
        <w:rPr>
          <w:rFonts w:ascii="Garamond" w:hAnsi="Garamond"/>
          <w:sz w:val="24"/>
          <w:szCs w:val="24"/>
        </w:rPr>
        <w:t>truths about what would have happened</w:t>
      </w:r>
      <w:r w:rsidR="0073099E">
        <w:rPr>
          <w:rFonts w:ascii="Garamond" w:hAnsi="Garamond"/>
          <w:sz w:val="24"/>
          <w:szCs w:val="24"/>
        </w:rPr>
        <w:t>—</w:t>
      </w:r>
      <w:r w:rsidR="00967F2D">
        <w:rPr>
          <w:rFonts w:ascii="Garamond" w:hAnsi="Garamond"/>
          <w:sz w:val="24"/>
          <w:szCs w:val="24"/>
        </w:rPr>
        <w:t>with</w:t>
      </w:r>
      <w:r w:rsidR="00F10DE1">
        <w:rPr>
          <w:rFonts w:ascii="Garamond" w:hAnsi="Garamond"/>
          <w:sz w:val="24"/>
          <w:szCs w:val="24"/>
        </w:rPr>
        <w:t>in</w:t>
      </w:r>
      <w:r w:rsidR="005B013D" w:rsidRPr="000D73CD">
        <w:rPr>
          <w:rFonts w:ascii="Garamond" w:hAnsi="Garamond"/>
          <w:sz w:val="24"/>
          <w:szCs w:val="24"/>
        </w:rPr>
        <w:t xml:space="preserve"> Spinoza</w:t>
      </w:r>
      <w:r>
        <w:rPr>
          <w:rFonts w:ascii="Garamond" w:hAnsi="Garamond"/>
          <w:sz w:val="24"/>
          <w:szCs w:val="24"/>
        </w:rPr>
        <w:t>’s necessitarian system</w:t>
      </w:r>
      <w:r w:rsidR="005B013D" w:rsidRPr="000D73CD">
        <w:rPr>
          <w:rFonts w:ascii="Garamond" w:hAnsi="Garamond"/>
          <w:sz w:val="24"/>
          <w:szCs w:val="24"/>
        </w:rPr>
        <w:t xml:space="preserve">. </w:t>
      </w:r>
      <w:r>
        <w:rPr>
          <w:rFonts w:ascii="Garamond" w:hAnsi="Garamond"/>
          <w:sz w:val="24"/>
          <w:szCs w:val="24"/>
        </w:rPr>
        <w:t>The</w:t>
      </w:r>
      <w:r w:rsidR="005B013D" w:rsidRPr="000D73CD">
        <w:rPr>
          <w:rFonts w:ascii="Garamond" w:hAnsi="Garamond"/>
          <w:sz w:val="24"/>
          <w:szCs w:val="24"/>
        </w:rPr>
        <w:t xml:space="preserve"> defense </w:t>
      </w:r>
      <w:r w:rsidR="00327D19">
        <w:rPr>
          <w:rFonts w:ascii="Garamond" w:hAnsi="Garamond"/>
          <w:sz w:val="24"/>
          <w:szCs w:val="24"/>
        </w:rPr>
        <w:t xml:space="preserve">is founded on the distinction, outlined earlier, between two difference classes of impossibility. </w:t>
      </w:r>
      <w:r w:rsidR="00E407C5" w:rsidRPr="000D73CD">
        <w:rPr>
          <w:rFonts w:ascii="Garamond" w:hAnsi="Garamond"/>
          <w:sz w:val="24"/>
          <w:szCs w:val="24"/>
        </w:rPr>
        <w:t xml:space="preserve">With this distinction in mind, </w:t>
      </w:r>
      <w:r w:rsidR="00356D77" w:rsidRPr="000D73CD">
        <w:rPr>
          <w:rFonts w:ascii="Garamond" w:hAnsi="Garamond"/>
          <w:sz w:val="24"/>
          <w:szCs w:val="24"/>
        </w:rPr>
        <w:t xml:space="preserve">Lin explains how there </w:t>
      </w:r>
      <w:r w:rsidR="00B3487B" w:rsidRPr="000D73CD">
        <w:rPr>
          <w:rFonts w:ascii="Garamond" w:hAnsi="Garamond"/>
          <w:sz w:val="24"/>
          <w:szCs w:val="24"/>
        </w:rPr>
        <w:t>are</w:t>
      </w:r>
      <w:r w:rsidR="00356D77" w:rsidRPr="000D73CD">
        <w:rPr>
          <w:rFonts w:ascii="Garamond" w:hAnsi="Garamond"/>
          <w:sz w:val="24"/>
          <w:szCs w:val="24"/>
        </w:rPr>
        <w:t xml:space="preserve"> counterfactual truths</w:t>
      </w:r>
      <w:r w:rsidR="0073099E">
        <w:rPr>
          <w:rFonts w:ascii="Garamond" w:hAnsi="Garamond"/>
          <w:sz w:val="24"/>
          <w:szCs w:val="24"/>
        </w:rPr>
        <w:t xml:space="preserve"> </w:t>
      </w:r>
      <w:r w:rsidR="00356D77" w:rsidRPr="000D73CD">
        <w:rPr>
          <w:rFonts w:ascii="Garamond" w:hAnsi="Garamond"/>
          <w:sz w:val="24"/>
          <w:szCs w:val="24"/>
        </w:rPr>
        <w:t>even if everything is necessary:</w:t>
      </w:r>
    </w:p>
    <w:p w14:paraId="466C71A8" w14:textId="21E2A6D0" w:rsidR="00356D77" w:rsidRPr="000D73CD" w:rsidRDefault="00356D77" w:rsidP="00356D77">
      <w:pPr>
        <w:pStyle w:val="ListParagraph"/>
        <w:spacing w:after="0" w:line="240" w:lineRule="auto"/>
        <w:ind w:right="720"/>
        <w:jc w:val="both"/>
        <w:rPr>
          <w:rFonts w:cs="Times New Roman"/>
        </w:rPr>
      </w:pPr>
      <w:r w:rsidRPr="000D73CD">
        <w:rPr>
          <w:rFonts w:cs="Times New Roman"/>
        </w:rPr>
        <w:t>while a counterfactual situation in which I took a lethal [high]</w:t>
      </w:r>
      <w:r w:rsidRPr="000D73CD">
        <w:rPr>
          <w:rStyle w:val="FootnoteReference"/>
          <w:rFonts w:cs="Times New Roman"/>
        </w:rPr>
        <w:t xml:space="preserve"> </w:t>
      </w:r>
      <w:r w:rsidRPr="000D73CD">
        <w:rPr>
          <w:rStyle w:val="FootnoteReference"/>
          <w:rFonts w:cs="Times New Roman"/>
        </w:rPr>
        <w:footnoteReference w:id="27"/>
      </w:r>
      <w:r w:rsidRPr="000D73CD">
        <w:rPr>
          <w:rFonts w:cs="Times New Roman"/>
        </w:rPr>
        <w:t xml:space="preserve"> dose of cyanide yet lived is made impossible by the </w:t>
      </w:r>
      <w:r w:rsidRPr="000D73CD">
        <w:rPr>
          <w:rFonts w:cs="Times New Roman"/>
          <w:i/>
        </w:rPr>
        <w:t>ordo naturae</w:t>
      </w:r>
      <w:r w:rsidRPr="000D73CD">
        <w:rPr>
          <w:rFonts w:cs="Times New Roman"/>
        </w:rPr>
        <w:t xml:space="preserve">, it is also impossible given my nature and the nature of cyanide. A counterfactual situation in which I ate an apple and lived is also made impossible by the </w:t>
      </w:r>
      <w:r w:rsidRPr="000D73CD">
        <w:rPr>
          <w:rFonts w:cs="Times New Roman"/>
          <w:i/>
        </w:rPr>
        <w:t>ordo naturae</w:t>
      </w:r>
      <w:r w:rsidRPr="000D73CD">
        <w:rPr>
          <w:rFonts w:cs="Times New Roman"/>
        </w:rPr>
        <w:t xml:space="preserve">, but it is not made impossible by my nature and the nature of apples. In this sense, then, we can speak of a counterfactual situation that is possible </w:t>
      </w:r>
      <w:r w:rsidRPr="000D73CD">
        <w:rPr>
          <w:rFonts w:cs="Times New Roman"/>
          <w:i/>
        </w:rPr>
        <w:t>per se</w:t>
      </w:r>
      <w:r w:rsidRPr="000D73CD">
        <w:rPr>
          <w:rFonts w:cs="Times New Roman"/>
        </w:rPr>
        <w:t xml:space="preserve">—i.e., not made impossible by the natures of the involved individuals—without implying that such situations are possible </w:t>
      </w:r>
      <w:r w:rsidRPr="000D73CD">
        <w:rPr>
          <w:rFonts w:cs="Times New Roman"/>
          <w:i/>
        </w:rPr>
        <w:t>tout court</w:t>
      </w:r>
      <w:r w:rsidRPr="000D73CD">
        <w:rPr>
          <w:rFonts w:cs="Times New Roman"/>
        </w:rPr>
        <w:t>. 283-4</w:t>
      </w:r>
    </w:p>
    <w:p w14:paraId="495109FB" w14:textId="77777777" w:rsidR="00356D77" w:rsidRPr="000D73CD" w:rsidRDefault="00356D77" w:rsidP="00356D77">
      <w:pPr>
        <w:pStyle w:val="ListParagraph"/>
        <w:spacing w:after="0" w:line="240" w:lineRule="auto"/>
        <w:ind w:right="720"/>
        <w:jc w:val="both"/>
        <w:rPr>
          <w:rFonts w:cs="Times New Roman"/>
        </w:rPr>
      </w:pPr>
    </w:p>
    <w:p w14:paraId="44F8B4C1" w14:textId="0AE27184" w:rsidR="00356D77" w:rsidRPr="000D73CD" w:rsidRDefault="00552F22" w:rsidP="00356D77">
      <w:pPr>
        <w:pStyle w:val="ListParagraph"/>
        <w:spacing w:after="0" w:line="480" w:lineRule="auto"/>
        <w:ind w:left="0"/>
        <w:jc w:val="both"/>
      </w:pPr>
      <w:r w:rsidRPr="000D73CD">
        <w:t xml:space="preserve">The counterfactual </w:t>
      </w:r>
      <w:r w:rsidR="00356D77" w:rsidRPr="000D73CD">
        <w:rPr>
          <w:rFonts w:cs="Times New Roman"/>
          <w:i/>
        </w:rPr>
        <w:t>if I had taken a high dose of cyanide, then I</w:t>
      </w:r>
      <w:r w:rsidRPr="000D73CD">
        <w:rPr>
          <w:rFonts w:cs="Times New Roman"/>
          <w:i/>
        </w:rPr>
        <w:t xml:space="preserve"> would have</w:t>
      </w:r>
      <w:r w:rsidR="00356D77" w:rsidRPr="000D73CD">
        <w:rPr>
          <w:rFonts w:cs="Times New Roman"/>
          <w:i/>
        </w:rPr>
        <w:t xml:space="preserve"> </w:t>
      </w:r>
      <w:r w:rsidRPr="000D73CD">
        <w:rPr>
          <w:rFonts w:cs="Times New Roman"/>
          <w:i/>
        </w:rPr>
        <w:t>lived</w:t>
      </w:r>
      <w:r w:rsidRPr="000D73CD">
        <w:rPr>
          <w:rFonts w:cs="Times New Roman"/>
          <w:iCs/>
        </w:rPr>
        <w:t xml:space="preserve"> is </w:t>
      </w:r>
      <w:r w:rsidR="00E407C5" w:rsidRPr="000D73CD">
        <w:rPr>
          <w:rFonts w:cs="Times New Roman"/>
          <w:iCs/>
        </w:rPr>
        <w:t>false</w:t>
      </w:r>
      <w:r w:rsidR="00B82A47" w:rsidRPr="000D73CD">
        <w:rPr>
          <w:rFonts w:cs="Times New Roman"/>
          <w:iCs/>
        </w:rPr>
        <w:t xml:space="preserve"> because my nature and the nature of cyanide are inconsistent with each other. </w:t>
      </w:r>
      <w:r w:rsidR="009A5CD2" w:rsidRPr="000D73CD">
        <w:rPr>
          <w:rFonts w:cs="Times New Roman"/>
          <w:iCs/>
        </w:rPr>
        <w:t>However, t</w:t>
      </w:r>
      <w:r w:rsidR="009A5CD2" w:rsidRPr="000D73CD">
        <w:rPr>
          <w:rFonts w:cs="Times New Roman"/>
        </w:rPr>
        <w:t xml:space="preserve">he counterfactual </w:t>
      </w:r>
      <w:r w:rsidR="009A5CD2" w:rsidRPr="000D73CD">
        <w:rPr>
          <w:rFonts w:cs="Times New Roman"/>
          <w:i/>
          <w:iCs/>
        </w:rPr>
        <w:t xml:space="preserve">if I had eaten an apple, then I would have lived </w:t>
      </w:r>
      <w:r w:rsidR="009A5CD2" w:rsidRPr="000D73CD">
        <w:rPr>
          <w:rFonts w:cs="Times New Roman"/>
        </w:rPr>
        <w:t xml:space="preserve">is true, on Lin’s account, because the situation </w:t>
      </w:r>
      <w:r w:rsidR="00B91EB8">
        <w:rPr>
          <w:rFonts w:cs="Times New Roman"/>
        </w:rPr>
        <w:t xml:space="preserve">of having eaten an apple and living </w:t>
      </w:r>
      <w:r w:rsidR="009A5CD2" w:rsidRPr="000D73CD">
        <w:rPr>
          <w:rFonts w:cs="Times New Roman"/>
        </w:rPr>
        <w:t xml:space="preserve">is </w:t>
      </w:r>
      <w:r w:rsidR="009A5CD2" w:rsidRPr="000D73CD">
        <w:rPr>
          <w:rFonts w:cs="Times New Roman"/>
          <w:i/>
          <w:iCs/>
        </w:rPr>
        <w:t xml:space="preserve">per se </w:t>
      </w:r>
      <w:r w:rsidR="009A5CD2" w:rsidRPr="000D73CD">
        <w:rPr>
          <w:rFonts w:cs="Times New Roman"/>
        </w:rPr>
        <w:t>possible. That is, the situation in which I eat an apple and live is logically consistent—the natures of myself and apples don’t preclude it.</w:t>
      </w:r>
      <w:r w:rsidR="00B91EB8">
        <w:rPr>
          <w:rFonts w:cs="Times New Roman"/>
        </w:rPr>
        <w:t xml:space="preserve"> It is only inconsistent when it is conjoined to the rest of the universe.</w:t>
      </w:r>
      <w:r w:rsidR="009A5CD2" w:rsidRPr="000D73CD">
        <w:rPr>
          <w:rFonts w:cs="Times New Roman"/>
        </w:rPr>
        <w:t xml:space="preserve"> Because the situation is logically consistent,</w:t>
      </w:r>
      <w:r w:rsidR="00E407C5" w:rsidRPr="000D73CD">
        <w:rPr>
          <w:rFonts w:cs="Times New Roman"/>
        </w:rPr>
        <w:t xml:space="preserve"> it can express God’s nature. Because it can express God’s nature, there can be an essence of it contained in God’s attributes. Because there is an essence of it</w:t>
      </w:r>
      <w:r w:rsidR="00B91EB8">
        <w:rPr>
          <w:rFonts w:cs="Times New Roman"/>
        </w:rPr>
        <w:t xml:space="preserve"> contained in God’s attributes</w:t>
      </w:r>
      <w:r w:rsidR="00E407C5" w:rsidRPr="000D73CD">
        <w:rPr>
          <w:rFonts w:cs="Times New Roman"/>
        </w:rPr>
        <w:t>, it is therefore</w:t>
      </w:r>
      <w:r w:rsidR="009A5CD2" w:rsidRPr="000D73CD">
        <w:rPr>
          <w:rFonts w:cs="Times New Roman"/>
        </w:rPr>
        <w:t xml:space="preserve"> thinkable</w:t>
      </w:r>
      <w:r w:rsidR="00E407C5" w:rsidRPr="000D73CD">
        <w:rPr>
          <w:rFonts w:cs="Times New Roman"/>
        </w:rPr>
        <w:t xml:space="preserve">. Because it is thinkable, the standard story of </w:t>
      </w:r>
      <w:r w:rsidR="00E407C5" w:rsidRPr="000D73CD">
        <w:rPr>
          <w:rFonts w:cs="Times New Roman"/>
        </w:rPr>
        <w:lastRenderedPageBreak/>
        <w:t>inference-making can apply to it</w:t>
      </w:r>
      <w:r w:rsidR="0073099E">
        <w:rPr>
          <w:rFonts w:cs="Times New Roman"/>
        </w:rPr>
        <w:t xml:space="preserve">: inferences track relations between </w:t>
      </w:r>
      <w:r w:rsidR="00F347E4">
        <w:rPr>
          <w:rFonts w:cs="Times New Roman"/>
        </w:rPr>
        <w:t>ideas</w:t>
      </w:r>
      <w:r w:rsidR="009A5CD2" w:rsidRPr="000D73CD">
        <w:rPr>
          <w:rFonts w:cs="Times New Roman"/>
        </w:rPr>
        <w:t>.</w:t>
      </w:r>
      <w:r w:rsidR="009A5CD2" w:rsidRPr="000D73CD">
        <w:rPr>
          <w:rStyle w:val="FootnoteReference"/>
        </w:rPr>
        <w:t xml:space="preserve"> </w:t>
      </w:r>
      <w:r w:rsidR="009A5CD2" w:rsidRPr="000D73CD">
        <w:rPr>
          <w:rStyle w:val="FootnoteReference"/>
        </w:rPr>
        <w:footnoteReference w:id="28"/>
      </w:r>
      <w:r w:rsidR="00FB1509" w:rsidRPr="000D73CD">
        <w:t xml:space="preserve"> </w:t>
      </w:r>
      <w:r w:rsidR="00B3487B" w:rsidRPr="000D73CD">
        <w:t xml:space="preserve">Furthermore, </w:t>
      </w:r>
      <w:r w:rsidR="0073099E">
        <w:t xml:space="preserve">these sorts of </w:t>
      </w:r>
      <w:r w:rsidR="00B3487B" w:rsidRPr="000D73CD">
        <w:t>inference</w:t>
      </w:r>
      <w:r w:rsidR="00E407C5" w:rsidRPr="000D73CD">
        <w:t>s can</w:t>
      </w:r>
      <w:r w:rsidR="00B3487B" w:rsidRPr="000D73CD">
        <w:t xml:space="preserve"> generate </w:t>
      </w:r>
      <w:r w:rsidR="00FB1509" w:rsidRPr="000D73CD">
        <w:t>knowledge</w:t>
      </w:r>
      <w:r w:rsidR="00F10DE1">
        <w:t xml:space="preserve">, </w:t>
      </w:r>
      <w:r w:rsidR="0073099E">
        <w:t xml:space="preserve">e.g., </w:t>
      </w:r>
      <w:r w:rsidR="00FB1509" w:rsidRPr="000D73CD">
        <w:t xml:space="preserve">knowledge about what would have happened to </w:t>
      </w:r>
      <w:r w:rsidR="00B3487B" w:rsidRPr="000D73CD">
        <w:t xml:space="preserve">me had I eaten an apple. </w:t>
      </w:r>
    </w:p>
    <w:p w14:paraId="17537A17" w14:textId="00133E26" w:rsidR="000305DA" w:rsidRPr="00596D0E" w:rsidRDefault="009A5CD2" w:rsidP="00675705">
      <w:pPr>
        <w:tabs>
          <w:tab w:val="left" w:pos="720"/>
        </w:tabs>
        <w:spacing w:after="0" w:line="480" w:lineRule="auto"/>
        <w:jc w:val="both"/>
        <w:rPr>
          <w:rFonts w:ascii="Garamond" w:hAnsi="Garamond"/>
          <w:sz w:val="24"/>
          <w:szCs w:val="24"/>
        </w:rPr>
      </w:pPr>
      <w:r w:rsidRPr="000D73CD">
        <w:rPr>
          <w:rFonts w:ascii="Garamond" w:hAnsi="Garamond"/>
          <w:sz w:val="24"/>
          <w:szCs w:val="24"/>
        </w:rPr>
        <w:tab/>
      </w:r>
      <w:r w:rsidR="0073099E">
        <w:rPr>
          <w:rFonts w:ascii="Garamond" w:hAnsi="Garamond"/>
          <w:sz w:val="24"/>
          <w:szCs w:val="24"/>
        </w:rPr>
        <w:t>Despite its merits, t</w:t>
      </w:r>
      <w:r w:rsidRPr="000D73CD">
        <w:rPr>
          <w:rFonts w:ascii="Garamond" w:hAnsi="Garamond"/>
          <w:sz w:val="24"/>
          <w:szCs w:val="24"/>
        </w:rPr>
        <w:t xml:space="preserve">here </w:t>
      </w:r>
      <w:r w:rsidR="00675705" w:rsidRPr="000D73CD">
        <w:rPr>
          <w:rFonts w:ascii="Garamond" w:hAnsi="Garamond"/>
          <w:sz w:val="24"/>
          <w:szCs w:val="24"/>
        </w:rPr>
        <w:t>is a</w:t>
      </w:r>
      <w:r w:rsidR="00F10DE1">
        <w:rPr>
          <w:rFonts w:ascii="Garamond" w:hAnsi="Garamond"/>
          <w:sz w:val="24"/>
          <w:szCs w:val="24"/>
        </w:rPr>
        <w:t>n inherent</w:t>
      </w:r>
      <w:r w:rsidR="00675705" w:rsidRPr="000D73CD">
        <w:rPr>
          <w:rFonts w:ascii="Garamond" w:hAnsi="Garamond"/>
          <w:sz w:val="24"/>
          <w:szCs w:val="24"/>
        </w:rPr>
        <w:t xml:space="preserve"> </w:t>
      </w:r>
      <w:r w:rsidR="00F347E4">
        <w:rPr>
          <w:rFonts w:ascii="Garamond" w:hAnsi="Garamond"/>
          <w:sz w:val="24"/>
          <w:szCs w:val="24"/>
        </w:rPr>
        <w:t>limitation to</w:t>
      </w:r>
      <w:r w:rsidR="00675705" w:rsidRPr="000D73CD">
        <w:rPr>
          <w:rFonts w:ascii="Garamond" w:hAnsi="Garamond"/>
          <w:sz w:val="24"/>
          <w:szCs w:val="24"/>
        </w:rPr>
        <w:t xml:space="preserve"> </w:t>
      </w:r>
      <w:r w:rsidR="00FB1509" w:rsidRPr="000D73CD">
        <w:rPr>
          <w:rFonts w:ascii="Garamond" w:hAnsi="Garamond"/>
          <w:sz w:val="24"/>
          <w:szCs w:val="24"/>
        </w:rPr>
        <w:t>Lin’s account</w:t>
      </w:r>
      <w:r w:rsidR="00675705" w:rsidRPr="000D73CD">
        <w:rPr>
          <w:rFonts w:ascii="Garamond" w:hAnsi="Garamond"/>
          <w:sz w:val="24"/>
          <w:szCs w:val="24"/>
        </w:rPr>
        <w:t xml:space="preserve">. </w:t>
      </w:r>
      <w:r w:rsidR="0073099E">
        <w:rPr>
          <w:rFonts w:ascii="Garamond" w:hAnsi="Garamond"/>
          <w:sz w:val="24"/>
          <w:szCs w:val="24"/>
        </w:rPr>
        <w:t xml:space="preserve">His account </w:t>
      </w:r>
      <w:r w:rsidR="00FB1509" w:rsidRPr="000D73CD">
        <w:rPr>
          <w:rFonts w:ascii="Garamond" w:hAnsi="Garamond"/>
          <w:sz w:val="24"/>
          <w:szCs w:val="24"/>
        </w:rPr>
        <w:t>is based on the idea that there is a realm of the possible (albeit</w:t>
      </w:r>
      <w:r w:rsidR="0073099E">
        <w:rPr>
          <w:rFonts w:ascii="Garamond" w:hAnsi="Garamond"/>
          <w:sz w:val="24"/>
          <w:szCs w:val="24"/>
        </w:rPr>
        <w:t xml:space="preserve"> only </w:t>
      </w:r>
      <w:r w:rsidR="0073099E">
        <w:rPr>
          <w:rFonts w:ascii="Garamond" w:hAnsi="Garamond"/>
          <w:i/>
          <w:iCs/>
          <w:sz w:val="24"/>
          <w:szCs w:val="24"/>
        </w:rPr>
        <w:t xml:space="preserve">per se </w:t>
      </w:r>
      <w:r w:rsidR="0073099E">
        <w:rPr>
          <w:rFonts w:ascii="Garamond" w:hAnsi="Garamond"/>
          <w:sz w:val="24"/>
          <w:szCs w:val="24"/>
        </w:rPr>
        <w:t>possible and</w:t>
      </w:r>
      <w:r w:rsidR="00FB1509" w:rsidRPr="000D73CD">
        <w:rPr>
          <w:rFonts w:ascii="Garamond" w:hAnsi="Garamond"/>
          <w:sz w:val="24"/>
          <w:szCs w:val="24"/>
        </w:rPr>
        <w:t xml:space="preserve"> not all-things-considered possible) where </w:t>
      </w:r>
      <w:r w:rsidR="00675705" w:rsidRPr="000D73CD">
        <w:rPr>
          <w:rFonts w:ascii="Garamond" w:hAnsi="Garamond"/>
          <w:sz w:val="24"/>
          <w:szCs w:val="24"/>
        </w:rPr>
        <w:t xml:space="preserve">things’ </w:t>
      </w:r>
      <w:r w:rsidR="00FB1509" w:rsidRPr="000D73CD">
        <w:rPr>
          <w:rFonts w:ascii="Garamond" w:hAnsi="Garamond"/>
          <w:sz w:val="24"/>
          <w:szCs w:val="24"/>
        </w:rPr>
        <w:t xml:space="preserve">natures govern what </w:t>
      </w:r>
      <w:r w:rsidR="00FB1509" w:rsidRPr="00967F2D">
        <w:rPr>
          <w:rFonts w:ascii="Garamond" w:hAnsi="Garamond"/>
          <w:i/>
          <w:iCs/>
          <w:sz w:val="24"/>
          <w:szCs w:val="24"/>
        </w:rPr>
        <w:t>would</w:t>
      </w:r>
      <w:r w:rsidR="00FB1509" w:rsidRPr="000D73CD">
        <w:rPr>
          <w:rFonts w:ascii="Garamond" w:hAnsi="Garamond"/>
          <w:sz w:val="24"/>
          <w:szCs w:val="24"/>
        </w:rPr>
        <w:t xml:space="preserve"> happen </w:t>
      </w:r>
      <w:r w:rsidR="00F347E4">
        <w:rPr>
          <w:rFonts w:ascii="Garamond" w:hAnsi="Garamond"/>
          <w:sz w:val="24"/>
          <w:szCs w:val="24"/>
        </w:rPr>
        <w:t>even if they</w:t>
      </w:r>
      <w:r w:rsidR="00675705" w:rsidRPr="000D73CD">
        <w:rPr>
          <w:rFonts w:ascii="Garamond" w:hAnsi="Garamond"/>
          <w:sz w:val="24"/>
          <w:szCs w:val="24"/>
        </w:rPr>
        <w:t xml:space="preserve"> </w:t>
      </w:r>
      <w:r w:rsidR="00FB1509" w:rsidRPr="00967F2D">
        <w:rPr>
          <w:rFonts w:ascii="Garamond" w:hAnsi="Garamond"/>
          <w:i/>
          <w:iCs/>
          <w:sz w:val="24"/>
          <w:szCs w:val="24"/>
        </w:rPr>
        <w:t>didn’t</w:t>
      </w:r>
      <w:r w:rsidR="00FB1509" w:rsidRPr="000D73CD">
        <w:rPr>
          <w:rFonts w:ascii="Garamond" w:hAnsi="Garamond"/>
          <w:sz w:val="24"/>
          <w:szCs w:val="24"/>
        </w:rPr>
        <w:t xml:space="preserve"> happen. </w:t>
      </w:r>
      <w:r w:rsidR="00A85538" w:rsidRPr="000D73CD">
        <w:rPr>
          <w:rFonts w:ascii="Garamond" w:hAnsi="Garamond"/>
          <w:sz w:val="24"/>
          <w:szCs w:val="24"/>
        </w:rPr>
        <w:t xml:space="preserve">This realm </w:t>
      </w:r>
      <w:r w:rsidR="0073099E">
        <w:rPr>
          <w:rFonts w:ascii="Garamond" w:hAnsi="Garamond"/>
          <w:sz w:val="24"/>
          <w:szCs w:val="24"/>
        </w:rPr>
        <w:t>of the possible</w:t>
      </w:r>
      <w:r w:rsidR="00967F2D">
        <w:rPr>
          <w:rFonts w:ascii="Garamond" w:hAnsi="Garamond"/>
          <w:sz w:val="24"/>
          <w:szCs w:val="24"/>
        </w:rPr>
        <w:t>, as we’ve seen,</w:t>
      </w:r>
      <w:r w:rsidR="0073099E">
        <w:rPr>
          <w:rFonts w:ascii="Garamond" w:hAnsi="Garamond"/>
          <w:sz w:val="24"/>
          <w:szCs w:val="24"/>
        </w:rPr>
        <w:t xml:space="preserve"> is contained in </w:t>
      </w:r>
      <w:r w:rsidR="00A85538" w:rsidRPr="000D73CD">
        <w:rPr>
          <w:rFonts w:ascii="Garamond" w:hAnsi="Garamond"/>
          <w:sz w:val="24"/>
          <w:szCs w:val="24"/>
        </w:rPr>
        <w:t xml:space="preserve">God’s attributes (E2p8). </w:t>
      </w:r>
      <w:r w:rsidR="00FB1509" w:rsidRPr="000D73CD">
        <w:rPr>
          <w:rFonts w:ascii="Garamond" w:hAnsi="Garamond"/>
          <w:sz w:val="24"/>
          <w:szCs w:val="24"/>
        </w:rPr>
        <w:t>But</w:t>
      </w:r>
      <w:r w:rsidR="00F347E4">
        <w:rPr>
          <w:rFonts w:ascii="Garamond" w:hAnsi="Garamond"/>
          <w:sz w:val="24"/>
          <w:szCs w:val="24"/>
        </w:rPr>
        <w:t xml:space="preserve"> as we’ve</w:t>
      </w:r>
      <w:r w:rsidR="00967F2D">
        <w:rPr>
          <w:rFonts w:ascii="Garamond" w:hAnsi="Garamond"/>
          <w:sz w:val="24"/>
          <w:szCs w:val="24"/>
        </w:rPr>
        <w:t xml:space="preserve"> also</w:t>
      </w:r>
      <w:r w:rsidR="00F347E4">
        <w:rPr>
          <w:rFonts w:ascii="Garamond" w:hAnsi="Garamond"/>
          <w:sz w:val="24"/>
          <w:szCs w:val="24"/>
        </w:rPr>
        <w:t xml:space="preserve"> seen,</w:t>
      </w:r>
      <w:r w:rsidR="00FB1509" w:rsidRPr="000D73CD">
        <w:rPr>
          <w:rFonts w:ascii="Garamond" w:hAnsi="Garamond"/>
          <w:sz w:val="24"/>
          <w:szCs w:val="24"/>
        </w:rPr>
        <w:t xml:space="preserve"> many of the most important arguments of the </w:t>
      </w:r>
      <w:r w:rsidR="00FB1509" w:rsidRPr="000D73CD">
        <w:rPr>
          <w:rFonts w:ascii="Garamond" w:hAnsi="Garamond"/>
          <w:i/>
          <w:iCs/>
          <w:sz w:val="24"/>
          <w:szCs w:val="24"/>
        </w:rPr>
        <w:t>Ethics</w:t>
      </w:r>
      <w:r w:rsidR="00FB1509" w:rsidRPr="000D73CD">
        <w:rPr>
          <w:rFonts w:ascii="Garamond" w:hAnsi="Garamond"/>
          <w:sz w:val="24"/>
          <w:szCs w:val="24"/>
        </w:rPr>
        <w:t xml:space="preserve">, especially in Part One, rely on counterpossibles involving </w:t>
      </w:r>
      <w:r w:rsidR="00FB1509" w:rsidRPr="000D73CD">
        <w:rPr>
          <w:rFonts w:ascii="Garamond" w:hAnsi="Garamond"/>
          <w:i/>
          <w:iCs/>
          <w:sz w:val="24"/>
          <w:szCs w:val="24"/>
        </w:rPr>
        <w:t xml:space="preserve">per se </w:t>
      </w:r>
      <w:r w:rsidR="00FB1509" w:rsidRPr="000D73CD">
        <w:rPr>
          <w:rFonts w:ascii="Garamond" w:hAnsi="Garamond"/>
          <w:sz w:val="24"/>
          <w:szCs w:val="24"/>
        </w:rPr>
        <w:t xml:space="preserve">impossibilities, i.e., </w:t>
      </w:r>
      <w:r w:rsidR="0073099E">
        <w:rPr>
          <w:rFonts w:ascii="Garamond" w:hAnsi="Garamond"/>
          <w:sz w:val="24"/>
          <w:szCs w:val="24"/>
        </w:rPr>
        <w:t xml:space="preserve">unthinkable </w:t>
      </w:r>
      <w:r w:rsidR="00FB1509" w:rsidRPr="000D73CD">
        <w:rPr>
          <w:rFonts w:ascii="Garamond" w:hAnsi="Garamond"/>
          <w:sz w:val="24"/>
          <w:szCs w:val="24"/>
        </w:rPr>
        <w:t>contradictions.</w:t>
      </w:r>
      <w:r w:rsidR="00A85538" w:rsidRPr="000D73CD">
        <w:rPr>
          <w:rFonts w:ascii="Garamond" w:hAnsi="Garamond"/>
          <w:sz w:val="24"/>
          <w:szCs w:val="24"/>
        </w:rPr>
        <w:t xml:space="preserve"> For example, the inferences </w:t>
      </w:r>
      <w:r w:rsidR="0073099E">
        <w:rPr>
          <w:rFonts w:ascii="Garamond" w:hAnsi="Garamond"/>
          <w:sz w:val="24"/>
          <w:szCs w:val="24"/>
        </w:rPr>
        <w:t xml:space="preserve">used in the demonstrations of E1p8 and E1p6 </w:t>
      </w:r>
      <w:r w:rsidR="00A85538" w:rsidRPr="000D73CD">
        <w:rPr>
          <w:rFonts w:ascii="Garamond" w:hAnsi="Garamond"/>
          <w:sz w:val="24"/>
          <w:szCs w:val="24"/>
        </w:rPr>
        <w:t xml:space="preserve">both rely on counterpossibles </w:t>
      </w:r>
      <w:r w:rsidR="00967F2D">
        <w:rPr>
          <w:rFonts w:ascii="Garamond" w:hAnsi="Garamond"/>
          <w:sz w:val="24"/>
          <w:szCs w:val="24"/>
        </w:rPr>
        <w:t xml:space="preserve">involving finite </w:t>
      </w:r>
      <w:r w:rsidR="0073099E">
        <w:rPr>
          <w:rFonts w:ascii="Garamond" w:hAnsi="Garamond"/>
          <w:sz w:val="24"/>
          <w:szCs w:val="24"/>
        </w:rPr>
        <w:t>and created substances, respectively</w:t>
      </w:r>
      <w:r w:rsidR="004D6B80" w:rsidRPr="000D73CD">
        <w:rPr>
          <w:rFonts w:ascii="Garamond" w:hAnsi="Garamond"/>
          <w:sz w:val="24"/>
          <w:szCs w:val="24"/>
        </w:rPr>
        <w:t xml:space="preserve">. Those </w:t>
      </w:r>
      <w:r w:rsidR="00967F2D">
        <w:rPr>
          <w:rFonts w:ascii="Garamond" w:hAnsi="Garamond"/>
          <w:sz w:val="24"/>
          <w:szCs w:val="24"/>
        </w:rPr>
        <w:t>things, because contradictory,</w:t>
      </w:r>
      <w:r w:rsidR="004D6B80" w:rsidRPr="000D73CD">
        <w:rPr>
          <w:rFonts w:ascii="Garamond" w:hAnsi="Garamond"/>
          <w:sz w:val="24"/>
          <w:szCs w:val="24"/>
        </w:rPr>
        <w:t xml:space="preserve"> have no essences and so do not </w:t>
      </w:r>
      <w:r w:rsidR="00FB1509" w:rsidRPr="000D73CD">
        <w:rPr>
          <w:rFonts w:ascii="Garamond" w:hAnsi="Garamond"/>
          <w:sz w:val="24"/>
          <w:szCs w:val="24"/>
        </w:rPr>
        <w:t xml:space="preserve">reside in </w:t>
      </w:r>
      <w:r w:rsidR="00F347E4">
        <w:rPr>
          <w:rFonts w:ascii="Garamond" w:hAnsi="Garamond"/>
          <w:sz w:val="24"/>
          <w:szCs w:val="24"/>
        </w:rPr>
        <w:t xml:space="preserve">the </w:t>
      </w:r>
      <w:r w:rsidR="00FB1509" w:rsidRPr="000D73CD">
        <w:rPr>
          <w:rFonts w:ascii="Garamond" w:hAnsi="Garamond"/>
          <w:sz w:val="24"/>
          <w:szCs w:val="24"/>
        </w:rPr>
        <w:t>realm</w:t>
      </w:r>
      <w:r w:rsidR="00F347E4">
        <w:rPr>
          <w:rFonts w:ascii="Garamond" w:hAnsi="Garamond"/>
          <w:sz w:val="24"/>
          <w:szCs w:val="24"/>
        </w:rPr>
        <w:t xml:space="preserve"> of God’s attributes—</w:t>
      </w:r>
      <w:r w:rsidR="00F347E4">
        <w:rPr>
          <w:rFonts w:ascii="Garamond" w:hAnsi="Garamond"/>
          <w:i/>
          <w:iCs/>
          <w:sz w:val="24"/>
          <w:szCs w:val="24"/>
        </w:rPr>
        <w:t xml:space="preserve">that </w:t>
      </w:r>
      <w:r w:rsidR="00F347E4">
        <w:rPr>
          <w:rFonts w:ascii="Garamond" w:hAnsi="Garamond"/>
          <w:sz w:val="24"/>
          <w:szCs w:val="24"/>
        </w:rPr>
        <w:t xml:space="preserve">realm is restricted to the </w:t>
      </w:r>
      <w:r w:rsidR="00F347E4">
        <w:rPr>
          <w:rFonts w:ascii="Garamond" w:hAnsi="Garamond"/>
          <w:i/>
          <w:iCs/>
          <w:sz w:val="24"/>
          <w:szCs w:val="24"/>
        </w:rPr>
        <w:t xml:space="preserve">per se </w:t>
      </w:r>
      <w:r w:rsidR="00F347E4">
        <w:rPr>
          <w:rFonts w:ascii="Garamond" w:hAnsi="Garamond"/>
          <w:sz w:val="24"/>
          <w:szCs w:val="24"/>
        </w:rPr>
        <w:t>possible</w:t>
      </w:r>
      <w:r w:rsidR="00FB1509" w:rsidRPr="000D73CD">
        <w:rPr>
          <w:rFonts w:ascii="Garamond" w:hAnsi="Garamond"/>
          <w:sz w:val="24"/>
          <w:szCs w:val="24"/>
        </w:rPr>
        <w:t xml:space="preserve">. </w:t>
      </w:r>
      <w:r w:rsidR="00B3487B" w:rsidRPr="000D73CD">
        <w:rPr>
          <w:rFonts w:ascii="Garamond" w:hAnsi="Garamond"/>
          <w:sz w:val="24"/>
          <w:szCs w:val="24"/>
        </w:rPr>
        <w:t xml:space="preserve">Now one might be tempted to modify the account and add a realm of the </w:t>
      </w:r>
      <w:r w:rsidR="00F347E4">
        <w:rPr>
          <w:rFonts w:ascii="Garamond" w:hAnsi="Garamond"/>
          <w:i/>
          <w:iCs/>
          <w:sz w:val="24"/>
          <w:szCs w:val="24"/>
        </w:rPr>
        <w:t xml:space="preserve">per se </w:t>
      </w:r>
      <w:r w:rsidR="00B3487B" w:rsidRPr="000D73CD">
        <w:rPr>
          <w:rFonts w:ascii="Garamond" w:hAnsi="Garamond"/>
          <w:sz w:val="24"/>
          <w:szCs w:val="24"/>
        </w:rPr>
        <w:t>impossible where things’ nature</w:t>
      </w:r>
      <w:r w:rsidR="0073099E">
        <w:rPr>
          <w:rFonts w:ascii="Garamond" w:hAnsi="Garamond"/>
          <w:sz w:val="24"/>
          <w:szCs w:val="24"/>
        </w:rPr>
        <w:t>s</w:t>
      </w:r>
      <w:r w:rsidR="00B3487B" w:rsidRPr="000D73CD">
        <w:rPr>
          <w:rFonts w:ascii="Garamond" w:hAnsi="Garamond"/>
          <w:sz w:val="24"/>
          <w:szCs w:val="24"/>
        </w:rPr>
        <w:t xml:space="preserve"> govern what would, </w:t>
      </w:r>
      <w:r w:rsidR="00B3487B" w:rsidRPr="000D73CD">
        <w:rPr>
          <w:rFonts w:ascii="Garamond" w:hAnsi="Garamond"/>
          <w:i/>
          <w:iCs/>
          <w:sz w:val="24"/>
          <w:szCs w:val="24"/>
        </w:rPr>
        <w:t>per impossible</w:t>
      </w:r>
      <w:r w:rsidR="00B3487B" w:rsidRPr="000D73CD">
        <w:rPr>
          <w:rFonts w:ascii="Garamond" w:hAnsi="Garamond"/>
          <w:sz w:val="24"/>
          <w:szCs w:val="24"/>
        </w:rPr>
        <w:t>, happen.</w:t>
      </w:r>
      <w:r w:rsidR="00AF3164">
        <w:rPr>
          <w:rStyle w:val="FootnoteReference"/>
          <w:rFonts w:ascii="Garamond" w:hAnsi="Garamond"/>
          <w:sz w:val="24"/>
          <w:szCs w:val="24"/>
        </w:rPr>
        <w:footnoteReference w:id="29"/>
      </w:r>
      <w:r w:rsidR="00B3487B" w:rsidRPr="000D73CD">
        <w:rPr>
          <w:rFonts w:ascii="Garamond" w:hAnsi="Garamond"/>
          <w:sz w:val="24"/>
          <w:szCs w:val="24"/>
        </w:rPr>
        <w:t xml:space="preserve"> But this is not a promising strategy for </w:t>
      </w:r>
      <w:r w:rsidR="00F04A48" w:rsidRPr="000D73CD">
        <w:rPr>
          <w:rFonts w:ascii="Garamond" w:hAnsi="Garamond"/>
          <w:sz w:val="24"/>
          <w:szCs w:val="24"/>
        </w:rPr>
        <w:t xml:space="preserve">Spinoza. </w:t>
      </w:r>
      <w:r w:rsidR="00967F2D">
        <w:rPr>
          <w:rFonts w:ascii="Garamond" w:hAnsi="Garamond"/>
          <w:sz w:val="24"/>
          <w:szCs w:val="24"/>
        </w:rPr>
        <w:t>T</w:t>
      </w:r>
      <w:r w:rsidR="00FB1509" w:rsidRPr="000D73CD">
        <w:rPr>
          <w:rFonts w:ascii="Garamond" w:hAnsi="Garamond"/>
          <w:sz w:val="24"/>
          <w:szCs w:val="24"/>
        </w:rPr>
        <w:t xml:space="preserve">here </w:t>
      </w:r>
      <w:r w:rsidR="004D6B80" w:rsidRPr="000D73CD">
        <w:rPr>
          <w:rFonts w:ascii="Garamond" w:hAnsi="Garamond"/>
          <w:sz w:val="24"/>
          <w:szCs w:val="24"/>
        </w:rPr>
        <w:t>can be no such realm because everything, including essences, must be conceived through God’s self-affirming nature (E1p15, E1p25).</w:t>
      </w:r>
      <w:r w:rsidR="00F04A48" w:rsidRPr="000D73CD">
        <w:rPr>
          <w:rFonts w:ascii="Garamond" w:hAnsi="Garamond"/>
          <w:sz w:val="24"/>
          <w:szCs w:val="24"/>
        </w:rPr>
        <w:t xml:space="preserve"> </w:t>
      </w:r>
      <w:r w:rsidR="004D6B80" w:rsidRPr="000D73CD">
        <w:rPr>
          <w:rFonts w:ascii="Garamond" w:hAnsi="Garamond"/>
          <w:sz w:val="24"/>
          <w:szCs w:val="24"/>
        </w:rPr>
        <w:t xml:space="preserve">So, </w:t>
      </w:r>
      <w:r w:rsidR="00FB1509" w:rsidRPr="000D73CD">
        <w:rPr>
          <w:rFonts w:ascii="Garamond" w:hAnsi="Garamond"/>
          <w:sz w:val="24"/>
          <w:szCs w:val="24"/>
        </w:rPr>
        <w:t xml:space="preserve">Lin’s account </w:t>
      </w:r>
      <w:r w:rsidR="004D6B80" w:rsidRPr="000D73CD">
        <w:rPr>
          <w:rFonts w:ascii="Garamond" w:hAnsi="Garamond"/>
          <w:sz w:val="24"/>
          <w:szCs w:val="24"/>
        </w:rPr>
        <w:t xml:space="preserve">has the potential to explain how some counterpossibles function, viz. those involving </w:t>
      </w:r>
      <w:r w:rsidR="004D6B80" w:rsidRPr="000D73CD">
        <w:rPr>
          <w:rFonts w:ascii="Garamond" w:hAnsi="Garamond"/>
          <w:i/>
          <w:iCs/>
          <w:sz w:val="24"/>
          <w:szCs w:val="24"/>
        </w:rPr>
        <w:t xml:space="preserve">per se </w:t>
      </w:r>
      <w:r w:rsidR="004D6B80" w:rsidRPr="000D73CD">
        <w:rPr>
          <w:rFonts w:ascii="Garamond" w:hAnsi="Garamond"/>
          <w:sz w:val="24"/>
          <w:szCs w:val="24"/>
        </w:rPr>
        <w:t xml:space="preserve">possible sequences of modes, such as the mode of my eating an apple. But his account </w:t>
      </w:r>
      <w:r w:rsidR="00FB1509" w:rsidRPr="000D73CD">
        <w:rPr>
          <w:rFonts w:ascii="Garamond" w:hAnsi="Garamond"/>
          <w:sz w:val="24"/>
          <w:szCs w:val="24"/>
        </w:rPr>
        <w:t xml:space="preserve">cannot capture how counterpossibles </w:t>
      </w:r>
      <w:r w:rsidR="00F04A48" w:rsidRPr="000D73CD">
        <w:rPr>
          <w:rFonts w:ascii="Garamond" w:hAnsi="Garamond"/>
          <w:sz w:val="24"/>
          <w:szCs w:val="24"/>
        </w:rPr>
        <w:t xml:space="preserve">with contradictory antecedents </w:t>
      </w:r>
      <w:r w:rsidR="00FB1509" w:rsidRPr="000D73CD">
        <w:rPr>
          <w:rFonts w:ascii="Garamond" w:hAnsi="Garamond"/>
          <w:sz w:val="24"/>
          <w:szCs w:val="24"/>
        </w:rPr>
        <w:t>can generate knowledge.</w:t>
      </w:r>
      <w:r w:rsidR="00967F2D" w:rsidRPr="00967F2D">
        <w:rPr>
          <w:rStyle w:val="FootnoteReference"/>
          <w:rFonts w:ascii="Garamond" w:hAnsi="Garamond"/>
          <w:sz w:val="24"/>
          <w:szCs w:val="24"/>
        </w:rPr>
        <w:t xml:space="preserve"> </w:t>
      </w:r>
      <w:r w:rsidR="00967F2D">
        <w:rPr>
          <w:rStyle w:val="FootnoteReference"/>
          <w:rFonts w:ascii="Garamond" w:hAnsi="Garamond"/>
          <w:sz w:val="24"/>
          <w:szCs w:val="24"/>
        </w:rPr>
        <w:footnoteReference w:id="30"/>
      </w:r>
      <w:r w:rsidR="00967F2D" w:rsidRPr="000D73CD">
        <w:rPr>
          <w:rFonts w:ascii="Garamond" w:hAnsi="Garamond"/>
          <w:sz w:val="24"/>
          <w:szCs w:val="24"/>
        </w:rPr>
        <w:t xml:space="preserve"> </w:t>
      </w:r>
      <w:r w:rsidR="00596D0E">
        <w:rPr>
          <w:rFonts w:ascii="Garamond" w:hAnsi="Garamond"/>
          <w:sz w:val="24"/>
          <w:szCs w:val="24"/>
        </w:rPr>
        <w:t xml:space="preserve">Since so many of the counterpossibles of the </w:t>
      </w:r>
      <w:r w:rsidR="00596D0E">
        <w:rPr>
          <w:rFonts w:ascii="Garamond" w:hAnsi="Garamond"/>
          <w:i/>
          <w:iCs/>
          <w:sz w:val="24"/>
          <w:szCs w:val="24"/>
        </w:rPr>
        <w:t xml:space="preserve">Ethics </w:t>
      </w:r>
      <w:r w:rsidR="00596D0E">
        <w:rPr>
          <w:rFonts w:ascii="Garamond" w:hAnsi="Garamond"/>
          <w:sz w:val="24"/>
          <w:szCs w:val="24"/>
        </w:rPr>
        <w:t xml:space="preserve">involve contradictory antecedents, Lin’s account cannot explain the inferences of the </w:t>
      </w:r>
      <w:r w:rsidR="00596D0E">
        <w:rPr>
          <w:rFonts w:ascii="Garamond" w:hAnsi="Garamond"/>
          <w:i/>
          <w:iCs/>
          <w:sz w:val="24"/>
          <w:szCs w:val="24"/>
        </w:rPr>
        <w:t>Ethics</w:t>
      </w:r>
      <w:r w:rsidR="00596D0E">
        <w:rPr>
          <w:rFonts w:ascii="Garamond" w:hAnsi="Garamond"/>
          <w:sz w:val="24"/>
          <w:szCs w:val="24"/>
        </w:rPr>
        <w:t>.</w:t>
      </w:r>
    </w:p>
    <w:p w14:paraId="3EBF1468" w14:textId="5249CB95" w:rsidR="00FF640D" w:rsidRPr="00967F2D" w:rsidRDefault="00DB0E4F" w:rsidP="00D554FA">
      <w:pPr>
        <w:pStyle w:val="ListParagraph"/>
        <w:spacing w:after="0" w:line="480" w:lineRule="auto"/>
        <w:ind w:left="0"/>
        <w:jc w:val="both"/>
      </w:pPr>
      <w:r w:rsidRPr="004518A0">
        <w:rPr>
          <w:rFonts w:cs="Times New Roman"/>
          <w:b/>
          <w:bCs/>
          <w:iCs/>
        </w:rPr>
        <w:lastRenderedPageBreak/>
        <w:tab/>
      </w:r>
      <w:r w:rsidR="00FF640D" w:rsidRPr="00967F2D">
        <w:t xml:space="preserve">The second potential mentalistic strategy comes from </w:t>
      </w:r>
      <w:r w:rsidR="00061A79" w:rsidRPr="00967F2D">
        <w:t xml:space="preserve">Aaron </w:t>
      </w:r>
      <w:r w:rsidR="00FF640D" w:rsidRPr="00967F2D">
        <w:t>Garrett (2003).</w:t>
      </w:r>
      <w:r w:rsidR="00EB78D1" w:rsidRPr="00967F2D">
        <w:rPr>
          <w:rStyle w:val="FootnoteReference"/>
        </w:rPr>
        <w:footnoteReference w:id="31"/>
      </w:r>
      <w:r w:rsidR="00FF640D" w:rsidRPr="00967F2D">
        <w:t xml:space="preserve"> There is a longstanding problem facing Spinoza’s use of the geometrical method</w:t>
      </w:r>
      <w:r w:rsidR="00596D0E" w:rsidRPr="00967F2D">
        <w:t>: t</w:t>
      </w:r>
      <w:r w:rsidR="00583E2D" w:rsidRPr="00967F2D">
        <w:t>h</w:t>
      </w:r>
      <w:r w:rsidR="00D554FA">
        <w:t>at</w:t>
      </w:r>
      <w:r w:rsidR="00583E2D" w:rsidRPr="00967F2D">
        <w:t xml:space="preserve"> method is only as good as its definition</w:t>
      </w:r>
      <w:r w:rsidR="00596D0E" w:rsidRPr="00967F2D">
        <w:t>s</w:t>
      </w:r>
      <w:r w:rsidR="00583E2D" w:rsidRPr="00967F2D">
        <w:t>, but</w:t>
      </w:r>
      <w:r w:rsidR="00FF640D" w:rsidRPr="00967F2D">
        <w:t xml:space="preserve"> </w:t>
      </w:r>
      <w:r w:rsidR="00D554FA">
        <w:t xml:space="preserve">its </w:t>
      </w:r>
      <w:r w:rsidR="00FF640D" w:rsidRPr="00967F2D">
        <w:t xml:space="preserve">definitions seem to depart from standard philosophical usage. For example, </w:t>
      </w:r>
      <w:r w:rsidR="00D554FA">
        <w:t>Spinoza</w:t>
      </w:r>
      <w:r w:rsidR="00FF640D" w:rsidRPr="00967F2D">
        <w:t xml:space="preserve"> defines God as having infinite attributes (E1d6) and he defines an attribute as what the intellect perceives of substance as constituting its essence (E1d4). The Cartesian</w:t>
      </w:r>
      <w:r w:rsidR="00D554FA">
        <w:t xml:space="preserve"> reader </w:t>
      </w:r>
      <w:r w:rsidR="00FF640D" w:rsidRPr="00967F2D">
        <w:t xml:space="preserve">would </w:t>
      </w:r>
      <w:r w:rsidR="00583E2D" w:rsidRPr="00967F2D">
        <w:t xml:space="preserve">likely </w:t>
      </w:r>
      <w:r w:rsidR="00FF640D" w:rsidRPr="00967F2D">
        <w:t xml:space="preserve">reject both definitions, since she thinks that God has one and only one attribute—Thought—and that attributes are what </w:t>
      </w:r>
      <w:r w:rsidR="00FF640D" w:rsidRPr="00967F2D">
        <w:rPr>
          <w:i/>
          <w:iCs/>
        </w:rPr>
        <w:t>do</w:t>
      </w:r>
      <w:r w:rsidR="00FF640D" w:rsidRPr="00967F2D">
        <w:t xml:space="preserve"> constitute the essence of substance, not what is </w:t>
      </w:r>
      <w:r w:rsidR="00FF640D" w:rsidRPr="00967F2D">
        <w:rPr>
          <w:i/>
          <w:iCs/>
        </w:rPr>
        <w:t xml:space="preserve">perceived </w:t>
      </w:r>
      <w:r w:rsidR="00FF640D" w:rsidRPr="00967F2D">
        <w:t xml:space="preserve">to constitute its essence. </w:t>
      </w:r>
      <w:r w:rsidR="009749CE" w:rsidRPr="00967F2D">
        <w:t xml:space="preserve"> </w:t>
      </w:r>
      <w:r w:rsidR="00596D0E" w:rsidRPr="00967F2D">
        <w:t>I</w:t>
      </w:r>
      <w:r w:rsidR="00FF640D" w:rsidRPr="00967F2D">
        <w:t xml:space="preserve">f the reader rejects the definitions, then </w:t>
      </w:r>
      <w:r w:rsidR="00583E2D" w:rsidRPr="00967F2D">
        <w:t>is</w:t>
      </w:r>
      <w:r w:rsidR="00FF640D" w:rsidRPr="00967F2D">
        <w:t xml:space="preserve"> little reason to accept any of the propositions which are supposed to follow from them. Garrett </w:t>
      </w:r>
      <w:r w:rsidR="006F3ECF" w:rsidRPr="00967F2D">
        <w:t>attempts to solve this problem by arguing</w:t>
      </w:r>
      <w:r w:rsidR="00FF640D" w:rsidRPr="00967F2D">
        <w:t xml:space="preserve"> that the definitions are </w:t>
      </w:r>
      <w:r w:rsidR="00583E2D" w:rsidRPr="00967F2D">
        <w:t>general</w:t>
      </w:r>
      <w:r w:rsidR="00FF640D" w:rsidRPr="00967F2D">
        <w:t xml:space="preserve"> enough to capture</w:t>
      </w:r>
      <w:r w:rsidR="009749CE" w:rsidRPr="00967F2D">
        <w:t xml:space="preserve"> simultaneously</w:t>
      </w:r>
      <w:r w:rsidR="00FF640D" w:rsidRPr="00967F2D">
        <w:t xml:space="preserve"> </w:t>
      </w:r>
      <w:r w:rsidR="009749CE" w:rsidRPr="00D554FA">
        <w:rPr>
          <w:i/>
          <w:iCs/>
        </w:rPr>
        <w:t>both</w:t>
      </w:r>
      <w:r w:rsidR="009749CE" w:rsidRPr="00967F2D">
        <w:t xml:space="preserve"> standard uses of the terms </w:t>
      </w:r>
      <w:r w:rsidR="009749CE" w:rsidRPr="00D554FA">
        <w:rPr>
          <w:i/>
          <w:iCs/>
        </w:rPr>
        <w:t xml:space="preserve">and </w:t>
      </w:r>
      <w:r w:rsidR="009749CE" w:rsidRPr="00967F2D">
        <w:t xml:space="preserve">Spinoza’s more esoteric uses. That is, standard uses of the terms </w:t>
      </w:r>
      <w:r w:rsidR="00D554FA">
        <w:t xml:space="preserve">defined </w:t>
      </w:r>
      <w:r w:rsidR="009749CE" w:rsidRPr="00967F2D">
        <w:t xml:space="preserve">and Spinoza’s </w:t>
      </w:r>
      <w:r w:rsidR="00596D0E" w:rsidRPr="00967F2D">
        <w:t>esoteric</w:t>
      </w:r>
      <w:r w:rsidR="009749CE" w:rsidRPr="00967F2D">
        <w:t xml:space="preserve"> interpretations of them, though incompatible with each other, are nonetheless both compatible with the </w:t>
      </w:r>
      <w:r w:rsidR="00596D0E" w:rsidRPr="00967F2D">
        <w:t xml:space="preserve">explicit </w:t>
      </w:r>
      <w:r w:rsidR="009749CE" w:rsidRPr="00967F2D">
        <w:t xml:space="preserve">definitions of the </w:t>
      </w:r>
      <w:r w:rsidR="009749CE" w:rsidRPr="00967F2D">
        <w:rPr>
          <w:i/>
          <w:iCs/>
        </w:rPr>
        <w:t xml:space="preserve">Ethics, </w:t>
      </w:r>
      <w:r w:rsidR="009749CE" w:rsidRPr="00967F2D">
        <w:t xml:space="preserve">given the latter’s </w:t>
      </w:r>
      <w:r w:rsidR="00583E2D" w:rsidRPr="00967F2D">
        <w:t>generality</w:t>
      </w:r>
      <w:r w:rsidR="009749CE" w:rsidRPr="00967F2D">
        <w:t>.</w:t>
      </w:r>
      <w:r w:rsidR="00583E2D" w:rsidRPr="00967F2D">
        <w:t xml:space="preserve"> For example, the definition of substance as that which is and is conceived through itself (E1d3) is general enough to capture </w:t>
      </w:r>
      <w:r w:rsidR="009A2560">
        <w:t xml:space="preserve">what </w:t>
      </w:r>
      <w:r w:rsidR="00583E2D" w:rsidRPr="00967F2D">
        <w:t>the more specific Aristotelian, Cartesian, and Spinozistic conceptions of substance</w:t>
      </w:r>
      <w:r w:rsidR="009A2560">
        <w:t xml:space="preserve"> have in common:</w:t>
      </w:r>
      <w:r w:rsidR="00583E2D" w:rsidRPr="00967F2D">
        <w:t xml:space="preserve"> all three</w:t>
      </w:r>
      <w:r w:rsidR="009A2560">
        <w:t xml:space="preserve"> conceptions</w:t>
      </w:r>
      <w:r w:rsidR="00583E2D" w:rsidRPr="00967F2D">
        <w:t xml:space="preserve"> of substance </w:t>
      </w:r>
      <w:r w:rsidR="009A2560">
        <w:t>construe substances as</w:t>
      </w:r>
      <w:r w:rsidR="00583E2D" w:rsidRPr="00967F2D">
        <w:t xml:space="preserve"> “in themselves” </w:t>
      </w:r>
      <w:r w:rsidR="00596D0E" w:rsidRPr="00967F2D">
        <w:t>in a way that contrasts with modes and accidents, which are “in another”.</w:t>
      </w:r>
      <w:r w:rsidR="00583E2D" w:rsidRPr="00967F2D">
        <w:t xml:space="preserve"> </w:t>
      </w:r>
      <w:r w:rsidR="006F3ECF" w:rsidRPr="00967F2D">
        <w:t>Th</w:t>
      </w:r>
      <w:r w:rsidR="009A2560">
        <w:t>is</w:t>
      </w:r>
      <w:r w:rsidR="006F3ECF" w:rsidRPr="00967F2D">
        <w:t xml:space="preserve"> starting point of general definitions is necessary because Spinoza needs some entry point </w:t>
      </w:r>
      <w:r w:rsidR="009A2560">
        <w:t>in</w:t>
      </w:r>
      <w:r w:rsidR="006F3ECF" w:rsidRPr="00967F2D">
        <w:t xml:space="preserve">to the ideas of his readers. </w:t>
      </w:r>
      <w:r w:rsidR="009A2560">
        <w:t>That is, on Garrett’s view, l</w:t>
      </w:r>
      <w:r w:rsidR="006F3ECF" w:rsidRPr="00967F2D">
        <w:t xml:space="preserve">anguage is ultimately </w:t>
      </w:r>
      <w:r w:rsidR="009A2560">
        <w:t>such a</w:t>
      </w:r>
      <w:r w:rsidR="006F3ECF" w:rsidRPr="00967F2D">
        <w:t xml:space="preserve"> poor guide to true knowledge</w:t>
      </w:r>
      <w:r w:rsidR="009A2560">
        <w:t xml:space="preserve"> that</w:t>
      </w:r>
      <w:r w:rsidR="006F3ECF" w:rsidRPr="00967F2D">
        <w:t xml:space="preserve"> a treatise written in a natural language can result in a grasp of philosophical truths only if it points to ideas in the mind. By starting out with general definitions, Spinoza can make sure his arguments access ideas in the mind of the reader</w:t>
      </w:r>
      <w:r w:rsidR="009A2560">
        <w:t xml:space="preserve">. </w:t>
      </w:r>
      <w:r w:rsidR="009749CE" w:rsidRPr="00967F2D">
        <w:t xml:space="preserve">The definitions become less </w:t>
      </w:r>
      <w:r w:rsidR="00583E2D" w:rsidRPr="00967F2D">
        <w:t>general</w:t>
      </w:r>
      <w:r w:rsidR="009749CE" w:rsidRPr="00967F2D">
        <w:t>—</w:t>
      </w:r>
      <w:r w:rsidR="006F3ECF" w:rsidRPr="00967F2D">
        <w:t>coming</w:t>
      </w:r>
      <w:r w:rsidR="00EB78D1" w:rsidRPr="00967F2D">
        <w:t xml:space="preserve"> eventually, </w:t>
      </w:r>
      <w:r w:rsidR="009A2560">
        <w:t>Spinoza hopes,</w:t>
      </w:r>
      <w:r w:rsidR="00EB78D1" w:rsidRPr="00967F2D">
        <w:t xml:space="preserve"> </w:t>
      </w:r>
      <w:r w:rsidR="006F3ECF" w:rsidRPr="00967F2D">
        <w:t>to</w:t>
      </w:r>
      <w:r w:rsidR="009749CE" w:rsidRPr="00967F2D">
        <w:t xml:space="preserve"> captur</w:t>
      </w:r>
      <w:r w:rsidR="006F3ECF" w:rsidRPr="00967F2D">
        <w:t>e</w:t>
      </w:r>
      <w:r w:rsidR="009749CE" w:rsidRPr="00967F2D">
        <w:t xml:space="preserve"> only the </w:t>
      </w:r>
      <w:r w:rsidR="00583E2D" w:rsidRPr="00967F2D">
        <w:t xml:space="preserve">specific Spinozistic </w:t>
      </w:r>
      <w:r w:rsidR="009A2560">
        <w:t>interpretations of them</w:t>
      </w:r>
      <w:r w:rsidR="009749CE" w:rsidRPr="00967F2D">
        <w:t xml:space="preserve">—as the </w:t>
      </w:r>
      <w:r w:rsidR="009749CE" w:rsidRPr="00967F2D">
        <w:rPr>
          <w:i/>
          <w:iCs/>
        </w:rPr>
        <w:t xml:space="preserve">Ethics </w:t>
      </w:r>
      <w:r w:rsidR="009749CE" w:rsidRPr="00967F2D">
        <w:t>proceeds</w:t>
      </w:r>
      <w:r w:rsidR="00583E2D" w:rsidRPr="00967F2D">
        <w:t xml:space="preserve">. </w:t>
      </w:r>
      <w:r w:rsidR="009A1FA5" w:rsidRPr="00967F2D">
        <w:t>Garrett explains</w:t>
      </w:r>
      <w:r w:rsidR="006F3ECF" w:rsidRPr="00967F2D">
        <w:t>:</w:t>
      </w:r>
    </w:p>
    <w:p w14:paraId="5FFE3586" w14:textId="00CE0C9C" w:rsidR="001311A5" w:rsidRPr="00967F2D" w:rsidRDefault="001311A5" w:rsidP="001311A5">
      <w:pPr>
        <w:spacing w:after="0" w:line="240" w:lineRule="auto"/>
        <w:ind w:left="720" w:right="774"/>
        <w:contextualSpacing/>
        <w:jc w:val="both"/>
        <w:rPr>
          <w:rFonts w:ascii="Garamond" w:hAnsi="Garamond"/>
          <w:sz w:val="24"/>
          <w:szCs w:val="24"/>
        </w:rPr>
      </w:pPr>
      <w:r w:rsidRPr="00967F2D">
        <w:rPr>
          <w:rFonts w:ascii="Garamond" w:hAnsi="Garamond"/>
          <w:sz w:val="24"/>
          <w:szCs w:val="24"/>
        </w:rPr>
        <w:t xml:space="preserve">The definitions offered at the beginning of the work are the definitions of those things they claim to define. But they are also definitions written in language for the purpose of </w:t>
      </w:r>
      <w:r w:rsidRPr="00967F2D">
        <w:rPr>
          <w:rFonts w:ascii="Garamond" w:hAnsi="Garamond"/>
          <w:sz w:val="24"/>
          <w:szCs w:val="24"/>
        </w:rPr>
        <w:lastRenderedPageBreak/>
        <w:t xml:space="preserve">communicating to those with like ideas. As this is the case, they are written in highly abstract </w:t>
      </w:r>
      <w:r w:rsidR="00596D0E" w:rsidRPr="00967F2D">
        <w:rPr>
          <w:rFonts w:ascii="Garamond" w:hAnsi="Garamond"/>
          <w:sz w:val="24"/>
          <w:szCs w:val="24"/>
        </w:rPr>
        <w:t>terminology</w:t>
      </w:r>
      <w:r w:rsidRPr="00967F2D">
        <w:rPr>
          <w:rFonts w:ascii="Garamond" w:hAnsi="Garamond"/>
          <w:sz w:val="24"/>
          <w:szCs w:val="24"/>
        </w:rPr>
        <w:t xml:space="preserve"> </w:t>
      </w:r>
      <w:r w:rsidR="000442BF" w:rsidRPr="00967F2D">
        <w:rPr>
          <w:rFonts w:ascii="Garamond" w:hAnsi="Garamond"/>
          <w:sz w:val="24"/>
          <w:szCs w:val="24"/>
        </w:rPr>
        <w:t>that can at best point to ideas which others already have, either in a partial and confused manner or adequately. If they have these ideas only in a partial or confused manner—which would likely be the case for many readers—then these readers will either draw a confused understanding from the definitions, or find a way to better understand the definitions. 165</w:t>
      </w:r>
    </w:p>
    <w:p w14:paraId="345800F7" w14:textId="77777777" w:rsidR="001311A5" w:rsidRPr="00967F2D" w:rsidRDefault="001311A5" w:rsidP="001311A5">
      <w:pPr>
        <w:spacing w:after="0" w:line="240" w:lineRule="auto"/>
        <w:ind w:left="720" w:right="774"/>
        <w:contextualSpacing/>
        <w:jc w:val="both"/>
        <w:rPr>
          <w:rFonts w:ascii="Garamond" w:hAnsi="Garamond"/>
          <w:sz w:val="24"/>
          <w:szCs w:val="24"/>
        </w:rPr>
      </w:pPr>
    </w:p>
    <w:p w14:paraId="7FA03C8E" w14:textId="509F619C" w:rsidR="009A1FA5" w:rsidRPr="00967F2D" w:rsidRDefault="006F3ECF" w:rsidP="00FF640D">
      <w:pPr>
        <w:spacing w:after="0" w:line="480" w:lineRule="auto"/>
        <w:ind w:right="58"/>
        <w:contextualSpacing/>
        <w:jc w:val="both"/>
        <w:rPr>
          <w:rFonts w:ascii="Garamond" w:hAnsi="Garamond"/>
          <w:sz w:val="24"/>
          <w:szCs w:val="24"/>
        </w:rPr>
      </w:pPr>
      <w:r w:rsidRPr="00967F2D">
        <w:rPr>
          <w:rFonts w:ascii="Garamond" w:hAnsi="Garamond"/>
          <w:sz w:val="24"/>
          <w:szCs w:val="24"/>
        </w:rPr>
        <w:t>The ideal outcome—transitioning to a better</w:t>
      </w:r>
      <w:r w:rsidR="009A2560">
        <w:rPr>
          <w:rFonts w:ascii="Garamond" w:hAnsi="Garamond"/>
          <w:sz w:val="24"/>
          <w:szCs w:val="24"/>
        </w:rPr>
        <w:t xml:space="preserve">, Spinozistic </w:t>
      </w:r>
      <w:r w:rsidRPr="00967F2D">
        <w:rPr>
          <w:rFonts w:ascii="Garamond" w:hAnsi="Garamond"/>
          <w:sz w:val="24"/>
          <w:szCs w:val="24"/>
        </w:rPr>
        <w:t xml:space="preserve">understanding of the definitions—is possible because the proofs of the Ethics lead the reader to see what </w:t>
      </w:r>
      <w:r w:rsidRPr="00967F2D">
        <w:rPr>
          <w:rFonts w:ascii="Garamond" w:hAnsi="Garamond"/>
          <w:i/>
          <w:iCs/>
          <w:sz w:val="24"/>
          <w:szCs w:val="24"/>
        </w:rPr>
        <w:t>their</w:t>
      </w:r>
      <w:r w:rsidRPr="00967F2D">
        <w:rPr>
          <w:rFonts w:ascii="Garamond" w:hAnsi="Garamond"/>
          <w:sz w:val="24"/>
          <w:szCs w:val="24"/>
        </w:rPr>
        <w:t xml:space="preserve"> specific interpretations of the general definitions commit them to, namely contradictions. </w:t>
      </w:r>
      <w:r w:rsidR="00A1254A" w:rsidRPr="00967F2D">
        <w:rPr>
          <w:rFonts w:ascii="Garamond" w:hAnsi="Garamond"/>
          <w:sz w:val="24"/>
          <w:szCs w:val="24"/>
        </w:rPr>
        <w:t>The aim of the</w:t>
      </w:r>
      <w:r w:rsidR="00A1254A" w:rsidRPr="00967F2D">
        <w:rPr>
          <w:rFonts w:ascii="Garamond" w:hAnsi="Garamond"/>
          <w:i/>
          <w:iCs/>
          <w:sz w:val="24"/>
          <w:szCs w:val="24"/>
        </w:rPr>
        <w:t xml:space="preserve"> </w:t>
      </w:r>
      <w:r w:rsidR="00A1254A" w:rsidRPr="00967F2D">
        <w:rPr>
          <w:rFonts w:ascii="Garamond" w:hAnsi="Garamond"/>
          <w:sz w:val="24"/>
          <w:szCs w:val="24"/>
        </w:rPr>
        <w:t>geometrical method is therefore therapy:</w:t>
      </w:r>
      <w:r w:rsidR="001311A5" w:rsidRPr="00967F2D">
        <w:rPr>
          <w:rFonts w:ascii="Garamond" w:hAnsi="Garamond"/>
          <w:sz w:val="24"/>
          <w:szCs w:val="24"/>
        </w:rPr>
        <w:t xml:space="preserve"> t</w:t>
      </w:r>
      <w:r w:rsidR="00A1254A" w:rsidRPr="00967F2D">
        <w:rPr>
          <w:rFonts w:ascii="Garamond" w:hAnsi="Garamond"/>
          <w:sz w:val="24"/>
          <w:szCs w:val="24"/>
        </w:rPr>
        <w:t xml:space="preserve">o get the reader to see that </w:t>
      </w:r>
      <w:r w:rsidR="00A1254A" w:rsidRPr="009A2560">
        <w:rPr>
          <w:rFonts w:ascii="Garamond" w:hAnsi="Garamond"/>
          <w:i/>
          <w:iCs/>
          <w:sz w:val="24"/>
          <w:szCs w:val="24"/>
        </w:rPr>
        <w:t>the</w:t>
      </w:r>
      <w:r w:rsidR="009A2560" w:rsidRPr="009A2560">
        <w:rPr>
          <w:rFonts w:ascii="Garamond" w:hAnsi="Garamond"/>
          <w:i/>
          <w:iCs/>
          <w:sz w:val="24"/>
          <w:szCs w:val="24"/>
        </w:rPr>
        <w:t>ir</w:t>
      </w:r>
      <w:r w:rsidR="00A1254A" w:rsidRPr="00967F2D">
        <w:rPr>
          <w:rFonts w:ascii="Garamond" w:hAnsi="Garamond"/>
          <w:sz w:val="24"/>
          <w:szCs w:val="24"/>
        </w:rPr>
        <w:t xml:space="preserve"> </w:t>
      </w:r>
      <w:r w:rsidR="000442BF" w:rsidRPr="00967F2D">
        <w:rPr>
          <w:rFonts w:ascii="Garamond" w:hAnsi="Garamond"/>
          <w:sz w:val="24"/>
          <w:szCs w:val="24"/>
        </w:rPr>
        <w:t xml:space="preserve">specific </w:t>
      </w:r>
      <w:r w:rsidR="009A2560">
        <w:rPr>
          <w:rFonts w:ascii="Garamond" w:hAnsi="Garamond"/>
          <w:sz w:val="24"/>
          <w:szCs w:val="24"/>
        </w:rPr>
        <w:t xml:space="preserve">interpretations of </w:t>
      </w:r>
      <w:r w:rsidR="00A1254A" w:rsidRPr="00967F2D">
        <w:rPr>
          <w:rFonts w:ascii="Garamond" w:hAnsi="Garamond"/>
          <w:sz w:val="24"/>
          <w:szCs w:val="24"/>
        </w:rPr>
        <w:t xml:space="preserve">the </w:t>
      </w:r>
      <w:r w:rsidR="000442BF" w:rsidRPr="00967F2D">
        <w:rPr>
          <w:rFonts w:ascii="Garamond" w:hAnsi="Garamond"/>
          <w:sz w:val="24"/>
          <w:szCs w:val="24"/>
        </w:rPr>
        <w:t>general</w:t>
      </w:r>
      <w:r w:rsidR="00A1254A" w:rsidRPr="00967F2D">
        <w:rPr>
          <w:rFonts w:ascii="Garamond" w:hAnsi="Garamond"/>
          <w:sz w:val="24"/>
          <w:szCs w:val="24"/>
        </w:rPr>
        <w:t xml:space="preserve"> definitions are faulty and confused, </w:t>
      </w:r>
      <w:r w:rsidR="009A2560">
        <w:rPr>
          <w:rFonts w:ascii="Garamond" w:hAnsi="Garamond"/>
          <w:sz w:val="24"/>
          <w:szCs w:val="24"/>
        </w:rPr>
        <w:t xml:space="preserve">and then to proceed to </w:t>
      </w:r>
      <w:r w:rsidR="00A1254A" w:rsidRPr="00967F2D">
        <w:rPr>
          <w:rFonts w:ascii="Garamond" w:hAnsi="Garamond"/>
          <w:sz w:val="24"/>
          <w:szCs w:val="24"/>
        </w:rPr>
        <w:t>clean and improv</w:t>
      </w:r>
      <w:r w:rsidR="009A2560">
        <w:rPr>
          <w:rFonts w:ascii="Garamond" w:hAnsi="Garamond"/>
          <w:sz w:val="24"/>
          <w:szCs w:val="24"/>
        </w:rPr>
        <w:t>e</w:t>
      </w:r>
      <w:r w:rsidR="00A1254A" w:rsidRPr="00967F2D">
        <w:rPr>
          <w:rFonts w:ascii="Garamond" w:hAnsi="Garamond"/>
          <w:sz w:val="24"/>
          <w:szCs w:val="24"/>
        </w:rPr>
        <w:t xml:space="preserve"> the </w:t>
      </w:r>
      <w:r w:rsidR="000442BF" w:rsidRPr="00967F2D">
        <w:rPr>
          <w:rFonts w:ascii="Garamond" w:hAnsi="Garamond"/>
          <w:sz w:val="24"/>
          <w:szCs w:val="24"/>
        </w:rPr>
        <w:t xml:space="preserve">partially </w:t>
      </w:r>
      <w:r w:rsidR="00A1254A" w:rsidRPr="00967F2D">
        <w:rPr>
          <w:rFonts w:ascii="Garamond" w:hAnsi="Garamond"/>
          <w:sz w:val="24"/>
          <w:szCs w:val="24"/>
        </w:rPr>
        <w:t>true idea that was there all along.</w:t>
      </w:r>
      <w:r w:rsidR="000D73CD" w:rsidRPr="00967F2D">
        <w:rPr>
          <w:rStyle w:val="FootnoteReference"/>
          <w:rFonts w:ascii="Garamond" w:hAnsi="Garamond"/>
          <w:sz w:val="24"/>
          <w:szCs w:val="24"/>
        </w:rPr>
        <w:t xml:space="preserve"> </w:t>
      </w:r>
      <w:r w:rsidRPr="00967F2D">
        <w:rPr>
          <w:rFonts w:ascii="Garamond" w:hAnsi="Garamond"/>
          <w:sz w:val="24"/>
          <w:szCs w:val="24"/>
        </w:rPr>
        <w:t xml:space="preserve"> </w:t>
      </w:r>
    </w:p>
    <w:p w14:paraId="4FC9D495" w14:textId="2523D01A" w:rsidR="00ED7CF0" w:rsidRPr="00967F2D" w:rsidRDefault="00A1254A" w:rsidP="00FF640D">
      <w:pPr>
        <w:spacing w:after="0" w:line="480" w:lineRule="auto"/>
        <w:ind w:right="58"/>
        <w:contextualSpacing/>
        <w:jc w:val="both"/>
        <w:rPr>
          <w:rFonts w:ascii="Garamond" w:hAnsi="Garamond"/>
          <w:sz w:val="24"/>
          <w:szCs w:val="24"/>
        </w:rPr>
      </w:pPr>
      <w:r w:rsidRPr="00967F2D">
        <w:rPr>
          <w:rFonts w:ascii="Garamond" w:hAnsi="Garamond"/>
          <w:sz w:val="24"/>
          <w:szCs w:val="24"/>
        </w:rPr>
        <w:tab/>
      </w:r>
      <w:r w:rsidR="009A2560">
        <w:rPr>
          <w:rFonts w:ascii="Garamond" w:hAnsi="Garamond"/>
          <w:sz w:val="24"/>
          <w:szCs w:val="24"/>
        </w:rPr>
        <w:t xml:space="preserve">So, where do the counterpossible inferences of the </w:t>
      </w:r>
      <w:r w:rsidR="009A2560" w:rsidRPr="00967F2D">
        <w:rPr>
          <w:rFonts w:ascii="Garamond" w:hAnsi="Garamond"/>
          <w:i/>
          <w:iCs/>
          <w:sz w:val="24"/>
          <w:szCs w:val="24"/>
        </w:rPr>
        <w:t xml:space="preserve">Ethics </w:t>
      </w:r>
      <w:r w:rsidR="009A2560">
        <w:rPr>
          <w:rFonts w:ascii="Garamond" w:hAnsi="Garamond"/>
          <w:sz w:val="24"/>
          <w:szCs w:val="24"/>
        </w:rPr>
        <w:t xml:space="preserve">fit into this therapy? They are </w:t>
      </w:r>
      <w:r w:rsidR="009A2560" w:rsidRPr="00967F2D">
        <w:rPr>
          <w:rFonts w:ascii="Garamond" w:hAnsi="Garamond"/>
          <w:sz w:val="24"/>
          <w:szCs w:val="24"/>
        </w:rPr>
        <w:t xml:space="preserve">the mechanism </w:t>
      </w:r>
      <w:r w:rsidR="009A2560">
        <w:rPr>
          <w:rFonts w:ascii="Garamond" w:hAnsi="Garamond"/>
          <w:sz w:val="24"/>
          <w:szCs w:val="24"/>
        </w:rPr>
        <w:t>for forcing the reader to consider revising her way of understanding the definitions</w:t>
      </w:r>
      <w:r w:rsidR="008B29AC">
        <w:rPr>
          <w:rFonts w:ascii="Garamond" w:hAnsi="Garamond"/>
          <w:sz w:val="24"/>
          <w:szCs w:val="24"/>
        </w:rPr>
        <w:t xml:space="preserve">. That is, if the inference is justifiable, then it forces the reader to entertain a different specific interpretation of the definitions. </w:t>
      </w:r>
      <w:r w:rsidR="00564E24" w:rsidRPr="00967F2D">
        <w:rPr>
          <w:rFonts w:ascii="Garamond" w:hAnsi="Garamond"/>
          <w:sz w:val="24"/>
          <w:szCs w:val="24"/>
        </w:rPr>
        <w:t xml:space="preserve">Consider the conditional “if </w:t>
      </w:r>
      <w:r w:rsidR="001F62C0" w:rsidRPr="00967F2D">
        <w:rPr>
          <w:rFonts w:ascii="Garamond" w:hAnsi="Garamond"/>
          <w:sz w:val="24"/>
          <w:szCs w:val="24"/>
        </w:rPr>
        <w:t>a created substance existed</w:t>
      </w:r>
      <w:r w:rsidR="00564E24" w:rsidRPr="00967F2D">
        <w:rPr>
          <w:rFonts w:ascii="Garamond" w:hAnsi="Garamond"/>
          <w:sz w:val="24"/>
          <w:szCs w:val="24"/>
        </w:rPr>
        <w:t xml:space="preserve">, then it would be both </w:t>
      </w:r>
      <w:r w:rsidR="001F62C0" w:rsidRPr="00967F2D">
        <w:rPr>
          <w:rFonts w:ascii="Garamond" w:hAnsi="Garamond"/>
          <w:sz w:val="24"/>
          <w:szCs w:val="24"/>
        </w:rPr>
        <w:t>conceived through itself and not conceived through</w:t>
      </w:r>
      <w:r w:rsidR="00564E24" w:rsidRPr="00967F2D">
        <w:rPr>
          <w:rFonts w:ascii="Garamond" w:hAnsi="Garamond"/>
          <w:sz w:val="24"/>
          <w:szCs w:val="24"/>
        </w:rPr>
        <w:t xml:space="preserve"> </w:t>
      </w:r>
      <w:r w:rsidR="001F62C0" w:rsidRPr="00967F2D">
        <w:rPr>
          <w:rFonts w:ascii="Garamond" w:hAnsi="Garamond"/>
          <w:sz w:val="24"/>
          <w:szCs w:val="24"/>
        </w:rPr>
        <w:t>itself</w:t>
      </w:r>
      <w:r w:rsidR="00564E24" w:rsidRPr="00967F2D">
        <w:rPr>
          <w:rFonts w:ascii="Garamond" w:hAnsi="Garamond"/>
          <w:sz w:val="24"/>
          <w:szCs w:val="24"/>
        </w:rPr>
        <w:t xml:space="preserve">”. The antecedent is, on Garrett’s view, a bit of language that refers to a partially true idea in the mind of the reader. </w:t>
      </w:r>
      <w:r w:rsidR="00EE7071" w:rsidRPr="00967F2D">
        <w:rPr>
          <w:rFonts w:ascii="Garamond" w:hAnsi="Garamond"/>
          <w:sz w:val="24"/>
          <w:szCs w:val="24"/>
        </w:rPr>
        <w:t>The idea is</w:t>
      </w:r>
      <w:r w:rsidR="001F62C0" w:rsidRPr="00967F2D">
        <w:rPr>
          <w:rFonts w:ascii="Garamond" w:hAnsi="Garamond"/>
          <w:sz w:val="24"/>
          <w:szCs w:val="24"/>
        </w:rPr>
        <w:t xml:space="preserve"> partially </w:t>
      </w:r>
      <w:r w:rsidR="00564E24" w:rsidRPr="00967F2D">
        <w:rPr>
          <w:rFonts w:ascii="Garamond" w:hAnsi="Garamond"/>
          <w:sz w:val="24"/>
          <w:szCs w:val="24"/>
        </w:rPr>
        <w:t>true</w:t>
      </w:r>
      <w:r w:rsidR="001F62C0" w:rsidRPr="00967F2D">
        <w:rPr>
          <w:rFonts w:ascii="Garamond" w:hAnsi="Garamond"/>
          <w:sz w:val="24"/>
          <w:szCs w:val="24"/>
        </w:rPr>
        <w:t xml:space="preserve"> idea</w:t>
      </w:r>
      <w:r w:rsidR="00564E24" w:rsidRPr="00967F2D">
        <w:rPr>
          <w:rFonts w:ascii="Garamond" w:hAnsi="Garamond"/>
          <w:sz w:val="24"/>
          <w:szCs w:val="24"/>
        </w:rPr>
        <w:t xml:space="preserve"> insofar as </w:t>
      </w:r>
      <w:r w:rsidR="00EE7071" w:rsidRPr="00967F2D">
        <w:rPr>
          <w:rFonts w:ascii="Garamond" w:hAnsi="Garamond"/>
          <w:sz w:val="24"/>
          <w:szCs w:val="24"/>
        </w:rPr>
        <w:t>it is the a</w:t>
      </w:r>
      <w:r w:rsidR="00564E24" w:rsidRPr="00967F2D">
        <w:rPr>
          <w:rFonts w:ascii="Garamond" w:hAnsi="Garamond"/>
          <w:sz w:val="24"/>
          <w:szCs w:val="24"/>
        </w:rPr>
        <w:t xml:space="preserve">cceptance of the </w:t>
      </w:r>
      <w:r w:rsidR="00310060" w:rsidRPr="00967F2D">
        <w:rPr>
          <w:rFonts w:ascii="Garamond" w:hAnsi="Garamond"/>
          <w:sz w:val="24"/>
          <w:szCs w:val="24"/>
        </w:rPr>
        <w:t xml:space="preserve">very general </w:t>
      </w:r>
      <w:r w:rsidR="00564E24" w:rsidRPr="00967F2D">
        <w:rPr>
          <w:rFonts w:ascii="Garamond" w:hAnsi="Garamond"/>
          <w:sz w:val="24"/>
          <w:szCs w:val="24"/>
        </w:rPr>
        <w:t>definition</w:t>
      </w:r>
      <w:r w:rsidR="001F62C0" w:rsidRPr="00967F2D">
        <w:rPr>
          <w:rFonts w:ascii="Garamond" w:hAnsi="Garamond"/>
          <w:sz w:val="24"/>
          <w:szCs w:val="24"/>
        </w:rPr>
        <w:t xml:space="preserve"> of substance</w:t>
      </w:r>
      <w:r w:rsidR="00EB78D1" w:rsidRPr="00967F2D">
        <w:rPr>
          <w:rFonts w:ascii="Garamond" w:hAnsi="Garamond"/>
          <w:sz w:val="24"/>
          <w:szCs w:val="24"/>
        </w:rPr>
        <w:t>, namely substance</w:t>
      </w:r>
      <w:r w:rsidR="001F62C0" w:rsidRPr="00967F2D">
        <w:rPr>
          <w:rFonts w:ascii="Garamond" w:hAnsi="Garamond"/>
          <w:sz w:val="24"/>
          <w:szCs w:val="24"/>
        </w:rPr>
        <w:t xml:space="preserve"> as a thing that is conceived through itself. But the idea is</w:t>
      </w:r>
      <w:r w:rsidR="00564E24" w:rsidRPr="00967F2D">
        <w:rPr>
          <w:rFonts w:ascii="Garamond" w:hAnsi="Garamond"/>
          <w:sz w:val="24"/>
          <w:szCs w:val="24"/>
        </w:rPr>
        <w:t xml:space="preserve"> </w:t>
      </w:r>
      <w:r w:rsidR="00564E24" w:rsidRPr="008B29AC">
        <w:rPr>
          <w:rFonts w:ascii="Garamond" w:hAnsi="Garamond"/>
          <w:i/>
          <w:iCs/>
          <w:sz w:val="24"/>
          <w:szCs w:val="24"/>
        </w:rPr>
        <w:t>only</w:t>
      </w:r>
      <w:r w:rsidR="00564E24" w:rsidRPr="00967F2D">
        <w:rPr>
          <w:rFonts w:ascii="Garamond" w:hAnsi="Garamond"/>
          <w:sz w:val="24"/>
          <w:szCs w:val="24"/>
        </w:rPr>
        <w:t xml:space="preserve"> partially true insofar as i</w:t>
      </w:r>
      <w:r w:rsidR="008B29AC">
        <w:rPr>
          <w:rFonts w:ascii="Garamond" w:hAnsi="Garamond"/>
          <w:sz w:val="24"/>
          <w:szCs w:val="24"/>
        </w:rPr>
        <w:t>t involves a</w:t>
      </w:r>
      <w:r w:rsidR="00EE7071" w:rsidRPr="00967F2D">
        <w:rPr>
          <w:rFonts w:ascii="Garamond" w:hAnsi="Garamond"/>
          <w:sz w:val="24"/>
          <w:szCs w:val="24"/>
        </w:rPr>
        <w:t xml:space="preserve"> </w:t>
      </w:r>
      <w:r w:rsidR="00564E24" w:rsidRPr="00967F2D">
        <w:rPr>
          <w:rFonts w:ascii="Garamond" w:hAnsi="Garamond"/>
          <w:sz w:val="24"/>
          <w:szCs w:val="24"/>
        </w:rPr>
        <w:t xml:space="preserve">mistaken </w:t>
      </w:r>
      <w:r w:rsidR="00310060" w:rsidRPr="00967F2D">
        <w:rPr>
          <w:rFonts w:ascii="Garamond" w:hAnsi="Garamond"/>
          <w:i/>
          <w:iCs/>
          <w:sz w:val="24"/>
          <w:szCs w:val="24"/>
        </w:rPr>
        <w:t>specific</w:t>
      </w:r>
      <w:r w:rsidR="00564E24" w:rsidRPr="00967F2D">
        <w:rPr>
          <w:rFonts w:ascii="Garamond" w:hAnsi="Garamond"/>
          <w:sz w:val="24"/>
          <w:szCs w:val="24"/>
        </w:rPr>
        <w:t xml:space="preserve"> </w:t>
      </w:r>
      <w:r w:rsidR="00EE7071" w:rsidRPr="00967F2D">
        <w:rPr>
          <w:rFonts w:ascii="Garamond" w:hAnsi="Garamond"/>
          <w:sz w:val="24"/>
          <w:szCs w:val="24"/>
        </w:rPr>
        <w:t>interpretation</w:t>
      </w:r>
      <w:r w:rsidR="00564E24" w:rsidRPr="00967F2D">
        <w:rPr>
          <w:rFonts w:ascii="Garamond" w:hAnsi="Garamond"/>
          <w:sz w:val="24"/>
          <w:szCs w:val="24"/>
        </w:rPr>
        <w:t xml:space="preserve"> of the definition</w:t>
      </w:r>
      <w:r w:rsidR="00EE7071" w:rsidRPr="00967F2D">
        <w:rPr>
          <w:rFonts w:ascii="Garamond" w:hAnsi="Garamond"/>
          <w:sz w:val="24"/>
          <w:szCs w:val="24"/>
        </w:rPr>
        <w:t xml:space="preserve">, e.g., that being </w:t>
      </w:r>
      <w:r w:rsidR="00C20385" w:rsidRPr="00967F2D">
        <w:rPr>
          <w:rFonts w:ascii="Garamond" w:hAnsi="Garamond"/>
          <w:sz w:val="24"/>
          <w:szCs w:val="24"/>
        </w:rPr>
        <w:t>an</w:t>
      </w:r>
      <w:r w:rsidR="00EE7071" w:rsidRPr="00967F2D">
        <w:rPr>
          <w:rFonts w:ascii="Garamond" w:hAnsi="Garamond"/>
          <w:sz w:val="24"/>
          <w:szCs w:val="24"/>
        </w:rPr>
        <w:t xml:space="preserve"> ultimate subject of predication is sufficient for thing’s being conceived through itself</w:t>
      </w:r>
      <w:r w:rsidR="00564E24" w:rsidRPr="00967F2D">
        <w:rPr>
          <w:rFonts w:ascii="Garamond" w:hAnsi="Garamond"/>
          <w:sz w:val="24"/>
          <w:szCs w:val="24"/>
        </w:rPr>
        <w:t xml:space="preserve">. </w:t>
      </w:r>
      <w:r w:rsidR="00EE7071" w:rsidRPr="00967F2D">
        <w:rPr>
          <w:rFonts w:ascii="Garamond" w:hAnsi="Garamond"/>
          <w:sz w:val="24"/>
          <w:szCs w:val="24"/>
        </w:rPr>
        <w:t xml:space="preserve"> </w:t>
      </w:r>
      <w:r w:rsidR="00564E24" w:rsidRPr="00967F2D">
        <w:rPr>
          <w:rFonts w:ascii="Garamond" w:hAnsi="Garamond"/>
          <w:sz w:val="24"/>
          <w:szCs w:val="24"/>
        </w:rPr>
        <w:t xml:space="preserve">The </w:t>
      </w:r>
      <w:r w:rsidR="008B29AC">
        <w:rPr>
          <w:rFonts w:ascii="Garamond" w:hAnsi="Garamond"/>
          <w:sz w:val="24"/>
          <w:szCs w:val="24"/>
        </w:rPr>
        <w:t>conditional is the mental crank that</w:t>
      </w:r>
      <w:r w:rsidR="00564E24" w:rsidRPr="00967F2D">
        <w:rPr>
          <w:rFonts w:ascii="Garamond" w:hAnsi="Garamond"/>
          <w:sz w:val="24"/>
          <w:szCs w:val="24"/>
        </w:rPr>
        <w:t xml:space="preserve"> turned</w:t>
      </w:r>
      <w:r w:rsidR="00310060" w:rsidRPr="00967F2D">
        <w:rPr>
          <w:rFonts w:ascii="Garamond" w:hAnsi="Garamond"/>
          <w:sz w:val="24"/>
          <w:szCs w:val="24"/>
        </w:rPr>
        <w:t xml:space="preserve"> </w:t>
      </w:r>
      <w:r w:rsidR="00564E24" w:rsidRPr="00967F2D">
        <w:rPr>
          <w:rFonts w:ascii="Garamond" w:hAnsi="Garamond"/>
          <w:sz w:val="24"/>
          <w:szCs w:val="24"/>
        </w:rPr>
        <w:t xml:space="preserve">and </w:t>
      </w:r>
      <w:r w:rsidR="008B29AC">
        <w:rPr>
          <w:rFonts w:ascii="Garamond" w:hAnsi="Garamond"/>
          <w:sz w:val="24"/>
          <w:szCs w:val="24"/>
        </w:rPr>
        <w:t xml:space="preserve">which causes </w:t>
      </w:r>
      <w:r w:rsidR="00564E24" w:rsidRPr="00967F2D">
        <w:rPr>
          <w:rFonts w:ascii="Garamond" w:hAnsi="Garamond"/>
          <w:sz w:val="24"/>
          <w:szCs w:val="24"/>
        </w:rPr>
        <w:t>the reader</w:t>
      </w:r>
      <w:r w:rsidR="007072EB" w:rsidRPr="00967F2D">
        <w:rPr>
          <w:rFonts w:ascii="Garamond" w:hAnsi="Garamond"/>
          <w:sz w:val="24"/>
          <w:szCs w:val="24"/>
        </w:rPr>
        <w:t>, ideally,</w:t>
      </w:r>
      <w:r w:rsidR="00564E24" w:rsidRPr="00967F2D">
        <w:rPr>
          <w:rFonts w:ascii="Garamond" w:hAnsi="Garamond"/>
          <w:sz w:val="24"/>
          <w:szCs w:val="24"/>
        </w:rPr>
        <w:t xml:space="preserve"> to see the errors of her ways, i.e., she sees what her confused ideas commit her to and thus </w:t>
      </w:r>
      <w:r w:rsidR="007072EB" w:rsidRPr="00967F2D">
        <w:rPr>
          <w:rFonts w:ascii="Garamond" w:hAnsi="Garamond"/>
          <w:sz w:val="24"/>
          <w:szCs w:val="24"/>
        </w:rPr>
        <w:t xml:space="preserve">comes to understand </w:t>
      </w:r>
      <w:r w:rsidR="00EE7071" w:rsidRPr="00967F2D">
        <w:rPr>
          <w:rFonts w:ascii="Garamond" w:hAnsi="Garamond"/>
          <w:sz w:val="24"/>
          <w:szCs w:val="24"/>
        </w:rPr>
        <w:t>the definitions</w:t>
      </w:r>
      <w:r w:rsidR="007072EB" w:rsidRPr="00967F2D">
        <w:rPr>
          <w:rFonts w:ascii="Garamond" w:hAnsi="Garamond"/>
          <w:sz w:val="24"/>
          <w:szCs w:val="24"/>
        </w:rPr>
        <w:t xml:space="preserve"> in the specific Spinozistic sense</w:t>
      </w:r>
      <w:r w:rsidR="00EE7071" w:rsidRPr="00967F2D">
        <w:rPr>
          <w:rFonts w:ascii="Garamond" w:hAnsi="Garamond"/>
          <w:sz w:val="24"/>
          <w:szCs w:val="24"/>
        </w:rPr>
        <w:t>.</w:t>
      </w:r>
      <w:r w:rsidR="00564E24" w:rsidRPr="00967F2D">
        <w:rPr>
          <w:rFonts w:ascii="Garamond" w:hAnsi="Garamond"/>
          <w:sz w:val="24"/>
          <w:szCs w:val="24"/>
        </w:rPr>
        <w:t xml:space="preserve"> </w:t>
      </w:r>
      <w:r w:rsidR="00EE7071" w:rsidRPr="00967F2D">
        <w:rPr>
          <w:rFonts w:ascii="Garamond" w:hAnsi="Garamond"/>
          <w:sz w:val="24"/>
          <w:szCs w:val="24"/>
        </w:rPr>
        <w:t>This picture of counterpossible reasoning is a rejection of (C) in the puzzle.</w:t>
      </w:r>
      <w:r w:rsidR="008B29AC">
        <w:rPr>
          <w:rFonts w:ascii="Garamond" w:hAnsi="Garamond"/>
          <w:sz w:val="24"/>
          <w:szCs w:val="24"/>
        </w:rPr>
        <w:t xml:space="preserve"> On Garrett’s view, c</w:t>
      </w:r>
      <w:r w:rsidR="00EE7071" w:rsidRPr="00967F2D">
        <w:rPr>
          <w:rFonts w:ascii="Garamond" w:hAnsi="Garamond"/>
          <w:sz w:val="24"/>
          <w:szCs w:val="24"/>
        </w:rPr>
        <w:t>ounterpossible</w:t>
      </w:r>
      <w:r w:rsidR="008B29AC">
        <w:rPr>
          <w:rFonts w:ascii="Garamond" w:hAnsi="Garamond"/>
          <w:sz w:val="24"/>
          <w:szCs w:val="24"/>
        </w:rPr>
        <w:t xml:space="preserve"> inferences </w:t>
      </w:r>
      <w:r w:rsidR="00EE7071" w:rsidRPr="00967F2D">
        <w:rPr>
          <w:rFonts w:ascii="Garamond" w:hAnsi="Garamond"/>
          <w:sz w:val="24"/>
          <w:szCs w:val="24"/>
        </w:rPr>
        <w:t xml:space="preserve">are thinkable precisely because they involve </w:t>
      </w:r>
      <w:r w:rsidR="00310060" w:rsidRPr="00967F2D">
        <w:rPr>
          <w:rFonts w:ascii="Garamond" w:hAnsi="Garamond"/>
          <w:sz w:val="24"/>
          <w:szCs w:val="24"/>
        </w:rPr>
        <w:t xml:space="preserve">highly </w:t>
      </w:r>
      <w:r w:rsidR="00EB78D1" w:rsidRPr="00967F2D">
        <w:rPr>
          <w:rFonts w:ascii="Garamond" w:hAnsi="Garamond"/>
          <w:sz w:val="24"/>
          <w:szCs w:val="24"/>
        </w:rPr>
        <w:t>general</w:t>
      </w:r>
      <w:r w:rsidR="00EE7071" w:rsidRPr="00967F2D">
        <w:rPr>
          <w:rFonts w:ascii="Garamond" w:hAnsi="Garamond"/>
          <w:sz w:val="24"/>
          <w:szCs w:val="24"/>
        </w:rPr>
        <w:t xml:space="preserve"> definitions</w:t>
      </w:r>
      <w:r w:rsidR="008B29AC">
        <w:rPr>
          <w:rFonts w:ascii="Garamond" w:hAnsi="Garamond"/>
          <w:sz w:val="24"/>
          <w:szCs w:val="24"/>
        </w:rPr>
        <w:t xml:space="preserve"> and highly general definitions are thinkable even if specific interpretations are not</w:t>
      </w:r>
      <w:r w:rsidR="00EE7071" w:rsidRPr="00967F2D">
        <w:rPr>
          <w:rFonts w:ascii="Garamond" w:hAnsi="Garamond"/>
          <w:sz w:val="24"/>
          <w:szCs w:val="24"/>
        </w:rPr>
        <w:t xml:space="preserve">. </w:t>
      </w:r>
    </w:p>
    <w:p w14:paraId="331FE170" w14:textId="1D59BB3D" w:rsidR="00EE7071" w:rsidRPr="00967F2D" w:rsidRDefault="00984B53" w:rsidP="00453908">
      <w:pPr>
        <w:spacing w:after="0" w:line="480" w:lineRule="auto"/>
        <w:ind w:right="58"/>
        <w:contextualSpacing/>
        <w:jc w:val="both"/>
        <w:rPr>
          <w:rFonts w:ascii="Garamond" w:hAnsi="Garamond"/>
          <w:sz w:val="24"/>
          <w:szCs w:val="24"/>
        </w:rPr>
      </w:pPr>
      <w:r w:rsidRPr="00967F2D">
        <w:rPr>
          <w:rFonts w:ascii="Garamond" w:hAnsi="Garamond"/>
          <w:sz w:val="24"/>
          <w:szCs w:val="24"/>
        </w:rPr>
        <w:lastRenderedPageBreak/>
        <w:tab/>
      </w:r>
      <w:r w:rsidR="00A30558" w:rsidRPr="00967F2D">
        <w:rPr>
          <w:rFonts w:ascii="Garamond" w:hAnsi="Garamond"/>
          <w:sz w:val="24"/>
          <w:szCs w:val="24"/>
        </w:rPr>
        <w:t>There are</w:t>
      </w:r>
      <w:r w:rsidR="00D133B1">
        <w:rPr>
          <w:rFonts w:ascii="Garamond" w:hAnsi="Garamond"/>
          <w:sz w:val="24"/>
          <w:szCs w:val="24"/>
        </w:rPr>
        <w:t xml:space="preserve"> two</w:t>
      </w:r>
      <w:r w:rsidR="00A30558" w:rsidRPr="00967F2D">
        <w:rPr>
          <w:rFonts w:ascii="Garamond" w:hAnsi="Garamond"/>
          <w:sz w:val="24"/>
          <w:szCs w:val="24"/>
        </w:rPr>
        <w:t xml:space="preserve"> potential problems with the therapeutic account of counterpossibles. </w:t>
      </w:r>
      <w:r w:rsidR="00D133B1">
        <w:rPr>
          <w:rFonts w:ascii="Garamond" w:hAnsi="Garamond"/>
          <w:sz w:val="24"/>
          <w:szCs w:val="24"/>
        </w:rPr>
        <w:t>The first concerns</w:t>
      </w:r>
      <w:r w:rsidR="00B06886" w:rsidRPr="00967F2D">
        <w:rPr>
          <w:rFonts w:ascii="Garamond" w:hAnsi="Garamond"/>
          <w:sz w:val="24"/>
          <w:szCs w:val="24"/>
        </w:rPr>
        <w:t xml:space="preserve"> </w:t>
      </w:r>
      <w:r w:rsidR="00A8051B" w:rsidRPr="00967F2D">
        <w:rPr>
          <w:rFonts w:ascii="Garamond" w:hAnsi="Garamond"/>
          <w:sz w:val="24"/>
          <w:szCs w:val="24"/>
        </w:rPr>
        <w:t xml:space="preserve">the </w:t>
      </w:r>
      <w:r w:rsidR="00D133B1">
        <w:rPr>
          <w:rFonts w:ascii="Garamond" w:hAnsi="Garamond"/>
          <w:sz w:val="24"/>
          <w:szCs w:val="24"/>
        </w:rPr>
        <w:t>validity</w:t>
      </w:r>
      <w:r w:rsidR="00A8051B" w:rsidRPr="00967F2D">
        <w:rPr>
          <w:rFonts w:ascii="Garamond" w:hAnsi="Garamond"/>
          <w:sz w:val="24"/>
          <w:szCs w:val="24"/>
        </w:rPr>
        <w:t xml:space="preserve"> the counterpossible inferences, as the therapeutic interpretation understands them. For Spinoza’s geometrical method to be successful, the counterpossible inferences have to be valid: the consequents</w:t>
      </w:r>
      <w:r w:rsidR="005806B5" w:rsidRPr="00967F2D">
        <w:rPr>
          <w:rFonts w:ascii="Garamond" w:hAnsi="Garamond"/>
          <w:sz w:val="24"/>
          <w:szCs w:val="24"/>
        </w:rPr>
        <w:t xml:space="preserve"> must</w:t>
      </w:r>
      <w:r w:rsidR="00A8051B" w:rsidRPr="00967F2D">
        <w:rPr>
          <w:rFonts w:ascii="Garamond" w:hAnsi="Garamond"/>
          <w:sz w:val="24"/>
          <w:szCs w:val="24"/>
        </w:rPr>
        <w:t xml:space="preserve"> </w:t>
      </w:r>
      <w:r w:rsidR="00D71A6A">
        <w:rPr>
          <w:rFonts w:ascii="Garamond" w:hAnsi="Garamond"/>
          <w:sz w:val="24"/>
          <w:szCs w:val="24"/>
        </w:rPr>
        <w:t xml:space="preserve">actually </w:t>
      </w:r>
      <w:r w:rsidR="00A8051B" w:rsidRPr="00967F2D">
        <w:rPr>
          <w:rFonts w:ascii="Garamond" w:hAnsi="Garamond"/>
          <w:sz w:val="24"/>
          <w:szCs w:val="24"/>
        </w:rPr>
        <w:t xml:space="preserve">follow from the antecedents. </w:t>
      </w:r>
      <w:r w:rsidR="00D133B1">
        <w:rPr>
          <w:rFonts w:ascii="Garamond" w:hAnsi="Garamond"/>
          <w:sz w:val="24"/>
          <w:szCs w:val="24"/>
        </w:rPr>
        <w:t xml:space="preserve">In other words, </w:t>
      </w:r>
      <w:r w:rsidR="00D71A6A">
        <w:rPr>
          <w:rFonts w:ascii="Garamond" w:hAnsi="Garamond"/>
          <w:sz w:val="24"/>
          <w:szCs w:val="24"/>
        </w:rPr>
        <w:t>the</w:t>
      </w:r>
      <w:r w:rsidR="00D133B1">
        <w:rPr>
          <w:rFonts w:ascii="Garamond" w:hAnsi="Garamond"/>
          <w:sz w:val="24"/>
          <w:szCs w:val="24"/>
        </w:rPr>
        <w:t xml:space="preserve"> conditionals that Spinoza uses need to be </w:t>
      </w:r>
      <w:r w:rsidR="00D71A6A">
        <w:rPr>
          <w:rFonts w:ascii="Garamond" w:hAnsi="Garamond"/>
          <w:sz w:val="24"/>
          <w:szCs w:val="24"/>
        </w:rPr>
        <w:t xml:space="preserve">justifiable in the sense that Spinoza needs to be able to explain why a commitment to the truth of the antecedent commits one to the truth of the consequent. </w:t>
      </w:r>
      <w:r w:rsidR="00A851C4" w:rsidRPr="00967F2D">
        <w:rPr>
          <w:rFonts w:ascii="Garamond" w:hAnsi="Garamond"/>
          <w:sz w:val="24"/>
          <w:szCs w:val="24"/>
        </w:rPr>
        <w:t xml:space="preserve">Of course, no interpretation can rescue the validity of all the </w:t>
      </w:r>
      <w:r w:rsidR="00D71A6A">
        <w:rPr>
          <w:rFonts w:ascii="Garamond" w:hAnsi="Garamond"/>
          <w:sz w:val="24"/>
          <w:szCs w:val="24"/>
        </w:rPr>
        <w:t xml:space="preserve">inferences of the </w:t>
      </w:r>
      <w:r w:rsidR="00D71A6A">
        <w:rPr>
          <w:rFonts w:ascii="Garamond" w:hAnsi="Garamond"/>
          <w:i/>
          <w:iCs/>
          <w:sz w:val="24"/>
          <w:szCs w:val="24"/>
        </w:rPr>
        <w:t>Ethics</w:t>
      </w:r>
      <w:r w:rsidR="00A851C4" w:rsidRPr="00967F2D">
        <w:rPr>
          <w:rFonts w:ascii="Garamond" w:hAnsi="Garamond"/>
          <w:sz w:val="24"/>
          <w:szCs w:val="24"/>
        </w:rPr>
        <w:t>, including all the counterpossible inferences.</w:t>
      </w:r>
      <w:r w:rsidR="00D71A6A">
        <w:rPr>
          <w:rFonts w:ascii="Garamond" w:hAnsi="Garamond"/>
          <w:sz w:val="24"/>
          <w:szCs w:val="24"/>
        </w:rPr>
        <w:t xml:space="preserve"> T</w:t>
      </w:r>
      <w:r w:rsidR="00A8051B" w:rsidRPr="00967F2D">
        <w:rPr>
          <w:rFonts w:ascii="Garamond" w:hAnsi="Garamond"/>
          <w:sz w:val="24"/>
          <w:szCs w:val="24"/>
        </w:rPr>
        <w:t xml:space="preserve">he objection here is that the therapeutic interpretation renders </w:t>
      </w:r>
      <w:r w:rsidR="00A851C4" w:rsidRPr="00D71A6A">
        <w:rPr>
          <w:rFonts w:ascii="Garamond" w:hAnsi="Garamond"/>
          <w:i/>
          <w:iCs/>
          <w:sz w:val="24"/>
          <w:szCs w:val="24"/>
        </w:rPr>
        <w:t>too many</w:t>
      </w:r>
      <w:r w:rsidR="00A851C4" w:rsidRPr="00967F2D">
        <w:rPr>
          <w:rFonts w:ascii="Garamond" w:hAnsi="Garamond"/>
          <w:sz w:val="24"/>
          <w:szCs w:val="24"/>
        </w:rPr>
        <w:t xml:space="preserve"> of </w:t>
      </w:r>
      <w:r w:rsidR="00A8051B" w:rsidRPr="00967F2D">
        <w:rPr>
          <w:rFonts w:ascii="Garamond" w:hAnsi="Garamond"/>
          <w:sz w:val="24"/>
          <w:szCs w:val="24"/>
        </w:rPr>
        <w:t>the inferences invalid. To see why, consider</w:t>
      </w:r>
      <w:r w:rsidR="00A851C4" w:rsidRPr="00967F2D">
        <w:rPr>
          <w:rFonts w:ascii="Garamond" w:hAnsi="Garamond"/>
          <w:sz w:val="24"/>
          <w:szCs w:val="24"/>
        </w:rPr>
        <w:t xml:space="preserve"> again the way the general definitions are supposed to work</w:t>
      </w:r>
      <w:r w:rsidR="00802FA1">
        <w:rPr>
          <w:rFonts w:ascii="Garamond" w:hAnsi="Garamond"/>
          <w:sz w:val="24"/>
          <w:szCs w:val="24"/>
        </w:rPr>
        <w:t>, on Garrett’s view</w:t>
      </w:r>
      <w:r w:rsidR="00A851C4" w:rsidRPr="00967F2D">
        <w:rPr>
          <w:rFonts w:ascii="Garamond" w:hAnsi="Garamond"/>
          <w:sz w:val="24"/>
          <w:szCs w:val="24"/>
        </w:rPr>
        <w:t xml:space="preserve">. The reader has a bad, but partially true, idea of the thing in question. For example, the Cartesian reader has a bad, but partially true, idea of substance: she conceives of it as </w:t>
      </w:r>
      <w:r w:rsidR="00E35C37" w:rsidRPr="00967F2D">
        <w:rPr>
          <w:rFonts w:ascii="Garamond" w:hAnsi="Garamond"/>
          <w:sz w:val="24"/>
          <w:szCs w:val="24"/>
        </w:rPr>
        <w:t>that which is the ultimate subject of predication and that which can exist independently of everything else (except, as i</w:t>
      </w:r>
      <w:r w:rsidR="00EB78D1" w:rsidRPr="00967F2D">
        <w:rPr>
          <w:rFonts w:ascii="Garamond" w:hAnsi="Garamond"/>
          <w:sz w:val="24"/>
          <w:szCs w:val="24"/>
        </w:rPr>
        <w:t>n</w:t>
      </w:r>
      <w:r w:rsidR="00E35C37" w:rsidRPr="00967F2D">
        <w:rPr>
          <w:rFonts w:ascii="Garamond" w:hAnsi="Garamond"/>
          <w:sz w:val="24"/>
          <w:szCs w:val="24"/>
        </w:rPr>
        <w:t xml:space="preserve"> the case </w:t>
      </w:r>
      <w:r w:rsidR="00EB78D1" w:rsidRPr="00967F2D">
        <w:rPr>
          <w:rFonts w:ascii="Garamond" w:hAnsi="Garamond"/>
          <w:sz w:val="24"/>
          <w:szCs w:val="24"/>
        </w:rPr>
        <w:t>of</w:t>
      </w:r>
      <w:r w:rsidR="00E35C37" w:rsidRPr="00967F2D">
        <w:rPr>
          <w:rFonts w:ascii="Garamond" w:hAnsi="Garamond"/>
          <w:sz w:val="24"/>
          <w:szCs w:val="24"/>
        </w:rPr>
        <w:t xml:space="preserve"> finite substances, God). The definition of substance—defined at a level of generality sufficient to capture the Cartesian conception, as well as other conceptions—is then applied to this bad idea to derive its absurd consequences. Let’s consider a simple example: the alternative proof of E1</w:t>
      </w:r>
      <w:r w:rsidR="00AA245C" w:rsidRPr="00967F2D">
        <w:rPr>
          <w:rFonts w:ascii="Garamond" w:hAnsi="Garamond"/>
          <w:sz w:val="24"/>
          <w:szCs w:val="24"/>
        </w:rPr>
        <w:t>p</w:t>
      </w:r>
      <w:r w:rsidR="00E35C37" w:rsidRPr="00967F2D">
        <w:rPr>
          <w:rFonts w:ascii="Garamond" w:hAnsi="Garamond"/>
          <w:sz w:val="24"/>
          <w:szCs w:val="24"/>
        </w:rPr>
        <w:t>6. Spinoza has his reader suppose that a created substance exists. The Cartesian will have no trouble with such a supposition—she takes it to be a description of herself. Spinoza then applies the definition of substance: a created substance will be conceived through itself. The Cartesian reader will agree: she, a created substance, is conceived through herself insofar as she is the ultimate subject of her predicates and she can exist independently of anything else (</w:t>
      </w:r>
      <w:r w:rsidR="00EB78D1" w:rsidRPr="00967F2D">
        <w:rPr>
          <w:rFonts w:ascii="Garamond" w:hAnsi="Garamond"/>
          <w:sz w:val="24"/>
          <w:szCs w:val="24"/>
        </w:rPr>
        <w:t>save</w:t>
      </w:r>
      <w:r w:rsidR="00E35C37" w:rsidRPr="00967F2D">
        <w:rPr>
          <w:rFonts w:ascii="Garamond" w:hAnsi="Garamond"/>
          <w:sz w:val="24"/>
          <w:szCs w:val="24"/>
        </w:rPr>
        <w:t xml:space="preserve"> God). Spinoza then applies</w:t>
      </w:r>
      <w:r w:rsidR="00802FA1">
        <w:rPr>
          <w:rFonts w:ascii="Garamond" w:hAnsi="Garamond"/>
          <w:sz w:val="24"/>
          <w:szCs w:val="24"/>
        </w:rPr>
        <w:t xml:space="preserve"> axiom 4</w:t>
      </w:r>
      <w:r w:rsidR="00E35C37" w:rsidRPr="00967F2D">
        <w:rPr>
          <w:rFonts w:ascii="Garamond" w:hAnsi="Garamond"/>
          <w:sz w:val="24"/>
          <w:szCs w:val="24"/>
        </w:rPr>
        <w:t>—“knowledge of an effect depends on and involves knowledge of the cause”—to derive the second conclusion: a created substance will be conceived through something else (its creator). So, we have a contradiction: a created substance would be both conceived through itself and not conceived through itself. They are therefore impossible. But the Cartesian is not going to be</w:t>
      </w:r>
      <w:r w:rsidR="00802FA1">
        <w:rPr>
          <w:rFonts w:ascii="Garamond" w:hAnsi="Garamond"/>
          <w:sz w:val="24"/>
          <w:szCs w:val="24"/>
        </w:rPr>
        <w:t xml:space="preserve"> moved by this argument</w:t>
      </w:r>
      <w:r w:rsidR="00E35C37" w:rsidRPr="00967F2D">
        <w:rPr>
          <w:rFonts w:ascii="Garamond" w:hAnsi="Garamond"/>
          <w:sz w:val="24"/>
          <w:szCs w:val="24"/>
        </w:rPr>
        <w:t>. If</w:t>
      </w:r>
      <w:r w:rsidR="00802FA1">
        <w:rPr>
          <w:rFonts w:ascii="Garamond" w:hAnsi="Garamond"/>
          <w:sz w:val="24"/>
          <w:szCs w:val="24"/>
        </w:rPr>
        <w:t xml:space="preserve"> axiom 4 </w:t>
      </w:r>
      <w:r w:rsidR="00453908" w:rsidRPr="00967F2D">
        <w:rPr>
          <w:rFonts w:ascii="Garamond" w:hAnsi="Garamond"/>
          <w:sz w:val="24"/>
          <w:szCs w:val="24"/>
        </w:rPr>
        <w:t xml:space="preserve">is interpreted strongly to </w:t>
      </w:r>
      <w:r w:rsidR="00E35C37" w:rsidRPr="00967F2D">
        <w:rPr>
          <w:rFonts w:ascii="Garamond" w:hAnsi="Garamond"/>
          <w:sz w:val="24"/>
          <w:szCs w:val="24"/>
        </w:rPr>
        <w:t xml:space="preserve">mean that effects </w:t>
      </w:r>
      <w:r w:rsidR="00453908" w:rsidRPr="00967F2D">
        <w:rPr>
          <w:rFonts w:ascii="Garamond" w:hAnsi="Garamond"/>
          <w:sz w:val="24"/>
          <w:szCs w:val="24"/>
        </w:rPr>
        <w:t xml:space="preserve">depend on their causes as modes depend on their substances, then she will just deny the </w:t>
      </w:r>
      <w:r w:rsidR="00453908" w:rsidRPr="00967F2D">
        <w:rPr>
          <w:rFonts w:ascii="Garamond" w:hAnsi="Garamond"/>
          <w:sz w:val="24"/>
          <w:szCs w:val="24"/>
        </w:rPr>
        <w:lastRenderedPageBreak/>
        <w:t xml:space="preserve">axiom. If </w:t>
      </w:r>
      <w:r w:rsidR="00802FA1">
        <w:rPr>
          <w:rFonts w:ascii="Garamond" w:hAnsi="Garamond"/>
          <w:sz w:val="24"/>
          <w:szCs w:val="24"/>
        </w:rPr>
        <w:t>it</w:t>
      </w:r>
      <w:r w:rsidR="00453908" w:rsidRPr="00967F2D">
        <w:rPr>
          <w:rFonts w:ascii="Garamond" w:hAnsi="Garamond"/>
          <w:sz w:val="24"/>
          <w:szCs w:val="24"/>
        </w:rPr>
        <w:t xml:space="preserve"> is interpreted weakly to mean that effects depend on their causes in some more general sense that includes how created substances depend on God, then she will accept it. She may even accept describing that general notion of dependence as “conception through another”. But she</w:t>
      </w:r>
      <w:r w:rsidR="005806B5" w:rsidRPr="00967F2D">
        <w:rPr>
          <w:rFonts w:ascii="Garamond" w:hAnsi="Garamond"/>
          <w:sz w:val="24"/>
          <w:szCs w:val="24"/>
        </w:rPr>
        <w:t xml:space="preserve"> will</w:t>
      </w:r>
      <w:r w:rsidR="00453908" w:rsidRPr="00967F2D">
        <w:rPr>
          <w:rFonts w:ascii="Garamond" w:hAnsi="Garamond"/>
          <w:sz w:val="24"/>
          <w:szCs w:val="24"/>
        </w:rPr>
        <w:t xml:space="preserve"> now deny that there is a contradiction</w:t>
      </w:r>
      <w:r w:rsidR="00802FA1">
        <w:rPr>
          <w:rFonts w:ascii="Garamond" w:hAnsi="Garamond"/>
          <w:sz w:val="24"/>
          <w:szCs w:val="24"/>
        </w:rPr>
        <w:t>. Rather, the notion of conception is ambiguous</w:t>
      </w:r>
      <w:r w:rsidR="00453908" w:rsidRPr="00967F2D">
        <w:rPr>
          <w:rFonts w:ascii="Garamond" w:hAnsi="Garamond"/>
          <w:sz w:val="24"/>
          <w:szCs w:val="24"/>
        </w:rPr>
        <w:t>: created substances are conceived</w:t>
      </w:r>
      <w:r w:rsidR="00802FA1">
        <w:rPr>
          <w:rFonts w:ascii="Garamond" w:hAnsi="Garamond"/>
          <w:sz w:val="24"/>
          <w:szCs w:val="24"/>
          <w:vertAlign w:val="subscript"/>
        </w:rPr>
        <w:t>1</w:t>
      </w:r>
      <w:r w:rsidR="00453908" w:rsidRPr="00967F2D">
        <w:rPr>
          <w:rFonts w:ascii="Garamond" w:hAnsi="Garamond"/>
          <w:sz w:val="24"/>
          <w:szCs w:val="24"/>
        </w:rPr>
        <w:t xml:space="preserve"> through God </w:t>
      </w:r>
      <w:r w:rsidR="00802FA1">
        <w:rPr>
          <w:rFonts w:ascii="Garamond" w:hAnsi="Garamond"/>
          <w:sz w:val="24"/>
          <w:szCs w:val="24"/>
        </w:rPr>
        <w:t>and</w:t>
      </w:r>
      <w:r w:rsidR="00453908" w:rsidRPr="00967F2D">
        <w:rPr>
          <w:rFonts w:ascii="Garamond" w:hAnsi="Garamond"/>
          <w:sz w:val="24"/>
          <w:szCs w:val="24"/>
        </w:rPr>
        <w:t xml:space="preserve"> they are conceived</w:t>
      </w:r>
      <w:r w:rsidR="00802FA1">
        <w:rPr>
          <w:rFonts w:ascii="Garamond" w:hAnsi="Garamond"/>
          <w:sz w:val="24"/>
          <w:szCs w:val="24"/>
          <w:vertAlign w:val="subscript"/>
        </w:rPr>
        <w:t>2</w:t>
      </w:r>
      <w:r w:rsidR="00453908" w:rsidRPr="00967F2D">
        <w:rPr>
          <w:rFonts w:ascii="Garamond" w:hAnsi="Garamond"/>
          <w:sz w:val="24"/>
          <w:szCs w:val="24"/>
        </w:rPr>
        <w:t xml:space="preserve"> through themselves. The only way to generate a contradiction is for the definition of substance to be more specific—to match the stronger version of </w:t>
      </w:r>
      <w:r w:rsidR="00802FA1">
        <w:rPr>
          <w:rFonts w:ascii="Garamond" w:hAnsi="Garamond"/>
          <w:sz w:val="24"/>
          <w:szCs w:val="24"/>
        </w:rPr>
        <w:t>axiom 4</w:t>
      </w:r>
      <w:r w:rsidR="00453908" w:rsidRPr="00967F2D">
        <w:rPr>
          <w:rFonts w:ascii="Garamond" w:hAnsi="Garamond"/>
          <w:sz w:val="24"/>
          <w:szCs w:val="24"/>
        </w:rPr>
        <w:t xml:space="preserve"> just mentioned. </w:t>
      </w:r>
      <w:r w:rsidR="00802FA1">
        <w:rPr>
          <w:rFonts w:ascii="Garamond" w:hAnsi="Garamond"/>
          <w:sz w:val="24"/>
          <w:szCs w:val="24"/>
        </w:rPr>
        <w:t xml:space="preserve">So Garrett’s interpretation faces a dilemma. On the one hand, the definitions need to be general to generate buy-in from the reader. On the other hand, they need to be specific for the counterpossible inferences to be valid. So, either the definitions are interpreted specifically from the start, but at the cost of </w:t>
      </w:r>
      <w:r w:rsidR="001058F2">
        <w:rPr>
          <w:rFonts w:ascii="Garamond" w:hAnsi="Garamond"/>
          <w:sz w:val="24"/>
          <w:szCs w:val="24"/>
        </w:rPr>
        <w:t>being therapeutic, or they are interpreted generally from the start, at the cost of the inferences being invalid.</w:t>
      </w:r>
      <w:r w:rsidR="00453908" w:rsidRPr="00967F2D">
        <w:rPr>
          <w:rFonts w:ascii="Garamond" w:hAnsi="Garamond"/>
          <w:sz w:val="24"/>
          <w:szCs w:val="24"/>
        </w:rPr>
        <w:t xml:space="preserve"> </w:t>
      </w:r>
      <w:r w:rsidR="00B1507E" w:rsidRPr="00967F2D">
        <w:rPr>
          <w:rFonts w:ascii="Garamond" w:hAnsi="Garamond"/>
          <w:sz w:val="24"/>
          <w:szCs w:val="24"/>
        </w:rPr>
        <w:t>So</w:t>
      </w:r>
      <w:r w:rsidR="00453908" w:rsidRPr="00967F2D">
        <w:rPr>
          <w:rFonts w:ascii="Garamond" w:hAnsi="Garamond"/>
          <w:sz w:val="24"/>
          <w:szCs w:val="24"/>
        </w:rPr>
        <w:t>,</w:t>
      </w:r>
      <w:r w:rsidR="00B1507E" w:rsidRPr="00967F2D">
        <w:rPr>
          <w:rFonts w:ascii="Garamond" w:hAnsi="Garamond"/>
          <w:sz w:val="24"/>
          <w:szCs w:val="24"/>
        </w:rPr>
        <w:t xml:space="preserve"> Garrett’s interpretation can reject (C) and claim that counterpossible</w:t>
      </w:r>
      <w:r w:rsidR="003565D0" w:rsidRPr="00967F2D">
        <w:rPr>
          <w:rFonts w:ascii="Garamond" w:hAnsi="Garamond"/>
          <w:sz w:val="24"/>
          <w:szCs w:val="24"/>
        </w:rPr>
        <w:t xml:space="preserve"> inferences </w:t>
      </w:r>
      <w:r w:rsidR="00B1507E" w:rsidRPr="00967F2D">
        <w:rPr>
          <w:rFonts w:ascii="Garamond" w:hAnsi="Garamond"/>
          <w:sz w:val="24"/>
          <w:szCs w:val="24"/>
        </w:rPr>
        <w:t xml:space="preserve">are thinkable. But it comes at </w:t>
      </w:r>
      <w:r w:rsidR="00453908" w:rsidRPr="00967F2D">
        <w:rPr>
          <w:rFonts w:ascii="Garamond" w:hAnsi="Garamond"/>
          <w:sz w:val="24"/>
          <w:szCs w:val="24"/>
        </w:rPr>
        <w:t>the cost of (A).</w:t>
      </w:r>
      <w:r w:rsidR="00E643CA" w:rsidRPr="00E643CA">
        <w:rPr>
          <w:rStyle w:val="FootnoteReference"/>
          <w:rFonts w:ascii="Garamond" w:hAnsi="Garamond"/>
          <w:sz w:val="24"/>
          <w:szCs w:val="24"/>
        </w:rPr>
        <w:t xml:space="preserve"> </w:t>
      </w:r>
      <w:r w:rsidR="00E643CA" w:rsidRPr="00967F2D">
        <w:rPr>
          <w:rStyle w:val="FootnoteReference"/>
          <w:rFonts w:ascii="Garamond" w:hAnsi="Garamond"/>
          <w:sz w:val="24"/>
          <w:szCs w:val="24"/>
        </w:rPr>
        <w:footnoteReference w:id="32"/>
      </w:r>
      <w:r w:rsidR="00E643CA">
        <w:rPr>
          <w:rFonts w:ascii="Garamond" w:hAnsi="Garamond"/>
          <w:sz w:val="24"/>
          <w:szCs w:val="24"/>
        </w:rPr>
        <w:t xml:space="preserve"> </w:t>
      </w:r>
    </w:p>
    <w:p w14:paraId="2D86D247" w14:textId="23180EAB" w:rsidR="003565D0" w:rsidRPr="000D73CD" w:rsidRDefault="003565D0" w:rsidP="00453908">
      <w:pPr>
        <w:spacing w:after="0" w:line="480" w:lineRule="auto"/>
        <w:ind w:right="58"/>
        <w:contextualSpacing/>
        <w:jc w:val="both"/>
        <w:rPr>
          <w:rFonts w:ascii="Garamond" w:hAnsi="Garamond"/>
          <w:sz w:val="24"/>
          <w:szCs w:val="24"/>
        </w:rPr>
      </w:pPr>
      <w:r>
        <w:rPr>
          <w:rFonts w:ascii="Garamond" w:hAnsi="Garamond"/>
          <w:sz w:val="24"/>
          <w:szCs w:val="24"/>
        </w:rPr>
        <w:tab/>
        <w:t xml:space="preserve">The </w:t>
      </w:r>
      <w:r w:rsidR="001058F2">
        <w:rPr>
          <w:rFonts w:ascii="Garamond" w:hAnsi="Garamond"/>
          <w:sz w:val="24"/>
          <w:szCs w:val="24"/>
        </w:rPr>
        <w:t>second</w:t>
      </w:r>
      <w:r w:rsidR="005806B5">
        <w:rPr>
          <w:rFonts w:ascii="Garamond" w:hAnsi="Garamond"/>
          <w:sz w:val="24"/>
          <w:szCs w:val="24"/>
        </w:rPr>
        <w:t xml:space="preserve"> problem</w:t>
      </w:r>
      <w:r w:rsidR="00E643CA">
        <w:rPr>
          <w:rFonts w:ascii="Garamond" w:hAnsi="Garamond"/>
          <w:sz w:val="24"/>
          <w:szCs w:val="24"/>
        </w:rPr>
        <w:t xml:space="preserve"> is independent of the first. It concerns the potential of</w:t>
      </w:r>
      <w:r w:rsidR="005806B5">
        <w:rPr>
          <w:rFonts w:ascii="Garamond" w:hAnsi="Garamond"/>
          <w:sz w:val="24"/>
          <w:szCs w:val="24"/>
        </w:rPr>
        <w:t xml:space="preserve"> the therapeutic interpretation </w:t>
      </w:r>
      <w:r w:rsidR="00E643CA">
        <w:rPr>
          <w:rFonts w:ascii="Garamond" w:hAnsi="Garamond"/>
          <w:sz w:val="24"/>
          <w:szCs w:val="24"/>
        </w:rPr>
        <w:t>to</w:t>
      </w:r>
      <w:r w:rsidR="005806B5" w:rsidRPr="000D73CD">
        <w:rPr>
          <w:rFonts w:ascii="Garamond" w:hAnsi="Garamond"/>
          <w:sz w:val="24"/>
          <w:szCs w:val="24"/>
        </w:rPr>
        <w:t xml:space="preserve"> explain the use of counterpossible</w:t>
      </w:r>
      <w:r w:rsidR="00E643CA">
        <w:rPr>
          <w:rFonts w:ascii="Garamond" w:hAnsi="Garamond"/>
          <w:sz w:val="24"/>
          <w:szCs w:val="24"/>
        </w:rPr>
        <w:t xml:space="preserve"> inferences</w:t>
      </w:r>
      <w:r w:rsidR="005806B5" w:rsidRPr="000D73CD">
        <w:rPr>
          <w:rFonts w:ascii="Garamond" w:hAnsi="Garamond"/>
          <w:sz w:val="24"/>
          <w:szCs w:val="24"/>
        </w:rPr>
        <w:t xml:space="preserve"> in the PCP. That work aims to demonstrate various Cartesian doctrines in geometrical fashion. Many of these doctrines are incompatible with Spinoza’s system, both as it appears in the </w:t>
      </w:r>
      <w:r w:rsidR="005806B5" w:rsidRPr="000D73CD">
        <w:rPr>
          <w:rFonts w:ascii="Garamond" w:hAnsi="Garamond"/>
          <w:i/>
          <w:iCs/>
          <w:sz w:val="24"/>
          <w:szCs w:val="24"/>
        </w:rPr>
        <w:t xml:space="preserve">Ethics </w:t>
      </w:r>
      <w:r w:rsidR="005806B5" w:rsidRPr="000D73CD">
        <w:rPr>
          <w:rFonts w:ascii="Garamond" w:hAnsi="Garamond"/>
          <w:sz w:val="24"/>
          <w:szCs w:val="24"/>
        </w:rPr>
        <w:t xml:space="preserve">and as it appears at the time of the PCP’s publication (1663). For example, </w:t>
      </w:r>
      <w:r w:rsidR="005806B5">
        <w:rPr>
          <w:rFonts w:ascii="Garamond" w:hAnsi="Garamond"/>
          <w:sz w:val="24"/>
          <w:szCs w:val="24"/>
        </w:rPr>
        <w:t>the PCP</w:t>
      </w:r>
      <w:r w:rsidR="005806B5" w:rsidRPr="000D73CD">
        <w:rPr>
          <w:rFonts w:ascii="Garamond" w:hAnsi="Garamond"/>
          <w:sz w:val="24"/>
          <w:szCs w:val="24"/>
        </w:rPr>
        <w:t xml:space="preserve"> aims to demonstrate that God is incorporeal (G I 176-7/C I 260), that the will is free (G I 173/C I 256-7),</w:t>
      </w:r>
      <w:r w:rsidR="005806B5">
        <w:rPr>
          <w:rFonts w:ascii="Garamond" w:hAnsi="Garamond"/>
          <w:sz w:val="24"/>
          <w:szCs w:val="24"/>
        </w:rPr>
        <w:t xml:space="preserve"> and</w:t>
      </w:r>
      <w:r w:rsidR="005806B5" w:rsidRPr="000D73CD">
        <w:rPr>
          <w:rFonts w:ascii="Garamond" w:hAnsi="Garamond"/>
          <w:sz w:val="24"/>
          <w:szCs w:val="24"/>
        </w:rPr>
        <w:t xml:space="preserve"> that the body and the soul interact (G I 179/C I 261), </w:t>
      </w:r>
      <w:r w:rsidR="005806B5">
        <w:rPr>
          <w:rFonts w:ascii="Garamond" w:hAnsi="Garamond"/>
          <w:sz w:val="24"/>
          <w:szCs w:val="24"/>
        </w:rPr>
        <w:t>among other anti-Spinozistic doctrines</w:t>
      </w:r>
      <w:r w:rsidR="005806B5" w:rsidRPr="000D73CD">
        <w:rPr>
          <w:rFonts w:ascii="Garamond" w:hAnsi="Garamond"/>
          <w:sz w:val="24"/>
          <w:szCs w:val="24"/>
        </w:rPr>
        <w:t>. Because many of these doctrines are, in Spinoza’s view, necessarily false, any time that some further proposition is derived from them, the derivation amounts to a counterpossible</w:t>
      </w:r>
      <w:r w:rsidR="005806B5">
        <w:rPr>
          <w:rFonts w:ascii="Garamond" w:hAnsi="Garamond"/>
          <w:sz w:val="24"/>
          <w:szCs w:val="24"/>
        </w:rPr>
        <w:t xml:space="preserve"> inference</w:t>
      </w:r>
      <w:r w:rsidR="005806B5" w:rsidRPr="000D73CD">
        <w:rPr>
          <w:rFonts w:ascii="Garamond" w:hAnsi="Garamond"/>
          <w:sz w:val="24"/>
          <w:szCs w:val="24"/>
        </w:rPr>
        <w:t xml:space="preserve">. For example, Spinoza’s infers from God’s incorporeal nature that </w:t>
      </w:r>
      <w:r w:rsidR="005806B5" w:rsidRPr="000D73CD">
        <w:rPr>
          <w:rFonts w:ascii="Garamond" w:hAnsi="Garamond"/>
          <w:sz w:val="24"/>
          <w:szCs w:val="24"/>
        </w:rPr>
        <w:lastRenderedPageBreak/>
        <w:t>extended substance is not God (G I 179/C I 261).</w:t>
      </w:r>
      <w:r w:rsidR="00E643CA">
        <w:rPr>
          <w:rStyle w:val="FootnoteReference"/>
          <w:rFonts w:ascii="Garamond" w:hAnsi="Garamond"/>
          <w:sz w:val="24"/>
          <w:szCs w:val="24"/>
        </w:rPr>
        <w:footnoteReference w:id="33"/>
      </w:r>
      <w:r w:rsidR="005806B5" w:rsidRPr="000D73CD">
        <w:rPr>
          <w:rFonts w:ascii="Garamond" w:hAnsi="Garamond"/>
          <w:sz w:val="24"/>
          <w:szCs w:val="24"/>
        </w:rPr>
        <w:t xml:space="preserve"> </w:t>
      </w:r>
      <w:r w:rsidR="005806B5">
        <w:rPr>
          <w:rFonts w:ascii="Garamond" w:hAnsi="Garamond"/>
          <w:sz w:val="24"/>
          <w:szCs w:val="24"/>
        </w:rPr>
        <w:t xml:space="preserve">Not only does Spinoza use counterpossible inferences in the PCP, but he arguably uses them to generate knowledge: namely knowledge about the relationships between various Cartesian doctrines. So, while the emendative story that Garrett tells serves a clear purpose—potentially explaining why the reader of the </w:t>
      </w:r>
      <w:r w:rsidR="005806B5">
        <w:rPr>
          <w:rFonts w:ascii="Garamond" w:hAnsi="Garamond"/>
          <w:i/>
          <w:iCs/>
          <w:sz w:val="24"/>
          <w:szCs w:val="24"/>
        </w:rPr>
        <w:t xml:space="preserve">Ethics </w:t>
      </w:r>
      <w:r w:rsidR="005806B5">
        <w:rPr>
          <w:rFonts w:ascii="Garamond" w:hAnsi="Garamond"/>
          <w:sz w:val="24"/>
          <w:szCs w:val="24"/>
        </w:rPr>
        <w:t xml:space="preserve">will accept the definitions—it is </w:t>
      </w:r>
      <w:r w:rsidR="00E643CA">
        <w:rPr>
          <w:rFonts w:ascii="Garamond" w:hAnsi="Garamond"/>
          <w:sz w:val="24"/>
          <w:szCs w:val="24"/>
        </w:rPr>
        <w:t xml:space="preserve">ultimately </w:t>
      </w:r>
      <w:r w:rsidR="005806B5">
        <w:rPr>
          <w:rFonts w:ascii="Garamond" w:hAnsi="Garamond"/>
          <w:sz w:val="24"/>
          <w:szCs w:val="24"/>
        </w:rPr>
        <w:t xml:space="preserve">orthogonal to the </w:t>
      </w:r>
      <w:r w:rsidR="00E643CA">
        <w:rPr>
          <w:rFonts w:ascii="Garamond" w:hAnsi="Garamond"/>
          <w:sz w:val="24"/>
          <w:szCs w:val="24"/>
        </w:rPr>
        <w:t>question which is</w:t>
      </w:r>
      <w:r w:rsidR="005806B5">
        <w:rPr>
          <w:rFonts w:ascii="Garamond" w:hAnsi="Garamond"/>
          <w:sz w:val="24"/>
          <w:szCs w:val="24"/>
        </w:rPr>
        <w:t xml:space="preserve"> at the center of the </w:t>
      </w:r>
      <w:r w:rsidR="005806B5" w:rsidRPr="000D73CD">
        <w:rPr>
          <w:rFonts w:ascii="Garamond" w:hAnsi="Garamond"/>
          <w:sz w:val="24"/>
          <w:szCs w:val="24"/>
        </w:rPr>
        <w:t>puzzle of counterpossibles</w:t>
      </w:r>
      <w:r w:rsidR="00786B9D">
        <w:rPr>
          <w:rFonts w:ascii="Garamond" w:hAnsi="Garamond"/>
          <w:sz w:val="24"/>
          <w:szCs w:val="24"/>
        </w:rPr>
        <w:t xml:space="preserve">. Namely, </w:t>
      </w:r>
      <w:r w:rsidR="005806B5" w:rsidRPr="000D73CD">
        <w:rPr>
          <w:rFonts w:ascii="Garamond" w:hAnsi="Garamond"/>
          <w:sz w:val="24"/>
          <w:szCs w:val="24"/>
        </w:rPr>
        <w:t>what</w:t>
      </w:r>
      <w:r w:rsidR="005806B5">
        <w:rPr>
          <w:rFonts w:ascii="Garamond" w:hAnsi="Garamond"/>
          <w:sz w:val="24"/>
          <w:szCs w:val="24"/>
        </w:rPr>
        <w:t xml:space="preserve"> </w:t>
      </w:r>
      <w:r w:rsidR="00786B9D">
        <w:rPr>
          <w:rFonts w:ascii="Garamond" w:hAnsi="Garamond"/>
          <w:sz w:val="24"/>
          <w:szCs w:val="24"/>
        </w:rPr>
        <w:t>does Spinoza think</w:t>
      </w:r>
      <w:r w:rsidR="005806B5" w:rsidRPr="000D73CD">
        <w:rPr>
          <w:rFonts w:ascii="Garamond" w:hAnsi="Garamond"/>
          <w:sz w:val="24"/>
          <w:szCs w:val="24"/>
        </w:rPr>
        <w:t xml:space="preserve"> one </w:t>
      </w:r>
      <w:r w:rsidR="00786B9D">
        <w:rPr>
          <w:rFonts w:ascii="Garamond" w:hAnsi="Garamond"/>
          <w:sz w:val="24"/>
          <w:szCs w:val="24"/>
        </w:rPr>
        <w:t xml:space="preserve">is </w:t>
      </w:r>
      <w:r w:rsidR="005806B5" w:rsidRPr="000D73CD">
        <w:rPr>
          <w:rFonts w:ascii="Garamond" w:hAnsi="Garamond"/>
          <w:sz w:val="24"/>
          <w:szCs w:val="24"/>
        </w:rPr>
        <w:t xml:space="preserve">doing when one </w:t>
      </w:r>
      <w:r w:rsidR="00786B9D">
        <w:rPr>
          <w:rFonts w:ascii="Garamond" w:hAnsi="Garamond"/>
          <w:sz w:val="24"/>
          <w:szCs w:val="24"/>
        </w:rPr>
        <w:t>uses</w:t>
      </w:r>
      <w:r w:rsidR="005806B5" w:rsidRPr="000D73CD">
        <w:rPr>
          <w:rFonts w:ascii="Garamond" w:hAnsi="Garamond"/>
          <w:sz w:val="24"/>
          <w:szCs w:val="24"/>
        </w:rPr>
        <w:t xml:space="preserve"> counterpossible inferenc</w:t>
      </w:r>
      <w:r w:rsidR="00786B9D">
        <w:rPr>
          <w:rFonts w:ascii="Garamond" w:hAnsi="Garamond"/>
          <w:sz w:val="24"/>
          <w:szCs w:val="24"/>
        </w:rPr>
        <w:t>es and could this practice be justified by Spinoza’s lights</w:t>
      </w:r>
      <w:r w:rsidR="005806B5">
        <w:rPr>
          <w:rFonts w:ascii="Garamond" w:hAnsi="Garamond"/>
          <w:sz w:val="24"/>
          <w:szCs w:val="24"/>
        </w:rPr>
        <w:t>?</w:t>
      </w:r>
    </w:p>
    <w:p w14:paraId="735AA2DE" w14:textId="49CA7CEE" w:rsidR="00E20FC5" w:rsidRPr="000D73CD" w:rsidRDefault="00E20FC5" w:rsidP="00453908">
      <w:pPr>
        <w:spacing w:after="0" w:line="480" w:lineRule="auto"/>
        <w:ind w:right="58"/>
        <w:contextualSpacing/>
        <w:jc w:val="both"/>
        <w:rPr>
          <w:rFonts w:ascii="Garamond" w:hAnsi="Garamond"/>
          <w:b/>
          <w:bCs/>
          <w:sz w:val="24"/>
          <w:szCs w:val="24"/>
        </w:rPr>
      </w:pPr>
      <w:r w:rsidRPr="000D73CD">
        <w:rPr>
          <w:rFonts w:ascii="Garamond" w:hAnsi="Garamond"/>
          <w:b/>
          <w:bCs/>
          <w:sz w:val="24"/>
          <w:szCs w:val="24"/>
        </w:rPr>
        <w:t>V. A Linguistic Account of Counterpossible</w:t>
      </w:r>
      <w:r w:rsidR="00351E46">
        <w:rPr>
          <w:rFonts w:ascii="Garamond" w:hAnsi="Garamond"/>
          <w:b/>
          <w:bCs/>
          <w:sz w:val="24"/>
          <w:szCs w:val="24"/>
        </w:rPr>
        <w:t xml:space="preserve"> Inferences</w:t>
      </w:r>
    </w:p>
    <w:p w14:paraId="33D5FA72" w14:textId="1ED1A8A0" w:rsidR="00E20FC5" w:rsidRPr="000D73CD" w:rsidRDefault="00E20FC5" w:rsidP="00351E46">
      <w:pPr>
        <w:spacing w:after="0" w:line="480" w:lineRule="auto"/>
        <w:ind w:right="58"/>
        <w:contextualSpacing/>
        <w:jc w:val="both"/>
        <w:rPr>
          <w:rFonts w:ascii="Garamond" w:hAnsi="Garamond"/>
          <w:sz w:val="24"/>
          <w:szCs w:val="24"/>
        </w:rPr>
      </w:pPr>
      <w:r w:rsidRPr="000D73CD">
        <w:rPr>
          <w:rFonts w:ascii="Garamond" w:hAnsi="Garamond"/>
          <w:sz w:val="24"/>
          <w:szCs w:val="24"/>
        </w:rPr>
        <w:t xml:space="preserve">Let’s return to the puzzle. Spinoza seems to accept </w:t>
      </w:r>
      <w:r w:rsidR="002E1E93">
        <w:rPr>
          <w:rFonts w:ascii="Garamond" w:hAnsi="Garamond"/>
          <w:sz w:val="24"/>
          <w:szCs w:val="24"/>
        </w:rPr>
        <w:t xml:space="preserve">each of </w:t>
      </w:r>
      <w:r w:rsidRPr="000D73CD">
        <w:rPr>
          <w:rFonts w:ascii="Garamond" w:hAnsi="Garamond"/>
          <w:sz w:val="24"/>
          <w:szCs w:val="24"/>
        </w:rPr>
        <w:t>the following three claims:</w:t>
      </w:r>
    </w:p>
    <w:p w14:paraId="21787045" w14:textId="77777777" w:rsidR="002960C9" w:rsidRPr="000D73CD" w:rsidRDefault="00E20FC5" w:rsidP="002960C9">
      <w:pPr>
        <w:spacing w:after="0" w:line="480" w:lineRule="auto"/>
        <w:contextualSpacing/>
        <w:jc w:val="both"/>
        <w:rPr>
          <w:rFonts w:ascii="Garamond" w:hAnsi="Garamond"/>
          <w:sz w:val="24"/>
          <w:szCs w:val="24"/>
        </w:rPr>
      </w:pPr>
      <w:r w:rsidRPr="000D73CD">
        <w:rPr>
          <w:rFonts w:ascii="Garamond" w:hAnsi="Garamond"/>
          <w:sz w:val="24"/>
          <w:szCs w:val="24"/>
        </w:rPr>
        <w:tab/>
      </w:r>
      <w:r w:rsidR="002960C9" w:rsidRPr="000D73CD">
        <w:rPr>
          <w:rFonts w:ascii="Garamond" w:hAnsi="Garamond"/>
          <w:sz w:val="24"/>
          <w:szCs w:val="24"/>
        </w:rPr>
        <w:t>(A) Counterpossible inference-making can generate knowledge.</w:t>
      </w:r>
    </w:p>
    <w:p w14:paraId="2477D153" w14:textId="34E63CED" w:rsidR="002960C9" w:rsidRPr="000D73CD" w:rsidRDefault="002960C9" w:rsidP="002960C9">
      <w:pPr>
        <w:spacing w:after="0" w:line="480" w:lineRule="auto"/>
        <w:contextualSpacing/>
        <w:jc w:val="both"/>
        <w:rPr>
          <w:rFonts w:ascii="Garamond" w:hAnsi="Garamond"/>
          <w:sz w:val="24"/>
          <w:szCs w:val="24"/>
        </w:rPr>
      </w:pPr>
      <w:r w:rsidRPr="000D73CD">
        <w:rPr>
          <w:rFonts w:ascii="Garamond" w:hAnsi="Garamond"/>
          <w:sz w:val="24"/>
          <w:szCs w:val="24"/>
        </w:rPr>
        <w:tab/>
        <w:t>(B) Knowledge-producing inference</w:t>
      </w:r>
      <w:r w:rsidR="00F10DE1">
        <w:rPr>
          <w:rFonts w:ascii="Garamond" w:hAnsi="Garamond"/>
          <w:sz w:val="24"/>
          <w:szCs w:val="24"/>
        </w:rPr>
        <w:t>s</w:t>
      </w:r>
      <w:r w:rsidRPr="000D73CD">
        <w:rPr>
          <w:rFonts w:ascii="Garamond" w:hAnsi="Garamond"/>
          <w:sz w:val="24"/>
          <w:szCs w:val="24"/>
        </w:rPr>
        <w:t xml:space="preserve"> </w:t>
      </w:r>
      <w:r>
        <w:rPr>
          <w:rFonts w:ascii="Garamond" w:hAnsi="Garamond"/>
          <w:sz w:val="24"/>
          <w:szCs w:val="24"/>
        </w:rPr>
        <w:t>involve an intellectual transition between ideas.</w:t>
      </w:r>
    </w:p>
    <w:p w14:paraId="23A610DB" w14:textId="77777777" w:rsidR="002960C9" w:rsidRPr="000D73CD" w:rsidRDefault="002960C9" w:rsidP="002960C9">
      <w:pPr>
        <w:spacing w:after="0" w:line="480" w:lineRule="auto"/>
        <w:contextualSpacing/>
        <w:jc w:val="both"/>
        <w:rPr>
          <w:rFonts w:ascii="Garamond" w:hAnsi="Garamond"/>
          <w:sz w:val="24"/>
          <w:szCs w:val="24"/>
        </w:rPr>
      </w:pPr>
      <w:r w:rsidRPr="000D73CD">
        <w:rPr>
          <w:rFonts w:ascii="Garamond" w:hAnsi="Garamond"/>
          <w:sz w:val="24"/>
          <w:szCs w:val="24"/>
        </w:rPr>
        <w:tab/>
        <w:t xml:space="preserve">(C) </w:t>
      </w:r>
      <w:r>
        <w:rPr>
          <w:rFonts w:ascii="Garamond" w:hAnsi="Garamond"/>
          <w:sz w:val="24"/>
          <w:szCs w:val="24"/>
        </w:rPr>
        <w:t>The impossibilities involved in counterpossibles are unthinkable</w:t>
      </w:r>
      <w:r w:rsidRPr="000D73CD">
        <w:rPr>
          <w:rFonts w:ascii="Garamond" w:hAnsi="Garamond"/>
          <w:sz w:val="24"/>
          <w:szCs w:val="24"/>
        </w:rPr>
        <w:t>.</w:t>
      </w:r>
    </w:p>
    <w:p w14:paraId="210E1204" w14:textId="295E0FDA" w:rsidR="00E20FC5" w:rsidRPr="000D73CD" w:rsidRDefault="00E20FC5" w:rsidP="002960C9">
      <w:pPr>
        <w:spacing w:after="0" w:line="480" w:lineRule="auto"/>
        <w:contextualSpacing/>
        <w:jc w:val="both"/>
        <w:rPr>
          <w:rFonts w:ascii="Garamond" w:hAnsi="Garamond"/>
          <w:sz w:val="24"/>
          <w:szCs w:val="24"/>
        </w:rPr>
      </w:pPr>
      <w:r w:rsidRPr="000D73CD">
        <w:rPr>
          <w:rFonts w:ascii="Garamond" w:hAnsi="Garamond"/>
          <w:sz w:val="24"/>
          <w:szCs w:val="24"/>
        </w:rPr>
        <w:t xml:space="preserve">And yet it doesn’t appear that he </w:t>
      </w:r>
      <w:r w:rsidRPr="000D73CD">
        <w:rPr>
          <w:rFonts w:ascii="Garamond" w:hAnsi="Garamond"/>
          <w:i/>
          <w:iCs/>
          <w:sz w:val="24"/>
          <w:szCs w:val="24"/>
        </w:rPr>
        <w:t xml:space="preserve">can </w:t>
      </w:r>
      <w:r w:rsidRPr="000D73CD">
        <w:rPr>
          <w:rFonts w:ascii="Garamond" w:hAnsi="Garamond"/>
          <w:sz w:val="24"/>
          <w:szCs w:val="24"/>
        </w:rPr>
        <w:t>accept all three. I’ve look</w:t>
      </w:r>
      <w:r w:rsidR="00B80456" w:rsidRPr="000D73CD">
        <w:rPr>
          <w:rFonts w:ascii="Garamond" w:hAnsi="Garamond"/>
          <w:sz w:val="24"/>
          <w:szCs w:val="24"/>
        </w:rPr>
        <w:t>ed</w:t>
      </w:r>
      <w:r w:rsidRPr="000D73CD">
        <w:rPr>
          <w:rFonts w:ascii="Garamond" w:hAnsi="Garamond"/>
          <w:sz w:val="24"/>
          <w:szCs w:val="24"/>
        </w:rPr>
        <w:t xml:space="preserve"> at two potential strategies for </w:t>
      </w:r>
      <w:r w:rsidR="00B80456" w:rsidRPr="000D73CD">
        <w:rPr>
          <w:rFonts w:ascii="Garamond" w:hAnsi="Garamond"/>
          <w:sz w:val="24"/>
          <w:szCs w:val="24"/>
        </w:rPr>
        <w:t>avoiding the puzzle which involve a rejection of (C). I’ve argued that both strategies have serious flaws as accounts of the counterpossible</w:t>
      </w:r>
      <w:r w:rsidR="00786B9D">
        <w:rPr>
          <w:rFonts w:ascii="Garamond" w:hAnsi="Garamond"/>
          <w:sz w:val="24"/>
          <w:szCs w:val="24"/>
        </w:rPr>
        <w:t xml:space="preserve"> inferences</w:t>
      </w:r>
      <w:r w:rsidR="00B80456" w:rsidRPr="000D73CD">
        <w:rPr>
          <w:rFonts w:ascii="Garamond" w:hAnsi="Garamond"/>
          <w:sz w:val="24"/>
          <w:szCs w:val="24"/>
        </w:rPr>
        <w:t xml:space="preserve"> of the </w:t>
      </w:r>
      <w:r w:rsidR="00B80456" w:rsidRPr="000D73CD">
        <w:rPr>
          <w:rFonts w:ascii="Garamond" w:hAnsi="Garamond"/>
          <w:i/>
          <w:iCs/>
          <w:sz w:val="24"/>
          <w:szCs w:val="24"/>
        </w:rPr>
        <w:t>Ethics</w:t>
      </w:r>
      <w:r w:rsidR="00B80456" w:rsidRPr="000D73CD">
        <w:rPr>
          <w:rFonts w:ascii="Garamond" w:hAnsi="Garamond"/>
          <w:sz w:val="24"/>
          <w:szCs w:val="24"/>
        </w:rPr>
        <w:t>. At this point, one option is to simply</w:t>
      </w:r>
      <w:r w:rsidR="002C3ACA" w:rsidRPr="000D73CD">
        <w:rPr>
          <w:rFonts w:ascii="Garamond" w:hAnsi="Garamond"/>
          <w:sz w:val="24"/>
          <w:szCs w:val="24"/>
        </w:rPr>
        <w:t xml:space="preserve"> admit an inconsistency in Spinoza’s system. Bennett (1984) expresses his openness to this option when he writes</w:t>
      </w:r>
      <w:r w:rsidR="002E1E93">
        <w:rPr>
          <w:rFonts w:ascii="Garamond" w:hAnsi="Garamond"/>
          <w:sz w:val="24"/>
          <w:szCs w:val="24"/>
        </w:rPr>
        <w:t xml:space="preserve"> that </w:t>
      </w:r>
      <w:r w:rsidR="002C3ACA" w:rsidRPr="000D73CD">
        <w:rPr>
          <w:rFonts w:ascii="Garamond" w:hAnsi="Garamond"/>
          <w:sz w:val="24"/>
          <w:szCs w:val="24"/>
        </w:rPr>
        <w:t xml:space="preserve">“Spinoza was no logician; his modal thinking seems to have been neither </w:t>
      </w:r>
      <w:proofErr w:type="spellStart"/>
      <w:r w:rsidR="002C3ACA" w:rsidRPr="000D73CD">
        <w:rPr>
          <w:rFonts w:ascii="Garamond" w:hAnsi="Garamond"/>
          <w:sz w:val="24"/>
          <w:szCs w:val="24"/>
        </w:rPr>
        <w:t>skilful</w:t>
      </w:r>
      <w:proofErr w:type="spellEnd"/>
      <w:r w:rsidR="002C3ACA" w:rsidRPr="000D73CD">
        <w:rPr>
          <w:rFonts w:ascii="Garamond" w:hAnsi="Garamond"/>
          <w:sz w:val="24"/>
          <w:szCs w:val="24"/>
        </w:rPr>
        <w:t xml:space="preserve"> nor knowledgeable” (124). I think there is a real possibility that Spinoza’s views on counterpossible inference-making are genuinely inconsistent. But this interpretative option should be a last resort. In this section, I will defend a linguistic account of counterpossible inferences. It involves a rejection of (B)</w:t>
      </w:r>
      <w:r w:rsidR="00B9254D">
        <w:rPr>
          <w:rFonts w:ascii="Garamond" w:hAnsi="Garamond"/>
          <w:sz w:val="24"/>
          <w:szCs w:val="24"/>
        </w:rPr>
        <w:t xml:space="preserve"> insofar as it grants that</w:t>
      </w:r>
      <w:r w:rsidR="002C3ACA" w:rsidRPr="000D73CD">
        <w:rPr>
          <w:rFonts w:ascii="Garamond" w:hAnsi="Garamond"/>
          <w:sz w:val="24"/>
          <w:szCs w:val="24"/>
        </w:rPr>
        <w:t xml:space="preserve"> some genuinely knowledge-producing inferences do not </w:t>
      </w:r>
      <w:r w:rsidR="002E1E93">
        <w:rPr>
          <w:rFonts w:ascii="Garamond" w:hAnsi="Garamond"/>
          <w:sz w:val="24"/>
          <w:szCs w:val="24"/>
        </w:rPr>
        <w:t>involve a transition between ideas</w:t>
      </w:r>
      <w:r w:rsidR="002C3ACA" w:rsidRPr="000D73CD">
        <w:rPr>
          <w:rFonts w:ascii="Garamond" w:hAnsi="Garamond"/>
          <w:sz w:val="24"/>
          <w:szCs w:val="24"/>
        </w:rPr>
        <w:t xml:space="preserve">. </w:t>
      </w:r>
    </w:p>
    <w:p w14:paraId="07C91B94" w14:textId="26D41917" w:rsidR="00BD4AF7" w:rsidRDefault="002C3ACA" w:rsidP="00471C2E">
      <w:pPr>
        <w:pStyle w:val="ListParagraph"/>
        <w:spacing w:after="0" w:line="480" w:lineRule="auto"/>
        <w:ind w:left="0"/>
        <w:jc w:val="both"/>
      </w:pPr>
      <w:r w:rsidRPr="000D73CD">
        <w:lastRenderedPageBreak/>
        <w:tab/>
      </w:r>
      <w:r w:rsidR="00BE1653">
        <w:t xml:space="preserve">As I argued in section III, we cannot </w:t>
      </w:r>
      <w:r w:rsidR="00F10DE1">
        <w:t xml:space="preserve">even </w:t>
      </w:r>
      <w:r w:rsidR="00BE1653">
        <w:t xml:space="preserve">say of counterpossible conditionals that they are true or false, since truth and falsity are ideational notions and impossibilities cannot be taken up in ideas. </w:t>
      </w:r>
      <w:r w:rsidR="00F10DE1">
        <w:t xml:space="preserve">But </w:t>
      </w:r>
      <w:r w:rsidR="00BE1653">
        <w:t xml:space="preserve">even if </w:t>
      </w:r>
      <w:r w:rsidR="00F10DE1">
        <w:t>Spinoza</w:t>
      </w:r>
      <w:r w:rsidR="00BE1653">
        <w:t xml:space="preserve"> thinks impossibilities are unthinkable</w:t>
      </w:r>
      <w:r w:rsidR="00F10DE1">
        <w:t xml:space="preserve"> and therefore neither true nor false</w:t>
      </w:r>
      <w:r w:rsidR="00BE1653">
        <w:t xml:space="preserve">, </w:t>
      </w:r>
      <w:r w:rsidR="00F10DE1">
        <w:t xml:space="preserve">he </w:t>
      </w:r>
      <w:r w:rsidR="00BE1653">
        <w:t>clearly</w:t>
      </w:r>
      <w:r w:rsidR="00355693">
        <w:t xml:space="preserve"> thinks some</w:t>
      </w:r>
      <w:r w:rsidR="00F10DE1">
        <w:t xml:space="preserve"> counterpossible</w:t>
      </w:r>
      <w:r w:rsidR="00355693">
        <w:t xml:space="preserve"> inferences are justifi</w:t>
      </w:r>
      <w:r w:rsidR="00471C2E">
        <w:t>able</w:t>
      </w:r>
      <w:r w:rsidR="00355693">
        <w:t xml:space="preserve"> and other aren’t. </w:t>
      </w:r>
      <w:r w:rsidR="00F10DE1">
        <w:t xml:space="preserve">So, we should avoid talk of truth and talk instead about counterpossible inferences as justified or not. </w:t>
      </w:r>
      <w:r w:rsidR="00BE1653">
        <w:t>I</w:t>
      </w:r>
      <w:r w:rsidR="00355693">
        <w:t>t is tempting to answer that an inference is justified when it’s valid and unjustified when it’s not</w:t>
      </w:r>
      <w:r w:rsidR="00F10DE1">
        <w:t xml:space="preserve">, so Spinoza’s counterpossible inferences are justified </w:t>
      </w:r>
      <w:proofErr w:type="spellStart"/>
      <w:r w:rsidR="00F10DE1">
        <w:t>iff</w:t>
      </w:r>
      <w:proofErr w:type="spellEnd"/>
      <w:r w:rsidR="00F10DE1">
        <w:t xml:space="preserve"> they are valid</w:t>
      </w:r>
      <w:r w:rsidR="00355693">
        <w:t>. But as a way of interpreting Spinoza, this answer will likely create more problems than it</w:t>
      </w:r>
      <w:r w:rsidR="00F10DE1">
        <w:t>’s worth</w:t>
      </w:r>
      <w:r w:rsidR="00355693">
        <w:t xml:space="preserve">. </w:t>
      </w:r>
      <w:r w:rsidR="00EA0DAA">
        <w:t xml:space="preserve">First, </w:t>
      </w:r>
      <w:r w:rsidR="00355693">
        <w:t>Spinoza never offers an</w:t>
      </w:r>
      <w:r w:rsidR="00471C2E">
        <w:t xml:space="preserve">y definition of </w:t>
      </w:r>
      <w:r w:rsidR="00355693">
        <w:t xml:space="preserve">validity and the standard </w:t>
      </w:r>
      <w:r w:rsidR="00471C2E">
        <w:t xml:space="preserve">modal </w:t>
      </w:r>
      <w:r w:rsidR="00F10DE1">
        <w:t>definition</w:t>
      </w:r>
      <w:r w:rsidR="00355693">
        <w:t xml:space="preserve"> of validity—</w:t>
      </w:r>
      <w:r w:rsidR="007D3A9C">
        <w:t xml:space="preserve">an argument is valid </w:t>
      </w:r>
      <w:proofErr w:type="spellStart"/>
      <w:r w:rsidR="007D3A9C">
        <w:t>iff</w:t>
      </w:r>
      <w:proofErr w:type="spellEnd"/>
      <w:r w:rsidR="007D3A9C">
        <w:t xml:space="preserve"> necessarily, </w:t>
      </w:r>
      <w:r w:rsidR="00355693">
        <w:t xml:space="preserve">if the premises are true, then the conclusion </w:t>
      </w:r>
      <w:r w:rsidR="007D3A9C">
        <w:t>is also true</w:t>
      </w:r>
      <w:r w:rsidR="00355693">
        <w:t>—is hard to fit into Spinoza’s necessitarian framework.</w:t>
      </w:r>
      <w:r w:rsidR="00F869CE">
        <w:rPr>
          <w:rStyle w:val="FootnoteReference"/>
        </w:rPr>
        <w:footnoteReference w:id="34"/>
      </w:r>
      <w:r w:rsidR="00EA0DAA">
        <w:t xml:space="preserve"> Second, the concept of validity is notoriously unwieldy in hyperintensional contexts, such as those involving counterpossible inferences.</w:t>
      </w:r>
      <w:r w:rsidR="00EA0DAA">
        <w:rPr>
          <w:rStyle w:val="FootnoteReference"/>
        </w:rPr>
        <w:footnoteReference w:id="35"/>
      </w:r>
      <w:r w:rsidR="00355693">
        <w:t xml:space="preserve"> I suggest we set aside the issue of whether there is a general notion of justified inference in Spinoza and instead focus on</w:t>
      </w:r>
      <w:r w:rsidR="00EA0DAA">
        <w:t xml:space="preserve"> the question of</w:t>
      </w:r>
      <w:r w:rsidR="00355693">
        <w:t xml:space="preserve"> whether </w:t>
      </w:r>
      <w:r w:rsidR="00EA0DAA">
        <w:t>Spinoza</w:t>
      </w:r>
      <w:r w:rsidR="00355693">
        <w:t xml:space="preserve"> </w:t>
      </w:r>
      <w:r w:rsidR="00EA0DAA">
        <w:t xml:space="preserve">can explain why </w:t>
      </w:r>
      <w:r w:rsidR="00355693">
        <w:t xml:space="preserve">inferences </w:t>
      </w:r>
      <w:r w:rsidR="00471C2E">
        <w:t xml:space="preserve">that </w:t>
      </w:r>
      <w:r w:rsidR="00355693">
        <w:t>do not involve the transition between ideas can count as justified.</w:t>
      </w:r>
    </w:p>
    <w:p w14:paraId="6870180C" w14:textId="2E725297" w:rsidR="00471C2E" w:rsidRPr="003574C2" w:rsidRDefault="00355693" w:rsidP="00BD4AF7">
      <w:pPr>
        <w:pStyle w:val="ListParagraph"/>
        <w:spacing w:after="0" w:line="480" w:lineRule="auto"/>
        <w:ind w:left="0" w:firstLine="720"/>
        <w:jc w:val="both"/>
      </w:pPr>
      <w:r>
        <w:t xml:space="preserve"> </w:t>
      </w:r>
      <w:r w:rsidR="007D3A9C">
        <w:t>This question is not to be confused with the question of whether things</w:t>
      </w:r>
      <w:r w:rsidR="00471C2E" w:rsidRPr="000D73CD">
        <w:t xml:space="preserve"> other than ideas </w:t>
      </w:r>
      <w:r w:rsidR="00471C2E" w:rsidRPr="000D73CD">
        <w:rPr>
          <w:i/>
          <w:iCs/>
        </w:rPr>
        <w:t xml:space="preserve">follow from </w:t>
      </w:r>
      <w:r w:rsidR="00471C2E" w:rsidRPr="000D73CD">
        <w:t xml:space="preserve">things other than ideas. </w:t>
      </w:r>
      <w:r w:rsidR="007D3A9C">
        <w:t xml:space="preserve">The answer to </w:t>
      </w:r>
      <w:r w:rsidR="007D3A9C" w:rsidRPr="00EA0DAA">
        <w:rPr>
          <w:i/>
          <w:iCs/>
        </w:rPr>
        <w:t xml:space="preserve">that </w:t>
      </w:r>
      <w:r w:rsidR="007D3A9C">
        <w:t xml:space="preserve">question is clear. </w:t>
      </w:r>
      <w:r w:rsidR="00471C2E" w:rsidRPr="000D73CD">
        <w:t>For example, finite modes of extension follow from finite modes of extension, mediate infinite modes of extension follow from other infinite modes, the immediate infinite mode of extension follows from the attribute of extension, and so on.  But this</w:t>
      </w:r>
      <w:r w:rsidR="00471C2E">
        <w:t xml:space="preserve"> </w:t>
      </w:r>
      <w:r w:rsidR="00471C2E" w:rsidRPr="000D73CD">
        <w:t>“following from”</w:t>
      </w:r>
      <w:r w:rsidR="00471C2E">
        <w:t xml:space="preserve"> relation</w:t>
      </w:r>
      <w:r w:rsidR="00471C2E" w:rsidRPr="000D73CD">
        <w:t xml:space="preserve"> is </w:t>
      </w:r>
      <w:r w:rsidR="00471C2E">
        <w:t>not the kind of thing that can be used to justify non-ideational inferences</w:t>
      </w:r>
      <w:r w:rsidR="00EA0DAA">
        <w:t xml:space="preserve"> of the sort that counterpossible inferences are an instance of</w:t>
      </w:r>
      <w:r w:rsidR="00471C2E" w:rsidRPr="000D73CD">
        <w:t xml:space="preserve">. </w:t>
      </w:r>
      <w:r w:rsidR="00471C2E">
        <w:t>To see why, consider that</w:t>
      </w:r>
      <w:r w:rsidR="00471C2E" w:rsidRPr="000D73CD">
        <w:t xml:space="preserve"> a mode follows </w:t>
      </w:r>
      <w:r w:rsidR="00471C2E" w:rsidRPr="000D73CD">
        <w:lastRenderedPageBreak/>
        <w:t>from its substance (E1p16)</w:t>
      </w:r>
      <w:r w:rsidR="00471C2E">
        <w:t xml:space="preserve"> and not vice versa</w:t>
      </w:r>
      <w:r w:rsidR="00471C2E" w:rsidRPr="000D73CD">
        <w:t xml:space="preserve"> (E1p4)</w:t>
      </w:r>
      <w:r w:rsidR="00471C2E">
        <w:t>, a</w:t>
      </w:r>
      <w:r w:rsidR="00471C2E" w:rsidRPr="000D73CD">
        <w:t xml:space="preserve">nd yet Spinoza </w:t>
      </w:r>
      <w:r w:rsidR="00471C2E">
        <w:t xml:space="preserve">thinks that God’s existence can be justifiably </w:t>
      </w:r>
      <w:r w:rsidR="00471C2E">
        <w:rPr>
          <w:i/>
          <w:iCs/>
        </w:rPr>
        <w:t xml:space="preserve">inferred </w:t>
      </w:r>
      <w:r w:rsidR="00471C2E">
        <w:t>from the existence of finite modes:</w:t>
      </w:r>
    </w:p>
    <w:p w14:paraId="659DF9F2" w14:textId="4B9AFADF" w:rsidR="001D4379" w:rsidRDefault="001D4379" w:rsidP="001D4379">
      <w:pPr>
        <w:pStyle w:val="ListParagraph"/>
        <w:spacing w:after="0" w:line="240" w:lineRule="auto"/>
        <w:ind w:right="778"/>
        <w:jc w:val="both"/>
      </w:pPr>
      <w:r w:rsidRPr="000D73CD">
        <w:t xml:space="preserve">if what exists now are only finite beings, then finite beings are more powerful than an absolutely infinite Being. So, either nothing exists or an absolutely infinite Being also exists. Therefore, an absolutely infinite Being—that is, God—necessarily exists, </w:t>
      </w:r>
      <w:proofErr w:type="spellStart"/>
      <w:r w:rsidRPr="000D73CD">
        <w:t>q.e.d.</w:t>
      </w:r>
      <w:proofErr w:type="spellEnd"/>
      <w:r w:rsidRPr="000D73CD">
        <w:t xml:space="preserve"> E1p11s</w:t>
      </w:r>
    </w:p>
    <w:p w14:paraId="13970ED6" w14:textId="77777777" w:rsidR="00B9254D" w:rsidRDefault="00B9254D" w:rsidP="001D4379">
      <w:pPr>
        <w:pStyle w:val="ListParagraph"/>
        <w:spacing w:after="0" w:line="240" w:lineRule="auto"/>
        <w:ind w:right="778"/>
        <w:jc w:val="both"/>
      </w:pPr>
    </w:p>
    <w:p w14:paraId="204CDC53" w14:textId="5197884E" w:rsidR="007D3A9C" w:rsidRDefault="001D4379" w:rsidP="007D3A9C">
      <w:pPr>
        <w:pStyle w:val="ListParagraph"/>
        <w:spacing w:after="0" w:line="480" w:lineRule="auto"/>
        <w:ind w:left="0"/>
        <w:jc w:val="both"/>
      </w:pPr>
      <w:r w:rsidRPr="000D73CD">
        <w:t xml:space="preserve">This inference would be unavailable for Spinoza if </w:t>
      </w:r>
      <w:r w:rsidR="007D6854">
        <w:t>justified inferences depend</w:t>
      </w:r>
      <w:r w:rsidR="00471C2E">
        <w:t>ed</w:t>
      </w:r>
      <w:r w:rsidR="007D6854">
        <w:t xml:space="preserve"> on the following-from </w:t>
      </w:r>
      <w:r w:rsidR="00C34221" w:rsidRPr="000D73CD">
        <w:t>relation.</w:t>
      </w:r>
      <w:r w:rsidR="00C34221" w:rsidRPr="000D73CD">
        <w:rPr>
          <w:rStyle w:val="FootnoteReference"/>
        </w:rPr>
        <w:t xml:space="preserve"> </w:t>
      </w:r>
      <w:r w:rsidR="00C34221" w:rsidRPr="000D73CD">
        <w:rPr>
          <w:rStyle w:val="FootnoteReference"/>
        </w:rPr>
        <w:footnoteReference w:id="36"/>
      </w:r>
      <w:r w:rsidR="00744F42" w:rsidRPr="000D73CD">
        <w:t xml:space="preserve"> </w:t>
      </w:r>
      <w:r w:rsidR="00CF4903" w:rsidRPr="000D73CD">
        <w:t>So, what we need is</w:t>
      </w:r>
      <w:r w:rsidR="00B9254D">
        <w:t xml:space="preserve"> </w:t>
      </w:r>
      <w:r w:rsidR="007D6854">
        <w:t>some way to explain when an inference is justified that doesn’t depend on either</w:t>
      </w:r>
      <w:r w:rsidR="00471C2E">
        <w:t xml:space="preserve"> (</w:t>
      </w:r>
      <w:proofErr w:type="spellStart"/>
      <w:r w:rsidR="00471C2E">
        <w:t>i</w:t>
      </w:r>
      <w:proofErr w:type="spellEnd"/>
      <w:r w:rsidR="00471C2E">
        <w:t>)</w:t>
      </w:r>
      <w:r w:rsidR="007D6854">
        <w:t xml:space="preserve"> an intellectual transition between ideas or</w:t>
      </w:r>
      <w:r w:rsidR="00471C2E">
        <w:t xml:space="preserve"> (ii)</w:t>
      </w:r>
      <w:r w:rsidR="007D6854">
        <w:t xml:space="preserve"> the </w:t>
      </w:r>
      <w:r w:rsidR="00BD4AF7">
        <w:t>presence of a</w:t>
      </w:r>
      <w:r w:rsidR="00471C2E">
        <w:t xml:space="preserve"> relevant</w:t>
      </w:r>
      <w:r w:rsidR="007D6854">
        <w:t xml:space="preserve"> following-from relation</w:t>
      </w:r>
      <w:r w:rsidR="00CF4903" w:rsidRPr="000D73CD">
        <w:t>.</w:t>
      </w:r>
      <w:r w:rsidR="00481844">
        <w:t xml:space="preserve"> </w:t>
      </w:r>
    </w:p>
    <w:p w14:paraId="73A3A035" w14:textId="2A36D25D" w:rsidR="00471C2E" w:rsidRDefault="00351E46" w:rsidP="007D3A9C">
      <w:pPr>
        <w:pStyle w:val="ListParagraph"/>
        <w:spacing w:after="0" w:line="480" w:lineRule="auto"/>
        <w:ind w:left="0" w:firstLine="720"/>
        <w:jc w:val="both"/>
      </w:pPr>
      <w:r>
        <w:t xml:space="preserve">In this spirit, </w:t>
      </w:r>
      <w:r w:rsidR="003574C2">
        <w:t xml:space="preserve">I propose a linguistic </w:t>
      </w:r>
      <w:r w:rsidR="007D3A9C">
        <w:t>notion</w:t>
      </w:r>
      <w:r w:rsidR="007D6854">
        <w:t xml:space="preserve"> of justified inference. </w:t>
      </w:r>
      <w:r w:rsidR="00EA0DAA">
        <w:t xml:space="preserve">I do not mean to suggest that </w:t>
      </w:r>
      <w:r w:rsidR="007D6854">
        <w:t>only inferences that fit the pattern that follows are justified, but</w:t>
      </w:r>
      <w:r w:rsidR="00EA0DAA">
        <w:t xml:space="preserve"> rather</w:t>
      </w:r>
      <w:r w:rsidR="007D6854">
        <w:t xml:space="preserve"> that fitting the pattern is sufficient for </w:t>
      </w:r>
      <w:r w:rsidR="00EA0DAA">
        <w:t xml:space="preserve">an </w:t>
      </w:r>
      <w:r w:rsidR="007D6854">
        <w:t>inference</w:t>
      </w:r>
      <w:r w:rsidR="00EA0DAA">
        <w:t xml:space="preserve"> to be justified</w:t>
      </w:r>
      <w:r w:rsidR="007D6854">
        <w:t>.</w:t>
      </w:r>
      <w:r w:rsidR="00B63C54">
        <w:t xml:space="preserve"> </w:t>
      </w:r>
      <w:r w:rsidR="007B26CB" w:rsidRPr="000D73CD">
        <w:t xml:space="preserve">Call any </w:t>
      </w:r>
      <w:r w:rsidR="003574C2">
        <w:t xml:space="preserve">instance of </w:t>
      </w:r>
      <w:r w:rsidR="007D6854">
        <w:t>justified inference</w:t>
      </w:r>
      <w:r w:rsidR="007B26CB" w:rsidRPr="000D73CD">
        <w:t xml:space="preserve"> </w:t>
      </w:r>
      <w:r w:rsidR="00CA337B" w:rsidRPr="000D73CD">
        <w:t>that proceeds</w:t>
      </w:r>
      <w:r w:rsidR="003574C2">
        <w:t xml:space="preserve"> </w:t>
      </w:r>
      <w:r w:rsidR="00CA337B" w:rsidRPr="000D73CD">
        <w:t>on the basis of language</w:t>
      </w:r>
      <w:r w:rsidR="00F134E9">
        <w:t>, rather than on the basis of ideas</w:t>
      </w:r>
      <w:r w:rsidR="00EE31B1">
        <w:t xml:space="preserve"> of essences</w:t>
      </w:r>
      <w:r w:rsidR="00F134E9">
        <w:t>,</w:t>
      </w:r>
      <w:r w:rsidR="00CA337B" w:rsidRPr="000D73CD">
        <w:t xml:space="preserve"> a </w:t>
      </w:r>
      <w:r w:rsidR="007B26CB" w:rsidRPr="000D73CD">
        <w:rPr>
          <w:i/>
          <w:iCs/>
        </w:rPr>
        <w:t>linguistic derivation</w:t>
      </w:r>
      <w:r w:rsidR="007B26CB" w:rsidRPr="000D73CD">
        <w:t xml:space="preserve">. </w:t>
      </w:r>
      <w:r w:rsidR="004A200F" w:rsidRPr="000D73CD">
        <w:t>On my account,</w:t>
      </w:r>
      <w:r w:rsidR="007B26CB" w:rsidRPr="000D73CD">
        <w:t xml:space="preserve"> linguistic derivation </w:t>
      </w:r>
      <w:r w:rsidR="00F134E9">
        <w:t>is possible</w:t>
      </w:r>
      <w:r w:rsidR="007D6854">
        <w:t xml:space="preserve"> </w:t>
      </w:r>
      <w:r w:rsidR="00F134E9">
        <w:t xml:space="preserve">because there is </w:t>
      </w:r>
      <w:r w:rsidR="007B26CB" w:rsidRPr="000D73CD">
        <w:t>a norm of substitution</w:t>
      </w:r>
      <w:r w:rsidR="00430EF8" w:rsidRPr="000D73CD">
        <w:t xml:space="preserve"> whereby </w:t>
      </w:r>
      <w:r w:rsidR="00EA0DAA">
        <w:t xml:space="preserve">certain </w:t>
      </w:r>
      <w:r w:rsidR="00CA337B" w:rsidRPr="000D73CD">
        <w:t xml:space="preserve">linguistic </w:t>
      </w:r>
      <w:r w:rsidR="00430EF8" w:rsidRPr="000D73CD">
        <w:t>expressions can be substituted for each other</w:t>
      </w:r>
      <w:r w:rsidR="007B26CB" w:rsidRPr="000D73CD">
        <w:t>.</w:t>
      </w:r>
      <w:r w:rsidR="00430EF8" w:rsidRPr="000D73CD">
        <w:t xml:space="preserve"> </w:t>
      </w:r>
      <w:r w:rsidR="001E1800">
        <w:t xml:space="preserve"> The most common instance of this is that of accepted equivalences. </w:t>
      </w:r>
      <w:r w:rsidR="00430EF8" w:rsidRPr="000D73CD">
        <w:t>So, i</w:t>
      </w:r>
      <w:r w:rsidR="007B26CB" w:rsidRPr="000D73CD">
        <w:t xml:space="preserve">f one </w:t>
      </w:r>
      <w:r w:rsidR="00430EF8" w:rsidRPr="000D73CD">
        <w:t>writes or says</w:t>
      </w:r>
      <w:r w:rsidR="007B26CB" w:rsidRPr="000D73CD">
        <w:t xml:space="preserve"> “X </w:t>
      </w:r>
      <w:r w:rsidR="001E1800">
        <w:t>is</w:t>
      </w:r>
      <w:r w:rsidR="007B26CB" w:rsidRPr="000D73CD">
        <w:t xml:space="preserve"> Y”, then one </w:t>
      </w:r>
      <w:r w:rsidR="00430EF8" w:rsidRPr="000D73CD">
        <w:t xml:space="preserve">can substitute what is accepted to be the equivalent of </w:t>
      </w:r>
      <w:r w:rsidR="00B63C54">
        <w:t>“</w:t>
      </w:r>
      <w:r w:rsidR="00430EF8" w:rsidRPr="000D73CD">
        <w:t>X</w:t>
      </w:r>
      <w:r w:rsidR="00B63C54">
        <w:t>”</w:t>
      </w:r>
      <w:r w:rsidR="00430EF8" w:rsidRPr="000D73CD">
        <w:t xml:space="preserve"> or </w:t>
      </w:r>
      <w:r w:rsidR="00B63C54">
        <w:t>“</w:t>
      </w:r>
      <w:r w:rsidR="00430EF8" w:rsidRPr="000D73CD">
        <w:t>Y</w:t>
      </w:r>
      <w:r w:rsidR="00B63C54">
        <w:t>”</w:t>
      </w:r>
      <w:r w:rsidR="00CA337B" w:rsidRPr="000D73CD">
        <w:t xml:space="preserve"> to derive</w:t>
      </w:r>
      <w:r w:rsidR="004638AE" w:rsidRPr="000D73CD">
        <w:t xml:space="preserve"> a conclusion</w:t>
      </w:r>
      <w:r w:rsidR="00430EF8" w:rsidRPr="000D73CD">
        <w:t xml:space="preserve">. For example, if one </w:t>
      </w:r>
      <w:r w:rsidR="00B63C54">
        <w:t>accepts that the expression</w:t>
      </w:r>
      <w:r w:rsidR="00430EF8" w:rsidRPr="000D73CD">
        <w:t xml:space="preserve"> </w:t>
      </w:r>
      <w:r w:rsidR="00B63C54">
        <w:t>“</w:t>
      </w:r>
      <w:r w:rsidR="00430EF8" w:rsidRPr="000D73CD">
        <w:t>squares</w:t>
      </w:r>
      <w:r w:rsidR="00F134E9">
        <w:t>” is</w:t>
      </w:r>
      <w:r w:rsidR="00430EF8" w:rsidRPr="000D73CD">
        <w:t xml:space="preserve"> equivalent to </w:t>
      </w:r>
      <w:r w:rsidR="000B5A5D">
        <w:t xml:space="preserve">the expression </w:t>
      </w:r>
      <w:r w:rsidR="00F134E9">
        <w:t>“</w:t>
      </w:r>
      <w:r w:rsidR="00430EF8" w:rsidRPr="000D73CD">
        <w:t>four-sided two-dimensional figures with equal interior angles and equal sides,</w:t>
      </w:r>
      <w:r w:rsidR="00F134E9">
        <w:t>”</w:t>
      </w:r>
      <w:r w:rsidR="00430EF8" w:rsidRPr="000D73CD">
        <w:t xml:space="preserve"> then one can derive</w:t>
      </w:r>
      <w:r w:rsidR="000B5A5D">
        <w:t xml:space="preserve"> from “squares are rectangles”</w:t>
      </w:r>
      <w:r w:rsidR="00430EF8" w:rsidRPr="000D73CD">
        <w:t xml:space="preserve">, </w:t>
      </w:r>
      <w:r w:rsidR="000B5A5D">
        <w:t>using</w:t>
      </w:r>
      <w:r w:rsidR="00430EF8" w:rsidRPr="000D73CD">
        <w:t xml:space="preserve"> substitution, </w:t>
      </w:r>
      <w:r w:rsidR="000B5A5D">
        <w:t xml:space="preserve">the expression </w:t>
      </w:r>
      <w:r w:rsidR="00430EF8" w:rsidRPr="000D73CD">
        <w:t xml:space="preserve">“four-sided two-dimensional figures with equal interior angles and equal sides are rectangles”. </w:t>
      </w:r>
      <w:r w:rsidR="004638AE" w:rsidRPr="000D73CD">
        <w:t>To use a simpler example, we can replace “is a bachelor” with “is unmarried</w:t>
      </w:r>
      <w:r w:rsidR="00F134E9">
        <w:t xml:space="preserve"> and of eligible age</w:t>
      </w:r>
      <w:r w:rsidR="004638AE" w:rsidRPr="000D73CD">
        <w:t>” and derive the expression “John is unmarried</w:t>
      </w:r>
      <w:r w:rsidR="00F134E9">
        <w:t xml:space="preserve"> and of eligible age</w:t>
      </w:r>
      <w:r w:rsidR="004638AE" w:rsidRPr="000D73CD">
        <w:t>”</w:t>
      </w:r>
      <w:r w:rsidR="00F134E9">
        <w:t xml:space="preserve"> from the expression “John is a bachelor”. </w:t>
      </w:r>
      <w:r w:rsidR="00471C2E">
        <w:t>O</w:t>
      </w:r>
      <w:r w:rsidR="00F134E9">
        <w:t>ften these linguistic substitutions occur because there is a mental underpinning justifying them, e.g., the concept of bachelor</w:t>
      </w:r>
      <w:r w:rsidR="000B5A5D">
        <w:t xml:space="preserve">, the concept of being </w:t>
      </w:r>
      <w:r w:rsidR="000B5A5D">
        <w:lastRenderedPageBreak/>
        <w:t>unmarried, and so on</w:t>
      </w:r>
      <w:r w:rsidR="00F134E9">
        <w:t>.</w:t>
      </w:r>
      <w:r w:rsidR="000B5A5D">
        <w:t xml:space="preserve"> So linguistic derivation is compatible with a transition between ideas</w:t>
      </w:r>
      <w:r w:rsidR="001E1800">
        <w:t>, even a transition between ideas of essences (e.g., the essence of bachelorhood)</w:t>
      </w:r>
      <w:r w:rsidR="000B5A5D">
        <w:t>.</w:t>
      </w:r>
      <w:r w:rsidR="00F134E9">
        <w:t xml:space="preserve"> But</w:t>
      </w:r>
      <w:r w:rsidR="000B5A5D">
        <w:t>,</w:t>
      </w:r>
      <w:r w:rsidR="00F134E9">
        <w:t xml:space="preserve"> strictly speaking</w:t>
      </w:r>
      <w:r w:rsidR="000B5A5D">
        <w:t>,</w:t>
      </w:r>
      <w:r w:rsidR="00F134E9">
        <w:t xml:space="preserve"> for linguistic derivation </w:t>
      </w:r>
      <w:r w:rsidR="000B5A5D">
        <w:t>to be possible</w:t>
      </w:r>
      <w:r w:rsidR="00F134E9">
        <w:t xml:space="preserve"> all that is necessary is that certain expressions are accepted as equivalent</w:t>
      </w:r>
      <w:r w:rsidR="000B5A5D">
        <w:t xml:space="preserve"> and that a substitution norm exists. These conditions can be met </w:t>
      </w:r>
      <w:r w:rsidR="00F134E9">
        <w:t xml:space="preserve">even if there is no </w:t>
      </w:r>
      <w:r w:rsidR="00EE31B1">
        <w:t>idea</w:t>
      </w:r>
      <w:r w:rsidR="00F134E9">
        <w:t xml:space="preserve"> justifying that accepted equivalence</w:t>
      </w:r>
      <w:r w:rsidR="000B5A5D">
        <w:t>.</w:t>
      </w:r>
      <w:r w:rsidR="00517273">
        <w:rPr>
          <w:rStyle w:val="FootnoteReference"/>
        </w:rPr>
        <w:footnoteReference w:id="37"/>
      </w:r>
      <w:r w:rsidR="004638AE" w:rsidRPr="000D73CD">
        <w:t xml:space="preserve"> </w:t>
      </w:r>
      <w:r w:rsidR="001E1800">
        <w:t xml:space="preserve">All that matters is </w:t>
      </w:r>
      <w:r w:rsidR="001E1800">
        <w:rPr>
          <w:i/>
          <w:iCs/>
        </w:rPr>
        <w:t xml:space="preserve">that </w:t>
      </w:r>
      <w:r w:rsidR="001E1800">
        <w:t xml:space="preserve">the terms are accepted as equivalent or substitutable. </w:t>
      </w:r>
    </w:p>
    <w:p w14:paraId="40ADD26F" w14:textId="6DEB36D6" w:rsidR="004A200F" w:rsidRPr="000D73CD" w:rsidRDefault="00EE31B1" w:rsidP="007D6854">
      <w:pPr>
        <w:pStyle w:val="ListParagraph"/>
        <w:spacing w:after="0" w:line="480" w:lineRule="auto"/>
        <w:ind w:left="0" w:firstLine="720"/>
        <w:jc w:val="both"/>
      </w:pPr>
      <w:r>
        <w:t>Importantly, w</w:t>
      </w:r>
      <w:r w:rsidR="00430EF8" w:rsidRPr="000D73CD">
        <w:t>hat counts as</w:t>
      </w:r>
      <w:r w:rsidR="000B5A5D">
        <w:t xml:space="preserve"> an</w:t>
      </w:r>
      <w:r w:rsidR="00430EF8" w:rsidRPr="000D73CD">
        <w:t xml:space="preserve"> accepted equivalence depends on </w:t>
      </w:r>
      <w:r w:rsidR="00517273">
        <w:t xml:space="preserve">who is involved, as well as </w:t>
      </w:r>
      <w:r w:rsidR="00430EF8" w:rsidRPr="000D73CD">
        <w:t xml:space="preserve">the context. For example, </w:t>
      </w:r>
      <w:r w:rsidR="001E1800">
        <w:t xml:space="preserve">a </w:t>
      </w:r>
      <w:r w:rsidR="00517273">
        <w:t xml:space="preserve">Cartesian will have a different set of accepted equivalences than the Aristotelian. Furthermore, </w:t>
      </w:r>
      <w:r w:rsidR="00430EF8" w:rsidRPr="000D73CD">
        <w:t>one might accept</w:t>
      </w:r>
      <w:r>
        <w:t xml:space="preserve"> </w:t>
      </w:r>
      <w:r w:rsidR="00430EF8" w:rsidRPr="000D73CD">
        <w:t xml:space="preserve">something as equivalent that they wouldn’t accept as equivalent in another context. For example, </w:t>
      </w:r>
      <w:r w:rsidR="004A200F" w:rsidRPr="000D73CD">
        <w:t xml:space="preserve">within one context “flat” is accepted as equivalent to “has no bumps visible to unaided perception”, whereas in another context “flat” is accepted as “has no bumps visible to aided or unaided perception”. Accepted </w:t>
      </w:r>
      <w:r w:rsidR="001B2908" w:rsidRPr="000D73CD">
        <w:t>equivalencies</w:t>
      </w:r>
      <w:r w:rsidR="004A200F" w:rsidRPr="000D73CD">
        <w:t xml:space="preserve"> vary within Spinoza’s corpus as well. In the </w:t>
      </w:r>
      <w:r w:rsidR="004A200F" w:rsidRPr="000D73CD">
        <w:rPr>
          <w:i/>
          <w:iCs/>
        </w:rPr>
        <w:t>Ethics</w:t>
      </w:r>
      <w:r w:rsidR="004A200F" w:rsidRPr="000D73CD">
        <w:t xml:space="preserve">, he accepts </w:t>
      </w:r>
      <w:r w:rsidR="00CA337B" w:rsidRPr="000D73CD">
        <w:t>“substance” as equivalent to “that which is and is conceived through itself”</w:t>
      </w:r>
      <w:r w:rsidR="004A200F" w:rsidRPr="000D73CD">
        <w:t>,</w:t>
      </w:r>
      <w:r w:rsidR="00CA337B" w:rsidRPr="000D73CD">
        <w:t xml:space="preserve"> but in the PCP he accepts as </w:t>
      </w:r>
      <w:r w:rsidR="004A200F" w:rsidRPr="000D73CD">
        <w:t>“substance</w:t>
      </w:r>
      <w:r w:rsidR="00CA337B" w:rsidRPr="000D73CD">
        <w:t>”</w:t>
      </w:r>
      <w:r w:rsidR="004A200F" w:rsidRPr="000D73CD">
        <w:t xml:space="preserve"> as equivalent to “that which is the bearer of properties, qualities, or attributes, of which one has a real idea” (G I 150/C I 239, paraphrased).</w:t>
      </w:r>
      <w:r w:rsidR="001E1800">
        <w:rPr>
          <w:rStyle w:val="FootnoteReference"/>
        </w:rPr>
        <w:footnoteReference w:id="38"/>
      </w:r>
      <w:r w:rsidR="004A200F" w:rsidRPr="000D73CD">
        <w:t xml:space="preserve"> </w:t>
      </w:r>
      <w:r w:rsidR="001E1800">
        <w:t>But given an accepted equivalence, substitution is permitted.</w:t>
      </w:r>
    </w:p>
    <w:p w14:paraId="1CC23249" w14:textId="4A333791" w:rsidR="002C1116" w:rsidRPr="000D73CD" w:rsidRDefault="00CA337B" w:rsidP="00CA337B">
      <w:pPr>
        <w:pStyle w:val="ListParagraph"/>
        <w:spacing w:after="0" w:line="480" w:lineRule="auto"/>
        <w:ind w:left="0" w:firstLine="720"/>
        <w:jc w:val="both"/>
      </w:pPr>
      <w:r w:rsidRPr="000D73CD">
        <w:t xml:space="preserve">Why </w:t>
      </w:r>
      <w:r w:rsidR="00062966" w:rsidRPr="000D73CD">
        <w:t>should we apply such an account of</w:t>
      </w:r>
      <w:r w:rsidRPr="000D73CD">
        <w:t xml:space="preserve"> linguistic derivation</w:t>
      </w:r>
      <w:r w:rsidR="00062966" w:rsidRPr="000D73CD">
        <w:t xml:space="preserve"> to Spinoza’s use of the geometrical method</w:t>
      </w:r>
      <w:r w:rsidRPr="000D73CD">
        <w:t>?</w:t>
      </w:r>
      <w:r w:rsidR="00062966" w:rsidRPr="000D73CD">
        <w:t xml:space="preserve"> There are three main reasons.</w:t>
      </w:r>
      <w:r w:rsidRPr="000D73CD">
        <w:t xml:space="preserve"> First, it</w:t>
      </w:r>
      <w:r w:rsidR="004638AE" w:rsidRPr="000D73CD">
        <w:t xml:space="preserve"> can</w:t>
      </w:r>
      <w:r w:rsidRPr="000D73CD">
        <w:t xml:space="preserve"> explain how the counterpossible</w:t>
      </w:r>
      <w:r w:rsidR="000B5A5D">
        <w:t xml:space="preserve"> inferences</w:t>
      </w:r>
      <w:r w:rsidRPr="000D73CD">
        <w:t xml:space="preserve"> of the </w:t>
      </w:r>
      <w:r w:rsidRPr="000D73CD">
        <w:rPr>
          <w:i/>
          <w:iCs/>
        </w:rPr>
        <w:t xml:space="preserve">Ethics </w:t>
      </w:r>
      <w:r w:rsidRPr="000D73CD">
        <w:t xml:space="preserve">function. </w:t>
      </w:r>
      <w:r w:rsidR="00F77CC7" w:rsidRPr="000D73CD">
        <w:t>Consider E1p8d, where Spinoza demonstrates the infinitude of substance</w:t>
      </w:r>
      <w:r w:rsidR="00A935B1" w:rsidRPr="000D73CD">
        <w:t>:</w:t>
      </w:r>
    </w:p>
    <w:p w14:paraId="735BBD6F" w14:textId="511B9730" w:rsidR="00F77CC7" w:rsidRPr="000D73CD" w:rsidRDefault="00F77CC7" w:rsidP="00F77CC7">
      <w:pPr>
        <w:spacing w:after="0" w:line="240" w:lineRule="auto"/>
        <w:ind w:left="720" w:right="778"/>
        <w:contextualSpacing/>
        <w:jc w:val="both"/>
        <w:rPr>
          <w:rFonts w:ascii="Garamond" w:hAnsi="Garamond"/>
          <w:bCs/>
          <w:sz w:val="24"/>
          <w:szCs w:val="24"/>
        </w:rPr>
      </w:pPr>
      <w:r w:rsidRPr="000D73CD">
        <w:rPr>
          <w:rFonts w:ascii="Garamond" w:hAnsi="Garamond"/>
          <w:bCs/>
          <w:sz w:val="24"/>
          <w:szCs w:val="24"/>
        </w:rPr>
        <w:t xml:space="preserve">Of [substance’s] nature, therefore, it will exist either as finite or as infinite. But not as finite. For then (by D2) it would have to be limited by something else of the same nature, </w:t>
      </w:r>
      <w:r w:rsidRPr="000D73CD">
        <w:rPr>
          <w:rFonts w:ascii="Garamond" w:hAnsi="Garamond"/>
          <w:bCs/>
          <w:sz w:val="24"/>
          <w:szCs w:val="24"/>
        </w:rPr>
        <w:lastRenderedPageBreak/>
        <w:t xml:space="preserve">which would also have to exist necessarily (by P7), and so there would be two substances of the same attribute, which is absurd (by P5). </w:t>
      </w:r>
    </w:p>
    <w:p w14:paraId="2A83E946" w14:textId="77777777" w:rsidR="004638AE" w:rsidRPr="000D73CD" w:rsidRDefault="004638AE" w:rsidP="00F77CC7">
      <w:pPr>
        <w:spacing w:after="0" w:line="240" w:lineRule="auto"/>
        <w:ind w:left="720" w:right="778"/>
        <w:contextualSpacing/>
        <w:jc w:val="both"/>
        <w:rPr>
          <w:rFonts w:ascii="Garamond" w:hAnsi="Garamond"/>
          <w:bCs/>
          <w:sz w:val="24"/>
          <w:szCs w:val="24"/>
        </w:rPr>
      </w:pPr>
    </w:p>
    <w:p w14:paraId="29C0DFF7" w14:textId="26A2A8F5" w:rsidR="00F77CC7" w:rsidRPr="000D73CD" w:rsidRDefault="00A935B1" w:rsidP="00A935B1">
      <w:pPr>
        <w:pStyle w:val="ListParagraph"/>
        <w:spacing w:after="0" w:line="480" w:lineRule="auto"/>
        <w:ind w:left="0"/>
        <w:jc w:val="both"/>
      </w:pPr>
      <w:bookmarkStart w:id="1" w:name="_Hlk22588493"/>
      <w:r w:rsidRPr="000D73CD">
        <w:t xml:space="preserve">There are </w:t>
      </w:r>
      <w:r w:rsidR="001173DE" w:rsidRPr="000D73CD">
        <w:t>at least three</w:t>
      </w:r>
      <w:r w:rsidRPr="000D73CD">
        <w:t xml:space="preserve"> </w:t>
      </w:r>
      <w:r w:rsidR="000B5A5D">
        <w:t xml:space="preserve">counterpossible inferences here, </w:t>
      </w:r>
      <w:bookmarkEnd w:id="1"/>
      <w:r w:rsidR="000B5A5D">
        <w:t>but l</w:t>
      </w:r>
      <w:r w:rsidRPr="000D73CD">
        <w:t xml:space="preserve">et’s focus on the first inference, since the relevant equivalency is nearer to the surface. </w:t>
      </w:r>
      <w:r w:rsidR="000B5A5D">
        <w:t xml:space="preserve">The inference is this: if a substance is finite, then it is limited by something of the same nature. </w:t>
      </w:r>
      <w:r w:rsidR="00F77CC7" w:rsidRPr="000D73CD">
        <w:t xml:space="preserve">On my interpretation, </w:t>
      </w:r>
      <w:r w:rsidRPr="000D73CD">
        <w:t xml:space="preserve">the inference is justified because </w:t>
      </w:r>
      <w:r w:rsidR="001173DE" w:rsidRPr="000D73CD">
        <w:t xml:space="preserve">the expression “finite” is accepted, in the context of the </w:t>
      </w:r>
      <w:r w:rsidR="001173DE" w:rsidRPr="000D73CD">
        <w:rPr>
          <w:i/>
          <w:iCs/>
        </w:rPr>
        <w:t xml:space="preserve">Ethics, </w:t>
      </w:r>
      <w:r w:rsidR="001173DE" w:rsidRPr="000D73CD">
        <w:t>to</w:t>
      </w:r>
      <w:r w:rsidR="00517273">
        <w:t xml:space="preserve"> be equivalent to the expression</w:t>
      </w:r>
      <w:r w:rsidR="001173DE" w:rsidRPr="000D73CD">
        <w:t xml:space="preserve"> “</w:t>
      </w:r>
      <w:r w:rsidR="00F77CC7" w:rsidRPr="000D73CD">
        <w:t xml:space="preserve">would be limited by something else of the same nature”  </w:t>
      </w:r>
      <w:r w:rsidR="001173DE" w:rsidRPr="000D73CD">
        <w:t xml:space="preserve">So, the derivation is possible even if nobody can form an idea </w:t>
      </w:r>
      <w:r w:rsidR="000B5A5D">
        <w:t xml:space="preserve">that </w:t>
      </w:r>
      <w:r w:rsidR="00EE31B1">
        <w:t>appropriately corresponds in unity to the</w:t>
      </w:r>
      <w:r w:rsidR="000B5A5D">
        <w:t xml:space="preserve"> linguistic</w:t>
      </w:r>
      <w:r w:rsidR="001173DE" w:rsidRPr="000D73CD">
        <w:t xml:space="preserve"> expression “finite substance”. </w:t>
      </w:r>
      <w:r w:rsidR="004638AE" w:rsidRPr="000D73CD">
        <w:t>Consider also the alternative proof of E1</w:t>
      </w:r>
      <w:r w:rsidR="00AA245C">
        <w:t>p</w:t>
      </w:r>
      <w:r w:rsidR="004638AE" w:rsidRPr="000D73CD">
        <w:t>6</w:t>
      </w:r>
      <w:r w:rsidR="004638AE" w:rsidRPr="000D73CD">
        <w:rPr>
          <w:bCs/>
        </w:rPr>
        <w:t xml:space="preserve">: “if a substance could be produced by something else, the knowledge of it would have to depend on the knowledge of its cause (by A4). And so (by D3) it would not be a substance.” There are two </w:t>
      </w:r>
      <w:r w:rsidR="000B5A5D">
        <w:rPr>
          <w:bCs/>
        </w:rPr>
        <w:t>inferences</w:t>
      </w:r>
      <w:r w:rsidR="004638AE" w:rsidRPr="000D73CD">
        <w:rPr>
          <w:bCs/>
        </w:rPr>
        <w:t xml:space="preserve"> here: if a substance were produced, then it would depend on another, and if a substance were produced, then it would not depend on another. Both</w:t>
      </w:r>
      <w:r w:rsidR="00517273">
        <w:rPr>
          <w:bCs/>
        </w:rPr>
        <w:t xml:space="preserve"> inferences</w:t>
      </w:r>
      <w:r w:rsidR="004638AE" w:rsidRPr="000D73CD">
        <w:rPr>
          <w:bCs/>
        </w:rPr>
        <w:t xml:space="preserve"> can be explained by the substitution of accepted </w:t>
      </w:r>
      <w:r w:rsidR="001B2908" w:rsidRPr="000D73CD">
        <w:rPr>
          <w:bCs/>
        </w:rPr>
        <w:t>equivalencies</w:t>
      </w:r>
      <w:r w:rsidR="004638AE" w:rsidRPr="000D73CD">
        <w:rPr>
          <w:bCs/>
        </w:rPr>
        <w:t>. In the first case, “produced” is swapped out for “depends on another” via E1a4. In the second case, “substance” is swapped out for “does not depend on another”</w:t>
      </w:r>
      <w:r w:rsidR="001173DE" w:rsidRPr="000D73CD">
        <w:rPr>
          <w:bCs/>
        </w:rPr>
        <w:t xml:space="preserve"> via E1d3. </w:t>
      </w:r>
      <w:r w:rsidR="00EA0DAA">
        <w:rPr>
          <w:bCs/>
        </w:rPr>
        <w:t>This</w:t>
      </w:r>
      <w:r w:rsidR="001173DE" w:rsidRPr="000D73CD">
        <w:rPr>
          <w:bCs/>
        </w:rPr>
        <w:t xml:space="preserve"> derivation can occur </w:t>
      </w:r>
      <w:r w:rsidR="00EE31B1" w:rsidRPr="000D73CD">
        <w:t xml:space="preserve">even if nobody can form an idea </w:t>
      </w:r>
      <w:r w:rsidR="00EE31B1">
        <w:t>that appropriately corresponds in unity to the linguistic</w:t>
      </w:r>
      <w:r w:rsidR="00EE31B1" w:rsidRPr="000D73CD">
        <w:t xml:space="preserve"> expression</w:t>
      </w:r>
      <w:r w:rsidR="00EE31B1" w:rsidRPr="000D73CD">
        <w:rPr>
          <w:bCs/>
        </w:rPr>
        <w:t xml:space="preserve"> </w:t>
      </w:r>
      <w:r w:rsidR="001173DE" w:rsidRPr="000D73CD">
        <w:rPr>
          <w:bCs/>
        </w:rPr>
        <w:t xml:space="preserve">“produced substance”. </w:t>
      </w:r>
      <w:r w:rsidR="004638AE" w:rsidRPr="000D73CD">
        <w:rPr>
          <w:bCs/>
        </w:rPr>
        <w:t xml:space="preserve"> </w:t>
      </w:r>
      <w:r w:rsidR="00F77CC7" w:rsidRPr="000D73CD">
        <w:t>So</w:t>
      </w:r>
      <w:r w:rsidR="00517273">
        <w:t>,</w:t>
      </w:r>
      <w:r w:rsidR="00F77CC7" w:rsidRPr="000D73CD">
        <w:t xml:space="preserve"> the substitutional </w:t>
      </w:r>
      <w:r w:rsidR="001173DE" w:rsidRPr="000D73CD">
        <w:t>account</w:t>
      </w:r>
      <w:r w:rsidR="00F77CC7" w:rsidRPr="000D73CD">
        <w:t xml:space="preserve"> of linguistic derivation can explain how the counterpossible functions without ever </w:t>
      </w:r>
      <w:r w:rsidR="000B5A5D">
        <w:t>having to rely on ideas of essences of impossibilities</w:t>
      </w:r>
      <w:r w:rsidR="00EE31B1">
        <w:t xml:space="preserve"> and the transition between those ideas</w:t>
      </w:r>
      <w:r w:rsidR="000B5A5D">
        <w:t xml:space="preserve">. The only ideas that are required </w:t>
      </w:r>
      <w:r w:rsidR="00EE31B1">
        <w:t xml:space="preserve">for linguistic derivation to occur </w:t>
      </w:r>
      <w:r w:rsidR="000B5A5D">
        <w:t>are the ideas of the physical words on the page, the idea that is the awareness of the norm of substitution, and the idea that is awareness of accepted equivalences.</w:t>
      </w:r>
      <w:r w:rsidR="007C6468">
        <w:t xml:space="preserve"> </w:t>
      </w:r>
      <w:r w:rsidR="00EA0DAA">
        <w:t>On my account, t</w:t>
      </w:r>
      <w:r w:rsidR="007C6468">
        <w:t xml:space="preserve">hough he would reject Hobbes’ general account of reasoning, Spinoza does ascribe to the Hobbesian view of reasoning at least with regards to counterpossible inferences: “REASON…is nothing </w:t>
      </w:r>
      <w:r w:rsidR="007C6468">
        <w:rPr>
          <w:i/>
          <w:iCs/>
        </w:rPr>
        <w:t xml:space="preserve">Reckoning </w:t>
      </w:r>
      <w:r w:rsidR="007C6468">
        <w:t xml:space="preserve">(that is, Adding and Subtracting) of the Consequences of </w:t>
      </w:r>
      <w:proofErr w:type="spellStart"/>
      <w:r w:rsidR="007C6468">
        <w:t>generall</w:t>
      </w:r>
      <w:proofErr w:type="spellEnd"/>
      <w:r w:rsidR="007C6468">
        <w:t xml:space="preserve"> names agreed upon” (</w:t>
      </w:r>
      <w:r w:rsidR="007C6468">
        <w:rPr>
          <w:i/>
          <w:iCs/>
        </w:rPr>
        <w:t xml:space="preserve">Leviathan, </w:t>
      </w:r>
      <w:proofErr w:type="spellStart"/>
      <w:r w:rsidR="007C6468">
        <w:t>ch.</w:t>
      </w:r>
      <w:proofErr w:type="spellEnd"/>
      <w:r w:rsidR="007C6468">
        <w:t xml:space="preserve"> 5; EW iii.9).</w:t>
      </w:r>
    </w:p>
    <w:p w14:paraId="750044A3" w14:textId="4CC1F16E" w:rsidR="00CA337B" w:rsidRPr="000D73CD" w:rsidRDefault="000B5A5D" w:rsidP="004C3044">
      <w:pPr>
        <w:pStyle w:val="ListParagraph"/>
        <w:spacing w:after="0" w:line="480" w:lineRule="auto"/>
        <w:ind w:left="0" w:firstLine="720"/>
        <w:jc w:val="both"/>
      </w:pPr>
      <w:r>
        <w:t xml:space="preserve">The second </w:t>
      </w:r>
      <w:r w:rsidR="00C006AF">
        <w:t>reason in favor of</w:t>
      </w:r>
      <w:r>
        <w:t xml:space="preserve"> the linguistic account is that</w:t>
      </w:r>
      <w:r w:rsidR="00EE31B1">
        <w:t xml:space="preserve"> it can</w:t>
      </w:r>
      <w:r w:rsidR="001173DE" w:rsidRPr="000D73CD">
        <w:t xml:space="preserve"> explain how </w:t>
      </w:r>
      <w:r w:rsidR="00CA337B" w:rsidRPr="000D73CD">
        <w:t>the counterpossible</w:t>
      </w:r>
      <w:r w:rsidR="00EE31B1">
        <w:t xml:space="preserve"> inferences</w:t>
      </w:r>
      <w:r w:rsidR="00CA337B" w:rsidRPr="000D73CD">
        <w:t xml:space="preserve"> of the PCP functio</w:t>
      </w:r>
      <w:r w:rsidR="00022E27">
        <w:t xml:space="preserve">n. Lin’s account cannot explain them since it applies only to </w:t>
      </w:r>
      <w:r w:rsidR="00022E27">
        <w:rPr>
          <w:i/>
          <w:iCs/>
        </w:rPr>
        <w:t xml:space="preserve">per se </w:t>
      </w:r>
      <w:r w:rsidR="00022E27">
        <w:t xml:space="preserve">possible </w:t>
      </w:r>
      <w:r w:rsidR="00022E27">
        <w:lastRenderedPageBreak/>
        <w:t xml:space="preserve">counterpossibles and the counterpossibles of the PCP are </w:t>
      </w:r>
      <w:r w:rsidR="00022E27">
        <w:rPr>
          <w:i/>
          <w:iCs/>
        </w:rPr>
        <w:t xml:space="preserve">per se </w:t>
      </w:r>
      <w:r w:rsidR="00022E27">
        <w:t>impossible. Garrett’s account, insofar as its driven by the idea of emendation, does not apply to the PCP since the PCP is not an emendative work.</w:t>
      </w:r>
      <w:r w:rsidR="001173DE" w:rsidRPr="000D73CD">
        <w:t xml:space="preserve"> </w:t>
      </w:r>
      <w:r w:rsidR="00EE31B1">
        <w:t xml:space="preserve">But the linguistic account can. </w:t>
      </w:r>
      <w:r w:rsidR="001173DE" w:rsidRPr="000D73CD">
        <w:t>Consider the</w:t>
      </w:r>
      <w:r w:rsidR="004C3044" w:rsidRPr="000D73CD">
        <w:t xml:space="preserve"> </w:t>
      </w:r>
      <w:r w:rsidR="00EE31B1">
        <w:t>inference</w:t>
      </w:r>
      <w:r w:rsidR="004C3044" w:rsidRPr="000D73CD">
        <w:t xml:space="preserve"> that is used in the</w:t>
      </w:r>
      <w:r w:rsidR="001173DE" w:rsidRPr="000D73CD">
        <w:t xml:space="preserve"> proof of God’s incorporeality:</w:t>
      </w:r>
      <w:r w:rsidR="004C3044" w:rsidRPr="000D73CD">
        <w:t xml:space="preserve"> “</w:t>
      </w:r>
      <w:r w:rsidR="001173DE" w:rsidRPr="000D73CD">
        <w:t xml:space="preserve">Body is the immediate subject of local motion (D7). So, if God were corporeal, </w:t>
      </w:r>
      <w:r w:rsidR="004C3044" w:rsidRPr="000D73CD">
        <w:t xml:space="preserve">he would be divided into parts” (G I 176/ C I 260). How can Spinoza justify this inference, if nobody </w:t>
      </w:r>
      <w:r w:rsidR="00EE31B1" w:rsidRPr="000D73CD">
        <w:t xml:space="preserve">can form an idea </w:t>
      </w:r>
      <w:r w:rsidR="00EE31B1">
        <w:t>that appropriately corresponds in unity to the linguistic</w:t>
      </w:r>
      <w:r w:rsidR="00EE31B1" w:rsidRPr="000D73CD">
        <w:t xml:space="preserve"> expression </w:t>
      </w:r>
      <w:r w:rsidR="004C3044" w:rsidRPr="000D73CD">
        <w:t xml:space="preserve">“God is incorporeal”? Well, he defines corporeality partly in terms of local motion (G I 150/C I 239) and he defines local motion partly in terms of parts (G I 181/C I 263). So, by replacing </w:t>
      </w:r>
      <w:r w:rsidR="00542CE0">
        <w:t xml:space="preserve">the expression </w:t>
      </w:r>
      <w:r w:rsidR="004C3044" w:rsidRPr="000D73CD">
        <w:t>“were corporeal” with</w:t>
      </w:r>
      <w:r w:rsidR="00542CE0">
        <w:t xml:space="preserve"> the expression</w:t>
      </w:r>
      <w:r w:rsidR="004C3044" w:rsidRPr="000D73CD">
        <w:t xml:space="preserve"> “[would be] the immediate subject of extension and attributes which presuppose extension, like…local motion” and then the second with </w:t>
      </w:r>
      <w:r w:rsidR="00542CE0">
        <w:t xml:space="preserve">the expression </w:t>
      </w:r>
      <w:r w:rsidR="004C3044" w:rsidRPr="000D73CD">
        <w:t>“[would have] parts,” we can derive</w:t>
      </w:r>
      <w:r w:rsidR="00EE31B1">
        <w:t xml:space="preserve"> the expression</w:t>
      </w:r>
      <w:r w:rsidR="004C3044" w:rsidRPr="000D73CD">
        <w:t xml:space="preserve"> “</w:t>
      </w:r>
      <w:r w:rsidR="00EE31B1">
        <w:t xml:space="preserve">then </w:t>
      </w:r>
      <w:r w:rsidR="004C3044" w:rsidRPr="000D73CD">
        <w:t>God would be divided into parts” from</w:t>
      </w:r>
      <w:r w:rsidR="00EE31B1">
        <w:t xml:space="preserve"> the expression</w:t>
      </w:r>
      <w:r w:rsidR="004C3044" w:rsidRPr="000D73CD">
        <w:t xml:space="preserve"> “</w:t>
      </w:r>
      <w:r w:rsidR="00EE31B1">
        <w:t xml:space="preserve">if </w:t>
      </w:r>
      <w:r w:rsidR="004C3044" w:rsidRPr="000D73CD">
        <w:t>God were corporeal.</w:t>
      </w:r>
      <w:r w:rsidR="00542CE0">
        <w:t>”</w:t>
      </w:r>
      <w:r w:rsidR="00542CE0">
        <w:rPr>
          <w:rStyle w:val="FootnoteReference"/>
        </w:rPr>
        <w:footnoteReference w:id="39"/>
      </w:r>
      <w:r w:rsidR="004C3044" w:rsidRPr="000D73CD">
        <w:t xml:space="preserve"> Again, all this can be justified as an inference even if nobody can form an idea, not even an inadequate one, of God having parts. </w:t>
      </w:r>
      <w:r w:rsidR="00AA61BB" w:rsidRPr="000D73CD">
        <w:t xml:space="preserve">By explaining the counterpossibles of both the </w:t>
      </w:r>
      <w:r w:rsidR="00AA61BB" w:rsidRPr="000D73CD">
        <w:rPr>
          <w:i/>
          <w:iCs/>
        </w:rPr>
        <w:t xml:space="preserve">Ethics </w:t>
      </w:r>
      <w:r w:rsidR="00AA61BB" w:rsidRPr="000D73CD">
        <w:t>and the PCP, the substitution account of linguisti</w:t>
      </w:r>
      <w:r w:rsidR="004C3044" w:rsidRPr="000D73CD">
        <w:t>c</w:t>
      </w:r>
      <w:r w:rsidR="00542CE0">
        <w:t xml:space="preserve"> derivation</w:t>
      </w:r>
      <w:r w:rsidR="004C3044" w:rsidRPr="000D73CD">
        <w:t xml:space="preserve"> achieves two things. First, it provides </w:t>
      </w:r>
      <w:r w:rsidR="004638AE" w:rsidRPr="000D73CD">
        <w:t xml:space="preserve">a </w:t>
      </w:r>
      <w:r w:rsidR="00AA61BB" w:rsidRPr="000D73CD">
        <w:t>unified understanding of the geometrical method’s basic mechanisms</w:t>
      </w:r>
      <w:r w:rsidR="004C3044" w:rsidRPr="000D73CD">
        <w:t xml:space="preserve"> across distinct works</w:t>
      </w:r>
      <w:r w:rsidR="00C006AF">
        <w:t>—the same method of inference is present, it’s just that the accepted equivalences have changed</w:t>
      </w:r>
      <w:r w:rsidR="004C3044" w:rsidRPr="000D73CD">
        <w:t>.</w:t>
      </w:r>
      <w:r w:rsidR="00AA61BB" w:rsidRPr="000D73CD">
        <w:t xml:space="preserve"> </w:t>
      </w:r>
      <w:r w:rsidR="004C3044" w:rsidRPr="000D73CD">
        <w:t xml:space="preserve">Second, it </w:t>
      </w:r>
      <w:r w:rsidR="00542CE0">
        <w:t>provides</w:t>
      </w:r>
      <w:r w:rsidR="004C3044" w:rsidRPr="000D73CD">
        <w:t xml:space="preserve"> a way to judge</w:t>
      </w:r>
      <w:r w:rsidR="00542CE0">
        <w:t>, on Spinozistic grounds, whether derivations the</w:t>
      </w:r>
      <w:r w:rsidR="004C3044" w:rsidRPr="000D73CD">
        <w:t xml:space="preserve"> </w:t>
      </w:r>
      <w:r w:rsidR="00542CE0">
        <w:t>of</w:t>
      </w:r>
      <w:r w:rsidR="004C3044" w:rsidRPr="000D73CD">
        <w:t xml:space="preserve"> the PCP</w:t>
      </w:r>
      <w:r w:rsidR="00542CE0">
        <w:t xml:space="preserve"> are justified</w:t>
      </w:r>
      <w:r w:rsidR="004C3044" w:rsidRPr="000D73CD">
        <w:t xml:space="preserve">. </w:t>
      </w:r>
      <w:r w:rsidR="00542CE0">
        <w:t>This cannot be said of the mentalistic strategies: if</w:t>
      </w:r>
      <w:r w:rsidR="004C3044" w:rsidRPr="000D73CD">
        <w:t xml:space="preserve"> derivation is </w:t>
      </w:r>
      <w:r w:rsidR="00542CE0">
        <w:t xml:space="preserve">always </w:t>
      </w:r>
      <w:r w:rsidR="004C3044" w:rsidRPr="000D73CD">
        <w:t>an intellectual transition between ideas</w:t>
      </w:r>
      <w:r w:rsidR="00EE31B1">
        <w:t xml:space="preserve"> of essences</w:t>
      </w:r>
      <w:r w:rsidR="004C3044" w:rsidRPr="000D73CD">
        <w:t xml:space="preserve">, then there is no way for Spinoza to tell if his derivations of the Cartesian system are faithful to </w:t>
      </w:r>
      <w:proofErr w:type="spellStart"/>
      <w:r w:rsidR="004C3044" w:rsidRPr="000D73CD">
        <w:t>Cartesianism</w:t>
      </w:r>
      <w:proofErr w:type="spellEnd"/>
      <w:r w:rsidR="004C3044" w:rsidRPr="000D73CD">
        <w:t xml:space="preserve"> or not.</w:t>
      </w:r>
      <w:r w:rsidR="00D14682">
        <w:rPr>
          <w:rStyle w:val="FootnoteReference"/>
        </w:rPr>
        <w:footnoteReference w:id="40"/>
      </w:r>
    </w:p>
    <w:p w14:paraId="6687A4D7" w14:textId="600D5EE5" w:rsidR="002D30B3" w:rsidRPr="000D73CD" w:rsidRDefault="002D30B3" w:rsidP="00DA2FE6">
      <w:pPr>
        <w:spacing w:after="0" w:line="480" w:lineRule="auto"/>
        <w:ind w:firstLine="720"/>
        <w:contextualSpacing/>
        <w:jc w:val="both"/>
        <w:rPr>
          <w:rFonts w:ascii="Garamond" w:eastAsia="Calibri" w:hAnsi="Garamond" w:cs="Times New Roman"/>
          <w:sz w:val="24"/>
          <w:szCs w:val="24"/>
        </w:rPr>
      </w:pPr>
      <w:r w:rsidRPr="000D73CD">
        <w:rPr>
          <w:rFonts w:ascii="Garamond" w:hAnsi="Garamond"/>
          <w:sz w:val="24"/>
          <w:szCs w:val="24"/>
        </w:rPr>
        <w:lastRenderedPageBreak/>
        <w:t>Finally</w:t>
      </w:r>
      <w:r w:rsidR="00CA337B" w:rsidRPr="000D73CD">
        <w:rPr>
          <w:rFonts w:ascii="Garamond" w:hAnsi="Garamond"/>
          <w:sz w:val="24"/>
          <w:szCs w:val="24"/>
        </w:rPr>
        <w:t xml:space="preserve">, </w:t>
      </w:r>
      <w:r w:rsidR="00CA5FF3" w:rsidRPr="000D73CD">
        <w:rPr>
          <w:rFonts w:ascii="Garamond" w:hAnsi="Garamond"/>
          <w:sz w:val="24"/>
          <w:szCs w:val="24"/>
        </w:rPr>
        <w:t xml:space="preserve">the substitutional account </w:t>
      </w:r>
      <w:r w:rsidR="00542CE0">
        <w:rPr>
          <w:rFonts w:ascii="Garamond" w:hAnsi="Garamond"/>
          <w:sz w:val="24"/>
          <w:szCs w:val="24"/>
        </w:rPr>
        <w:t xml:space="preserve">offers </w:t>
      </w:r>
      <w:r w:rsidR="00CA5FF3" w:rsidRPr="000D73CD">
        <w:rPr>
          <w:rFonts w:ascii="Garamond" w:hAnsi="Garamond"/>
          <w:sz w:val="24"/>
          <w:szCs w:val="24"/>
        </w:rPr>
        <w:t>a potential answer to a difficult question</w:t>
      </w:r>
      <w:r w:rsidR="00DA2FE6">
        <w:rPr>
          <w:rFonts w:ascii="Garamond" w:hAnsi="Garamond"/>
          <w:sz w:val="24"/>
          <w:szCs w:val="24"/>
        </w:rPr>
        <w:t xml:space="preserve">: </w:t>
      </w:r>
      <w:r w:rsidR="00542CE0">
        <w:rPr>
          <w:rFonts w:ascii="Garamond" w:hAnsi="Garamond"/>
          <w:sz w:val="24"/>
          <w:szCs w:val="24"/>
        </w:rPr>
        <w:t xml:space="preserve">why </w:t>
      </w:r>
      <w:r w:rsidR="00DA2FE6">
        <w:rPr>
          <w:rFonts w:ascii="Garamond" w:hAnsi="Garamond"/>
          <w:sz w:val="24"/>
          <w:szCs w:val="24"/>
        </w:rPr>
        <w:t xml:space="preserve">did </w:t>
      </w:r>
      <w:r w:rsidR="00542CE0">
        <w:rPr>
          <w:rFonts w:ascii="Garamond" w:hAnsi="Garamond"/>
          <w:sz w:val="24"/>
          <w:szCs w:val="24"/>
        </w:rPr>
        <w:t>Spinoza cho</w:t>
      </w:r>
      <w:r w:rsidR="00DA2FE6">
        <w:rPr>
          <w:rFonts w:ascii="Garamond" w:hAnsi="Garamond"/>
          <w:sz w:val="24"/>
          <w:szCs w:val="24"/>
        </w:rPr>
        <w:t>o</w:t>
      </w:r>
      <w:r w:rsidR="00542CE0">
        <w:rPr>
          <w:rFonts w:ascii="Garamond" w:hAnsi="Garamond"/>
          <w:sz w:val="24"/>
          <w:szCs w:val="24"/>
        </w:rPr>
        <w:t xml:space="preserve">se </w:t>
      </w:r>
      <w:r w:rsidR="0033578F">
        <w:rPr>
          <w:rFonts w:ascii="Garamond" w:hAnsi="Garamond"/>
          <w:sz w:val="24"/>
          <w:szCs w:val="24"/>
        </w:rPr>
        <w:t xml:space="preserve">to </w:t>
      </w:r>
      <w:r w:rsidR="00542CE0">
        <w:rPr>
          <w:rFonts w:ascii="Garamond" w:hAnsi="Garamond"/>
          <w:sz w:val="24"/>
          <w:szCs w:val="24"/>
        </w:rPr>
        <w:t xml:space="preserve">write the </w:t>
      </w:r>
      <w:r w:rsidR="00542CE0">
        <w:rPr>
          <w:rFonts w:ascii="Garamond" w:hAnsi="Garamond"/>
          <w:i/>
          <w:iCs/>
          <w:sz w:val="24"/>
          <w:szCs w:val="24"/>
        </w:rPr>
        <w:t>Ethics</w:t>
      </w:r>
      <w:r w:rsidR="00DA2FE6">
        <w:rPr>
          <w:rFonts w:ascii="Garamond" w:hAnsi="Garamond"/>
          <w:sz w:val="24"/>
          <w:szCs w:val="24"/>
        </w:rPr>
        <w:t>? After all, t</w:t>
      </w:r>
      <w:r w:rsidR="00542CE0">
        <w:rPr>
          <w:rFonts w:ascii="Garamond" w:hAnsi="Garamond"/>
          <w:sz w:val="24"/>
          <w:szCs w:val="24"/>
        </w:rPr>
        <w:t xml:space="preserve">he </w:t>
      </w:r>
      <w:r w:rsidR="00542CE0">
        <w:rPr>
          <w:rFonts w:ascii="Garamond" w:hAnsi="Garamond"/>
          <w:i/>
          <w:iCs/>
          <w:sz w:val="24"/>
          <w:szCs w:val="24"/>
        </w:rPr>
        <w:t xml:space="preserve">Ethics </w:t>
      </w:r>
      <w:r w:rsidR="00542CE0">
        <w:rPr>
          <w:rFonts w:ascii="Garamond" w:hAnsi="Garamond"/>
          <w:sz w:val="24"/>
          <w:szCs w:val="24"/>
        </w:rPr>
        <w:t>is written in a natural language</w:t>
      </w:r>
      <w:r w:rsidR="00C006AF">
        <w:rPr>
          <w:rFonts w:ascii="Garamond" w:hAnsi="Garamond"/>
          <w:sz w:val="24"/>
          <w:szCs w:val="24"/>
        </w:rPr>
        <w:t xml:space="preserve"> and </w:t>
      </w:r>
      <w:r w:rsidR="007D3B8C" w:rsidRPr="000D73CD">
        <w:rPr>
          <w:rFonts w:ascii="Garamond" w:hAnsi="Garamond"/>
          <w:sz w:val="24"/>
          <w:szCs w:val="24"/>
        </w:rPr>
        <w:t xml:space="preserve">Spinoza treats language as a principal cause of error. For example, he says </w:t>
      </w:r>
      <w:r w:rsidRPr="000D73CD">
        <w:rPr>
          <w:rFonts w:ascii="Garamond" w:eastAsia="Calibri" w:hAnsi="Garamond" w:cs="Times New Roman"/>
          <w:sz w:val="24"/>
          <w:szCs w:val="24"/>
        </w:rPr>
        <w:t xml:space="preserve">in the </w:t>
      </w:r>
      <w:proofErr w:type="spellStart"/>
      <w:r w:rsidRPr="000D73CD">
        <w:rPr>
          <w:rFonts w:ascii="Garamond" w:eastAsia="Calibri" w:hAnsi="Garamond" w:cs="Times New Roman"/>
          <w:sz w:val="24"/>
          <w:szCs w:val="24"/>
        </w:rPr>
        <w:t>TdIE</w:t>
      </w:r>
      <w:proofErr w:type="spellEnd"/>
      <w:r w:rsidRPr="000D73CD">
        <w:rPr>
          <w:rFonts w:ascii="Garamond" w:eastAsia="Calibri" w:hAnsi="Garamond" w:cs="Times New Roman"/>
          <w:sz w:val="24"/>
          <w:szCs w:val="24"/>
        </w:rPr>
        <w:t xml:space="preserve"> that “it is not to be doubted that words, as much as the imagination, can be the cause of many and great errors, unless we are very wary of them” (G II 33/C 38). He adds in the </w:t>
      </w:r>
      <w:r w:rsidR="00542CE0">
        <w:rPr>
          <w:rFonts w:ascii="Garamond" w:eastAsia="Calibri" w:hAnsi="Garamond" w:cs="Times New Roman"/>
          <w:iCs/>
          <w:sz w:val="24"/>
          <w:szCs w:val="24"/>
        </w:rPr>
        <w:t>TTP</w:t>
      </w:r>
      <w:r w:rsidRPr="000D73CD">
        <w:rPr>
          <w:rFonts w:ascii="Garamond" w:eastAsia="Calibri" w:hAnsi="Garamond" w:cs="Times New Roman"/>
          <w:sz w:val="24"/>
          <w:szCs w:val="24"/>
        </w:rPr>
        <w:t xml:space="preserve"> that only “what is perceived with a pure mind, without words and images, is understood” (G III 64/C II 133).</w:t>
      </w:r>
      <w:r w:rsidRPr="000D73CD">
        <w:rPr>
          <w:rStyle w:val="FootnoteReference"/>
          <w:rFonts w:ascii="Garamond" w:eastAsia="Calibri" w:hAnsi="Garamond" w:cs="Times New Roman"/>
          <w:sz w:val="24"/>
          <w:szCs w:val="24"/>
        </w:rPr>
        <w:footnoteReference w:id="41"/>
      </w:r>
      <w:r w:rsidRPr="000D73CD">
        <w:rPr>
          <w:rFonts w:ascii="Garamond" w:eastAsia="Calibri" w:hAnsi="Garamond" w:cs="Times New Roman"/>
          <w:sz w:val="24"/>
          <w:szCs w:val="24"/>
        </w:rPr>
        <w:t xml:space="preserve"> Th</w:t>
      </w:r>
      <w:r w:rsidR="007D3B8C" w:rsidRPr="000D73CD">
        <w:rPr>
          <w:rFonts w:ascii="Garamond" w:eastAsia="Calibri" w:hAnsi="Garamond" w:cs="Times New Roman"/>
          <w:sz w:val="24"/>
          <w:szCs w:val="24"/>
        </w:rPr>
        <w:t>is</w:t>
      </w:r>
      <w:r w:rsidRPr="000D73CD">
        <w:rPr>
          <w:rFonts w:ascii="Garamond" w:eastAsia="Calibri" w:hAnsi="Garamond" w:cs="Times New Roman"/>
          <w:sz w:val="24"/>
          <w:szCs w:val="24"/>
        </w:rPr>
        <w:t xml:space="preserve"> distrust</w:t>
      </w:r>
      <w:r w:rsidR="007D3B8C" w:rsidRPr="000D73CD">
        <w:rPr>
          <w:rFonts w:ascii="Garamond" w:eastAsia="Calibri" w:hAnsi="Garamond" w:cs="Times New Roman"/>
          <w:sz w:val="24"/>
          <w:szCs w:val="24"/>
        </w:rPr>
        <w:t xml:space="preserve"> of language</w:t>
      </w:r>
      <w:r w:rsidRPr="000D73CD">
        <w:rPr>
          <w:rFonts w:ascii="Garamond" w:eastAsia="Calibri" w:hAnsi="Garamond" w:cs="Times New Roman"/>
          <w:sz w:val="24"/>
          <w:szCs w:val="24"/>
        </w:rPr>
        <w:t xml:space="preserve"> has at least three sources. First, language is tied up with abstraction and abstraction involves overlooking the differences between individuals (E2p40s1). Second, because language gets its meaning through association</w:t>
      </w:r>
      <w:r w:rsidR="007D3B8C" w:rsidRPr="000D73CD">
        <w:rPr>
          <w:rFonts w:ascii="Garamond" w:eastAsia="Calibri" w:hAnsi="Garamond" w:cs="Times New Roman"/>
          <w:sz w:val="24"/>
          <w:szCs w:val="24"/>
        </w:rPr>
        <w:t xml:space="preserve"> (E2p18s)</w:t>
      </w:r>
      <w:r w:rsidRPr="000D73CD">
        <w:rPr>
          <w:rFonts w:ascii="Garamond" w:eastAsia="Calibri" w:hAnsi="Garamond" w:cs="Times New Roman"/>
          <w:sz w:val="24"/>
          <w:szCs w:val="24"/>
        </w:rPr>
        <w:t>, the</w:t>
      </w:r>
      <w:r w:rsidR="007D3B8C" w:rsidRPr="000D73CD">
        <w:rPr>
          <w:rFonts w:ascii="Garamond" w:eastAsia="Calibri" w:hAnsi="Garamond" w:cs="Times New Roman"/>
          <w:sz w:val="24"/>
          <w:szCs w:val="24"/>
        </w:rPr>
        <w:t xml:space="preserve"> meanings of the</w:t>
      </w:r>
      <w:r w:rsidRPr="000D73CD">
        <w:rPr>
          <w:rFonts w:ascii="Garamond" w:eastAsia="Calibri" w:hAnsi="Garamond" w:cs="Times New Roman"/>
          <w:sz w:val="24"/>
          <w:szCs w:val="24"/>
        </w:rPr>
        <w:t xml:space="preserve"> terms of each person will </w:t>
      </w:r>
      <w:r w:rsidR="007D3B8C" w:rsidRPr="000D73CD">
        <w:rPr>
          <w:rFonts w:ascii="Garamond" w:eastAsia="Calibri" w:hAnsi="Garamond" w:cs="Times New Roman"/>
          <w:sz w:val="24"/>
          <w:szCs w:val="24"/>
        </w:rPr>
        <w:t>often</w:t>
      </w:r>
      <w:r w:rsidRPr="000D73CD">
        <w:rPr>
          <w:rFonts w:ascii="Garamond" w:eastAsia="Calibri" w:hAnsi="Garamond" w:cs="Times New Roman"/>
          <w:sz w:val="24"/>
          <w:szCs w:val="24"/>
        </w:rPr>
        <w:t xml:space="preserve"> differ from </w:t>
      </w:r>
      <w:r w:rsidR="007D3B8C" w:rsidRPr="000D73CD">
        <w:rPr>
          <w:rFonts w:ascii="Garamond" w:eastAsia="Calibri" w:hAnsi="Garamond" w:cs="Times New Roman"/>
          <w:sz w:val="24"/>
          <w:szCs w:val="24"/>
        </w:rPr>
        <w:t xml:space="preserve">the meanings of </w:t>
      </w:r>
      <w:r w:rsidRPr="000D73CD">
        <w:rPr>
          <w:rFonts w:ascii="Garamond" w:eastAsia="Calibri" w:hAnsi="Garamond" w:cs="Times New Roman"/>
          <w:sz w:val="24"/>
          <w:szCs w:val="24"/>
        </w:rPr>
        <w:t xml:space="preserve">others as their associations differ. </w:t>
      </w:r>
      <w:r w:rsidR="002322A1" w:rsidRPr="000D73CD">
        <w:rPr>
          <w:rFonts w:ascii="Garamond" w:eastAsia="Calibri" w:hAnsi="Garamond" w:cs="Times New Roman"/>
          <w:sz w:val="24"/>
          <w:szCs w:val="24"/>
        </w:rPr>
        <w:t xml:space="preserve">This not only makes communication difficult, but also increases the likelihood of merely verbal disputes. </w:t>
      </w:r>
      <w:r w:rsidRPr="000D73CD">
        <w:rPr>
          <w:rFonts w:ascii="Garamond" w:eastAsia="Calibri" w:hAnsi="Garamond" w:cs="Times New Roman"/>
          <w:sz w:val="24"/>
          <w:szCs w:val="24"/>
        </w:rPr>
        <w:t xml:space="preserve">Third, as we saw in section III, </w:t>
      </w:r>
      <w:r w:rsidR="007D3B8C" w:rsidRPr="000D73CD">
        <w:rPr>
          <w:rFonts w:ascii="Garamond" w:eastAsia="Calibri" w:hAnsi="Garamond" w:cs="Times New Roman"/>
          <w:sz w:val="24"/>
          <w:szCs w:val="24"/>
        </w:rPr>
        <w:t>due to the relative autonomy of language,</w:t>
      </w:r>
      <w:r w:rsidRPr="000D73CD">
        <w:rPr>
          <w:rFonts w:ascii="Garamond" w:eastAsia="Calibri" w:hAnsi="Garamond" w:cs="Times New Roman"/>
          <w:sz w:val="24"/>
          <w:szCs w:val="24"/>
        </w:rPr>
        <w:t xml:space="preserve"> there is a tendency to create unthinkable linguistic expressions—well-formed linguistic expressions which have no well-formed mental counterpart. </w:t>
      </w:r>
      <w:r w:rsidR="00542CE0">
        <w:rPr>
          <w:rFonts w:ascii="Garamond" w:eastAsia="Calibri" w:hAnsi="Garamond" w:cs="Times New Roman"/>
          <w:sz w:val="24"/>
          <w:szCs w:val="24"/>
        </w:rPr>
        <w:t>If the attempt to communicate</w:t>
      </w:r>
      <w:r w:rsidR="00DA2FE6">
        <w:rPr>
          <w:rFonts w:ascii="Garamond" w:eastAsia="Calibri" w:hAnsi="Garamond" w:cs="Times New Roman"/>
          <w:sz w:val="24"/>
          <w:szCs w:val="24"/>
        </w:rPr>
        <w:t xml:space="preserve"> eternal truths</w:t>
      </w:r>
      <w:r w:rsidR="00542CE0">
        <w:rPr>
          <w:rFonts w:ascii="Garamond" w:eastAsia="Calibri" w:hAnsi="Garamond" w:cs="Times New Roman"/>
          <w:sz w:val="24"/>
          <w:szCs w:val="24"/>
        </w:rPr>
        <w:t xml:space="preserve"> in language will only lead to error, why</w:t>
      </w:r>
      <w:r w:rsidR="00EE31B1">
        <w:rPr>
          <w:rFonts w:ascii="Garamond" w:eastAsia="Calibri" w:hAnsi="Garamond" w:cs="Times New Roman"/>
          <w:sz w:val="24"/>
          <w:szCs w:val="24"/>
        </w:rPr>
        <w:t xml:space="preserve"> even</w:t>
      </w:r>
      <w:r w:rsidR="00542CE0">
        <w:rPr>
          <w:rFonts w:ascii="Garamond" w:eastAsia="Calibri" w:hAnsi="Garamond" w:cs="Times New Roman"/>
          <w:sz w:val="24"/>
          <w:szCs w:val="24"/>
        </w:rPr>
        <w:t xml:space="preserve"> bother?</w:t>
      </w:r>
      <w:r w:rsidR="001E1800">
        <w:rPr>
          <w:rFonts w:ascii="Garamond" w:eastAsia="Calibri" w:hAnsi="Garamond" w:cs="Times New Roman"/>
          <w:sz w:val="24"/>
          <w:szCs w:val="24"/>
        </w:rPr>
        <w:t xml:space="preserve"> </w:t>
      </w:r>
      <w:r w:rsidRPr="000D73CD">
        <w:rPr>
          <w:rFonts w:ascii="Garamond" w:eastAsia="Calibri" w:hAnsi="Garamond" w:cs="Times New Roman"/>
          <w:sz w:val="24"/>
          <w:szCs w:val="24"/>
        </w:rPr>
        <w:t xml:space="preserve">My account offers </w:t>
      </w:r>
      <w:r w:rsidR="007D3B8C" w:rsidRPr="000D73CD">
        <w:rPr>
          <w:rFonts w:ascii="Garamond" w:eastAsia="Calibri" w:hAnsi="Garamond" w:cs="Times New Roman"/>
          <w:sz w:val="24"/>
          <w:szCs w:val="24"/>
        </w:rPr>
        <w:t xml:space="preserve">the following </w:t>
      </w:r>
      <w:r w:rsidRPr="000D73CD">
        <w:rPr>
          <w:rFonts w:ascii="Garamond" w:eastAsia="Calibri" w:hAnsi="Garamond" w:cs="Times New Roman"/>
          <w:sz w:val="24"/>
          <w:szCs w:val="24"/>
        </w:rPr>
        <w:t>answer</w:t>
      </w:r>
      <w:r w:rsidR="006E0F0F" w:rsidRPr="000D73CD">
        <w:rPr>
          <w:rFonts w:ascii="Garamond" w:eastAsia="Calibri" w:hAnsi="Garamond" w:cs="Times New Roman"/>
          <w:sz w:val="24"/>
          <w:szCs w:val="24"/>
        </w:rPr>
        <w:t>:</w:t>
      </w:r>
      <w:r w:rsidRPr="000D73CD">
        <w:rPr>
          <w:rFonts w:ascii="Garamond" w:eastAsia="Calibri" w:hAnsi="Garamond" w:cs="Times New Roman"/>
          <w:sz w:val="24"/>
          <w:szCs w:val="24"/>
        </w:rPr>
        <w:t xml:space="preserve"> </w:t>
      </w:r>
      <w:r w:rsidR="006E0F0F" w:rsidRPr="000D73CD">
        <w:rPr>
          <w:rFonts w:ascii="Garamond" w:eastAsia="Calibri" w:hAnsi="Garamond" w:cs="Times New Roman"/>
          <w:sz w:val="24"/>
          <w:szCs w:val="24"/>
        </w:rPr>
        <w:t>a</w:t>
      </w:r>
      <w:r w:rsidRPr="000D73CD">
        <w:rPr>
          <w:rFonts w:ascii="Garamond" w:eastAsia="Calibri" w:hAnsi="Garamond" w:cs="Times New Roman"/>
          <w:sz w:val="24"/>
          <w:szCs w:val="24"/>
        </w:rPr>
        <w:t xml:space="preserve"> written treatise is </w:t>
      </w:r>
      <w:r w:rsidR="00CC49C0">
        <w:rPr>
          <w:rFonts w:ascii="Garamond" w:eastAsia="Calibri" w:hAnsi="Garamond" w:cs="Times New Roman"/>
          <w:sz w:val="24"/>
          <w:szCs w:val="24"/>
        </w:rPr>
        <w:t xml:space="preserve">potentially productive </w:t>
      </w:r>
      <w:r w:rsidRPr="000D73CD">
        <w:rPr>
          <w:rFonts w:ascii="Garamond" w:eastAsia="Calibri" w:hAnsi="Garamond" w:cs="Times New Roman"/>
          <w:sz w:val="24"/>
          <w:szCs w:val="24"/>
        </w:rPr>
        <w:t xml:space="preserve">because the errors of the readers are in part </w:t>
      </w:r>
      <w:r w:rsidRPr="000D73CD">
        <w:rPr>
          <w:rFonts w:ascii="Garamond" w:eastAsia="Calibri" w:hAnsi="Garamond" w:cs="Times New Roman"/>
          <w:i/>
          <w:iCs/>
          <w:sz w:val="24"/>
          <w:szCs w:val="24"/>
        </w:rPr>
        <w:t xml:space="preserve">linguistic </w:t>
      </w:r>
      <w:r w:rsidRPr="000D73CD">
        <w:rPr>
          <w:rFonts w:ascii="Garamond" w:eastAsia="Calibri" w:hAnsi="Garamond" w:cs="Times New Roman"/>
          <w:sz w:val="24"/>
          <w:szCs w:val="24"/>
        </w:rPr>
        <w:t xml:space="preserve">errors. </w:t>
      </w:r>
      <w:r w:rsidR="00DA2FE6">
        <w:rPr>
          <w:rFonts w:ascii="Garamond" w:eastAsia="Calibri" w:hAnsi="Garamond" w:cs="Times New Roman"/>
          <w:sz w:val="24"/>
          <w:szCs w:val="24"/>
        </w:rPr>
        <w:t>That is,</w:t>
      </w:r>
      <w:r w:rsidR="007D3B8C" w:rsidRPr="000D73CD">
        <w:rPr>
          <w:rFonts w:ascii="Garamond" w:eastAsia="Calibri" w:hAnsi="Garamond" w:cs="Times New Roman"/>
          <w:sz w:val="24"/>
          <w:szCs w:val="24"/>
        </w:rPr>
        <w:t xml:space="preserve"> the readers of the </w:t>
      </w:r>
      <w:r w:rsidR="007D3B8C" w:rsidRPr="000D73CD">
        <w:rPr>
          <w:rFonts w:ascii="Garamond" w:eastAsia="Calibri" w:hAnsi="Garamond" w:cs="Times New Roman"/>
          <w:i/>
          <w:iCs/>
          <w:sz w:val="24"/>
          <w:szCs w:val="24"/>
        </w:rPr>
        <w:t xml:space="preserve">Ethics </w:t>
      </w:r>
      <w:r w:rsidR="00DA2FE6">
        <w:rPr>
          <w:rFonts w:ascii="Garamond" w:eastAsia="Calibri" w:hAnsi="Garamond" w:cs="Times New Roman"/>
          <w:sz w:val="24"/>
          <w:szCs w:val="24"/>
        </w:rPr>
        <w:t xml:space="preserve">have many false ideas, but some of those </w:t>
      </w:r>
      <w:r w:rsidR="007D3B8C" w:rsidRPr="000D73CD">
        <w:rPr>
          <w:rFonts w:ascii="Garamond" w:eastAsia="Calibri" w:hAnsi="Garamond" w:cs="Times New Roman"/>
          <w:sz w:val="24"/>
          <w:szCs w:val="24"/>
        </w:rPr>
        <w:t>false ideas</w:t>
      </w:r>
      <w:r w:rsidR="00EE31B1">
        <w:rPr>
          <w:rFonts w:ascii="Garamond" w:eastAsia="Calibri" w:hAnsi="Garamond" w:cs="Times New Roman"/>
          <w:sz w:val="24"/>
          <w:szCs w:val="24"/>
        </w:rPr>
        <w:t xml:space="preserve"> concern</w:t>
      </w:r>
      <w:r w:rsidR="002B0E13" w:rsidRPr="000D73CD">
        <w:rPr>
          <w:rFonts w:ascii="Garamond" w:eastAsia="Calibri" w:hAnsi="Garamond" w:cs="Times New Roman"/>
          <w:sz w:val="24"/>
          <w:szCs w:val="24"/>
        </w:rPr>
        <w:t xml:space="preserve"> the content of their own words. For example, many think that “finite substance” expresses a thought.</w:t>
      </w:r>
      <w:r w:rsidR="00DA2FE6">
        <w:rPr>
          <w:rFonts w:ascii="Garamond" w:eastAsia="Calibri" w:hAnsi="Garamond" w:cs="Times New Roman"/>
          <w:sz w:val="24"/>
          <w:szCs w:val="24"/>
        </w:rPr>
        <w:t xml:space="preserve"> According to Spinoza, they are under this impression because they are using language as a guide to reality: </w:t>
      </w:r>
      <w:r w:rsidR="00DA2FE6" w:rsidRPr="000D73CD">
        <w:rPr>
          <w:rFonts w:ascii="Garamond" w:eastAsia="Calibri" w:hAnsi="Garamond" w:cs="Times New Roman"/>
          <w:sz w:val="24"/>
          <w:szCs w:val="24"/>
        </w:rPr>
        <w:t xml:space="preserve">“preoccupied with words or grammar, </w:t>
      </w:r>
      <w:r w:rsidR="00DA2FE6">
        <w:rPr>
          <w:rFonts w:ascii="Garamond" w:eastAsia="Calibri" w:hAnsi="Garamond" w:cs="Times New Roman"/>
          <w:sz w:val="24"/>
          <w:szCs w:val="24"/>
        </w:rPr>
        <w:t xml:space="preserve">[they] </w:t>
      </w:r>
      <w:r w:rsidR="00DA2FE6" w:rsidRPr="000D73CD">
        <w:rPr>
          <w:rFonts w:ascii="Garamond" w:eastAsia="Calibri" w:hAnsi="Garamond" w:cs="Times New Roman"/>
          <w:sz w:val="24"/>
          <w:szCs w:val="24"/>
        </w:rPr>
        <w:t>should fall into such error [because] they judge the things from the words, not the words from the things” (G I 235/C I 301).</w:t>
      </w:r>
      <w:r w:rsidR="00DA2FE6" w:rsidRPr="000D73CD">
        <w:rPr>
          <w:rFonts w:ascii="Garamond" w:eastAsia="Calibri" w:hAnsi="Garamond" w:cs="Times New Roman"/>
          <w:sz w:val="24"/>
          <w:szCs w:val="24"/>
          <w:vertAlign w:val="superscript"/>
        </w:rPr>
        <w:t xml:space="preserve"> </w:t>
      </w:r>
      <w:r w:rsidR="00DA2FE6" w:rsidRPr="000D73CD">
        <w:rPr>
          <w:rFonts w:ascii="Garamond" w:eastAsia="Calibri" w:hAnsi="Garamond" w:cs="Times New Roman"/>
          <w:sz w:val="24"/>
          <w:szCs w:val="24"/>
        </w:rPr>
        <w:t xml:space="preserve"> </w:t>
      </w:r>
      <w:r w:rsidR="007B2B17" w:rsidRPr="000D73CD">
        <w:rPr>
          <w:rFonts w:ascii="Garamond" w:eastAsia="Calibri" w:hAnsi="Garamond" w:cs="Times New Roman"/>
          <w:sz w:val="24"/>
          <w:szCs w:val="24"/>
        </w:rPr>
        <w:t>That is, some linguistic expressions are more than gibberish</w:t>
      </w:r>
      <w:r w:rsidR="00DA2FE6">
        <w:rPr>
          <w:rStyle w:val="FootnoteReference"/>
          <w:rFonts w:ascii="Garamond" w:eastAsia="Calibri" w:hAnsi="Garamond" w:cs="Times New Roman"/>
          <w:sz w:val="24"/>
          <w:szCs w:val="24"/>
        </w:rPr>
        <w:footnoteReference w:id="42"/>
      </w:r>
      <w:r w:rsidR="007B2B17" w:rsidRPr="000D73CD">
        <w:rPr>
          <w:rFonts w:ascii="Garamond" w:eastAsia="Calibri" w:hAnsi="Garamond" w:cs="Times New Roman"/>
          <w:sz w:val="24"/>
          <w:szCs w:val="24"/>
        </w:rPr>
        <w:t xml:space="preserve">, since they are well-formed, but less </w:t>
      </w:r>
      <w:r w:rsidR="007B2B17" w:rsidRPr="000D73CD">
        <w:rPr>
          <w:rFonts w:ascii="Garamond" w:eastAsia="Calibri" w:hAnsi="Garamond" w:cs="Times New Roman"/>
          <w:sz w:val="24"/>
          <w:szCs w:val="24"/>
        </w:rPr>
        <w:lastRenderedPageBreak/>
        <w:t>than thinkable</w:t>
      </w:r>
      <w:r w:rsidR="00DA2FE6">
        <w:rPr>
          <w:rFonts w:ascii="Garamond" w:eastAsia="Calibri" w:hAnsi="Garamond" w:cs="Times New Roman"/>
          <w:sz w:val="24"/>
          <w:szCs w:val="24"/>
        </w:rPr>
        <w:t>.</w:t>
      </w:r>
      <w:r w:rsidR="007B2B17" w:rsidRPr="000D73CD">
        <w:rPr>
          <w:rStyle w:val="FootnoteReference"/>
          <w:rFonts w:ascii="Garamond" w:hAnsi="Garamond"/>
          <w:sz w:val="24"/>
          <w:szCs w:val="24"/>
        </w:rPr>
        <w:footnoteReference w:id="43"/>
      </w:r>
      <w:r w:rsidR="007B2B17" w:rsidRPr="000D73CD">
        <w:rPr>
          <w:rFonts w:ascii="Garamond" w:eastAsia="Calibri" w:hAnsi="Garamond" w:cs="Times New Roman"/>
          <w:sz w:val="24"/>
          <w:szCs w:val="24"/>
        </w:rPr>
        <w:t xml:space="preserve"> </w:t>
      </w:r>
      <w:bookmarkStart w:id="2" w:name="_Hlk22626021"/>
      <w:r w:rsidR="002B0E13" w:rsidRPr="000D73CD">
        <w:rPr>
          <w:rFonts w:ascii="Garamond" w:eastAsia="Calibri" w:hAnsi="Garamond" w:cs="Times New Roman"/>
          <w:sz w:val="24"/>
          <w:szCs w:val="24"/>
        </w:rPr>
        <w:t xml:space="preserve">So the first </w:t>
      </w:r>
      <w:r w:rsidR="006E0F0F" w:rsidRPr="000D73CD">
        <w:rPr>
          <w:rFonts w:ascii="Garamond" w:eastAsia="Calibri" w:hAnsi="Garamond" w:cs="Times New Roman"/>
          <w:sz w:val="24"/>
          <w:szCs w:val="24"/>
        </w:rPr>
        <w:t xml:space="preserve">task </w:t>
      </w:r>
      <w:r w:rsidR="002B0E13" w:rsidRPr="000D73CD">
        <w:rPr>
          <w:rFonts w:ascii="Garamond" w:eastAsia="Calibri" w:hAnsi="Garamond" w:cs="Times New Roman"/>
          <w:sz w:val="24"/>
          <w:szCs w:val="24"/>
        </w:rPr>
        <w:t xml:space="preserve">of the </w:t>
      </w:r>
      <w:r w:rsidR="002B0E13" w:rsidRPr="000D73CD">
        <w:rPr>
          <w:rFonts w:ascii="Garamond" w:eastAsia="Calibri" w:hAnsi="Garamond" w:cs="Times New Roman"/>
          <w:i/>
          <w:iCs/>
          <w:sz w:val="24"/>
          <w:szCs w:val="24"/>
        </w:rPr>
        <w:t xml:space="preserve">Ethics </w:t>
      </w:r>
      <w:r w:rsidR="006E0F0F" w:rsidRPr="000D73CD">
        <w:rPr>
          <w:rFonts w:ascii="Garamond" w:eastAsia="Calibri" w:hAnsi="Garamond" w:cs="Times New Roman"/>
          <w:sz w:val="24"/>
          <w:szCs w:val="24"/>
        </w:rPr>
        <w:t xml:space="preserve">is not to correct the reader’s inadequate ideas about </w:t>
      </w:r>
      <w:r w:rsidR="006E0F0F" w:rsidRPr="000D73CD">
        <w:rPr>
          <w:rFonts w:ascii="Garamond" w:eastAsia="Calibri" w:hAnsi="Garamond" w:cs="Times New Roman"/>
          <w:i/>
          <w:iCs/>
          <w:sz w:val="24"/>
          <w:szCs w:val="24"/>
        </w:rPr>
        <w:t xml:space="preserve">substance </w:t>
      </w:r>
      <w:r w:rsidR="006E0F0F" w:rsidRPr="000D73CD">
        <w:rPr>
          <w:rFonts w:ascii="Garamond" w:eastAsia="Calibri" w:hAnsi="Garamond" w:cs="Times New Roman"/>
          <w:sz w:val="24"/>
          <w:szCs w:val="24"/>
        </w:rPr>
        <w:t>(etc.), assuming that she</w:t>
      </w:r>
      <w:r w:rsidR="00E2336D">
        <w:rPr>
          <w:rFonts w:ascii="Garamond" w:eastAsia="Calibri" w:hAnsi="Garamond" w:cs="Times New Roman"/>
          <w:sz w:val="24"/>
          <w:szCs w:val="24"/>
        </w:rPr>
        <w:t xml:space="preserve"> even</w:t>
      </w:r>
      <w:r w:rsidR="006E0F0F" w:rsidRPr="000D73CD">
        <w:rPr>
          <w:rFonts w:ascii="Garamond" w:eastAsia="Calibri" w:hAnsi="Garamond" w:cs="Times New Roman"/>
          <w:sz w:val="24"/>
          <w:szCs w:val="24"/>
        </w:rPr>
        <w:t xml:space="preserve"> has </w:t>
      </w:r>
      <w:r w:rsidR="00E2336D">
        <w:rPr>
          <w:rFonts w:ascii="Garamond" w:eastAsia="Calibri" w:hAnsi="Garamond" w:cs="Times New Roman"/>
          <w:sz w:val="24"/>
          <w:szCs w:val="24"/>
        </w:rPr>
        <w:t>such ideas</w:t>
      </w:r>
      <w:r w:rsidR="006E0F0F" w:rsidRPr="000D73CD">
        <w:rPr>
          <w:rFonts w:ascii="Garamond" w:eastAsia="Calibri" w:hAnsi="Garamond" w:cs="Times New Roman"/>
          <w:sz w:val="24"/>
          <w:szCs w:val="24"/>
        </w:rPr>
        <w:t xml:space="preserve">. Rather, the first task </w:t>
      </w:r>
      <w:r w:rsidR="002B0E13" w:rsidRPr="000D73CD">
        <w:rPr>
          <w:rFonts w:ascii="Garamond" w:eastAsia="Calibri" w:hAnsi="Garamond" w:cs="Times New Roman"/>
          <w:sz w:val="24"/>
          <w:szCs w:val="24"/>
        </w:rPr>
        <w:t>involves showing the reader that the linguistic expressions she accepts as thinkable—“finite substance”—are in fact unthinkable. The way that Spinoza tries to achieve this goal is through linguistic derivation</w:t>
      </w:r>
      <w:r w:rsidR="007B2B17" w:rsidRPr="000D73CD">
        <w:rPr>
          <w:rFonts w:ascii="Garamond" w:eastAsia="Calibri" w:hAnsi="Garamond" w:cs="Times New Roman"/>
          <w:sz w:val="24"/>
          <w:szCs w:val="24"/>
        </w:rPr>
        <w:t xml:space="preserve">: by showing, via substitution of accepted </w:t>
      </w:r>
      <w:r w:rsidR="001B2908" w:rsidRPr="000D73CD">
        <w:rPr>
          <w:rFonts w:ascii="Garamond" w:eastAsia="Calibri" w:hAnsi="Garamond" w:cs="Times New Roman"/>
          <w:sz w:val="24"/>
          <w:szCs w:val="24"/>
        </w:rPr>
        <w:t>equivalencies</w:t>
      </w:r>
      <w:r w:rsidR="007B2B17" w:rsidRPr="000D73CD">
        <w:rPr>
          <w:rFonts w:ascii="Garamond" w:eastAsia="Calibri" w:hAnsi="Garamond" w:cs="Times New Roman"/>
          <w:sz w:val="24"/>
          <w:szCs w:val="24"/>
        </w:rPr>
        <w:t xml:space="preserve">, that </w:t>
      </w:r>
      <w:r w:rsidR="006E0F0F" w:rsidRPr="000D73CD">
        <w:rPr>
          <w:rFonts w:ascii="Garamond" w:eastAsia="Calibri" w:hAnsi="Garamond" w:cs="Times New Roman"/>
          <w:sz w:val="24"/>
          <w:szCs w:val="24"/>
        </w:rPr>
        <w:t>the</w:t>
      </w:r>
      <w:r w:rsidR="007B2B17" w:rsidRPr="000D73CD">
        <w:rPr>
          <w:rFonts w:ascii="Garamond" w:eastAsia="Calibri" w:hAnsi="Garamond" w:cs="Times New Roman"/>
          <w:sz w:val="24"/>
          <w:szCs w:val="24"/>
        </w:rPr>
        <w:t xml:space="preserve"> reader is committed to accepting contradictory linguistic expressions. It is only once this ground has been cleared that Spinoza is in any position to show what follows from </w:t>
      </w:r>
      <w:r w:rsidR="00E2336D">
        <w:rPr>
          <w:rFonts w:ascii="Garamond" w:eastAsia="Calibri" w:hAnsi="Garamond" w:cs="Times New Roman"/>
          <w:sz w:val="24"/>
          <w:szCs w:val="24"/>
        </w:rPr>
        <w:t>true and adequate ideas.</w:t>
      </w:r>
      <w:r w:rsidR="00C006AF">
        <w:rPr>
          <w:rStyle w:val="FootnoteReference"/>
          <w:rFonts w:ascii="Garamond" w:eastAsia="Calibri" w:hAnsi="Garamond" w:cs="Times New Roman"/>
          <w:sz w:val="24"/>
          <w:szCs w:val="24"/>
        </w:rPr>
        <w:footnoteReference w:id="44"/>
      </w:r>
    </w:p>
    <w:bookmarkEnd w:id="2"/>
    <w:p w14:paraId="482B4A3E" w14:textId="27CDBAE1" w:rsidR="00397383" w:rsidRPr="000D73CD" w:rsidRDefault="00397383" w:rsidP="00397383">
      <w:pPr>
        <w:spacing w:after="0" w:line="480" w:lineRule="auto"/>
        <w:contextualSpacing/>
        <w:jc w:val="both"/>
        <w:rPr>
          <w:rFonts w:ascii="Garamond" w:hAnsi="Garamond"/>
          <w:b/>
          <w:sz w:val="24"/>
          <w:szCs w:val="24"/>
        </w:rPr>
      </w:pPr>
      <w:r w:rsidRPr="000D73CD">
        <w:rPr>
          <w:rFonts w:ascii="Garamond" w:hAnsi="Garamond"/>
          <w:b/>
          <w:sz w:val="24"/>
          <w:szCs w:val="24"/>
        </w:rPr>
        <w:t xml:space="preserve">VI. </w:t>
      </w:r>
      <w:r w:rsidR="00DA2FE6">
        <w:rPr>
          <w:rFonts w:ascii="Garamond" w:hAnsi="Garamond"/>
          <w:b/>
          <w:sz w:val="24"/>
          <w:szCs w:val="24"/>
        </w:rPr>
        <w:t>Conclusion</w:t>
      </w:r>
    </w:p>
    <w:p w14:paraId="0F4584AB" w14:textId="5F16EDA3" w:rsidR="00397383" w:rsidRPr="000D73CD" w:rsidRDefault="00397383" w:rsidP="00F45957">
      <w:pPr>
        <w:spacing w:after="0" w:line="480" w:lineRule="auto"/>
        <w:contextualSpacing/>
        <w:jc w:val="both"/>
        <w:rPr>
          <w:rFonts w:ascii="Garamond" w:hAnsi="Garamond"/>
          <w:sz w:val="24"/>
          <w:szCs w:val="24"/>
        </w:rPr>
      </w:pPr>
      <w:r w:rsidRPr="000D73CD">
        <w:rPr>
          <w:rFonts w:ascii="Garamond" w:hAnsi="Garamond"/>
          <w:sz w:val="24"/>
          <w:szCs w:val="24"/>
        </w:rPr>
        <w:tab/>
      </w:r>
      <w:r w:rsidR="0099205F">
        <w:rPr>
          <w:rFonts w:ascii="Garamond" w:hAnsi="Garamond"/>
          <w:sz w:val="24"/>
          <w:szCs w:val="24"/>
        </w:rPr>
        <w:t xml:space="preserve">Let me end by remarking on what all this means for how we understand Spinoza’s </w:t>
      </w:r>
      <w:r w:rsidR="00022E27">
        <w:rPr>
          <w:rFonts w:ascii="Garamond" w:hAnsi="Garamond"/>
          <w:sz w:val="24"/>
          <w:szCs w:val="24"/>
        </w:rPr>
        <w:t>attitude towards language</w:t>
      </w:r>
      <w:r w:rsidR="0099205F">
        <w:rPr>
          <w:rFonts w:ascii="Garamond" w:hAnsi="Garamond"/>
          <w:sz w:val="24"/>
          <w:szCs w:val="24"/>
        </w:rPr>
        <w:t xml:space="preserve">. </w:t>
      </w:r>
      <w:r w:rsidR="002322A1" w:rsidRPr="000D73CD">
        <w:rPr>
          <w:rFonts w:ascii="Garamond" w:hAnsi="Garamond"/>
          <w:sz w:val="24"/>
          <w:szCs w:val="24"/>
        </w:rPr>
        <w:t>According to the standard narrative, Spinoza is deeply suspicious of the reliability of language for philosophical inquiry</w:t>
      </w:r>
      <w:r w:rsidR="00A47B38">
        <w:rPr>
          <w:rFonts w:ascii="Garamond" w:hAnsi="Garamond"/>
          <w:sz w:val="24"/>
          <w:szCs w:val="24"/>
        </w:rPr>
        <w:t>, for reasons just mentioned</w:t>
      </w:r>
      <w:r w:rsidR="002322A1" w:rsidRPr="000D73CD">
        <w:rPr>
          <w:rFonts w:ascii="Garamond" w:hAnsi="Garamond"/>
          <w:sz w:val="24"/>
          <w:szCs w:val="24"/>
        </w:rPr>
        <w:t>. But s</w:t>
      </w:r>
      <w:r w:rsidRPr="000D73CD">
        <w:rPr>
          <w:rFonts w:ascii="Garamond" w:hAnsi="Garamond"/>
          <w:sz w:val="24"/>
          <w:szCs w:val="24"/>
        </w:rPr>
        <w:t xml:space="preserve">ince counterpossible inferences play an essential role in </w:t>
      </w:r>
      <w:r w:rsidR="0099205F">
        <w:rPr>
          <w:rFonts w:ascii="Garamond" w:hAnsi="Garamond"/>
          <w:sz w:val="24"/>
          <w:szCs w:val="24"/>
        </w:rPr>
        <w:t>the</w:t>
      </w:r>
      <w:r w:rsidRPr="000D73CD">
        <w:rPr>
          <w:rFonts w:ascii="Garamond" w:hAnsi="Garamond"/>
          <w:sz w:val="24"/>
          <w:szCs w:val="24"/>
        </w:rPr>
        <w:t xml:space="preserve"> geometrical method, </w:t>
      </w:r>
      <w:r w:rsidR="002322A1" w:rsidRPr="000D73CD">
        <w:rPr>
          <w:rFonts w:ascii="Garamond" w:hAnsi="Garamond"/>
          <w:sz w:val="24"/>
          <w:szCs w:val="24"/>
        </w:rPr>
        <w:t xml:space="preserve">Spinoza must trust language after all, at least insofar as it is necessary for the work that counterpossible inferences do. This trust manifests itself in at least two places. </w:t>
      </w:r>
      <w:r w:rsidR="00A47B38">
        <w:rPr>
          <w:rFonts w:ascii="Garamond" w:hAnsi="Garamond"/>
          <w:sz w:val="24"/>
          <w:szCs w:val="24"/>
        </w:rPr>
        <w:t xml:space="preserve">First, </w:t>
      </w:r>
      <w:r w:rsidR="00C22172" w:rsidRPr="000D73CD">
        <w:rPr>
          <w:rFonts w:ascii="Garamond" w:hAnsi="Garamond"/>
          <w:sz w:val="24"/>
          <w:szCs w:val="24"/>
        </w:rPr>
        <w:t xml:space="preserve"> Spinoza seems to believe </w:t>
      </w:r>
      <w:r w:rsidR="00A47B38">
        <w:rPr>
          <w:rFonts w:ascii="Garamond" w:hAnsi="Garamond"/>
          <w:sz w:val="24"/>
          <w:szCs w:val="24"/>
        </w:rPr>
        <w:t>in the power of language</w:t>
      </w:r>
      <w:r w:rsidR="00C22172" w:rsidRPr="000D73CD">
        <w:rPr>
          <w:rFonts w:ascii="Garamond" w:hAnsi="Garamond"/>
          <w:sz w:val="24"/>
          <w:szCs w:val="24"/>
        </w:rPr>
        <w:t xml:space="preserve"> to express intellectual ideas</w:t>
      </w:r>
      <w:r w:rsidR="00A47B38">
        <w:rPr>
          <w:rFonts w:ascii="Garamond" w:hAnsi="Garamond"/>
          <w:sz w:val="24"/>
          <w:szCs w:val="24"/>
        </w:rPr>
        <w:t xml:space="preserve"> of definitions</w:t>
      </w:r>
      <w:r w:rsidR="00C22172" w:rsidRPr="000D73CD">
        <w:rPr>
          <w:rFonts w:ascii="Garamond" w:hAnsi="Garamond"/>
          <w:sz w:val="24"/>
          <w:szCs w:val="24"/>
        </w:rPr>
        <w:t>, at least to a degree.</w:t>
      </w:r>
      <w:r w:rsidR="00A47B38" w:rsidRPr="000D73CD">
        <w:rPr>
          <w:rStyle w:val="FootnoteReference"/>
          <w:rFonts w:ascii="Garamond" w:hAnsi="Garamond"/>
          <w:sz w:val="24"/>
          <w:szCs w:val="24"/>
        </w:rPr>
        <w:footnoteReference w:id="45"/>
      </w:r>
      <w:r w:rsidR="00C22172" w:rsidRPr="000D73CD">
        <w:rPr>
          <w:rFonts w:ascii="Garamond" w:hAnsi="Garamond"/>
          <w:sz w:val="24"/>
          <w:szCs w:val="24"/>
        </w:rPr>
        <w:t xml:space="preserve"> After all, if language could not express</w:t>
      </w:r>
      <w:r w:rsidR="00A47B38">
        <w:rPr>
          <w:rFonts w:ascii="Garamond" w:hAnsi="Garamond"/>
          <w:sz w:val="24"/>
          <w:szCs w:val="24"/>
        </w:rPr>
        <w:t xml:space="preserve"> intellectual</w:t>
      </w:r>
      <w:r w:rsidR="00CC49C0">
        <w:rPr>
          <w:rFonts w:ascii="Garamond" w:hAnsi="Garamond"/>
          <w:sz w:val="24"/>
          <w:szCs w:val="24"/>
        </w:rPr>
        <w:t xml:space="preserve"> definitions</w:t>
      </w:r>
      <w:r w:rsidR="00C22172" w:rsidRPr="000D73CD">
        <w:rPr>
          <w:rFonts w:ascii="Garamond" w:hAnsi="Garamond"/>
          <w:sz w:val="24"/>
          <w:szCs w:val="24"/>
        </w:rPr>
        <w:t xml:space="preserve">, then there would be no difference between the derivations of the </w:t>
      </w:r>
      <w:r w:rsidR="00C22172" w:rsidRPr="000D73CD">
        <w:rPr>
          <w:rFonts w:ascii="Garamond" w:hAnsi="Garamond"/>
          <w:i/>
          <w:iCs/>
          <w:sz w:val="24"/>
          <w:szCs w:val="24"/>
        </w:rPr>
        <w:t xml:space="preserve">Ethics </w:t>
      </w:r>
      <w:r w:rsidR="00C22172" w:rsidRPr="000D73CD">
        <w:rPr>
          <w:rFonts w:ascii="Garamond" w:hAnsi="Garamond"/>
          <w:sz w:val="24"/>
          <w:szCs w:val="24"/>
        </w:rPr>
        <w:t>and the PCP</w:t>
      </w:r>
      <w:r w:rsidR="00A47B38">
        <w:rPr>
          <w:rFonts w:ascii="Garamond" w:hAnsi="Garamond"/>
          <w:sz w:val="24"/>
          <w:szCs w:val="24"/>
        </w:rPr>
        <w:t xml:space="preserve">. </w:t>
      </w:r>
      <w:r w:rsidR="00F45957">
        <w:rPr>
          <w:rFonts w:ascii="Garamond" w:hAnsi="Garamond"/>
          <w:sz w:val="24"/>
          <w:szCs w:val="24"/>
        </w:rPr>
        <w:t>Second,</w:t>
      </w:r>
      <w:r w:rsidR="00F41AE6" w:rsidRPr="000D73CD">
        <w:rPr>
          <w:rFonts w:ascii="Garamond" w:hAnsi="Garamond"/>
          <w:sz w:val="24"/>
          <w:szCs w:val="24"/>
        </w:rPr>
        <w:t xml:space="preserve"> </w:t>
      </w:r>
      <w:r w:rsidR="00F45957">
        <w:rPr>
          <w:rFonts w:ascii="Garamond" w:hAnsi="Garamond"/>
          <w:sz w:val="24"/>
          <w:szCs w:val="24"/>
        </w:rPr>
        <w:t>t</w:t>
      </w:r>
      <w:r w:rsidR="00F41AE6" w:rsidRPr="000D73CD">
        <w:rPr>
          <w:rFonts w:ascii="Garamond" w:hAnsi="Garamond"/>
          <w:sz w:val="24"/>
          <w:szCs w:val="24"/>
        </w:rPr>
        <w:t>he counterpossible</w:t>
      </w:r>
      <w:r w:rsidR="00F45957">
        <w:rPr>
          <w:rFonts w:ascii="Garamond" w:hAnsi="Garamond"/>
          <w:sz w:val="24"/>
          <w:szCs w:val="24"/>
        </w:rPr>
        <w:t xml:space="preserve"> inferences of the</w:t>
      </w:r>
      <w:r w:rsidR="00F41AE6" w:rsidRPr="000D73CD">
        <w:rPr>
          <w:rFonts w:ascii="Garamond" w:hAnsi="Garamond"/>
          <w:sz w:val="24"/>
          <w:szCs w:val="24"/>
        </w:rPr>
        <w:t xml:space="preserve"> </w:t>
      </w:r>
      <w:r w:rsidR="006677CE">
        <w:rPr>
          <w:rFonts w:ascii="Garamond" w:hAnsi="Garamond"/>
          <w:i/>
          <w:iCs/>
          <w:sz w:val="24"/>
          <w:szCs w:val="24"/>
        </w:rPr>
        <w:t xml:space="preserve">Ethics </w:t>
      </w:r>
      <w:r w:rsidR="00F41AE6" w:rsidRPr="000D73CD">
        <w:rPr>
          <w:rFonts w:ascii="Garamond" w:hAnsi="Garamond"/>
          <w:sz w:val="24"/>
          <w:szCs w:val="24"/>
        </w:rPr>
        <w:t>all end with a contradiction</w:t>
      </w:r>
      <w:r w:rsidR="0099205F">
        <w:rPr>
          <w:rFonts w:ascii="Garamond" w:hAnsi="Garamond"/>
          <w:sz w:val="24"/>
          <w:szCs w:val="24"/>
        </w:rPr>
        <w:t xml:space="preserve"> which is supposed to follow from </w:t>
      </w:r>
      <w:r w:rsidR="00F41AE6" w:rsidRPr="000D73CD">
        <w:rPr>
          <w:rFonts w:ascii="Garamond" w:hAnsi="Garamond"/>
          <w:sz w:val="24"/>
          <w:szCs w:val="24"/>
        </w:rPr>
        <w:t>some view that Spinoza’s readers will be sympathetic to</w:t>
      </w:r>
      <w:r w:rsidR="000D73CD" w:rsidRPr="000D73CD">
        <w:rPr>
          <w:rFonts w:ascii="Garamond" w:hAnsi="Garamond"/>
          <w:sz w:val="24"/>
          <w:szCs w:val="24"/>
        </w:rPr>
        <w:t xml:space="preserve">. </w:t>
      </w:r>
      <w:r w:rsidR="00F41AE6" w:rsidRPr="000D73CD">
        <w:rPr>
          <w:rFonts w:ascii="Garamond" w:hAnsi="Garamond"/>
          <w:sz w:val="24"/>
          <w:szCs w:val="24"/>
        </w:rPr>
        <w:t xml:space="preserve">But a contradiction is just a particular, unthinkable structure of </w:t>
      </w:r>
      <w:r w:rsidR="00A47B38">
        <w:rPr>
          <w:rFonts w:ascii="Garamond" w:hAnsi="Garamond"/>
          <w:sz w:val="24"/>
          <w:szCs w:val="24"/>
        </w:rPr>
        <w:t xml:space="preserve">certain </w:t>
      </w:r>
      <w:r w:rsidR="00F41AE6" w:rsidRPr="000D73CD">
        <w:rPr>
          <w:rFonts w:ascii="Garamond" w:hAnsi="Garamond"/>
          <w:sz w:val="24"/>
          <w:szCs w:val="24"/>
        </w:rPr>
        <w:t xml:space="preserve">linguistic expressions, i.e., the “P and not-P” structure. There is </w:t>
      </w:r>
      <w:r w:rsidR="0099205F">
        <w:rPr>
          <w:rFonts w:ascii="Garamond" w:hAnsi="Garamond"/>
          <w:sz w:val="24"/>
          <w:szCs w:val="24"/>
        </w:rPr>
        <w:t xml:space="preserve">simply </w:t>
      </w:r>
      <w:r w:rsidR="00F41AE6" w:rsidRPr="000D73CD">
        <w:rPr>
          <w:rFonts w:ascii="Garamond" w:hAnsi="Garamond"/>
          <w:sz w:val="24"/>
          <w:szCs w:val="24"/>
        </w:rPr>
        <w:t>nothing more to a contradiction than that.</w:t>
      </w:r>
      <w:r w:rsidR="0099205F">
        <w:rPr>
          <w:rFonts w:ascii="Garamond" w:hAnsi="Garamond"/>
          <w:sz w:val="24"/>
          <w:szCs w:val="24"/>
        </w:rPr>
        <w:t xml:space="preserve"> </w:t>
      </w:r>
      <w:r w:rsidR="00A47B38">
        <w:rPr>
          <w:rFonts w:ascii="Garamond" w:hAnsi="Garamond"/>
          <w:sz w:val="24"/>
          <w:szCs w:val="24"/>
        </w:rPr>
        <w:lastRenderedPageBreak/>
        <w:t xml:space="preserve">Specifically, there is no </w:t>
      </w:r>
      <w:r w:rsidR="00A47B38">
        <w:rPr>
          <w:rFonts w:ascii="Garamond" w:hAnsi="Garamond"/>
          <w:i/>
          <w:iCs/>
          <w:sz w:val="24"/>
          <w:szCs w:val="24"/>
        </w:rPr>
        <w:t xml:space="preserve">bad idea </w:t>
      </w:r>
      <w:r w:rsidR="00A47B38">
        <w:rPr>
          <w:rFonts w:ascii="Garamond" w:hAnsi="Garamond"/>
          <w:sz w:val="24"/>
          <w:szCs w:val="24"/>
        </w:rPr>
        <w:t>that counts as the idea one asserts when one asserts</w:t>
      </w:r>
      <w:r w:rsidR="0099205F" w:rsidRPr="000D73CD">
        <w:rPr>
          <w:rFonts w:ascii="Garamond" w:hAnsi="Garamond"/>
          <w:iCs/>
          <w:sz w:val="24"/>
          <w:szCs w:val="24"/>
        </w:rPr>
        <w:t xml:space="preserve"> </w:t>
      </w:r>
      <w:r w:rsidR="0099205F" w:rsidRPr="000D73CD">
        <w:rPr>
          <w:rFonts w:ascii="Garamond" w:hAnsi="Garamond"/>
          <w:sz w:val="24"/>
          <w:szCs w:val="24"/>
        </w:rPr>
        <w:t>“P and not-P</w:t>
      </w:r>
      <w:r w:rsidR="00A47B38">
        <w:rPr>
          <w:rFonts w:ascii="Garamond" w:hAnsi="Garamond"/>
          <w:sz w:val="24"/>
          <w:szCs w:val="24"/>
        </w:rPr>
        <w:t>.</w:t>
      </w:r>
      <w:r w:rsidR="0099205F" w:rsidRPr="000D73CD">
        <w:rPr>
          <w:rFonts w:ascii="Garamond" w:hAnsi="Garamond"/>
          <w:sz w:val="24"/>
          <w:szCs w:val="24"/>
        </w:rPr>
        <w:t xml:space="preserve">” </w:t>
      </w:r>
      <w:r w:rsidR="00A47B38">
        <w:rPr>
          <w:rFonts w:ascii="Garamond" w:hAnsi="Garamond"/>
          <w:sz w:val="24"/>
          <w:szCs w:val="24"/>
        </w:rPr>
        <w:t xml:space="preserve">If being caught with bad ideas is the only basis for changing one’s mind, </w:t>
      </w:r>
      <w:r w:rsidR="0099205F" w:rsidRPr="000D73CD">
        <w:rPr>
          <w:rFonts w:ascii="Garamond" w:hAnsi="Garamond"/>
          <w:sz w:val="24"/>
          <w:szCs w:val="24"/>
        </w:rPr>
        <w:t xml:space="preserve">then </w:t>
      </w:r>
      <w:r w:rsidR="00A47B38">
        <w:rPr>
          <w:rFonts w:ascii="Garamond" w:hAnsi="Garamond"/>
          <w:sz w:val="24"/>
          <w:szCs w:val="24"/>
        </w:rPr>
        <w:t>the contradictions that Spinoza derives from his opponents’ views cannot serve as a</w:t>
      </w:r>
      <w:r w:rsidR="0099205F" w:rsidRPr="000D73CD">
        <w:rPr>
          <w:rFonts w:ascii="Garamond" w:hAnsi="Garamond"/>
          <w:sz w:val="24"/>
          <w:szCs w:val="24"/>
        </w:rPr>
        <w:t xml:space="preserve"> basis </w:t>
      </w:r>
      <w:r w:rsidR="00A47B38">
        <w:rPr>
          <w:rFonts w:ascii="Garamond" w:hAnsi="Garamond"/>
          <w:sz w:val="24"/>
          <w:szCs w:val="24"/>
        </w:rPr>
        <w:t>for them to change their minds</w:t>
      </w:r>
      <w:r w:rsidR="0099205F">
        <w:rPr>
          <w:rFonts w:ascii="Garamond" w:hAnsi="Garamond"/>
          <w:sz w:val="24"/>
          <w:szCs w:val="24"/>
        </w:rPr>
        <w:t>.</w:t>
      </w:r>
      <w:r w:rsidR="00F41AE6" w:rsidRPr="000D73CD">
        <w:rPr>
          <w:rFonts w:ascii="Garamond" w:hAnsi="Garamond"/>
          <w:sz w:val="24"/>
          <w:szCs w:val="24"/>
        </w:rPr>
        <w:t xml:space="preserve"> </w:t>
      </w:r>
      <w:r w:rsidR="00A47B38">
        <w:rPr>
          <w:rFonts w:ascii="Garamond" w:hAnsi="Garamond"/>
          <w:sz w:val="24"/>
          <w:szCs w:val="24"/>
        </w:rPr>
        <w:t>But if there</w:t>
      </w:r>
      <w:r w:rsidR="0099205F">
        <w:rPr>
          <w:rFonts w:ascii="Garamond" w:hAnsi="Garamond"/>
          <w:sz w:val="24"/>
          <w:szCs w:val="24"/>
        </w:rPr>
        <w:t xml:space="preserve"> is </w:t>
      </w:r>
      <w:r w:rsidR="00A47B38">
        <w:rPr>
          <w:rFonts w:ascii="Garamond" w:hAnsi="Garamond"/>
          <w:sz w:val="24"/>
          <w:szCs w:val="24"/>
        </w:rPr>
        <w:t>a</w:t>
      </w:r>
      <w:r w:rsidR="00F41AE6" w:rsidRPr="00A47B38">
        <w:rPr>
          <w:rFonts w:ascii="Garamond" w:hAnsi="Garamond"/>
          <w:i/>
          <w:iCs/>
          <w:sz w:val="24"/>
          <w:szCs w:val="24"/>
        </w:rPr>
        <w:t xml:space="preserve"> linguistic</w:t>
      </w:r>
      <w:r w:rsidR="00F41AE6" w:rsidRPr="000D73CD">
        <w:rPr>
          <w:rFonts w:ascii="Garamond" w:hAnsi="Garamond"/>
          <w:sz w:val="24"/>
          <w:szCs w:val="24"/>
        </w:rPr>
        <w:t xml:space="preserve"> norm that </w:t>
      </w:r>
      <w:r w:rsidRPr="000D73CD">
        <w:rPr>
          <w:rFonts w:ascii="Garamond" w:hAnsi="Garamond"/>
          <w:sz w:val="24"/>
          <w:szCs w:val="24"/>
        </w:rPr>
        <w:t xml:space="preserve">speakers refrain from asserting </w:t>
      </w:r>
      <w:r w:rsidR="00F41AE6" w:rsidRPr="000D73CD">
        <w:rPr>
          <w:rFonts w:ascii="Garamond" w:hAnsi="Garamond"/>
          <w:sz w:val="24"/>
          <w:szCs w:val="24"/>
        </w:rPr>
        <w:t xml:space="preserve">expressions with </w:t>
      </w:r>
      <w:r w:rsidR="0099205F">
        <w:rPr>
          <w:rFonts w:ascii="Garamond" w:hAnsi="Garamond"/>
          <w:sz w:val="24"/>
          <w:szCs w:val="24"/>
        </w:rPr>
        <w:t xml:space="preserve">a “P and not-P” </w:t>
      </w:r>
      <w:r w:rsidR="00F41AE6" w:rsidRPr="000D73CD">
        <w:rPr>
          <w:rFonts w:ascii="Garamond" w:hAnsi="Garamond"/>
          <w:sz w:val="24"/>
          <w:szCs w:val="24"/>
        </w:rPr>
        <w:t>structure</w:t>
      </w:r>
      <w:r w:rsidR="005E3937">
        <w:rPr>
          <w:rFonts w:ascii="Garamond" w:hAnsi="Garamond"/>
          <w:sz w:val="24"/>
          <w:szCs w:val="24"/>
        </w:rPr>
        <w:t xml:space="preserve">—a norm that applies independently of ideas underlying those assertions—then </w:t>
      </w:r>
      <w:r w:rsidR="00A47B38">
        <w:rPr>
          <w:rFonts w:ascii="Garamond" w:hAnsi="Garamond"/>
          <w:sz w:val="24"/>
          <w:szCs w:val="24"/>
        </w:rPr>
        <w:t xml:space="preserve">it can serve as </w:t>
      </w:r>
      <w:r w:rsidR="005E3937">
        <w:rPr>
          <w:rFonts w:ascii="Garamond" w:hAnsi="Garamond"/>
          <w:sz w:val="24"/>
          <w:szCs w:val="24"/>
        </w:rPr>
        <w:t xml:space="preserve">the </w:t>
      </w:r>
      <w:r w:rsidRPr="000D73CD">
        <w:rPr>
          <w:rFonts w:ascii="Garamond" w:hAnsi="Garamond"/>
          <w:sz w:val="24"/>
          <w:szCs w:val="24"/>
        </w:rPr>
        <w:t xml:space="preserve">basis </w:t>
      </w:r>
      <w:r w:rsidR="005E3937">
        <w:rPr>
          <w:rFonts w:ascii="Garamond" w:hAnsi="Garamond"/>
          <w:sz w:val="24"/>
          <w:szCs w:val="24"/>
        </w:rPr>
        <w:t>on which Spinoza can</w:t>
      </w:r>
      <w:r w:rsidRPr="000D73CD">
        <w:rPr>
          <w:rFonts w:ascii="Garamond" w:hAnsi="Garamond"/>
          <w:sz w:val="24"/>
          <w:szCs w:val="24"/>
        </w:rPr>
        <w:t xml:space="preserve"> </w:t>
      </w:r>
      <w:r w:rsidR="00A47B38">
        <w:rPr>
          <w:rFonts w:ascii="Garamond" w:hAnsi="Garamond"/>
          <w:sz w:val="24"/>
          <w:szCs w:val="24"/>
        </w:rPr>
        <w:t>hope to change his opponents’ mind</w:t>
      </w:r>
      <w:r w:rsidR="005E3937">
        <w:rPr>
          <w:rFonts w:ascii="Garamond" w:hAnsi="Garamond"/>
          <w:sz w:val="24"/>
          <w:szCs w:val="24"/>
        </w:rPr>
        <w:t>s</w:t>
      </w:r>
      <w:r w:rsidRPr="000D73CD">
        <w:rPr>
          <w:rFonts w:ascii="Garamond" w:hAnsi="Garamond"/>
          <w:sz w:val="24"/>
          <w:szCs w:val="24"/>
        </w:rPr>
        <w:t>.</w:t>
      </w:r>
      <w:r w:rsidR="005E3937">
        <w:rPr>
          <w:rFonts w:ascii="Garamond" w:hAnsi="Garamond"/>
          <w:sz w:val="24"/>
          <w:szCs w:val="24"/>
        </w:rPr>
        <w:t xml:space="preserve"> If my interpretation is right, then Spinoza’s geometrical method requires leaning on this norm.</w:t>
      </w:r>
      <w:r w:rsidR="000D73CD" w:rsidRPr="000D73CD">
        <w:rPr>
          <w:rFonts w:ascii="Garamond" w:hAnsi="Garamond"/>
          <w:sz w:val="24"/>
          <w:szCs w:val="24"/>
        </w:rPr>
        <w:t xml:space="preserve"> So, </w:t>
      </w:r>
      <w:r w:rsidR="00A47B38">
        <w:rPr>
          <w:rFonts w:ascii="Garamond" w:hAnsi="Garamond"/>
          <w:sz w:val="24"/>
          <w:szCs w:val="24"/>
        </w:rPr>
        <w:t>even</w:t>
      </w:r>
      <w:r w:rsidR="000D73CD" w:rsidRPr="000D73CD">
        <w:rPr>
          <w:rFonts w:ascii="Garamond" w:hAnsi="Garamond"/>
          <w:sz w:val="24"/>
          <w:szCs w:val="24"/>
        </w:rPr>
        <w:t xml:space="preserve"> if language-less intellectual intuition is the ultimate goal</w:t>
      </w:r>
      <w:r w:rsidR="005E3937">
        <w:rPr>
          <w:rFonts w:ascii="Garamond" w:hAnsi="Garamond"/>
          <w:sz w:val="24"/>
          <w:szCs w:val="24"/>
        </w:rPr>
        <w:t xml:space="preserve"> of good philosophy</w:t>
      </w:r>
      <w:r w:rsidR="000D73CD" w:rsidRPr="000D73CD">
        <w:rPr>
          <w:rFonts w:ascii="Garamond" w:hAnsi="Garamond"/>
          <w:sz w:val="24"/>
          <w:szCs w:val="24"/>
        </w:rPr>
        <w:t xml:space="preserve">, as Spinoza no doubt believes, </w:t>
      </w:r>
      <w:r w:rsidRPr="000D73CD">
        <w:rPr>
          <w:rFonts w:ascii="Garamond" w:hAnsi="Garamond"/>
          <w:sz w:val="24"/>
          <w:szCs w:val="24"/>
        </w:rPr>
        <w:t xml:space="preserve">language </w:t>
      </w:r>
      <w:r w:rsidR="000D73CD" w:rsidRPr="000D73CD">
        <w:rPr>
          <w:rFonts w:ascii="Garamond" w:hAnsi="Garamond"/>
          <w:sz w:val="24"/>
          <w:szCs w:val="24"/>
        </w:rPr>
        <w:t xml:space="preserve">plays </w:t>
      </w:r>
      <w:r w:rsidR="00A47B38">
        <w:rPr>
          <w:rFonts w:ascii="Garamond" w:hAnsi="Garamond"/>
          <w:sz w:val="24"/>
          <w:szCs w:val="24"/>
        </w:rPr>
        <w:t>a role</w:t>
      </w:r>
      <w:r w:rsidR="000D73CD" w:rsidRPr="000D73CD">
        <w:rPr>
          <w:rFonts w:ascii="Garamond" w:hAnsi="Garamond"/>
          <w:sz w:val="24"/>
          <w:szCs w:val="24"/>
        </w:rPr>
        <w:t xml:space="preserve"> in Spinoza</w:t>
      </w:r>
      <w:r w:rsidR="005E3937">
        <w:rPr>
          <w:rFonts w:ascii="Garamond" w:hAnsi="Garamond"/>
          <w:sz w:val="24"/>
          <w:szCs w:val="24"/>
        </w:rPr>
        <w:t>’s method</w:t>
      </w:r>
      <w:r w:rsidR="00A47B38">
        <w:rPr>
          <w:rFonts w:ascii="Garamond" w:hAnsi="Garamond"/>
          <w:sz w:val="24"/>
          <w:szCs w:val="24"/>
        </w:rPr>
        <w:t xml:space="preserve"> similar to the one</w:t>
      </w:r>
      <w:r w:rsidR="000D73CD" w:rsidRPr="000D73CD">
        <w:rPr>
          <w:rFonts w:ascii="Garamond" w:hAnsi="Garamond"/>
          <w:sz w:val="24"/>
          <w:szCs w:val="24"/>
        </w:rPr>
        <w:t xml:space="preserve"> that it plays in the early</w:t>
      </w:r>
      <w:r w:rsidRPr="000D73CD">
        <w:rPr>
          <w:rFonts w:ascii="Garamond" w:hAnsi="Garamond"/>
          <w:sz w:val="24"/>
          <w:szCs w:val="24"/>
        </w:rPr>
        <w:t xml:space="preserve"> Wittgenstein: the ladder which is kicked away only after it has been used. </w:t>
      </w:r>
    </w:p>
    <w:p w14:paraId="3CC8538B" w14:textId="77777777" w:rsidR="009D2214" w:rsidRPr="000D73CD" w:rsidRDefault="00743B37" w:rsidP="009079C2">
      <w:pPr>
        <w:tabs>
          <w:tab w:val="left" w:pos="7515"/>
        </w:tabs>
        <w:spacing w:after="0" w:line="480" w:lineRule="auto"/>
        <w:contextualSpacing/>
        <w:jc w:val="center"/>
        <w:rPr>
          <w:rFonts w:ascii="Garamond" w:eastAsia="Calibri" w:hAnsi="Garamond" w:cs="Times New Roman"/>
          <w:sz w:val="24"/>
          <w:szCs w:val="24"/>
        </w:rPr>
      </w:pPr>
      <w:r w:rsidRPr="000D73CD">
        <w:rPr>
          <w:rFonts w:ascii="Garamond" w:eastAsia="Calibri" w:hAnsi="Garamond" w:cs="Times New Roman"/>
          <w:sz w:val="24"/>
          <w:szCs w:val="24"/>
        </w:rPr>
        <w:t xml:space="preserve"> </w:t>
      </w:r>
      <w:r w:rsidR="009D2214" w:rsidRPr="000D73CD">
        <w:rPr>
          <w:rFonts w:ascii="Garamond" w:eastAsia="Calibri" w:hAnsi="Garamond" w:cs="Times New Roman"/>
          <w:sz w:val="24"/>
          <w:szCs w:val="24"/>
        </w:rPr>
        <w:t>Bibliography</w:t>
      </w:r>
    </w:p>
    <w:p w14:paraId="6C39BDA8" w14:textId="77777777" w:rsidR="00CD4EEB" w:rsidRPr="000D73CD" w:rsidRDefault="00CD4EEB" w:rsidP="009079C2">
      <w:pPr>
        <w:spacing w:after="0" w:line="240" w:lineRule="auto"/>
        <w:ind w:left="720" w:right="-187" w:hanging="810"/>
        <w:jc w:val="both"/>
        <w:rPr>
          <w:rFonts w:ascii="Garamond" w:eastAsia="Calibri" w:hAnsi="Garamond" w:cs="Times New Roman"/>
          <w:sz w:val="24"/>
          <w:szCs w:val="24"/>
        </w:rPr>
      </w:pPr>
      <w:r w:rsidRPr="000D73CD">
        <w:rPr>
          <w:rFonts w:ascii="Garamond" w:eastAsia="Calibri" w:hAnsi="Garamond" w:cs="Times New Roman"/>
          <w:sz w:val="24"/>
          <w:szCs w:val="24"/>
        </w:rPr>
        <w:t>Allison, Henry.</w:t>
      </w:r>
      <w:r w:rsidR="001F77C5" w:rsidRPr="000D73CD">
        <w:rPr>
          <w:rFonts w:ascii="Garamond" w:eastAsia="Calibri" w:hAnsi="Garamond" w:cs="Times New Roman"/>
          <w:sz w:val="24"/>
          <w:szCs w:val="24"/>
        </w:rPr>
        <w:t xml:space="preserve"> </w:t>
      </w:r>
      <w:r w:rsidR="001F77C5" w:rsidRPr="000D73CD">
        <w:rPr>
          <w:rFonts w:ascii="Garamond" w:eastAsia="Calibri" w:hAnsi="Garamond" w:cs="Times New Roman"/>
          <w:i/>
          <w:sz w:val="24"/>
          <w:szCs w:val="24"/>
        </w:rPr>
        <w:t xml:space="preserve">Benedict de Spinoza: An Introduction. </w:t>
      </w:r>
      <w:r w:rsidR="001F77C5" w:rsidRPr="000D73CD">
        <w:rPr>
          <w:rFonts w:ascii="Garamond" w:eastAsia="Calibri" w:hAnsi="Garamond" w:cs="Times New Roman"/>
          <w:sz w:val="24"/>
          <w:szCs w:val="24"/>
        </w:rPr>
        <w:t>New Haven: Yale University Press, 1987.</w:t>
      </w:r>
    </w:p>
    <w:p w14:paraId="7E2DBEC7" w14:textId="77777777" w:rsidR="002E09A3" w:rsidRPr="000D73CD" w:rsidRDefault="002E09A3" w:rsidP="009079C2">
      <w:pPr>
        <w:spacing w:after="0" w:line="240" w:lineRule="auto"/>
        <w:ind w:right="-187"/>
        <w:jc w:val="both"/>
        <w:rPr>
          <w:rFonts w:ascii="Garamond" w:eastAsia="Calibri" w:hAnsi="Garamond" w:cs="Times New Roman"/>
          <w:sz w:val="24"/>
          <w:szCs w:val="24"/>
        </w:rPr>
      </w:pPr>
    </w:p>
    <w:p w14:paraId="3BFCD619" w14:textId="77777777" w:rsidR="002E09A3" w:rsidRPr="000D73CD" w:rsidRDefault="002E09A3" w:rsidP="009079C2">
      <w:pPr>
        <w:spacing w:after="0" w:line="240" w:lineRule="auto"/>
        <w:ind w:left="720" w:right="-187"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Aristotle. </w:t>
      </w:r>
      <w:r w:rsidRPr="000D73CD">
        <w:rPr>
          <w:rFonts w:ascii="Garamond" w:eastAsia="Calibri" w:hAnsi="Garamond" w:cs="Times New Roman"/>
          <w:i/>
          <w:iCs/>
          <w:sz w:val="24"/>
          <w:szCs w:val="24"/>
        </w:rPr>
        <w:t>The Complete Works of Aristotle</w:t>
      </w:r>
      <w:r w:rsidRPr="000D73CD">
        <w:rPr>
          <w:rFonts w:ascii="Garamond" w:eastAsia="Calibri" w:hAnsi="Garamond" w:cs="Times New Roman"/>
          <w:sz w:val="24"/>
          <w:szCs w:val="24"/>
        </w:rPr>
        <w:t>, Volumes I and II, Barnes, J., ed. Princeton: Princeton University Press, 1984.</w:t>
      </w:r>
    </w:p>
    <w:p w14:paraId="6DAE5605" w14:textId="77777777" w:rsidR="00CD4EEB" w:rsidRPr="000D73CD" w:rsidRDefault="00CD4EEB" w:rsidP="009079C2">
      <w:pPr>
        <w:spacing w:after="0" w:line="240" w:lineRule="auto"/>
        <w:ind w:left="720" w:right="-187" w:hanging="810"/>
        <w:jc w:val="both"/>
        <w:rPr>
          <w:rFonts w:ascii="Garamond" w:eastAsia="Calibri" w:hAnsi="Garamond" w:cs="Times New Roman"/>
          <w:sz w:val="24"/>
          <w:szCs w:val="24"/>
        </w:rPr>
      </w:pPr>
    </w:p>
    <w:p w14:paraId="5426EEF5" w14:textId="0A77B3EC" w:rsidR="009D2214" w:rsidRDefault="009D2214" w:rsidP="009079C2">
      <w:pPr>
        <w:spacing w:after="0" w:line="240" w:lineRule="auto"/>
        <w:ind w:left="720" w:right="-187"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Ashworth, E.J. “Chimeras and Imaginary Objects: A Study in the Post-Medieval Theory of Signification.” </w:t>
      </w:r>
      <w:r w:rsidRPr="000D73CD">
        <w:rPr>
          <w:rFonts w:ascii="Garamond" w:eastAsia="Calibri" w:hAnsi="Garamond" w:cs="Times New Roman"/>
          <w:i/>
          <w:sz w:val="24"/>
          <w:szCs w:val="24"/>
        </w:rPr>
        <w:t xml:space="preserve">Vivarium </w:t>
      </w:r>
      <w:r w:rsidRPr="000D73CD">
        <w:rPr>
          <w:rFonts w:ascii="Garamond" w:eastAsia="Calibri" w:hAnsi="Garamond" w:cs="Times New Roman"/>
          <w:sz w:val="24"/>
          <w:szCs w:val="24"/>
        </w:rPr>
        <w:t>15 (1977): 57-77.</w:t>
      </w:r>
    </w:p>
    <w:p w14:paraId="2D3E1776" w14:textId="4216E295" w:rsidR="001F057D" w:rsidRDefault="001F057D" w:rsidP="009079C2">
      <w:pPr>
        <w:spacing w:after="0" w:line="240" w:lineRule="auto"/>
        <w:ind w:left="720" w:right="-187" w:hanging="810"/>
        <w:jc w:val="both"/>
        <w:rPr>
          <w:rFonts w:ascii="Garamond" w:eastAsia="Calibri" w:hAnsi="Garamond" w:cs="Times New Roman"/>
          <w:sz w:val="24"/>
          <w:szCs w:val="24"/>
        </w:rPr>
      </w:pPr>
    </w:p>
    <w:p w14:paraId="02FF4A5F" w14:textId="462794E2" w:rsidR="001F057D" w:rsidRPr="000D73CD" w:rsidRDefault="001F057D" w:rsidP="009079C2">
      <w:pPr>
        <w:spacing w:after="0" w:line="240" w:lineRule="auto"/>
        <w:ind w:left="720" w:right="-187" w:hanging="810"/>
        <w:jc w:val="both"/>
        <w:rPr>
          <w:rFonts w:ascii="Garamond" w:eastAsia="Calibri" w:hAnsi="Garamond" w:cs="Times New Roman"/>
          <w:sz w:val="24"/>
          <w:szCs w:val="24"/>
        </w:rPr>
      </w:pPr>
      <w:r w:rsidRPr="001F057D">
        <w:rPr>
          <w:rFonts w:ascii="Garamond" w:eastAsia="Calibri" w:hAnsi="Garamond" w:cs="Times New Roman"/>
          <w:sz w:val="24"/>
          <w:szCs w:val="24"/>
        </w:rPr>
        <w:t>Barry, Galen</w:t>
      </w:r>
      <w:r>
        <w:rPr>
          <w:rFonts w:ascii="Garamond" w:eastAsia="Calibri" w:hAnsi="Garamond" w:cs="Times New Roman"/>
          <w:sz w:val="24"/>
          <w:szCs w:val="24"/>
        </w:rPr>
        <w:t>. “</w:t>
      </w:r>
      <w:r w:rsidRPr="001F057D">
        <w:rPr>
          <w:rFonts w:ascii="Garamond" w:eastAsia="Calibri" w:hAnsi="Garamond" w:cs="Times New Roman"/>
          <w:sz w:val="24"/>
          <w:szCs w:val="24"/>
        </w:rPr>
        <w:t>Spinoza and the Logical Limits of Mental Representation.</w:t>
      </w:r>
      <w:r>
        <w:rPr>
          <w:rFonts w:ascii="Garamond" w:eastAsia="Calibri" w:hAnsi="Garamond" w:cs="Times New Roman"/>
          <w:sz w:val="24"/>
          <w:szCs w:val="24"/>
        </w:rPr>
        <w:t xml:space="preserve">” </w:t>
      </w:r>
      <w:r w:rsidRPr="001F057D">
        <w:rPr>
          <w:rFonts w:ascii="Garamond" w:eastAsia="Calibri" w:hAnsi="Garamond" w:cs="Times New Roman"/>
          <w:i/>
          <w:iCs/>
          <w:sz w:val="24"/>
          <w:szCs w:val="24"/>
        </w:rPr>
        <w:t>Journal of Modern Philosophy</w:t>
      </w:r>
      <w:r w:rsidRPr="001F057D">
        <w:rPr>
          <w:rFonts w:ascii="Garamond" w:eastAsia="Calibri" w:hAnsi="Garamond" w:cs="Times New Roman"/>
          <w:sz w:val="24"/>
          <w:szCs w:val="24"/>
        </w:rPr>
        <w:t>, 1(</w:t>
      </w:r>
      <w:r>
        <w:rPr>
          <w:rFonts w:ascii="Garamond" w:eastAsia="Calibri" w:hAnsi="Garamond" w:cs="Times New Roman"/>
          <w:sz w:val="24"/>
          <w:szCs w:val="24"/>
        </w:rPr>
        <w:t>2019</w:t>
      </w:r>
      <w:r w:rsidRPr="001F057D">
        <w:rPr>
          <w:rFonts w:ascii="Garamond" w:eastAsia="Calibri" w:hAnsi="Garamond" w:cs="Times New Roman"/>
          <w:sz w:val="24"/>
          <w:szCs w:val="24"/>
        </w:rPr>
        <w:t>): 1–16.</w:t>
      </w:r>
    </w:p>
    <w:p w14:paraId="74AA11A1" w14:textId="77777777" w:rsidR="009D2214" w:rsidRPr="000D73CD" w:rsidRDefault="009D2214" w:rsidP="009079C2">
      <w:pPr>
        <w:spacing w:after="0" w:line="240" w:lineRule="auto"/>
        <w:ind w:right="-187" w:hanging="86"/>
        <w:jc w:val="both"/>
        <w:rPr>
          <w:rFonts w:ascii="Garamond" w:eastAsia="Calibri" w:hAnsi="Garamond" w:cs="Times New Roman"/>
          <w:sz w:val="24"/>
          <w:szCs w:val="24"/>
        </w:rPr>
      </w:pPr>
    </w:p>
    <w:p w14:paraId="3B734B85" w14:textId="77777777" w:rsidR="009D2214" w:rsidRPr="000D73CD" w:rsidRDefault="009D2214" w:rsidP="009079C2">
      <w:pPr>
        <w:spacing w:after="0" w:line="480" w:lineRule="auto"/>
        <w:ind w:right="-180" w:hanging="90"/>
        <w:jc w:val="both"/>
        <w:rPr>
          <w:rFonts w:ascii="Garamond" w:eastAsia="Calibri" w:hAnsi="Garamond" w:cs="Times New Roman"/>
          <w:sz w:val="24"/>
          <w:szCs w:val="24"/>
        </w:rPr>
      </w:pPr>
      <w:r w:rsidRPr="000D73CD">
        <w:rPr>
          <w:rFonts w:ascii="Garamond" w:eastAsia="Calibri" w:hAnsi="Garamond" w:cs="Times New Roman"/>
          <w:sz w:val="24"/>
          <w:szCs w:val="24"/>
        </w:rPr>
        <w:t xml:space="preserve">Bennett, Jonathan. </w:t>
      </w:r>
      <w:r w:rsidRPr="000D73CD">
        <w:rPr>
          <w:rFonts w:ascii="Garamond" w:eastAsia="Calibri" w:hAnsi="Garamond" w:cs="Times New Roman"/>
          <w:i/>
          <w:iCs/>
          <w:sz w:val="24"/>
          <w:szCs w:val="24"/>
        </w:rPr>
        <w:t>A Study of Spinoza's Ethics</w:t>
      </w:r>
      <w:r w:rsidRPr="000D73CD">
        <w:rPr>
          <w:rFonts w:ascii="Garamond" w:eastAsia="Calibri" w:hAnsi="Garamond" w:cs="Times New Roman"/>
          <w:sz w:val="24"/>
          <w:szCs w:val="24"/>
        </w:rPr>
        <w:t>. Indianapolis: Hackett Publishing, 1984.</w:t>
      </w:r>
    </w:p>
    <w:p w14:paraId="5124F4DF" w14:textId="77777777" w:rsidR="00E849AA" w:rsidRPr="000D73CD" w:rsidRDefault="00E849AA" w:rsidP="009079C2">
      <w:pPr>
        <w:spacing w:after="0" w:line="480" w:lineRule="auto"/>
        <w:ind w:right="-180" w:hanging="90"/>
        <w:jc w:val="both"/>
        <w:rPr>
          <w:rFonts w:ascii="Garamond" w:eastAsia="Calibri" w:hAnsi="Garamond" w:cs="Times New Roman"/>
          <w:sz w:val="24"/>
          <w:szCs w:val="24"/>
        </w:rPr>
      </w:pPr>
      <w:proofErr w:type="spellStart"/>
      <w:r w:rsidRPr="000D73CD">
        <w:rPr>
          <w:rFonts w:ascii="Garamond" w:eastAsia="Calibri" w:hAnsi="Garamond" w:cs="Times New Roman"/>
          <w:sz w:val="24"/>
          <w:szCs w:val="24"/>
        </w:rPr>
        <w:t>Brogaard</w:t>
      </w:r>
      <w:proofErr w:type="spellEnd"/>
      <w:r w:rsidRPr="000D73CD">
        <w:rPr>
          <w:rFonts w:ascii="Garamond" w:eastAsia="Calibri" w:hAnsi="Garamond" w:cs="Times New Roman"/>
          <w:sz w:val="24"/>
          <w:szCs w:val="24"/>
        </w:rPr>
        <w:t>, Berit and John Salerno</w:t>
      </w:r>
      <w:r w:rsidR="0064435A" w:rsidRPr="000D73CD">
        <w:rPr>
          <w:rFonts w:ascii="Garamond" w:eastAsia="Calibri" w:hAnsi="Garamond" w:cs="Times New Roman"/>
          <w:sz w:val="24"/>
          <w:szCs w:val="24"/>
        </w:rPr>
        <w:t xml:space="preserve">. “Remarks on Counterpossibles.” </w:t>
      </w:r>
      <w:proofErr w:type="spellStart"/>
      <w:r w:rsidR="0064435A" w:rsidRPr="000D73CD">
        <w:rPr>
          <w:rFonts w:ascii="Garamond" w:eastAsia="Calibri" w:hAnsi="Garamond" w:cs="Times New Roman"/>
          <w:i/>
          <w:iCs/>
          <w:sz w:val="24"/>
          <w:szCs w:val="24"/>
        </w:rPr>
        <w:t>Synthese</w:t>
      </w:r>
      <w:proofErr w:type="spellEnd"/>
      <w:r w:rsidR="0064435A" w:rsidRPr="000D73CD">
        <w:rPr>
          <w:rFonts w:ascii="Garamond" w:eastAsia="Calibri" w:hAnsi="Garamond" w:cs="Times New Roman"/>
          <w:i/>
          <w:iCs/>
          <w:sz w:val="24"/>
          <w:szCs w:val="24"/>
        </w:rPr>
        <w:t xml:space="preserve"> </w:t>
      </w:r>
      <w:r w:rsidR="0064435A" w:rsidRPr="000D73CD">
        <w:rPr>
          <w:rFonts w:ascii="Garamond" w:eastAsia="Calibri" w:hAnsi="Garamond" w:cs="Times New Roman"/>
          <w:sz w:val="24"/>
          <w:szCs w:val="24"/>
        </w:rPr>
        <w:t>190 (2013): 639-60.</w:t>
      </w:r>
    </w:p>
    <w:p w14:paraId="11D2FAC3" w14:textId="77777777" w:rsidR="001A123A" w:rsidRPr="000D73CD" w:rsidRDefault="001F77C5" w:rsidP="009079C2">
      <w:pPr>
        <w:spacing w:after="0" w:line="240" w:lineRule="auto"/>
        <w:ind w:right="-187" w:hanging="90"/>
        <w:jc w:val="both"/>
        <w:rPr>
          <w:rFonts w:ascii="Garamond" w:eastAsia="Calibri" w:hAnsi="Garamond" w:cs="Times New Roman"/>
          <w:iCs/>
          <w:sz w:val="24"/>
          <w:szCs w:val="24"/>
        </w:rPr>
      </w:pPr>
      <w:r w:rsidRPr="000D73CD">
        <w:rPr>
          <w:rFonts w:ascii="Garamond" w:eastAsia="Calibri" w:hAnsi="Garamond" w:cs="Times New Roman"/>
          <w:iCs/>
          <w:sz w:val="24"/>
          <w:szCs w:val="24"/>
        </w:rPr>
        <w:t xml:space="preserve">Curley, Edwin. </w:t>
      </w:r>
      <w:r w:rsidRPr="000D73CD">
        <w:rPr>
          <w:rFonts w:ascii="Garamond" w:eastAsia="Calibri" w:hAnsi="Garamond" w:cs="Times New Roman"/>
          <w:i/>
          <w:iCs/>
          <w:sz w:val="24"/>
          <w:szCs w:val="24"/>
        </w:rPr>
        <w:t>Spinoza’s Metaphysics: An Essay in Interpretation</w:t>
      </w:r>
      <w:r w:rsidRPr="000D73CD">
        <w:rPr>
          <w:rFonts w:ascii="Garamond" w:eastAsia="Calibri" w:hAnsi="Garamond" w:cs="Times New Roman"/>
          <w:iCs/>
          <w:sz w:val="24"/>
          <w:szCs w:val="24"/>
        </w:rPr>
        <w:t>. Cambridge: Harvard University Press, 1969.</w:t>
      </w:r>
    </w:p>
    <w:p w14:paraId="65EAC5F5" w14:textId="77777777" w:rsidR="00644A52" w:rsidRPr="000D73CD" w:rsidRDefault="00644A52" w:rsidP="009079C2">
      <w:pPr>
        <w:spacing w:after="0" w:line="240" w:lineRule="auto"/>
        <w:ind w:right="-187" w:hanging="90"/>
        <w:jc w:val="both"/>
        <w:rPr>
          <w:rFonts w:ascii="Garamond" w:eastAsia="Calibri" w:hAnsi="Garamond" w:cs="Times New Roman"/>
          <w:iCs/>
          <w:sz w:val="24"/>
          <w:szCs w:val="24"/>
        </w:rPr>
      </w:pPr>
    </w:p>
    <w:p w14:paraId="7AB92DE7" w14:textId="77777777" w:rsidR="00644A52" w:rsidRPr="000D73CD" w:rsidRDefault="00644A52" w:rsidP="009079C2">
      <w:pPr>
        <w:spacing w:after="0" w:line="240" w:lineRule="auto"/>
        <w:ind w:left="720" w:right="-187"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Curley, Edwin, and Gregory </w:t>
      </w:r>
      <w:proofErr w:type="spellStart"/>
      <w:r w:rsidRPr="000D73CD">
        <w:rPr>
          <w:rFonts w:ascii="Garamond" w:eastAsia="Calibri" w:hAnsi="Garamond" w:cs="Times New Roman"/>
          <w:sz w:val="24"/>
          <w:szCs w:val="24"/>
        </w:rPr>
        <w:t>Walski</w:t>
      </w:r>
      <w:proofErr w:type="spellEnd"/>
      <w:r w:rsidRPr="000D73CD">
        <w:rPr>
          <w:rFonts w:ascii="Garamond" w:eastAsia="Calibri" w:hAnsi="Garamond" w:cs="Times New Roman"/>
          <w:sz w:val="24"/>
          <w:szCs w:val="24"/>
        </w:rPr>
        <w:t xml:space="preserve">. “Spinoza's Necessitarianism Reconsidered.” In </w:t>
      </w:r>
      <w:r w:rsidRPr="000D73CD">
        <w:rPr>
          <w:rFonts w:ascii="Garamond" w:eastAsia="Calibri" w:hAnsi="Garamond" w:cs="Times New Roman"/>
          <w:i/>
          <w:iCs/>
          <w:sz w:val="24"/>
          <w:szCs w:val="24"/>
        </w:rPr>
        <w:t>New Essays on the Rationalists</w:t>
      </w:r>
      <w:r w:rsidRPr="000D73CD">
        <w:rPr>
          <w:rFonts w:ascii="Garamond" w:eastAsia="Calibri" w:hAnsi="Garamond" w:cs="Times New Roman"/>
          <w:sz w:val="24"/>
          <w:szCs w:val="24"/>
        </w:rPr>
        <w:t xml:space="preserve">, edited by R Gennaro and C. </w:t>
      </w:r>
      <w:proofErr w:type="spellStart"/>
      <w:r w:rsidRPr="000D73CD">
        <w:rPr>
          <w:rFonts w:ascii="Garamond" w:eastAsia="Calibri" w:hAnsi="Garamond" w:cs="Times New Roman"/>
          <w:sz w:val="24"/>
          <w:szCs w:val="24"/>
        </w:rPr>
        <w:t>Huenemann</w:t>
      </w:r>
      <w:proofErr w:type="spellEnd"/>
      <w:r w:rsidRPr="000D73CD">
        <w:rPr>
          <w:rFonts w:ascii="Garamond" w:eastAsia="Calibri" w:hAnsi="Garamond" w:cs="Times New Roman"/>
          <w:sz w:val="24"/>
          <w:szCs w:val="24"/>
        </w:rPr>
        <w:t>, 241-62. Oxford: Oxford University Press, 1999.</w:t>
      </w:r>
    </w:p>
    <w:p w14:paraId="2D22F852" w14:textId="77777777" w:rsidR="001A123A" w:rsidRPr="000D73CD" w:rsidRDefault="001A123A" w:rsidP="009079C2">
      <w:pPr>
        <w:spacing w:after="0" w:line="240" w:lineRule="auto"/>
        <w:ind w:right="-187" w:hanging="90"/>
        <w:jc w:val="both"/>
        <w:rPr>
          <w:rFonts w:ascii="Garamond" w:eastAsia="Calibri" w:hAnsi="Garamond" w:cs="Times New Roman"/>
          <w:sz w:val="24"/>
          <w:szCs w:val="24"/>
        </w:rPr>
      </w:pPr>
    </w:p>
    <w:p w14:paraId="319D2FF1" w14:textId="77777777" w:rsidR="009D2214" w:rsidRPr="000D73CD" w:rsidRDefault="001A123A" w:rsidP="009079C2">
      <w:pPr>
        <w:spacing w:after="0" w:line="240" w:lineRule="auto"/>
        <w:ind w:left="810" w:right="-187" w:hanging="900"/>
        <w:jc w:val="both"/>
        <w:rPr>
          <w:rFonts w:ascii="Garamond" w:eastAsia="Calibri" w:hAnsi="Garamond" w:cs="Times New Roman"/>
          <w:sz w:val="24"/>
          <w:szCs w:val="24"/>
        </w:rPr>
      </w:pPr>
      <w:r w:rsidRPr="000D73CD">
        <w:rPr>
          <w:rFonts w:ascii="Garamond" w:eastAsia="Calibri" w:hAnsi="Garamond" w:cs="Times New Roman"/>
          <w:sz w:val="24"/>
          <w:szCs w:val="24"/>
        </w:rPr>
        <w:t xml:space="preserve">Della Rocca, Michael. </w:t>
      </w:r>
      <w:r w:rsidRPr="000D73CD">
        <w:rPr>
          <w:rFonts w:ascii="Garamond" w:eastAsia="Calibri" w:hAnsi="Garamond" w:cs="Times New Roman"/>
          <w:i/>
          <w:iCs/>
          <w:sz w:val="24"/>
          <w:szCs w:val="24"/>
        </w:rPr>
        <w:t>Representation and the Mind-Body Problem in Spinoza</w:t>
      </w:r>
      <w:r w:rsidRPr="000D73CD">
        <w:rPr>
          <w:rFonts w:ascii="Garamond" w:eastAsia="Calibri" w:hAnsi="Garamond" w:cs="Times New Roman"/>
          <w:sz w:val="24"/>
          <w:szCs w:val="24"/>
        </w:rPr>
        <w:t>. Oxford: Oxford University Press, 1996.</w:t>
      </w:r>
    </w:p>
    <w:p w14:paraId="7644F555" w14:textId="77777777" w:rsidR="001A123A" w:rsidRPr="000D73CD" w:rsidRDefault="001A123A" w:rsidP="009079C2">
      <w:pPr>
        <w:spacing w:after="0" w:line="240" w:lineRule="auto"/>
        <w:ind w:left="810" w:right="-187" w:hanging="900"/>
        <w:jc w:val="both"/>
        <w:rPr>
          <w:rFonts w:ascii="Garamond" w:eastAsia="Calibri" w:hAnsi="Garamond" w:cs="Times New Roman"/>
          <w:sz w:val="24"/>
          <w:szCs w:val="24"/>
        </w:rPr>
      </w:pPr>
    </w:p>
    <w:p w14:paraId="4E84B457"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Descartes, Rene. </w:t>
      </w:r>
      <w:proofErr w:type="spellStart"/>
      <w:r w:rsidRPr="000D73CD">
        <w:rPr>
          <w:rFonts w:ascii="Garamond" w:eastAsia="Calibri" w:hAnsi="Garamond" w:cs="Times New Roman"/>
          <w:i/>
          <w:iCs/>
          <w:sz w:val="24"/>
          <w:szCs w:val="24"/>
        </w:rPr>
        <w:t>OEuvres</w:t>
      </w:r>
      <w:proofErr w:type="spellEnd"/>
      <w:r w:rsidRPr="000D73CD">
        <w:rPr>
          <w:rFonts w:ascii="Garamond" w:eastAsia="Calibri" w:hAnsi="Garamond" w:cs="Times New Roman"/>
          <w:i/>
          <w:iCs/>
          <w:sz w:val="24"/>
          <w:szCs w:val="24"/>
        </w:rPr>
        <w:t xml:space="preserve">. </w:t>
      </w:r>
      <w:r w:rsidRPr="000D73CD">
        <w:rPr>
          <w:rFonts w:ascii="Garamond" w:eastAsia="Calibri" w:hAnsi="Garamond" w:cs="Times New Roman"/>
          <w:sz w:val="24"/>
          <w:szCs w:val="24"/>
        </w:rPr>
        <w:t xml:space="preserve">C. Adam and P. Tannery, eds; B. </w:t>
      </w:r>
      <w:proofErr w:type="spellStart"/>
      <w:r w:rsidRPr="000D73CD">
        <w:rPr>
          <w:rFonts w:ascii="Garamond" w:eastAsia="Calibri" w:hAnsi="Garamond" w:cs="Times New Roman"/>
          <w:sz w:val="24"/>
          <w:szCs w:val="24"/>
        </w:rPr>
        <w:t>Rochot</w:t>
      </w:r>
      <w:proofErr w:type="spellEnd"/>
      <w:r w:rsidRPr="000D73CD">
        <w:rPr>
          <w:rFonts w:ascii="Garamond" w:eastAsia="Calibri" w:hAnsi="Garamond" w:cs="Times New Roman"/>
          <w:sz w:val="24"/>
          <w:szCs w:val="24"/>
        </w:rPr>
        <w:t xml:space="preserve"> and P. </w:t>
      </w:r>
      <w:proofErr w:type="spellStart"/>
      <w:r w:rsidRPr="000D73CD">
        <w:rPr>
          <w:rFonts w:ascii="Garamond" w:eastAsia="Calibri" w:hAnsi="Garamond" w:cs="Times New Roman"/>
          <w:sz w:val="24"/>
          <w:szCs w:val="24"/>
        </w:rPr>
        <w:t>Costabel</w:t>
      </w:r>
      <w:proofErr w:type="spellEnd"/>
      <w:r w:rsidRPr="000D73CD">
        <w:rPr>
          <w:rFonts w:ascii="Garamond" w:eastAsia="Calibri" w:hAnsi="Garamond" w:cs="Times New Roman"/>
          <w:sz w:val="24"/>
          <w:szCs w:val="24"/>
        </w:rPr>
        <w:t xml:space="preserve">, rev. </w:t>
      </w:r>
      <w:proofErr w:type="spellStart"/>
      <w:r w:rsidRPr="000D73CD">
        <w:rPr>
          <w:rFonts w:ascii="Garamond" w:eastAsia="Calibri" w:hAnsi="Garamond" w:cs="Times New Roman"/>
          <w:sz w:val="24"/>
          <w:szCs w:val="24"/>
        </w:rPr>
        <w:t>edn</w:t>
      </w:r>
      <w:proofErr w:type="spellEnd"/>
      <w:r w:rsidRPr="000D73CD">
        <w:rPr>
          <w:rFonts w:ascii="Garamond" w:eastAsia="Calibri" w:hAnsi="Garamond" w:cs="Times New Roman"/>
          <w:sz w:val="24"/>
          <w:szCs w:val="24"/>
        </w:rPr>
        <w:t xml:space="preserve">. Paris: </w:t>
      </w:r>
      <w:proofErr w:type="spellStart"/>
      <w:r w:rsidRPr="000D73CD">
        <w:rPr>
          <w:rFonts w:ascii="Garamond" w:eastAsia="Calibri" w:hAnsi="Garamond" w:cs="Times New Roman"/>
          <w:sz w:val="24"/>
          <w:szCs w:val="24"/>
        </w:rPr>
        <w:t>Vrin</w:t>
      </w:r>
      <w:proofErr w:type="spellEnd"/>
      <w:r w:rsidRPr="000D73CD">
        <w:rPr>
          <w:rFonts w:ascii="Garamond" w:eastAsia="Calibri" w:hAnsi="Garamond" w:cs="Times New Roman"/>
          <w:sz w:val="24"/>
          <w:szCs w:val="24"/>
        </w:rPr>
        <w:t>-CNRS, 1964-1974.</w:t>
      </w:r>
    </w:p>
    <w:p w14:paraId="54074E30"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374F6673"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lastRenderedPageBreak/>
        <w:t xml:space="preserve">---. </w:t>
      </w:r>
      <w:r w:rsidRPr="000D73CD">
        <w:rPr>
          <w:rFonts w:ascii="Garamond" w:eastAsia="Calibri" w:hAnsi="Garamond" w:cs="Times New Roman"/>
          <w:i/>
          <w:iCs/>
          <w:sz w:val="24"/>
          <w:szCs w:val="24"/>
        </w:rPr>
        <w:t>The Philosophical Writings of Descartes</w:t>
      </w:r>
      <w:r w:rsidRPr="000D73CD">
        <w:rPr>
          <w:rFonts w:ascii="Garamond" w:eastAsia="Calibri" w:hAnsi="Garamond" w:cs="Times New Roman"/>
          <w:sz w:val="24"/>
          <w:szCs w:val="24"/>
        </w:rPr>
        <w:t xml:space="preserve">, Volumes I and II. </w:t>
      </w:r>
      <w:proofErr w:type="spellStart"/>
      <w:r w:rsidRPr="000D73CD">
        <w:rPr>
          <w:rFonts w:ascii="Garamond" w:eastAsia="Calibri" w:hAnsi="Garamond" w:cs="Times New Roman"/>
          <w:sz w:val="24"/>
          <w:szCs w:val="24"/>
        </w:rPr>
        <w:t>J.Cottingham</w:t>
      </w:r>
      <w:proofErr w:type="spellEnd"/>
      <w:r w:rsidRPr="000D73CD">
        <w:rPr>
          <w:rFonts w:ascii="Garamond" w:eastAsia="Calibri" w:hAnsi="Garamond" w:cs="Times New Roman"/>
          <w:sz w:val="24"/>
          <w:szCs w:val="24"/>
        </w:rPr>
        <w:t xml:space="preserve">, R. </w:t>
      </w:r>
      <w:proofErr w:type="spellStart"/>
      <w:r w:rsidRPr="000D73CD">
        <w:rPr>
          <w:rFonts w:ascii="Garamond" w:eastAsia="Calibri" w:hAnsi="Garamond" w:cs="Times New Roman"/>
          <w:sz w:val="24"/>
          <w:szCs w:val="24"/>
        </w:rPr>
        <w:t>Stoothoff</w:t>
      </w:r>
      <w:proofErr w:type="spellEnd"/>
      <w:r w:rsidRPr="000D73CD">
        <w:rPr>
          <w:rFonts w:ascii="Garamond" w:eastAsia="Calibri" w:hAnsi="Garamond" w:cs="Times New Roman"/>
          <w:sz w:val="24"/>
          <w:szCs w:val="24"/>
        </w:rPr>
        <w:t xml:space="preserve"> and D. Murdoch, trans. and eds. Cambridge: Cambridge University Press, 1984.</w:t>
      </w:r>
    </w:p>
    <w:p w14:paraId="7C1A098A" w14:textId="77777777" w:rsidR="009D2214" w:rsidRPr="000D73CD" w:rsidRDefault="009D2214" w:rsidP="00636079">
      <w:pPr>
        <w:spacing w:after="0" w:line="240" w:lineRule="auto"/>
        <w:ind w:right="-180"/>
        <w:jc w:val="both"/>
        <w:rPr>
          <w:rFonts w:ascii="Garamond" w:eastAsia="Calibri" w:hAnsi="Garamond" w:cs="Times New Roman"/>
          <w:sz w:val="24"/>
          <w:szCs w:val="24"/>
        </w:rPr>
      </w:pPr>
    </w:p>
    <w:p w14:paraId="0DECE314"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Doyle, John. “Another God, </w:t>
      </w:r>
      <w:proofErr w:type="spellStart"/>
      <w:r w:rsidRPr="000D73CD">
        <w:rPr>
          <w:rFonts w:ascii="Garamond" w:eastAsia="Calibri" w:hAnsi="Garamond" w:cs="Times New Roman"/>
          <w:sz w:val="24"/>
          <w:szCs w:val="24"/>
        </w:rPr>
        <w:t>Chimarae</w:t>
      </w:r>
      <w:proofErr w:type="spellEnd"/>
      <w:r w:rsidRPr="000D73CD">
        <w:rPr>
          <w:rFonts w:ascii="Garamond" w:eastAsia="Calibri" w:hAnsi="Garamond" w:cs="Times New Roman"/>
          <w:sz w:val="24"/>
          <w:szCs w:val="24"/>
        </w:rPr>
        <w:t xml:space="preserve">, Goat-Stags, and Man-Lions: A Seventeenth Century Debate about Impossible Objects.” </w:t>
      </w:r>
      <w:r w:rsidRPr="000D73CD">
        <w:rPr>
          <w:rFonts w:ascii="Garamond" w:eastAsia="Calibri" w:hAnsi="Garamond" w:cs="Times New Roman"/>
          <w:i/>
          <w:sz w:val="24"/>
          <w:szCs w:val="24"/>
        </w:rPr>
        <w:t xml:space="preserve">Review of Metaphysics </w:t>
      </w:r>
      <w:r w:rsidRPr="000D73CD">
        <w:rPr>
          <w:rFonts w:ascii="Garamond" w:eastAsia="Calibri" w:hAnsi="Garamond" w:cs="Times New Roman"/>
          <w:sz w:val="24"/>
          <w:szCs w:val="24"/>
        </w:rPr>
        <w:t>48: 771-808.</w:t>
      </w:r>
    </w:p>
    <w:p w14:paraId="53D03820" w14:textId="77777777" w:rsidR="008C1796" w:rsidRPr="000D73CD" w:rsidRDefault="008C1796" w:rsidP="009079C2">
      <w:pPr>
        <w:spacing w:after="0" w:line="240" w:lineRule="auto"/>
        <w:ind w:left="720" w:right="-180" w:hanging="810"/>
        <w:jc w:val="both"/>
        <w:rPr>
          <w:rFonts w:ascii="Garamond" w:eastAsia="Calibri" w:hAnsi="Garamond" w:cs="Times New Roman"/>
          <w:sz w:val="24"/>
          <w:szCs w:val="24"/>
        </w:rPr>
      </w:pPr>
    </w:p>
    <w:p w14:paraId="760616DD" w14:textId="77777777" w:rsidR="009D2214" w:rsidRPr="000D73CD" w:rsidRDefault="000A642B" w:rsidP="009079C2">
      <w:pPr>
        <w:spacing w:after="0" w:line="240" w:lineRule="auto"/>
        <w:ind w:right="-180" w:hanging="90"/>
        <w:jc w:val="both"/>
        <w:rPr>
          <w:rFonts w:ascii="Garamond" w:eastAsia="Calibri" w:hAnsi="Garamond" w:cs="Times New Roman"/>
          <w:sz w:val="24"/>
          <w:szCs w:val="24"/>
        </w:rPr>
      </w:pPr>
      <w:r w:rsidRPr="000D73CD">
        <w:rPr>
          <w:rFonts w:ascii="Garamond" w:eastAsia="Calibri" w:hAnsi="Garamond" w:cs="Times New Roman"/>
          <w:sz w:val="24"/>
          <w:szCs w:val="24"/>
        </w:rPr>
        <w:t xml:space="preserve">Garber, Daniel. “Descartes and Spinoza on Persistence and Conatus.” </w:t>
      </w:r>
      <w:r w:rsidRPr="000D73CD">
        <w:rPr>
          <w:rFonts w:ascii="Garamond" w:eastAsia="Calibri" w:hAnsi="Garamond" w:cs="Times New Roman"/>
          <w:i/>
          <w:iCs/>
          <w:sz w:val="24"/>
          <w:szCs w:val="24"/>
        </w:rPr>
        <w:t xml:space="preserve">Studia </w:t>
      </w:r>
      <w:proofErr w:type="spellStart"/>
      <w:r w:rsidRPr="000D73CD">
        <w:rPr>
          <w:rFonts w:ascii="Garamond" w:eastAsia="Calibri" w:hAnsi="Garamond" w:cs="Times New Roman"/>
          <w:i/>
          <w:iCs/>
          <w:sz w:val="24"/>
          <w:szCs w:val="24"/>
        </w:rPr>
        <w:t>Spinozana</w:t>
      </w:r>
      <w:proofErr w:type="spellEnd"/>
      <w:r w:rsidRPr="000D73CD">
        <w:rPr>
          <w:rFonts w:ascii="Garamond" w:eastAsia="Calibri" w:hAnsi="Garamond" w:cs="Times New Roman"/>
          <w:i/>
          <w:iCs/>
          <w:sz w:val="24"/>
          <w:szCs w:val="24"/>
        </w:rPr>
        <w:t xml:space="preserve"> </w:t>
      </w:r>
      <w:r w:rsidRPr="000D73CD">
        <w:rPr>
          <w:rFonts w:ascii="Garamond" w:eastAsia="Calibri" w:hAnsi="Garamond" w:cs="Times New Roman"/>
          <w:sz w:val="24"/>
          <w:szCs w:val="24"/>
        </w:rPr>
        <w:t>10 (1994): 43-67.</w:t>
      </w:r>
    </w:p>
    <w:p w14:paraId="62A8040F" w14:textId="77777777" w:rsidR="000A642B" w:rsidRPr="000D73CD" w:rsidRDefault="000A642B" w:rsidP="009079C2">
      <w:pPr>
        <w:spacing w:after="0" w:line="240" w:lineRule="auto"/>
        <w:ind w:right="-180"/>
        <w:jc w:val="both"/>
        <w:rPr>
          <w:rFonts w:ascii="Garamond" w:eastAsia="Calibri" w:hAnsi="Garamond" w:cs="Times New Roman"/>
          <w:sz w:val="24"/>
          <w:szCs w:val="24"/>
        </w:rPr>
      </w:pPr>
    </w:p>
    <w:p w14:paraId="62B0A351"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Garrett, Aaron. </w:t>
      </w:r>
      <w:r w:rsidRPr="000D73CD">
        <w:rPr>
          <w:rFonts w:ascii="Garamond" w:eastAsia="Calibri" w:hAnsi="Garamond" w:cs="Times New Roman"/>
          <w:i/>
          <w:sz w:val="24"/>
          <w:szCs w:val="24"/>
        </w:rPr>
        <w:t>Meaning in Spinoza’s Method</w:t>
      </w:r>
      <w:r w:rsidRPr="000D73CD">
        <w:rPr>
          <w:rFonts w:ascii="Garamond" w:eastAsia="Calibri" w:hAnsi="Garamond" w:cs="Times New Roman"/>
          <w:sz w:val="24"/>
          <w:szCs w:val="24"/>
        </w:rPr>
        <w:t>. Cambridge: Cambridge University Press, 2003.</w:t>
      </w:r>
    </w:p>
    <w:p w14:paraId="2D763B89" w14:textId="77777777" w:rsidR="000A642B" w:rsidRPr="000D73CD" w:rsidRDefault="000A642B" w:rsidP="009079C2">
      <w:pPr>
        <w:spacing w:after="0" w:line="240" w:lineRule="auto"/>
        <w:ind w:left="720" w:right="-180" w:hanging="810"/>
        <w:jc w:val="both"/>
        <w:rPr>
          <w:rFonts w:ascii="Garamond" w:eastAsia="Calibri" w:hAnsi="Garamond" w:cs="Times New Roman"/>
          <w:sz w:val="24"/>
          <w:szCs w:val="24"/>
        </w:rPr>
      </w:pPr>
    </w:p>
    <w:p w14:paraId="2BD6B9D5" w14:textId="77777777" w:rsidR="000A642B" w:rsidRPr="000D73CD" w:rsidRDefault="000A642B"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w:t>
      </w:r>
      <w:r w:rsidR="00AE1A3C" w:rsidRPr="000D73CD">
        <w:rPr>
          <w:rFonts w:ascii="Garamond" w:eastAsia="Calibri" w:hAnsi="Garamond" w:cs="Times New Roman"/>
          <w:sz w:val="24"/>
          <w:szCs w:val="24"/>
        </w:rPr>
        <w:t xml:space="preserve"> “The Virtues of Geometry.” In </w:t>
      </w:r>
      <w:r w:rsidR="00AE1A3C" w:rsidRPr="000D73CD">
        <w:rPr>
          <w:rFonts w:ascii="Garamond" w:eastAsia="Calibri" w:hAnsi="Garamond" w:cs="Times New Roman"/>
          <w:i/>
          <w:sz w:val="24"/>
          <w:szCs w:val="24"/>
        </w:rPr>
        <w:t>The Oxford Handbook of Spinoza</w:t>
      </w:r>
      <w:r w:rsidR="00AE1A3C" w:rsidRPr="000D73CD">
        <w:rPr>
          <w:rFonts w:ascii="Garamond" w:eastAsia="Calibri" w:hAnsi="Garamond" w:cs="Times New Roman"/>
          <w:sz w:val="24"/>
          <w:szCs w:val="24"/>
        </w:rPr>
        <w:t xml:space="preserve">, edited by Michael Della Rocca, 18-44. </w:t>
      </w:r>
      <w:r w:rsidR="006F317E" w:rsidRPr="000D73CD">
        <w:rPr>
          <w:rFonts w:ascii="Garamond" w:eastAsia="Calibri" w:hAnsi="Garamond" w:cs="Times New Roman"/>
          <w:sz w:val="24"/>
          <w:szCs w:val="24"/>
        </w:rPr>
        <w:t>New York: Oxford University Press, 2018.</w:t>
      </w:r>
    </w:p>
    <w:p w14:paraId="67A3E9A8" w14:textId="77777777" w:rsidR="00CD4EEB" w:rsidRPr="000D73CD" w:rsidRDefault="00CD4EEB" w:rsidP="009079C2">
      <w:pPr>
        <w:spacing w:after="0" w:line="240" w:lineRule="auto"/>
        <w:ind w:left="720" w:right="-180" w:hanging="810"/>
        <w:jc w:val="both"/>
        <w:rPr>
          <w:rFonts w:ascii="Garamond" w:eastAsia="Calibri" w:hAnsi="Garamond" w:cs="Times New Roman"/>
          <w:sz w:val="24"/>
          <w:szCs w:val="24"/>
        </w:rPr>
      </w:pPr>
    </w:p>
    <w:p w14:paraId="1647C499" w14:textId="77777777" w:rsidR="00CD4EEB" w:rsidRPr="000D73CD" w:rsidRDefault="00CD4EEB"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Garrett, Don</w:t>
      </w:r>
      <w:r w:rsidR="001F77C5" w:rsidRPr="000D73CD">
        <w:rPr>
          <w:rFonts w:ascii="Garamond" w:eastAsia="Calibri" w:hAnsi="Garamond" w:cs="Times New Roman"/>
          <w:sz w:val="24"/>
          <w:szCs w:val="24"/>
        </w:rPr>
        <w:t xml:space="preserve"> “Spinoza’s Necessitarianism.” In </w:t>
      </w:r>
      <w:r w:rsidR="001F77C5" w:rsidRPr="000D73CD">
        <w:rPr>
          <w:rFonts w:ascii="Garamond" w:eastAsia="Calibri" w:hAnsi="Garamond" w:cs="Times New Roman"/>
          <w:i/>
          <w:iCs/>
          <w:sz w:val="24"/>
          <w:szCs w:val="24"/>
        </w:rPr>
        <w:t>God and Nature in Spinoza's Metaphysics</w:t>
      </w:r>
      <w:r w:rsidR="001F77C5" w:rsidRPr="000D73CD">
        <w:rPr>
          <w:rFonts w:ascii="Garamond" w:eastAsia="Calibri" w:hAnsi="Garamond" w:cs="Times New Roman"/>
          <w:sz w:val="24"/>
          <w:szCs w:val="24"/>
        </w:rPr>
        <w:t xml:space="preserve">, edited by </w:t>
      </w:r>
      <w:proofErr w:type="spellStart"/>
      <w:r w:rsidR="001F77C5" w:rsidRPr="000D73CD">
        <w:rPr>
          <w:rFonts w:ascii="Garamond" w:eastAsia="Calibri" w:hAnsi="Garamond" w:cs="Times New Roman"/>
          <w:sz w:val="24"/>
          <w:szCs w:val="24"/>
        </w:rPr>
        <w:t>Yirmiyahu</w:t>
      </w:r>
      <w:proofErr w:type="spellEnd"/>
      <w:r w:rsidR="001F77C5" w:rsidRPr="000D73CD">
        <w:rPr>
          <w:rFonts w:ascii="Garamond" w:eastAsia="Calibri" w:hAnsi="Garamond" w:cs="Times New Roman"/>
          <w:sz w:val="24"/>
          <w:szCs w:val="24"/>
        </w:rPr>
        <w:t xml:space="preserve"> </w:t>
      </w:r>
      <w:proofErr w:type="spellStart"/>
      <w:r w:rsidR="001F77C5" w:rsidRPr="000D73CD">
        <w:rPr>
          <w:rFonts w:ascii="Garamond" w:eastAsia="Calibri" w:hAnsi="Garamond" w:cs="Times New Roman"/>
          <w:sz w:val="24"/>
          <w:szCs w:val="24"/>
        </w:rPr>
        <w:t>Yovel</w:t>
      </w:r>
      <w:proofErr w:type="spellEnd"/>
      <w:r w:rsidR="001F77C5" w:rsidRPr="000D73CD">
        <w:rPr>
          <w:rFonts w:ascii="Garamond" w:eastAsia="Calibri" w:hAnsi="Garamond" w:cs="Times New Roman"/>
          <w:sz w:val="24"/>
          <w:szCs w:val="24"/>
        </w:rPr>
        <w:t>, 191-218. Leiden: E.J. Brill, 1991.</w:t>
      </w:r>
    </w:p>
    <w:p w14:paraId="5A4DF101" w14:textId="77777777" w:rsidR="00D93FE5" w:rsidRPr="000D73CD" w:rsidRDefault="00D93FE5" w:rsidP="009079C2">
      <w:pPr>
        <w:spacing w:after="0" w:line="240" w:lineRule="auto"/>
        <w:ind w:left="720" w:right="-180" w:hanging="810"/>
        <w:jc w:val="both"/>
        <w:rPr>
          <w:rFonts w:ascii="Garamond" w:eastAsia="Calibri" w:hAnsi="Garamond" w:cs="Times New Roman"/>
          <w:sz w:val="24"/>
          <w:szCs w:val="24"/>
        </w:rPr>
      </w:pPr>
    </w:p>
    <w:p w14:paraId="7B23A1E1" w14:textId="77777777" w:rsidR="00630EC3" w:rsidRPr="000D73CD" w:rsidRDefault="00630EC3"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 “Spinoza on the Essence of the Body and the Part of the Mind that is Eternal.” </w:t>
      </w:r>
      <w:r w:rsidRPr="000D73CD">
        <w:rPr>
          <w:rFonts w:ascii="Garamond" w:eastAsia="Calibri" w:hAnsi="Garamond" w:cs="Times New Roman"/>
          <w:i/>
          <w:sz w:val="24"/>
          <w:szCs w:val="24"/>
        </w:rPr>
        <w:t xml:space="preserve">Cambridge Companion to Spinoza’s </w:t>
      </w:r>
      <w:r w:rsidRPr="000D73CD">
        <w:rPr>
          <w:rFonts w:ascii="Garamond" w:eastAsia="Calibri" w:hAnsi="Garamond" w:cs="Times New Roman"/>
          <w:sz w:val="24"/>
          <w:szCs w:val="24"/>
        </w:rPr>
        <w:t xml:space="preserve">Ethics, ed. Olli </w:t>
      </w:r>
      <w:proofErr w:type="spellStart"/>
      <w:r w:rsidRPr="000D73CD">
        <w:rPr>
          <w:rFonts w:ascii="Garamond" w:eastAsia="Calibri" w:hAnsi="Garamond" w:cs="Times New Roman"/>
          <w:sz w:val="24"/>
          <w:szCs w:val="24"/>
        </w:rPr>
        <w:t>Koistinen</w:t>
      </w:r>
      <w:proofErr w:type="spellEnd"/>
      <w:r w:rsidRPr="000D73CD">
        <w:rPr>
          <w:rFonts w:ascii="Garamond" w:eastAsia="Calibri" w:hAnsi="Garamond" w:cs="Times New Roman"/>
          <w:sz w:val="24"/>
          <w:szCs w:val="24"/>
        </w:rPr>
        <w:t>. Cambridge: Cambridge University Press, 2009.</w:t>
      </w:r>
    </w:p>
    <w:p w14:paraId="210631DF"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05B3F8AE" w14:textId="77777777" w:rsidR="00CD4EEB" w:rsidRPr="000D73CD" w:rsidRDefault="00CD4EEB" w:rsidP="009079C2">
      <w:pPr>
        <w:spacing w:after="0" w:line="240" w:lineRule="auto"/>
        <w:ind w:left="720" w:right="-180" w:hanging="810"/>
        <w:jc w:val="both"/>
        <w:rPr>
          <w:rFonts w:ascii="Garamond" w:eastAsia="Calibri" w:hAnsi="Garamond" w:cs="Times New Roman"/>
          <w:bCs/>
          <w:sz w:val="24"/>
          <w:szCs w:val="24"/>
        </w:rPr>
      </w:pPr>
      <w:proofErr w:type="spellStart"/>
      <w:r w:rsidRPr="000D73CD">
        <w:rPr>
          <w:rFonts w:ascii="Garamond" w:eastAsia="Calibri" w:hAnsi="Garamond" w:cs="Times New Roman"/>
          <w:sz w:val="24"/>
          <w:szCs w:val="24"/>
        </w:rPr>
        <w:t>Hubner</w:t>
      </w:r>
      <w:proofErr w:type="spellEnd"/>
      <w:r w:rsidRPr="000D73CD">
        <w:rPr>
          <w:rFonts w:ascii="Garamond" w:eastAsia="Calibri" w:hAnsi="Garamond" w:cs="Times New Roman"/>
          <w:sz w:val="24"/>
          <w:szCs w:val="24"/>
        </w:rPr>
        <w:t xml:space="preserve">, Karolina. “On the Significance of Formal Causes in Spinoza’s Metaphysics.” </w:t>
      </w:r>
      <w:proofErr w:type="spellStart"/>
      <w:r w:rsidRPr="000D73CD">
        <w:rPr>
          <w:rFonts w:ascii="Garamond" w:eastAsia="Calibri" w:hAnsi="Garamond" w:cs="Times New Roman"/>
          <w:bCs/>
          <w:i/>
          <w:sz w:val="24"/>
          <w:szCs w:val="24"/>
        </w:rPr>
        <w:t>Archiv</w:t>
      </w:r>
      <w:proofErr w:type="spellEnd"/>
      <w:r w:rsidRPr="000D73CD">
        <w:rPr>
          <w:rFonts w:ascii="Garamond" w:eastAsia="Calibri" w:hAnsi="Garamond" w:cs="Times New Roman"/>
          <w:bCs/>
          <w:i/>
          <w:sz w:val="24"/>
          <w:szCs w:val="24"/>
        </w:rPr>
        <w:t xml:space="preserve"> </w:t>
      </w:r>
      <w:proofErr w:type="spellStart"/>
      <w:r w:rsidRPr="000D73CD">
        <w:rPr>
          <w:rFonts w:ascii="Garamond" w:eastAsia="Calibri" w:hAnsi="Garamond" w:cs="Times New Roman"/>
          <w:bCs/>
          <w:i/>
          <w:sz w:val="24"/>
          <w:szCs w:val="24"/>
        </w:rPr>
        <w:t>für</w:t>
      </w:r>
      <w:proofErr w:type="spellEnd"/>
      <w:r w:rsidRPr="000D73CD">
        <w:rPr>
          <w:rFonts w:ascii="Garamond" w:eastAsia="Calibri" w:hAnsi="Garamond" w:cs="Times New Roman"/>
          <w:bCs/>
          <w:i/>
          <w:sz w:val="24"/>
          <w:szCs w:val="24"/>
        </w:rPr>
        <w:t xml:space="preserve"> </w:t>
      </w:r>
      <w:proofErr w:type="spellStart"/>
      <w:r w:rsidRPr="000D73CD">
        <w:rPr>
          <w:rFonts w:ascii="Garamond" w:eastAsia="Calibri" w:hAnsi="Garamond" w:cs="Times New Roman"/>
          <w:bCs/>
          <w:i/>
          <w:sz w:val="24"/>
          <w:szCs w:val="24"/>
        </w:rPr>
        <w:t>Geschichte</w:t>
      </w:r>
      <w:proofErr w:type="spellEnd"/>
      <w:r w:rsidRPr="000D73CD">
        <w:rPr>
          <w:rFonts w:ascii="Garamond" w:eastAsia="Calibri" w:hAnsi="Garamond" w:cs="Times New Roman"/>
          <w:bCs/>
          <w:i/>
          <w:sz w:val="24"/>
          <w:szCs w:val="24"/>
        </w:rPr>
        <w:t xml:space="preserve"> der</w:t>
      </w:r>
      <w:r w:rsidRPr="000D73CD">
        <w:rPr>
          <w:rFonts w:ascii="Garamond" w:eastAsia="Calibri" w:hAnsi="Garamond" w:cs="Times New Roman"/>
          <w:bCs/>
          <w:sz w:val="24"/>
          <w:szCs w:val="24"/>
        </w:rPr>
        <w:t>).</w:t>
      </w:r>
      <w:r w:rsidR="001B50FC" w:rsidRPr="000D73CD">
        <w:rPr>
          <w:rFonts w:ascii="Garamond" w:eastAsia="Calibri" w:hAnsi="Garamond" w:cs="Times New Roman"/>
          <w:bCs/>
          <w:i/>
          <w:sz w:val="24"/>
          <w:szCs w:val="24"/>
        </w:rPr>
        <w:t xml:space="preserve"> Philosophie </w:t>
      </w:r>
      <w:r w:rsidR="001B50FC" w:rsidRPr="000D73CD">
        <w:rPr>
          <w:rFonts w:ascii="Garamond" w:eastAsia="Calibri" w:hAnsi="Garamond" w:cs="Times New Roman"/>
          <w:bCs/>
          <w:sz w:val="24"/>
          <w:szCs w:val="24"/>
        </w:rPr>
        <w:t>97 (2015): 196-233.</w:t>
      </w:r>
    </w:p>
    <w:p w14:paraId="6457D552" w14:textId="77777777" w:rsidR="009D2214" w:rsidRPr="000D73CD" w:rsidRDefault="009D2214" w:rsidP="009079C2">
      <w:pPr>
        <w:spacing w:after="0" w:line="240" w:lineRule="auto"/>
        <w:ind w:right="-180"/>
        <w:jc w:val="both"/>
        <w:rPr>
          <w:rFonts w:ascii="Garamond" w:eastAsia="Calibri" w:hAnsi="Garamond" w:cs="Times New Roman"/>
          <w:sz w:val="24"/>
          <w:szCs w:val="24"/>
        </w:rPr>
      </w:pPr>
    </w:p>
    <w:p w14:paraId="3EC1DF59" w14:textId="2052258F" w:rsidR="001F057D" w:rsidRDefault="009D2214" w:rsidP="001F057D">
      <w:pPr>
        <w:spacing w:after="0" w:line="240" w:lineRule="auto"/>
        <w:ind w:left="720" w:right="-180" w:hanging="810"/>
        <w:jc w:val="both"/>
        <w:rPr>
          <w:rFonts w:ascii="Garamond" w:eastAsia="Calibri" w:hAnsi="Garamond" w:cs="Times New Roman"/>
          <w:sz w:val="24"/>
          <w:szCs w:val="24"/>
        </w:rPr>
      </w:pPr>
      <w:proofErr w:type="spellStart"/>
      <w:r w:rsidRPr="000D73CD">
        <w:rPr>
          <w:rFonts w:ascii="Garamond" w:eastAsia="Calibri" w:hAnsi="Garamond" w:cs="Times New Roman"/>
          <w:sz w:val="24"/>
          <w:szCs w:val="24"/>
        </w:rPr>
        <w:t>Laerke</w:t>
      </w:r>
      <w:proofErr w:type="spellEnd"/>
      <w:r w:rsidRPr="000D73CD">
        <w:rPr>
          <w:rFonts w:ascii="Garamond" w:eastAsia="Calibri" w:hAnsi="Garamond" w:cs="Times New Roman"/>
          <w:sz w:val="24"/>
          <w:szCs w:val="24"/>
        </w:rPr>
        <w:t xml:space="preserve">, </w:t>
      </w:r>
      <w:proofErr w:type="spellStart"/>
      <w:r w:rsidRPr="000D73CD">
        <w:rPr>
          <w:rFonts w:ascii="Garamond" w:eastAsia="Calibri" w:hAnsi="Garamond" w:cs="Times New Roman"/>
          <w:sz w:val="24"/>
          <w:szCs w:val="24"/>
        </w:rPr>
        <w:t>Mogens</w:t>
      </w:r>
      <w:proofErr w:type="spellEnd"/>
      <w:r w:rsidRPr="000D73CD">
        <w:rPr>
          <w:rFonts w:ascii="Garamond" w:eastAsia="Calibri" w:hAnsi="Garamond" w:cs="Times New Roman"/>
          <w:sz w:val="24"/>
          <w:szCs w:val="24"/>
        </w:rPr>
        <w:t xml:space="preserve">. </w:t>
      </w:r>
      <w:r w:rsidR="001F057D" w:rsidRPr="001F057D">
        <w:rPr>
          <w:rFonts w:ascii="Garamond" w:eastAsia="Calibri" w:hAnsi="Garamond" w:cs="Times New Roman"/>
          <w:sz w:val="24"/>
          <w:szCs w:val="24"/>
        </w:rPr>
        <w:t>“Aspects of Spinoza’s Theory of Essence: Formal Essence, Non-Existence and Two Types of</w:t>
      </w:r>
      <w:r w:rsidR="001F057D">
        <w:rPr>
          <w:rFonts w:ascii="Garamond" w:eastAsia="Calibri" w:hAnsi="Garamond" w:cs="Times New Roman"/>
          <w:sz w:val="24"/>
          <w:szCs w:val="24"/>
        </w:rPr>
        <w:t xml:space="preserve"> </w:t>
      </w:r>
      <w:r w:rsidR="001F057D" w:rsidRPr="001F057D">
        <w:rPr>
          <w:rFonts w:ascii="Garamond" w:eastAsia="Calibri" w:hAnsi="Garamond" w:cs="Times New Roman"/>
          <w:sz w:val="24"/>
          <w:szCs w:val="24"/>
        </w:rPr>
        <w:t xml:space="preserve">Actuality.” In </w:t>
      </w:r>
      <w:r w:rsidR="001F057D" w:rsidRPr="001F057D">
        <w:rPr>
          <w:rFonts w:ascii="Garamond" w:eastAsia="Calibri" w:hAnsi="Garamond" w:cs="Times New Roman"/>
          <w:i/>
          <w:iCs/>
          <w:sz w:val="24"/>
          <w:szCs w:val="24"/>
        </w:rPr>
        <w:t>The Actual and the Possible: Modality and Metaphysics in Modern Philosophy</w:t>
      </w:r>
      <w:r w:rsidR="001F057D" w:rsidRPr="001F057D">
        <w:rPr>
          <w:rFonts w:ascii="Garamond" w:eastAsia="Calibri" w:hAnsi="Garamond" w:cs="Times New Roman"/>
          <w:sz w:val="24"/>
          <w:szCs w:val="24"/>
        </w:rPr>
        <w:t>, edited by Mark</w:t>
      </w:r>
      <w:r w:rsidR="001F057D">
        <w:rPr>
          <w:rFonts w:ascii="Garamond" w:eastAsia="Calibri" w:hAnsi="Garamond" w:cs="Times New Roman"/>
          <w:sz w:val="24"/>
          <w:szCs w:val="24"/>
        </w:rPr>
        <w:t xml:space="preserve"> </w:t>
      </w:r>
      <w:r w:rsidR="001F057D" w:rsidRPr="001F057D">
        <w:rPr>
          <w:rFonts w:ascii="Garamond" w:eastAsia="Calibri" w:hAnsi="Garamond" w:cs="Times New Roman"/>
          <w:sz w:val="24"/>
          <w:szCs w:val="24"/>
        </w:rPr>
        <w:t>Sinclair, 11–44. Oxford: Oxford University Press, 2017.</w:t>
      </w:r>
    </w:p>
    <w:p w14:paraId="1C9DF2AC" w14:textId="77777777" w:rsidR="001F057D" w:rsidRDefault="001F057D" w:rsidP="009079C2">
      <w:pPr>
        <w:spacing w:after="0" w:line="240" w:lineRule="auto"/>
        <w:ind w:left="720" w:right="-180" w:hanging="810"/>
        <w:jc w:val="both"/>
        <w:rPr>
          <w:rFonts w:ascii="Garamond" w:eastAsia="Calibri" w:hAnsi="Garamond" w:cs="Times New Roman"/>
          <w:sz w:val="24"/>
          <w:szCs w:val="24"/>
        </w:rPr>
      </w:pPr>
    </w:p>
    <w:p w14:paraId="189F87C7" w14:textId="7F315B6B" w:rsidR="009D2214" w:rsidRPr="000D73CD" w:rsidRDefault="001F057D" w:rsidP="009079C2">
      <w:pPr>
        <w:spacing w:after="0" w:line="240" w:lineRule="auto"/>
        <w:ind w:left="720" w:right="-180" w:hanging="810"/>
        <w:jc w:val="both"/>
        <w:rPr>
          <w:rFonts w:ascii="Garamond" w:eastAsia="Calibri" w:hAnsi="Garamond" w:cs="Times New Roman"/>
          <w:sz w:val="24"/>
          <w:szCs w:val="24"/>
        </w:rPr>
      </w:pPr>
      <w:r>
        <w:rPr>
          <w:rFonts w:ascii="Garamond" w:eastAsia="Calibri" w:hAnsi="Garamond" w:cs="Times New Roman"/>
          <w:sz w:val="24"/>
          <w:szCs w:val="24"/>
        </w:rPr>
        <w:t xml:space="preserve">---. </w:t>
      </w:r>
      <w:r w:rsidR="009D2214" w:rsidRPr="000D73CD">
        <w:rPr>
          <w:rFonts w:ascii="Garamond" w:eastAsia="Calibri" w:hAnsi="Garamond" w:cs="Times New Roman"/>
          <w:sz w:val="24"/>
          <w:szCs w:val="24"/>
        </w:rPr>
        <w:t xml:space="preserve">“Spinoza’s Language.” </w:t>
      </w:r>
      <w:r w:rsidR="009D2214" w:rsidRPr="000D73CD">
        <w:rPr>
          <w:rFonts w:ascii="Garamond" w:eastAsia="Calibri" w:hAnsi="Garamond" w:cs="Times New Roman"/>
          <w:i/>
          <w:sz w:val="24"/>
          <w:szCs w:val="24"/>
        </w:rPr>
        <w:t>Journal of the History of Philosophy</w:t>
      </w:r>
      <w:r w:rsidR="009D2214" w:rsidRPr="000D73CD">
        <w:rPr>
          <w:rFonts w:ascii="Garamond" w:eastAsia="Calibri" w:hAnsi="Garamond" w:cs="Times New Roman"/>
          <w:sz w:val="24"/>
          <w:szCs w:val="24"/>
        </w:rPr>
        <w:t xml:space="preserve"> 52 (2014): 519-547</w:t>
      </w:r>
    </w:p>
    <w:p w14:paraId="3B28A0BB"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20AAEBB2"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 “The Problem of </w:t>
      </w:r>
      <w:proofErr w:type="spellStart"/>
      <w:r w:rsidRPr="000D73CD">
        <w:rPr>
          <w:rFonts w:ascii="Garamond" w:eastAsia="Calibri" w:hAnsi="Garamond" w:cs="Times New Roman"/>
          <w:i/>
          <w:sz w:val="24"/>
          <w:szCs w:val="24"/>
        </w:rPr>
        <w:t>Alloglossia</w:t>
      </w:r>
      <w:proofErr w:type="spellEnd"/>
      <w:r w:rsidRPr="000D73CD">
        <w:rPr>
          <w:rFonts w:ascii="Garamond" w:eastAsia="Calibri" w:hAnsi="Garamond" w:cs="Times New Roman"/>
          <w:sz w:val="24"/>
          <w:szCs w:val="24"/>
        </w:rPr>
        <w:t xml:space="preserve">: Leibniz on Spinoza’s Innovative Use of Philosophical Language.” </w:t>
      </w:r>
      <w:r w:rsidRPr="000D73CD">
        <w:rPr>
          <w:rFonts w:ascii="Garamond" w:eastAsia="Calibri" w:hAnsi="Garamond" w:cs="Times New Roman"/>
          <w:i/>
          <w:sz w:val="24"/>
          <w:szCs w:val="24"/>
        </w:rPr>
        <w:t>British Journal for the History of Philosophy</w:t>
      </w:r>
      <w:r w:rsidRPr="000D73CD">
        <w:rPr>
          <w:rFonts w:ascii="Garamond" w:eastAsia="Calibri" w:hAnsi="Garamond" w:cs="Times New Roman"/>
          <w:sz w:val="24"/>
          <w:szCs w:val="24"/>
        </w:rPr>
        <w:t xml:space="preserve"> 17 (2009): 939-53.</w:t>
      </w:r>
    </w:p>
    <w:p w14:paraId="5820C342"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7BEFB2A2" w14:textId="77777777" w:rsidR="009D2214" w:rsidRPr="000D73CD" w:rsidRDefault="009D2214" w:rsidP="009079C2">
      <w:pPr>
        <w:spacing w:after="0" w:line="240" w:lineRule="auto"/>
        <w:ind w:right="-180" w:hanging="90"/>
        <w:jc w:val="both"/>
        <w:rPr>
          <w:rFonts w:ascii="Garamond" w:eastAsia="Calibri" w:hAnsi="Garamond" w:cs="Times New Roman"/>
          <w:sz w:val="24"/>
          <w:szCs w:val="24"/>
        </w:rPr>
      </w:pPr>
      <w:r w:rsidRPr="000D73CD">
        <w:rPr>
          <w:rFonts w:ascii="Garamond" w:eastAsia="Calibri" w:hAnsi="Garamond" w:cs="Times New Roman"/>
          <w:sz w:val="24"/>
          <w:szCs w:val="24"/>
        </w:rPr>
        <w:t>Lin, Martin. “Rationalism and Necessitarianism.”</w:t>
      </w:r>
      <w:r w:rsidRPr="000D73CD">
        <w:rPr>
          <w:rFonts w:ascii="Garamond" w:eastAsia="Calibri" w:hAnsi="Garamond" w:cs="Times New Roman"/>
          <w:i/>
          <w:iCs/>
          <w:sz w:val="24"/>
          <w:szCs w:val="24"/>
        </w:rPr>
        <w:t xml:space="preserve"> </w:t>
      </w:r>
      <w:proofErr w:type="spellStart"/>
      <w:r w:rsidRPr="000D73CD">
        <w:rPr>
          <w:rFonts w:ascii="Garamond" w:eastAsia="Calibri" w:hAnsi="Garamond" w:cs="Times New Roman"/>
          <w:i/>
          <w:iCs/>
          <w:sz w:val="24"/>
          <w:szCs w:val="24"/>
        </w:rPr>
        <w:t>Noûs</w:t>
      </w:r>
      <w:proofErr w:type="spellEnd"/>
      <w:r w:rsidRPr="000D73CD">
        <w:rPr>
          <w:rFonts w:ascii="Garamond" w:eastAsia="Calibri" w:hAnsi="Garamond" w:cs="Times New Roman"/>
          <w:sz w:val="24"/>
          <w:szCs w:val="24"/>
        </w:rPr>
        <w:t xml:space="preserve"> 46 (2012): 418-48.</w:t>
      </w:r>
    </w:p>
    <w:p w14:paraId="35A4F420"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14365275"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 “Spinoza’s Arguments for the Existence of God.” </w:t>
      </w:r>
      <w:r w:rsidRPr="000D73CD">
        <w:rPr>
          <w:rFonts w:ascii="Garamond" w:eastAsia="Calibri" w:hAnsi="Garamond" w:cs="Times New Roman"/>
          <w:bCs/>
          <w:i/>
          <w:sz w:val="24"/>
          <w:szCs w:val="24"/>
        </w:rPr>
        <w:t xml:space="preserve">Philosophy and Phenomenological Research </w:t>
      </w:r>
      <w:r w:rsidRPr="000D73CD">
        <w:rPr>
          <w:rFonts w:ascii="Garamond" w:eastAsia="Calibri" w:hAnsi="Garamond" w:cs="Times New Roman"/>
          <w:sz w:val="24"/>
          <w:szCs w:val="24"/>
        </w:rPr>
        <w:t>75 (2007): 269–97.</w:t>
      </w:r>
    </w:p>
    <w:p w14:paraId="03061C63" w14:textId="77777777" w:rsidR="00E9069E" w:rsidRPr="000D73CD" w:rsidRDefault="00E9069E" w:rsidP="009079C2">
      <w:pPr>
        <w:spacing w:after="0" w:line="240" w:lineRule="auto"/>
        <w:ind w:left="720" w:right="-180" w:hanging="810"/>
        <w:jc w:val="both"/>
        <w:rPr>
          <w:rFonts w:ascii="Garamond" w:eastAsia="Calibri" w:hAnsi="Garamond" w:cs="Times New Roman"/>
          <w:sz w:val="24"/>
          <w:szCs w:val="24"/>
        </w:rPr>
      </w:pPr>
    </w:p>
    <w:p w14:paraId="1C7BB931" w14:textId="77777777" w:rsidR="00E9069E" w:rsidRPr="000D73CD" w:rsidRDefault="00E9069E"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Martin, Christopher. “A New Challenge to the Necessitarian Reading of Spinoza,” in </w:t>
      </w:r>
      <w:r w:rsidRPr="000D73CD">
        <w:rPr>
          <w:rFonts w:ascii="Garamond" w:eastAsia="Calibri" w:hAnsi="Garamond" w:cs="Times New Roman"/>
          <w:i/>
          <w:iCs/>
          <w:sz w:val="24"/>
          <w:szCs w:val="24"/>
        </w:rPr>
        <w:t xml:space="preserve">Oxford Studies in Early Modern Philosophy </w:t>
      </w:r>
      <w:r w:rsidRPr="000D73CD">
        <w:rPr>
          <w:rFonts w:ascii="Garamond" w:eastAsia="Calibri" w:hAnsi="Garamond" w:cs="Times New Roman"/>
          <w:sz w:val="24"/>
          <w:szCs w:val="24"/>
        </w:rPr>
        <w:t>(V). Ed. Steven Nadler and Daniel Garber. Oxford: Oxford University Press, 2010: 25-70.</w:t>
      </w:r>
    </w:p>
    <w:p w14:paraId="517C3B42" w14:textId="77777777" w:rsidR="00E9069E" w:rsidRPr="000D73CD" w:rsidRDefault="00E9069E" w:rsidP="009079C2">
      <w:pPr>
        <w:spacing w:after="0" w:line="240" w:lineRule="auto"/>
        <w:ind w:left="720" w:right="-180" w:hanging="810"/>
        <w:jc w:val="both"/>
        <w:rPr>
          <w:rFonts w:ascii="Garamond" w:eastAsia="Calibri" w:hAnsi="Garamond" w:cs="Times New Roman"/>
          <w:sz w:val="24"/>
          <w:szCs w:val="24"/>
        </w:rPr>
      </w:pPr>
    </w:p>
    <w:p w14:paraId="25FA3522" w14:textId="77777777" w:rsidR="00E9069E" w:rsidRPr="000D73CD" w:rsidRDefault="00E9069E"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 “The Framework of Essences in Spinoza.” </w:t>
      </w:r>
      <w:r w:rsidRPr="000D73CD">
        <w:rPr>
          <w:rFonts w:ascii="Garamond" w:eastAsia="Calibri" w:hAnsi="Garamond" w:cs="Times New Roman"/>
          <w:i/>
          <w:iCs/>
          <w:sz w:val="24"/>
          <w:szCs w:val="24"/>
        </w:rPr>
        <w:t xml:space="preserve">British Journal for the History of Philosophy </w:t>
      </w:r>
      <w:r w:rsidR="00D90A8E" w:rsidRPr="000D73CD">
        <w:rPr>
          <w:rFonts w:ascii="Garamond" w:eastAsia="Calibri" w:hAnsi="Garamond" w:cs="Times New Roman"/>
          <w:sz w:val="24"/>
          <w:szCs w:val="24"/>
        </w:rPr>
        <w:t>16 (2008): 489—50</w:t>
      </w:r>
      <w:r w:rsidRPr="000D73CD">
        <w:rPr>
          <w:rFonts w:ascii="Garamond" w:eastAsia="Calibri" w:hAnsi="Garamond" w:cs="Times New Roman"/>
          <w:sz w:val="24"/>
          <w:szCs w:val="24"/>
        </w:rPr>
        <w:t>9.</w:t>
      </w:r>
    </w:p>
    <w:p w14:paraId="0AD5313F"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2FCEF3D6" w14:textId="77777777" w:rsidR="008C06FE" w:rsidRPr="000D73CD" w:rsidRDefault="00D90A8E" w:rsidP="008C06FE">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 </w:t>
      </w:r>
      <w:r w:rsidR="008C06FE" w:rsidRPr="000D73CD">
        <w:rPr>
          <w:rFonts w:ascii="Garamond" w:eastAsia="Calibri" w:hAnsi="Garamond" w:cs="Times New Roman"/>
          <w:sz w:val="24"/>
          <w:szCs w:val="24"/>
        </w:rPr>
        <w:t xml:space="preserve">“Spinoza’s Formal Mechanism.” </w:t>
      </w:r>
      <w:r w:rsidR="008C06FE" w:rsidRPr="000D73CD">
        <w:rPr>
          <w:rFonts w:ascii="Garamond" w:eastAsia="Calibri" w:hAnsi="Garamond" w:cs="Times New Roman"/>
          <w:i/>
          <w:sz w:val="24"/>
          <w:szCs w:val="24"/>
        </w:rPr>
        <w:t xml:space="preserve">Pacific Philosophical Quarterly </w:t>
      </w:r>
      <w:r w:rsidR="008C06FE" w:rsidRPr="000D73CD">
        <w:rPr>
          <w:rFonts w:ascii="Garamond" w:eastAsia="Calibri" w:hAnsi="Garamond" w:cs="Times New Roman"/>
          <w:sz w:val="24"/>
          <w:szCs w:val="24"/>
        </w:rPr>
        <w:t>99 (2018): 151-181.</w:t>
      </w:r>
    </w:p>
    <w:p w14:paraId="316D2A31" w14:textId="77777777" w:rsidR="008C06FE" w:rsidRPr="000D73CD" w:rsidRDefault="008C06FE" w:rsidP="008C06FE">
      <w:pPr>
        <w:spacing w:after="0" w:line="240" w:lineRule="auto"/>
        <w:ind w:left="720" w:right="-180" w:hanging="810"/>
        <w:jc w:val="both"/>
        <w:rPr>
          <w:rFonts w:ascii="Garamond" w:eastAsia="Calibri" w:hAnsi="Garamond" w:cs="Times New Roman"/>
          <w:i/>
          <w:sz w:val="24"/>
          <w:szCs w:val="24"/>
        </w:rPr>
      </w:pPr>
    </w:p>
    <w:p w14:paraId="43F85E49"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Mason, Richard. “Spinoza on Modality.” </w:t>
      </w:r>
      <w:r w:rsidRPr="000D73CD">
        <w:rPr>
          <w:rFonts w:ascii="Garamond" w:eastAsia="Calibri" w:hAnsi="Garamond" w:cs="Times New Roman"/>
          <w:i/>
          <w:iCs/>
          <w:sz w:val="24"/>
          <w:szCs w:val="24"/>
        </w:rPr>
        <w:t>The Philosophical Quarterly</w:t>
      </w:r>
      <w:r w:rsidRPr="000D73CD">
        <w:rPr>
          <w:rFonts w:ascii="Garamond" w:eastAsia="Calibri" w:hAnsi="Garamond" w:cs="Times New Roman"/>
          <w:sz w:val="24"/>
          <w:szCs w:val="24"/>
        </w:rPr>
        <w:t xml:space="preserve"> 36 (1986): 313-42.</w:t>
      </w:r>
    </w:p>
    <w:p w14:paraId="2A45F11C" w14:textId="77777777" w:rsidR="007C5890" w:rsidRPr="000D73CD" w:rsidRDefault="007C5890" w:rsidP="009079C2">
      <w:pPr>
        <w:spacing w:after="0" w:line="240" w:lineRule="auto"/>
        <w:ind w:left="720" w:right="-180" w:hanging="810"/>
        <w:jc w:val="both"/>
        <w:rPr>
          <w:rFonts w:ascii="Garamond" w:eastAsia="Calibri" w:hAnsi="Garamond" w:cs="Times New Roman"/>
          <w:sz w:val="24"/>
          <w:szCs w:val="24"/>
        </w:rPr>
      </w:pPr>
    </w:p>
    <w:p w14:paraId="583F89CD"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Miller, Jon. “Spinoza’s Possibilities.” </w:t>
      </w:r>
      <w:r w:rsidRPr="000D73CD">
        <w:rPr>
          <w:rFonts w:ascii="Garamond" w:eastAsia="Calibri" w:hAnsi="Garamond" w:cs="Times New Roman"/>
          <w:i/>
          <w:iCs/>
          <w:sz w:val="24"/>
          <w:szCs w:val="24"/>
        </w:rPr>
        <w:t>The Review of Metaphysics</w:t>
      </w:r>
      <w:r w:rsidRPr="000D73CD">
        <w:rPr>
          <w:rFonts w:ascii="Garamond" w:eastAsia="Calibri" w:hAnsi="Garamond" w:cs="Times New Roman"/>
          <w:sz w:val="24"/>
          <w:szCs w:val="24"/>
        </w:rPr>
        <w:t xml:space="preserve"> 54 (2001): 779-814.</w:t>
      </w:r>
    </w:p>
    <w:p w14:paraId="18965404"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5A21EF6C" w14:textId="77777777" w:rsidR="00E849AA" w:rsidRPr="000D73CD" w:rsidRDefault="007E270F"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Newlands, Samuel. “Another Kind of Spinozistic Monism.” </w:t>
      </w:r>
      <w:proofErr w:type="spellStart"/>
      <w:r w:rsidRPr="000D73CD">
        <w:rPr>
          <w:rFonts w:ascii="Garamond" w:eastAsia="Calibri" w:hAnsi="Garamond" w:cs="Times New Roman"/>
          <w:i/>
          <w:iCs/>
          <w:sz w:val="24"/>
          <w:szCs w:val="24"/>
        </w:rPr>
        <w:t>Noûs</w:t>
      </w:r>
      <w:proofErr w:type="spellEnd"/>
      <w:r w:rsidRPr="000D73CD">
        <w:rPr>
          <w:rFonts w:ascii="Garamond" w:eastAsia="Calibri" w:hAnsi="Garamond" w:cs="Times New Roman"/>
          <w:i/>
          <w:iCs/>
          <w:sz w:val="24"/>
          <w:szCs w:val="24"/>
        </w:rPr>
        <w:t xml:space="preserve"> </w:t>
      </w:r>
      <w:r w:rsidRPr="000D73CD">
        <w:rPr>
          <w:rFonts w:ascii="Garamond" w:eastAsia="Calibri" w:hAnsi="Garamond" w:cs="Times New Roman"/>
          <w:sz w:val="24"/>
          <w:szCs w:val="24"/>
        </w:rPr>
        <w:t>44 (2010): 469–502.</w:t>
      </w:r>
    </w:p>
    <w:p w14:paraId="62EAF77F" w14:textId="77777777" w:rsidR="00371F20" w:rsidRPr="000D73CD" w:rsidRDefault="00371F20" w:rsidP="009079C2">
      <w:pPr>
        <w:spacing w:after="0" w:line="240" w:lineRule="auto"/>
        <w:ind w:left="720" w:right="-180" w:hanging="810"/>
        <w:jc w:val="both"/>
        <w:rPr>
          <w:rFonts w:ascii="Garamond" w:eastAsia="Calibri" w:hAnsi="Garamond" w:cs="Times New Roman"/>
          <w:sz w:val="24"/>
          <w:szCs w:val="24"/>
        </w:rPr>
      </w:pPr>
    </w:p>
    <w:p w14:paraId="6B25A73D" w14:textId="6CBD7B75" w:rsidR="00371F20" w:rsidRDefault="00636079"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w:t>
      </w:r>
      <w:r w:rsidR="00371F20" w:rsidRPr="000D73CD">
        <w:rPr>
          <w:rFonts w:ascii="Garamond" w:eastAsia="Calibri" w:hAnsi="Garamond" w:cs="Times New Roman"/>
          <w:sz w:val="24"/>
          <w:szCs w:val="24"/>
        </w:rPr>
        <w:t xml:space="preserve">. “Leibniz and the Ground of Possibility.” </w:t>
      </w:r>
      <w:r w:rsidR="00371F20" w:rsidRPr="000D73CD">
        <w:rPr>
          <w:rFonts w:ascii="Garamond" w:eastAsia="Calibri" w:hAnsi="Garamond" w:cs="Times New Roman"/>
          <w:i/>
          <w:iCs/>
          <w:sz w:val="24"/>
          <w:szCs w:val="24"/>
        </w:rPr>
        <w:t xml:space="preserve">The Philosophical Review, </w:t>
      </w:r>
      <w:r w:rsidR="00371F20" w:rsidRPr="000D73CD">
        <w:rPr>
          <w:rFonts w:ascii="Garamond" w:eastAsia="Calibri" w:hAnsi="Garamond" w:cs="Times New Roman"/>
          <w:sz w:val="24"/>
          <w:szCs w:val="24"/>
        </w:rPr>
        <w:t>Vol. 122 (2013): 155-187.</w:t>
      </w:r>
    </w:p>
    <w:p w14:paraId="3C3631CA" w14:textId="0620D6A5" w:rsidR="00F73DDB" w:rsidRDefault="00F73DDB" w:rsidP="009079C2">
      <w:pPr>
        <w:spacing w:after="0" w:line="240" w:lineRule="auto"/>
        <w:ind w:left="720" w:right="-180" w:hanging="810"/>
        <w:jc w:val="both"/>
        <w:rPr>
          <w:rFonts w:ascii="Garamond" w:eastAsia="Calibri" w:hAnsi="Garamond" w:cs="Times New Roman"/>
          <w:sz w:val="24"/>
          <w:szCs w:val="24"/>
        </w:rPr>
      </w:pPr>
    </w:p>
    <w:p w14:paraId="34D73DA0" w14:textId="2F10F6C4" w:rsidR="00F73DDB" w:rsidRPr="00F73DDB" w:rsidRDefault="00F73DDB" w:rsidP="009079C2">
      <w:pPr>
        <w:spacing w:after="0" w:line="240" w:lineRule="auto"/>
        <w:ind w:left="720" w:right="-180" w:hanging="810"/>
        <w:jc w:val="both"/>
        <w:rPr>
          <w:rFonts w:ascii="Garamond" w:eastAsia="Calibri" w:hAnsi="Garamond" w:cs="Times New Roman"/>
          <w:sz w:val="24"/>
          <w:szCs w:val="24"/>
        </w:rPr>
      </w:pPr>
      <w:r>
        <w:rPr>
          <w:rFonts w:ascii="Garamond" w:eastAsia="Calibri" w:hAnsi="Garamond" w:cs="Times New Roman"/>
          <w:sz w:val="24"/>
          <w:szCs w:val="24"/>
        </w:rPr>
        <w:t xml:space="preserve">---. </w:t>
      </w:r>
      <w:r>
        <w:rPr>
          <w:rFonts w:ascii="Garamond" w:eastAsia="Calibri" w:hAnsi="Garamond" w:cs="Times New Roman"/>
          <w:i/>
          <w:iCs/>
          <w:sz w:val="24"/>
          <w:szCs w:val="24"/>
        </w:rPr>
        <w:t>Reconceiving Spinoza</w:t>
      </w:r>
      <w:r>
        <w:rPr>
          <w:rFonts w:ascii="Garamond" w:eastAsia="Calibri" w:hAnsi="Garamond" w:cs="Times New Roman"/>
          <w:sz w:val="24"/>
          <w:szCs w:val="24"/>
        </w:rPr>
        <w:t>. Oxford: Oxford University Press, 2018.</w:t>
      </w:r>
    </w:p>
    <w:p w14:paraId="1E8DC2C7" w14:textId="77777777" w:rsidR="007E270F" w:rsidRPr="000D73CD" w:rsidRDefault="007E270F" w:rsidP="009079C2">
      <w:pPr>
        <w:spacing w:after="0" w:line="240" w:lineRule="auto"/>
        <w:ind w:left="720" w:right="-180" w:hanging="810"/>
        <w:jc w:val="both"/>
        <w:rPr>
          <w:rFonts w:ascii="Garamond" w:eastAsia="Calibri" w:hAnsi="Garamond" w:cs="Times New Roman"/>
          <w:sz w:val="24"/>
          <w:szCs w:val="24"/>
        </w:rPr>
      </w:pPr>
    </w:p>
    <w:p w14:paraId="3F760A42" w14:textId="77777777" w:rsidR="009D2214" w:rsidRPr="000D73CD" w:rsidRDefault="007E270F"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w:t>
      </w:r>
      <w:r w:rsidR="009D2214" w:rsidRPr="000D73CD">
        <w:rPr>
          <w:rFonts w:ascii="Garamond" w:eastAsia="Calibri" w:hAnsi="Garamond" w:cs="Times New Roman"/>
          <w:sz w:val="24"/>
          <w:szCs w:val="24"/>
        </w:rPr>
        <w:t xml:space="preserve"> “The Harmony of Spinoza and Leibniz.” </w:t>
      </w:r>
      <w:r w:rsidR="009D2214" w:rsidRPr="000D73CD">
        <w:rPr>
          <w:rFonts w:ascii="Garamond" w:eastAsia="Calibri" w:hAnsi="Garamond" w:cs="Times New Roman"/>
          <w:bCs/>
          <w:i/>
          <w:sz w:val="24"/>
          <w:szCs w:val="24"/>
        </w:rPr>
        <w:t>Philosophy and Phenomenological Research</w:t>
      </w:r>
      <w:r w:rsidR="009D2214" w:rsidRPr="000D73CD">
        <w:rPr>
          <w:rFonts w:ascii="Garamond" w:eastAsia="Calibri" w:hAnsi="Garamond" w:cs="Times New Roman"/>
          <w:bCs/>
          <w:sz w:val="24"/>
          <w:szCs w:val="24"/>
        </w:rPr>
        <w:t xml:space="preserve"> </w:t>
      </w:r>
      <w:r w:rsidR="009D2214" w:rsidRPr="000D73CD">
        <w:rPr>
          <w:rFonts w:ascii="Garamond" w:eastAsia="Calibri" w:hAnsi="Garamond" w:cs="Times New Roman"/>
          <w:sz w:val="24"/>
          <w:szCs w:val="24"/>
        </w:rPr>
        <w:t>81 (2012): 64–104.</w:t>
      </w:r>
    </w:p>
    <w:p w14:paraId="2E746822" w14:textId="77777777" w:rsidR="00E849AA" w:rsidRPr="000D73CD" w:rsidRDefault="00E849AA" w:rsidP="009079C2">
      <w:pPr>
        <w:spacing w:after="0" w:line="240" w:lineRule="auto"/>
        <w:ind w:left="720" w:right="-180" w:hanging="810"/>
        <w:jc w:val="both"/>
        <w:rPr>
          <w:rFonts w:ascii="Garamond" w:eastAsia="Calibri" w:hAnsi="Garamond" w:cs="Times New Roman"/>
          <w:sz w:val="24"/>
          <w:szCs w:val="24"/>
        </w:rPr>
      </w:pPr>
    </w:p>
    <w:p w14:paraId="42CBB83E" w14:textId="77777777" w:rsidR="009D2214" w:rsidRPr="000D73CD" w:rsidRDefault="0012003B" w:rsidP="009079C2">
      <w:pPr>
        <w:spacing w:after="0" w:line="240" w:lineRule="auto"/>
        <w:ind w:left="720" w:hanging="810"/>
        <w:contextualSpacing/>
        <w:jc w:val="both"/>
        <w:rPr>
          <w:rFonts w:ascii="Garamond" w:eastAsia="ヒラギノ角ゴ Pro W3" w:hAnsi="Garamond" w:cs="Times New Roman"/>
          <w:color w:val="000000"/>
          <w:sz w:val="24"/>
          <w:szCs w:val="24"/>
        </w:rPr>
      </w:pPr>
      <w:r w:rsidRPr="000D73CD">
        <w:rPr>
          <w:rFonts w:ascii="Garamond" w:eastAsia="ヒラギノ角ゴ Pro W3" w:hAnsi="Garamond" w:cs="Times New Roman"/>
          <w:color w:val="000000"/>
          <w:sz w:val="24"/>
          <w:szCs w:val="24"/>
        </w:rPr>
        <w:t xml:space="preserve">Nolan, Daniel. “Impossible Worlds: A Modest Approach.” </w:t>
      </w:r>
      <w:r w:rsidRPr="000D73CD">
        <w:rPr>
          <w:rFonts w:ascii="Garamond" w:eastAsia="ヒラギノ角ゴ Pro W3" w:hAnsi="Garamond" w:cs="Times New Roman"/>
          <w:i/>
          <w:iCs/>
          <w:color w:val="000000"/>
          <w:sz w:val="24"/>
          <w:szCs w:val="24"/>
        </w:rPr>
        <w:t xml:space="preserve">Notre Dame Journal of Formal Logic </w:t>
      </w:r>
      <w:r w:rsidRPr="000D73CD">
        <w:rPr>
          <w:rFonts w:ascii="Garamond" w:eastAsia="ヒラギノ角ゴ Pro W3" w:hAnsi="Garamond" w:cs="Times New Roman"/>
          <w:color w:val="000000"/>
          <w:sz w:val="24"/>
          <w:szCs w:val="24"/>
        </w:rPr>
        <w:t>38 (1997): 535-72.</w:t>
      </w:r>
    </w:p>
    <w:p w14:paraId="1C67FED6" w14:textId="77777777" w:rsidR="001044C3" w:rsidRPr="000D73CD" w:rsidRDefault="001044C3" w:rsidP="009079C2">
      <w:pPr>
        <w:spacing w:after="0" w:line="240" w:lineRule="auto"/>
        <w:contextualSpacing/>
        <w:jc w:val="both"/>
        <w:rPr>
          <w:rFonts w:ascii="Garamond" w:eastAsia="ヒラギノ角ゴ Pro W3" w:hAnsi="Garamond" w:cs="Times New Roman"/>
          <w:color w:val="000000"/>
          <w:sz w:val="24"/>
          <w:szCs w:val="24"/>
        </w:rPr>
      </w:pPr>
    </w:p>
    <w:p w14:paraId="5CA82930" w14:textId="77777777" w:rsidR="007E270F" w:rsidRPr="000D73CD" w:rsidRDefault="007E270F" w:rsidP="009079C2">
      <w:pPr>
        <w:spacing w:after="0" w:line="240" w:lineRule="auto"/>
        <w:ind w:left="720" w:hanging="810"/>
        <w:contextualSpacing/>
        <w:jc w:val="both"/>
        <w:rPr>
          <w:rFonts w:ascii="Garamond" w:eastAsia="ヒラギノ角ゴ Pro W3" w:hAnsi="Garamond" w:cs="Times New Roman"/>
          <w:bCs/>
          <w:color w:val="000000"/>
          <w:sz w:val="24"/>
          <w:szCs w:val="24"/>
        </w:rPr>
      </w:pPr>
      <w:r w:rsidRPr="000D73CD">
        <w:rPr>
          <w:rFonts w:ascii="Garamond" w:eastAsia="ヒラギノ角ゴ Pro W3" w:hAnsi="Garamond" w:cs="Times New Roman"/>
          <w:color w:val="000000"/>
          <w:sz w:val="24"/>
          <w:szCs w:val="24"/>
        </w:rPr>
        <w:t xml:space="preserve">Novotny, Daniel. </w:t>
      </w:r>
      <w:proofErr w:type="spellStart"/>
      <w:r w:rsidRPr="000D73CD">
        <w:rPr>
          <w:rFonts w:ascii="Garamond" w:eastAsia="ヒラギノ角ゴ Pro W3" w:hAnsi="Garamond" w:cs="Times New Roman"/>
          <w:bCs/>
          <w:i/>
          <w:color w:val="000000"/>
          <w:sz w:val="24"/>
          <w:szCs w:val="24"/>
        </w:rPr>
        <w:t>Ens</w:t>
      </w:r>
      <w:proofErr w:type="spellEnd"/>
      <w:r w:rsidRPr="000D73CD">
        <w:rPr>
          <w:rFonts w:ascii="Garamond" w:eastAsia="ヒラギノ角ゴ Pro W3" w:hAnsi="Garamond" w:cs="Times New Roman"/>
          <w:bCs/>
          <w:i/>
          <w:color w:val="000000"/>
          <w:sz w:val="24"/>
          <w:szCs w:val="24"/>
        </w:rPr>
        <w:t xml:space="preserve"> rationis from </w:t>
      </w:r>
      <w:proofErr w:type="spellStart"/>
      <w:r w:rsidRPr="000D73CD">
        <w:rPr>
          <w:rFonts w:ascii="Garamond" w:eastAsia="ヒラギノ角ゴ Pro W3" w:hAnsi="Garamond" w:cs="Times New Roman"/>
          <w:bCs/>
          <w:i/>
          <w:color w:val="000000"/>
          <w:sz w:val="24"/>
          <w:szCs w:val="24"/>
        </w:rPr>
        <w:t>Suárez</w:t>
      </w:r>
      <w:proofErr w:type="spellEnd"/>
      <w:r w:rsidRPr="000D73CD">
        <w:rPr>
          <w:rFonts w:ascii="Garamond" w:eastAsia="ヒラギノ角ゴ Pro W3" w:hAnsi="Garamond" w:cs="Times New Roman"/>
          <w:bCs/>
          <w:i/>
          <w:color w:val="000000"/>
          <w:sz w:val="24"/>
          <w:szCs w:val="24"/>
        </w:rPr>
        <w:t xml:space="preserve"> to </w:t>
      </w:r>
      <w:proofErr w:type="spellStart"/>
      <w:r w:rsidRPr="000D73CD">
        <w:rPr>
          <w:rFonts w:ascii="Garamond" w:eastAsia="ヒラギノ角ゴ Pro W3" w:hAnsi="Garamond" w:cs="Times New Roman"/>
          <w:bCs/>
          <w:i/>
          <w:color w:val="000000"/>
          <w:sz w:val="24"/>
          <w:szCs w:val="24"/>
        </w:rPr>
        <w:t>Caramuel</w:t>
      </w:r>
      <w:proofErr w:type="spellEnd"/>
      <w:r w:rsidRPr="000D73CD">
        <w:rPr>
          <w:rFonts w:ascii="Garamond" w:eastAsia="ヒラギノ角ゴ Pro W3" w:hAnsi="Garamond" w:cs="Times New Roman"/>
          <w:bCs/>
          <w:i/>
          <w:color w:val="000000"/>
          <w:sz w:val="24"/>
          <w:szCs w:val="24"/>
        </w:rPr>
        <w:t>: a study in scholasticism of the Baroque Era</w:t>
      </w:r>
      <w:r w:rsidRPr="000D73CD">
        <w:rPr>
          <w:rFonts w:ascii="Garamond" w:eastAsia="ヒラギノ角ゴ Pro W3" w:hAnsi="Garamond" w:cs="Times New Roman"/>
          <w:bCs/>
          <w:color w:val="000000"/>
          <w:sz w:val="24"/>
          <w:szCs w:val="24"/>
        </w:rPr>
        <w:t>. New York: Fordham University Press, 2013.</w:t>
      </w:r>
    </w:p>
    <w:p w14:paraId="3A410149" w14:textId="77777777" w:rsidR="007E270F" w:rsidRPr="000D73CD" w:rsidRDefault="007E270F" w:rsidP="009079C2">
      <w:pPr>
        <w:spacing w:after="0" w:line="240" w:lineRule="auto"/>
        <w:contextualSpacing/>
        <w:jc w:val="both"/>
        <w:rPr>
          <w:rFonts w:ascii="Garamond" w:eastAsia="ヒラギノ角ゴ Pro W3" w:hAnsi="Garamond" w:cs="Times New Roman"/>
          <w:color w:val="000000"/>
          <w:sz w:val="24"/>
          <w:szCs w:val="24"/>
        </w:rPr>
      </w:pPr>
    </w:p>
    <w:p w14:paraId="6ADB281B" w14:textId="77777777" w:rsidR="009D2214" w:rsidRPr="000D73CD" w:rsidRDefault="009D2214" w:rsidP="009079C2">
      <w:pPr>
        <w:spacing w:after="0" w:line="240" w:lineRule="auto"/>
        <w:ind w:left="720" w:right="-180" w:hanging="810"/>
        <w:jc w:val="both"/>
        <w:rPr>
          <w:rFonts w:ascii="Garamond" w:eastAsia="Calibri" w:hAnsi="Garamond" w:cs="Times New Roman"/>
          <w:bCs/>
          <w:sz w:val="24"/>
          <w:szCs w:val="24"/>
        </w:rPr>
      </w:pPr>
      <w:r w:rsidRPr="000D73CD">
        <w:rPr>
          <w:rFonts w:ascii="Garamond" w:eastAsia="Calibri" w:hAnsi="Garamond" w:cs="Times New Roman"/>
          <w:bCs/>
          <w:sz w:val="24"/>
          <w:szCs w:val="24"/>
        </w:rPr>
        <w:t xml:space="preserve">Roberts, Louise Nisbet. “A Chimera is a Chimera: A Medieval Tautology.” </w:t>
      </w:r>
      <w:r w:rsidRPr="000D73CD">
        <w:rPr>
          <w:rFonts w:ascii="Garamond" w:eastAsia="Calibri" w:hAnsi="Garamond" w:cs="Times New Roman"/>
          <w:bCs/>
          <w:i/>
          <w:sz w:val="24"/>
          <w:szCs w:val="24"/>
        </w:rPr>
        <w:t>Journal of the History of Ideas</w:t>
      </w:r>
      <w:r w:rsidRPr="000D73CD">
        <w:rPr>
          <w:rFonts w:ascii="Garamond" w:eastAsia="Calibri" w:hAnsi="Garamond" w:cs="Times New Roman"/>
          <w:bCs/>
          <w:sz w:val="24"/>
          <w:szCs w:val="24"/>
        </w:rPr>
        <w:t xml:space="preserve"> 21 (1960): 273-8.</w:t>
      </w:r>
    </w:p>
    <w:p w14:paraId="749E84CC" w14:textId="77777777" w:rsidR="0012003B" w:rsidRPr="000D73CD" w:rsidRDefault="0012003B" w:rsidP="009079C2">
      <w:pPr>
        <w:spacing w:after="0" w:line="240" w:lineRule="auto"/>
        <w:ind w:left="720" w:right="-180" w:hanging="810"/>
        <w:jc w:val="both"/>
        <w:rPr>
          <w:rFonts w:ascii="Garamond" w:eastAsia="Calibri" w:hAnsi="Garamond" w:cs="Times New Roman"/>
          <w:sz w:val="24"/>
          <w:szCs w:val="24"/>
        </w:rPr>
      </w:pPr>
    </w:p>
    <w:p w14:paraId="00598305"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roofErr w:type="spellStart"/>
      <w:r w:rsidRPr="000D73CD">
        <w:rPr>
          <w:rFonts w:ascii="Garamond" w:eastAsia="Calibri" w:hAnsi="Garamond" w:cs="Times New Roman"/>
          <w:sz w:val="24"/>
          <w:szCs w:val="24"/>
        </w:rPr>
        <w:t>Savan</w:t>
      </w:r>
      <w:proofErr w:type="spellEnd"/>
      <w:r w:rsidRPr="000D73CD">
        <w:rPr>
          <w:rFonts w:ascii="Garamond" w:eastAsia="Calibri" w:hAnsi="Garamond" w:cs="Times New Roman"/>
          <w:sz w:val="24"/>
          <w:szCs w:val="24"/>
        </w:rPr>
        <w:t xml:space="preserve">, David. “Spinoza and Language.” </w:t>
      </w:r>
      <w:r w:rsidRPr="000D73CD">
        <w:rPr>
          <w:rFonts w:ascii="Garamond" w:eastAsia="Calibri" w:hAnsi="Garamond" w:cs="Times New Roman"/>
          <w:i/>
          <w:sz w:val="24"/>
          <w:szCs w:val="24"/>
        </w:rPr>
        <w:t>The Philosophical Review</w:t>
      </w:r>
      <w:r w:rsidRPr="000D73CD">
        <w:rPr>
          <w:rFonts w:ascii="Garamond" w:eastAsia="Calibri" w:hAnsi="Garamond" w:cs="Times New Roman"/>
          <w:sz w:val="24"/>
          <w:szCs w:val="24"/>
        </w:rPr>
        <w:t xml:space="preserve"> 67 (1958): 212-25</w:t>
      </w:r>
    </w:p>
    <w:p w14:paraId="05040281" w14:textId="77777777" w:rsidR="00636079" w:rsidRPr="000D73CD" w:rsidRDefault="00636079" w:rsidP="009079C2">
      <w:pPr>
        <w:spacing w:after="0" w:line="240" w:lineRule="auto"/>
        <w:ind w:left="720" w:right="-180" w:hanging="810"/>
        <w:jc w:val="both"/>
        <w:rPr>
          <w:rFonts w:ascii="Garamond" w:eastAsia="Calibri" w:hAnsi="Garamond" w:cs="Times New Roman"/>
          <w:sz w:val="24"/>
          <w:szCs w:val="24"/>
        </w:rPr>
      </w:pPr>
    </w:p>
    <w:p w14:paraId="05E0BE60" w14:textId="77777777" w:rsidR="00636079" w:rsidRPr="000D73CD" w:rsidRDefault="00636079" w:rsidP="00636079">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Schmaltz, Tad. “Spinoza on Eternity and Duration: The 1663 Connection,” in Y. Melamed (ed.), </w:t>
      </w:r>
      <w:r w:rsidRPr="000D73CD">
        <w:rPr>
          <w:rFonts w:ascii="Garamond" w:eastAsia="Calibri" w:hAnsi="Garamond" w:cs="Times New Roman"/>
          <w:i/>
          <w:iCs/>
          <w:sz w:val="24"/>
          <w:szCs w:val="24"/>
        </w:rPr>
        <w:t>The Young Spinoza. A metaphysician in the making</w:t>
      </w:r>
      <w:r w:rsidRPr="000D73CD">
        <w:rPr>
          <w:rFonts w:ascii="Garamond" w:eastAsia="Calibri" w:hAnsi="Garamond" w:cs="Times New Roman"/>
          <w:sz w:val="24"/>
          <w:szCs w:val="24"/>
        </w:rPr>
        <w:t>, New York: Oxford University Press, 2015.</w:t>
      </w:r>
    </w:p>
    <w:p w14:paraId="19F40A82" w14:textId="77777777" w:rsidR="00636079" w:rsidRPr="000D73CD" w:rsidRDefault="00636079" w:rsidP="00636079">
      <w:pPr>
        <w:spacing w:after="0" w:line="240" w:lineRule="auto"/>
        <w:ind w:left="720" w:right="-180" w:hanging="810"/>
        <w:jc w:val="both"/>
        <w:rPr>
          <w:rFonts w:ascii="Garamond" w:eastAsia="Calibri" w:hAnsi="Garamond" w:cs="Times New Roman"/>
          <w:sz w:val="24"/>
          <w:szCs w:val="24"/>
        </w:rPr>
      </w:pPr>
    </w:p>
    <w:p w14:paraId="4243CF2C" w14:textId="77777777" w:rsidR="00636079" w:rsidRPr="000D73CD" w:rsidRDefault="00636079" w:rsidP="00636079">
      <w:pPr>
        <w:spacing w:after="0" w:line="240" w:lineRule="auto"/>
        <w:ind w:left="720" w:right="-180" w:hanging="810"/>
        <w:jc w:val="both"/>
        <w:rPr>
          <w:rFonts w:ascii="Garamond" w:eastAsia="Calibri" w:hAnsi="Garamond" w:cs="Times New Roman"/>
          <w:sz w:val="24"/>
          <w:szCs w:val="24"/>
        </w:rPr>
      </w:pPr>
      <w:proofErr w:type="spellStart"/>
      <w:r w:rsidRPr="000D73CD">
        <w:rPr>
          <w:rFonts w:ascii="Garamond" w:eastAsia="Calibri" w:hAnsi="Garamond" w:cs="Times New Roman"/>
          <w:sz w:val="24"/>
          <w:szCs w:val="24"/>
        </w:rPr>
        <w:t>Scribano</w:t>
      </w:r>
      <w:proofErr w:type="spellEnd"/>
      <w:r w:rsidRPr="000D73CD">
        <w:rPr>
          <w:rFonts w:ascii="Garamond" w:eastAsia="Calibri" w:hAnsi="Garamond" w:cs="Times New Roman"/>
          <w:sz w:val="24"/>
          <w:szCs w:val="24"/>
        </w:rPr>
        <w:t xml:space="preserve">, </w:t>
      </w:r>
      <w:proofErr w:type="spellStart"/>
      <w:r w:rsidRPr="000D73CD">
        <w:rPr>
          <w:rFonts w:ascii="Garamond" w:eastAsia="Calibri" w:hAnsi="Garamond" w:cs="Times New Roman"/>
          <w:sz w:val="24"/>
          <w:szCs w:val="24"/>
        </w:rPr>
        <w:t>Emanuela</w:t>
      </w:r>
      <w:proofErr w:type="spellEnd"/>
      <w:r w:rsidRPr="000D73CD">
        <w:rPr>
          <w:rFonts w:ascii="Garamond" w:eastAsia="Calibri" w:hAnsi="Garamond" w:cs="Times New Roman"/>
          <w:sz w:val="24"/>
          <w:szCs w:val="24"/>
        </w:rPr>
        <w:t xml:space="preserve">. </w:t>
      </w:r>
      <w:proofErr w:type="spellStart"/>
      <w:r w:rsidRPr="000D73CD">
        <w:rPr>
          <w:rFonts w:ascii="Garamond" w:eastAsia="Calibri" w:hAnsi="Garamond" w:cs="Times New Roman"/>
          <w:i/>
          <w:iCs/>
          <w:sz w:val="24"/>
          <w:szCs w:val="24"/>
        </w:rPr>
        <w:t>Guida</w:t>
      </w:r>
      <w:proofErr w:type="spellEnd"/>
      <w:r w:rsidRPr="000D73CD">
        <w:rPr>
          <w:rFonts w:ascii="Garamond" w:eastAsia="Calibri" w:hAnsi="Garamond" w:cs="Times New Roman"/>
          <w:i/>
          <w:iCs/>
          <w:sz w:val="24"/>
          <w:szCs w:val="24"/>
        </w:rPr>
        <w:t xml:space="preserve"> </w:t>
      </w:r>
      <w:proofErr w:type="spellStart"/>
      <w:r w:rsidRPr="000D73CD">
        <w:rPr>
          <w:rFonts w:ascii="Garamond" w:eastAsia="Calibri" w:hAnsi="Garamond" w:cs="Times New Roman"/>
          <w:i/>
          <w:iCs/>
          <w:sz w:val="24"/>
          <w:szCs w:val="24"/>
        </w:rPr>
        <w:t>alla</w:t>
      </w:r>
      <w:proofErr w:type="spellEnd"/>
      <w:r w:rsidRPr="000D73CD">
        <w:rPr>
          <w:rFonts w:ascii="Garamond" w:eastAsia="Calibri" w:hAnsi="Garamond" w:cs="Times New Roman"/>
          <w:i/>
          <w:iCs/>
          <w:sz w:val="24"/>
          <w:szCs w:val="24"/>
        </w:rPr>
        <w:t xml:space="preserve"> </w:t>
      </w:r>
      <w:proofErr w:type="spellStart"/>
      <w:r w:rsidRPr="000D73CD">
        <w:rPr>
          <w:rFonts w:ascii="Garamond" w:eastAsia="Calibri" w:hAnsi="Garamond" w:cs="Times New Roman"/>
          <w:i/>
          <w:iCs/>
          <w:sz w:val="24"/>
          <w:szCs w:val="24"/>
        </w:rPr>
        <w:t>lettura</w:t>
      </w:r>
      <w:proofErr w:type="spellEnd"/>
      <w:r w:rsidRPr="000D73CD">
        <w:rPr>
          <w:rFonts w:ascii="Garamond" w:eastAsia="Calibri" w:hAnsi="Garamond" w:cs="Times New Roman"/>
          <w:i/>
          <w:iCs/>
          <w:sz w:val="24"/>
          <w:szCs w:val="24"/>
        </w:rPr>
        <w:t xml:space="preserve"> </w:t>
      </w:r>
      <w:proofErr w:type="spellStart"/>
      <w:r w:rsidRPr="000D73CD">
        <w:rPr>
          <w:rFonts w:ascii="Garamond" w:eastAsia="Calibri" w:hAnsi="Garamond" w:cs="Times New Roman"/>
          <w:i/>
          <w:iCs/>
          <w:sz w:val="24"/>
          <w:szCs w:val="24"/>
        </w:rPr>
        <w:t>dell'Etica</w:t>
      </w:r>
      <w:proofErr w:type="spellEnd"/>
      <w:r w:rsidRPr="000D73CD">
        <w:rPr>
          <w:rFonts w:ascii="Garamond" w:eastAsia="Calibri" w:hAnsi="Garamond" w:cs="Times New Roman"/>
          <w:i/>
          <w:iCs/>
          <w:sz w:val="24"/>
          <w:szCs w:val="24"/>
        </w:rPr>
        <w:t xml:space="preserve"> di Spinoza</w:t>
      </w:r>
      <w:r w:rsidRPr="000D73CD">
        <w:rPr>
          <w:rFonts w:ascii="Garamond" w:eastAsia="Calibri" w:hAnsi="Garamond" w:cs="Times New Roman"/>
          <w:sz w:val="24"/>
          <w:szCs w:val="24"/>
        </w:rPr>
        <w:t xml:space="preserve">, Roma-Bari: </w:t>
      </w:r>
      <w:proofErr w:type="spellStart"/>
      <w:r w:rsidRPr="000D73CD">
        <w:rPr>
          <w:rFonts w:ascii="Garamond" w:eastAsia="Calibri" w:hAnsi="Garamond" w:cs="Times New Roman"/>
          <w:sz w:val="24"/>
          <w:szCs w:val="24"/>
        </w:rPr>
        <w:t>Editori</w:t>
      </w:r>
      <w:proofErr w:type="spellEnd"/>
      <w:r w:rsidRPr="000D73CD">
        <w:rPr>
          <w:rFonts w:ascii="Garamond" w:eastAsia="Calibri" w:hAnsi="Garamond" w:cs="Times New Roman"/>
          <w:sz w:val="24"/>
          <w:szCs w:val="24"/>
        </w:rPr>
        <w:t xml:space="preserve"> </w:t>
      </w:r>
      <w:proofErr w:type="spellStart"/>
      <w:r w:rsidRPr="000D73CD">
        <w:rPr>
          <w:rFonts w:ascii="Garamond" w:eastAsia="Calibri" w:hAnsi="Garamond" w:cs="Times New Roman"/>
          <w:sz w:val="24"/>
          <w:szCs w:val="24"/>
        </w:rPr>
        <w:t>Laterza</w:t>
      </w:r>
      <w:proofErr w:type="spellEnd"/>
      <w:r w:rsidRPr="000D73CD">
        <w:rPr>
          <w:rFonts w:ascii="Garamond" w:eastAsia="Calibri" w:hAnsi="Garamond" w:cs="Times New Roman"/>
          <w:sz w:val="24"/>
          <w:szCs w:val="24"/>
        </w:rPr>
        <w:t>, 2008.</w:t>
      </w:r>
    </w:p>
    <w:p w14:paraId="3E6F9BB4"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5AB50C0D" w14:textId="77777777" w:rsidR="009D2214" w:rsidRPr="000D73CD" w:rsidRDefault="00472926" w:rsidP="009079C2">
      <w:pPr>
        <w:spacing w:after="0" w:line="240" w:lineRule="auto"/>
        <w:ind w:left="720" w:right="-180" w:hanging="810"/>
        <w:jc w:val="both"/>
        <w:rPr>
          <w:rFonts w:ascii="Garamond" w:hAnsi="Garamond"/>
          <w:sz w:val="24"/>
          <w:szCs w:val="24"/>
        </w:rPr>
      </w:pPr>
      <w:r w:rsidRPr="000D73CD">
        <w:rPr>
          <w:rFonts w:ascii="Garamond" w:hAnsi="Garamond"/>
          <w:sz w:val="24"/>
          <w:szCs w:val="24"/>
        </w:rPr>
        <w:t xml:space="preserve">Spade, Paul Vincent and </w:t>
      </w:r>
      <w:proofErr w:type="spellStart"/>
      <w:r w:rsidRPr="000D73CD">
        <w:rPr>
          <w:rFonts w:ascii="Garamond" w:hAnsi="Garamond"/>
          <w:sz w:val="24"/>
          <w:szCs w:val="24"/>
        </w:rPr>
        <w:t>Yrjönsuuri</w:t>
      </w:r>
      <w:proofErr w:type="spellEnd"/>
      <w:r w:rsidRPr="000D73CD">
        <w:rPr>
          <w:rFonts w:ascii="Garamond" w:hAnsi="Garamond"/>
          <w:sz w:val="24"/>
          <w:szCs w:val="24"/>
        </w:rPr>
        <w:t xml:space="preserve">, </w:t>
      </w:r>
      <w:proofErr w:type="spellStart"/>
      <w:r w:rsidRPr="000D73CD">
        <w:rPr>
          <w:rFonts w:ascii="Garamond" w:hAnsi="Garamond"/>
          <w:sz w:val="24"/>
          <w:szCs w:val="24"/>
        </w:rPr>
        <w:t>Mikko</w:t>
      </w:r>
      <w:proofErr w:type="spellEnd"/>
      <w:r w:rsidRPr="000D73CD">
        <w:rPr>
          <w:rFonts w:ascii="Garamond" w:hAnsi="Garamond"/>
          <w:sz w:val="24"/>
          <w:szCs w:val="24"/>
        </w:rPr>
        <w:t>, "Medieval Theories of </w:t>
      </w:r>
      <w:proofErr w:type="spellStart"/>
      <w:r w:rsidRPr="000D73CD">
        <w:rPr>
          <w:rFonts w:ascii="Garamond" w:hAnsi="Garamond"/>
          <w:i/>
          <w:iCs/>
          <w:sz w:val="24"/>
          <w:szCs w:val="24"/>
        </w:rPr>
        <w:t>Obligationes</w:t>
      </w:r>
      <w:proofErr w:type="spellEnd"/>
      <w:r w:rsidRPr="000D73CD">
        <w:rPr>
          <w:rFonts w:ascii="Garamond" w:hAnsi="Garamond"/>
          <w:sz w:val="24"/>
          <w:szCs w:val="24"/>
        </w:rPr>
        <w:t>", </w:t>
      </w:r>
      <w:r w:rsidRPr="000D73CD">
        <w:rPr>
          <w:rFonts w:ascii="Garamond" w:hAnsi="Garamond"/>
          <w:i/>
          <w:iCs/>
          <w:sz w:val="24"/>
          <w:szCs w:val="24"/>
        </w:rPr>
        <w:t>The Stanford Encyclopedia of Philosophy </w:t>
      </w:r>
      <w:r w:rsidRPr="000D73CD">
        <w:rPr>
          <w:rFonts w:ascii="Garamond" w:hAnsi="Garamond"/>
          <w:sz w:val="24"/>
          <w:szCs w:val="24"/>
        </w:rPr>
        <w:t xml:space="preserve">(Winter 2017 Edition), Edward N. </w:t>
      </w:r>
      <w:proofErr w:type="spellStart"/>
      <w:r w:rsidRPr="000D73CD">
        <w:rPr>
          <w:rFonts w:ascii="Garamond" w:hAnsi="Garamond"/>
          <w:sz w:val="24"/>
          <w:szCs w:val="24"/>
        </w:rPr>
        <w:t>Zalta</w:t>
      </w:r>
      <w:proofErr w:type="spellEnd"/>
      <w:r w:rsidRPr="000D73CD">
        <w:rPr>
          <w:rFonts w:ascii="Garamond" w:hAnsi="Garamond"/>
          <w:sz w:val="24"/>
          <w:szCs w:val="24"/>
        </w:rPr>
        <w:t> (ed.), URL = &lt;https://plato.stanford.edu/archives/win2017/entries/obligationes/&gt;.</w:t>
      </w:r>
    </w:p>
    <w:p w14:paraId="6E9C2962" w14:textId="77777777" w:rsidR="00472926" w:rsidRPr="000D73CD" w:rsidRDefault="00472926" w:rsidP="009079C2">
      <w:pPr>
        <w:spacing w:after="0" w:line="240" w:lineRule="auto"/>
        <w:ind w:left="720" w:right="-180" w:hanging="810"/>
        <w:jc w:val="both"/>
        <w:rPr>
          <w:rFonts w:ascii="Garamond" w:eastAsia="Calibri" w:hAnsi="Garamond" w:cs="Times New Roman"/>
          <w:sz w:val="24"/>
          <w:szCs w:val="24"/>
        </w:rPr>
      </w:pPr>
    </w:p>
    <w:p w14:paraId="77EC8C8F"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Spinoza. </w:t>
      </w:r>
      <w:r w:rsidRPr="000D73CD">
        <w:rPr>
          <w:rFonts w:ascii="Garamond" w:eastAsia="Calibri" w:hAnsi="Garamond" w:cs="Times New Roman"/>
          <w:i/>
          <w:sz w:val="24"/>
          <w:szCs w:val="24"/>
        </w:rPr>
        <w:t>Opera</w:t>
      </w:r>
      <w:r w:rsidRPr="000D73CD">
        <w:rPr>
          <w:rFonts w:ascii="Garamond" w:eastAsia="Calibri" w:hAnsi="Garamond" w:cs="Times New Roman"/>
          <w:sz w:val="24"/>
          <w:szCs w:val="24"/>
        </w:rPr>
        <w:t xml:space="preserve">. Ed. by Carl Gebhardt. Heidelberg: Carl Winter, 1925. </w:t>
      </w:r>
    </w:p>
    <w:p w14:paraId="48D942CF"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51E4D897"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w:t>
      </w:r>
      <w:r w:rsidRPr="000D73CD">
        <w:rPr>
          <w:rFonts w:ascii="Garamond" w:eastAsia="Calibri" w:hAnsi="Garamond" w:cs="Times New Roman"/>
          <w:i/>
          <w:sz w:val="24"/>
          <w:szCs w:val="24"/>
        </w:rPr>
        <w:t>The Collected Works of Spinoza</w:t>
      </w:r>
      <w:r w:rsidRPr="000D73CD">
        <w:rPr>
          <w:rFonts w:ascii="Garamond" w:eastAsia="Calibri" w:hAnsi="Garamond" w:cs="Times New Roman"/>
          <w:sz w:val="24"/>
          <w:szCs w:val="24"/>
        </w:rPr>
        <w:t>, volumes I and II. Translated by Edwin Curley. Princeton: Princeton University Press, 1985/2016.</w:t>
      </w:r>
    </w:p>
    <w:p w14:paraId="5355E714"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218EDC62"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Verbeek, Theo. “&lt;&lt;</w:t>
      </w:r>
      <w:proofErr w:type="spellStart"/>
      <w:r w:rsidRPr="000D73CD">
        <w:rPr>
          <w:rFonts w:ascii="Garamond" w:eastAsia="Calibri" w:hAnsi="Garamond" w:cs="Times New Roman"/>
          <w:sz w:val="24"/>
          <w:szCs w:val="24"/>
        </w:rPr>
        <w:t>Zijn</w:t>
      </w:r>
      <w:proofErr w:type="spellEnd"/>
      <w:r w:rsidRPr="000D73CD">
        <w:rPr>
          <w:rFonts w:ascii="Garamond" w:eastAsia="Calibri" w:hAnsi="Garamond" w:cs="Times New Roman"/>
          <w:sz w:val="24"/>
          <w:szCs w:val="24"/>
        </w:rPr>
        <w:t xml:space="preserve">&gt;&gt; </w:t>
      </w:r>
      <w:proofErr w:type="spellStart"/>
      <w:r w:rsidRPr="000D73CD">
        <w:rPr>
          <w:rFonts w:ascii="Garamond" w:eastAsia="Calibri" w:hAnsi="Garamond" w:cs="Times New Roman"/>
          <w:sz w:val="24"/>
          <w:szCs w:val="24"/>
        </w:rPr>
        <w:t>en</w:t>
      </w:r>
      <w:proofErr w:type="spellEnd"/>
      <w:r w:rsidRPr="000D73CD">
        <w:rPr>
          <w:rFonts w:ascii="Garamond" w:eastAsia="Calibri" w:hAnsi="Garamond" w:cs="Times New Roman"/>
          <w:sz w:val="24"/>
          <w:szCs w:val="24"/>
        </w:rPr>
        <w:t xml:space="preserve"> &lt;&lt;</w:t>
      </w:r>
      <w:proofErr w:type="spellStart"/>
      <w:r w:rsidRPr="000D73CD">
        <w:rPr>
          <w:rFonts w:ascii="Garamond" w:eastAsia="Calibri" w:hAnsi="Garamond" w:cs="Times New Roman"/>
          <w:sz w:val="24"/>
          <w:szCs w:val="24"/>
        </w:rPr>
        <w:t>Niet-Zijn</w:t>
      </w:r>
      <w:proofErr w:type="spellEnd"/>
      <w:r w:rsidRPr="000D73CD">
        <w:rPr>
          <w:rFonts w:ascii="Garamond" w:eastAsia="Calibri" w:hAnsi="Garamond" w:cs="Times New Roman"/>
          <w:sz w:val="24"/>
          <w:szCs w:val="24"/>
        </w:rPr>
        <w:t xml:space="preserve">&gt;&gt; in Spinoza’s </w:t>
      </w:r>
      <w:proofErr w:type="spellStart"/>
      <w:r w:rsidRPr="000D73CD">
        <w:rPr>
          <w:rFonts w:ascii="Garamond" w:eastAsia="Calibri" w:hAnsi="Garamond" w:cs="Times New Roman"/>
          <w:i/>
          <w:sz w:val="24"/>
          <w:szCs w:val="24"/>
        </w:rPr>
        <w:t>Cogitata</w:t>
      </w:r>
      <w:proofErr w:type="spellEnd"/>
      <w:r w:rsidRPr="000D73CD">
        <w:rPr>
          <w:rFonts w:ascii="Garamond" w:eastAsia="Calibri" w:hAnsi="Garamond" w:cs="Times New Roman"/>
          <w:i/>
          <w:sz w:val="24"/>
          <w:szCs w:val="24"/>
        </w:rPr>
        <w:t xml:space="preserve"> </w:t>
      </w:r>
      <w:proofErr w:type="spellStart"/>
      <w:r w:rsidRPr="000D73CD">
        <w:rPr>
          <w:rFonts w:ascii="Garamond" w:eastAsia="Calibri" w:hAnsi="Garamond" w:cs="Times New Roman"/>
          <w:i/>
          <w:sz w:val="24"/>
          <w:szCs w:val="24"/>
        </w:rPr>
        <w:t>Metaphysica</w:t>
      </w:r>
      <w:proofErr w:type="spellEnd"/>
      <w:r w:rsidRPr="000D73CD">
        <w:rPr>
          <w:rFonts w:ascii="Garamond" w:eastAsia="Calibri" w:hAnsi="Garamond" w:cs="Times New Roman"/>
          <w:sz w:val="24"/>
          <w:szCs w:val="24"/>
        </w:rPr>
        <w:t xml:space="preserve">.” </w:t>
      </w:r>
      <w:r w:rsidRPr="000D73CD">
        <w:rPr>
          <w:rFonts w:ascii="Garamond" w:eastAsia="Calibri" w:hAnsi="Garamond" w:cs="Times New Roman"/>
          <w:i/>
          <w:sz w:val="24"/>
          <w:szCs w:val="24"/>
        </w:rPr>
        <w:t xml:space="preserve">Spinoza </w:t>
      </w:r>
      <w:proofErr w:type="spellStart"/>
      <w:r w:rsidRPr="000D73CD">
        <w:rPr>
          <w:rFonts w:ascii="Garamond" w:eastAsia="Calibri" w:hAnsi="Garamond" w:cs="Times New Roman"/>
          <w:i/>
          <w:sz w:val="24"/>
          <w:szCs w:val="24"/>
        </w:rPr>
        <w:t>en</w:t>
      </w:r>
      <w:proofErr w:type="spellEnd"/>
      <w:r w:rsidRPr="000D73CD">
        <w:rPr>
          <w:rFonts w:ascii="Garamond" w:eastAsia="Calibri" w:hAnsi="Garamond" w:cs="Times New Roman"/>
          <w:i/>
          <w:sz w:val="24"/>
          <w:szCs w:val="24"/>
        </w:rPr>
        <w:t xml:space="preserve"> de </w:t>
      </w:r>
      <w:proofErr w:type="spellStart"/>
      <w:r w:rsidRPr="000D73CD">
        <w:rPr>
          <w:rFonts w:ascii="Garamond" w:eastAsia="Calibri" w:hAnsi="Garamond" w:cs="Times New Roman"/>
          <w:i/>
          <w:sz w:val="24"/>
          <w:szCs w:val="24"/>
        </w:rPr>
        <w:t>Scholastiek</w:t>
      </w:r>
      <w:proofErr w:type="spellEnd"/>
      <w:r w:rsidRPr="000D73CD">
        <w:rPr>
          <w:rFonts w:ascii="Garamond" w:eastAsia="Calibri" w:hAnsi="Garamond" w:cs="Times New Roman"/>
          <w:sz w:val="24"/>
          <w:szCs w:val="24"/>
        </w:rPr>
        <w:t xml:space="preserve">. Gunther Coppens (ed.).  Leuven: </w:t>
      </w:r>
      <w:proofErr w:type="spellStart"/>
      <w:r w:rsidRPr="000D73CD">
        <w:rPr>
          <w:rFonts w:ascii="Garamond" w:eastAsia="Calibri" w:hAnsi="Garamond" w:cs="Times New Roman"/>
          <w:sz w:val="24"/>
          <w:szCs w:val="24"/>
        </w:rPr>
        <w:t>Acco</w:t>
      </w:r>
      <w:proofErr w:type="spellEnd"/>
      <w:r w:rsidRPr="000D73CD">
        <w:rPr>
          <w:rFonts w:ascii="Garamond" w:eastAsia="Calibri" w:hAnsi="Garamond" w:cs="Times New Roman"/>
          <w:sz w:val="24"/>
          <w:szCs w:val="24"/>
        </w:rPr>
        <w:t>, 2003. 91-103.</w:t>
      </w:r>
    </w:p>
    <w:p w14:paraId="00A96795"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
    <w:p w14:paraId="7DF779A5" w14:textId="77777777" w:rsidR="009D2214" w:rsidRPr="000D73CD" w:rsidRDefault="009D2214" w:rsidP="009079C2">
      <w:pPr>
        <w:spacing w:after="0" w:line="240" w:lineRule="auto"/>
        <w:ind w:left="720" w:right="-180" w:hanging="810"/>
        <w:jc w:val="both"/>
        <w:rPr>
          <w:rFonts w:ascii="Garamond" w:eastAsia="Calibri" w:hAnsi="Garamond" w:cs="Times New Roman"/>
          <w:sz w:val="24"/>
          <w:szCs w:val="24"/>
        </w:rPr>
      </w:pPr>
      <w:proofErr w:type="spellStart"/>
      <w:r w:rsidRPr="000D73CD">
        <w:rPr>
          <w:rFonts w:ascii="Garamond" w:eastAsia="Calibri" w:hAnsi="Garamond" w:cs="Times New Roman"/>
          <w:sz w:val="24"/>
          <w:szCs w:val="24"/>
        </w:rPr>
        <w:t>Viljanen</w:t>
      </w:r>
      <w:proofErr w:type="spellEnd"/>
      <w:r w:rsidRPr="000D73CD">
        <w:rPr>
          <w:rFonts w:ascii="Garamond" w:eastAsia="Calibri" w:hAnsi="Garamond" w:cs="Times New Roman"/>
          <w:sz w:val="24"/>
          <w:szCs w:val="24"/>
        </w:rPr>
        <w:t xml:space="preserve">, </w:t>
      </w:r>
      <w:proofErr w:type="spellStart"/>
      <w:r w:rsidRPr="000D73CD">
        <w:rPr>
          <w:rFonts w:ascii="Garamond" w:eastAsia="Calibri" w:hAnsi="Garamond" w:cs="Times New Roman"/>
          <w:sz w:val="24"/>
          <w:szCs w:val="24"/>
        </w:rPr>
        <w:t>Valterri</w:t>
      </w:r>
      <w:proofErr w:type="spellEnd"/>
      <w:r w:rsidRPr="000D73CD">
        <w:rPr>
          <w:rFonts w:ascii="Garamond" w:eastAsia="Calibri" w:hAnsi="Garamond" w:cs="Times New Roman"/>
          <w:sz w:val="24"/>
          <w:szCs w:val="24"/>
        </w:rPr>
        <w:t xml:space="preserve">. </w:t>
      </w:r>
      <w:r w:rsidRPr="000D73CD">
        <w:rPr>
          <w:rFonts w:ascii="Garamond" w:eastAsia="Calibri" w:hAnsi="Garamond" w:cs="Times New Roman"/>
          <w:i/>
          <w:sz w:val="24"/>
          <w:szCs w:val="24"/>
        </w:rPr>
        <w:t>Spinoza’s Geometry of Power</w:t>
      </w:r>
      <w:r w:rsidRPr="000D73CD">
        <w:rPr>
          <w:rFonts w:ascii="Garamond" w:eastAsia="Calibri" w:hAnsi="Garamond" w:cs="Times New Roman"/>
          <w:sz w:val="24"/>
          <w:szCs w:val="24"/>
        </w:rPr>
        <w:t>. Oxford: Oxford University Press, 2011.</w:t>
      </w:r>
    </w:p>
    <w:p w14:paraId="1A02A9D4" w14:textId="77777777" w:rsidR="00705D1D" w:rsidRPr="000D73CD" w:rsidRDefault="00705D1D" w:rsidP="009079C2">
      <w:pPr>
        <w:spacing w:after="0" w:line="240" w:lineRule="auto"/>
        <w:ind w:left="720" w:right="-180" w:hanging="810"/>
        <w:jc w:val="both"/>
        <w:rPr>
          <w:rFonts w:ascii="Garamond" w:eastAsia="Calibri" w:hAnsi="Garamond" w:cs="Times New Roman"/>
          <w:sz w:val="24"/>
          <w:szCs w:val="24"/>
        </w:rPr>
      </w:pPr>
    </w:p>
    <w:p w14:paraId="7339E4D5" w14:textId="77777777" w:rsidR="009D2214" w:rsidRPr="000D73CD" w:rsidRDefault="0012003B" w:rsidP="009079C2">
      <w:pPr>
        <w:spacing w:after="0" w:line="240" w:lineRule="auto"/>
        <w:ind w:left="720" w:right="-180" w:hanging="810"/>
        <w:jc w:val="both"/>
        <w:rPr>
          <w:rFonts w:ascii="Garamond" w:eastAsia="Calibri" w:hAnsi="Garamond" w:cs="Times New Roman"/>
          <w:sz w:val="24"/>
          <w:szCs w:val="24"/>
        </w:rPr>
      </w:pPr>
      <w:r w:rsidRPr="000D73CD">
        <w:rPr>
          <w:rFonts w:ascii="Garamond" w:eastAsia="Calibri" w:hAnsi="Garamond" w:cs="Times New Roman"/>
          <w:sz w:val="24"/>
          <w:szCs w:val="24"/>
        </w:rPr>
        <w:t xml:space="preserve">Ward, Thomas. “Spinoza on the Essences of Modes.” </w:t>
      </w:r>
      <w:r w:rsidRPr="000D73CD">
        <w:rPr>
          <w:rFonts w:ascii="Garamond" w:eastAsia="Calibri" w:hAnsi="Garamond" w:cs="Times New Roman"/>
          <w:i/>
          <w:iCs/>
          <w:sz w:val="24"/>
          <w:szCs w:val="24"/>
        </w:rPr>
        <w:t xml:space="preserve">British Journal for the History of Philosophy </w:t>
      </w:r>
      <w:r w:rsidRPr="000D73CD">
        <w:rPr>
          <w:rFonts w:ascii="Garamond" w:eastAsia="Calibri" w:hAnsi="Garamond" w:cs="Times New Roman"/>
          <w:sz w:val="24"/>
          <w:szCs w:val="24"/>
        </w:rPr>
        <w:t>19 (2011): 19-46.</w:t>
      </w:r>
    </w:p>
    <w:p w14:paraId="0F0CAFC6" w14:textId="77777777" w:rsidR="0012003B" w:rsidRPr="000D73CD" w:rsidRDefault="0012003B" w:rsidP="009079C2">
      <w:pPr>
        <w:spacing w:after="0" w:line="240" w:lineRule="auto"/>
        <w:ind w:left="720" w:right="-180" w:hanging="810"/>
        <w:jc w:val="both"/>
        <w:rPr>
          <w:rFonts w:ascii="Garamond" w:eastAsia="Calibri" w:hAnsi="Garamond" w:cs="Times New Roman"/>
          <w:sz w:val="24"/>
          <w:szCs w:val="24"/>
        </w:rPr>
      </w:pPr>
    </w:p>
    <w:p w14:paraId="74C00416" w14:textId="77777777" w:rsidR="009D2214" w:rsidRPr="000D73CD" w:rsidRDefault="009D2214" w:rsidP="009079C2">
      <w:pPr>
        <w:spacing w:after="0" w:line="240" w:lineRule="auto"/>
        <w:ind w:left="720" w:right="-180" w:hanging="810"/>
        <w:jc w:val="both"/>
        <w:rPr>
          <w:rFonts w:ascii="Garamond" w:eastAsia="Calibri" w:hAnsi="Garamond" w:cs="Times New Roman"/>
          <w:iCs/>
          <w:sz w:val="24"/>
          <w:szCs w:val="24"/>
        </w:rPr>
      </w:pPr>
      <w:proofErr w:type="spellStart"/>
      <w:r w:rsidRPr="000D73CD">
        <w:rPr>
          <w:rFonts w:ascii="Garamond" w:eastAsia="Calibri" w:hAnsi="Garamond" w:cs="Times New Roman"/>
          <w:sz w:val="24"/>
          <w:szCs w:val="24"/>
        </w:rPr>
        <w:t>Yovel</w:t>
      </w:r>
      <w:proofErr w:type="spellEnd"/>
      <w:r w:rsidRPr="000D73CD">
        <w:rPr>
          <w:rFonts w:ascii="Garamond" w:eastAsia="Calibri" w:hAnsi="Garamond" w:cs="Times New Roman"/>
          <w:sz w:val="24"/>
          <w:szCs w:val="24"/>
        </w:rPr>
        <w:t xml:space="preserve">, </w:t>
      </w:r>
      <w:proofErr w:type="spellStart"/>
      <w:r w:rsidRPr="000D73CD">
        <w:rPr>
          <w:rFonts w:ascii="Garamond" w:eastAsia="Calibri" w:hAnsi="Garamond" w:cs="Times New Roman"/>
          <w:sz w:val="24"/>
          <w:szCs w:val="24"/>
        </w:rPr>
        <w:t>Yirmiyahu</w:t>
      </w:r>
      <w:proofErr w:type="spellEnd"/>
      <w:r w:rsidRPr="000D73CD">
        <w:rPr>
          <w:rFonts w:ascii="Garamond" w:eastAsia="Calibri" w:hAnsi="Garamond" w:cs="Times New Roman"/>
          <w:sz w:val="24"/>
          <w:szCs w:val="24"/>
        </w:rPr>
        <w:t xml:space="preserve">. “Spinoza: The Psychology of the Multitude and the Uses of Language.” </w:t>
      </w:r>
      <w:r w:rsidRPr="000D73CD">
        <w:rPr>
          <w:rFonts w:ascii="Garamond" w:eastAsia="Calibri" w:hAnsi="Garamond" w:cs="Times New Roman"/>
          <w:i/>
          <w:iCs/>
          <w:sz w:val="24"/>
          <w:szCs w:val="24"/>
        </w:rPr>
        <w:t xml:space="preserve">Studia </w:t>
      </w:r>
      <w:proofErr w:type="spellStart"/>
      <w:r w:rsidRPr="000D73CD">
        <w:rPr>
          <w:rFonts w:ascii="Garamond" w:eastAsia="Calibri" w:hAnsi="Garamond" w:cs="Times New Roman"/>
          <w:i/>
          <w:iCs/>
          <w:sz w:val="24"/>
          <w:szCs w:val="24"/>
        </w:rPr>
        <w:t>Spinozana</w:t>
      </w:r>
      <w:proofErr w:type="spellEnd"/>
      <w:r w:rsidRPr="000D73CD">
        <w:rPr>
          <w:rFonts w:ascii="Garamond" w:eastAsia="Calibri" w:hAnsi="Garamond" w:cs="Times New Roman"/>
          <w:iCs/>
          <w:sz w:val="24"/>
          <w:szCs w:val="24"/>
        </w:rPr>
        <w:t xml:space="preserve"> 1 (1985): 305-33.</w:t>
      </w:r>
    </w:p>
    <w:p w14:paraId="0569B2F0" w14:textId="77777777" w:rsidR="009D2214" w:rsidRPr="000D73CD" w:rsidRDefault="009D2214" w:rsidP="009079C2">
      <w:pPr>
        <w:spacing w:after="0" w:line="240" w:lineRule="auto"/>
        <w:ind w:left="720" w:right="-180" w:hanging="810"/>
        <w:jc w:val="both"/>
        <w:rPr>
          <w:rFonts w:ascii="Garamond" w:eastAsia="Calibri" w:hAnsi="Garamond" w:cs="Times New Roman"/>
          <w:iCs/>
          <w:sz w:val="24"/>
          <w:szCs w:val="24"/>
        </w:rPr>
      </w:pPr>
    </w:p>
    <w:p w14:paraId="430246E0" w14:textId="77777777" w:rsidR="009D2214" w:rsidRPr="000D73CD" w:rsidRDefault="009D2214" w:rsidP="009079C2">
      <w:pPr>
        <w:spacing w:after="0" w:line="240" w:lineRule="auto"/>
        <w:ind w:left="720" w:right="-180" w:hanging="810"/>
        <w:jc w:val="both"/>
        <w:rPr>
          <w:rFonts w:ascii="Garamond" w:eastAsia="Calibri" w:hAnsi="Garamond" w:cs="Times New Roman"/>
          <w:iCs/>
          <w:sz w:val="24"/>
          <w:szCs w:val="24"/>
        </w:rPr>
      </w:pPr>
      <w:r w:rsidRPr="000D73CD">
        <w:rPr>
          <w:rFonts w:ascii="Garamond" w:eastAsia="Calibri" w:hAnsi="Garamond" w:cs="Times New Roman"/>
          <w:iCs/>
          <w:sz w:val="24"/>
          <w:szCs w:val="24"/>
        </w:rPr>
        <w:t xml:space="preserve">---. </w:t>
      </w:r>
      <w:r w:rsidRPr="000D73CD">
        <w:rPr>
          <w:rFonts w:ascii="Garamond" w:eastAsia="Calibri" w:hAnsi="Garamond" w:cs="Times New Roman"/>
          <w:i/>
          <w:iCs/>
          <w:sz w:val="24"/>
          <w:szCs w:val="24"/>
        </w:rPr>
        <w:t>Spinoza and Other Heretics, Volume 1: The Marrano of Reason</w:t>
      </w:r>
      <w:r w:rsidRPr="000D73CD">
        <w:rPr>
          <w:rFonts w:ascii="Garamond" w:eastAsia="Calibri" w:hAnsi="Garamond" w:cs="Times New Roman"/>
          <w:iCs/>
          <w:sz w:val="24"/>
          <w:szCs w:val="24"/>
        </w:rPr>
        <w:t>. Princeton, NJ: Princeton University Press, 1989.</w:t>
      </w:r>
    </w:p>
    <w:p w14:paraId="4965E73A" w14:textId="77777777" w:rsidR="006E0169" w:rsidRPr="000D73CD" w:rsidRDefault="006E0169" w:rsidP="009079C2">
      <w:pPr>
        <w:spacing w:after="0" w:line="480" w:lineRule="auto"/>
        <w:contextualSpacing/>
        <w:jc w:val="both"/>
        <w:rPr>
          <w:rFonts w:ascii="Garamond" w:hAnsi="Garamond"/>
          <w:sz w:val="24"/>
          <w:szCs w:val="24"/>
        </w:rPr>
      </w:pPr>
    </w:p>
    <w:sectPr w:rsidR="006E0169" w:rsidRPr="000D73CD" w:rsidSect="001C4D40">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51986" w14:textId="77777777" w:rsidR="00904B40" w:rsidRDefault="00904B40" w:rsidP="00A52737">
      <w:pPr>
        <w:spacing w:after="0" w:line="240" w:lineRule="auto"/>
      </w:pPr>
      <w:r>
        <w:separator/>
      </w:r>
    </w:p>
  </w:endnote>
  <w:endnote w:type="continuationSeparator" w:id="0">
    <w:p w14:paraId="66F25CAD" w14:textId="77777777" w:rsidR="00904B40" w:rsidRDefault="00904B40" w:rsidP="00A5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112D6" w14:textId="77777777" w:rsidR="00E24083" w:rsidRDefault="00E2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728132"/>
      <w:docPartObj>
        <w:docPartGallery w:val="Page Numbers (Bottom of Page)"/>
        <w:docPartUnique/>
      </w:docPartObj>
    </w:sdtPr>
    <w:sdtEndPr>
      <w:rPr>
        <w:noProof/>
      </w:rPr>
    </w:sdtEndPr>
    <w:sdtContent>
      <w:p w14:paraId="14D8E381" w14:textId="77777777" w:rsidR="00BA6640" w:rsidRDefault="00BA66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9C7CF1" w14:textId="77777777" w:rsidR="00BA6640" w:rsidRPr="000E3FF8" w:rsidRDefault="00BA6640" w:rsidP="000E3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6BE3E" w14:textId="77777777" w:rsidR="00E24083" w:rsidRDefault="00E2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5CB4" w14:textId="77777777" w:rsidR="00904B40" w:rsidRDefault="00904B40" w:rsidP="00A52737">
      <w:pPr>
        <w:spacing w:after="0" w:line="240" w:lineRule="auto"/>
      </w:pPr>
      <w:r>
        <w:separator/>
      </w:r>
    </w:p>
  </w:footnote>
  <w:footnote w:type="continuationSeparator" w:id="0">
    <w:p w14:paraId="77A45A54" w14:textId="77777777" w:rsidR="00904B40" w:rsidRDefault="00904B40" w:rsidP="00A52737">
      <w:pPr>
        <w:spacing w:after="0" w:line="240" w:lineRule="auto"/>
      </w:pPr>
      <w:r>
        <w:continuationSeparator/>
      </w:r>
    </w:p>
  </w:footnote>
  <w:footnote w:id="1">
    <w:p w14:paraId="16E2A9D0" w14:textId="64BD4D42" w:rsidR="00BA6640" w:rsidRPr="005E3937" w:rsidRDefault="00BA6640" w:rsidP="005E3937">
      <w:pPr>
        <w:pStyle w:val="FootnoteText"/>
        <w:spacing w:line="360" w:lineRule="auto"/>
        <w:jc w:val="both"/>
      </w:pPr>
      <w:r w:rsidRPr="005E3937">
        <w:rPr>
          <w:rStyle w:val="FootnoteReference"/>
        </w:rPr>
        <w:footnoteRef/>
      </w:r>
      <w:r w:rsidRPr="005E3937">
        <w:t xml:space="preserve"> It’s </w:t>
      </w:r>
      <w:r w:rsidR="00D60356" w:rsidRPr="005E3937">
        <w:t>a kind of inference</w:t>
      </w:r>
      <w:r w:rsidRPr="005E3937">
        <w:t xml:space="preserve"> that appears as earlier as Aristotle. See, for instance, his </w:t>
      </w:r>
      <w:r w:rsidRPr="005E3937">
        <w:rPr>
          <w:i/>
        </w:rPr>
        <w:t xml:space="preserve">Prior Analytics </w:t>
      </w:r>
      <w:r w:rsidRPr="005E3937">
        <w:t xml:space="preserve">I.13.32. It is especially popular in the medieval period under the guise of “obligations”. See Spade and </w:t>
      </w:r>
      <w:proofErr w:type="spellStart"/>
      <w:r w:rsidRPr="005E3937">
        <w:t>Yrjonsuuri</w:t>
      </w:r>
      <w:proofErr w:type="spellEnd"/>
      <w:r w:rsidRPr="005E3937">
        <w:t xml:space="preserve"> (2014) for a helpful overview. </w:t>
      </w:r>
    </w:p>
  </w:footnote>
  <w:footnote w:id="2">
    <w:p w14:paraId="109959EC" w14:textId="7F953537" w:rsidR="00BA6640" w:rsidRPr="005E3937" w:rsidRDefault="00BA6640" w:rsidP="005E3937">
      <w:pPr>
        <w:pStyle w:val="FootnoteText"/>
        <w:spacing w:line="360" w:lineRule="auto"/>
        <w:contextualSpacing/>
        <w:jc w:val="both"/>
      </w:pPr>
      <w:r w:rsidRPr="005E3937">
        <w:rPr>
          <w:rStyle w:val="FootnoteReference"/>
        </w:rPr>
        <w:footnoteRef/>
      </w:r>
      <w:r w:rsidRPr="005E3937">
        <w:t xml:space="preserve"> </w:t>
      </w:r>
      <w:r w:rsidRPr="005E3937">
        <w:rPr>
          <w:rFonts w:cs="Times New Roman"/>
        </w:rPr>
        <w:t xml:space="preserve">Abbreviations are as follows. Spinoza: E = </w:t>
      </w:r>
      <w:r w:rsidRPr="005E3937">
        <w:rPr>
          <w:rFonts w:cs="Times New Roman"/>
          <w:i/>
          <w:iCs/>
        </w:rPr>
        <w:t xml:space="preserve">Ethics </w:t>
      </w:r>
      <w:r w:rsidRPr="005E3937">
        <w:rPr>
          <w:rFonts w:cs="Times New Roman"/>
        </w:rPr>
        <w:t xml:space="preserve">(d = definition; a = axiom; p= proposition; d = demonstration; c = corollary; s = scholium); </w:t>
      </w:r>
      <w:proofErr w:type="spellStart"/>
      <w:r w:rsidRPr="005E3937">
        <w:rPr>
          <w:rFonts w:cs="Times New Roman"/>
        </w:rPr>
        <w:t>TdIE</w:t>
      </w:r>
      <w:proofErr w:type="spellEnd"/>
      <w:r w:rsidRPr="005E3937">
        <w:rPr>
          <w:rFonts w:cs="Times New Roman"/>
        </w:rPr>
        <w:t xml:space="preserve"> = </w:t>
      </w:r>
      <w:r w:rsidRPr="005E3937">
        <w:rPr>
          <w:rFonts w:cs="Times New Roman"/>
          <w:i/>
        </w:rPr>
        <w:t>Treatise on the Emendation of the Intellect</w:t>
      </w:r>
      <w:r w:rsidRPr="005E3937">
        <w:rPr>
          <w:rFonts w:cs="Times New Roman"/>
        </w:rPr>
        <w:t xml:space="preserve">; CM = </w:t>
      </w:r>
      <w:r w:rsidRPr="005E3937">
        <w:rPr>
          <w:rFonts w:cs="Times New Roman"/>
          <w:i/>
        </w:rPr>
        <w:t>Metaphysical Thoughts</w:t>
      </w:r>
      <w:r w:rsidRPr="005E3937">
        <w:rPr>
          <w:rFonts w:cs="Times New Roman"/>
        </w:rPr>
        <w:t>;</w:t>
      </w:r>
      <w:r w:rsidR="00360463" w:rsidRPr="005E3937">
        <w:rPr>
          <w:rFonts w:cs="Times New Roman"/>
        </w:rPr>
        <w:t xml:space="preserve"> KV = </w:t>
      </w:r>
      <w:r w:rsidR="00360463" w:rsidRPr="005E3937">
        <w:rPr>
          <w:rFonts w:cs="Times New Roman"/>
          <w:i/>
          <w:iCs/>
        </w:rPr>
        <w:t>Short Treatise</w:t>
      </w:r>
      <w:r w:rsidR="00360463" w:rsidRPr="005E3937">
        <w:rPr>
          <w:rFonts w:cs="Times New Roman"/>
        </w:rPr>
        <w:t xml:space="preserve">; PCP = </w:t>
      </w:r>
      <w:r w:rsidR="00360463" w:rsidRPr="005E3937">
        <w:rPr>
          <w:rFonts w:cs="Times New Roman"/>
          <w:i/>
          <w:iCs/>
        </w:rPr>
        <w:t>Principles of Cartesian Philosophy</w:t>
      </w:r>
      <w:r w:rsidR="00360463" w:rsidRPr="005E3937">
        <w:rPr>
          <w:rFonts w:cs="Times New Roman"/>
        </w:rPr>
        <w:t xml:space="preserve">; TTP = </w:t>
      </w:r>
      <w:proofErr w:type="spellStart"/>
      <w:r w:rsidR="00360463" w:rsidRPr="005E3937">
        <w:rPr>
          <w:rFonts w:cs="Times New Roman"/>
          <w:i/>
          <w:iCs/>
        </w:rPr>
        <w:t>Theologico</w:t>
      </w:r>
      <w:proofErr w:type="spellEnd"/>
      <w:r w:rsidR="00360463" w:rsidRPr="005E3937">
        <w:rPr>
          <w:rFonts w:cs="Times New Roman"/>
          <w:i/>
          <w:iCs/>
        </w:rPr>
        <w:t>-Political Treatise</w:t>
      </w:r>
      <w:r w:rsidR="00360463" w:rsidRPr="005E3937">
        <w:rPr>
          <w:rFonts w:cs="Times New Roman"/>
        </w:rPr>
        <w:t>;</w:t>
      </w:r>
      <w:r w:rsidRPr="005E3937">
        <w:rPr>
          <w:rFonts w:cs="Times New Roman"/>
          <w:i/>
        </w:rPr>
        <w:t xml:space="preserve"> </w:t>
      </w:r>
      <w:r w:rsidRPr="005E3937">
        <w:rPr>
          <w:rFonts w:cs="Times New Roman"/>
          <w:iCs/>
        </w:rPr>
        <w:t xml:space="preserve">G = </w:t>
      </w:r>
      <w:r w:rsidRPr="005E3937">
        <w:rPr>
          <w:rFonts w:cs="Times New Roman"/>
          <w:i/>
          <w:iCs/>
        </w:rPr>
        <w:t>Opera</w:t>
      </w:r>
      <w:r w:rsidRPr="005E3937">
        <w:rPr>
          <w:rFonts w:cs="Times New Roman"/>
          <w:iCs/>
        </w:rPr>
        <w:t xml:space="preserve">, ed. by Gebhardt; </w:t>
      </w:r>
      <w:r w:rsidRPr="005E3937">
        <w:rPr>
          <w:rFonts w:cs="Times New Roman"/>
        </w:rPr>
        <w:t xml:space="preserve">C = </w:t>
      </w:r>
      <w:r w:rsidRPr="005E3937">
        <w:rPr>
          <w:rFonts w:cs="Times New Roman"/>
          <w:i/>
          <w:iCs/>
        </w:rPr>
        <w:t>The Collected Works of Spinoza</w:t>
      </w:r>
      <w:r w:rsidRPr="005E3937">
        <w:rPr>
          <w:rFonts w:cs="Times New Roman"/>
        </w:rPr>
        <w:t xml:space="preserve">, two volumes, trans. by Curley. </w:t>
      </w:r>
    </w:p>
  </w:footnote>
  <w:footnote w:id="3">
    <w:p w14:paraId="359CDB01" w14:textId="2BAE7229" w:rsidR="00BA6640" w:rsidRPr="005E3937" w:rsidRDefault="00BA6640" w:rsidP="005E3937">
      <w:pPr>
        <w:pStyle w:val="FootnoteText"/>
        <w:spacing w:line="360" w:lineRule="auto"/>
        <w:jc w:val="both"/>
      </w:pPr>
      <w:r w:rsidRPr="005E3937">
        <w:rPr>
          <w:rStyle w:val="FootnoteReference"/>
        </w:rPr>
        <w:footnoteRef/>
      </w:r>
      <w:r w:rsidRPr="005E3937">
        <w:t xml:space="preserve"> </w:t>
      </w:r>
      <w:r w:rsidR="00D60356" w:rsidRPr="005E3937">
        <w:t xml:space="preserve">As we’ll see in the next section, the puzzle has little to do with Spinoza’s necessitarianism. For examples of puzzles </w:t>
      </w:r>
      <w:r w:rsidRPr="005E3937">
        <w:t>which are independent of Spinoza</w:t>
      </w:r>
      <w:r w:rsidR="00D60356" w:rsidRPr="005E3937">
        <w:t>, see</w:t>
      </w:r>
      <w:r w:rsidRPr="005E3937">
        <w:t xml:space="preserve"> Nolan (1997) and the opening section of </w:t>
      </w:r>
      <w:proofErr w:type="spellStart"/>
      <w:r w:rsidRPr="005E3937">
        <w:t>Brogaard</w:t>
      </w:r>
      <w:proofErr w:type="spellEnd"/>
      <w:r w:rsidRPr="005E3937">
        <w:t xml:space="preserve"> and Salerno (2013).  </w:t>
      </w:r>
    </w:p>
  </w:footnote>
  <w:footnote w:id="4">
    <w:p w14:paraId="26A79AF2" w14:textId="77777777" w:rsidR="00BA6640" w:rsidRPr="005E3937" w:rsidRDefault="00BA6640" w:rsidP="005E3937">
      <w:pPr>
        <w:pStyle w:val="FootnoteText"/>
        <w:spacing w:line="360" w:lineRule="auto"/>
        <w:jc w:val="both"/>
      </w:pPr>
      <w:r w:rsidRPr="005E3937">
        <w:rPr>
          <w:rStyle w:val="FootnoteReference"/>
        </w:rPr>
        <w:footnoteRef/>
      </w:r>
      <w:r w:rsidRPr="005E3937">
        <w:t xml:space="preserve"> Mason (1986: 322) claims that since the conditions necessary for the truth of the antecedent never obtain, Spinoza would therefore not be worried about the semantics of counterfactuals. But insofar as counterfactuals play a key role in his methodology, Spinoza has good reason to care about their semantics. </w:t>
      </w:r>
    </w:p>
  </w:footnote>
  <w:footnote w:id="5">
    <w:p w14:paraId="0B65AB43" w14:textId="53798557" w:rsidR="002D456C" w:rsidRPr="005E3937" w:rsidRDefault="002D456C" w:rsidP="005E3937">
      <w:pPr>
        <w:pStyle w:val="FootnoteText"/>
        <w:spacing w:line="360" w:lineRule="auto"/>
        <w:jc w:val="both"/>
      </w:pPr>
      <w:r w:rsidRPr="005E3937">
        <w:rPr>
          <w:rStyle w:val="FootnoteReference"/>
        </w:rPr>
        <w:footnoteRef/>
      </w:r>
      <w:r w:rsidRPr="005E3937">
        <w:t xml:space="preserve"> Recent exceptions </w:t>
      </w:r>
      <w:r w:rsidR="00E60635" w:rsidRPr="005E3937">
        <w:t xml:space="preserve">include Curley and </w:t>
      </w:r>
      <w:proofErr w:type="spellStart"/>
      <w:r w:rsidR="00E60635" w:rsidRPr="005E3937">
        <w:t>Walski</w:t>
      </w:r>
      <w:proofErr w:type="spellEnd"/>
      <w:r w:rsidR="00E60635" w:rsidRPr="005E3937">
        <w:t xml:space="preserve"> (1999) and Martin (2010). Bennett (1984) argues that Spinoza is simply inconsistent on the matter. Newlands (2010) argues that Spinoza is both a necessitarian and an anti-necessitarian, depending on the level of description given.</w:t>
      </w:r>
    </w:p>
  </w:footnote>
  <w:footnote w:id="6">
    <w:p w14:paraId="1B38A83F" w14:textId="77777777" w:rsidR="002D456C" w:rsidRPr="005E3937" w:rsidRDefault="002D456C" w:rsidP="005E3937">
      <w:pPr>
        <w:pStyle w:val="FootnoteText"/>
        <w:spacing w:line="360" w:lineRule="auto"/>
        <w:jc w:val="both"/>
      </w:pPr>
      <w:r w:rsidRPr="005E3937">
        <w:rPr>
          <w:rStyle w:val="FootnoteReference"/>
        </w:rPr>
        <w:footnoteRef/>
      </w:r>
      <w:r w:rsidRPr="005E3937">
        <w:t xml:space="preserve"> He makes the same distinction in the CM  (I 240/C 306). See Lin (2012), Lin (2007: 283-284), Griffin (2012), Newlands (2010: 73; 2018: </w:t>
      </w:r>
      <w:proofErr w:type="spellStart"/>
      <w:r w:rsidRPr="005E3937">
        <w:t>ch.</w:t>
      </w:r>
      <w:proofErr w:type="spellEnd"/>
      <w:r w:rsidRPr="005E3937">
        <w:t xml:space="preserve"> 4) for recent discussion of these passages and their implications for Spinoza’s necessitarianism. </w:t>
      </w:r>
    </w:p>
  </w:footnote>
  <w:footnote w:id="7">
    <w:p w14:paraId="4EA054CF" w14:textId="225EC8BC" w:rsidR="0025514E" w:rsidRPr="005E3937" w:rsidRDefault="0025514E" w:rsidP="005E3937">
      <w:pPr>
        <w:pStyle w:val="FootnoteText"/>
        <w:spacing w:line="360" w:lineRule="auto"/>
        <w:jc w:val="both"/>
      </w:pPr>
      <w:r w:rsidRPr="005E3937">
        <w:rPr>
          <w:rStyle w:val="FootnoteReference"/>
        </w:rPr>
        <w:footnoteRef/>
      </w:r>
      <w:r w:rsidRPr="005E3937">
        <w:t xml:space="preserve"> Spinoza does not say what contradiction is present in a square circle, but it’s easy enough to name one: a square circle (</w:t>
      </w:r>
      <w:proofErr w:type="spellStart"/>
      <w:r w:rsidRPr="005E3937">
        <w:t>i</w:t>
      </w:r>
      <w:proofErr w:type="spellEnd"/>
      <w:r w:rsidRPr="005E3937">
        <w:t>) has some interior angles (given that it is a square) and yet (ii) does not have any interior angles (given that it is a circle).</w:t>
      </w:r>
    </w:p>
  </w:footnote>
  <w:footnote w:id="8">
    <w:p w14:paraId="1B40A3A6" w14:textId="62662588" w:rsidR="005214A0" w:rsidRPr="005E3937" w:rsidRDefault="005214A0" w:rsidP="005E3937">
      <w:pPr>
        <w:pStyle w:val="FootnoteText"/>
        <w:spacing w:line="360" w:lineRule="auto"/>
        <w:jc w:val="both"/>
      </w:pPr>
      <w:r w:rsidRPr="005E3937">
        <w:rPr>
          <w:rStyle w:val="FootnoteReference"/>
        </w:rPr>
        <w:footnoteRef/>
      </w:r>
      <w:r w:rsidRPr="005E3937">
        <w:t xml:space="preserve"> This isn’t to say counterpossible inferences involving </w:t>
      </w:r>
      <w:r w:rsidRPr="005E3937">
        <w:rPr>
          <w:i/>
          <w:iCs/>
        </w:rPr>
        <w:t xml:space="preserve">per se </w:t>
      </w:r>
      <w:r w:rsidRPr="005E3937">
        <w:t>possible antecedents cannot generate knowledge, but only that they are not part of the puzzle outlined here.</w:t>
      </w:r>
    </w:p>
  </w:footnote>
  <w:footnote w:id="9">
    <w:p w14:paraId="22A819FC" w14:textId="29E6FD64" w:rsidR="00BA6640" w:rsidRPr="005E3937" w:rsidRDefault="00BA6640" w:rsidP="005E3937">
      <w:pPr>
        <w:pStyle w:val="FootnoteText"/>
        <w:spacing w:line="360" w:lineRule="auto"/>
        <w:jc w:val="both"/>
      </w:pPr>
      <w:r w:rsidRPr="005E3937">
        <w:rPr>
          <w:rStyle w:val="FootnoteReference"/>
        </w:rPr>
        <w:footnoteRef/>
      </w:r>
      <w:r w:rsidRPr="005E3937">
        <w:t xml:space="preserve"> Miller (2001: 794) takes this passage to suggest a hypothetico-deductive method of reasoning. </w:t>
      </w:r>
      <w:r w:rsidR="002714EF" w:rsidRPr="005E3937">
        <w:t xml:space="preserve">I agree, but it remains to be seen how it works, given Spinoza’s other commitments. </w:t>
      </w:r>
    </w:p>
  </w:footnote>
  <w:footnote w:id="10">
    <w:p w14:paraId="7D2920C1" w14:textId="77777777" w:rsidR="00BA6640" w:rsidRPr="005E3937" w:rsidRDefault="00BA6640" w:rsidP="005E3937">
      <w:pPr>
        <w:pStyle w:val="FootnoteText"/>
        <w:spacing w:line="360" w:lineRule="auto"/>
        <w:jc w:val="both"/>
      </w:pPr>
      <w:r w:rsidRPr="005E3937">
        <w:rPr>
          <w:rStyle w:val="FootnoteReference"/>
        </w:rPr>
        <w:footnoteRef/>
      </w:r>
      <w:r w:rsidRPr="005E3937">
        <w:t xml:space="preserve"> The imagination is limited to a person’s particular experiences: “things which have been represented to us through the senses [are] confused, mutilated, and without order for the intellect; for that reason I have become accustomed to call such perceptions knowledge from random experience” (E2p40s2). See Garrett (2018: 24-6).</w:t>
      </w:r>
    </w:p>
  </w:footnote>
  <w:footnote w:id="11">
    <w:p w14:paraId="104E55A4" w14:textId="77777777" w:rsidR="00F62C8A" w:rsidRPr="005E3937" w:rsidRDefault="00F62C8A" w:rsidP="005E3937">
      <w:pPr>
        <w:pStyle w:val="FootnoteText"/>
        <w:spacing w:line="360" w:lineRule="auto"/>
        <w:jc w:val="both"/>
      </w:pPr>
      <w:r w:rsidRPr="005E3937">
        <w:rPr>
          <w:rStyle w:val="FootnoteReference"/>
        </w:rPr>
        <w:footnoteRef/>
      </w:r>
      <w:r w:rsidRPr="005E3937">
        <w:t xml:space="preserve"> Spinoza is likely getting this causal picture of intellection at least partly from Hobbes (</w:t>
      </w:r>
      <w:r w:rsidRPr="005E3937">
        <w:rPr>
          <w:i/>
          <w:iCs/>
        </w:rPr>
        <w:t xml:space="preserve">De Corpore </w:t>
      </w:r>
      <w:r w:rsidRPr="005E3937">
        <w:t>1.5).</w:t>
      </w:r>
    </w:p>
  </w:footnote>
  <w:footnote w:id="12">
    <w:p w14:paraId="2DDA7CCF" w14:textId="4CB4B89E" w:rsidR="00BA6640" w:rsidRPr="005E3937" w:rsidRDefault="00BA6640" w:rsidP="005E3937">
      <w:pPr>
        <w:pStyle w:val="FootnoteText"/>
        <w:spacing w:line="360" w:lineRule="auto"/>
        <w:jc w:val="both"/>
      </w:pPr>
      <w:r w:rsidRPr="005E3937">
        <w:rPr>
          <w:rStyle w:val="FootnoteReference"/>
        </w:rPr>
        <w:footnoteRef/>
      </w:r>
      <w:r w:rsidRPr="005E3937">
        <w:t xml:space="preserve"> The distinctive feature of imaginative cognition is that it represents objects only on the basis of changes that happen to the body (E2p17s) and causal information is lost when we cognize objects through changes they cause in our body (E2p25). See Della Rocca (1996: </w:t>
      </w:r>
      <w:proofErr w:type="spellStart"/>
      <w:r w:rsidRPr="005E3937">
        <w:t>ch.</w:t>
      </w:r>
      <w:proofErr w:type="spellEnd"/>
      <w:r w:rsidRPr="005E3937">
        <w:t xml:space="preserve"> 4) for discussion of how this causal information is lost.</w:t>
      </w:r>
    </w:p>
  </w:footnote>
  <w:footnote w:id="13">
    <w:p w14:paraId="31F2CBDF" w14:textId="77777777" w:rsidR="00BA6640" w:rsidRPr="005E3937" w:rsidRDefault="00BA6640" w:rsidP="005E3937">
      <w:pPr>
        <w:pStyle w:val="FootnoteText"/>
        <w:spacing w:line="360" w:lineRule="auto"/>
        <w:jc w:val="both"/>
      </w:pPr>
      <w:r w:rsidRPr="005E3937">
        <w:rPr>
          <w:rStyle w:val="FootnoteReference"/>
        </w:rPr>
        <w:footnoteRef/>
      </w:r>
      <w:r w:rsidRPr="005E3937">
        <w:t xml:space="preserve"> Non-intellectual cognition can at most signal the occasion of a cause or the need to investigate causes: “senses can only determine the intellect to inquire into this matter rather than that one” (G I 196/C I 273). For example, the senses can tell me that my hand hurts after the bee landed on it, but the intellect is necessary for explaining why the two events are related.</w:t>
      </w:r>
    </w:p>
  </w:footnote>
  <w:footnote w:id="14">
    <w:p w14:paraId="3361DF28" w14:textId="2C109FF5" w:rsidR="000E2AC1" w:rsidRPr="005E3937" w:rsidRDefault="000E2AC1" w:rsidP="005E3937">
      <w:pPr>
        <w:pStyle w:val="FootnoteText"/>
        <w:spacing w:line="360" w:lineRule="auto"/>
        <w:jc w:val="both"/>
      </w:pPr>
      <w:r w:rsidRPr="005E3937">
        <w:rPr>
          <w:rStyle w:val="FootnoteReference"/>
        </w:rPr>
        <w:footnoteRef/>
      </w:r>
      <w:r w:rsidRPr="005E3937">
        <w:t xml:space="preserve"> Intellectual representation discovers causes, so we should expect that counterpossible inferences do so as well. Specifically, counterpossible inferences are intended to demonstrate that the cause of a thing’s non-existence lies in itself. (E1p11d).</w:t>
      </w:r>
    </w:p>
  </w:footnote>
  <w:footnote w:id="15">
    <w:p w14:paraId="084073AB" w14:textId="77777777" w:rsidR="00300ED0" w:rsidRPr="005E3937" w:rsidRDefault="00300ED0" w:rsidP="005E3937">
      <w:pPr>
        <w:pStyle w:val="FootnoteText"/>
        <w:spacing w:line="360" w:lineRule="auto"/>
        <w:jc w:val="both"/>
      </w:pPr>
      <w:r w:rsidRPr="005E3937">
        <w:rPr>
          <w:rStyle w:val="FootnoteReference"/>
        </w:rPr>
        <w:footnoteRef/>
      </w:r>
      <w:r w:rsidRPr="005E3937">
        <w:t xml:space="preserve"> This interpretation is not the only game in town, though it is perhaps the currently standard interpretation. </w:t>
      </w:r>
      <w:proofErr w:type="spellStart"/>
      <w:r w:rsidRPr="005E3937">
        <w:t>Laerke</w:t>
      </w:r>
      <w:proofErr w:type="spellEnd"/>
      <w:r w:rsidRPr="005E3937">
        <w:t xml:space="preserve"> (2017) calls it the </w:t>
      </w:r>
      <w:r w:rsidRPr="005E3937">
        <w:rPr>
          <w:i/>
        </w:rPr>
        <w:t xml:space="preserve">Platonizing </w:t>
      </w:r>
      <w:r w:rsidRPr="005E3937">
        <w:t xml:space="preserve">interpretation. He includes among the Platonizing interpretations those by Martin (2008), Garrett (2009), Ward (2011), Schmaltz (2015), </w:t>
      </w:r>
      <w:proofErr w:type="spellStart"/>
      <w:r w:rsidRPr="005E3937">
        <w:t>Viljanen</w:t>
      </w:r>
      <w:proofErr w:type="spellEnd"/>
      <w:r w:rsidRPr="005E3937">
        <w:t xml:space="preserve"> (2011), and </w:t>
      </w:r>
      <w:proofErr w:type="spellStart"/>
      <w:r w:rsidRPr="005E3937">
        <w:t>Scribano</w:t>
      </w:r>
      <w:proofErr w:type="spellEnd"/>
      <w:r w:rsidRPr="005E3937">
        <w:t xml:space="preserve"> (2008).</w:t>
      </w:r>
    </w:p>
  </w:footnote>
  <w:footnote w:id="16">
    <w:p w14:paraId="6162EC7D" w14:textId="6B5E0423" w:rsidR="00C36495" w:rsidRPr="005E3937" w:rsidRDefault="00C36495" w:rsidP="005E3937">
      <w:pPr>
        <w:pStyle w:val="FootnoteText"/>
        <w:spacing w:line="360" w:lineRule="auto"/>
        <w:jc w:val="both"/>
      </w:pPr>
      <w:r w:rsidRPr="005E3937">
        <w:rPr>
          <w:rStyle w:val="FootnoteReference"/>
        </w:rPr>
        <w:footnoteRef/>
      </w:r>
      <w:r w:rsidRPr="005E3937">
        <w:t xml:space="preserve"> For a full defense of this claim, see Barry (2019). </w:t>
      </w:r>
    </w:p>
  </w:footnote>
  <w:footnote w:id="17">
    <w:p w14:paraId="63BAA489" w14:textId="77777777" w:rsidR="00974D5F" w:rsidRPr="005E3937" w:rsidRDefault="00974D5F" w:rsidP="005E3937">
      <w:pPr>
        <w:pStyle w:val="FootnoteText"/>
        <w:spacing w:line="360" w:lineRule="auto"/>
        <w:contextualSpacing/>
        <w:jc w:val="both"/>
      </w:pPr>
      <w:r w:rsidRPr="005E3937">
        <w:rPr>
          <w:rStyle w:val="FootnoteReference"/>
        </w:rPr>
        <w:footnoteRef/>
      </w:r>
      <w:r w:rsidRPr="005E3937">
        <w:t xml:space="preserve"> See Ashworth (1977), Roberts (1960), Doyle (1995), and Novotny (2013) for discussions of the problem of chimaeras in the Scholastic period. The technical use of ‘chimaera’ to mean a self-contradictory being seems to come from </w:t>
      </w:r>
      <w:proofErr w:type="spellStart"/>
      <w:r w:rsidRPr="005E3937">
        <w:t>Buridan’s</w:t>
      </w:r>
      <w:proofErr w:type="spellEnd"/>
      <w:r w:rsidRPr="005E3937">
        <w:t xml:space="preserve"> </w:t>
      </w:r>
      <w:r w:rsidRPr="005E3937">
        <w:rPr>
          <w:i/>
        </w:rPr>
        <w:t>Sophisms on Meaning and Truth</w:t>
      </w:r>
      <w:r w:rsidRPr="005E3937">
        <w:t>. See [redacted] for an in-depth discussion of chimaeras in Spinoza.</w:t>
      </w:r>
    </w:p>
  </w:footnote>
  <w:footnote w:id="18">
    <w:p w14:paraId="195D196E" w14:textId="77777777" w:rsidR="00BA6640" w:rsidRPr="005E3937" w:rsidRDefault="00BA6640" w:rsidP="005E3937">
      <w:pPr>
        <w:pStyle w:val="FootnoteText"/>
        <w:spacing w:line="360" w:lineRule="auto"/>
        <w:jc w:val="both"/>
      </w:pPr>
      <w:r w:rsidRPr="005E3937">
        <w:rPr>
          <w:rStyle w:val="FootnoteReference"/>
        </w:rPr>
        <w:footnoteRef/>
      </w:r>
      <w:r w:rsidRPr="005E3937">
        <w:t xml:space="preserve"> This is a play on </w:t>
      </w:r>
      <w:proofErr w:type="spellStart"/>
      <w:r w:rsidRPr="005E3937">
        <w:rPr>
          <w:i/>
        </w:rPr>
        <w:t>ens</w:t>
      </w:r>
      <w:proofErr w:type="spellEnd"/>
      <w:r w:rsidRPr="005E3937">
        <w:rPr>
          <w:i/>
        </w:rPr>
        <w:t xml:space="preserve"> rationis</w:t>
      </w:r>
      <w:r w:rsidRPr="005E3937">
        <w:t xml:space="preserve">: a being that exists only in the mind.  </w:t>
      </w:r>
    </w:p>
  </w:footnote>
  <w:footnote w:id="19">
    <w:p w14:paraId="23A5607F" w14:textId="77777777" w:rsidR="00BA6640" w:rsidRPr="005E3937" w:rsidRDefault="00BA6640" w:rsidP="005E3937">
      <w:pPr>
        <w:pStyle w:val="FootnoteText"/>
        <w:spacing w:line="360" w:lineRule="auto"/>
        <w:jc w:val="both"/>
      </w:pPr>
      <w:r w:rsidRPr="005E3937">
        <w:rPr>
          <w:rStyle w:val="FootnoteReference"/>
        </w:rPr>
        <w:footnoteRef/>
      </w:r>
      <w:r w:rsidRPr="005E3937">
        <w:t xml:space="preserve"> In the </w:t>
      </w:r>
      <w:proofErr w:type="spellStart"/>
      <w:r w:rsidRPr="005E3937">
        <w:t>TdIE</w:t>
      </w:r>
      <w:proofErr w:type="spellEnd"/>
      <w:r w:rsidRPr="005E3937">
        <w:t xml:space="preserve"> Spinoza adds that </w:t>
      </w:r>
      <w:bookmarkStart w:id="0" w:name="_Hlk19898922"/>
      <w:r w:rsidRPr="005E3937">
        <w:t xml:space="preserve">“we cannot feign, so long as we are thinking, that we are thinking and not thinking; in the same way, after we know the nature of body, we cannot feign an infinite fly, or after we know the nature of the soul, we cannot feign that it is square. Though there is nothing that cannot be put into words” (G II 22/C I 26-7). </w:t>
      </w:r>
      <w:bookmarkEnd w:id="0"/>
    </w:p>
  </w:footnote>
  <w:footnote w:id="20">
    <w:p w14:paraId="5ADBD3B8" w14:textId="6A33A14A" w:rsidR="00C55768" w:rsidRPr="005E3937" w:rsidRDefault="00C55768" w:rsidP="005E3937">
      <w:pPr>
        <w:pStyle w:val="FootnoteText"/>
        <w:spacing w:line="360" w:lineRule="auto"/>
        <w:jc w:val="both"/>
        <w:rPr>
          <w:i/>
          <w:iCs/>
        </w:rPr>
      </w:pPr>
      <w:r w:rsidRPr="005E3937">
        <w:rPr>
          <w:rStyle w:val="FootnoteReference"/>
        </w:rPr>
        <w:footnoteRef/>
      </w:r>
      <w:r w:rsidRPr="005E3937">
        <w:t xml:space="preserve"> See also his claim in the </w:t>
      </w:r>
      <w:proofErr w:type="spellStart"/>
      <w:r w:rsidRPr="005E3937">
        <w:t>TdIE</w:t>
      </w:r>
      <w:proofErr w:type="spellEnd"/>
      <w:r w:rsidRPr="005E3937">
        <w:t xml:space="preserve"> that all good definitions are affirmative (G II 35/C I 40).</w:t>
      </w:r>
    </w:p>
  </w:footnote>
  <w:footnote w:id="21">
    <w:p w14:paraId="4D3D147E" w14:textId="5E1BFC57" w:rsidR="00BA6640" w:rsidRPr="005E3937" w:rsidRDefault="00BA6640" w:rsidP="005E3937">
      <w:pPr>
        <w:pStyle w:val="FootnoteText"/>
        <w:spacing w:line="360" w:lineRule="auto"/>
        <w:jc w:val="both"/>
      </w:pPr>
      <w:r w:rsidRPr="005E3937">
        <w:rPr>
          <w:rStyle w:val="FootnoteReference"/>
        </w:rPr>
        <w:footnoteRef/>
      </w:r>
      <w:r w:rsidRPr="005E3937">
        <w:t xml:space="preserve"> </w:t>
      </w:r>
      <w:r w:rsidR="00C55768" w:rsidRPr="005E3937">
        <w:t>S</w:t>
      </w:r>
      <w:r w:rsidRPr="005E3937">
        <w:t>ome consider the restriction of essences to consistent essences a mere stipulation on Spinoza’s part</w:t>
      </w:r>
      <w:r w:rsidRPr="005E3937">
        <w:rPr>
          <w:i/>
        </w:rPr>
        <w:t xml:space="preserve"> </w:t>
      </w:r>
      <w:r w:rsidRPr="005E3937">
        <w:rPr>
          <w:iCs/>
        </w:rPr>
        <w:t>(see Garber 1994: 60).</w:t>
      </w:r>
    </w:p>
  </w:footnote>
  <w:footnote w:id="22">
    <w:p w14:paraId="60039CCB" w14:textId="51FFD3E4" w:rsidR="00BA6640" w:rsidRPr="005E3937" w:rsidRDefault="00BA6640" w:rsidP="005E3937">
      <w:pPr>
        <w:pStyle w:val="FootnoteText"/>
        <w:spacing w:line="360" w:lineRule="auto"/>
        <w:jc w:val="both"/>
      </w:pPr>
      <w:r w:rsidRPr="005E3937">
        <w:rPr>
          <w:rStyle w:val="FootnoteReference"/>
        </w:rPr>
        <w:footnoteRef/>
      </w:r>
      <w:r w:rsidRPr="005E3937">
        <w:t xml:space="preserve"> </w:t>
      </w:r>
      <w:r w:rsidRPr="005E3937">
        <w:rPr>
          <w:rFonts w:cs="Times New Roman"/>
        </w:rPr>
        <w:t>Descartes agrees: “Even though we can with the utmost clarity imagine the head of a lion joined to the body of a goat…we do not clearly perceive the link, so to speak, which joins the parts together” (AT V 160/CSM III 343-4).</w:t>
      </w:r>
    </w:p>
  </w:footnote>
  <w:footnote w:id="23">
    <w:p w14:paraId="660CCBC4" w14:textId="035B75C6" w:rsidR="000758ED" w:rsidRPr="005E3937" w:rsidRDefault="000758ED" w:rsidP="005E3937">
      <w:pPr>
        <w:pStyle w:val="FootnoteText"/>
        <w:spacing w:line="360" w:lineRule="auto"/>
        <w:jc w:val="both"/>
      </w:pPr>
      <w:r w:rsidRPr="005E3937">
        <w:rPr>
          <w:rStyle w:val="FootnoteReference"/>
        </w:rPr>
        <w:footnoteRef/>
      </w:r>
      <w:r w:rsidRPr="005E3937">
        <w:t xml:space="preserve"> It does not help to add an idea of addition to the lump containing the idea of beasts, change, and men, or to the lump containing ideas of a square and a circle. All that accomplishes is to make the lump bigger. It is still a disunified mental lump.</w:t>
      </w:r>
    </w:p>
  </w:footnote>
  <w:footnote w:id="24">
    <w:p w14:paraId="0E0506E1" w14:textId="525B3F0C" w:rsidR="00F62C8A" w:rsidRPr="005E3937" w:rsidRDefault="00F62C8A" w:rsidP="005E3937">
      <w:pPr>
        <w:pStyle w:val="FootnoteText"/>
        <w:spacing w:line="360" w:lineRule="auto"/>
        <w:jc w:val="both"/>
      </w:pPr>
      <w:r w:rsidRPr="005E3937">
        <w:rPr>
          <w:rStyle w:val="FootnoteReference"/>
        </w:rPr>
        <w:footnoteRef/>
      </w:r>
      <w:r w:rsidRPr="005E3937">
        <w:t xml:space="preserve"> Spinoza notes this frequent mismatch in structure between language and thought in the </w:t>
      </w:r>
      <w:proofErr w:type="spellStart"/>
      <w:r w:rsidRPr="005E3937">
        <w:t>TdIE</w:t>
      </w:r>
      <w:proofErr w:type="spellEnd"/>
      <w:r w:rsidRPr="005E3937">
        <w:t xml:space="preserve"> when he describes definitions: “Every definition must be affirmative. I mean intellectual affirmation—it matters little whether the definition is verbally affirmative; because of the poverty of language it will sometimes perhaps [only] be able to expressed negatively, though it is understood affirmatively” (G II 35/C I 40).</w:t>
      </w:r>
    </w:p>
  </w:footnote>
  <w:footnote w:id="25">
    <w:p w14:paraId="72C8EB1A" w14:textId="1DFF4D93" w:rsidR="00BA6640" w:rsidRPr="005E3937" w:rsidRDefault="00BA6640" w:rsidP="005E3937">
      <w:pPr>
        <w:pStyle w:val="FootnoteText"/>
        <w:spacing w:line="360" w:lineRule="auto"/>
        <w:jc w:val="both"/>
      </w:pPr>
      <w:r w:rsidRPr="005E3937">
        <w:rPr>
          <w:rStyle w:val="FootnoteReference"/>
        </w:rPr>
        <w:footnoteRef/>
      </w:r>
      <w:r w:rsidRPr="005E3937">
        <w:t xml:space="preserve"> </w:t>
      </w:r>
      <w:r w:rsidR="004949B6" w:rsidRPr="005E3937">
        <w:t xml:space="preserve">Spinoza in fact offers two alternative explanations of what’s really happening when a person falsely claims, on the basis of their utterances, that they’re imagining a contradiction (G II 21-2/C I 26). </w:t>
      </w:r>
      <w:r w:rsidRPr="005E3937">
        <w:t xml:space="preserve">The first explanation is that the person is occluding part of the contradiction from their attention. The second is that they’re alternating between ideas that correspond to two different meanings of the term in question. </w:t>
      </w:r>
    </w:p>
  </w:footnote>
  <w:footnote w:id="26">
    <w:p w14:paraId="2315F54D" w14:textId="059B80C5" w:rsidR="0073099E" w:rsidRPr="005E3937" w:rsidRDefault="0073099E" w:rsidP="005E3937">
      <w:pPr>
        <w:pStyle w:val="FootnoteText"/>
        <w:spacing w:line="360" w:lineRule="auto"/>
        <w:jc w:val="both"/>
      </w:pPr>
      <w:r w:rsidRPr="005E3937">
        <w:rPr>
          <w:rStyle w:val="FootnoteReference"/>
        </w:rPr>
        <w:footnoteRef/>
      </w:r>
      <w:r w:rsidRPr="005E3937">
        <w:t xml:space="preserve"> Neither author applies their respective interpretation explicitly to the puzzle at hand, so I take responsibility for any misunderstanding of their positions. </w:t>
      </w:r>
    </w:p>
  </w:footnote>
  <w:footnote w:id="27">
    <w:p w14:paraId="03E26148" w14:textId="77777777" w:rsidR="00BA6640" w:rsidRPr="005E3937" w:rsidRDefault="00BA6640" w:rsidP="005E3937">
      <w:pPr>
        <w:pStyle w:val="FootnoteText"/>
        <w:spacing w:line="360" w:lineRule="auto"/>
        <w:jc w:val="both"/>
        <w:rPr>
          <w:rFonts w:cs="Times New Roman"/>
        </w:rPr>
      </w:pPr>
      <w:r w:rsidRPr="005E3937">
        <w:rPr>
          <w:rStyle w:val="FootnoteReference"/>
          <w:rFonts w:cs="Times New Roman"/>
        </w:rPr>
        <w:footnoteRef/>
      </w:r>
      <w:r w:rsidRPr="005E3937">
        <w:rPr>
          <w:rFonts w:cs="Times New Roman"/>
        </w:rPr>
        <w:t xml:space="preserve"> We ought to replace “lethal” with “high” to make the conditional non-trivial. Lin also emphasizes the role of </w:t>
      </w:r>
      <w:r w:rsidRPr="005E3937">
        <w:rPr>
          <w:rFonts w:cs="Times New Roman"/>
          <w:i/>
        </w:rPr>
        <w:t xml:space="preserve">per se </w:t>
      </w:r>
      <w:r w:rsidRPr="005E3937">
        <w:rPr>
          <w:rFonts w:cs="Times New Roman"/>
        </w:rPr>
        <w:t>possibilities in making sense of counterfactual reasoning in Leibniz (2012: 445).</w:t>
      </w:r>
    </w:p>
  </w:footnote>
  <w:footnote w:id="28">
    <w:p w14:paraId="0AF69607" w14:textId="6C389414" w:rsidR="00BA6640" w:rsidRPr="005E3937" w:rsidRDefault="00BA6640" w:rsidP="005E3937">
      <w:pPr>
        <w:pStyle w:val="FootnoteText"/>
        <w:spacing w:line="360" w:lineRule="auto"/>
        <w:jc w:val="both"/>
      </w:pPr>
      <w:r w:rsidRPr="005E3937">
        <w:rPr>
          <w:rStyle w:val="FootnoteReference"/>
        </w:rPr>
        <w:footnoteRef/>
      </w:r>
      <w:r w:rsidRPr="005E3937">
        <w:t xml:space="preserve"> Newlands (2013: 161) claims that all modal truths are grounded in facts about essences, but he doesn’t explicitly apply that claim to modal truths expressed by counterfactual conditionals. Given that truths about what </w:t>
      </w:r>
      <w:r w:rsidRPr="005E3937">
        <w:rPr>
          <w:i/>
        </w:rPr>
        <w:t xml:space="preserve">would </w:t>
      </w:r>
      <w:r w:rsidRPr="005E3937">
        <w:t xml:space="preserve">happen are modal truths, Newlands likely would understand counterfactual truths in </w:t>
      </w:r>
      <w:r w:rsidR="0073099E" w:rsidRPr="005E3937">
        <w:t xml:space="preserve">a way similar to Lin. </w:t>
      </w:r>
    </w:p>
  </w:footnote>
  <w:footnote w:id="29">
    <w:p w14:paraId="2E3E03FA" w14:textId="42B1DC73" w:rsidR="00AF3164" w:rsidRPr="005E3937" w:rsidRDefault="00AF3164" w:rsidP="005E3937">
      <w:pPr>
        <w:pStyle w:val="FootnoteText"/>
        <w:spacing w:line="360" w:lineRule="auto"/>
        <w:jc w:val="both"/>
      </w:pPr>
      <w:r w:rsidRPr="005E3937">
        <w:rPr>
          <w:rStyle w:val="FootnoteReference"/>
        </w:rPr>
        <w:footnoteRef/>
      </w:r>
      <w:r w:rsidRPr="005E3937">
        <w:t xml:space="preserve"> This is basic motivation behind the positing of impossible worlds. See Nolan (</w:t>
      </w:r>
      <w:r w:rsidR="00596D0E" w:rsidRPr="005E3937">
        <w:t>1997</w:t>
      </w:r>
      <w:r w:rsidRPr="005E3937">
        <w:t>).</w:t>
      </w:r>
    </w:p>
  </w:footnote>
  <w:footnote w:id="30">
    <w:p w14:paraId="0CC24622" w14:textId="77777777" w:rsidR="00967F2D" w:rsidRPr="005E3937" w:rsidRDefault="00967F2D" w:rsidP="005E3937">
      <w:pPr>
        <w:pStyle w:val="FootnoteText"/>
        <w:spacing w:line="360" w:lineRule="auto"/>
        <w:jc w:val="both"/>
      </w:pPr>
      <w:r w:rsidRPr="005E3937">
        <w:rPr>
          <w:rStyle w:val="FootnoteReference"/>
        </w:rPr>
        <w:footnoteRef/>
      </w:r>
      <w:r w:rsidRPr="005E3937">
        <w:t xml:space="preserve"> One might want an account of counterpossibles in Spinoza to be able to explain </w:t>
      </w:r>
      <w:r w:rsidRPr="005E3937">
        <w:rPr>
          <w:i/>
          <w:iCs/>
        </w:rPr>
        <w:t xml:space="preserve">all </w:t>
      </w:r>
      <w:r w:rsidRPr="005E3937">
        <w:t xml:space="preserve">counterpossibles in Spinoza. But once we recognize the radically different nature of the counterpossibles involving </w:t>
      </w:r>
      <w:r w:rsidRPr="005E3937">
        <w:rPr>
          <w:i/>
          <w:iCs/>
        </w:rPr>
        <w:t xml:space="preserve">per se </w:t>
      </w:r>
      <w:r w:rsidRPr="005E3937">
        <w:t xml:space="preserve">impossibilities and those involving </w:t>
      </w:r>
      <w:r w:rsidRPr="005E3937">
        <w:rPr>
          <w:i/>
          <w:iCs/>
        </w:rPr>
        <w:t xml:space="preserve">per se </w:t>
      </w:r>
      <w:r w:rsidRPr="005E3937">
        <w:t xml:space="preserve">possibilities, I am less inclined to think that there is a unified account to be had. </w:t>
      </w:r>
    </w:p>
  </w:footnote>
  <w:footnote w:id="31">
    <w:p w14:paraId="55137B0E" w14:textId="28ED6C50" w:rsidR="00EB78D1" w:rsidRPr="005E3937" w:rsidRDefault="00EB78D1" w:rsidP="005E3937">
      <w:pPr>
        <w:pStyle w:val="FootnoteText"/>
        <w:spacing w:line="360" w:lineRule="auto"/>
        <w:jc w:val="both"/>
      </w:pPr>
      <w:r w:rsidRPr="005E3937">
        <w:rPr>
          <w:rStyle w:val="FootnoteReference"/>
        </w:rPr>
        <w:footnoteRef/>
      </w:r>
      <w:r w:rsidRPr="005E3937">
        <w:t xml:space="preserve"> The strategy that follows is better thought of as “</w:t>
      </w:r>
      <w:proofErr w:type="spellStart"/>
      <w:r w:rsidRPr="005E3937">
        <w:t>Garretian</w:t>
      </w:r>
      <w:proofErr w:type="spellEnd"/>
      <w:r w:rsidRPr="005E3937">
        <w:t>” rather than something Garrett explicitly defends.</w:t>
      </w:r>
    </w:p>
  </w:footnote>
  <w:footnote w:id="32">
    <w:p w14:paraId="5DF818F1" w14:textId="77777777" w:rsidR="00E643CA" w:rsidRPr="005E3937" w:rsidRDefault="00E643CA" w:rsidP="005E3937">
      <w:pPr>
        <w:pStyle w:val="FootnoteText"/>
        <w:spacing w:line="360" w:lineRule="auto"/>
        <w:jc w:val="both"/>
      </w:pPr>
      <w:r w:rsidRPr="005E3937">
        <w:rPr>
          <w:rStyle w:val="FootnoteReference"/>
        </w:rPr>
        <w:footnoteRef/>
      </w:r>
      <w:r w:rsidRPr="005E3937">
        <w:t xml:space="preserve"> Garrett (2018) and (2003: </w:t>
      </w:r>
      <w:proofErr w:type="spellStart"/>
      <w:r w:rsidRPr="005E3937">
        <w:t>ch.</w:t>
      </w:r>
      <w:proofErr w:type="spellEnd"/>
      <w:r w:rsidRPr="005E3937">
        <w:t xml:space="preserve"> 4) emphasizes the role of ideational decomposition in Spinoza’s method. It is possible that emendation occurs via decomposition rather than deduction. This would amount to a rejection of (A) in the puzzle.</w:t>
      </w:r>
    </w:p>
  </w:footnote>
  <w:footnote w:id="33">
    <w:p w14:paraId="35BAFF6A" w14:textId="1252F97D" w:rsidR="00E643CA" w:rsidRPr="005E3937" w:rsidRDefault="00E643CA" w:rsidP="005E3937">
      <w:pPr>
        <w:pStyle w:val="FootnoteText"/>
        <w:spacing w:line="360" w:lineRule="auto"/>
        <w:jc w:val="both"/>
      </w:pPr>
      <w:r w:rsidRPr="005E3937">
        <w:rPr>
          <w:rStyle w:val="FootnoteReference"/>
        </w:rPr>
        <w:footnoteRef/>
      </w:r>
      <w:r w:rsidRPr="005E3937">
        <w:t xml:space="preserve"> Interestingly, Spinoza sometimes uses inferences which are </w:t>
      </w:r>
      <w:r w:rsidRPr="005E3937">
        <w:rPr>
          <w:i/>
          <w:iCs/>
        </w:rPr>
        <w:t xml:space="preserve">not </w:t>
      </w:r>
      <w:r w:rsidRPr="005E3937">
        <w:t>counterpossibles for him, but which are counterpossible for Descartes. For example, in his proof of God’s incorporeality, he argues that if God were corporeal, then he would be divisible (G I 176/C I 260). Since Spinoza believes that God is necessarily corporeal (E2p3), the antecedent is necessarily true.</w:t>
      </w:r>
    </w:p>
  </w:footnote>
  <w:footnote w:id="34">
    <w:p w14:paraId="7426412D" w14:textId="6E8A12B9" w:rsidR="00F869CE" w:rsidRPr="005E3937" w:rsidRDefault="00F869CE" w:rsidP="005E3937">
      <w:pPr>
        <w:pStyle w:val="FootnoteText"/>
        <w:spacing w:line="360" w:lineRule="auto"/>
        <w:contextualSpacing/>
        <w:jc w:val="both"/>
      </w:pPr>
      <w:r w:rsidRPr="005E3937">
        <w:rPr>
          <w:rStyle w:val="FootnoteReference"/>
        </w:rPr>
        <w:footnoteRef/>
      </w:r>
      <w:r w:rsidRPr="005E3937">
        <w:t xml:space="preserve"> </w:t>
      </w:r>
      <w:r w:rsidR="004949B6" w:rsidRPr="005E3937">
        <w:t xml:space="preserve">On the standard understanding of validity, an inference from x to y is valid </w:t>
      </w:r>
      <w:proofErr w:type="spellStart"/>
      <w:r w:rsidR="004949B6" w:rsidRPr="005E3937">
        <w:t>iff</w:t>
      </w:r>
      <w:proofErr w:type="spellEnd"/>
      <w:r w:rsidR="004949B6" w:rsidRPr="005E3937">
        <w:t xml:space="preserve"> it is impossible that x exist or hold or be true and yet y not exist or hold or be true. Since everything is necessary within Spinoza’s universe, an inference from any x to any y is a valid inference. Garrett (1991) argues for a relevance logic interpretation.</w:t>
      </w:r>
    </w:p>
  </w:footnote>
  <w:footnote w:id="35">
    <w:p w14:paraId="2BF2FC03" w14:textId="0BEF0DD5" w:rsidR="00EA0DAA" w:rsidRPr="005E3937" w:rsidRDefault="00EA0DAA" w:rsidP="005E3937">
      <w:pPr>
        <w:pStyle w:val="FootnoteText"/>
        <w:spacing w:line="360" w:lineRule="auto"/>
      </w:pPr>
      <w:r w:rsidRPr="005E3937">
        <w:rPr>
          <w:rStyle w:val="FootnoteReference"/>
        </w:rPr>
        <w:footnoteRef/>
      </w:r>
      <w:r w:rsidRPr="005E3937">
        <w:t xml:space="preserve"> See Nolan (1997) and </w:t>
      </w:r>
      <w:proofErr w:type="spellStart"/>
      <w:r w:rsidRPr="005E3937">
        <w:t>Brogaard</w:t>
      </w:r>
      <w:proofErr w:type="spellEnd"/>
      <w:r w:rsidRPr="005E3937">
        <w:t xml:space="preserve"> and Salerno (2013).  </w:t>
      </w:r>
    </w:p>
  </w:footnote>
  <w:footnote w:id="36">
    <w:p w14:paraId="1E5931BD" w14:textId="47303DE8" w:rsidR="00BA6640" w:rsidRPr="005E3937" w:rsidRDefault="00BA6640" w:rsidP="005E3937">
      <w:pPr>
        <w:pStyle w:val="FootnoteText"/>
        <w:spacing w:line="360" w:lineRule="auto"/>
        <w:contextualSpacing/>
        <w:jc w:val="both"/>
      </w:pPr>
      <w:r w:rsidRPr="005E3937">
        <w:rPr>
          <w:rStyle w:val="FootnoteReference"/>
        </w:rPr>
        <w:footnoteRef/>
      </w:r>
      <w:r w:rsidRPr="005E3937">
        <w:t xml:space="preserve"> For defense, or at least endorsement, of the </w:t>
      </w:r>
      <w:r w:rsidR="004949B6" w:rsidRPr="005E3937">
        <w:t>claim that the</w:t>
      </w:r>
      <w:r w:rsidRPr="005E3937">
        <w:t xml:space="preserve"> following-from</w:t>
      </w:r>
      <w:r w:rsidR="004949B6" w:rsidRPr="005E3937">
        <w:t xml:space="preserve"> relation is that of logical entailment</w:t>
      </w:r>
      <w:r w:rsidRPr="005E3937">
        <w:t xml:space="preserve">, see Bennett (1984: </w:t>
      </w:r>
      <w:proofErr w:type="spellStart"/>
      <w:r w:rsidRPr="005E3937">
        <w:t>ch.</w:t>
      </w:r>
      <w:proofErr w:type="spellEnd"/>
      <w:r w:rsidRPr="005E3937">
        <w:t xml:space="preserve"> 8.3), Curley (1969: 45fn), Garrett (1991: 194), and Allison (1987: 71). </w:t>
      </w:r>
      <w:proofErr w:type="spellStart"/>
      <w:r w:rsidRPr="005E3937">
        <w:t>Hubner</w:t>
      </w:r>
      <w:proofErr w:type="spellEnd"/>
      <w:r w:rsidRPr="005E3937">
        <w:t xml:space="preserve"> (2015) offers criticisms of that interpretation. </w:t>
      </w:r>
    </w:p>
  </w:footnote>
  <w:footnote w:id="37">
    <w:p w14:paraId="72D324C3" w14:textId="2FFDE5CC" w:rsidR="00517273" w:rsidRPr="005E3937" w:rsidRDefault="00517273" w:rsidP="005E3937">
      <w:pPr>
        <w:pStyle w:val="FootnoteText"/>
        <w:spacing w:line="360" w:lineRule="auto"/>
        <w:jc w:val="both"/>
      </w:pPr>
      <w:r w:rsidRPr="005E3937">
        <w:rPr>
          <w:rStyle w:val="FootnoteReference"/>
        </w:rPr>
        <w:footnoteRef/>
      </w:r>
      <w:r w:rsidRPr="005E3937">
        <w:t xml:space="preserve"> Linguistic derivation is, in this way, roughly analogous to syntactic notions of logical consequence insofar as both are concerned only with whether or not there are rules which allow certain inferences.</w:t>
      </w:r>
    </w:p>
  </w:footnote>
  <w:footnote w:id="38">
    <w:p w14:paraId="15828CAA" w14:textId="77777777" w:rsidR="001E1800" w:rsidRPr="005E3937" w:rsidRDefault="001E1800" w:rsidP="005E3937">
      <w:pPr>
        <w:pStyle w:val="ListParagraph"/>
        <w:spacing w:after="0" w:line="360" w:lineRule="auto"/>
        <w:ind w:left="0"/>
        <w:jc w:val="both"/>
        <w:rPr>
          <w:sz w:val="20"/>
          <w:szCs w:val="20"/>
        </w:rPr>
      </w:pPr>
      <w:r w:rsidRPr="005E3937">
        <w:rPr>
          <w:rStyle w:val="FootnoteReference"/>
          <w:sz w:val="20"/>
          <w:szCs w:val="20"/>
        </w:rPr>
        <w:footnoteRef/>
      </w:r>
      <w:r w:rsidRPr="005E3937">
        <w:rPr>
          <w:sz w:val="20"/>
          <w:szCs w:val="20"/>
        </w:rPr>
        <w:t xml:space="preserve"> Spinoza needs his reader to accept his proposed equivalences. But that is a separate issue from the issue of how linguistic derivation works.</w:t>
      </w:r>
    </w:p>
    <w:p w14:paraId="6D4E6379" w14:textId="4C5B0304" w:rsidR="001E1800" w:rsidRPr="005E3937" w:rsidRDefault="001E1800" w:rsidP="005E3937">
      <w:pPr>
        <w:pStyle w:val="FootnoteText"/>
        <w:spacing w:line="360" w:lineRule="auto"/>
        <w:jc w:val="both"/>
      </w:pPr>
    </w:p>
  </w:footnote>
  <w:footnote w:id="39">
    <w:p w14:paraId="10E95C3B" w14:textId="46C54BCF" w:rsidR="00542CE0" w:rsidRPr="005E3937" w:rsidRDefault="00542CE0" w:rsidP="005E3937">
      <w:pPr>
        <w:pStyle w:val="FootnoteText"/>
        <w:spacing w:line="360" w:lineRule="auto"/>
        <w:jc w:val="both"/>
      </w:pPr>
      <w:r w:rsidRPr="005E3937">
        <w:rPr>
          <w:rStyle w:val="FootnoteReference"/>
        </w:rPr>
        <w:footnoteRef/>
      </w:r>
      <w:r w:rsidRPr="005E3937">
        <w:t xml:space="preserve"> Of course, some grammar would need to be modified along the way, but grammatical modifications do not require that one has an idea of the entities the words purport to express. </w:t>
      </w:r>
    </w:p>
  </w:footnote>
  <w:footnote w:id="40">
    <w:p w14:paraId="41A4FCBA" w14:textId="48425028" w:rsidR="00D14682" w:rsidRPr="005E3937" w:rsidRDefault="00D14682" w:rsidP="005E3937">
      <w:pPr>
        <w:pStyle w:val="ListParagraph"/>
        <w:spacing w:after="0" w:line="360" w:lineRule="auto"/>
        <w:ind w:left="0"/>
        <w:jc w:val="both"/>
        <w:rPr>
          <w:sz w:val="20"/>
          <w:szCs w:val="20"/>
        </w:rPr>
      </w:pPr>
      <w:r w:rsidRPr="005E3937">
        <w:rPr>
          <w:rStyle w:val="FootnoteReference"/>
          <w:sz w:val="20"/>
          <w:szCs w:val="20"/>
        </w:rPr>
        <w:footnoteRef/>
      </w:r>
      <w:r w:rsidRPr="005E3937">
        <w:rPr>
          <w:sz w:val="20"/>
          <w:szCs w:val="20"/>
        </w:rPr>
        <w:t xml:space="preserve"> </w:t>
      </w:r>
      <w:r w:rsidRPr="005E3937">
        <w:rPr>
          <w:rFonts w:eastAsia="Calibri" w:cs="Times New Roman"/>
          <w:sz w:val="20"/>
          <w:szCs w:val="20"/>
        </w:rPr>
        <w:t xml:space="preserve">There is an important difference between the method of the PCP and those of the </w:t>
      </w:r>
      <w:r w:rsidRPr="005E3937">
        <w:rPr>
          <w:rFonts w:eastAsia="Calibri" w:cs="Times New Roman"/>
          <w:i/>
          <w:iCs/>
          <w:sz w:val="20"/>
          <w:szCs w:val="20"/>
        </w:rPr>
        <w:t>Ethics</w:t>
      </w:r>
      <w:r w:rsidRPr="005E3937">
        <w:rPr>
          <w:rFonts w:eastAsia="Calibri" w:cs="Times New Roman"/>
          <w:sz w:val="20"/>
          <w:szCs w:val="20"/>
        </w:rPr>
        <w:t xml:space="preserve">. </w:t>
      </w:r>
      <w:r w:rsidRPr="005E3937">
        <w:rPr>
          <w:sz w:val="20"/>
          <w:szCs w:val="20"/>
        </w:rPr>
        <w:t xml:space="preserve">The definitions involved in the derivations of the PCP do not correspond to any ideas (at least those definitions which are anti-Spinozistic). However, the linguistic derivations of the </w:t>
      </w:r>
      <w:r w:rsidRPr="005E3937">
        <w:rPr>
          <w:i/>
          <w:iCs/>
          <w:sz w:val="20"/>
          <w:szCs w:val="20"/>
        </w:rPr>
        <w:t>Ethics</w:t>
      </w:r>
      <w:r w:rsidRPr="005E3937">
        <w:rPr>
          <w:sz w:val="20"/>
          <w:szCs w:val="20"/>
        </w:rPr>
        <w:t xml:space="preserve"> begin with definitions that have the potential to be expressed in ideas. As Garrett (and </w:t>
      </w:r>
      <w:proofErr w:type="spellStart"/>
      <w:r w:rsidRPr="005E3937">
        <w:rPr>
          <w:sz w:val="20"/>
          <w:szCs w:val="20"/>
        </w:rPr>
        <w:t>Gueroult</w:t>
      </w:r>
      <w:proofErr w:type="spellEnd"/>
      <w:r w:rsidRPr="005E3937">
        <w:rPr>
          <w:sz w:val="20"/>
          <w:szCs w:val="20"/>
        </w:rPr>
        <w:t xml:space="preserve"> before him) point out, there’s nothing to prevent a definition from constituting both (</w:t>
      </w:r>
      <w:proofErr w:type="spellStart"/>
      <w:r w:rsidRPr="005E3937">
        <w:rPr>
          <w:sz w:val="20"/>
          <w:szCs w:val="20"/>
        </w:rPr>
        <w:t>i</w:t>
      </w:r>
      <w:proofErr w:type="spellEnd"/>
      <w:r w:rsidRPr="005E3937">
        <w:rPr>
          <w:sz w:val="20"/>
          <w:szCs w:val="20"/>
        </w:rPr>
        <w:t>) an attempt to capture the ordinary use of a word and (ii) an attempt to capture the nature of the thing defined (2003: 150).</w:t>
      </w:r>
    </w:p>
  </w:footnote>
  <w:footnote w:id="41">
    <w:p w14:paraId="434873A6" w14:textId="77777777" w:rsidR="00BA6640" w:rsidRPr="005E3937" w:rsidRDefault="00BA6640" w:rsidP="005E3937">
      <w:pPr>
        <w:pStyle w:val="FootnoteText"/>
        <w:spacing w:line="360" w:lineRule="auto"/>
        <w:contextualSpacing/>
        <w:jc w:val="both"/>
      </w:pPr>
      <w:r w:rsidRPr="005E3937">
        <w:rPr>
          <w:rStyle w:val="FootnoteReference"/>
        </w:rPr>
        <w:footnoteRef/>
      </w:r>
      <w:r w:rsidRPr="005E3937">
        <w:t xml:space="preserve"> See </w:t>
      </w:r>
      <w:proofErr w:type="spellStart"/>
      <w:r w:rsidRPr="005E3937">
        <w:t>Savan</w:t>
      </w:r>
      <w:proofErr w:type="spellEnd"/>
      <w:r w:rsidRPr="005E3937">
        <w:t xml:space="preserve"> (1958) for potential problems with Spinoza’s view of language. </w:t>
      </w:r>
      <w:proofErr w:type="spellStart"/>
      <w:r w:rsidRPr="005E3937">
        <w:t>Laerke</w:t>
      </w:r>
      <w:proofErr w:type="spellEnd"/>
      <w:r w:rsidRPr="005E3937">
        <w:t xml:space="preserve"> (2014) and (2009) contain discussions of seventeenth- and eighteenth-century concerns with Spinoza’s use of language. </w:t>
      </w:r>
      <w:proofErr w:type="spellStart"/>
      <w:r w:rsidRPr="005E3937">
        <w:t>Yovel</w:t>
      </w:r>
      <w:proofErr w:type="spellEnd"/>
      <w:r w:rsidRPr="005E3937">
        <w:t xml:space="preserve"> (1985) and (1989) discuss Spinoza’s rhetorical uses of language.</w:t>
      </w:r>
    </w:p>
  </w:footnote>
  <w:footnote w:id="42">
    <w:p w14:paraId="4FC954B9" w14:textId="21400BC6" w:rsidR="00DA2FE6" w:rsidRPr="005E3937" w:rsidRDefault="00DA2FE6" w:rsidP="005E3937">
      <w:pPr>
        <w:pStyle w:val="FootnoteText"/>
        <w:spacing w:line="360" w:lineRule="auto"/>
      </w:pPr>
      <w:r w:rsidRPr="005E3937">
        <w:rPr>
          <w:rStyle w:val="FootnoteReference"/>
        </w:rPr>
        <w:footnoteRef/>
      </w:r>
      <w:r w:rsidRPr="005E3937">
        <w:t xml:space="preserve"> Doyle (1995) notes that the distinction between contradictions and mere gibberish can be traced to the Stoics.</w:t>
      </w:r>
    </w:p>
  </w:footnote>
  <w:footnote w:id="43">
    <w:p w14:paraId="43C65043" w14:textId="7CBDE119" w:rsidR="00BA6640" w:rsidRPr="005E3937" w:rsidRDefault="00BA6640" w:rsidP="005E3937">
      <w:pPr>
        <w:spacing w:after="0" w:line="360" w:lineRule="auto"/>
        <w:contextualSpacing/>
        <w:jc w:val="both"/>
        <w:rPr>
          <w:rFonts w:ascii="Garamond" w:hAnsi="Garamond"/>
          <w:sz w:val="20"/>
          <w:szCs w:val="20"/>
        </w:rPr>
      </w:pPr>
      <w:r w:rsidRPr="005E3937">
        <w:rPr>
          <w:rStyle w:val="FootnoteReference"/>
          <w:rFonts w:ascii="Garamond" w:hAnsi="Garamond"/>
          <w:sz w:val="20"/>
          <w:szCs w:val="20"/>
        </w:rPr>
        <w:footnoteRef/>
      </w:r>
      <w:r w:rsidRPr="005E3937">
        <w:rPr>
          <w:rFonts w:ascii="Garamond" w:hAnsi="Garamond"/>
          <w:sz w:val="20"/>
          <w:szCs w:val="20"/>
        </w:rPr>
        <w:t xml:space="preserve"> </w:t>
      </w:r>
      <w:r w:rsidR="00DA2FE6" w:rsidRPr="005E3937">
        <w:rPr>
          <w:rFonts w:ascii="Garamond" w:eastAsia="Calibri" w:hAnsi="Garamond" w:cs="Times New Roman"/>
          <w:sz w:val="20"/>
          <w:szCs w:val="20"/>
        </w:rPr>
        <w:t>It is this autonomy of language from thought which even explains the ability to lie (G I 83/C 124)</w:t>
      </w:r>
      <w:r w:rsidR="005E3937">
        <w:rPr>
          <w:rFonts w:ascii="Garamond" w:eastAsia="Calibri" w:hAnsi="Garamond" w:cs="Times New Roman"/>
          <w:sz w:val="20"/>
          <w:szCs w:val="20"/>
        </w:rPr>
        <w:t>.</w:t>
      </w:r>
    </w:p>
  </w:footnote>
  <w:footnote w:id="44">
    <w:p w14:paraId="4855B775" w14:textId="6FE59168" w:rsidR="00C006AF" w:rsidRPr="005E3937" w:rsidRDefault="00C006AF" w:rsidP="005E3937">
      <w:pPr>
        <w:pStyle w:val="FootnoteText"/>
        <w:spacing w:line="360" w:lineRule="auto"/>
        <w:jc w:val="both"/>
      </w:pPr>
      <w:r w:rsidRPr="005E3937">
        <w:rPr>
          <w:rStyle w:val="FootnoteReference"/>
        </w:rPr>
        <w:footnoteRef/>
      </w:r>
      <w:r w:rsidRPr="005E3937">
        <w:t xml:space="preserve"> Garrett and I both defend a therapeutic reading of the </w:t>
      </w:r>
      <w:r w:rsidRPr="005E3937">
        <w:rPr>
          <w:i/>
          <w:iCs/>
        </w:rPr>
        <w:t>Ethics</w:t>
      </w:r>
      <w:r w:rsidRPr="005E3937">
        <w:t>, though locate that therapy at different places (</w:t>
      </w:r>
      <w:r w:rsidR="005E3937">
        <w:t xml:space="preserve">in </w:t>
      </w:r>
      <w:r w:rsidRPr="005E3937">
        <w:t xml:space="preserve">language vs. </w:t>
      </w:r>
      <w:r w:rsidR="005E3937">
        <w:t xml:space="preserve">in </w:t>
      </w:r>
      <w:r w:rsidRPr="005E3937">
        <w:t xml:space="preserve">ideas). </w:t>
      </w:r>
    </w:p>
  </w:footnote>
  <w:footnote w:id="45">
    <w:p w14:paraId="54883130" w14:textId="550829BB" w:rsidR="00A47B38" w:rsidRPr="005E3937" w:rsidRDefault="00A47B38" w:rsidP="005E3937">
      <w:pPr>
        <w:pStyle w:val="FootnoteText"/>
        <w:spacing w:line="360" w:lineRule="auto"/>
        <w:jc w:val="both"/>
      </w:pPr>
      <w:r w:rsidRPr="005E3937">
        <w:rPr>
          <w:rStyle w:val="FootnoteReference"/>
        </w:rPr>
        <w:footnoteRef/>
      </w:r>
      <w:r w:rsidRPr="005E3937">
        <w:t xml:space="preserve"> Spinoza of course admits that written and spoken language can express </w:t>
      </w:r>
      <w:r w:rsidRPr="005E3937">
        <w:rPr>
          <w:i/>
          <w:iCs/>
        </w:rPr>
        <w:t>imaginative</w:t>
      </w:r>
      <w:r w:rsidRPr="005E3937">
        <w:t xml:space="preserve"> ideas, e.g. words can express imaginative ideas by being associated with them (E2p18s)</w:t>
      </w:r>
      <w:r w:rsidR="005E3937">
        <w:t>.</w:t>
      </w:r>
      <w:r w:rsidRPr="005E3937">
        <w:t>.In the TTP, Spinoza describes the meaning of religious language as grounded in its use (G III 160/C II 250). It may be that use occurs via the mechanism of association. But even if it is a distinct mechanism at work, it’s clear language can express imaginative ideas, viz. through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1D87" w14:textId="77777777" w:rsidR="00E24083" w:rsidRDefault="00E2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3456" w14:textId="0658CACC" w:rsidR="009F730B" w:rsidRPr="009F730B" w:rsidRDefault="009F730B" w:rsidP="009F730B">
    <w:pPr>
      <w:pStyle w:val="Header"/>
      <w:jc w:val="both"/>
      <w:rPr>
        <w:rFonts w:ascii="Garamond" w:hAnsi="Garamond"/>
        <w:sz w:val="24"/>
        <w:szCs w:val="24"/>
      </w:rPr>
    </w:pPr>
    <w:r w:rsidRPr="009F730B">
      <w:rPr>
        <w:rFonts w:ascii="Garamond" w:hAnsi="Garamond"/>
        <w:sz w:val="24"/>
        <w:szCs w:val="24"/>
      </w:rPr>
      <w:t>Galen Barry</w:t>
    </w:r>
    <w:r>
      <w:rPr>
        <w:rFonts w:ascii="Garamond" w:hAnsi="Garamond"/>
        <w:sz w:val="24"/>
        <w:szCs w:val="24"/>
      </w:rPr>
      <w:t xml:space="preserve">                                          </w:t>
    </w:r>
    <w:r w:rsidR="00E24083">
      <w:rPr>
        <w:rFonts w:ascii="Garamond" w:hAnsi="Garamond"/>
        <w:sz w:val="24"/>
        <w:szCs w:val="24"/>
      </w:rPr>
      <w:t xml:space="preserve">    </w:t>
    </w:r>
    <w:r>
      <w:rPr>
        <w:rFonts w:ascii="Garamond" w:hAnsi="Garamond"/>
        <w:sz w:val="24"/>
        <w:szCs w:val="24"/>
      </w:rPr>
      <w:t xml:space="preserve">          </w:t>
    </w:r>
    <w:r w:rsidRPr="009F730B">
      <w:rPr>
        <w:rFonts w:ascii="Garamond" w:hAnsi="Garamond"/>
        <w:sz w:val="24"/>
        <w:szCs w:val="24"/>
      </w:rPr>
      <w:t xml:space="preserve"> </w:t>
    </w:r>
    <w:r w:rsidRPr="009F730B">
      <w:rPr>
        <w:rFonts w:ascii="Garamond" w:hAnsi="Garamond"/>
        <w:i/>
        <w:iCs/>
        <w:sz w:val="24"/>
        <w:szCs w:val="24"/>
      </w:rPr>
      <w:t xml:space="preserve">Pacific Philosophical Quarterly </w:t>
    </w:r>
    <w:r w:rsidRPr="009F730B">
      <w:rPr>
        <w:rFonts w:ascii="Garamond" w:hAnsi="Garamond"/>
        <w:sz w:val="24"/>
        <w:szCs w:val="24"/>
      </w:rPr>
      <w:t>(forthcoming)</w:t>
    </w:r>
    <w:r w:rsidR="00E24083">
      <w:rPr>
        <w:rFonts w:ascii="Garamond" w:hAnsi="Garamond"/>
        <w:sz w:val="24"/>
        <w:szCs w:val="24"/>
      </w:rPr>
      <w:t xml:space="preserve"> PRE-PRINT</w:t>
    </w:r>
  </w:p>
  <w:p w14:paraId="2CFD696F" w14:textId="15AD1116" w:rsidR="00BA6640" w:rsidRDefault="00BA6640" w:rsidP="009F730B">
    <w:pPr>
      <w:spacing w:after="0" w:line="240" w:lineRule="auto"/>
      <w:jc w:val="center"/>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C35F9" w14:textId="77777777" w:rsidR="00E24083" w:rsidRDefault="00E2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8241A"/>
    <w:multiLevelType w:val="multilevel"/>
    <w:tmpl w:val="4FCE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16766"/>
    <w:multiLevelType w:val="hybridMultilevel"/>
    <w:tmpl w:val="F28A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CE"/>
    <w:rsid w:val="00001A3D"/>
    <w:rsid w:val="00001C05"/>
    <w:rsid w:val="00001D05"/>
    <w:rsid w:val="00001D60"/>
    <w:rsid w:val="000038EE"/>
    <w:rsid w:val="000040FE"/>
    <w:rsid w:val="0000574B"/>
    <w:rsid w:val="0000597E"/>
    <w:rsid w:val="00010B6A"/>
    <w:rsid w:val="00011F8D"/>
    <w:rsid w:val="00013488"/>
    <w:rsid w:val="0001519A"/>
    <w:rsid w:val="000212B8"/>
    <w:rsid w:val="00021AED"/>
    <w:rsid w:val="00022E27"/>
    <w:rsid w:val="00023506"/>
    <w:rsid w:val="00025DD0"/>
    <w:rsid w:val="00026DEA"/>
    <w:rsid w:val="00027185"/>
    <w:rsid w:val="000305DA"/>
    <w:rsid w:val="00030D06"/>
    <w:rsid w:val="00031704"/>
    <w:rsid w:val="00032D38"/>
    <w:rsid w:val="00033033"/>
    <w:rsid w:val="00042966"/>
    <w:rsid w:val="000437F4"/>
    <w:rsid w:val="000442BF"/>
    <w:rsid w:val="00045932"/>
    <w:rsid w:val="00046EFE"/>
    <w:rsid w:val="0004796C"/>
    <w:rsid w:val="00051713"/>
    <w:rsid w:val="00052938"/>
    <w:rsid w:val="00057895"/>
    <w:rsid w:val="000604CB"/>
    <w:rsid w:val="00060BE0"/>
    <w:rsid w:val="00061A79"/>
    <w:rsid w:val="0006294D"/>
    <w:rsid w:val="00062960"/>
    <w:rsid w:val="00062966"/>
    <w:rsid w:val="00062E6D"/>
    <w:rsid w:val="00063B2B"/>
    <w:rsid w:val="00063C2F"/>
    <w:rsid w:val="000651B6"/>
    <w:rsid w:val="00070B02"/>
    <w:rsid w:val="00071545"/>
    <w:rsid w:val="000723D3"/>
    <w:rsid w:val="00073401"/>
    <w:rsid w:val="000743CE"/>
    <w:rsid w:val="00074D8F"/>
    <w:rsid w:val="000758ED"/>
    <w:rsid w:val="00076E9A"/>
    <w:rsid w:val="00077E0E"/>
    <w:rsid w:val="00081C71"/>
    <w:rsid w:val="00085AA0"/>
    <w:rsid w:val="000860BD"/>
    <w:rsid w:val="00087C4F"/>
    <w:rsid w:val="00087F8F"/>
    <w:rsid w:val="00090647"/>
    <w:rsid w:val="000913CC"/>
    <w:rsid w:val="00091BBF"/>
    <w:rsid w:val="000927A4"/>
    <w:rsid w:val="0009342C"/>
    <w:rsid w:val="000940E5"/>
    <w:rsid w:val="00094DB8"/>
    <w:rsid w:val="000952BD"/>
    <w:rsid w:val="00095849"/>
    <w:rsid w:val="000958EA"/>
    <w:rsid w:val="000A3030"/>
    <w:rsid w:val="000A41F8"/>
    <w:rsid w:val="000A642B"/>
    <w:rsid w:val="000B0560"/>
    <w:rsid w:val="000B27B5"/>
    <w:rsid w:val="000B5211"/>
    <w:rsid w:val="000B5A5D"/>
    <w:rsid w:val="000B6521"/>
    <w:rsid w:val="000B7451"/>
    <w:rsid w:val="000B78CA"/>
    <w:rsid w:val="000C21AA"/>
    <w:rsid w:val="000C4D95"/>
    <w:rsid w:val="000C7C0C"/>
    <w:rsid w:val="000D0AC6"/>
    <w:rsid w:val="000D11E9"/>
    <w:rsid w:val="000D1D72"/>
    <w:rsid w:val="000D4DC0"/>
    <w:rsid w:val="000D5845"/>
    <w:rsid w:val="000D5936"/>
    <w:rsid w:val="000D73CD"/>
    <w:rsid w:val="000D7CD2"/>
    <w:rsid w:val="000E1187"/>
    <w:rsid w:val="000E12E7"/>
    <w:rsid w:val="000E288E"/>
    <w:rsid w:val="000E2AC1"/>
    <w:rsid w:val="000E2C5E"/>
    <w:rsid w:val="000E3774"/>
    <w:rsid w:val="000E3FF8"/>
    <w:rsid w:val="000E56CD"/>
    <w:rsid w:val="000E62EB"/>
    <w:rsid w:val="000F0C0F"/>
    <w:rsid w:val="000F2349"/>
    <w:rsid w:val="000F2AF5"/>
    <w:rsid w:val="000F321F"/>
    <w:rsid w:val="001024A9"/>
    <w:rsid w:val="00103317"/>
    <w:rsid w:val="001044C3"/>
    <w:rsid w:val="001048B6"/>
    <w:rsid w:val="00104A70"/>
    <w:rsid w:val="001058F2"/>
    <w:rsid w:val="0011108F"/>
    <w:rsid w:val="001137E7"/>
    <w:rsid w:val="00113B34"/>
    <w:rsid w:val="00113B63"/>
    <w:rsid w:val="00114209"/>
    <w:rsid w:val="00114BAA"/>
    <w:rsid w:val="00115B9A"/>
    <w:rsid w:val="00116E70"/>
    <w:rsid w:val="0011727D"/>
    <w:rsid w:val="001173DE"/>
    <w:rsid w:val="0012003B"/>
    <w:rsid w:val="00120F03"/>
    <w:rsid w:val="00123E14"/>
    <w:rsid w:val="00124DB5"/>
    <w:rsid w:val="00126F2D"/>
    <w:rsid w:val="00127D8B"/>
    <w:rsid w:val="001310C0"/>
    <w:rsid w:val="001311A5"/>
    <w:rsid w:val="0013319C"/>
    <w:rsid w:val="0013337D"/>
    <w:rsid w:val="00134C8F"/>
    <w:rsid w:val="00137B79"/>
    <w:rsid w:val="00140D08"/>
    <w:rsid w:val="00143124"/>
    <w:rsid w:val="00144CFE"/>
    <w:rsid w:val="0015306F"/>
    <w:rsid w:val="00153243"/>
    <w:rsid w:val="001545AC"/>
    <w:rsid w:val="00160C36"/>
    <w:rsid w:val="00163086"/>
    <w:rsid w:val="00166E8E"/>
    <w:rsid w:val="00167144"/>
    <w:rsid w:val="00167914"/>
    <w:rsid w:val="00170DAC"/>
    <w:rsid w:val="001714CE"/>
    <w:rsid w:val="0017178C"/>
    <w:rsid w:val="001718CA"/>
    <w:rsid w:val="00174C7A"/>
    <w:rsid w:val="00174D39"/>
    <w:rsid w:val="00176801"/>
    <w:rsid w:val="001802C2"/>
    <w:rsid w:val="0018146D"/>
    <w:rsid w:val="00187B54"/>
    <w:rsid w:val="00190641"/>
    <w:rsid w:val="00190F12"/>
    <w:rsid w:val="001917DB"/>
    <w:rsid w:val="00191B23"/>
    <w:rsid w:val="00193C1B"/>
    <w:rsid w:val="00195348"/>
    <w:rsid w:val="001970DA"/>
    <w:rsid w:val="001A123A"/>
    <w:rsid w:val="001A3818"/>
    <w:rsid w:val="001A633B"/>
    <w:rsid w:val="001B00CD"/>
    <w:rsid w:val="001B04B6"/>
    <w:rsid w:val="001B0996"/>
    <w:rsid w:val="001B22EA"/>
    <w:rsid w:val="001B2908"/>
    <w:rsid w:val="001B4C7C"/>
    <w:rsid w:val="001B4EF0"/>
    <w:rsid w:val="001B50FC"/>
    <w:rsid w:val="001B5774"/>
    <w:rsid w:val="001B62A0"/>
    <w:rsid w:val="001B6D2D"/>
    <w:rsid w:val="001B76C2"/>
    <w:rsid w:val="001B785C"/>
    <w:rsid w:val="001B797D"/>
    <w:rsid w:val="001C4D40"/>
    <w:rsid w:val="001D0C38"/>
    <w:rsid w:val="001D1378"/>
    <w:rsid w:val="001D1D33"/>
    <w:rsid w:val="001D3539"/>
    <w:rsid w:val="001D36E3"/>
    <w:rsid w:val="001D4379"/>
    <w:rsid w:val="001D4702"/>
    <w:rsid w:val="001D70EC"/>
    <w:rsid w:val="001E083B"/>
    <w:rsid w:val="001E1800"/>
    <w:rsid w:val="001E194D"/>
    <w:rsid w:val="001E7C67"/>
    <w:rsid w:val="001F057D"/>
    <w:rsid w:val="001F42E2"/>
    <w:rsid w:val="001F4C1E"/>
    <w:rsid w:val="001F4E70"/>
    <w:rsid w:val="001F62C0"/>
    <w:rsid w:val="001F77C5"/>
    <w:rsid w:val="002007B9"/>
    <w:rsid w:val="0020110A"/>
    <w:rsid w:val="00205DF8"/>
    <w:rsid w:val="002068AC"/>
    <w:rsid w:val="00211E98"/>
    <w:rsid w:val="00212DBC"/>
    <w:rsid w:val="00213907"/>
    <w:rsid w:val="00220D8E"/>
    <w:rsid w:val="0022124B"/>
    <w:rsid w:val="00224258"/>
    <w:rsid w:val="00226599"/>
    <w:rsid w:val="002301B8"/>
    <w:rsid w:val="00230834"/>
    <w:rsid w:val="00231A28"/>
    <w:rsid w:val="002322A1"/>
    <w:rsid w:val="00236861"/>
    <w:rsid w:val="00237A46"/>
    <w:rsid w:val="00237BC9"/>
    <w:rsid w:val="00237D9A"/>
    <w:rsid w:val="00241D75"/>
    <w:rsid w:val="00247A89"/>
    <w:rsid w:val="00251237"/>
    <w:rsid w:val="00253031"/>
    <w:rsid w:val="0025514E"/>
    <w:rsid w:val="002568DC"/>
    <w:rsid w:val="00256AD3"/>
    <w:rsid w:val="00257919"/>
    <w:rsid w:val="00261D1E"/>
    <w:rsid w:val="00262567"/>
    <w:rsid w:val="00265093"/>
    <w:rsid w:val="002654C6"/>
    <w:rsid w:val="00267905"/>
    <w:rsid w:val="00270C03"/>
    <w:rsid w:val="002714EF"/>
    <w:rsid w:val="00272231"/>
    <w:rsid w:val="00272496"/>
    <w:rsid w:val="00272870"/>
    <w:rsid w:val="00273511"/>
    <w:rsid w:val="002753C9"/>
    <w:rsid w:val="00276731"/>
    <w:rsid w:val="00280383"/>
    <w:rsid w:val="00283171"/>
    <w:rsid w:val="00283301"/>
    <w:rsid w:val="002834AC"/>
    <w:rsid w:val="002835A3"/>
    <w:rsid w:val="00283808"/>
    <w:rsid w:val="0028423C"/>
    <w:rsid w:val="00286908"/>
    <w:rsid w:val="00287B54"/>
    <w:rsid w:val="00291126"/>
    <w:rsid w:val="00291FDF"/>
    <w:rsid w:val="0029408D"/>
    <w:rsid w:val="002960C9"/>
    <w:rsid w:val="00296231"/>
    <w:rsid w:val="002971AB"/>
    <w:rsid w:val="002A0CDA"/>
    <w:rsid w:val="002A2E7A"/>
    <w:rsid w:val="002A3F61"/>
    <w:rsid w:val="002A5183"/>
    <w:rsid w:val="002A54E5"/>
    <w:rsid w:val="002A567E"/>
    <w:rsid w:val="002A6576"/>
    <w:rsid w:val="002A67D2"/>
    <w:rsid w:val="002A7469"/>
    <w:rsid w:val="002B0E13"/>
    <w:rsid w:val="002B11B6"/>
    <w:rsid w:val="002B4DE5"/>
    <w:rsid w:val="002B7244"/>
    <w:rsid w:val="002B72D0"/>
    <w:rsid w:val="002C0F9F"/>
    <w:rsid w:val="002C1116"/>
    <w:rsid w:val="002C1CD7"/>
    <w:rsid w:val="002C2544"/>
    <w:rsid w:val="002C3ACA"/>
    <w:rsid w:val="002C6145"/>
    <w:rsid w:val="002C7F78"/>
    <w:rsid w:val="002D0C58"/>
    <w:rsid w:val="002D0E62"/>
    <w:rsid w:val="002D0EFB"/>
    <w:rsid w:val="002D2758"/>
    <w:rsid w:val="002D30B3"/>
    <w:rsid w:val="002D456C"/>
    <w:rsid w:val="002D56F7"/>
    <w:rsid w:val="002E0131"/>
    <w:rsid w:val="002E09A3"/>
    <w:rsid w:val="002E1E93"/>
    <w:rsid w:val="002E2232"/>
    <w:rsid w:val="002E30FF"/>
    <w:rsid w:val="002E3240"/>
    <w:rsid w:val="002E3BAE"/>
    <w:rsid w:val="002E58A6"/>
    <w:rsid w:val="002E658E"/>
    <w:rsid w:val="002E667F"/>
    <w:rsid w:val="002F154F"/>
    <w:rsid w:val="002F1844"/>
    <w:rsid w:val="002F5637"/>
    <w:rsid w:val="002F67F2"/>
    <w:rsid w:val="002F6F57"/>
    <w:rsid w:val="00300ED0"/>
    <w:rsid w:val="00302A73"/>
    <w:rsid w:val="00304BD1"/>
    <w:rsid w:val="00306527"/>
    <w:rsid w:val="00307C64"/>
    <w:rsid w:val="00310060"/>
    <w:rsid w:val="0031096B"/>
    <w:rsid w:val="003109AF"/>
    <w:rsid w:val="0031101B"/>
    <w:rsid w:val="00311EF7"/>
    <w:rsid w:val="00313A9E"/>
    <w:rsid w:val="00314214"/>
    <w:rsid w:val="00315C68"/>
    <w:rsid w:val="00321F99"/>
    <w:rsid w:val="00323C93"/>
    <w:rsid w:val="003251DD"/>
    <w:rsid w:val="00326B0C"/>
    <w:rsid w:val="00327D19"/>
    <w:rsid w:val="00330195"/>
    <w:rsid w:val="00330898"/>
    <w:rsid w:val="00330E36"/>
    <w:rsid w:val="0033201A"/>
    <w:rsid w:val="00332699"/>
    <w:rsid w:val="00334AE4"/>
    <w:rsid w:val="0033578F"/>
    <w:rsid w:val="00342E25"/>
    <w:rsid w:val="00343731"/>
    <w:rsid w:val="00345413"/>
    <w:rsid w:val="0034755B"/>
    <w:rsid w:val="00351E46"/>
    <w:rsid w:val="00352874"/>
    <w:rsid w:val="00353BC2"/>
    <w:rsid w:val="00353C11"/>
    <w:rsid w:val="00355693"/>
    <w:rsid w:val="003565D0"/>
    <w:rsid w:val="00356D77"/>
    <w:rsid w:val="00356D8C"/>
    <w:rsid w:val="003574C2"/>
    <w:rsid w:val="00357D17"/>
    <w:rsid w:val="00360463"/>
    <w:rsid w:val="00360C3D"/>
    <w:rsid w:val="00360E62"/>
    <w:rsid w:val="0036129B"/>
    <w:rsid w:val="0036454A"/>
    <w:rsid w:val="00364BF8"/>
    <w:rsid w:val="003660C6"/>
    <w:rsid w:val="00367650"/>
    <w:rsid w:val="00367CBA"/>
    <w:rsid w:val="00371F20"/>
    <w:rsid w:val="0037344A"/>
    <w:rsid w:val="00374522"/>
    <w:rsid w:val="00374BCC"/>
    <w:rsid w:val="00374E49"/>
    <w:rsid w:val="003751B4"/>
    <w:rsid w:val="003775EE"/>
    <w:rsid w:val="00382C53"/>
    <w:rsid w:val="00383FD7"/>
    <w:rsid w:val="00385D23"/>
    <w:rsid w:val="00390A9F"/>
    <w:rsid w:val="00391FDF"/>
    <w:rsid w:val="00392467"/>
    <w:rsid w:val="00392ACD"/>
    <w:rsid w:val="003934D5"/>
    <w:rsid w:val="003935E0"/>
    <w:rsid w:val="00393E54"/>
    <w:rsid w:val="00394EDD"/>
    <w:rsid w:val="00397383"/>
    <w:rsid w:val="003A2133"/>
    <w:rsid w:val="003A27D2"/>
    <w:rsid w:val="003A3240"/>
    <w:rsid w:val="003A737C"/>
    <w:rsid w:val="003A7B4D"/>
    <w:rsid w:val="003B4815"/>
    <w:rsid w:val="003B6A1F"/>
    <w:rsid w:val="003B7193"/>
    <w:rsid w:val="003C04F5"/>
    <w:rsid w:val="003C108A"/>
    <w:rsid w:val="003C10B5"/>
    <w:rsid w:val="003C30E7"/>
    <w:rsid w:val="003C5823"/>
    <w:rsid w:val="003C6B11"/>
    <w:rsid w:val="003C7E93"/>
    <w:rsid w:val="003D0955"/>
    <w:rsid w:val="003D1CEB"/>
    <w:rsid w:val="003D2B83"/>
    <w:rsid w:val="003D47C1"/>
    <w:rsid w:val="003D5749"/>
    <w:rsid w:val="003D65DF"/>
    <w:rsid w:val="003D73A9"/>
    <w:rsid w:val="003D7734"/>
    <w:rsid w:val="003E067C"/>
    <w:rsid w:val="003E071E"/>
    <w:rsid w:val="003E0DB9"/>
    <w:rsid w:val="003E4792"/>
    <w:rsid w:val="003E4EE1"/>
    <w:rsid w:val="003E5282"/>
    <w:rsid w:val="003E6567"/>
    <w:rsid w:val="003E7194"/>
    <w:rsid w:val="003E75A7"/>
    <w:rsid w:val="003E7C61"/>
    <w:rsid w:val="003F02FD"/>
    <w:rsid w:val="003F08EA"/>
    <w:rsid w:val="003F1D4C"/>
    <w:rsid w:val="003F2918"/>
    <w:rsid w:val="003F5BF8"/>
    <w:rsid w:val="003F7032"/>
    <w:rsid w:val="003F72D4"/>
    <w:rsid w:val="003F73F9"/>
    <w:rsid w:val="00400559"/>
    <w:rsid w:val="0040252C"/>
    <w:rsid w:val="00402A36"/>
    <w:rsid w:val="00411580"/>
    <w:rsid w:val="00414E20"/>
    <w:rsid w:val="00415144"/>
    <w:rsid w:val="00415251"/>
    <w:rsid w:val="00415376"/>
    <w:rsid w:val="004154A4"/>
    <w:rsid w:val="004156A0"/>
    <w:rsid w:val="0041697A"/>
    <w:rsid w:val="0041779D"/>
    <w:rsid w:val="004218B9"/>
    <w:rsid w:val="00422BD2"/>
    <w:rsid w:val="00423B49"/>
    <w:rsid w:val="00423E48"/>
    <w:rsid w:val="00425714"/>
    <w:rsid w:val="00430358"/>
    <w:rsid w:val="00430EF8"/>
    <w:rsid w:val="004319D9"/>
    <w:rsid w:val="00433328"/>
    <w:rsid w:val="00433728"/>
    <w:rsid w:val="00433F4C"/>
    <w:rsid w:val="00437700"/>
    <w:rsid w:val="00437DEE"/>
    <w:rsid w:val="00440970"/>
    <w:rsid w:val="00440F7A"/>
    <w:rsid w:val="00442986"/>
    <w:rsid w:val="004446B6"/>
    <w:rsid w:val="00445DC9"/>
    <w:rsid w:val="004518A0"/>
    <w:rsid w:val="004522EF"/>
    <w:rsid w:val="00453908"/>
    <w:rsid w:val="00453ECA"/>
    <w:rsid w:val="004543EE"/>
    <w:rsid w:val="00454401"/>
    <w:rsid w:val="00461B26"/>
    <w:rsid w:val="004632B2"/>
    <w:rsid w:val="004638AE"/>
    <w:rsid w:val="00463FBF"/>
    <w:rsid w:val="00463FD5"/>
    <w:rsid w:val="004646F9"/>
    <w:rsid w:val="00467295"/>
    <w:rsid w:val="004678B1"/>
    <w:rsid w:val="00467FAA"/>
    <w:rsid w:val="00471C2E"/>
    <w:rsid w:val="00472926"/>
    <w:rsid w:val="00475A46"/>
    <w:rsid w:val="0047640B"/>
    <w:rsid w:val="004769AB"/>
    <w:rsid w:val="00481844"/>
    <w:rsid w:val="00482910"/>
    <w:rsid w:val="00483F8E"/>
    <w:rsid w:val="00486D6E"/>
    <w:rsid w:val="00486E47"/>
    <w:rsid w:val="004873D7"/>
    <w:rsid w:val="0049160F"/>
    <w:rsid w:val="00493AB5"/>
    <w:rsid w:val="004949B6"/>
    <w:rsid w:val="00496B24"/>
    <w:rsid w:val="004A200F"/>
    <w:rsid w:val="004A3A92"/>
    <w:rsid w:val="004A54B7"/>
    <w:rsid w:val="004B0301"/>
    <w:rsid w:val="004B079B"/>
    <w:rsid w:val="004B0C43"/>
    <w:rsid w:val="004B169F"/>
    <w:rsid w:val="004B24BE"/>
    <w:rsid w:val="004B289A"/>
    <w:rsid w:val="004B2E1B"/>
    <w:rsid w:val="004B35B7"/>
    <w:rsid w:val="004B3709"/>
    <w:rsid w:val="004B3936"/>
    <w:rsid w:val="004B5530"/>
    <w:rsid w:val="004B55A4"/>
    <w:rsid w:val="004C1FE4"/>
    <w:rsid w:val="004C3044"/>
    <w:rsid w:val="004C4116"/>
    <w:rsid w:val="004C55D0"/>
    <w:rsid w:val="004C598A"/>
    <w:rsid w:val="004C5F92"/>
    <w:rsid w:val="004D0780"/>
    <w:rsid w:val="004D1E5C"/>
    <w:rsid w:val="004D340E"/>
    <w:rsid w:val="004D5F05"/>
    <w:rsid w:val="004D6B80"/>
    <w:rsid w:val="004E29D8"/>
    <w:rsid w:val="004E46BC"/>
    <w:rsid w:val="004E62C9"/>
    <w:rsid w:val="004E64EB"/>
    <w:rsid w:val="004E7000"/>
    <w:rsid w:val="004F073B"/>
    <w:rsid w:val="004F2DD7"/>
    <w:rsid w:val="004F2EDA"/>
    <w:rsid w:val="004F435F"/>
    <w:rsid w:val="005020EF"/>
    <w:rsid w:val="00503C37"/>
    <w:rsid w:val="005045EF"/>
    <w:rsid w:val="00504639"/>
    <w:rsid w:val="00506468"/>
    <w:rsid w:val="00506B41"/>
    <w:rsid w:val="00507258"/>
    <w:rsid w:val="00512858"/>
    <w:rsid w:val="00515553"/>
    <w:rsid w:val="00515E89"/>
    <w:rsid w:val="0051691F"/>
    <w:rsid w:val="00516A8E"/>
    <w:rsid w:val="005171F3"/>
    <w:rsid w:val="00517273"/>
    <w:rsid w:val="005214A0"/>
    <w:rsid w:val="00522218"/>
    <w:rsid w:val="00523D09"/>
    <w:rsid w:val="00524973"/>
    <w:rsid w:val="00525B33"/>
    <w:rsid w:val="00526C66"/>
    <w:rsid w:val="005302DE"/>
    <w:rsid w:val="00530324"/>
    <w:rsid w:val="005343AD"/>
    <w:rsid w:val="005428CA"/>
    <w:rsid w:val="00542CE0"/>
    <w:rsid w:val="00545618"/>
    <w:rsid w:val="00545C30"/>
    <w:rsid w:val="005479C2"/>
    <w:rsid w:val="00550A04"/>
    <w:rsid w:val="00550EE6"/>
    <w:rsid w:val="00552CFA"/>
    <w:rsid w:val="00552F22"/>
    <w:rsid w:val="00555E56"/>
    <w:rsid w:val="00557559"/>
    <w:rsid w:val="005615C6"/>
    <w:rsid w:val="00562ABB"/>
    <w:rsid w:val="00563B3C"/>
    <w:rsid w:val="00564E24"/>
    <w:rsid w:val="005656FC"/>
    <w:rsid w:val="00565BD8"/>
    <w:rsid w:val="00566D0B"/>
    <w:rsid w:val="00570C14"/>
    <w:rsid w:val="00571D11"/>
    <w:rsid w:val="005722A1"/>
    <w:rsid w:val="0057617B"/>
    <w:rsid w:val="00576C9C"/>
    <w:rsid w:val="00577CF2"/>
    <w:rsid w:val="005806B5"/>
    <w:rsid w:val="00583237"/>
    <w:rsid w:val="00583E2D"/>
    <w:rsid w:val="00585D0B"/>
    <w:rsid w:val="005904A2"/>
    <w:rsid w:val="00590A65"/>
    <w:rsid w:val="00590B87"/>
    <w:rsid w:val="00590EFE"/>
    <w:rsid w:val="00593777"/>
    <w:rsid w:val="005945E5"/>
    <w:rsid w:val="00594ADC"/>
    <w:rsid w:val="00594E49"/>
    <w:rsid w:val="00595C77"/>
    <w:rsid w:val="00596839"/>
    <w:rsid w:val="00596D0E"/>
    <w:rsid w:val="005970FA"/>
    <w:rsid w:val="005A6304"/>
    <w:rsid w:val="005B0081"/>
    <w:rsid w:val="005B013D"/>
    <w:rsid w:val="005B1763"/>
    <w:rsid w:val="005B3AB0"/>
    <w:rsid w:val="005B427B"/>
    <w:rsid w:val="005B494B"/>
    <w:rsid w:val="005B5568"/>
    <w:rsid w:val="005B5965"/>
    <w:rsid w:val="005B5AC0"/>
    <w:rsid w:val="005B644A"/>
    <w:rsid w:val="005B7F37"/>
    <w:rsid w:val="005C1B6E"/>
    <w:rsid w:val="005C36FC"/>
    <w:rsid w:val="005C707C"/>
    <w:rsid w:val="005D03FB"/>
    <w:rsid w:val="005D0656"/>
    <w:rsid w:val="005D36B5"/>
    <w:rsid w:val="005D3E83"/>
    <w:rsid w:val="005D56C9"/>
    <w:rsid w:val="005D5CD1"/>
    <w:rsid w:val="005D6CB9"/>
    <w:rsid w:val="005E0663"/>
    <w:rsid w:val="005E0C36"/>
    <w:rsid w:val="005E15C5"/>
    <w:rsid w:val="005E18F2"/>
    <w:rsid w:val="005E1CB5"/>
    <w:rsid w:val="005E2C56"/>
    <w:rsid w:val="005E3937"/>
    <w:rsid w:val="005E4547"/>
    <w:rsid w:val="005E6487"/>
    <w:rsid w:val="005E6F72"/>
    <w:rsid w:val="005E7D73"/>
    <w:rsid w:val="005F29F2"/>
    <w:rsid w:val="005F3AD4"/>
    <w:rsid w:val="005F4899"/>
    <w:rsid w:val="005F5E9B"/>
    <w:rsid w:val="005F7819"/>
    <w:rsid w:val="00601988"/>
    <w:rsid w:val="00602756"/>
    <w:rsid w:val="00605269"/>
    <w:rsid w:val="00606072"/>
    <w:rsid w:val="00607322"/>
    <w:rsid w:val="00607666"/>
    <w:rsid w:val="0061071B"/>
    <w:rsid w:val="00611114"/>
    <w:rsid w:val="006116DB"/>
    <w:rsid w:val="0061196E"/>
    <w:rsid w:val="006119C1"/>
    <w:rsid w:val="00611BE5"/>
    <w:rsid w:val="00612C74"/>
    <w:rsid w:val="006132A1"/>
    <w:rsid w:val="00613D9F"/>
    <w:rsid w:val="006164D3"/>
    <w:rsid w:val="00616CED"/>
    <w:rsid w:val="00620080"/>
    <w:rsid w:val="00620AF1"/>
    <w:rsid w:val="0062161E"/>
    <w:rsid w:val="006233F0"/>
    <w:rsid w:val="00624218"/>
    <w:rsid w:val="00626C99"/>
    <w:rsid w:val="00630EC3"/>
    <w:rsid w:val="00631171"/>
    <w:rsid w:val="006324DD"/>
    <w:rsid w:val="0063444E"/>
    <w:rsid w:val="00636079"/>
    <w:rsid w:val="00636BAF"/>
    <w:rsid w:val="00636EF7"/>
    <w:rsid w:val="0063779E"/>
    <w:rsid w:val="00637EA3"/>
    <w:rsid w:val="0064435A"/>
    <w:rsid w:val="00644A52"/>
    <w:rsid w:val="00644D5A"/>
    <w:rsid w:val="00647314"/>
    <w:rsid w:val="0064738C"/>
    <w:rsid w:val="00647C67"/>
    <w:rsid w:val="0065088F"/>
    <w:rsid w:val="00651C39"/>
    <w:rsid w:val="006539EB"/>
    <w:rsid w:val="00654A3B"/>
    <w:rsid w:val="006550AC"/>
    <w:rsid w:val="00657749"/>
    <w:rsid w:val="00657D4B"/>
    <w:rsid w:val="006603B1"/>
    <w:rsid w:val="006639DE"/>
    <w:rsid w:val="006677CE"/>
    <w:rsid w:val="006709CF"/>
    <w:rsid w:val="00673E87"/>
    <w:rsid w:val="00675705"/>
    <w:rsid w:val="0067686B"/>
    <w:rsid w:val="00676F04"/>
    <w:rsid w:val="006776FA"/>
    <w:rsid w:val="0068274A"/>
    <w:rsid w:val="006837F4"/>
    <w:rsid w:val="006839B1"/>
    <w:rsid w:val="0068484C"/>
    <w:rsid w:val="00684FD4"/>
    <w:rsid w:val="00686F57"/>
    <w:rsid w:val="00690128"/>
    <w:rsid w:val="00691C9C"/>
    <w:rsid w:val="00694ABC"/>
    <w:rsid w:val="00694C2F"/>
    <w:rsid w:val="006A24B7"/>
    <w:rsid w:val="006A3F32"/>
    <w:rsid w:val="006A4071"/>
    <w:rsid w:val="006A6976"/>
    <w:rsid w:val="006A7DE9"/>
    <w:rsid w:val="006B0675"/>
    <w:rsid w:val="006B2B9C"/>
    <w:rsid w:val="006B44AF"/>
    <w:rsid w:val="006B4C82"/>
    <w:rsid w:val="006C6783"/>
    <w:rsid w:val="006D4671"/>
    <w:rsid w:val="006D46E8"/>
    <w:rsid w:val="006D7212"/>
    <w:rsid w:val="006D7B5C"/>
    <w:rsid w:val="006E0169"/>
    <w:rsid w:val="006E0F0F"/>
    <w:rsid w:val="006E18C6"/>
    <w:rsid w:val="006E3BC8"/>
    <w:rsid w:val="006E4076"/>
    <w:rsid w:val="006E4920"/>
    <w:rsid w:val="006E5636"/>
    <w:rsid w:val="006E653C"/>
    <w:rsid w:val="006E682D"/>
    <w:rsid w:val="006E6F66"/>
    <w:rsid w:val="006F3063"/>
    <w:rsid w:val="006F317E"/>
    <w:rsid w:val="006F324F"/>
    <w:rsid w:val="006F3455"/>
    <w:rsid w:val="006F3A4B"/>
    <w:rsid w:val="006F3ECF"/>
    <w:rsid w:val="006F54FB"/>
    <w:rsid w:val="006F6239"/>
    <w:rsid w:val="006F7669"/>
    <w:rsid w:val="00700C8B"/>
    <w:rsid w:val="00700D67"/>
    <w:rsid w:val="007028D2"/>
    <w:rsid w:val="00703D74"/>
    <w:rsid w:val="0070561A"/>
    <w:rsid w:val="00705D1D"/>
    <w:rsid w:val="007061B4"/>
    <w:rsid w:val="007072EB"/>
    <w:rsid w:val="00707AE9"/>
    <w:rsid w:val="00710F27"/>
    <w:rsid w:val="007129ED"/>
    <w:rsid w:val="0071308C"/>
    <w:rsid w:val="0071440A"/>
    <w:rsid w:val="007162E2"/>
    <w:rsid w:val="00717CE7"/>
    <w:rsid w:val="00720053"/>
    <w:rsid w:val="0072050A"/>
    <w:rsid w:val="00721355"/>
    <w:rsid w:val="00722A3D"/>
    <w:rsid w:val="0072342C"/>
    <w:rsid w:val="00724FF1"/>
    <w:rsid w:val="0073099E"/>
    <w:rsid w:val="00730FBB"/>
    <w:rsid w:val="007310E6"/>
    <w:rsid w:val="007345C9"/>
    <w:rsid w:val="00734B59"/>
    <w:rsid w:val="00734ED7"/>
    <w:rsid w:val="00737529"/>
    <w:rsid w:val="00740327"/>
    <w:rsid w:val="00742FBC"/>
    <w:rsid w:val="00743111"/>
    <w:rsid w:val="00743A4D"/>
    <w:rsid w:val="00743B37"/>
    <w:rsid w:val="00743D93"/>
    <w:rsid w:val="00744F42"/>
    <w:rsid w:val="00745247"/>
    <w:rsid w:val="0074573D"/>
    <w:rsid w:val="007461A2"/>
    <w:rsid w:val="00750C9A"/>
    <w:rsid w:val="00752A8F"/>
    <w:rsid w:val="00756C74"/>
    <w:rsid w:val="00756CC8"/>
    <w:rsid w:val="00761B99"/>
    <w:rsid w:val="00762292"/>
    <w:rsid w:val="007632E6"/>
    <w:rsid w:val="00763604"/>
    <w:rsid w:val="007721CE"/>
    <w:rsid w:val="007739F6"/>
    <w:rsid w:val="00773A7D"/>
    <w:rsid w:val="00773B9B"/>
    <w:rsid w:val="00775D52"/>
    <w:rsid w:val="007760E1"/>
    <w:rsid w:val="007777FB"/>
    <w:rsid w:val="00781786"/>
    <w:rsid w:val="00781DD2"/>
    <w:rsid w:val="00783243"/>
    <w:rsid w:val="00784851"/>
    <w:rsid w:val="00785E77"/>
    <w:rsid w:val="00785FD6"/>
    <w:rsid w:val="00786B9A"/>
    <w:rsid w:val="00786B9D"/>
    <w:rsid w:val="007871F2"/>
    <w:rsid w:val="0078785F"/>
    <w:rsid w:val="00791973"/>
    <w:rsid w:val="00791A2C"/>
    <w:rsid w:val="007935B2"/>
    <w:rsid w:val="0079419E"/>
    <w:rsid w:val="007A22E6"/>
    <w:rsid w:val="007A27EE"/>
    <w:rsid w:val="007A4305"/>
    <w:rsid w:val="007A5BF7"/>
    <w:rsid w:val="007A5DC5"/>
    <w:rsid w:val="007A605A"/>
    <w:rsid w:val="007B06AE"/>
    <w:rsid w:val="007B0DC3"/>
    <w:rsid w:val="007B269A"/>
    <w:rsid w:val="007B26CB"/>
    <w:rsid w:val="007B26F9"/>
    <w:rsid w:val="007B2B17"/>
    <w:rsid w:val="007B37D0"/>
    <w:rsid w:val="007B46EA"/>
    <w:rsid w:val="007B4838"/>
    <w:rsid w:val="007B4952"/>
    <w:rsid w:val="007B6DD9"/>
    <w:rsid w:val="007B7255"/>
    <w:rsid w:val="007B78A5"/>
    <w:rsid w:val="007C4828"/>
    <w:rsid w:val="007C5890"/>
    <w:rsid w:val="007C6023"/>
    <w:rsid w:val="007C6468"/>
    <w:rsid w:val="007D1929"/>
    <w:rsid w:val="007D3A9C"/>
    <w:rsid w:val="007D3B8C"/>
    <w:rsid w:val="007D44CC"/>
    <w:rsid w:val="007D493A"/>
    <w:rsid w:val="007D4F28"/>
    <w:rsid w:val="007D5DA0"/>
    <w:rsid w:val="007D6854"/>
    <w:rsid w:val="007D6F35"/>
    <w:rsid w:val="007D722B"/>
    <w:rsid w:val="007E1854"/>
    <w:rsid w:val="007E214A"/>
    <w:rsid w:val="007E270F"/>
    <w:rsid w:val="007E38A6"/>
    <w:rsid w:val="007E5428"/>
    <w:rsid w:val="007E58F0"/>
    <w:rsid w:val="007E5D0C"/>
    <w:rsid w:val="007F235D"/>
    <w:rsid w:val="007F27F3"/>
    <w:rsid w:val="007F45D0"/>
    <w:rsid w:val="007F47E1"/>
    <w:rsid w:val="007F48EA"/>
    <w:rsid w:val="007F4E6C"/>
    <w:rsid w:val="007F64CC"/>
    <w:rsid w:val="007F7C89"/>
    <w:rsid w:val="0080127D"/>
    <w:rsid w:val="00802102"/>
    <w:rsid w:val="0080230D"/>
    <w:rsid w:val="0080276A"/>
    <w:rsid w:val="00802FA1"/>
    <w:rsid w:val="00804D3B"/>
    <w:rsid w:val="00804ECA"/>
    <w:rsid w:val="008102E4"/>
    <w:rsid w:val="00811ACC"/>
    <w:rsid w:val="00811D38"/>
    <w:rsid w:val="00812D35"/>
    <w:rsid w:val="00814380"/>
    <w:rsid w:val="008165D7"/>
    <w:rsid w:val="008166B2"/>
    <w:rsid w:val="00817460"/>
    <w:rsid w:val="00820F71"/>
    <w:rsid w:val="008258DB"/>
    <w:rsid w:val="00827246"/>
    <w:rsid w:val="00831377"/>
    <w:rsid w:val="00831DEA"/>
    <w:rsid w:val="0083606D"/>
    <w:rsid w:val="00836DC9"/>
    <w:rsid w:val="008377D5"/>
    <w:rsid w:val="00840B73"/>
    <w:rsid w:val="00842C68"/>
    <w:rsid w:val="00842ED7"/>
    <w:rsid w:val="0084321F"/>
    <w:rsid w:val="0084371F"/>
    <w:rsid w:val="008515DC"/>
    <w:rsid w:val="00857FFB"/>
    <w:rsid w:val="00861D7F"/>
    <w:rsid w:val="00862978"/>
    <w:rsid w:val="0086358F"/>
    <w:rsid w:val="008638FB"/>
    <w:rsid w:val="00863DB5"/>
    <w:rsid w:val="00865CF2"/>
    <w:rsid w:val="008662B5"/>
    <w:rsid w:val="00871F27"/>
    <w:rsid w:val="0087236B"/>
    <w:rsid w:val="00873DC0"/>
    <w:rsid w:val="00873DED"/>
    <w:rsid w:val="00874CF9"/>
    <w:rsid w:val="008751AB"/>
    <w:rsid w:val="00875B75"/>
    <w:rsid w:val="008760C1"/>
    <w:rsid w:val="008775B1"/>
    <w:rsid w:val="00880602"/>
    <w:rsid w:val="008807BA"/>
    <w:rsid w:val="0088147A"/>
    <w:rsid w:val="00885518"/>
    <w:rsid w:val="0088711D"/>
    <w:rsid w:val="008876FA"/>
    <w:rsid w:val="0089375D"/>
    <w:rsid w:val="00893F01"/>
    <w:rsid w:val="00895E25"/>
    <w:rsid w:val="008A0004"/>
    <w:rsid w:val="008A4575"/>
    <w:rsid w:val="008A4BF3"/>
    <w:rsid w:val="008B29AC"/>
    <w:rsid w:val="008B2E54"/>
    <w:rsid w:val="008B4F3D"/>
    <w:rsid w:val="008B5BEE"/>
    <w:rsid w:val="008C06FE"/>
    <w:rsid w:val="008C14D7"/>
    <w:rsid w:val="008C1796"/>
    <w:rsid w:val="008C226B"/>
    <w:rsid w:val="008C2FA8"/>
    <w:rsid w:val="008C304E"/>
    <w:rsid w:val="008C5B85"/>
    <w:rsid w:val="008D3B48"/>
    <w:rsid w:val="008D5B08"/>
    <w:rsid w:val="008D6930"/>
    <w:rsid w:val="008D731B"/>
    <w:rsid w:val="008D7B5E"/>
    <w:rsid w:val="008E2E21"/>
    <w:rsid w:val="008E4A31"/>
    <w:rsid w:val="008E5467"/>
    <w:rsid w:val="008E7EF0"/>
    <w:rsid w:val="008F17CC"/>
    <w:rsid w:val="008F4812"/>
    <w:rsid w:val="008F5180"/>
    <w:rsid w:val="008F6984"/>
    <w:rsid w:val="00900B75"/>
    <w:rsid w:val="00902167"/>
    <w:rsid w:val="00904B40"/>
    <w:rsid w:val="009079C2"/>
    <w:rsid w:val="00910ABA"/>
    <w:rsid w:val="0091173E"/>
    <w:rsid w:val="009140C0"/>
    <w:rsid w:val="009155AB"/>
    <w:rsid w:val="00916B93"/>
    <w:rsid w:val="00917403"/>
    <w:rsid w:val="00922ECD"/>
    <w:rsid w:val="00925A0D"/>
    <w:rsid w:val="0093101D"/>
    <w:rsid w:val="0093144E"/>
    <w:rsid w:val="009331E1"/>
    <w:rsid w:val="00934D65"/>
    <w:rsid w:val="00936F47"/>
    <w:rsid w:val="009371F3"/>
    <w:rsid w:val="00937DBC"/>
    <w:rsid w:val="0094280B"/>
    <w:rsid w:val="00943965"/>
    <w:rsid w:val="00946DA7"/>
    <w:rsid w:val="00946FE4"/>
    <w:rsid w:val="009477FC"/>
    <w:rsid w:val="00952B0B"/>
    <w:rsid w:val="009549ED"/>
    <w:rsid w:val="00956462"/>
    <w:rsid w:val="00961279"/>
    <w:rsid w:val="0096223F"/>
    <w:rsid w:val="00964B7B"/>
    <w:rsid w:val="00965099"/>
    <w:rsid w:val="00967F2D"/>
    <w:rsid w:val="009709D9"/>
    <w:rsid w:val="009715D6"/>
    <w:rsid w:val="009749BC"/>
    <w:rsid w:val="009749CE"/>
    <w:rsid w:val="00974D5F"/>
    <w:rsid w:val="009750B8"/>
    <w:rsid w:val="00975B1B"/>
    <w:rsid w:val="009775A5"/>
    <w:rsid w:val="00981215"/>
    <w:rsid w:val="00981806"/>
    <w:rsid w:val="009818E6"/>
    <w:rsid w:val="0098195E"/>
    <w:rsid w:val="009843F8"/>
    <w:rsid w:val="00984B53"/>
    <w:rsid w:val="00985276"/>
    <w:rsid w:val="0098663F"/>
    <w:rsid w:val="00987B6C"/>
    <w:rsid w:val="0099205F"/>
    <w:rsid w:val="009939D9"/>
    <w:rsid w:val="00994362"/>
    <w:rsid w:val="00994749"/>
    <w:rsid w:val="00995424"/>
    <w:rsid w:val="00995D75"/>
    <w:rsid w:val="009965D3"/>
    <w:rsid w:val="00997061"/>
    <w:rsid w:val="00997072"/>
    <w:rsid w:val="009A0C5A"/>
    <w:rsid w:val="009A1FA5"/>
    <w:rsid w:val="009A218C"/>
    <w:rsid w:val="009A2560"/>
    <w:rsid w:val="009A36C0"/>
    <w:rsid w:val="009A4C57"/>
    <w:rsid w:val="009A5CD2"/>
    <w:rsid w:val="009A6240"/>
    <w:rsid w:val="009A7F74"/>
    <w:rsid w:val="009B28DF"/>
    <w:rsid w:val="009B2B10"/>
    <w:rsid w:val="009B32E9"/>
    <w:rsid w:val="009B4429"/>
    <w:rsid w:val="009C2063"/>
    <w:rsid w:val="009C3329"/>
    <w:rsid w:val="009C59EA"/>
    <w:rsid w:val="009D12F3"/>
    <w:rsid w:val="009D2214"/>
    <w:rsid w:val="009D23C6"/>
    <w:rsid w:val="009D387C"/>
    <w:rsid w:val="009D4F1F"/>
    <w:rsid w:val="009D623A"/>
    <w:rsid w:val="009D661F"/>
    <w:rsid w:val="009E0A97"/>
    <w:rsid w:val="009E1FB5"/>
    <w:rsid w:val="009E28B3"/>
    <w:rsid w:val="009E5D46"/>
    <w:rsid w:val="009E6071"/>
    <w:rsid w:val="009E727A"/>
    <w:rsid w:val="009E7288"/>
    <w:rsid w:val="009F13C3"/>
    <w:rsid w:val="009F3B5D"/>
    <w:rsid w:val="009F4BB4"/>
    <w:rsid w:val="009F4CE6"/>
    <w:rsid w:val="009F4DE7"/>
    <w:rsid w:val="009F624D"/>
    <w:rsid w:val="009F730B"/>
    <w:rsid w:val="009F7AFD"/>
    <w:rsid w:val="009F7DF0"/>
    <w:rsid w:val="00A0218F"/>
    <w:rsid w:val="00A03063"/>
    <w:rsid w:val="00A04200"/>
    <w:rsid w:val="00A047F8"/>
    <w:rsid w:val="00A049B9"/>
    <w:rsid w:val="00A049F2"/>
    <w:rsid w:val="00A054B0"/>
    <w:rsid w:val="00A06466"/>
    <w:rsid w:val="00A1254A"/>
    <w:rsid w:val="00A12D66"/>
    <w:rsid w:val="00A13F8D"/>
    <w:rsid w:val="00A152A4"/>
    <w:rsid w:val="00A160C8"/>
    <w:rsid w:val="00A16C43"/>
    <w:rsid w:val="00A173B9"/>
    <w:rsid w:val="00A20484"/>
    <w:rsid w:val="00A21EDD"/>
    <w:rsid w:val="00A2323E"/>
    <w:rsid w:val="00A23AC1"/>
    <w:rsid w:val="00A24C08"/>
    <w:rsid w:val="00A24C64"/>
    <w:rsid w:val="00A24C91"/>
    <w:rsid w:val="00A2601D"/>
    <w:rsid w:val="00A26C71"/>
    <w:rsid w:val="00A271F3"/>
    <w:rsid w:val="00A27DBD"/>
    <w:rsid w:val="00A3045A"/>
    <w:rsid w:val="00A30558"/>
    <w:rsid w:val="00A30EB7"/>
    <w:rsid w:val="00A32614"/>
    <w:rsid w:val="00A3588F"/>
    <w:rsid w:val="00A35D2B"/>
    <w:rsid w:val="00A43094"/>
    <w:rsid w:val="00A44EB0"/>
    <w:rsid w:val="00A4659F"/>
    <w:rsid w:val="00A47B38"/>
    <w:rsid w:val="00A5017F"/>
    <w:rsid w:val="00A5161F"/>
    <w:rsid w:val="00A51BE8"/>
    <w:rsid w:val="00A5206D"/>
    <w:rsid w:val="00A52510"/>
    <w:rsid w:val="00A52737"/>
    <w:rsid w:val="00A53F77"/>
    <w:rsid w:val="00A55C29"/>
    <w:rsid w:val="00A55CDB"/>
    <w:rsid w:val="00A60ED4"/>
    <w:rsid w:val="00A61F78"/>
    <w:rsid w:val="00A65C2B"/>
    <w:rsid w:val="00A66EC0"/>
    <w:rsid w:val="00A671D2"/>
    <w:rsid w:val="00A67291"/>
    <w:rsid w:val="00A71765"/>
    <w:rsid w:val="00A71811"/>
    <w:rsid w:val="00A736CF"/>
    <w:rsid w:val="00A73CFB"/>
    <w:rsid w:val="00A7459E"/>
    <w:rsid w:val="00A76633"/>
    <w:rsid w:val="00A76733"/>
    <w:rsid w:val="00A778AA"/>
    <w:rsid w:val="00A77F5F"/>
    <w:rsid w:val="00A8051B"/>
    <w:rsid w:val="00A82BF4"/>
    <w:rsid w:val="00A83539"/>
    <w:rsid w:val="00A851C4"/>
    <w:rsid w:val="00A85538"/>
    <w:rsid w:val="00A86901"/>
    <w:rsid w:val="00A86B7F"/>
    <w:rsid w:val="00A873D0"/>
    <w:rsid w:val="00A91202"/>
    <w:rsid w:val="00A917D1"/>
    <w:rsid w:val="00A919F0"/>
    <w:rsid w:val="00A91DC4"/>
    <w:rsid w:val="00A92C18"/>
    <w:rsid w:val="00A935B1"/>
    <w:rsid w:val="00A93728"/>
    <w:rsid w:val="00A94C21"/>
    <w:rsid w:val="00A950F7"/>
    <w:rsid w:val="00A95107"/>
    <w:rsid w:val="00A95E85"/>
    <w:rsid w:val="00A971C4"/>
    <w:rsid w:val="00AA245C"/>
    <w:rsid w:val="00AA4A4E"/>
    <w:rsid w:val="00AA60B5"/>
    <w:rsid w:val="00AA61BB"/>
    <w:rsid w:val="00AA63CB"/>
    <w:rsid w:val="00AA733B"/>
    <w:rsid w:val="00AB1961"/>
    <w:rsid w:val="00AB1A1E"/>
    <w:rsid w:val="00AB44A0"/>
    <w:rsid w:val="00AB602A"/>
    <w:rsid w:val="00AB635C"/>
    <w:rsid w:val="00AB6806"/>
    <w:rsid w:val="00AC1B1C"/>
    <w:rsid w:val="00AC34A0"/>
    <w:rsid w:val="00AC3765"/>
    <w:rsid w:val="00AC441C"/>
    <w:rsid w:val="00AC5607"/>
    <w:rsid w:val="00AD17D5"/>
    <w:rsid w:val="00AD27AC"/>
    <w:rsid w:val="00AD44CA"/>
    <w:rsid w:val="00AD4811"/>
    <w:rsid w:val="00AD5FE2"/>
    <w:rsid w:val="00AD6226"/>
    <w:rsid w:val="00AD63A2"/>
    <w:rsid w:val="00AD64BE"/>
    <w:rsid w:val="00AD67E4"/>
    <w:rsid w:val="00AE037D"/>
    <w:rsid w:val="00AE0467"/>
    <w:rsid w:val="00AE1064"/>
    <w:rsid w:val="00AE1A3C"/>
    <w:rsid w:val="00AE46D5"/>
    <w:rsid w:val="00AF0238"/>
    <w:rsid w:val="00AF10C9"/>
    <w:rsid w:val="00AF1FA3"/>
    <w:rsid w:val="00AF2130"/>
    <w:rsid w:val="00AF3164"/>
    <w:rsid w:val="00AF5E54"/>
    <w:rsid w:val="00AF6EB4"/>
    <w:rsid w:val="00AF7801"/>
    <w:rsid w:val="00AF7974"/>
    <w:rsid w:val="00B008FA"/>
    <w:rsid w:val="00B023A4"/>
    <w:rsid w:val="00B032E9"/>
    <w:rsid w:val="00B03831"/>
    <w:rsid w:val="00B03F68"/>
    <w:rsid w:val="00B06886"/>
    <w:rsid w:val="00B10530"/>
    <w:rsid w:val="00B10CDA"/>
    <w:rsid w:val="00B119FA"/>
    <w:rsid w:val="00B11D93"/>
    <w:rsid w:val="00B141B6"/>
    <w:rsid w:val="00B1434B"/>
    <w:rsid w:val="00B144BA"/>
    <w:rsid w:val="00B1507E"/>
    <w:rsid w:val="00B162D9"/>
    <w:rsid w:val="00B175F9"/>
    <w:rsid w:val="00B248D4"/>
    <w:rsid w:val="00B25C3A"/>
    <w:rsid w:val="00B33900"/>
    <w:rsid w:val="00B3487B"/>
    <w:rsid w:val="00B35997"/>
    <w:rsid w:val="00B40354"/>
    <w:rsid w:val="00B407CC"/>
    <w:rsid w:val="00B41995"/>
    <w:rsid w:val="00B41F0A"/>
    <w:rsid w:val="00B42E67"/>
    <w:rsid w:val="00B430F7"/>
    <w:rsid w:val="00B445E7"/>
    <w:rsid w:val="00B45211"/>
    <w:rsid w:val="00B452DD"/>
    <w:rsid w:val="00B4540B"/>
    <w:rsid w:val="00B52109"/>
    <w:rsid w:val="00B52CDF"/>
    <w:rsid w:val="00B53F32"/>
    <w:rsid w:val="00B547D3"/>
    <w:rsid w:val="00B57ED2"/>
    <w:rsid w:val="00B60300"/>
    <w:rsid w:val="00B60A82"/>
    <w:rsid w:val="00B6193C"/>
    <w:rsid w:val="00B62280"/>
    <w:rsid w:val="00B63C54"/>
    <w:rsid w:val="00B64181"/>
    <w:rsid w:val="00B64EB5"/>
    <w:rsid w:val="00B64EBB"/>
    <w:rsid w:val="00B65C9B"/>
    <w:rsid w:val="00B700B8"/>
    <w:rsid w:val="00B70CBA"/>
    <w:rsid w:val="00B77323"/>
    <w:rsid w:val="00B80456"/>
    <w:rsid w:val="00B80A93"/>
    <w:rsid w:val="00B82A47"/>
    <w:rsid w:val="00B8374D"/>
    <w:rsid w:val="00B84EEE"/>
    <w:rsid w:val="00B85E2D"/>
    <w:rsid w:val="00B86414"/>
    <w:rsid w:val="00B87856"/>
    <w:rsid w:val="00B90458"/>
    <w:rsid w:val="00B9102F"/>
    <w:rsid w:val="00B91EB8"/>
    <w:rsid w:val="00B9254D"/>
    <w:rsid w:val="00B929DB"/>
    <w:rsid w:val="00B967B3"/>
    <w:rsid w:val="00BA0F32"/>
    <w:rsid w:val="00BA49A3"/>
    <w:rsid w:val="00BA62E5"/>
    <w:rsid w:val="00BA6640"/>
    <w:rsid w:val="00BA7FDF"/>
    <w:rsid w:val="00BB06FB"/>
    <w:rsid w:val="00BB103C"/>
    <w:rsid w:val="00BB17F1"/>
    <w:rsid w:val="00BB252A"/>
    <w:rsid w:val="00BB494A"/>
    <w:rsid w:val="00BB6844"/>
    <w:rsid w:val="00BC04AE"/>
    <w:rsid w:val="00BC2A9D"/>
    <w:rsid w:val="00BC3E6E"/>
    <w:rsid w:val="00BC41F3"/>
    <w:rsid w:val="00BC4C75"/>
    <w:rsid w:val="00BC7A17"/>
    <w:rsid w:val="00BC7E90"/>
    <w:rsid w:val="00BD04CE"/>
    <w:rsid w:val="00BD1064"/>
    <w:rsid w:val="00BD16E2"/>
    <w:rsid w:val="00BD36DE"/>
    <w:rsid w:val="00BD4AF7"/>
    <w:rsid w:val="00BD4E0B"/>
    <w:rsid w:val="00BD5AE2"/>
    <w:rsid w:val="00BD63DD"/>
    <w:rsid w:val="00BD6679"/>
    <w:rsid w:val="00BD70BC"/>
    <w:rsid w:val="00BD7296"/>
    <w:rsid w:val="00BD7606"/>
    <w:rsid w:val="00BE080C"/>
    <w:rsid w:val="00BE1653"/>
    <w:rsid w:val="00BE1860"/>
    <w:rsid w:val="00BE45CF"/>
    <w:rsid w:val="00BE4FFA"/>
    <w:rsid w:val="00BE7335"/>
    <w:rsid w:val="00BE7F50"/>
    <w:rsid w:val="00BE7FEE"/>
    <w:rsid w:val="00BF16DA"/>
    <w:rsid w:val="00BF2F3E"/>
    <w:rsid w:val="00BF5585"/>
    <w:rsid w:val="00BF56D2"/>
    <w:rsid w:val="00BF6A40"/>
    <w:rsid w:val="00BF70D9"/>
    <w:rsid w:val="00C006AF"/>
    <w:rsid w:val="00C02ED8"/>
    <w:rsid w:val="00C03078"/>
    <w:rsid w:val="00C03396"/>
    <w:rsid w:val="00C03692"/>
    <w:rsid w:val="00C100F8"/>
    <w:rsid w:val="00C1033A"/>
    <w:rsid w:val="00C109D7"/>
    <w:rsid w:val="00C10C96"/>
    <w:rsid w:val="00C113BA"/>
    <w:rsid w:val="00C11A42"/>
    <w:rsid w:val="00C138C0"/>
    <w:rsid w:val="00C13A09"/>
    <w:rsid w:val="00C15A01"/>
    <w:rsid w:val="00C20385"/>
    <w:rsid w:val="00C2093E"/>
    <w:rsid w:val="00C213E9"/>
    <w:rsid w:val="00C22172"/>
    <w:rsid w:val="00C231B3"/>
    <w:rsid w:val="00C25425"/>
    <w:rsid w:val="00C30777"/>
    <w:rsid w:val="00C31340"/>
    <w:rsid w:val="00C34221"/>
    <w:rsid w:val="00C34DF0"/>
    <w:rsid w:val="00C36381"/>
    <w:rsid w:val="00C3645C"/>
    <w:rsid w:val="00C36495"/>
    <w:rsid w:val="00C37085"/>
    <w:rsid w:val="00C37F4B"/>
    <w:rsid w:val="00C40035"/>
    <w:rsid w:val="00C4028B"/>
    <w:rsid w:val="00C45544"/>
    <w:rsid w:val="00C477D9"/>
    <w:rsid w:val="00C50168"/>
    <w:rsid w:val="00C50F4E"/>
    <w:rsid w:val="00C53BE9"/>
    <w:rsid w:val="00C55003"/>
    <w:rsid w:val="00C55712"/>
    <w:rsid w:val="00C55768"/>
    <w:rsid w:val="00C55BF4"/>
    <w:rsid w:val="00C55D02"/>
    <w:rsid w:val="00C560FF"/>
    <w:rsid w:val="00C606B2"/>
    <w:rsid w:val="00C60989"/>
    <w:rsid w:val="00C61FB2"/>
    <w:rsid w:val="00C621CF"/>
    <w:rsid w:val="00C644FD"/>
    <w:rsid w:val="00C65EA4"/>
    <w:rsid w:val="00C65F38"/>
    <w:rsid w:val="00C66474"/>
    <w:rsid w:val="00C70284"/>
    <w:rsid w:val="00C73048"/>
    <w:rsid w:val="00C80B26"/>
    <w:rsid w:val="00C80BAE"/>
    <w:rsid w:val="00C81FBC"/>
    <w:rsid w:val="00C8257A"/>
    <w:rsid w:val="00C82DE6"/>
    <w:rsid w:val="00C83609"/>
    <w:rsid w:val="00C871C7"/>
    <w:rsid w:val="00C9058E"/>
    <w:rsid w:val="00C90F4A"/>
    <w:rsid w:val="00C9139C"/>
    <w:rsid w:val="00C93714"/>
    <w:rsid w:val="00C93DCA"/>
    <w:rsid w:val="00C94585"/>
    <w:rsid w:val="00C95176"/>
    <w:rsid w:val="00CA0CE6"/>
    <w:rsid w:val="00CA337B"/>
    <w:rsid w:val="00CA4A87"/>
    <w:rsid w:val="00CA5FF3"/>
    <w:rsid w:val="00CA7365"/>
    <w:rsid w:val="00CA7D81"/>
    <w:rsid w:val="00CB05C8"/>
    <w:rsid w:val="00CB2260"/>
    <w:rsid w:val="00CB2B4E"/>
    <w:rsid w:val="00CB36D6"/>
    <w:rsid w:val="00CB4597"/>
    <w:rsid w:val="00CB4D80"/>
    <w:rsid w:val="00CB60D9"/>
    <w:rsid w:val="00CB6F4B"/>
    <w:rsid w:val="00CB7932"/>
    <w:rsid w:val="00CC0758"/>
    <w:rsid w:val="00CC0939"/>
    <w:rsid w:val="00CC0A9F"/>
    <w:rsid w:val="00CC2511"/>
    <w:rsid w:val="00CC2CF3"/>
    <w:rsid w:val="00CC2D56"/>
    <w:rsid w:val="00CC3488"/>
    <w:rsid w:val="00CC49C0"/>
    <w:rsid w:val="00CC6FD1"/>
    <w:rsid w:val="00CD2771"/>
    <w:rsid w:val="00CD3B33"/>
    <w:rsid w:val="00CD4D58"/>
    <w:rsid w:val="00CD4EEB"/>
    <w:rsid w:val="00CD5C06"/>
    <w:rsid w:val="00CE0597"/>
    <w:rsid w:val="00CE0F25"/>
    <w:rsid w:val="00CE12BC"/>
    <w:rsid w:val="00CE1D47"/>
    <w:rsid w:val="00CE34AB"/>
    <w:rsid w:val="00CE5AA7"/>
    <w:rsid w:val="00CE6820"/>
    <w:rsid w:val="00CF00FC"/>
    <w:rsid w:val="00CF371A"/>
    <w:rsid w:val="00CF3F52"/>
    <w:rsid w:val="00CF4903"/>
    <w:rsid w:val="00CF5D13"/>
    <w:rsid w:val="00D01688"/>
    <w:rsid w:val="00D0367A"/>
    <w:rsid w:val="00D053C2"/>
    <w:rsid w:val="00D10C04"/>
    <w:rsid w:val="00D1133A"/>
    <w:rsid w:val="00D133B1"/>
    <w:rsid w:val="00D14682"/>
    <w:rsid w:val="00D16BFC"/>
    <w:rsid w:val="00D20564"/>
    <w:rsid w:val="00D23293"/>
    <w:rsid w:val="00D25AF7"/>
    <w:rsid w:val="00D269FF"/>
    <w:rsid w:val="00D2788C"/>
    <w:rsid w:val="00D27956"/>
    <w:rsid w:val="00D27FF7"/>
    <w:rsid w:val="00D3233C"/>
    <w:rsid w:val="00D32397"/>
    <w:rsid w:val="00D35745"/>
    <w:rsid w:val="00D358C8"/>
    <w:rsid w:val="00D368AA"/>
    <w:rsid w:val="00D40BA4"/>
    <w:rsid w:val="00D4622D"/>
    <w:rsid w:val="00D464C6"/>
    <w:rsid w:val="00D4716E"/>
    <w:rsid w:val="00D47607"/>
    <w:rsid w:val="00D47B3B"/>
    <w:rsid w:val="00D52A59"/>
    <w:rsid w:val="00D530DF"/>
    <w:rsid w:val="00D554FA"/>
    <w:rsid w:val="00D55A0C"/>
    <w:rsid w:val="00D56DD3"/>
    <w:rsid w:val="00D57595"/>
    <w:rsid w:val="00D57623"/>
    <w:rsid w:val="00D57F69"/>
    <w:rsid w:val="00D60309"/>
    <w:rsid w:val="00D60356"/>
    <w:rsid w:val="00D614F5"/>
    <w:rsid w:val="00D61BAF"/>
    <w:rsid w:val="00D61E5E"/>
    <w:rsid w:val="00D632BA"/>
    <w:rsid w:val="00D63EE4"/>
    <w:rsid w:val="00D6641F"/>
    <w:rsid w:val="00D66EA0"/>
    <w:rsid w:val="00D704DF"/>
    <w:rsid w:val="00D71A6A"/>
    <w:rsid w:val="00D73C20"/>
    <w:rsid w:val="00D74387"/>
    <w:rsid w:val="00D76123"/>
    <w:rsid w:val="00D76E0F"/>
    <w:rsid w:val="00D7713D"/>
    <w:rsid w:val="00D77458"/>
    <w:rsid w:val="00D80CDA"/>
    <w:rsid w:val="00D81892"/>
    <w:rsid w:val="00D834BA"/>
    <w:rsid w:val="00D83EB4"/>
    <w:rsid w:val="00D8706A"/>
    <w:rsid w:val="00D877C6"/>
    <w:rsid w:val="00D90969"/>
    <w:rsid w:val="00D90A8E"/>
    <w:rsid w:val="00D9298D"/>
    <w:rsid w:val="00D9305A"/>
    <w:rsid w:val="00D93FE5"/>
    <w:rsid w:val="00D94C13"/>
    <w:rsid w:val="00D96FD0"/>
    <w:rsid w:val="00D97826"/>
    <w:rsid w:val="00D97EBC"/>
    <w:rsid w:val="00DA12A9"/>
    <w:rsid w:val="00DA1520"/>
    <w:rsid w:val="00DA21DB"/>
    <w:rsid w:val="00DA2FE6"/>
    <w:rsid w:val="00DA3254"/>
    <w:rsid w:val="00DA5EEE"/>
    <w:rsid w:val="00DA6446"/>
    <w:rsid w:val="00DA70FA"/>
    <w:rsid w:val="00DB0ABF"/>
    <w:rsid w:val="00DB0E4F"/>
    <w:rsid w:val="00DB1E15"/>
    <w:rsid w:val="00DB2BE5"/>
    <w:rsid w:val="00DB3604"/>
    <w:rsid w:val="00DB3BB9"/>
    <w:rsid w:val="00DB4F50"/>
    <w:rsid w:val="00DB6C95"/>
    <w:rsid w:val="00DB6CD3"/>
    <w:rsid w:val="00DC73CE"/>
    <w:rsid w:val="00DD36E9"/>
    <w:rsid w:val="00DD3BEA"/>
    <w:rsid w:val="00DD47E9"/>
    <w:rsid w:val="00DD6566"/>
    <w:rsid w:val="00DD7D7B"/>
    <w:rsid w:val="00DE0108"/>
    <w:rsid w:val="00DE1DDC"/>
    <w:rsid w:val="00DE3016"/>
    <w:rsid w:val="00DE5473"/>
    <w:rsid w:val="00DE7171"/>
    <w:rsid w:val="00DE7B13"/>
    <w:rsid w:val="00DF024C"/>
    <w:rsid w:val="00DF041F"/>
    <w:rsid w:val="00DF09DC"/>
    <w:rsid w:val="00DF0F77"/>
    <w:rsid w:val="00DF1932"/>
    <w:rsid w:val="00DF1A94"/>
    <w:rsid w:val="00DF58BC"/>
    <w:rsid w:val="00DF6063"/>
    <w:rsid w:val="00E0025D"/>
    <w:rsid w:val="00E02B1C"/>
    <w:rsid w:val="00E03CBE"/>
    <w:rsid w:val="00E05B2B"/>
    <w:rsid w:val="00E07448"/>
    <w:rsid w:val="00E07D73"/>
    <w:rsid w:val="00E10329"/>
    <w:rsid w:val="00E11F5C"/>
    <w:rsid w:val="00E1231C"/>
    <w:rsid w:val="00E12C18"/>
    <w:rsid w:val="00E14BA8"/>
    <w:rsid w:val="00E16A4D"/>
    <w:rsid w:val="00E172CC"/>
    <w:rsid w:val="00E20FC5"/>
    <w:rsid w:val="00E2186D"/>
    <w:rsid w:val="00E2336D"/>
    <w:rsid w:val="00E23B22"/>
    <w:rsid w:val="00E23F08"/>
    <w:rsid w:val="00E24083"/>
    <w:rsid w:val="00E247A7"/>
    <w:rsid w:val="00E25CCC"/>
    <w:rsid w:val="00E3350A"/>
    <w:rsid w:val="00E34AE7"/>
    <w:rsid w:val="00E35C37"/>
    <w:rsid w:val="00E370E1"/>
    <w:rsid w:val="00E407C5"/>
    <w:rsid w:val="00E426BD"/>
    <w:rsid w:val="00E427C6"/>
    <w:rsid w:val="00E431D4"/>
    <w:rsid w:val="00E434FE"/>
    <w:rsid w:val="00E46660"/>
    <w:rsid w:val="00E50393"/>
    <w:rsid w:val="00E517A2"/>
    <w:rsid w:val="00E51FFF"/>
    <w:rsid w:val="00E52247"/>
    <w:rsid w:val="00E52496"/>
    <w:rsid w:val="00E5362D"/>
    <w:rsid w:val="00E55025"/>
    <w:rsid w:val="00E5512D"/>
    <w:rsid w:val="00E5534A"/>
    <w:rsid w:val="00E55576"/>
    <w:rsid w:val="00E55751"/>
    <w:rsid w:val="00E60635"/>
    <w:rsid w:val="00E64389"/>
    <w:rsid w:val="00E643CA"/>
    <w:rsid w:val="00E6661F"/>
    <w:rsid w:val="00E66F38"/>
    <w:rsid w:val="00E70BF2"/>
    <w:rsid w:val="00E72F14"/>
    <w:rsid w:val="00E739B4"/>
    <w:rsid w:val="00E75F9B"/>
    <w:rsid w:val="00E77F69"/>
    <w:rsid w:val="00E806F1"/>
    <w:rsid w:val="00E8130C"/>
    <w:rsid w:val="00E81AA9"/>
    <w:rsid w:val="00E8232B"/>
    <w:rsid w:val="00E827DA"/>
    <w:rsid w:val="00E82D4A"/>
    <w:rsid w:val="00E849AA"/>
    <w:rsid w:val="00E858B1"/>
    <w:rsid w:val="00E87282"/>
    <w:rsid w:val="00E9069E"/>
    <w:rsid w:val="00E91AAB"/>
    <w:rsid w:val="00E94C00"/>
    <w:rsid w:val="00E951C7"/>
    <w:rsid w:val="00E96B1F"/>
    <w:rsid w:val="00E9725E"/>
    <w:rsid w:val="00EA00DA"/>
    <w:rsid w:val="00EA0C91"/>
    <w:rsid w:val="00EA0DAA"/>
    <w:rsid w:val="00EA0F97"/>
    <w:rsid w:val="00EA1171"/>
    <w:rsid w:val="00EA2195"/>
    <w:rsid w:val="00EA54A6"/>
    <w:rsid w:val="00EA6FC1"/>
    <w:rsid w:val="00EA7052"/>
    <w:rsid w:val="00EA7A5D"/>
    <w:rsid w:val="00EB32CA"/>
    <w:rsid w:val="00EB3E37"/>
    <w:rsid w:val="00EB78D1"/>
    <w:rsid w:val="00EC1F40"/>
    <w:rsid w:val="00EC26F4"/>
    <w:rsid w:val="00EC28DC"/>
    <w:rsid w:val="00EC2E27"/>
    <w:rsid w:val="00EC3214"/>
    <w:rsid w:val="00EC61CF"/>
    <w:rsid w:val="00EC6BBF"/>
    <w:rsid w:val="00ED068D"/>
    <w:rsid w:val="00ED13C3"/>
    <w:rsid w:val="00ED5EAF"/>
    <w:rsid w:val="00ED7CF0"/>
    <w:rsid w:val="00EE0C3C"/>
    <w:rsid w:val="00EE1B3D"/>
    <w:rsid w:val="00EE2891"/>
    <w:rsid w:val="00EE31B1"/>
    <w:rsid w:val="00EE4DCC"/>
    <w:rsid w:val="00EE4DDE"/>
    <w:rsid w:val="00EE53E0"/>
    <w:rsid w:val="00EE5DA8"/>
    <w:rsid w:val="00EE6C50"/>
    <w:rsid w:val="00EE7071"/>
    <w:rsid w:val="00EE735B"/>
    <w:rsid w:val="00EE7BDE"/>
    <w:rsid w:val="00EF0050"/>
    <w:rsid w:val="00EF0FE0"/>
    <w:rsid w:val="00EF27B8"/>
    <w:rsid w:val="00EF566B"/>
    <w:rsid w:val="00EF5D51"/>
    <w:rsid w:val="00EF7606"/>
    <w:rsid w:val="00EF77A5"/>
    <w:rsid w:val="00F025FE"/>
    <w:rsid w:val="00F04A48"/>
    <w:rsid w:val="00F04A52"/>
    <w:rsid w:val="00F106EB"/>
    <w:rsid w:val="00F10DE1"/>
    <w:rsid w:val="00F12207"/>
    <w:rsid w:val="00F134E9"/>
    <w:rsid w:val="00F13BD6"/>
    <w:rsid w:val="00F14326"/>
    <w:rsid w:val="00F1522B"/>
    <w:rsid w:val="00F154DD"/>
    <w:rsid w:val="00F163FA"/>
    <w:rsid w:val="00F16921"/>
    <w:rsid w:val="00F16B35"/>
    <w:rsid w:val="00F201BC"/>
    <w:rsid w:val="00F212E2"/>
    <w:rsid w:val="00F217DF"/>
    <w:rsid w:val="00F222E0"/>
    <w:rsid w:val="00F23E5C"/>
    <w:rsid w:val="00F24FBD"/>
    <w:rsid w:val="00F25773"/>
    <w:rsid w:val="00F26691"/>
    <w:rsid w:val="00F27CDC"/>
    <w:rsid w:val="00F3008E"/>
    <w:rsid w:val="00F306D9"/>
    <w:rsid w:val="00F324CA"/>
    <w:rsid w:val="00F3318E"/>
    <w:rsid w:val="00F33869"/>
    <w:rsid w:val="00F34262"/>
    <w:rsid w:val="00F34628"/>
    <w:rsid w:val="00F347E4"/>
    <w:rsid w:val="00F347F5"/>
    <w:rsid w:val="00F35587"/>
    <w:rsid w:val="00F366B0"/>
    <w:rsid w:val="00F41AE6"/>
    <w:rsid w:val="00F45957"/>
    <w:rsid w:val="00F46438"/>
    <w:rsid w:val="00F46F89"/>
    <w:rsid w:val="00F508A5"/>
    <w:rsid w:val="00F50E16"/>
    <w:rsid w:val="00F50EBF"/>
    <w:rsid w:val="00F53627"/>
    <w:rsid w:val="00F57C5F"/>
    <w:rsid w:val="00F60FD4"/>
    <w:rsid w:val="00F62C8A"/>
    <w:rsid w:val="00F658D4"/>
    <w:rsid w:val="00F66B11"/>
    <w:rsid w:val="00F73600"/>
    <w:rsid w:val="00F73ABB"/>
    <w:rsid w:val="00F73DDB"/>
    <w:rsid w:val="00F7449A"/>
    <w:rsid w:val="00F7647B"/>
    <w:rsid w:val="00F77CC7"/>
    <w:rsid w:val="00F80CE8"/>
    <w:rsid w:val="00F81F8D"/>
    <w:rsid w:val="00F82535"/>
    <w:rsid w:val="00F8583D"/>
    <w:rsid w:val="00F85C3D"/>
    <w:rsid w:val="00F869CE"/>
    <w:rsid w:val="00F8726E"/>
    <w:rsid w:val="00F87763"/>
    <w:rsid w:val="00F9250F"/>
    <w:rsid w:val="00F926A1"/>
    <w:rsid w:val="00F94C1D"/>
    <w:rsid w:val="00F94DB0"/>
    <w:rsid w:val="00F9500B"/>
    <w:rsid w:val="00F969E4"/>
    <w:rsid w:val="00FA1424"/>
    <w:rsid w:val="00FA2E88"/>
    <w:rsid w:val="00FA2EF3"/>
    <w:rsid w:val="00FA4674"/>
    <w:rsid w:val="00FA6A2D"/>
    <w:rsid w:val="00FB1509"/>
    <w:rsid w:val="00FB178E"/>
    <w:rsid w:val="00FB3ED0"/>
    <w:rsid w:val="00FB4C94"/>
    <w:rsid w:val="00FB5E04"/>
    <w:rsid w:val="00FB6772"/>
    <w:rsid w:val="00FC12CA"/>
    <w:rsid w:val="00FC20F6"/>
    <w:rsid w:val="00FC2427"/>
    <w:rsid w:val="00FC3B16"/>
    <w:rsid w:val="00FC593A"/>
    <w:rsid w:val="00FC7ADA"/>
    <w:rsid w:val="00FD028D"/>
    <w:rsid w:val="00FD11A2"/>
    <w:rsid w:val="00FD3804"/>
    <w:rsid w:val="00FD3CC4"/>
    <w:rsid w:val="00FD75BC"/>
    <w:rsid w:val="00FD7F69"/>
    <w:rsid w:val="00FE08F2"/>
    <w:rsid w:val="00FE2BDA"/>
    <w:rsid w:val="00FE3090"/>
    <w:rsid w:val="00FE4690"/>
    <w:rsid w:val="00FE6221"/>
    <w:rsid w:val="00FE68BA"/>
    <w:rsid w:val="00FE70B2"/>
    <w:rsid w:val="00FE7412"/>
    <w:rsid w:val="00FF1DB5"/>
    <w:rsid w:val="00FF28D6"/>
    <w:rsid w:val="00FF3EF9"/>
    <w:rsid w:val="00FF5232"/>
    <w:rsid w:val="00FF640D"/>
    <w:rsid w:val="00FF7318"/>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9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737"/>
  </w:style>
  <w:style w:type="paragraph" w:styleId="Footer">
    <w:name w:val="footer"/>
    <w:basedOn w:val="Normal"/>
    <w:link w:val="FooterChar"/>
    <w:uiPriority w:val="99"/>
    <w:unhideWhenUsed/>
    <w:rsid w:val="00A5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737"/>
  </w:style>
  <w:style w:type="paragraph" w:styleId="FootnoteText">
    <w:name w:val="footnote text"/>
    <w:basedOn w:val="Normal"/>
    <w:link w:val="FootnoteTextChar"/>
    <w:uiPriority w:val="99"/>
    <w:unhideWhenUsed/>
    <w:rsid w:val="00700C8B"/>
    <w:pPr>
      <w:spacing w:after="0" w:line="240" w:lineRule="auto"/>
    </w:pPr>
    <w:rPr>
      <w:rFonts w:ascii="Garamond" w:hAnsi="Garamond"/>
      <w:sz w:val="20"/>
      <w:szCs w:val="20"/>
    </w:rPr>
  </w:style>
  <w:style w:type="character" w:customStyle="1" w:styleId="FootnoteTextChar">
    <w:name w:val="Footnote Text Char"/>
    <w:basedOn w:val="DefaultParagraphFont"/>
    <w:link w:val="FootnoteText"/>
    <w:uiPriority w:val="99"/>
    <w:rsid w:val="00700C8B"/>
    <w:rPr>
      <w:rFonts w:ascii="Garamond" w:hAnsi="Garamond"/>
      <w:sz w:val="20"/>
      <w:szCs w:val="20"/>
    </w:rPr>
  </w:style>
  <w:style w:type="character" w:styleId="FootnoteReference">
    <w:name w:val="footnote reference"/>
    <w:basedOn w:val="DefaultParagraphFont"/>
    <w:uiPriority w:val="99"/>
    <w:semiHidden/>
    <w:unhideWhenUsed/>
    <w:rsid w:val="00700C8B"/>
    <w:rPr>
      <w:vertAlign w:val="superscript"/>
    </w:rPr>
  </w:style>
  <w:style w:type="character" w:customStyle="1" w:styleId="Heading1Char">
    <w:name w:val="Heading 1 Char"/>
    <w:basedOn w:val="DefaultParagraphFont"/>
    <w:link w:val="Heading1"/>
    <w:uiPriority w:val="9"/>
    <w:rsid w:val="00CD4E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44EB0"/>
    <w:pPr>
      <w:spacing w:after="200" w:line="276" w:lineRule="auto"/>
      <w:ind w:left="720"/>
      <w:contextualSpacing/>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09970">
      <w:bodyDiv w:val="1"/>
      <w:marLeft w:val="0"/>
      <w:marRight w:val="0"/>
      <w:marTop w:val="0"/>
      <w:marBottom w:val="0"/>
      <w:divBdr>
        <w:top w:val="none" w:sz="0" w:space="0" w:color="auto"/>
        <w:left w:val="none" w:sz="0" w:space="0" w:color="auto"/>
        <w:bottom w:val="none" w:sz="0" w:space="0" w:color="auto"/>
        <w:right w:val="none" w:sz="0" w:space="0" w:color="auto"/>
      </w:divBdr>
    </w:div>
    <w:div w:id="1309046467">
      <w:bodyDiv w:val="1"/>
      <w:marLeft w:val="0"/>
      <w:marRight w:val="0"/>
      <w:marTop w:val="0"/>
      <w:marBottom w:val="0"/>
      <w:divBdr>
        <w:top w:val="none" w:sz="0" w:space="0" w:color="auto"/>
        <w:left w:val="none" w:sz="0" w:space="0" w:color="auto"/>
        <w:bottom w:val="none" w:sz="0" w:space="0" w:color="auto"/>
        <w:right w:val="none" w:sz="0" w:space="0" w:color="auto"/>
      </w:divBdr>
    </w:div>
    <w:div w:id="1486168302">
      <w:bodyDiv w:val="1"/>
      <w:marLeft w:val="0"/>
      <w:marRight w:val="0"/>
      <w:marTop w:val="0"/>
      <w:marBottom w:val="0"/>
      <w:divBdr>
        <w:top w:val="none" w:sz="0" w:space="0" w:color="auto"/>
        <w:left w:val="none" w:sz="0" w:space="0" w:color="auto"/>
        <w:bottom w:val="none" w:sz="0" w:space="0" w:color="auto"/>
        <w:right w:val="none" w:sz="0" w:space="0" w:color="auto"/>
      </w:divBdr>
    </w:div>
    <w:div w:id="1601647423">
      <w:bodyDiv w:val="1"/>
      <w:marLeft w:val="0"/>
      <w:marRight w:val="0"/>
      <w:marTop w:val="0"/>
      <w:marBottom w:val="0"/>
      <w:divBdr>
        <w:top w:val="none" w:sz="0" w:space="0" w:color="auto"/>
        <w:left w:val="none" w:sz="0" w:space="0" w:color="auto"/>
        <w:bottom w:val="none" w:sz="0" w:space="0" w:color="auto"/>
        <w:right w:val="none" w:sz="0" w:space="0" w:color="auto"/>
      </w:divBdr>
    </w:div>
    <w:div w:id="16468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2304-71FD-4A72-BA02-4C768DA3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9089</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2020-12-15T16:16:00Z</dcterms:created>
  <dcterms:modified xsi:type="dcterms:W3CDTF">2020-12-15T16:16:00Z</dcterms:modified>
</cp:coreProperties>
</file>