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0B5A" w14:textId="77777777" w:rsidR="0025105B" w:rsidRPr="007E069B" w:rsidRDefault="0025105B" w:rsidP="0025105B">
      <w:pPr>
        <w:spacing w:line="480" w:lineRule="auto"/>
        <w:jc w:val="center"/>
        <w:rPr>
          <w:rFonts w:ascii="Garamond" w:eastAsia="EB Garamond" w:hAnsi="Garamond" w:cs="EB Garamond"/>
        </w:rPr>
      </w:pPr>
      <w:r w:rsidRPr="007E069B">
        <w:rPr>
          <w:rFonts w:ascii="Garamond" w:eastAsia="EB Garamond" w:hAnsi="Garamond" w:cs="EB Garamond"/>
        </w:rPr>
        <w:t xml:space="preserve">Two Kinds of Mental Conflict in </w:t>
      </w:r>
      <w:r w:rsidRPr="007E069B">
        <w:rPr>
          <w:rFonts w:ascii="Garamond" w:eastAsia="EB Garamond" w:hAnsi="Garamond" w:cs="EB Garamond"/>
          <w:i/>
        </w:rPr>
        <w:t>Republic</w:t>
      </w:r>
      <w:r w:rsidRPr="007E069B">
        <w:rPr>
          <w:rFonts w:ascii="Garamond" w:eastAsia="EB Garamond" w:hAnsi="Garamond" w:cs="EB Garamond"/>
        </w:rPr>
        <w:t xml:space="preserve"> IV</w:t>
      </w:r>
    </w:p>
    <w:p w14:paraId="4B61468D" w14:textId="77777777" w:rsidR="0025105B" w:rsidRPr="007E069B" w:rsidRDefault="0025105B" w:rsidP="0025105B">
      <w:pPr>
        <w:ind w:left="720"/>
        <w:rPr>
          <w:rFonts w:ascii="Garamond" w:eastAsia="EB Garamond" w:hAnsi="Garamond" w:cs="EB Garamond"/>
        </w:rPr>
      </w:pPr>
      <w:r w:rsidRPr="007E069B">
        <w:rPr>
          <w:rFonts w:ascii="Garamond" w:eastAsia="EB Garamond" w:hAnsi="Garamond" w:cs="EB Garamond"/>
        </w:rPr>
        <w:t>“[T]he assumption which underlies this argument is that a man cannot simultaneously desire to do something and desire not to do it [… but] the incompatibility belongs to the possibility of satisfying both desires, not of having both desires.”</w:t>
      </w:r>
    </w:p>
    <w:p w14:paraId="6DDC6B4F" w14:textId="77777777" w:rsidR="0025105B" w:rsidRPr="007E069B" w:rsidRDefault="0025105B" w:rsidP="0025105B">
      <w:pPr>
        <w:spacing w:line="360" w:lineRule="auto"/>
        <w:jc w:val="right"/>
        <w:rPr>
          <w:rFonts w:ascii="Garamond" w:eastAsia="EB Garamond" w:hAnsi="Garamond" w:cs="EB Garamond"/>
          <w:i/>
        </w:rPr>
      </w:pPr>
      <w:r w:rsidRPr="007E069B">
        <w:rPr>
          <w:rFonts w:ascii="Garamond" w:eastAsia="EB Garamond" w:hAnsi="Garamond" w:cs="EB Garamond"/>
        </w:rPr>
        <w:t xml:space="preserve">-Alasdair MacIntyre, </w:t>
      </w:r>
      <w:r w:rsidRPr="007E069B">
        <w:rPr>
          <w:rFonts w:ascii="Garamond" w:eastAsia="EB Garamond" w:hAnsi="Garamond" w:cs="EB Garamond"/>
          <w:iCs/>
        </w:rPr>
        <w:t>(1966: 37)</w:t>
      </w:r>
    </w:p>
    <w:p w14:paraId="3C0D989B" w14:textId="77777777" w:rsidR="0025105B" w:rsidRPr="007E069B" w:rsidRDefault="0025105B" w:rsidP="0025105B">
      <w:pPr>
        <w:spacing w:line="480" w:lineRule="auto"/>
        <w:jc w:val="right"/>
        <w:rPr>
          <w:rFonts w:ascii="Garamond" w:eastAsia="EB Garamond" w:hAnsi="Garamond" w:cs="EB Garamond"/>
        </w:rPr>
      </w:pPr>
    </w:p>
    <w:p w14:paraId="70A44327" w14:textId="418C85D0" w:rsidR="0025105B" w:rsidRPr="007E069B" w:rsidRDefault="00A240B1" w:rsidP="0025105B">
      <w:pPr>
        <w:spacing w:line="480" w:lineRule="auto"/>
        <w:jc w:val="both"/>
        <w:rPr>
          <w:rFonts w:ascii="Garamond" w:eastAsia="EB Garamond" w:hAnsi="Garamond" w:cs="EB Garamond"/>
        </w:rPr>
      </w:pPr>
      <w:r>
        <w:rPr>
          <w:rFonts w:ascii="Garamond" w:eastAsia="EB Garamond" w:hAnsi="Garamond" w:cs="EB Garamond"/>
        </w:rPr>
        <w:t>One of the most</w:t>
      </w:r>
      <w:r w:rsidR="0025105B" w:rsidRPr="007E069B">
        <w:rPr>
          <w:rFonts w:ascii="Garamond" w:eastAsia="EB Garamond" w:hAnsi="Garamond" w:cs="EB Garamond"/>
        </w:rPr>
        <w:t xml:space="preserve"> famous and oft-discussed argument</w:t>
      </w:r>
      <w:r>
        <w:rPr>
          <w:rFonts w:ascii="Garamond" w:eastAsia="EB Garamond" w:hAnsi="Garamond" w:cs="EB Garamond"/>
        </w:rPr>
        <w:t>s</w:t>
      </w:r>
      <w:r w:rsidR="0025105B" w:rsidRPr="007E069B">
        <w:rPr>
          <w:rFonts w:ascii="Garamond" w:eastAsia="EB Garamond" w:hAnsi="Garamond" w:cs="EB Garamond"/>
        </w:rPr>
        <w:t xml:space="preserve"> in the history of Western philosophy is Plato’s so-called ‘partition argument.’ It first appears in Book IV of the </w:t>
      </w:r>
      <w:r w:rsidR="0025105B" w:rsidRPr="007E069B">
        <w:rPr>
          <w:rFonts w:ascii="Garamond" w:eastAsia="EB Garamond" w:hAnsi="Garamond" w:cs="EB Garamond"/>
          <w:i/>
        </w:rPr>
        <w:t>Republic</w:t>
      </w:r>
      <w:r w:rsidR="0025105B" w:rsidRPr="007E069B">
        <w:rPr>
          <w:rFonts w:ascii="Garamond" w:eastAsia="EB Garamond" w:hAnsi="Garamond" w:cs="EB Garamond"/>
        </w:rPr>
        <w:t xml:space="preserve"> and it aims to establish that the soul consists of parts.</w:t>
      </w:r>
      <w:r w:rsidR="0025105B" w:rsidRPr="007E069B">
        <w:rPr>
          <w:rStyle w:val="FootnoteReference"/>
          <w:rFonts w:ascii="Garamond" w:eastAsia="EB Garamond" w:hAnsi="Garamond" w:cs="EB Garamond"/>
        </w:rPr>
        <w:footnoteReference w:id="1"/>
      </w:r>
      <w:r w:rsidR="0025105B" w:rsidRPr="007E069B">
        <w:rPr>
          <w:rFonts w:ascii="Garamond" w:eastAsia="EB Garamond" w:hAnsi="Garamond" w:cs="EB Garamond"/>
        </w:rPr>
        <w:t xml:space="preserve"> Many have seen the argument as critical to understanding Plato’s moral psychology.</w:t>
      </w:r>
      <w:r w:rsidR="0025105B" w:rsidRPr="007E069B">
        <w:rPr>
          <w:rFonts w:ascii="Garamond" w:eastAsia="EB Garamond" w:hAnsi="Garamond" w:cs="EB Garamond"/>
          <w:vertAlign w:val="superscript"/>
        </w:rPr>
        <w:footnoteReference w:id="2"/>
      </w:r>
      <w:r w:rsidR="0025105B" w:rsidRPr="007E069B">
        <w:rPr>
          <w:rFonts w:ascii="Garamond" w:eastAsia="EB Garamond" w:hAnsi="Garamond" w:cs="EB Garamond"/>
        </w:rPr>
        <w:t xml:space="preserve"> Nevertheless, the argument has not won over many people. In fact, many take it to be deeply flawed.</w:t>
      </w:r>
      <w:r w:rsidR="0025105B" w:rsidRPr="007E069B">
        <w:rPr>
          <w:rFonts w:ascii="Garamond" w:eastAsia="EB Garamond" w:hAnsi="Garamond" w:cs="EB Garamond"/>
          <w:vertAlign w:val="superscript"/>
        </w:rPr>
        <w:footnoteReference w:id="3"/>
      </w:r>
      <w:r w:rsidR="0025105B" w:rsidRPr="007E069B">
        <w:rPr>
          <w:rFonts w:ascii="Garamond" w:eastAsia="EB Garamond" w:hAnsi="Garamond" w:cs="EB Garamond"/>
        </w:rPr>
        <w:t xml:space="preserve"> The purpose of this paper is to consider one worry that has received little attention in the literature: that the argument is invalid because it trades on an ambiguity in ‘opposites’. </w:t>
      </w:r>
    </w:p>
    <w:p w14:paraId="68B12EFE" w14:textId="49D9E094" w:rsidR="0025105B" w:rsidRPr="007E069B" w:rsidRDefault="0025105B" w:rsidP="0025105B">
      <w:pPr>
        <w:spacing w:line="480" w:lineRule="auto"/>
        <w:ind w:firstLine="720"/>
        <w:jc w:val="both"/>
        <w:rPr>
          <w:rFonts w:ascii="Garamond" w:eastAsia="EB Garamond" w:hAnsi="Garamond" w:cs="EB Garamond"/>
        </w:rPr>
      </w:pPr>
      <w:r w:rsidRPr="007E069B">
        <w:rPr>
          <w:rFonts w:ascii="Garamond" w:eastAsia="EB Garamond" w:hAnsi="Garamond" w:cs="EB Garamond"/>
        </w:rPr>
        <w:t>To consider this worry more clearly, and why it is potentially fatal to the partition argument, it will he</w:t>
      </w:r>
      <w:r w:rsidRPr="00065AE5">
        <w:rPr>
          <w:rFonts w:ascii="Garamond" w:eastAsia="EB Garamond" w:hAnsi="Garamond" w:cs="EB Garamond"/>
        </w:rPr>
        <w:t>l</w:t>
      </w:r>
      <w:r w:rsidR="00883552" w:rsidRPr="00065AE5">
        <w:rPr>
          <w:rFonts w:ascii="Garamond" w:eastAsia="EB Garamond" w:hAnsi="Garamond" w:cs="EB Garamond"/>
        </w:rPr>
        <w:t>p</w:t>
      </w:r>
      <w:r w:rsidR="00065AE5">
        <w:rPr>
          <w:rFonts w:ascii="Garamond" w:eastAsia="EB Garamond" w:hAnsi="Garamond" w:cs="EB Garamond"/>
          <w:i/>
          <w:iCs/>
        </w:rPr>
        <w:t xml:space="preserve"> </w:t>
      </w:r>
      <w:r w:rsidRPr="007E069B">
        <w:rPr>
          <w:rFonts w:ascii="Garamond" w:eastAsia="EB Garamond" w:hAnsi="Garamond" w:cs="EB Garamond"/>
        </w:rPr>
        <w:t>to put the argument into the following simple two-premise form</w:t>
      </w:r>
      <w:r w:rsidR="00CA28FC">
        <w:rPr>
          <w:rFonts w:ascii="Garamond" w:eastAsia="EB Garamond" w:hAnsi="Garamond" w:cs="EB Garamond"/>
        </w:rPr>
        <w:t xml:space="preserve"> to start</w:t>
      </w:r>
      <w:r w:rsidRPr="007E069B">
        <w:rPr>
          <w:rFonts w:ascii="Garamond" w:eastAsia="EB Garamond" w:hAnsi="Garamond" w:cs="EB Garamond"/>
        </w:rPr>
        <w:t>.</w:t>
      </w:r>
      <w:r w:rsidRPr="007E069B">
        <w:rPr>
          <w:rStyle w:val="FootnoteReference"/>
          <w:rFonts w:ascii="Garamond" w:eastAsia="EB Garamond" w:hAnsi="Garamond" w:cs="EB Garamond"/>
        </w:rPr>
        <w:footnoteReference w:id="4"/>
      </w:r>
      <w:r w:rsidRPr="007E069B">
        <w:rPr>
          <w:rFonts w:ascii="Garamond" w:eastAsia="EB Garamond" w:hAnsi="Garamond" w:cs="EB Garamond"/>
        </w:rPr>
        <w:t xml:space="preserve"> </w:t>
      </w:r>
    </w:p>
    <w:p w14:paraId="7064C1FA" w14:textId="77777777" w:rsidR="0025105B" w:rsidRPr="007E069B" w:rsidRDefault="0025105B" w:rsidP="0025105B">
      <w:pPr>
        <w:numPr>
          <w:ilvl w:val="0"/>
          <w:numId w:val="1"/>
        </w:numPr>
        <w:jc w:val="both"/>
        <w:rPr>
          <w:rFonts w:ascii="Garamond" w:eastAsia="EB Garamond" w:hAnsi="Garamond" w:cs="EB Garamond"/>
        </w:rPr>
      </w:pPr>
      <w:r w:rsidRPr="007E069B">
        <w:rPr>
          <w:rFonts w:ascii="Garamond" w:eastAsia="EB Garamond" w:hAnsi="Garamond" w:cs="EB Garamond"/>
        </w:rPr>
        <w:t>If opposites co-exist in a thing, then that thing is not simple.</w:t>
      </w:r>
    </w:p>
    <w:p w14:paraId="64728FC0" w14:textId="77777777" w:rsidR="0025105B" w:rsidRPr="007E069B" w:rsidRDefault="0025105B" w:rsidP="0025105B">
      <w:pPr>
        <w:numPr>
          <w:ilvl w:val="0"/>
          <w:numId w:val="1"/>
        </w:numPr>
        <w:jc w:val="both"/>
        <w:rPr>
          <w:rFonts w:ascii="Garamond" w:eastAsia="EB Garamond" w:hAnsi="Garamond" w:cs="EB Garamond"/>
        </w:rPr>
      </w:pPr>
      <w:r w:rsidRPr="007E069B">
        <w:rPr>
          <w:rFonts w:ascii="Garamond" w:eastAsia="EB Garamond" w:hAnsi="Garamond" w:cs="EB Garamond"/>
        </w:rPr>
        <w:t>Opposites co-exist in the soul during mental conflict.</w:t>
      </w:r>
    </w:p>
    <w:p w14:paraId="1A01A360" w14:textId="77777777" w:rsidR="0025105B" w:rsidRPr="007E069B" w:rsidRDefault="0025105B" w:rsidP="0025105B">
      <w:pPr>
        <w:numPr>
          <w:ilvl w:val="0"/>
          <w:numId w:val="1"/>
        </w:numPr>
        <w:spacing w:line="480" w:lineRule="auto"/>
        <w:jc w:val="both"/>
        <w:rPr>
          <w:rFonts w:ascii="Garamond" w:eastAsia="EB Garamond" w:hAnsi="Garamond" w:cs="EB Garamond"/>
        </w:rPr>
      </w:pPr>
      <w:r w:rsidRPr="007E069B">
        <w:rPr>
          <w:rFonts w:ascii="Garamond" w:eastAsia="EB Garamond" w:hAnsi="Garamond" w:cs="EB Garamond"/>
        </w:rPr>
        <w:t>Therefore, the soul is not simple.</w:t>
      </w:r>
      <w:r w:rsidRPr="007E069B">
        <w:rPr>
          <w:rFonts w:ascii="Garamond" w:eastAsia="EB Garamond" w:hAnsi="Garamond" w:cs="EB Garamond"/>
          <w:vertAlign w:val="superscript"/>
        </w:rPr>
        <w:t xml:space="preserve">  </w:t>
      </w:r>
    </w:p>
    <w:p w14:paraId="4BE55F8F" w14:textId="74265C43" w:rsidR="0025105B" w:rsidRPr="007E069B" w:rsidRDefault="0025105B" w:rsidP="0025105B">
      <w:pPr>
        <w:spacing w:line="480" w:lineRule="auto"/>
        <w:jc w:val="both"/>
        <w:rPr>
          <w:rFonts w:ascii="Garamond" w:eastAsia="EB Garamond" w:hAnsi="Garamond" w:cs="EB Garamond"/>
        </w:rPr>
      </w:pPr>
      <w:r w:rsidRPr="007E069B">
        <w:rPr>
          <w:rFonts w:ascii="Garamond" w:eastAsia="EB Garamond" w:hAnsi="Garamond" w:cs="EB Garamond"/>
        </w:rPr>
        <w:lastRenderedPageBreak/>
        <w:t>Premise (A)</w:t>
      </w:r>
      <w:r w:rsidR="00CA28FC">
        <w:rPr>
          <w:rFonts w:ascii="Garamond" w:eastAsia="EB Garamond" w:hAnsi="Garamond" w:cs="EB Garamond"/>
        </w:rPr>
        <w:t xml:space="preserve"> is the</w:t>
      </w:r>
      <w:r w:rsidRPr="007E069B">
        <w:rPr>
          <w:rFonts w:ascii="Garamond" w:eastAsia="EB Garamond" w:hAnsi="Garamond" w:cs="EB Garamond"/>
        </w:rPr>
        <w:t xml:space="preserve"> so-called ‘Principle of Opposites</w:t>
      </w:r>
      <w:r w:rsidR="00CA28FC">
        <w:rPr>
          <w:rFonts w:ascii="Garamond" w:eastAsia="EB Garamond" w:hAnsi="Garamond" w:cs="EB Garamond"/>
        </w:rPr>
        <w:t>.</w:t>
      </w:r>
      <w:r w:rsidRPr="007E069B">
        <w:rPr>
          <w:rFonts w:ascii="Garamond" w:eastAsia="EB Garamond" w:hAnsi="Garamond" w:cs="EB Garamond"/>
        </w:rPr>
        <w:t>”</w:t>
      </w:r>
      <w:r w:rsidRPr="007E069B">
        <w:rPr>
          <w:rFonts w:ascii="Garamond" w:eastAsia="EB Garamond" w:hAnsi="Garamond" w:cs="EB Garamond"/>
          <w:vertAlign w:val="superscript"/>
        </w:rPr>
        <w:footnoteReference w:id="5"/>
      </w:r>
      <w:r w:rsidRPr="007E069B">
        <w:rPr>
          <w:rFonts w:ascii="Garamond" w:eastAsia="EB Garamond" w:hAnsi="Garamond" w:cs="EB Garamond"/>
        </w:rPr>
        <w:t xml:space="preserve"> As Socrates puts it: “it is obvious that the same thing will not be willing to do or undergo opposites in the same part of itself, in relation to the same thing, at the same time” (436b9-11).</w:t>
      </w:r>
      <w:r w:rsidRPr="007E069B">
        <w:rPr>
          <w:rFonts w:ascii="Garamond" w:eastAsia="EB Garamond" w:hAnsi="Garamond" w:cs="EB Garamond"/>
          <w:vertAlign w:val="superscript"/>
        </w:rPr>
        <w:footnoteReference w:id="6"/>
      </w:r>
      <w:r w:rsidRPr="007E069B">
        <w:rPr>
          <w:rFonts w:ascii="Garamond" w:eastAsia="EB Garamond" w:hAnsi="Garamond" w:cs="EB Garamond"/>
        </w:rPr>
        <w:t xml:space="preserve"> To illustrate this principle, </w:t>
      </w:r>
      <w:r w:rsidR="00CA28FC">
        <w:rPr>
          <w:rFonts w:ascii="Garamond" w:eastAsia="EB Garamond" w:hAnsi="Garamond" w:cs="EB Garamond"/>
        </w:rPr>
        <w:t>he</w:t>
      </w:r>
      <w:r w:rsidRPr="007E069B">
        <w:rPr>
          <w:rFonts w:ascii="Garamond" w:eastAsia="EB Garamond" w:hAnsi="Garamond" w:cs="EB Garamond"/>
        </w:rPr>
        <w:t xml:space="preserve"> uses an example of a person who is both moving and standing still:</w:t>
      </w:r>
    </w:p>
    <w:p w14:paraId="398FC7F1" w14:textId="77777777" w:rsidR="0025105B" w:rsidRPr="007E069B" w:rsidRDefault="0025105B" w:rsidP="0025105B">
      <w:pPr>
        <w:ind w:left="720" w:right="720"/>
        <w:jc w:val="both"/>
        <w:rPr>
          <w:rFonts w:ascii="Garamond" w:eastAsia="EB Garamond" w:hAnsi="Garamond" w:cs="EB Garamond"/>
        </w:rPr>
      </w:pPr>
      <w:r w:rsidRPr="007E069B">
        <w:rPr>
          <w:rFonts w:ascii="Garamond" w:eastAsia="EB Garamond" w:hAnsi="Garamond" w:cs="EB Garamond"/>
        </w:rPr>
        <w:t>If someone said that a person who is standing still but moving his hands and head is moving and standing still at the same time, we wouldn’t consider, I think, that he ought to put it like that. What he ought to say is that one part of the person is standing still and another part is moving. 436c8-d3</w:t>
      </w:r>
    </w:p>
    <w:p w14:paraId="5BF63DF8" w14:textId="77777777" w:rsidR="0025105B" w:rsidRPr="007E069B" w:rsidRDefault="0025105B" w:rsidP="0025105B">
      <w:pPr>
        <w:ind w:left="720" w:right="720"/>
        <w:jc w:val="both"/>
        <w:rPr>
          <w:rFonts w:ascii="Garamond" w:eastAsia="EB Garamond" w:hAnsi="Garamond" w:cs="EB Garamond"/>
        </w:rPr>
      </w:pPr>
    </w:p>
    <w:p w14:paraId="2FB37D58" w14:textId="4CBE7929" w:rsidR="00170BB7" w:rsidRDefault="0025105B" w:rsidP="0025105B">
      <w:pPr>
        <w:spacing w:line="480" w:lineRule="auto"/>
        <w:jc w:val="both"/>
        <w:rPr>
          <w:rFonts w:ascii="Garamond" w:eastAsia="EB Garamond" w:hAnsi="Garamond" w:cs="EB Garamond"/>
        </w:rPr>
      </w:pPr>
      <w:r w:rsidRPr="007E069B">
        <w:rPr>
          <w:rFonts w:ascii="Garamond" w:eastAsia="EB Garamond" w:hAnsi="Garamond" w:cs="EB Garamond"/>
        </w:rPr>
        <w:t>In what sense are opposites incompatible in a simple thing? This is, of course, a complicated question.</w:t>
      </w:r>
      <w:r w:rsidRPr="007E069B">
        <w:rPr>
          <w:rFonts w:ascii="Garamond" w:eastAsia="EB Garamond" w:hAnsi="Garamond" w:cs="EB Garamond"/>
          <w:vertAlign w:val="superscript"/>
        </w:rPr>
        <w:footnoteReference w:id="7"/>
      </w:r>
      <w:r w:rsidRPr="007E069B">
        <w:rPr>
          <w:rFonts w:ascii="Garamond" w:eastAsia="EB Garamond" w:hAnsi="Garamond" w:cs="EB Garamond"/>
        </w:rPr>
        <w:t xml:space="preserve"> But it seems, at least on its face, that the incompatibility of opposites in a simple thing involves something like </w:t>
      </w:r>
      <w:r w:rsidRPr="007E069B">
        <w:rPr>
          <w:rFonts w:ascii="Garamond" w:eastAsia="EB Garamond" w:hAnsi="Garamond" w:cs="EB Garamond"/>
          <w:i/>
        </w:rPr>
        <w:t xml:space="preserve">logical </w:t>
      </w:r>
      <w:r w:rsidRPr="007E069B">
        <w:rPr>
          <w:rFonts w:ascii="Garamond" w:eastAsia="EB Garamond" w:hAnsi="Garamond" w:cs="EB Garamond"/>
        </w:rPr>
        <w:t>incompatibility</w:t>
      </w:r>
      <w:r w:rsidR="00CA28FC">
        <w:rPr>
          <w:rFonts w:ascii="Garamond" w:eastAsia="EB Garamond" w:hAnsi="Garamond" w:cs="EB Garamond"/>
        </w:rPr>
        <w:t xml:space="preserve">, i.e., </w:t>
      </w:r>
      <w:r w:rsidRPr="007E069B">
        <w:rPr>
          <w:rFonts w:ascii="Garamond" w:eastAsia="EB Garamond" w:hAnsi="Garamond" w:cs="EB Garamond"/>
        </w:rPr>
        <w:t>their co-presence in a simple thing generates</w:t>
      </w:r>
      <w:r w:rsidR="00CA28FC">
        <w:rPr>
          <w:rFonts w:ascii="Garamond" w:eastAsia="EB Garamond" w:hAnsi="Garamond" w:cs="EB Garamond"/>
        </w:rPr>
        <w:t xml:space="preserve"> or entails</w:t>
      </w:r>
      <w:r w:rsidRPr="007E069B">
        <w:rPr>
          <w:rFonts w:ascii="Garamond" w:eastAsia="EB Garamond" w:hAnsi="Garamond" w:cs="EB Garamond"/>
        </w:rPr>
        <w:t xml:space="preserve"> a logical contradiction. This isn’t to say that the principle is the Law of Non-Contradiction by another name. It pretty clearly is not.</w:t>
      </w:r>
      <w:r w:rsidRPr="007E069B">
        <w:rPr>
          <w:rFonts w:ascii="Garamond" w:eastAsia="EB Garamond" w:hAnsi="Garamond" w:cs="EB Garamond"/>
          <w:vertAlign w:val="superscript"/>
        </w:rPr>
        <w:t xml:space="preserve"> </w:t>
      </w:r>
      <w:r w:rsidRPr="007E069B">
        <w:rPr>
          <w:rFonts w:ascii="Garamond" w:eastAsia="EB Garamond" w:hAnsi="Garamond" w:cs="EB Garamond"/>
          <w:vertAlign w:val="superscript"/>
        </w:rPr>
        <w:footnoteReference w:id="8"/>
      </w:r>
      <w:r w:rsidRPr="007E069B">
        <w:rPr>
          <w:rFonts w:ascii="Garamond" w:eastAsia="EB Garamond" w:hAnsi="Garamond" w:cs="EB Garamond"/>
        </w:rPr>
        <w:t xml:space="preserve"> After all, the Principle of Opposites concerns </w:t>
      </w:r>
      <w:r w:rsidR="00CA28FC">
        <w:rPr>
          <w:rFonts w:ascii="Garamond" w:eastAsia="EB Garamond" w:hAnsi="Garamond" w:cs="EB Garamond"/>
        </w:rPr>
        <w:t>the</w:t>
      </w:r>
      <w:r w:rsidR="00CA28FC" w:rsidRPr="00CA28FC">
        <w:rPr>
          <w:rFonts w:ascii="Garamond" w:eastAsia="EB Garamond" w:hAnsi="Garamond" w:cs="EB Garamond"/>
          <w:i/>
          <w:iCs/>
        </w:rPr>
        <w:t xml:space="preserve"> </w:t>
      </w:r>
      <w:r w:rsidRPr="00CA28FC">
        <w:rPr>
          <w:rFonts w:ascii="Garamond" w:eastAsia="EB Garamond" w:hAnsi="Garamond" w:cs="EB Garamond"/>
          <w:i/>
          <w:iCs/>
        </w:rPr>
        <w:t>properties</w:t>
      </w:r>
      <w:r w:rsidR="00CA28FC">
        <w:rPr>
          <w:rFonts w:ascii="Garamond" w:eastAsia="EB Garamond" w:hAnsi="Garamond" w:cs="EB Garamond"/>
        </w:rPr>
        <w:t xml:space="preserve"> of </w:t>
      </w:r>
      <w:r w:rsidRPr="007E069B">
        <w:rPr>
          <w:rFonts w:ascii="Garamond" w:eastAsia="EB Garamond" w:hAnsi="Garamond" w:cs="EB Garamond"/>
        </w:rPr>
        <w:t xml:space="preserve">simple things, whereas the Law of Non-Contradiction concerns </w:t>
      </w:r>
      <w:r w:rsidRPr="00CA28FC">
        <w:rPr>
          <w:rFonts w:ascii="Garamond" w:eastAsia="EB Garamond" w:hAnsi="Garamond" w:cs="EB Garamond"/>
          <w:i/>
          <w:iCs/>
        </w:rPr>
        <w:t>propositions</w:t>
      </w:r>
      <w:r w:rsidR="00CA28FC">
        <w:rPr>
          <w:rFonts w:ascii="Garamond" w:eastAsia="EB Garamond" w:hAnsi="Garamond" w:cs="EB Garamond"/>
        </w:rPr>
        <w:t xml:space="preserve"> and their truth.</w:t>
      </w:r>
      <w:r w:rsidRPr="007E069B">
        <w:rPr>
          <w:rFonts w:ascii="Garamond" w:eastAsia="EB Garamond" w:hAnsi="Garamond" w:cs="EB Garamond"/>
        </w:rPr>
        <w:t xml:space="preserve"> But which properties a thing instantiates affects which propositions are true</w:t>
      </w:r>
      <w:r w:rsidR="00CA28FC">
        <w:rPr>
          <w:rFonts w:ascii="Garamond" w:eastAsia="EB Garamond" w:hAnsi="Garamond" w:cs="EB Garamond"/>
        </w:rPr>
        <w:t>,</w:t>
      </w:r>
      <w:r w:rsidRPr="007E069B">
        <w:rPr>
          <w:rFonts w:ascii="Garamond" w:eastAsia="EB Garamond" w:hAnsi="Garamond" w:cs="EB Garamond"/>
        </w:rPr>
        <w:t xml:space="preserve"> and the most natural way to understand a violation of the Principle of Opposites is </w:t>
      </w:r>
      <w:r w:rsidR="00CA28FC">
        <w:rPr>
          <w:rFonts w:ascii="Garamond" w:eastAsia="EB Garamond" w:hAnsi="Garamond" w:cs="EB Garamond"/>
        </w:rPr>
        <w:t>to understand it as</w:t>
      </w:r>
      <w:r w:rsidRPr="007E069B">
        <w:rPr>
          <w:rFonts w:ascii="Garamond" w:eastAsia="EB Garamond" w:hAnsi="Garamond" w:cs="EB Garamond"/>
        </w:rPr>
        <w:t xml:space="preserve"> a scenario that involves a contradiction.</w:t>
      </w:r>
      <w:r w:rsidRPr="007E069B">
        <w:rPr>
          <w:rFonts w:ascii="Garamond" w:eastAsia="EB Garamond" w:hAnsi="Garamond" w:cs="EB Garamond"/>
          <w:vertAlign w:val="superscript"/>
        </w:rPr>
        <w:t xml:space="preserve"> </w:t>
      </w:r>
      <w:r w:rsidRPr="007E069B">
        <w:rPr>
          <w:rFonts w:ascii="Garamond" w:eastAsia="EB Garamond" w:hAnsi="Garamond" w:cs="EB Garamond"/>
          <w:vertAlign w:val="superscript"/>
        </w:rPr>
        <w:footnoteReference w:id="9"/>
      </w:r>
      <w:r w:rsidRPr="007E069B">
        <w:rPr>
          <w:rFonts w:ascii="Garamond" w:eastAsia="EB Garamond" w:hAnsi="Garamond" w:cs="EB Garamond"/>
        </w:rPr>
        <w:t xml:space="preserve"> </w:t>
      </w:r>
      <w:r w:rsidR="00683626">
        <w:rPr>
          <w:rFonts w:ascii="Garamond" w:eastAsia="EB Garamond" w:hAnsi="Garamond" w:cs="EB Garamond"/>
        </w:rPr>
        <w:t xml:space="preserve">That violations of the </w:t>
      </w:r>
      <w:proofErr w:type="gramStart"/>
      <w:r w:rsidR="00683626">
        <w:rPr>
          <w:rFonts w:ascii="Garamond" w:eastAsia="EB Garamond" w:hAnsi="Garamond" w:cs="EB Garamond"/>
        </w:rPr>
        <w:t>Principle</w:t>
      </w:r>
      <w:proofErr w:type="gramEnd"/>
      <w:r w:rsidR="00683626">
        <w:rPr>
          <w:rFonts w:ascii="Garamond" w:eastAsia="EB Garamond" w:hAnsi="Garamond" w:cs="EB Garamond"/>
        </w:rPr>
        <w:t xml:space="preserve"> entail contradictions becomes clearer when one considers that a thing undergoes opposites only in very specific circumstances: namely, when</w:t>
      </w:r>
      <w:r w:rsidR="00683626" w:rsidRPr="00473C31">
        <w:rPr>
          <w:rFonts w:ascii="Garamond" w:eastAsia="EB Garamond" w:hAnsi="Garamond" w:cs="EB Garamond"/>
        </w:rPr>
        <w:t xml:space="preserve"> the opposites belong</w:t>
      </w:r>
      <w:r w:rsidR="00683626">
        <w:rPr>
          <w:rFonts w:ascii="Garamond" w:eastAsia="EB Garamond" w:hAnsi="Garamond" w:cs="EB Garamond"/>
        </w:rPr>
        <w:t xml:space="preserve"> </w:t>
      </w:r>
      <w:r w:rsidR="00683626" w:rsidRPr="00473C31">
        <w:rPr>
          <w:rFonts w:ascii="Garamond" w:eastAsia="EB Garamond" w:hAnsi="Garamond" w:cs="EB Garamond"/>
        </w:rPr>
        <w:t xml:space="preserve">to the same subject at the same time in relation to the same thing, and in the same </w:t>
      </w:r>
      <w:r w:rsidR="00683626" w:rsidRPr="00473C31">
        <w:rPr>
          <w:rFonts w:ascii="Garamond" w:eastAsia="EB Garamond" w:hAnsi="Garamond" w:cs="EB Garamond"/>
        </w:rPr>
        <w:lastRenderedPageBreak/>
        <w:t>respect.</w:t>
      </w:r>
      <w:r w:rsidR="00683626">
        <w:rPr>
          <w:rFonts w:ascii="Garamond" w:eastAsia="EB Garamond" w:hAnsi="Garamond" w:cs="EB Garamond"/>
        </w:rPr>
        <w:t xml:space="preserve"> Consider Socrates’</w:t>
      </w:r>
      <w:r w:rsidR="00796A1A">
        <w:rPr>
          <w:rFonts w:ascii="Garamond" w:eastAsia="EB Garamond" w:hAnsi="Garamond" w:cs="EB Garamond"/>
        </w:rPr>
        <w:t xml:space="preserve"> example of something</w:t>
      </w:r>
      <w:r w:rsidR="00683626">
        <w:rPr>
          <w:rFonts w:ascii="Garamond" w:eastAsia="EB Garamond" w:hAnsi="Garamond" w:cs="EB Garamond"/>
        </w:rPr>
        <w:t xml:space="preserve"> which both moves and stands still. S</w:t>
      </w:r>
      <w:r w:rsidR="00683626" w:rsidRPr="007E069B">
        <w:rPr>
          <w:rFonts w:ascii="Garamond" w:eastAsia="EB Garamond" w:hAnsi="Garamond" w:cs="EB Garamond"/>
        </w:rPr>
        <w:t xml:space="preserve">tanding still is equivalent to not moving, and so a simple thing that </w:t>
      </w:r>
      <w:r w:rsidR="00796A1A">
        <w:rPr>
          <w:rFonts w:ascii="Garamond" w:eastAsia="EB Garamond" w:hAnsi="Garamond" w:cs="EB Garamond"/>
        </w:rPr>
        <w:t>both moves and doesn’t move</w:t>
      </w:r>
      <w:r w:rsidR="00683626" w:rsidRPr="007E069B">
        <w:rPr>
          <w:rFonts w:ascii="Garamond" w:eastAsia="EB Garamond" w:hAnsi="Garamond" w:cs="EB Garamond"/>
        </w:rPr>
        <w:t xml:space="preserve"> (</w:t>
      </w:r>
      <w:r w:rsidR="00683626">
        <w:rPr>
          <w:rFonts w:ascii="Garamond" w:eastAsia="EB Garamond" w:hAnsi="Garamond" w:cs="EB Garamond"/>
        </w:rPr>
        <w:t xml:space="preserve">at the same time, </w:t>
      </w:r>
      <w:r w:rsidR="00683626" w:rsidRPr="007E069B">
        <w:rPr>
          <w:rFonts w:ascii="Garamond" w:eastAsia="EB Garamond" w:hAnsi="Garamond" w:cs="EB Garamond"/>
        </w:rPr>
        <w:t>relative to the same frame of reference,</w:t>
      </w:r>
      <w:r w:rsidR="00683626">
        <w:rPr>
          <w:rFonts w:ascii="Garamond" w:eastAsia="EB Garamond" w:hAnsi="Garamond" w:cs="EB Garamond"/>
        </w:rPr>
        <w:t xml:space="preserve"> in the same respect,</w:t>
      </w:r>
      <w:r w:rsidR="00683626" w:rsidRPr="007E069B">
        <w:rPr>
          <w:rFonts w:ascii="Garamond" w:eastAsia="EB Garamond" w:hAnsi="Garamond" w:cs="EB Garamond"/>
        </w:rPr>
        <w:t xml:space="preserve"> etc.) </w:t>
      </w:r>
      <w:r w:rsidR="00796A1A">
        <w:rPr>
          <w:rFonts w:ascii="Garamond" w:eastAsia="EB Garamond" w:hAnsi="Garamond" w:cs="EB Garamond"/>
        </w:rPr>
        <w:t>would entail</w:t>
      </w:r>
      <w:r w:rsidR="00683626" w:rsidRPr="007E069B">
        <w:rPr>
          <w:rFonts w:ascii="Garamond" w:eastAsia="EB Garamond" w:hAnsi="Garamond" w:cs="EB Garamond"/>
        </w:rPr>
        <w:t xml:space="preserve"> a contradiction</w:t>
      </w:r>
      <w:r w:rsidR="00683626">
        <w:rPr>
          <w:rFonts w:ascii="Garamond" w:eastAsia="EB Garamond" w:hAnsi="Garamond" w:cs="EB Garamond"/>
        </w:rPr>
        <w:t>: it is both true and false that the thing is moving</w:t>
      </w:r>
      <w:r w:rsidR="00683626" w:rsidRPr="007E069B">
        <w:rPr>
          <w:rFonts w:ascii="Garamond" w:eastAsia="EB Garamond" w:hAnsi="Garamond" w:cs="EB Garamond"/>
        </w:rPr>
        <w:t xml:space="preserve"> (</w:t>
      </w:r>
      <w:r w:rsidR="00683626">
        <w:rPr>
          <w:rFonts w:ascii="Garamond" w:eastAsia="EB Garamond" w:hAnsi="Garamond" w:cs="EB Garamond"/>
        </w:rPr>
        <w:t>at the time</w:t>
      </w:r>
      <w:r w:rsidR="00796A1A">
        <w:rPr>
          <w:rFonts w:ascii="Garamond" w:eastAsia="EB Garamond" w:hAnsi="Garamond" w:cs="EB Garamond"/>
        </w:rPr>
        <w:t xml:space="preserve"> t</w:t>
      </w:r>
      <w:r w:rsidR="00683626">
        <w:rPr>
          <w:rFonts w:ascii="Garamond" w:eastAsia="EB Garamond" w:hAnsi="Garamond" w:cs="EB Garamond"/>
        </w:rPr>
        <w:t xml:space="preserve">, </w:t>
      </w:r>
      <w:r w:rsidR="00683626" w:rsidRPr="007E069B">
        <w:rPr>
          <w:rFonts w:ascii="Garamond" w:eastAsia="EB Garamond" w:hAnsi="Garamond" w:cs="EB Garamond"/>
        </w:rPr>
        <w:t>relative to the frame of reference</w:t>
      </w:r>
      <w:r w:rsidR="00796A1A">
        <w:rPr>
          <w:rFonts w:ascii="Garamond" w:eastAsia="EB Garamond" w:hAnsi="Garamond" w:cs="EB Garamond"/>
        </w:rPr>
        <w:t xml:space="preserve"> f,</w:t>
      </w:r>
      <w:r w:rsidR="00683626">
        <w:rPr>
          <w:rFonts w:ascii="Garamond" w:eastAsia="EB Garamond" w:hAnsi="Garamond" w:cs="EB Garamond"/>
        </w:rPr>
        <w:t xml:space="preserve"> </w:t>
      </w:r>
      <w:r w:rsidR="00796A1A">
        <w:rPr>
          <w:rFonts w:ascii="Garamond" w:eastAsia="EB Garamond" w:hAnsi="Garamond" w:cs="EB Garamond"/>
        </w:rPr>
        <w:t xml:space="preserve">and </w:t>
      </w:r>
      <w:r w:rsidR="00683626">
        <w:rPr>
          <w:rFonts w:ascii="Garamond" w:eastAsia="EB Garamond" w:hAnsi="Garamond" w:cs="EB Garamond"/>
        </w:rPr>
        <w:t>in respect</w:t>
      </w:r>
      <w:r w:rsidR="00796A1A">
        <w:rPr>
          <w:rFonts w:ascii="Garamond" w:eastAsia="EB Garamond" w:hAnsi="Garamond" w:cs="EB Garamond"/>
        </w:rPr>
        <w:t xml:space="preserve"> r</w:t>
      </w:r>
      <w:r w:rsidR="00683626" w:rsidRPr="007E069B">
        <w:rPr>
          <w:rFonts w:ascii="Garamond" w:eastAsia="EB Garamond" w:hAnsi="Garamond" w:cs="EB Garamond"/>
        </w:rPr>
        <w:t>)</w:t>
      </w:r>
      <w:r w:rsidRPr="007E069B">
        <w:rPr>
          <w:rFonts w:ascii="Garamond" w:eastAsia="EB Garamond" w:hAnsi="Garamond" w:cs="EB Garamond"/>
        </w:rPr>
        <w:t>.</w:t>
      </w:r>
      <w:r w:rsidRPr="007E069B">
        <w:rPr>
          <w:rStyle w:val="FootnoteReference"/>
          <w:rFonts w:ascii="Garamond" w:eastAsia="EB Garamond" w:hAnsi="Garamond" w:cs="EB Garamond"/>
        </w:rPr>
        <w:footnoteReference w:id="10"/>
      </w:r>
      <w:r w:rsidRPr="007E069B">
        <w:rPr>
          <w:rFonts w:ascii="Garamond" w:eastAsia="EB Garamond" w:hAnsi="Garamond" w:cs="EB Garamond"/>
        </w:rPr>
        <w:t xml:space="preserve">  So far, so good. Let’s turn to premise (B), i.e., the mental conflict premise. Given (A), a simple soul in conflict must entail a contradiction of some sort in order for (B) to be true</w:t>
      </w:r>
      <w:r w:rsidR="00170BB7">
        <w:rPr>
          <w:rFonts w:ascii="Garamond" w:eastAsia="EB Garamond" w:hAnsi="Garamond" w:cs="EB Garamond"/>
        </w:rPr>
        <w:t>, i.e., in o</w:t>
      </w:r>
      <w:r w:rsidR="00811B22">
        <w:rPr>
          <w:rFonts w:ascii="Garamond" w:eastAsia="EB Garamond" w:hAnsi="Garamond" w:cs="EB Garamond"/>
        </w:rPr>
        <w:t>rder</w:t>
      </w:r>
      <w:r w:rsidR="00170BB7">
        <w:rPr>
          <w:rFonts w:ascii="Garamond" w:eastAsia="EB Garamond" w:hAnsi="Garamond" w:cs="EB Garamond"/>
        </w:rPr>
        <w:t xml:space="preserve"> for mental conflict to count as </w:t>
      </w:r>
      <w:r w:rsidR="00811B22">
        <w:rPr>
          <w:rFonts w:ascii="Garamond" w:eastAsia="EB Garamond" w:hAnsi="Garamond" w:cs="EB Garamond"/>
        </w:rPr>
        <w:t xml:space="preserve">an instance of </w:t>
      </w:r>
      <w:r w:rsidR="00170BB7">
        <w:rPr>
          <w:rFonts w:ascii="Garamond" w:eastAsia="EB Garamond" w:hAnsi="Garamond" w:cs="EB Garamond"/>
        </w:rPr>
        <w:t>undergoing opposites</w:t>
      </w:r>
      <w:r w:rsidRPr="007E069B">
        <w:rPr>
          <w:rFonts w:ascii="Garamond" w:eastAsia="EB Garamond" w:hAnsi="Garamond" w:cs="EB Garamond"/>
        </w:rPr>
        <w:t xml:space="preserve">. As an example, consider Socrates’ example of “thirsty people who don’t wish to drink” (439c2). These people both want to drink, given their thirst, and want </w:t>
      </w:r>
      <w:r w:rsidRPr="003F4C56">
        <w:rPr>
          <w:rFonts w:ascii="Garamond" w:eastAsia="EB Garamond" w:hAnsi="Garamond" w:cs="EB Garamond"/>
        </w:rPr>
        <w:t>to avoid drinking, due to a rational calculation (e.g., that drinking would be bad for them) (439c9-d1).</w:t>
      </w:r>
      <w:r w:rsidRPr="007E069B">
        <w:rPr>
          <w:rFonts w:ascii="Garamond" w:eastAsia="EB Garamond" w:hAnsi="Garamond" w:cs="EB Garamond"/>
          <w:color w:val="FF0000"/>
        </w:rPr>
        <w:t xml:space="preserve"> </w:t>
      </w:r>
      <w:r w:rsidRPr="007E069B">
        <w:rPr>
          <w:rFonts w:ascii="Garamond" w:eastAsia="EB Garamond" w:hAnsi="Garamond" w:cs="EB Garamond"/>
        </w:rPr>
        <w:t xml:space="preserve">If such people undergo opposites, as Socrates says they do, then the scenario in which such people are </w:t>
      </w:r>
      <w:r w:rsidRPr="007E069B">
        <w:rPr>
          <w:rFonts w:ascii="Garamond" w:eastAsia="EB Garamond" w:hAnsi="Garamond" w:cs="EB Garamond"/>
          <w:i/>
          <w:iCs/>
        </w:rPr>
        <w:t>simple</w:t>
      </w:r>
      <w:r w:rsidRPr="007E069B">
        <w:rPr>
          <w:rFonts w:ascii="Garamond" w:eastAsia="EB Garamond" w:hAnsi="Garamond" w:cs="EB Garamond"/>
        </w:rPr>
        <w:t xml:space="preserve"> souls </w:t>
      </w:r>
      <w:r w:rsidRPr="003F4C56">
        <w:rPr>
          <w:rFonts w:ascii="Garamond" w:eastAsia="EB Garamond" w:hAnsi="Garamond" w:cs="EB Garamond"/>
        </w:rPr>
        <w:t>– the scenario in which they set out after something with “the whole of [their] soul” (436a10) –</w:t>
      </w:r>
      <w:r w:rsidRPr="007E069B">
        <w:rPr>
          <w:rFonts w:ascii="Garamond" w:eastAsia="EB Garamond" w:hAnsi="Garamond" w:cs="EB Garamond"/>
        </w:rPr>
        <w:t xml:space="preserve"> must be one </w:t>
      </w:r>
      <w:r w:rsidR="00170BB7">
        <w:rPr>
          <w:rFonts w:ascii="Garamond" w:eastAsia="EB Garamond" w:hAnsi="Garamond" w:cs="EB Garamond"/>
        </w:rPr>
        <w:t xml:space="preserve">which entails a </w:t>
      </w:r>
      <w:r w:rsidRPr="007E069B">
        <w:rPr>
          <w:rFonts w:ascii="Garamond" w:eastAsia="EB Garamond" w:hAnsi="Garamond" w:cs="EB Garamond"/>
        </w:rPr>
        <w:t>contradiction. In other words, we should be able to point to a contradiction that a simp</w:t>
      </w:r>
      <w:r w:rsidRPr="003F4C56">
        <w:rPr>
          <w:rFonts w:ascii="Garamond" w:eastAsia="EB Garamond" w:hAnsi="Garamond" w:cs="EB Garamond"/>
        </w:rPr>
        <w:t xml:space="preserve">le soul in conflict would generate, just as we can point to the contradiction which would be generated by the existence of a simple object that is both moving and standing still simultaneously. </w:t>
      </w:r>
    </w:p>
    <w:p w14:paraId="6B9419D7" w14:textId="2D17F020" w:rsidR="0025105B" w:rsidRPr="007E069B" w:rsidRDefault="0025105B" w:rsidP="00BA0F5C">
      <w:pPr>
        <w:spacing w:line="480" w:lineRule="auto"/>
        <w:ind w:firstLine="720"/>
        <w:jc w:val="both"/>
        <w:rPr>
          <w:rFonts w:ascii="Garamond" w:eastAsia="EB Garamond" w:hAnsi="Garamond" w:cs="EB Garamond"/>
        </w:rPr>
      </w:pPr>
      <w:r w:rsidRPr="003F4C56">
        <w:rPr>
          <w:rFonts w:ascii="Garamond" w:eastAsia="EB Garamond" w:hAnsi="Garamond" w:cs="EB Garamond"/>
        </w:rPr>
        <w:t xml:space="preserve">This is where the problem arises. What seems on its face impossible about, say, wanting to drink and wanting not to drink is not the presence of those desires themselves, but rather their joint </w:t>
      </w:r>
      <w:r w:rsidRPr="003F4C56">
        <w:rPr>
          <w:rFonts w:ascii="Garamond" w:eastAsia="EB Garamond" w:hAnsi="Garamond" w:cs="EB Garamond"/>
          <w:i/>
          <w:iCs/>
        </w:rPr>
        <w:t>satisfaction</w:t>
      </w:r>
      <w:r w:rsidRPr="003F4C56">
        <w:rPr>
          <w:rFonts w:ascii="Garamond" w:eastAsia="EB Garamond" w:hAnsi="Garamond" w:cs="EB Garamond"/>
        </w:rPr>
        <w:t>.</w:t>
      </w:r>
      <w:r w:rsidRPr="003F4C56">
        <w:rPr>
          <w:rFonts w:ascii="Garamond" w:eastAsia="EB Garamond" w:hAnsi="Garamond" w:cs="EB Garamond"/>
          <w:vertAlign w:val="superscript"/>
        </w:rPr>
        <w:footnoteReference w:id="11"/>
      </w:r>
      <w:r w:rsidRPr="003F4C56">
        <w:rPr>
          <w:rFonts w:ascii="Garamond" w:eastAsia="EB Garamond" w:hAnsi="Garamond" w:cs="EB Garamond"/>
          <w:vertAlign w:val="superscript"/>
        </w:rPr>
        <w:t xml:space="preserve"> </w:t>
      </w:r>
      <w:r w:rsidRPr="003F4C56">
        <w:rPr>
          <w:rFonts w:ascii="Garamond" w:eastAsia="EB Garamond" w:hAnsi="Garamond" w:cs="EB Garamond"/>
        </w:rPr>
        <w:t>In other words, the conflict in question seems to lie not in the soul itself, not in the soul’s desires,</w:t>
      </w:r>
      <w:r w:rsidR="00B44EB2" w:rsidRPr="003F4C56">
        <w:rPr>
          <w:rFonts w:ascii="Garamond" w:eastAsia="EB Garamond" w:hAnsi="Garamond" w:cs="EB Garamond"/>
          <w:vertAlign w:val="superscript"/>
        </w:rPr>
        <w:footnoteReference w:id="12"/>
      </w:r>
      <w:r w:rsidRPr="003F4C56">
        <w:rPr>
          <w:rFonts w:ascii="Garamond" w:eastAsia="EB Garamond" w:hAnsi="Garamond" w:cs="EB Garamond"/>
        </w:rPr>
        <w:t xml:space="preserve"> but instead in what the soul’s desires are </w:t>
      </w:r>
      <w:r w:rsidRPr="003F4C56">
        <w:rPr>
          <w:rFonts w:ascii="Garamond" w:eastAsia="EB Garamond" w:hAnsi="Garamond" w:cs="EB Garamond"/>
          <w:i/>
          <w:iCs/>
        </w:rPr>
        <w:t xml:space="preserve">about </w:t>
      </w:r>
      <w:r w:rsidRPr="003F4C56">
        <w:rPr>
          <w:rFonts w:ascii="Garamond" w:eastAsia="EB Garamond" w:hAnsi="Garamond" w:cs="EB Garamond"/>
        </w:rPr>
        <w:t xml:space="preserve">or what they are desires </w:t>
      </w:r>
      <w:r w:rsidRPr="003F4C56">
        <w:rPr>
          <w:rFonts w:ascii="Garamond" w:eastAsia="EB Garamond" w:hAnsi="Garamond" w:cs="EB Garamond"/>
          <w:i/>
          <w:iCs/>
        </w:rPr>
        <w:t>for</w:t>
      </w:r>
      <w:r w:rsidRPr="003F4C56">
        <w:rPr>
          <w:rFonts w:ascii="Garamond" w:eastAsia="EB Garamond" w:hAnsi="Garamond" w:cs="EB Garamond"/>
        </w:rPr>
        <w:t xml:space="preserve">, i.e., their content. </w:t>
      </w:r>
      <w:r w:rsidRPr="003F4C56">
        <w:rPr>
          <w:rFonts w:ascii="Garamond" w:eastAsia="EB Garamond" w:hAnsi="Garamond" w:cs="EB Garamond"/>
        </w:rPr>
        <w:lastRenderedPageBreak/>
        <w:t>Th</w:t>
      </w:r>
      <w:r w:rsidR="003F4C56">
        <w:rPr>
          <w:rFonts w:ascii="Garamond" w:eastAsia="EB Garamond" w:hAnsi="Garamond" w:cs="EB Garamond"/>
        </w:rPr>
        <w:t>at the conflict is in the content</w:t>
      </w:r>
      <w:r w:rsidRPr="003F4C56">
        <w:rPr>
          <w:rFonts w:ascii="Garamond" w:eastAsia="EB Garamond" w:hAnsi="Garamond" w:cs="EB Garamond"/>
        </w:rPr>
        <w:t xml:space="preserve"> is largely confirmed by Plato’s use of the Principle of Opposites in Book X, where he argues that a simple soul cannot “believe opposites </w:t>
      </w:r>
      <w:r w:rsidRPr="003F4C56">
        <w:rPr>
          <w:rFonts w:ascii="Garamond" w:eastAsia="EB Garamond" w:hAnsi="Garamond" w:cs="EB Garamond"/>
          <w:i/>
          <w:iCs/>
        </w:rPr>
        <w:t>about</w:t>
      </w:r>
      <w:r w:rsidRPr="003F4C56">
        <w:rPr>
          <w:rFonts w:ascii="Garamond" w:eastAsia="EB Garamond" w:hAnsi="Garamond" w:cs="EB Garamond"/>
        </w:rPr>
        <w:t xml:space="preserve"> the same thing at the same time” (602e-7, our emphasis).</w:t>
      </w:r>
      <w:r w:rsidRPr="003F4C56">
        <w:rPr>
          <w:rStyle w:val="FootnoteReference"/>
          <w:rFonts w:ascii="Garamond" w:eastAsia="EB Garamond" w:hAnsi="Garamond" w:cs="EB Garamond"/>
        </w:rPr>
        <w:footnoteReference w:id="13"/>
      </w:r>
      <w:r w:rsidRPr="003F4C56">
        <w:rPr>
          <w:rFonts w:ascii="Garamond" w:eastAsia="EB Garamond" w:hAnsi="Garamond" w:cs="EB Garamond"/>
        </w:rPr>
        <w:t xml:space="preserve"> As MacIntyre highlights in the quote above, </w:t>
      </w:r>
      <w:r w:rsidRPr="007E069B">
        <w:rPr>
          <w:rFonts w:ascii="Garamond" w:eastAsia="EB Garamond" w:hAnsi="Garamond" w:cs="EB Garamond"/>
        </w:rPr>
        <w:t xml:space="preserve">it is one thing for a pair of desires </w:t>
      </w:r>
      <w:r w:rsidRPr="007E069B">
        <w:rPr>
          <w:rFonts w:ascii="Garamond" w:eastAsia="EB Garamond" w:hAnsi="Garamond" w:cs="EB Garamond"/>
          <w:i/>
        </w:rPr>
        <w:t>themselves</w:t>
      </w:r>
      <w:r w:rsidRPr="007E069B">
        <w:rPr>
          <w:rFonts w:ascii="Garamond" w:eastAsia="EB Garamond" w:hAnsi="Garamond" w:cs="EB Garamond"/>
        </w:rPr>
        <w:t xml:space="preserve"> to be logically incompatible with each other, and quite another thing for a pair of desires to be for</w:t>
      </w:r>
      <w:r w:rsidRPr="007E069B">
        <w:rPr>
          <w:rFonts w:ascii="Garamond" w:eastAsia="EB Garamond" w:hAnsi="Garamond" w:cs="EB Garamond"/>
          <w:i/>
        </w:rPr>
        <w:t xml:space="preserve"> </w:t>
      </w:r>
      <w:r w:rsidRPr="007E069B">
        <w:rPr>
          <w:rFonts w:ascii="Garamond" w:eastAsia="EB Garamond" w:hAnsi="Garamond" w:cs="EB Garamond"/>
        </w:rPr>
        <w:t xml:space="preserve">things whose </w:t>
      </w:r>
      <w:r w:rsidRPr="007E069B">
        <w:rPr>
          <w:rFonts w:ascii="Garamond" w:eastAsia="EB Garamond" w:hAnsi="Garamond" w:cs="EB Garamond"/>
          <w:i/>
        </w:rPr>
        <w:t>satisfaction</w:t>
      </w:r>
      <w:r w:rsidRPr="007E069B">
        <w:rPr>
          <w:rFonts w:ascii="Garamond" w:eastAsia="EB Garamond" w:hAnsi="Garamond" w:cs="EB Garamond"/>
        </w:rPr>
        <w:t xml:space="preserve"> is incompatible. </w:t>
      </w:r>
      <w:r w:rsidR="003F4C56">
        <w:rPr>
          <w:rFonts w:ascii="Garamond" w:eastAsia="EB Garamond" w:hAnsi="Garamond" w:cs="EB Garamond"/>
        </w:rPr>
        <w:t>Plato’s examples of mental conflict seem to only be examples of the latter,</w:t>
      </w:r>
      <w:r w:rsidRPr="003F4C56">
        <w:rPr>
          <w:rFonts w:ascii="Garamond" w:eastAsia="EB Garamond" w:hAnsi="Garamond" w:cs="EB Garamond"/>
        </w:rPr>
        <w:t xml:space="preserve"> </w:t>
      </w:r>
      <w:r w:rsidR="003F4C56">
        <w:rPr>
          <w:rFonts w:ascii="Garamond" w:eastAsia="EB Garamond" w:hAnsi="Garamond" w:cs="EB Garamond"/>
        </w:rPr>
        <w:t>and y</w:t>
      </w:r>
      <w:r w:rsidRPr="003F4C56">
        <w:rPr>
          <w:rFonts w:ascii="Garamond" w:eastAsia="EB Garamond" w:hAnsi="Garamond" w:cs="EB Garamond"/>
        </w:rPr>
        <w:t xml:space="preserve">et, </w:t>
      </w:r>
      <w:r w:rsidRPr="007E069B">
        <w:rPr>
          <w:rFonts w:ascii="Garamond" w:eastAsia="EB Garamond" w:hAnsi="Garamond" w:cs="EB Garamond"/>
        </w:rPr>
        <w:t>it is unclear how the presence of those desires could be grounds for a partition in the soul</w:t>
      </w:r>
      <w:r w:rsidR="003F4C56">
        <w:rPr>
          <w:rFonts w:ascii="Garamond" w:eastAsia="EB Garamond" w:hAnsi="Garamond" w:cs="EB Garamond"/>
        </w:rPr>
        <w:t xml:space="preserve"> if the desires are not jointly satisfied</w:t>
      </w:r>
      <w:r w:rsidRPr="007E069B">
        <w:rPr>
          <w:rFonts w:ascii="Garamond" w:eastAsia="EB Garamond" w:hAnsi="Garamond" w:cs="EB Garamond"/>
        </w:rPr>
        <w:t>.</w:t>
      </w:r>
      <w:r w:rsidR="00BA0F5C">
        <w:rPr>
          <w:rFonts w:ascii="Garamond" w:eastAsia="EB Garamond" w:hAnsi="Garamond" w:cs="EB Garamond"/>
        </w:rPr>
        <w:t xml:space="preserve"> </w:t>
      </w:r>
      <w:r w:rsidRPr="007E069B">
        <w:rPr>
          <w:rFonts w:ascii="Garamond" w:eastAsia="EB Garamond" w:hAnsi="Garamond" w:cs="EB Garamond"/>
        </w:rPr>
        <w:t>So, Plato faces a dilemma. For ease, we’ll call it ‘</w:t>
      </w:r>
      <w:proofErr w:type="spellStart"/>
      <w:r w:rsidRPr="007E069B">
        <w:rPr>
          <w:rFonts w:ascii="Garamond" w:eastAsia="EB Garamond" w:hAnsi="Garamond" w:cs="EB Garamond"/>
        </w:rPr>
        <w:t>MacIntyre’s</w:t>
      </w:r>
      <w:proofErr w:type="spellEnd"/>
      <w:r w:rsidRPr="007E069B">
        <w:rPr>
          <w:rFonts w:ascii="Garamond" w:eastAsia="EB Garamond" w:hAnsi="Garamond" w:cs="EB Garamond"/>
        </w:rPr>
        <w:t xml:space="preserve"> dilemma’. The dilemma is this: either ‘opposites’ has the same meaning in both premises of the partition argument or it does not. If it doesn’t – because the ‘opposites’ in (B) refers to the impossibility of joint satisfaction – then the argument is invalid. If ‘opposites’ does have the same meaning in both premises, then the argument is valid, </w:t>
      </w:r>
      <w:r w:rsidR="00BA0F5C">
        <w:rPr>
          <w:rFonts w:ascii="Garamond" w:eastAsia="EB Garamond" w:hAnsi="Garamond" w:cs="EB Garamond"/>
        </w:rPr>
        <w:t xml:space="preserve">but not obviously </w:t>
      </w:r>
      <w:r w:rsidRPr="007E069B">
        <w:rPr>
          <w:rFonts w:ascii="Garamond" w:eastAsia="EB Garamond" w:hAnsi="Garamond" w:cs="EB Garamond"/>
        </w:rPr>
        <w:t xml:space="preserve">sound. </w:t>
      </w:r>
      <w:r w:rsidRPr="007E069B">
        <w:rPr>
          <w:rFonts w:ascii="Garamond" w:eastAsia="EB Garamond" w:hAnsi="Garamond" w:cs="EB Garamond"/>
          <w:color w:val="000000" w:themeColor="text1"/>
        </w:rPr>
        <w:t xml:space="preserve">It is </w:t>
      </w:r>
      <w:r w:rsidR="00BA0F5C">
        <w:rPr>
          <w:rFonts w:ascii="Garamond" w:eastAsia="EB Garamond" w:hAnsi="Garamond" w:cs="EB Garamond"/>
          <w:color w:val="000000" w:themeColor="text1"/>
        </w:rPr>
        <w:t>not obviously sound</w:t>
      </w:r>
      <w:r w:rsidRPr="007E069B">
        <w:rPr>
          <w:rFonts w:ascii="Garamond" w:eastAsia="EB Garamond" w:hAnsi="Garamond" w:cs="EB Garamond"/>
          <w:color w:val="000000" w:themeColor="text1"/>
        </w:rPr>
        <w:t xml:space="preserve"> because </w:t>
      </w:r>
      <w:r w:rsidRPr="001A6761">
        <w:rPr>
          <w:rFonts w:ascii="Garamond" w:eastAsia="EB Garamond" w:hAnsi="Garamond" w:cs="EB Garamond"/>
        </w:rPr>
        <w:t xml:space="preserve">wanting jointly unsatisfiable things </w:t>
      </w:r>
      <w:r w:rsidRPr="007E069B">
        <w:rPr>
          <w:rFonts w:ascii="Garamond" w:eastAsia="EB Garamond" w:hAnsi="Garamond" w:cs="EB Garamond"/>
          <w:color w:val="000000" w:themeColor="text1"/>
        </w:rPr>
        <w:t>does not seem to generate a contradiction when it occurs in a simple soul.</w:t>
      </w:r>
      <w:r w:rsidRPr="007E069B">
        <w:rPr>
          <w:rFonts w:ascii="Garamond" w:eastAsia="EB Garamond" w:hAnsi="Garamond" w:cs="EB Garamond"/>
        </w:rPr>
        <w:t xml:space="preserve"> So, interpreters sympathetic to Plato must explain how a simple soul </w:t>
      </w:r>
      <w:r w:rsidRPr="001A6761">
        <w:rPr>
          <w:rFonts w:ascii="Garamond" w:eastAsia="EB Garamond" w:hAnsi="Garamond" w:cs="EB Garamond"/>
        </w:rPr>
        <w:t xml:space="preserve">that wants jointly unsatisfiable things </w:t>
      </w:r>
      <w:r w:rsidRPr="007E069B">
        <w:rPr>
          <w:rFonts w:ascii="Garamond" w:eastAsia="EB Garamond" w:hAnsi="Garamond" w:cs="EB Garamond"/>
        </w:rPr>
        <w:t>would generate a contradiction regardless of whether its desires are in fact jointly satisfied.</w:t>
      </w:r>
    </w:p>
    <w:p w14:paraId="17E20D2D" w14:textId="2F8BF3D9" w:rsidR="001A6761" w:rsidRDefault="0025105B" w:rsidP="0025105B">
      <w:pPr>
        <w:spacing w:line="480" w:lineRule="auto"/>
        <w:ind w:firstLine="720"/>
        <w:jc w:val="both"/>
        <w:rPr>
          <w:rFonts w:ascii="Garamond" w:eastAsia="EB Garamond" w:hAnsi="Garamond" w:cs="EB Garamond"/>
        </w:rPr>
      </w:pPr>
      <w:r w:rsidRPr="007E069B">
        <w:rPr>
          <w:rFonts w:ascii="Garamond" w:eastAsia="EB Garamond" w:hAnsi="Garamond" w:cs="EB Garamond"/>
        </w:rPr>
        <w:t>We propose a</w:t>
      </w:r>
      <w:r w:rsidR="00BA0F5C">
        <w:rPr>
          <w:rFonts w:ascii="Garamond" w:eastAsia="EB Garamond" w:hAnsi="Garamond" w:cs="EB Garamond"/>
        </w:rPr>
        <w:t xml:space="preserve"> potential</w:t>
      </w:r>
      <w:r w:rsidRPr="007E069B">
        <w:rPr>
          <w:rFonts w:ascii="Garamond" w:eastAsia="EB Garamond" w:hAnsi="Garamond" w:cs="EB Garamond"/>
        </w:rPr>
        <w:t xml:space="preserve"> solution to </w:t>
      </w:r>
      <w:r w:rsidR="00BB0664">
        <w:rPr>
          <w:rFonts w:ascii="Garamond" w:eastAsia="EB Garamond" w:hAnsi="Garamond" w:cs="EB Garamond"/>
        </w:rPr>
        <w:t>it</w:t>
      </w:r>
      <w:r w:rsidRPr="007E069B">
        <w:rPr>
          <w:rFonts w:ascii="Garamond" w:eastAsia="EB Garamond" w:hAnsi="Garamond" w:cs="EB Garamond"/>
        </w:rPr>
        <w:t xml:space="preserve"> which uses the concept of a disposition to explain why a simple soul </w:t>
      </w:r>
      <w:r w:rsidRPr="001A6761">
        <w:rPr>
          <w:rFonts w:ascii="Garamond" w:eastAsia="EB Garamond" w:hAnsi="Garamond" w:cs="EB Garamond"/>
        </w:rPr>
        <w:t xml:space="preserve">that wants jointly unsatisfiable things </w:t>
      </w:r>
      <w:r w:rsidRPr="007E069B">
        <w:rPr>
          <w:rFonts w:ascii="Garamond" w:eastAsia="EB Garamond" w:hAnsi="Garamond" w:cs="EB Garamond"/>
        </w:rPr>
        <w:t xml:space="preserve">would in fact generate a contradiction. The solution is roughly as follows. Souls are disposed, other things being equal, to do the things they want to do. So, if a simple soul were in mental conflict and wanted inconsistent things, then it would be disposed, other things being equal, to do those things. But other things </w:t>
      </w:r>
      <w:r w:rsidRPr="007E069B">
        <w:rPr>
          <w:rFonts w:ascii="Garamond" w:eastAsia="EB Garamond" w:hAnsi="Garamond" w:cs="EB Garamond"/>
          <w:i/>
        </w:rPr>
        <w:t xml:space="preserve">are </w:t>
      </w:r>
      <w:r w:rsidRPr="007E069B">
        <w:rPr>
          <w:rFonts w:ascii="Garamond" w:eastAsia="EB Garamond" w:hAnsi="Garamond" w:cs="EB Garamond"/>
        </w:rPr>
        <w:t>equal whe</w:t>
      </w:r>
      <w:r w:rsidR="001A6761">
        <w:rPr>
          <w:rFonts w:ascii="Garamond" w:eastAsia="EB Garamond" w:hAnsi="Garamond" w:cs="EB Garamond"/>
        </w:rPr>
        <w:t>re</w:t>
      </w:r>
      <w:r w:rsidRPr="007E069B">
        <w:rPr>
          <w:rFonts w:ascii="Garamond" w:eastAsia="EB Garamond" w:hAnsi="Garamond" w:cs="EB Garamond"/>
        </w:rPr>
        <w:t xml:space="preserve"> a simple soul is </w:t>
      </w:r>
      <w:r w:rsidR="001A6761">
        <w:rPr>
          <w:rFonts w:ascii="Garamond" w:eastAsia="EB Garamond" w:hAnsi="Garamond" w:cs="EB Garamond"/>
        </w:rPr>
        <w:lastRenderedPageBreak/>
        <w:t>concerned</w:t>
      </w:r>
      <w:r w:rsidRPr="007E069B">
        <w:rPr>
          <w:rFonts w:ascii="Garamond" w:eastAsia="EB Garamond" w:hAnsi="Garamond" w:cs="EB Garamond"/>
        </w:rPr>
        <w:t xml:space="preserve">, so a simple soul would </w:t>
      </w:r>
      <w:r w:rsidRPr="007E069B">
        <w:rPr>
          <w:rFonts w:ascii="Garamond" w:eastAsia="EB Garamond" w:hAnsi="Garamond" w:cs="EB Garamond"/>
          <w:i/>
        </w:rPr>
        <w:t>do</w:t>
      </w:r>
      <w:r w:rsidRPr="007E069B">
        <w:rPr>
          <w:rFonts w:ascii="Garamond" w:eastAsia="EB Garamond" w:hAnsi="Garamond" w:cs="EB Garamond"/>
        </w:rPr>
        <w:t xml:space="preserve"> logically incompatible things. Since doing logically incompatible things would entail a contradiction, the soul in conflict must not be simple. </w:t>
      </w:r>
    </w:p>
    <w:p w14:paraId="2BB02B97" w14:textId="34958FC1" w:rsidR="0025105B" w:rsidRPr="007E069B" w:rsidRDefault="0000375A" w:rsidP="0025105B">
      <w:pPr>
        <w:spacing w:line="480" w:lineRule="auto"/>
        <w:ind w:firstLine="720"/>
        <w:jc w:val="both"/>
        <w:rPr>
          <w:rFonts w:ascii="Garamond" w:eastAsia="EB Garamond" w:hAnsi="Garamond" w:cs="EB Garamond"/>
        </w:rPr>
      </w:pPr>
      <w:r>
        <w:rPr>
          <w:rFonts w:ascii="Garamond" w:eastAsia="EB Garamond" w:hAnsi="Garamond" w:cs="EB Garamond"/>
        </w:rPr>
        <w:t>The paper proceeds as follows.</w:t>
      </w:r>
      <w:r w:rsidR="0025105B" w:rsidRPr="007E069B">
        <w:rPr>
          <w:rFonts w:ascii="Garamond" w:eastAsia="EB Garamond" w:hAnsi="Garamond" w:cs="EB Garamond"/>
        </w:rPr>
        <w:t xml:space="preserve"> In section I, we consider an objection to the distinction between attitude and content that underlies </w:t>
      </w:r>
      <w:proofErr w:type="spellStart"/>
      <w:r w:rsidR="0025105B" w:rsidRPr="007E069B">
        <w:rPr>
          <w:rFonts w:ascii="Garamond" w:eastAsia="EB Garamond" w:hAnsi="Garamond" w:cs="EB Garamond"/>
        </w:rPr>
        <w:t>MacIntyre’s</w:t>
      </w:r>
      <w:proofErr w:type="spellEnd"/>
      <w:r w:rsidR="0025105B" w:rsidRPr="007E069B">
        <w:rPr>
          <w:rFonts w:ascii="Garamond" w:eastAsia="EB Garamond" w:hAnsi="Garamond" w:cs="EB Garamond"/>
        </w:rPr>
        <w:t xml:space="preserve"> dilemma</w:t>
      </w:r>
      <w:r>
        <w:rPr>
          <w:rFonts w:ascii="Garamond" w:eastAsia="EB Garamond" w:hAnsi="Garamond" w:cs="EB Garamond"/>
        </w:rPr>
        <w:t xml:space="preserve">. </w:t>
      </w:r>
      <w:r w:rsidR="0025105B" w:rsidRPr="007E069B">
        <w:rPr>
          <w:rFonts w:ascii="Garamond" w:eastAsia="EB Garamond" w:hAnsi="Garamond" w:cs="EB Garamond"/>
        </w:rPr>
        <w:t>We argue that the objection is misguided</w:t>
      </w:r>
      <w:r w:rsidR="00BB0664">
        <w:rPr>
          <w:rFonts w:ascii="Garamond" w:eastAsia="EB Garamond" w:hAnsi="Garamond" w:cs="EB Garamond"/>
        </w:rPr>
        <w:t xml:space="preserve"> and that the dilemma can be motivated by the text. </w:t>
      </w:r>
      <w:r w:rsidR="0025105B" w:rsidRPr="007E069B">
        <w:rPr>
          <w:rFonts w:ascii="Garamond" w:eastAsia="EB Garamond" w:hAnsi="Garamond" w:cs="EB Garamond"/>
        </w:rPr>
        <w:t xml:space="preserve">In section II, we apply the attitude-content distinction to the conflict cases of </w:t>
      </w:r>
      <w:r w:rsidR="0025105B" w:rsidRPr="007E069B">
        <w:rPr>
          <w:rFonts w:ascii="Garamond" w:eastAsia="EB Garamond" w:hAnsi="Garamond" w:cs="EB Garamond"/>
          <w:i/>
          <w:iCs/>
        </w:rPr>
        <w:t xml:space="preserve">Republic </w:t>
      </w:r>
      <w:r w:rsidR="0025105B" w:rsidRPr="007E069B">
        <w:rPr>
          <w:rFonts w:ascii="Garamond" w:eastAsia="EB Garamond" w:hAnsi="Garamond" w:cs="EB Garamond"/>
        </w:rPr>
        <w:t>IV and X, and re-examine the dilemma facing Plato. In section III, we outline a s</w:t>
      </w:r>
      <w:r w:rsidR="00BB0664">
        <w:rPr>
          <w:rFonts w:ascii="Garamond" w:eastAsia="EB Garamond" w:hAnsi="Garamond" w:cs="EB Garamond"/>
        </w:rPr>
        <w:t xml:space="preserve">imple, toy </w:t>
      </w:r>
      <w:r w:rsidR="0025105B" w:rsidRPr="007E069B">
        <w:rPr>
          <w:rFonts w:ascii="Garamond" w:eastAsia="EB Garamond" w:hAnsi="Garamond" w:cs="EB Garamond"/>
        </w:rPr>
        <w:t xml:space="preserve">version of the dispositionalist </w:t>
      </w:r>
      <w:r>
        <w:rPr>
          <w:rFonts w:ascii="Garamond" w:eastAsia="EB Garamond" w:hAnsi="Garamond" w:cs="EB Garamond"/>
        </w:rPr>
        <w:t>strategy</w:t>
      </w:r>
      <w:r w:rsidR="0025105B" w:rsidRPr="007E069B">
        <w:rPr>
          <w:rFonts w:ascii="Garamond" w:eastAsia="EB Garamond" w:hAnsi="Garamond" w:cs="EB Garamond"/>
        </w:rPr>
        <w:t xml:space="preserve"> and highlight its fatal flaw. Finally, in section IV, we propose a more complicated version of the dispositionalist s</w:t>
      </w:r>
      <w:r>
        <w:rPr>
          <w:rFonts w:ascii="Garamond" w:eastAsia="EB Garamond" w:hAnsi="Garamond" w:cs="EB Garamond"/>
        </w:rPr>
        <w:t xml:space="preserve">trategy </w:t>
      </w:r>
      <w:r w:rsidR="0025105B" w:rsidRPr="007E069B">
        <w:rPr>
          <w:rFonts w:ascii="Garamond" w:eastAsia="EB Garamond" w:hAnsi="Garamond" w:cs="EB Garamond"/>
        </w:rPr>
        <w:t xml:space="preserve">which we argue avoids the flaw in the simple version. </w:t>
      </w:r>
    </w:p>
    <w:p w14:paraId="20851BA5" w14:textId="77777777" w:rsidR="0025105B" w:rsidRPr="007E069B" w:rsidRDefault="0025105B" w:rsidP="0025105B">
      <w:pPr>
        <w:spacing w:line="480" w:lineRule="auto"/>
        <w:jc w:val="both"/>
        <w:rPr>
          <w:rFonts w:ascii="Garamond" w:eastAsia="EB Garamond" w:hAnsi="Garamond" w:cs="EB Garamond"/>
          <w:b/>
        </w:rPr>
      </w:pPr>
      <w:r w:rsidRPr="007E069B">
        <w:rPr>
          <w:rFonts w:ascii="Garamond" w:eastAsia="EB Garamond" w:hAnsi="Garamond" w:cs="EB Garamond"/>
          <w:b/>
        </w:rPr>
        <w:t>I. Attitude and content</w:t>
      </w:r>
    </w:p>
    <w:p w14:paraId="7B42E4C9" w14:textId="73064956" w:rsidR="0025105B" w:rsidRPr="007E069B" w:rsidRDefault="0025105B" w:rsidP="0025105B">
      <w:pPr>
        <w:spacing w:line="480" w:lineRule="auto"/>
        <w:ind w:firstLine="720"/>
        <w:jc w:val="both"/>
        <w:rPr>
          <w:rFonts w:ascii="Garamond" w:eastAsia="EB Garamond" w:hAnsi="Garamond" w:cs="EB Garamond"/>
        </w:rPr>
      </w:pPr>
      <w:r w:rsidRPr="007E069B">
        <w:rPr>
          <w:rFonts w:ascii="Garamond" w:eastAsia="EB Garamond" w:hAnsi="Garamond" w:cs="EB Garamond"/>
        </w:rPr>
        <w:t xml:space="preserve">Essential to </w:t>
      </w:r>
      <w:proofErr w:type="spellStart"/>
      <w:r w:rsidRPr="007E069B">
        <w:rPr>
          <w:rFonts w:ascii="Garamond" w:eastAsia="EB Garamond" w:hAnsi="Garamond" w:cs="EB Garamond"/>
        </w:rPr>
        <w:t>MacIntyre’s</w:t>
      </w:r>
      <w:proofErr w:type="spellEnd"/>
      <w:r w:rsidRPr="007E069B">
        <w:rPr>
          <w:rFonts w:ascii="Garamond" w:eastAsia="EB Garamond" w:hAnsi="Garamond" w:cs="EB Garamond"/>
        </w:rPr>
        <w:t xml:space="preserve"> dilemma is a distinction between a soul’s attitudes (its desiring, believing, etc.) and the contents of those attitudes (what the soul desires, believes, etc.). The distinction between attitude and content roughly maps onto the well-known ambiguity in the English terms “belief”, “thought”, and “desire”. On the one hand, these terms can refer to the acts that are expressed with the present continuous: believing, thinking, and desiring. These are the attitudes. On the other hand, they can refer to what is being believed, thought of, or desired. These are the contents. Content, as we use the term, refers to what it would take for the attitude in question to be satisfied. In the case of beliefs and other assertoric attitudes, the content is what it would take for the belief to be true, i.e., its truth conditions.</w:t>
      </w:r>
      <w:r w:rsidRPr="007E069B">
        <w:rPr>
          <w:rFonts w:ascii="Garamond" w:eastAsia="EB Garamond" w:hAnsi="Garamond" w:cs="EB Garamond"/>
          <w:vertAlign w:val="superscript"/>
        </w:rPr>
        <w:footnoteReference w:id="14"/>
      </w:r>
      <w:r w:rsidRPr="007E069B">
        <w:rPr>
          <w:rFonts w:ascii="Garamond" w:eastAsia="EB Garamond" w:hAnsi="Garamond" w:cs="EB Garamond"/>
          <w:vertAlign w:val="superscript"/>
        </w:rPr>
        <w:t xml:space="preserve"> </w:t>
      </w:r>
      <w:r w:rsidRPr="007E069B">
        <w:rPr>
          <w:rFonts w:ascii="Garamond" w:eastAsia="EB Garamond" w:hAnsi="Garamond" w:cs="EB Garamond"/>
        </w:rPr>
        <w:t>In the case of desires and other attitudes with a non-assertoric direction of fit, the content is the satisfaction conditions for the attitude</w:t>
      </w:r>
      <w:r w:rsidRPr="007E069B">
        <w:rPr>
          <w:rFonts w:ascii="Garamond" w:eastAsia="EB Garamond" w:hAnsi="Garamond" w:cs="EB Garamond"/>
          <w:i/>
          <w:iCs/>
        </w:rPr>
        <w:t xml:space="preserve">. </w:t>
      </w:r>
      <w:r w:rsidRPr="007E069B">
        <w:rPr>
          <w:rFonts w:ascii="Garamond" w:eastAsia="EB Garamond" w:hAnsi="Garamond" w:cs="EB Garamond"/>
        </w:rPr>
        <w:t>For example, my desire for a glass of water has drinking a glass of water as its content since it is that which would satisfy the desire.</w:t>
      </w:r>
      <w:r w:rsidRPr="007E069B">
        <w:rPr>
          <w:rStyle w:val="FootnoteReference"/>
          <w:rFonts w:ascii="Garamond" w:eastAsia="EB Garamond" w:hAnsi="Garamond" w:cs="EB Garamond"/>
        </w:rPr>
        <w:footnoteReference w:id="15"/>
      </w:r>
      <w:r w:rsidRPr="007E069B">
        <w:rPr>
          <w:rFonts w:ascii="Garamond" w:eastAsia="EB Garamond" w:hAnsi="Garamond" w:cs="EB Garamond"/>
          <w:i/>
          <w:iCs/>
        </w:rPr>
        <w:t xml:space="preserve"> </w:t>
      </w:r>
      <w:r w:rsidRPr="007E069B">
        <w:rPr>
          <w:rFonts w:ascii="Garamond" w:eastAsia="EB Garamond" w:hAnsi="Garamond" w:cs="EB Garamond"/>
        </w:rPr>
        <w:t xml:space="preserve">MacIntyre </w:t>
      </w:r>
      <w:r w:rsidR="0000375A">
        <w:rPr>
          <w:rFonts w:ascii="Garamond" w:eastAsia="EB Garamond" w:hAnsi="Garamond" w:cs="EB Garamond"/>
        </w:rPr>
        <w:lastRenderedPageBreak/>
        <w:t>essentially accuses</w:t>
      </w:r>
      <w:r w:rsidRPr="007E069B">
        <w:rPr>
          <w:rFonts w:ascii="Garamond" w:eastAsia="EB Garamond" w:hAnsi="Garamond" w:cs="EB Garamond"/>
        </w:rPr>
        <w:t xml:space="preserve"> Plato of conflating the distinction between content and attitudes: treating a content fact (that some desires cannot be jointly satisfied) as if it were a fact about attitudes (that the desires are incompatible independent of their satisfaction).</w:t>
      </w:r>
      <w:r w:rsidRPr="007E069B">
        <w:rPr>
          <w:rFonts w:ascii="Garamond" w:eastAsia="EB Garamond" w:hAnsi="Garamond" w:cs="EB Garamond"/>
          <w:vertAlign w:val="superscript"/>
        </w:rPr>
        <w:footnoteReference w:id="16"/>
      </w:r>
      <w:r w:rsidRPr="007E069B">
        <w:rPr>
          <w:rFonts w:ascii="Garamond" w:eastAsia="EB Garamond" w:hAnsi="Garamond" w:cs="EB Garamond"/>
        </w:rPr>
        <w:t xml:space="preserve"> But it is an open question whether the attitude-content distinction is faithful to Plato’s view of desire. On the view of desire behind the attitude-content distinction, a desire is </w:t>
      </w:r>
      <w:r w:rsidR="005C7064">
        <w:rPr>
          <w:rFonts w:ascii="Garamond" w:eastAsia="EB Garamond" w:hAnsi="Garamond" w:cs="EB Garamond"/>
        </w:rPr>
        <w:t>an</w:t>
      </w:r>
      <w:r w:rsidRPr="007E069B">
        <w:rPr>
          <w:rFonts w:ascii="Garamond" w:eastAsia="EB Garamond" w:hAnsi="Garamond" w:cs="EB Garamond"/>
        </w:rPr>
        <w:t xml:space="preserve"> internal state of an agent with certain conditions for satisfaction. But Plato often describes desire not so much as an internal state of an agent, but rather as a </w:t>
      </w:r>
      <w:r w:rsidRPr="007E069B">
        <w:rPr>
          <w:rFonts w:ascii="Garamond" w:eastAsia="EB Garamond" w:hAnsi="Garamond" w:cs="EB Garamond"/>
          <w:i/>
          <w:iCs/>
        </w:rPr>
        <w:t xml:space="preserve">relation </w:t>
      </w:r>
      <w:r w:rsidRPr="007E069B">
        <w:rPr>
          <w:rFonts w:ascii="Garamond" w:eastAsia="EB Garamond" w:hAnsi="Garamond" w:cs="EB Garamond"/>
        </w:rPr>
        <w:t>between an agent and a thing.</w:t>
      </w:r>
      <w:r w:rsidRPr="007E069B">
        <w:rPr>
          <w:rStyle w:val="FootnoteReference"/>
          <w:rFonts w:ascii="Garamond" w:eastAsia="EB Garamond" w:hAnsi="Garamond" w:cs="EB Garamond"/>
        </w:rPr>
        <w:footnoteReference w:id="17"/>
      </w:r>
      <w:r w:rsidRPr="007E069B">
        <w:rPr>
          <w:rFonts w:ascii="Garamond" w:eastAsia="EB Garamond" w:hAnsi="Garamond" w:cs="EB Garamond"/>
        </w:rPr>
        <w:t xml:space="preserve"> For example, he writes that “the soul of someone who has an appetite for a thing wants what he has an appetite for” (</w:t>
      </w:r>
      <w:proofErr w:type="spellStart"/>
      <w:r w:rsidRPr="007E069B">
        <w:rPr>
          <w:rFonts w:ascii="Garamond" w:eastAsia="EB Garamond" w:hAnsi="Garamond" w:cs="EB Garamond"/>
          <w:i/>
        </w:rPr>
        <w:t>ephiesthai</w:t>
      </w:r>
      <w:proofErr w:type="spellEnd"/>
      <w:r w:rsidRPr="007E069B">
        <w:rPr>
          <w:rFonts w:ascii="Garamond" w:eastAsia="EB Garamond" w:hAnsi="Garamond" w:cs="EB Garamond"/>
          <w:i/>
        </w:rPr>
        <w:t xml:space="preserve">… </w:t>
      </w:r>
      <w:proofErr w:type="spellStart"/>
      <w:r w:rsidRPr="007E069B">
        <w:rPr>
          <w:rFonts w:ascii="Garamond" w:eastAsia="EB Garamond" w:hAnsi="Garamond" w:cs="EB Garamond"/>
          <w:i/>
        </w:rPr>
        <w:t>ekeinou</w:t>
      </w:r>
      <w:proofErr w:type="spellEnd"/>
      <w:r w:rsidRPr="007E069B">
        <w:rPr>
          <w:rFonts w:ascii="Garamond" w:eastAsia="EB Garamond" w:hAnsi="Garamond" w:cs="EB Garamond"/>
          <w:i/>
        </w:rPr>
        <w:t xml:space="preserve"> </w:t>
      </w:r>
      <w:proofErr w:type="spellStart"/>
      <w:r w:rsidRPr="007E069B">
        <w:rPr>
          <w:rFonts w:ascii="Garamond" w:eastAsia="EB Garamond" w:hAnsi="Garamond" w:cs="EB Garamond"/>
          <w:i/>
        </w:rPr>
        <w:t>ou</w:t>
      </w:r>
      <w:proofErr w:type="spellEnd"/>
      <w:r w:rsidRPr="007E069B">
        <w:rPr>
          <w:rFonts w:ascii="Garamond" w:eastAsia="EB Garamond" w:hAnsi="Garamond" w:cs="EB Garamond"/>
          <w:i/>
        </w:rPr>
        <w:t xml:space="preserve"> an </w:t>
      </w:r>
      <w:proofErr w:type="spellStart"/>
      <w:r w:rsidRPr="007E069B">
        <w:rPr>
          <w:rFonts w:ascii="Garamond" w:eastAsia="EB Garamond" w:hAnsi="Garamond" w:cs="EB Garamond"/>
          <w:i/>
        </w:rPr>
        <w:t>epithumei</w:t>
      </w:r>
      <w:proofErr w:type="spellEnd"/>
      <w:r w:rsidRPr="007E069B">
        <w:rPr>
          <w:rFonts w:ascii="Garamond" w:eastAsia="EB Garamond" w:hAnsi="Garamond" w:cs="EB Garamond"/>
        </w:rPr>
        <w:t>) (437c2-4) and that thirst ought to be included “among things that are related to something” (</w:t>
      </w:r>
      <w:proofErr w:type="spellStart"/>
      <w:r w:rsidRPr="007E069B">
        <w:rPr>
          <w:rFonts w:ascii="Garamond" w:eastAsia="EB Garamond" w:hAnsi="Garamond" w:cs="EB Garamond"/>
          <w:i/>
        </w:rPr>
        <w:t>tout</w:t>
      </w:r>
      <w:r w:rsidRPr="007E069B">
        <w:rPr>
          <w:rFonts w:ascii="Garamond" w:eastAsia="EB Garamond" w:hAnsi="Garamond" w:cs="EB Garamond"/>
          <w:i/>
          <w:highlight w:val="white"/>
        </w:rPr>
        <w:t>ō</w:t>
      </w:r>
      <w:r w:rsidRPr="007E069B">
        <w:rPr>
          <w:rFonts w:ascii="Garamond" w:eastAsia="EB Garamond" w:hAnsi="Garamond" w:cs="EB Garamond"/>
          <w:i/>
        </w:rPr>
        <w:t>n</w:t>
      </w:r>
      <w:proofErr w:type="spellEnd"/>
      <w:r w:rsidRPr="007E069B">
        <w:rPr>
          <w:rFonts w:ascii="Garamond" w:eastAsia="EB Garamond" w:hAnsi="Garamond" w:cs="EB Garamond"/>
          <w:i/>
        </w:rPr>
        <w:t>…</w:t>
      </w:r>
      <w:r w:rsidRPr="007E069B">
        <w:rPr>
          <w:rFonts w:ascii="Garamond" w:eastAsia="EB Garamond" w:hAnsi="Garamond" w:cs="EB Garamond"/>
        </w:rPr>
        <w:t xml:space="preserve"> </w:t>
      </w:r>
      <w:proofErr w:type="spellStart"/>
      <w:r w:rsidRPr="007E069B">
        <w:rPr>
          <w:rFonts w:ascii="Garamond" w:eastAsia="EB Garamond" w:hAnsi="Garamond" w:cs="EB Garamond"/>
          <w:i/>
        </w:rPr>
        <w:t>t</w:t>
      </w:r>
      <w:r w:rsidRPr="007E069B">
        <w:rPr>
          <w:rFonts w:ascii="Garamond" w:eastAsia="EB Garamond" w:hAnsi="Garamond" w:cs="EB Garamond"/>
          <w:i/>
          <w:highlight w:val="white"/>
        </w:rPr>
        <w:t>ō</w:t>
      </w:r>
      <w:r w:rsidRPr="007E069B">
        <w:rPr>
          <w:rFonts w:ascii="Garamond" w:eastAsia="EB Garamond" w:hAnsi="Garamond" w:cs="EB Garamond"/>
          <w:i/>
        </w:rPr>
        <w:t>n</w:t>
      </w:r>
      <w:proofErr w:type="spellEnd"/>
      <w:r w:rsidRPr="007E069B">
        <w:rPr>
          <w:rFonts w:ascii="Garamond" w:eastAsia="EB Garamond" w:hAnsi="Garamond" w:cs="EB Garamond"/>
          <w:i/>
        </w:rPr>
        <w:t xml:space="preserve"> </w:t>
      </w:r>
      <w:proofErr w:type="spellStart"/>
      <w:r w:rsidRPr="007E069B">
        <w:rPr>
          <w:rFonts w:ascii="Garamond" w:eastAsia="EB Garamond" w:hAnsi="Garamond" w:cs="EB Garamond"/>
          <w:i/>
        </w:rPr>
        <w:t>tinos</w:t>
      </w:r>
      <w:proofErr w:type="spellEnd"/>
      <w:r w:rsidRPr="007E069B">
        <w:rPr>
          <w:rFonts w:ascii="Garamond" w:eastAsia="EB Garamond" w:hAnsi="Garamond" w:cs="EB Garamond"/>
          <w:i/>
        </w:rPr>
        <w:t xml:space="preserve"> </w:t>
      </w:r>
      <w:proofErr w:type="spellStart"/>
      <w:r w:rsidRPr="007E069B">
        <w:rPr>
          <w:rFonts w:ascii="Garamond" w:eastAsia="EB Garamond" w:hAnsi="Garamond" w:cs="EB Garamond"/>
          <w:i/>
        </w:rPr>
        <w:t>einai</w:t>
      </w:r>
      <w:proofErr w:type="spellEnd"/>
      <w:r w:rsidRPr="007E069B">
        <w:rPr>
          <w:rFonts w:ascii="Garamond" w:eastAsia="EB Garamond" w:hAnsi="Garamond" w:cs="EB Garamond"/>
          <w:shd w:val="clear" w:color="auto" w:fill="EEEEEE"/>
        </w:rPr>
        <w:t>)</w:t>
      </w:r>
      <w:r w:rsidRPr="007E069B">
        <w:rPr>
          <w:rFonts w:ascii="Garamond" w:eastAsia="EB Garamond" w:hAnsi="Garamond" w:cs="EB Garamond"/>
        </w:rPr>
        <w:t xml:space="preserve"> since it is related to drink (</w:t>
      </w:r>
      <w:proofErr w:type="spellStart"/>
      <w:r w:rsidRPr="007E069B">
        <w:rPr>
          <w:rFonts w:ascii="Garamond" w:eastAsia="EB Garamond" w:hAnsi="Garamond" w:cs="EB Garamond"/>
          <w:i/>
        </w:rPr>
        <w:t>p</w:t>
      </w:r>
      <w:r w:rsidRPr="007E069B">
        <w:rPr>
          <w:rFonts w:ascii="Garamond" w:eastAsia="EB Garamond" w:hAnsi="Garamond" w:cs="EB Garamond"/>
          <w:i/>
          <w:highlight w:val="white"/>
        </w:rPr>
        <w:t>ō</w:t>
      </w:r>
      <w:r w:rsidRPr="007E069B">
        <w:rPr>
          <w:rFonts w:ascii="Garamond" w:eastAsia="EB Garamond" w:hAnsi="Garamond" w:cs="EB Garamond"/>
          <w:i/>
        </w:rPr>
        <w:t>matos</w:t>
      </w:r>
      <w:proofErr w:type="spellEnd"/>
      <w:r w:rsidRPr="007E069B">
        <w:rPr>
          <w:rFonts w:ascii="Garamond" w:eastAsia="EB Garamond" w:hAnsi="Garamond" w:cs="EB Garamond"/>
        </w:rPr>
        <w:t xml:space="preserve">) (439a1-2). This relational characterization of desire is </w:t>
      </w:r>
      <w:r w:rsidR="00054D97">
        <w:rPr>
          <w:rFonts w:ascii="Garamond" w:eastAsia="EB Garamond" w:hAnsi="Garamond" w:cs="EB Garamond"/>
        </w:rPr>
        <w:t xml:space="preserve">also </w:t>
      </w:r>
      <w:r w:rsidRPr="007E069B">
        <w:rPr>
          <w:rFonts w:ascii="Garamond" w:eastAsia="EB Garamond" w:hAnsi="Garamond" w:cs="EB Garamond"/>
        </w:rPr>
        <w:t xml:space="preserve">front and center in the initial presentation of the Principle of Opposites. For example, the </w:t>
      </w:r>
      <w:r w:rsidR="005C7064">
        <w:rPr>
          <w:rFonts w:ascii="Garamond" w:eastAsia="EB Garamond" w:hAnsi="Garamond" w:cs="EB Garamond"/>
        </w:rPr>
        <w:t>P</w:t>
      </w:r>
      <w:r w:rsidRPr="007E069B">
        <w:rPr>
          <w:rFonts w:ascii="Garamond" w:eastAsia="EB Garamond" w:hAnsi="Garamond" w:cs="EB Garamond"/>
        </w:rPr>
        <w:t xml:space="preserve">rinciple itself is put in terms of opposite relations: something cannot do or undergo opposites “in relation to the same thing” </w:t>
      </w:r>
      <w:r w:rsidRPr="001D05B5">
        <w:rPr>
          <w:rFonts w:ascii="Garamond" w:eastAsia="EB Garamond" w:hAnsi="Garamond" w:cs="EB Garamond"/>
        </w:rPr>
        <w:t>(</w:t>
      </w:r>
      <w:r w:rsidR="00022460" w:rsidRPr="001D05B5">
        <w:rPr>
          <w:rFonts w:ascii="Garamond" w:eastAsia="EB Garamond" w:hAnsi="Garamond" w:cs="EB Garamond"/>
          <w:i/>
          <w:iCs/>
        </w:rPr>
        <w:t xml:space="preserve">pros </w:t>
      </w:r>
      <w:proofErr w:type="spellStart"/>
      <w:r w:rsidR="00022460" w:rsidRPr="001D05B5">
        <w:rPr>
          <w:rFonts w:ascii="Garamond" w:eastAsia="EB Garamond" w:hAnsi="Garamond" w:cs="EB Garamond"/>
          <w:i/>
          <w:iCs/>
        </w:rPr>
        <w:t>tauton</w:t>
      </w:r>
      <w:proofErr w:type="spellEnd"/>
      <w:r w:rsidRPr="001D05B5">
        <w:rPr>
          <w:rFonts w:ascii="Garamond" w:eastAsia="EB Garamond" w:hAnsi="Garamond" w:cs="EB Garamond"/>
        </w:rPr>
        <w:t xml:space="preserve">) (436b7). Furthermore, Socrates </w:t>
      </w:r>
      <w:r w:rsidR="00054D97">
        <w:rPr>
          <w:rFonts w:ascii="Garamond" w:eastAsia="EB Garamond" w:hAnsi="Garamond" w:cs="EB Garamond"/>
        </w:rPr>
        <w:t>describes</w:t>
      </w:r>
      <w:r w:rsidRPr="001D05B5">
        <w:rPr>
          <w:rFonts w:ascii="Garamond" w:eastAsia="EB Garamond" w:hAnsi="Garamond" w:cs="EB Garamond"/>
        </w:rPr>
        <w:t xml:space="preserve"> desires and aversions as psychic versions of being pushed and pulled, relational properties if </w:t>
      </w:r>
      <w:r w:rsidR="00AE1FF7" w:rsidRPr="001D05B5">
        <w:rPr>
          <w:rFonts w:ascii="Garamond" w:eastAsia="EB Garamond" w:hAnsi="Garamond" w:cs="EB Garamond"/>
        </w:rPr>
        <w:t xml:space="preserve">there </w:t>
      </w:r>
      <w:r w:rsidRPr="001D05B5">
        <w:rPr>
          <w:rFonts w:ascii="Garamond" w:eastAsia="EB Garamond" w:hAnsi="Garamond" w:cs="EB Garamond"/>
        </w:rPr>
        <w:t>ever were any:</w:t>
      </w:r>
      <w:r w:rsidR="00315A07" w:rsidRPr="00315A07">
        <w:rPr>
          <w:rStyle w:val="FootnoteReference"/>
          <w:rFonts w:ascii="Garamond" w:eastAsia="EB Garamond" w:hAnsi="Garamond" w:cs="EB Garamond"/>
        </w:rPr>
        <w:t xml:space="preserve"> </w:t>
      </w:r>
      <w:r w:rsidR="00E97A14" w:rsidRPr="001D05B5">
        <w:rPr>
          <w:rFonts w:ascii="Garamond" w:eastAsia="EB Garamond" w:hAnsi="Garamond" w:cs="EB Garamond"/>
        </w:rPr>
        <w:t>to have</w:t>
      </w:r>
      <w:r w:rsidRPr="001D05B5">
        <w:rPr>
          <w:rFonts w:ascii="Garamond" w:eastAsia="EB Garamond" w:hAnsi="Garamond" w:cs="EB Garamond"/>
        </w:rPr>
        <w:t xml:space="preserve"> a desire </w:t>
      </w:r>
      <w:r w:rsidR="00E97A14" w:rsidRPr="001D05B5">
        <w:rPr>
          <w:rFonts w:ascii="Garamond" w:eastAsia="EB Garamond" w:hAnsi="Garamond" w:cs="EB Garamond"/>
        </w:rPr>
        <w:t xml:space="preserve">is </w:t>
      </w:r>
      <w:r w:rsidRPr="001D05B5">
        <w:rPr>
          <w:rFonts w:ascii="Garamond" w:eastAsia="EB Garamond" w:hAnsi="Garamond" w:cs="EB Garamond"/>
        </w:rPr>
        <w:t>“</w:t>
      </w:r>
      <w:r w:rsidR="00E97A14" w:rsidRPr="001D05B5">
        <w:rPr>
          <w:rFonts w:ascii="Garamond" w:eastAsia="EB Garamond" w:hAnsi="Garamond" w:cs="EB Garamond"/>
        </w:rPr>
        <w:t xml:space="preserve">to </w:t>
      </w:r>
      <w:r w:rsidRPr="001D05B5">
        <w:rPr>
          <w:rFonts w:ascii="Garamond" w:eastAsia="EB Garamond" w:hAnsi="Garamond" w:cs="EB Garamond"/>
        </w:rPr>
        <w:t>draw towards</w:t>
      </w:r>
      <w:r w:rsidR="00AE1FF7" w:rsidRPr="001D05B5">
        <w:rPr>
          <w:rFonts w:ascii="Garamond" w:eastAsia="EB Garamond" w:hAnsi="Garamond" w:cs="EB Garamond"/>
        </w:rPr>
        <w:t xml:space="preserve"> oneself</w:t>
      </w:r>
      <w:r w:rsidRPr="001D05B5">
        <w:rPr>
          <w:rFonts w:ascii="Garamond" w:eastAsia="EB Garamond" w:hAnsi="Garamond" w:cs="EB Garamond"/>
        </w:rPr>
        <w:t>” (</w:t>
      </w:r>
      <w:proofErr w:type="spellStart"/>
      <w:r w:rsidR="00022460" w:rsidRPr="001D05B5">
        <w:rPr>
          <w:rFonts w:ascii="Garamond" w:eastAsia="EB Garamond" w:hAnsi="Garamond" w:cs="EB Garamond"/>
          <w:i/>
          <w:iCs/>
        </w:rPr>
        <w:t>prosagesthai</w:t>
      </w:r>
      <w:proofErr w:type="spellEnd"/>
      <w:r w:rsidRPr="001D05B5">
        <w:rPr>
          <w:rFonts w:ascii="Garamond" w:eastAsia="EB Garamond" w:hAnsi="Garamond" w:cs="EB Garamond"/>
        </w:rPr>
        <w:t>)</w:t>
      </w:r>
      <w:r w:rsidR="007E069B" w:rsidRPr="001D05B5">
        <w:rPr>
          <w:rStyle w:val="FootnoteReference"/>
          <w:rFonts w:ascii="Garamond" w:eastAsia="EB Garamond" w:hAnsi="Garamond" w:cs="EB Garamond"/>
        </w:rPr>
        <w:footnoteReference w:id="18"/>
      </w:r>
      <w:r w:rsidRPr="001D05B5">
        <w:rPr>
          <w:rFonts w:ascii="Garamond" w:eastAsia="EB Garamond" w:hAnsi="Garamond" w:cs="EB Garamond"/>
        </w:rPr>
        <w:t xml:space="preserve"> what </w:t>
      </w:r>
      <w:r w:rsidR="00E97A14" w:rsidRPr="001D05B5">
        <w:rPr>
          <w:rFonts w:ascii="Garamond" w:eastAsia="EB Garamond" w:hAnsi="Garamond" w:cs="EB Garamond"/>
        </w:rPr>
        <w:t>one</w:t>
      </w:r>
      <w:r w:rsidRPr="001D05B5">
        <w:rPr>
          <w:rFonts w:ascii="Garamond" w:eastAsia="EB Garamond" w:hAnsi="Garamond" w:cs="EB Garamond"/>
        </w:rPr>
        <w:t xml:space="preserve"> desire</w:t>
      </w:r>
      <w:r w:rsidR="00E97A14" w:rsidRPr="001D05B5">
        <w:rPr>
          <w:rFonts w:ascii="Garamond" w:eastAsia="EB Garamond" w:hAnsi="Garamond" w:cs="EB Garamond"/>
        </w:rPr>
        <w:t>s</w:t>
      </w:r>
      <w:r w:rsidRPr="001D05B5">
        <w:rPr>
          <w:rFonts w:ascii="Garamond" w:eastAsia="EB Garamond" w:hAnsi="Garamond" w:cs="EB Garamond"/>
        </w:rPr>
        <w:t xml:space="preserve"> (437c3)</w:t>
      </w:r>
      <w:r w:rsidR="007E069B" w:rsidRPr="001D05B5">
        <w:rPr>
          <w:rFonts w:ascii="Garamond" w:eastAsia="EB Garamond" w:hAnsi="Garamond" w:cs="EB Garamond"/>
        </w:rPr>
        <w:t>,</w:t>
      </w:r>
      <w:r w:rsidRPr="001D05B5">
        <w:rPr>
          <w:rFonts w:ascii="Garamond" w:eastAsia="EB Garamond" w:hAnsi="Garamond" w:cs="EB Garamond"/>
        </w:rPr>
        <w:t xml:space="preserve"> whereas to have an aversion is for the soul to “push and drive away” (</w:t>
      </w:r>
      <w:proofErr w:type="spellStart"/>
      <w:r w:rsidR="00022460" w:rsidRPr="001D05B5">
        <w:rPr>
          <w:rFonts w:ascii="Garamond" w:eastAsia="EB Garamond" w:hAnsi="Garamond" w:cs="EB Garamond"/>
          <w:i/>
          <w:iCs/>
        </w:rPr>
        <w:t>ap</w:t>
      </w:r>
      <w:r w:rsidR="00022460" w:rsidRPr="001D05B5">
        <w:rPr>
          <w:rFonts w:ascii="Garamond" w:eastAsia="EB Garamond" w:hAnsi="Garamond" w:cs="EB Garamond"/>
          <w:i/>
          <w:iCs/>
          <w:highlight w:val="white"/>
        </w:rPr>
        <w:t>ō</w:t>
      </w:r>
      <w:r w:rsidR="00022460" w:rsidRPr="001D05B5">
        <w:rPr>
          <w:rFonts w:ascii="Garamond" w:eastAsia="EB Garamond" w:hAnsi="Garamond" w:cs="EB Garamond"/>
          <w:i/>
          <w:iCs/>
        </w:rPr>
        <w:t>thein</w:t>
      </w:r>
      <w:proofErr w:type="spellEnd"/>
      <w:r w:rsidR="00022460" w:rsidRPr="001D05B5">
        <w:rPr>
          <w:rFonts w:ascii="Garamond" w:eastAsia="EB Garamond" w:hAnsi="Garamond" w:cs="EB Garamond"/>
          <w:i/>
          <w:iCs/>
        </w:rPr>
        <w:t xml:space="preserve"> </w:t>
      </w:r>
      <w:r w:rsidR="00022460" w:rsidRPr="001D05B5">
        <w:rPr>
          <w:rFonts w:ascii="Garamond" w:eastAsia="EB Garamond" w:hAnsi="Garamond"/>
          <w:i/>
          <w:iCs/>
        </w:rPr>
        <w:t xml:space="preserve">kai </w:t>
      </w:r>
      <w:proofErr w:type="spellStart"/>
      <w:r w:rsidR="00022460" w:rsidRPr="001D05B5">
        <w:rPr>
          <w:rFonts w:ascii="Garamond" w:eastAsia="EB Garamond" w:hAnsi="Garamond"/>
          <w:i/>
          <w:iCs/>
        </w:rPr>
        <w:t>apelaunein</w:t>
      </w:r>
      <w:proofErr w:type="spellEnd"/>
      <w:r w:rsidRPr="001D05B5">
        <w:rPr>
          <w:rFonts w:ascii="Garamond" w:eastAsia="EB Garamond" w:hAnsi="Garamond" w:cs="EB Garamond"/>
        </w:rPr>
        <w:t>) (c9-10).</w:t>
      </w:r>
      <w:r w:rsidRPr="00022460">
        <w:rPr>
          <w:rFonts w:ascii="Garamond" w:eastAsia="EB Garamond" w:hAnsi="Garamond" w:cs="EB Garamond"/>
        </w:rPr>
        <w:t xml:space="preserve"> If mental conflict is best understood as undergoing opposite </w:t>
      </w:r>
      <w:r w:rsidRPr="00022460">
        <w:rPr>
          <w:rFonts w:ascii="Garamond" w:eastAsia="EB Garamond" w:hAnsi="Garamond" w:cs="EB Garamond"/>
          <w:i/>
          <w:iCs/>
        </w:rPr>
        <w:t>relations</w:t>
      </w:r>
      <w:r w:rsidRPr="00022460">
        <w:rPr>
          <w:rFonts w:ascii="Garamond" w:eastAsia="EB Garamond" w:hAnsi="Garamond" w:cs="EB Garamond"/>
        </w:rPr>
        <w:t>,</w:t>
      </w:r>
      <w:r w:rsidR="005C7064">
        <w:rPr>
          <w:rFonts w:ascii="Garamond" w:eastAsia="EB Garamond" w:hAnsi="Garamond" w:cs="EB Garamond"/>
        </w:rPr>
        <w:t xml:space="preserve"> rather than having opposite internal states,</w:t>
      </w:r>
      <w:r w:rsidRPr="00022460">
        <w:rPr>
          <w:rFonts w:ascii="Garamond" w:eastAsia="EB Garamond" w:hAnsi="Garamond" w:cs="EB Garamond"/>
        </w:rPr>
        <w:t xml:space="preserve"> then</w:t>
      </w:r>
      <w:r w:rsidRPr="007E069B">
        <w:rPr>
          <w:rFonts w:ascii="Garamond" w:eastAsia="EB Garamond" w:hAnsi="Garamond" w:cs="EB Garamond"/>
        </w:rPr>
        <w:t xml:space="preserve"> the ambiguity in ‘opposites’ that MacIntyre is highlighting—between opposite attitudes and opposite contents—likely disappears. The true basic form of the partition argument is therefore not (A)-(C) above, but (1)-(3) below:  </w:t>
      </w:r>
    </w:p>
    <w:p w14:paraId="504FF159" w14:textId="77777777" w:rsidR="0025105B" w:rsidRPr="007E069B" w:rsidRDefault="0025105B" w:rsidP="0025105B">
      <w:pPr>
        <w:spacing w:line="480" w:lineRule="auto"/>
        <w:ind w:firstLine="720"/>
        <w:jc w:val="both"/>
        <w:rPr>
          <w:rFonts w:ascii="Garamond" w:eastAsia="EB Garamond" w:hAnsi="Garamond" w:cs="EB Garamond"/>
        </w:rPr>
      </w:pPr>
      <w:r w:rsidRPr="007E069B">
        <w:rPr>
          <w:rFonts w:ascii="Garamond" w:eastAsia="EB Garamond" w:hAnsi="Garamond" w:cs="EB Garamond"/>
        </w:rPr>
        <w:lastRenderedPageBreak/>
        <w:t>(1)     No simple thing can stand in opposite relations to the same thing.</w:t>
      </w:r>
    </w:p>
    <w:p w14:paraId="25EAC6C4" w14:textId="77777777" w:rsidR="0025105B" w:rsidRPr="007E069B" w:rsidRDefault="0025105B" w:rsidP="0025105B">
      <w:pPr>
        <w:spacing w:line="480" w:lineRule="auto"/>
        <w:ind w:firstLine="720"/>
        <w:jc w:val="both"/>
        <w:rPr>
          <w:rFonts w:ascii="Garamond" w:eastAsia="EB Garamond" w:hAnsi="Garamond" w:cs="EB Garamond"/>
        </w:rPr>
      </w:pPr>
      <w:r w:rsidRPr="007E069B">
        <w:rPr>
          <w:rFonts w:ascii="Garamond" w:eastAsia="EB Garamond" w:hAnsi="Garamond" w:cs="EB Garamond"/>
        </w:rPr>
        <w:t>(2)     In cases of mental conflict, x stands in opposite relations to the same thing.</w:t>
      </w:r>
    </w:p>
    <w:p w14:paraId="3AD8021A" w14:textId="4791702B" w:rsidR="0025105B" w:rsidRPr="007E069B" w:rsidRDefault="0025105B" w:rsidP="0025105B">
      <w:pPr>
        <w:spacing w:line="480" w:lineRule="auto"/>
        <w:ind w:firstLine="720"/>
        <w:jc w:val="both"/>
        <w:rPr>
          <w:rFonts w:ascii="Garamond" w:eastAsia="EB Garamond" w:hAnsi="Garamond" w:cs="EB Garamond"/>
        </w:rPr>
      </w:pPr>
      <w:r w:rsidRPr="007E069B">
        <w:rPr>
          <w:rFonts w:ascii="Garamond" w:eastAsia="EB Garamond" w:hAnsi="Garamond" w:cs="EB Garamond"/>
        </w:rPr>
        <w:t>(3)     Therefore, x is not simple.</w:t>
      </w:r>
    </w:p>
    <w:p w14:paraId="0BD5826E" w14:textId="77777777" w:rsidR="0025105B" w:rsidRPr="007E069B" w:rsidRDefault="0025105B" w:rsidP="0025105B">
      <w:pPr>
        <w:spacing w:line="480" w:lineRule="auto"/>
        <w:jc w:val="both"/>
        <w:rPr>
          <w:rFonts w:ascii="Garamond" w:eastAsia="EB Garamond" w:hAnsi="Garamond" w:cs="EB Garamond"/>
        </w:rPr>
      </w:pPr>
      <w:r w:rsidRPr="007E069B">
        <w:rPr>
          <w:rFonts w:ascii="Garamond" w:eastAsia="EB Garamond" w:hAnsi="Garamond" w:cs="EB Garamond"/>
        </w:rPr>
        <w:t xml:space="preserve">If (2) is unambiguous in the way that (B) above is not, then </w:t>
      </w:r>
      <w:proofErr w:type="spellStart"/>
      <w:r w:rsidRPr="007E069B">
        <w:rPr>
          <w:rFonts w:ascii="Garamond" w:eastAsia="EB Garamond" w:hAnsi="Garamond" w:cs="EB Garamond"/>
        </w:rPr>
        <w:t>MacIntyre’s</w:t>
      </w:r>
      <w:proofErr w:type="spellEnd"/>
      <w:r w:rsidRPr="007E069B">
        <w:rPr>
          <w:rFonts w:ascii="Garamond" w:eastAsia="EB Garamond" w:hAnsi="Garamond" w:cs="EB Garamond"/>
        </w:rPr>
        <w:t xml:space="preserve"> dilemma cannot even get off the ground. </w:t>
      </w:r>
    </w:p>
    <w:p w14:paraId="18F9676B" w14:textId="406FCB6E" w:rsidR="0025105B" w:rsidRPr="007E069B" w:rsidRDefault="0025105B" w:rsidP="0025105B">
      <w:pPr>
        <w:spacing w:line="480" w:lineRule="auto"/>
        <w:ind w:firstLine="720"/>
        <w:jc w:val="both"/>
        <w:rPr>
          <w:rFonts w:ascii="Garamond" w:eastAsia="EB Garamond" w:hAnsi="Garamond" w:cs="EB Garamond"/>
        </w:rPr>
      </w:pPr>
      <w:proofErr w:type="spellStart"/>
      <w:r w:rsidRPr="007E069B">
        <w:rPr>
          <w:rFonts w:ascii="Garamond" w:eastAsia="EB Garamond" w:hAnsi="Garamond" w:cs="EB Garamond"/>
        </w:rPr>
        <w:t>MacIntyre’s</w:t>
      </w:r>
      <w:proofErr w:type="spellEnd"/>
      <w:r w:rsidRPr="007E069B">
        <w:rPr>
          <w:rFonts w:ascii="Garamond" w:eastAsia="EB Garamond" w:hAnsi="Garamond" w:cs="EB Garamond"/>
        </w:rPr>
        <w:t xml:space="preserve"> dilemma cannot be so easily side-stepped, however. There is a trivial sense in which all desires are relations: desires are </w:t>
      </w:r>
      <w:r w:rsidRPr="007E069B">
        <w:rPr>
          <w:rFonts w:ascii="Garamond" w:eastAsia="EB Garamond" w:hAnsi="Garamond" w:cs="EB Garamond"/>
          <w:i/>
          <w:iCs/>
        </w:rPr>
        <w:t xml:space="preserve">for </w:t>
      </w:r>
      <w:r w:rsidRPr="007E069B">
        <w:rPr>
          <w:rFonts w:ascii="Garamond" w:eastAsia="EB Garamond" w:hAnsi="Garamond" w:cs="EB Garamond"/>
        </w:rPr>
        <w:t>things, and so a desire is a relation between an agent and the thing desired, whether an object or a state of affairs or a proposition.</w:t>
      </w:r>
      <w:r w:rsidR="00D31928" w:rsidRPr="00D31928">
        <w:rPr>
          <w:rStyle w:val="FootnoteReference"/>
          <w:rFonts w:ascii="Garamond" w:eastAsia="EB Garamond" w:hAnsi="Garamond" w:cs="EB Garamond"/>
        </w:rPr>
        <w:t xml:space="preserve"> </w:t>
      </w:r>
      <w:r w:rsidRPr="007E069B">
        <w:rPr>
          <w:rFonts w:ascii="Garamond" w:eastAsia="EB Garamond" w:hAnsi="Garamond" w:cs="EB Garamond"/>
        </w:rPr>
        <w:t xml:space="preserve">Even the picture of desire underlying the attitude-content distinction can accommodate this fact: desires are relations to the states of the world which would satisfy them. So, pointing out </w:t>
      </w:r>
      <w:r w:rsidRPr="007D42E8">
        <w:rPr>
          <w:rFonts w:ascii="Garamond" w:eastAsia="EB Garamond" w:hAnsi="Garamond" w:cs="EB Garamond"/>
        </w:rPr>
        <w:t xml:space="preserve">that, for Plato, </w:t>
      </w:r>
      <w:r w:rsidRPr="007E069B">
        <w:rPr>
          <w:rFonts w:ascii="Garamond" w:eastAsia="EB Garamond" w:hAnsi="Garamond" w:cs="EB Garamond"/>
        </w:rPr>
        <w:t xml:space="preserve">mental conflict involves a soul undergoing opposite relations is not sufficient to defang </w:t>
      </w:r>
      <w:proofErr w:type="spellStart"/>
      <w:r w:rsidRPr="007E069B">
        <w:rPr>
          <w:rFonts w:ascii="Garamond" w:eastAsia="EB Garamond" w:hAnsi="Garamond" w:cs="EB Garamond"/>
        </w:rPr>
        <w:t>MacIntyre’s</w:t>
      </w:r>
      <w:proofErr w:type="spellEnd"/>
      <w:r w:rsidRPr="007E069B">
        <w:rPr>
          <w:rFonts w:ascii="Garamond" w:eastAsia="EB Garamond" w:hAnsi="Garamond" w:cs="EB Garamond"/>
        </w:rPr>
        <w:t xml:space="preserve"> dilemma. The </w:t>
      </w:r>
      <w:r w:rsidR="007D42E8">
        <w:rPr>
          <w:rFonts w:ascii="Garamond" w:eastAsia="EB Garamond" w:hAnsi="Garamond" w:cs="EB Garamond"/>
        </w:rPr>
        <w:t>question is</w:t>
      </w:r>
      <w:r w:rsidRPr="007E069B">
        <w:rPr>
          <w:rFonts w:ascii="Garamond" w:eastAsia="EB Garamond" w:hAnsi="Garamond" w:cs="EB Garamond"/>
        </w:rPr>
        <w:t xml:space="preserve"> whether or not Platonic desires are relational in a sense that MacIntyre </w:t>
      </w:r>
      <w:r w:rsidRPr="007E069B">
        <w:rPr>
          <w:rFonts w:ascii="Garamond" w:eastAsia="EB Garamond" w:hAnsi="Garamond" w:cs="EB Garamond"/>
          <w:i/>
          <w:iCs/>
        </w:rPr>
        <w:t xml:space="preserve">cannot </w:t>
      </w:r>
      <w:r w:rsidRPr="007E069B">
        <w:rPr>
          <w:rFonts w:ascii="Garamond" w:eastAsia="EB Garamond" w:hAnsi="Garamond" w:cs="EB Garamond"/>
        </w:rPr>
        <w:t>accommodate. We can get a gras</w:t>
      </w:r>
      <w:r w:rsidR="00883552" w:rsidRPr="00065AE5">
        <w:rPr>
          <w:rFonts w:ascii="Garamond" w:eastAsia="EB Garamond" w:hAnsi="Garamond" w:cs="EB Garamond"/>
        </w:rPr>
        <w:t>p</w:t>
      </w:r>
      <w:r w:rsidR="00065AE5">
        <w:rPr>
          <w:rFonts w:ascii="Garamond" w:eastAsia="EB Garamond" w:hAnsi="Garamond" w:cs="EB Garamond"/>
          <w:i/>
          <w:iCs/>
        </w:rPr>
        <w:t xml:space="preserve"> </w:t>
      </w:r>
      <w:r w:rsidRPr="007E069B">
        <w:rPr>
          <w:rFonts w:ascii="Garamond" w:eastAsia="EB Garamond" w:hAnsi="Garamond" w:cs="EB Garamond"/>
        </w:rPr>
        <w:t xml:space="preserve">of what this stronger sense of relationality might be by comparing two very different kinds of relations: what are </w:t>
      </w:r>
      <w:r w:rsidRPr="007D42E8">
        <w:rPr>
          <w:rFonts w:ascii="Garamond" w:eastAsia="EB Garamond" w:hAnsi="Garamond" w:cs="EB Garamond"/>
        </w:rPr>
        <w:t>sometimes</w:t>
      </w:r>
      <w:r w:rsidRPr="007E069B">
        <w:rPr>
          <w:rFonts w:ascii="Garamond" w:eastAsia="EB Garamond" w:hAnsi="Garamond" w:cs="EB Garamond"/>
        </w:rPr>
        <w:t xml:space="preserve"> called ‘internal’ and ‘external’ relations. </w:t>
      </w:r>
      <w:r w:rsidR="002439B8">
        <w:rPr>
          <w:rFonts w:ascii="Garamond" w:eastAsia="EB Garamond" w:hAnsi="Garamond" w:cs="EB Garamond"/>
        </w:rPr>
        <w:t>T</w:t>
      </w:r>
      <w:r w:rsidRPr="007E069B">
        <w:rPr>
          <w:rFonts w:ascii="Garamond" w:eastAsia="EB Garamond" w:hAnsi="Garamond" w:cs="EB Garamond"/>
        </w:rPr>
        <w:t>he basic idea is this: a relation between x and y is internal if the fact that the relation between x and y holds is somehow fixed by the intrinsic natures or states of x and y.</w:t>
      </w:r>
      <w:r w:rsidRPr="007E069B">
        <w:rPr>
          <w:rStyle w:val="FootnoteReference"/>
          <w:rFonts w:ascii="Garamond" w:eastAsia="EB Garamond" w:hAnsi="Garamond" w:cs="EB Garamond"/>
        </w:rPr>
        <w:footnoteReference w:id="19"/>
      </w:r>
      <w:r w:rsidRPr="007E069B">
        <w:rPr>
          <w:rFonts w:ascii="Garamond" w:eastAsia="EB Garamond" w:hAnsi="Garamond" w:cs="EB Garamond"/>
        </w:rPr>
        <w:t xml:space="preserve"> For example, the relation ‘contains more parts’ is internal because the fact that x contains more parts than y is fixed by the intrinsic natures of x and y (you get the relation </w:t>
      </w:r>
      <w:r w:rsidR="002439B8">
        <w:rPr>
          <w:rFonts w:ascii="Garamond" w:eastAsia="EB Garamond" w:hAnsi="Garamond" w:cs="EB Garamond"/>
        </w:rPr>
        <w:t xml:space="preserve">for free </w:t>
      </w:r>
      <w:r w:rsidRPr="007E069B">
        <w:rPr>
          <w:rFonts w:ascii="Garamond" w:eastAsia="EB Garamond" w:hAnsi="Garamond" w:cs="EB Garamond"/>
        </w:rPr>
        <w:t>once you tally the</w:t>
      </w:r>
      <w:r w:rsidR="007D42E8">
        <w:rPr>
          <w:rFonts w:ascii="Garamond" w:eastAsia="EB Garamond" w:hAnsi="Garamond" w:cs="EB Garamond"/>
        </w:rPr>
        <w:t xml:space="preserve"> respective</w:t>
      </w:r>
      <w:r w:rsidRPr="007E069B">
        <w:rPr>
          <w:rFonts w:ascii="Garamond" w:eastAsia="EB Garamond" w:hAnsi="Garamond" w:cs="EB Garamond"/>
        </w:rPr>
        <w:t xml:space="preserve"> parts). A relation is external, however, if the fact that it holds is </w:t>
      </w:r>
      <w:r w:rsidRPr="007E069B">
        <w:rPr>
          <w:rFonts w:ascii="Garamond" w:eastAsia="EB Garamond" w:hAnsi="Garamond" w:cs="EB Garamond"/>
          <w:i/>
          <w:iCs/>
        </w:rPr>
        <w:t>not</w:t>
      </w:r>
      <w:r w:rsidRPr="007E069B">
        <w:rPr>
          <w:rFonts w:ascii="Garamond" w:eastAsia="EB Garamond" w:hAnsi="Garamond" w:cs="EB Garamond"/>
        </w:rPr>
        <w:t xml:space="preserve"> determined solely by the intrinsic natures of the relata. For example, the relations ‘left of’ and ‘offspring of’ are external relations, because the intrinsic natures of the relata are insufficient to determine that relation. </w:t>
      </w:r>
    </w:p>
    <w:p w14:paraId="4DA2DAC3" w14:textId="794B1D17" w:rsidR="0025105B" w:rsidRPr="007E069B" w:rsidRDefault="0025105B" w:rsidP="0025105B">
      <w:pPr>
        <w:spacing w:line="480" w:lineRule="auto"/>
        <w:ind w:firstLine="720"/>
        <w:jc w:val="both"/>
        <w:rPr>
          <w:rFonts w:ascii="Garamond" w:eastAsia="EB Garamond" w:hAnsi="Garamond" w:cs="EB Garamond"/>
        </w:rPr>
      </w:pPr>
      <w:proofErr w:type="spellStart"/>
      <w:r w:rsidRPr="007D42E8">
        <w:rPr>
          <w:rFonts w:ascii="Garamond" w:eastAsia="EB Garamond" w:hAnsi="Garamond" w:cs="EB Garamond"/>
        </w:rPr>
        <w:lastRenderedPageBreak/>
        <w:t>MacIntyre’s</w:t>
      </w:r>
      <w:proofErr w:type="spellEnd"/>
      <w:r w:rsidRPr="007D42E8">
        <w:rPr>
          <w:rFonts w:ascii="Garamond" w:eastAsia="EB Garamond" w:hAnsi="Garamond" w:cs="EB Garamond"/>
        </w:rPr>
        <w:t xml:space="preserve"> reading of Platonic </w:t>
      </w:r>
      <w:r w:rsidR="007D42E8" w:rsidRPr="007D42E8">
        <w:rPr>
          <w:rFonts w:ascii="Garamond" w:eastAsia="EB Garamond" w:hAnsi="Garamond" w:cs="EB Garamond"/>
        </w:rPr>
        <w:t>desires views them as</w:t>
      </w:r>
      <w:r w:rsidRPr="007D42E8">
        <w:rPr>
          <w:rFonts w:ascii="Garamond" w:eastAsia="EB Garamond" w:hAnsi="Garamond" w:cs="EB Garamond"/>
        </w:rPr>
        <w:t xml:space="preserve"> </w:t>
      </w:r>
      <w:r w:rsidRPr="007D42E8">
        <w:rPr>
          <w:rFonts w:ascii="Garamond" w:eastAsia="EB Garamond" w:hAnsi="Garamond" w:cs="EB Garamond"/>
          <w:i/>
          <w:iCs/>
        </w:rPr>
        <w:t>internal</w:t>
      </w:r>
      <w:r w:rsidRPr="007D42E8">
        <w:rPr>
          <w:rFonts w:ascii="Garamond" w:eastAsia="EB Garamond" w:hAnsi="Garamond" w:cs="EB Garamond"/>
        </w:rPr>
        <w:t xml:space="preserve"> relations: once the content of a desire is fixed, the relation to the thing desired is determined automatically.</w:t>
      </w:r>
      <w:r w:rsidRPr="007D42E8">
        <w:rPr>
          <w:rStyle w:val="FootnoteReference"/>
          <w:rFonts w:ascii="Garamond" w:eastAsia="EB Garamond" w:hAnsi="Garamond" w:cs="EB Garamond"/>
        </w:rPr>
        <w:footnoteReference w:id="20"/>
      </w:r>
      <w:r w:rsidRPr="007D42E8">
        <w:rPr>
          <w:rFonts w:ascii="Garamond" w:eastAsia="EB Garamond" w:hAnsi="Garamond" w:cs="EB Garamond"/>
        </w:rPr>
        <w:t xml:space="preserve"> So, if Platonic desires </w:t>
      </w:r>
      <w:r w:rsidR="008F476C">
        <w:rPr>
          <w:rFonts w:ascii="Garamond" w:eastAsia="EB Garamond" w:hAnsi="Garamond" w:cs="EB Garamond"/>
        </w:rPr>
        <w:t>are</w:t>
      </w:r>
      <w:r w:rsidRPr="007D42E8">
        <w:rPr>
          <w:rFonts w:ascii="Garamond" w:eastAsia="EB Garamond" w:hAnsi="Garamond" w:cs="EB Garamond"/>
        </w:rPr>
        <w:t xml:space="preserve"> </w:t>
      </w:r>
      <w:r w:rsidRPr="007545F6">
        <w:rPr>
          <w:rFonts w:ascii="Garamond" w:eastAsia="EB Garamond" w:hAnsi="Garamond" w:cs="EB Garamond"/>
          <w:i/>
          <w:iCs/>
        </w:rPr>
        <w:t>external</w:t>
      </w:r>
      <w:r w:rsidRPr="007D42E8">
        <w:rPr>
          <w:rFonts w:ascii="Garamond" w:eastAsia="EB Garamond" w:hAnsi="Garamond" w:cs="EB Garamond"/>
        </w:rPr>
        <w:t xml:space="preserve"> relations, then </w:t>
      </w:r>
      <w:proofErr w:type="spellStart"/>
      <w:r w:rsidRPr="007D42E8">
        <w:rPr>
          <w:rFonts w:ascii="Garamond" w:eastAsia="EB Garamond" w:hAnsi="Garamond" w:cs="EB Garamond"/>
        </w:rPr>
        <w:t>MacIntyre’s</w:t>
      </w:r>
      <w:proofErr w:type="spellEnd"/>
      <w:r w:rsidRPr="007D42E8">
        <w:rPr>
          <w:rFonts w:ascii="Garamond" w:eastAsia="EB Garamond" w:hAnsi="Garamond" w:cs="EB Garamond"/>
        </w:rPr>
        <w:t xml:space="preserve"> dilemma rests on an un-Platonic assumption. The question, then, is whether Platonic desires ought to be understood as internal or external relations. For ease, </w:t>
      </w:r>
      <w:r w:rsidRPr="007E069B">
        <w:rPr>
          <w:rFonts w:ascii="Garamond" w:eastAsia="EB Garamond" w:hAnsi="Garamond" w:cs="EB Garamond"/>
        </w:rPr>
        <w:t>call the view of Platonic desires as external relations the ‘</w:t>
      </w:r>
      <w:r w:rsidR="007D42E8" w:rsidRPr="007D42E8">
        <w:rPr>
          <w:rFonts w:ascii="Garamond" w:eastAsia="EB Garamond" w:hAnsi="Garamond" w:cs="EB Garamond"/>
        </w:rPr>
        <w:t xml:space="preserve">External </w:t>
      </w:r>
      <w:r w:rsidRPr="007D42E8">
        <w:rPr>
          <w:rFonts w:ascii="Garamond" w:eastAsia="EB Garamond" w:hAnsi="Garamond" w:cs="EB Garamond"/>
        </w:rPr>
        <w:t>Relation</w:t>
      </w:r>
      <w:r w:rsidR="007D42E8" w:rsidRPr="007D42E8">
        <w:rPr>
          <w:rFonts w:ascii="Garamond" w:eastAsia="EB Garamond" w:hAnsi="Garamond" w:cs="EB Garamond"/>
        </w:rPr>
        <w:t>s</w:t>
      </w:r>
      <w:r w:rsidRPr="007D42E8">
        <w:rPr>
          <w:rFonts w:ascii="Garamond" w:eastAsia="EB Garamond" w:hAnsi="Garamond" w:cs="EB Garamond"/>
        </w:rPr>
        <w:t xml:space="preserve"> View’ </w:t>
      </w:r>
      <w:r w:rsidRPr="007E069B">
        <w:rPr>
          <w:rFonts w:ascii="Garamond" w:eastAsia="EB Garamond" w:hAnsi="Garamond" w:cs="EB Garamond"/>
        </w:rPr>
        <w:t>of desires</w:t>
      </w:r>
      <w:r w:rsidR="007D42E8">
        <w:rPr>
          <w:rFonts w:ascii="Garamond" w:eastAsia="EB Garamond" w:hAnsi="Garamond" w:cs="EB Garamond"/>
        </w:rPr>
        <w:t xml:space="preserve"> </w:t>
      </w:r>
      <w:r w:rsidR="007545F6">
        <w:rPr>
          <w:rFonts w:ascii="Garamond" w:eastAsia="EB Garamond" w:hAnsi="Garamond" w:cs="EB Garamond"/>
        </w:rPr>
        <w:t>(</w:t>
      </w:r>
      <w:r w:rsidR="007D42E8">
        <w:rPr>
          <w:rFonts w:ascii="Garamond" w:eastAsia="EB Garamond" w:hAnsi="Garamond" w:cs="EB Garamond"/>
        </w:rPr>
        <w:t>‘ERV’</w:t>
      </w:r>
      <w:r w:rsidR="007545F6">
        <w:rPr>
          <w:rFonts w:ascii="Garamond" w:eastAsia="EB Garamond" w:hAnsi="Garamond" w:cs="EB Garamond"/>
        </w:rPr>
        <w:t>)</w:t>
      </w:r>
      <w:r w:rsidRPr="007E069B">
        <w:rPr>
          <w:rFonts w:ascii="Garamond" w:eastAsia="EB Garamond" w:hAnsi="Garamond" w:cs="EB Garamond"/>
        </w:rPr>
        <w:t xml:space="preserve">. To be </w:t>
      </w:r>
      <w:r w:rsidRPr="007E069B">
        <w:rPr>
          <w:rFonts w:ascii="Garamond" w:eastAsia="EB Garamond" w:hAnsi="Garamond" w:cs="EB Garamond"/>
          <w:i/>
          <w:iCs/>
        </w:rPr>
        <w:t xml:space="preserve">physically </w:t>
      </w:r>
      <w:r w:rsidRPr="007E069B">
        <w:rPr>
          <w:rFonts w:ascii="Garamond" w:eastAsia="EB Garamond" w:hAnsi="Garamond" w:cs="EB Garamond"/>
        </w:rPr>
        <w:t>pushed or pulled is to stand in an external relation to that which does the pushing or pulling, since merely accounting for the intrinsic states of the objects in question would not determine which object was pushing or pulling the other.</w:t>
      </w:r>
      <w:r w:rsidRPr="007E069B">
        <w:rPr>
          <w:rStyle w:val="FootnoteReference"/>
          <w:rFonts w:ascii="Garamond" w:eastAsia="EB Garamond" w:hAnsi="Garamond" w:cs="EB Garamond"/>
        </w:rPr>
        <w:footnoteReference w:id="21"/>
      </w:r>
      <w:r w:rsidRPr="007E069B">
        <w:rPr>
          <w:rFonts w:ascii="Garamond" w:eastAsia="EB Garamond" w:hAnsi="Garamond" w:cs="EB Garamond"/>
        </w:rPr>
        <w:t xml:space="preserve"> </w:t>
      </w:r>
      <w:r w:rsidR="00F5197C">
        <w:rPr>
          <w:rFonts w:ascii="Garamond" w:eastAsia="EB Garamond" w:hAnsi="Garamond" w:cs="EB Garamond"/>
        </w:rPr>
        <w:t>If desires are analogous</w:t>
      </w:r>
      <w:r w:rsidR="00021996">
        <w:rPr>
          <w:rFonts w:ascii="Garamond" w:eastAsia="EB Garamond" w:hAnsi="Garamond" w:cs="EB Garamond"/>
        </w:rPr>
        <w:t xml:space="preserve"> in this way</w:t>
      </w:r>
      <w:r w:rsidR="00F5197C">
        <w:rPr>
          <w:rFonts w:ascii="Garamond" w:eastAsia="EB Garamond" w:hAnsi="Garamond" w:cs="EB Garamond"/>
        </w:rPr>
        <w:t xml:space="preserve"> to</w:t>
      </w:r>
      <w:r w:rsidRPr="007E069B">
        <w:rPr>
          <w:rFonts w:ascii="Garamond" w:eastAsia="EB Garamond" w:hAnsi="Garamond" w:cs="EB Garamond"/>
        </w:rPr>
        <w:t xml:space="preserve"> </w:t>
      </w:r>
      <w:r w:rsidR="00021996">
        <w:rPr>
          <w:rFonts w:ascii="Garamond" w:eastAsia="EB Garamond" w:hAnsi="Garamond" w:cs="EB Garamond"/>
        </w:rPr>
        <w:t xml:space="preserve">physical </w:t>
      </w:r>
      <w:proofErr w:type="spellStart"/>
      <w:r w:rsidRPr="007E069B">
        <w:rPr>
          <w:rFonts w:ascii="Garamond" w:eastAsia="EB Garamond" w:hAnsi="Garamond" w:cs="EB Garamond"/>
        </w:rPr>
        <w:t>pushings</w:t>
      </w:r>
      <w:proofErr w:type="spellEnd"/>
      <w:r w:rsidRPr="007E069B">
        <w:rPr>
          <w:rFonts w:ascii="Garamond" w:eastAsia="EB Garamond" w:hAnsi="Garamond" w:cs="EB Garamond"/>
        </w:rPr>
        <w:t xml:space="preserve"> and </w:t>
      </w:r>
      <w:proofErr w:type="spellStart"/>
      <w:r w:rsidRPr="007E069B">
        <w:rPr>
          <w:rFonts w:ascii="Garamond" w:eastAsia="EB Garamond" w:hAnsi="Garamond" w:cs="EB Garamond"/>
        </w:rPr>
        <w:t>pullings</w:t>
      </w:r>
      <w:proofErr w:type="spellEnd"/>
      <w:r w:rsidR="00F5197C">
        <w:rPr>
          <w:rFonts w:ascii="Garamond" w:eastAsia="EB Garamond" w:hAnsi="Garamond" w:cs="EB Garamond"/>
        </w:rPr>
        <w:t>,</w:t>
      </w:r>
      <w:r w:rsidR="007545F6">
        <w:rPr>
          <w:rFonts w:ascii="Garamond" w:eastAsia="EB Garamond" w:hAnsi="Garamond" w:cs="EB Garamond"/>
        </w:rPr>
        <w:t xml:space="preserve"> as Plato sometimes suggests,</w:t>
      </w:r>
      <w:r w:rsidR="00F5197C">
        <w:rPr>
          <w:rFonts w:ascii="Garamond" w:eastAsia="EB Garamond" w:hAnsi="Garamond" w:cs="EB Garamond"/>
        </w:rPr>
        <w:t xml:space="preserve"> then they are</w:t>
      </w:r>
      <w:r w:rsidRPr="007E069B">
        <w:rPr>
          <w:rFonts w:ascii="Garamond" w:eastAsia="EB Garamond" w:hAnsi="Garamond" w:cs="EB Garamond"/>
        </w:rPr>
        <w:t xml:space="preserve"> also external relations.</w:t>
      </w:r>
      <w:r w:rsidR="00021996" w:rsidRPr="00021996">
        <w:rPr>
          <w:rStyle w:val="FootnoteReference"/>
          <w:rFonts w:ascii="Garamond" w:eastAsia="EB Garamond" w:hAnsi="Garamond" w:cs="EB Garamond"/>
        </w:rPr>
        <w:t xml:space="preserve"> </w:t>
      </w:r>
      <w:r w:rsidR="00021996">
        <w:rPr>
          <w:rStyle w:val="FootnoteReference"/>
          <w:rFonts w:ascii="Garamond" w:eastAsia="EB Garamond" w:hAnsi="Garamond" w:cs="EB Garamond"/>
        </w:rPr>
        <w:footnoteReference w:id="22"/>
      </w:r>
      <w:r w:rsidR="007D42E8">
        <w:rPr>
          <w:rFonts w:ascii="Garamond" w:eastAsia="EB Garamond" w:hAnsi="Garamond" w:cs="EB Garamond"/>
        </w:rPr>
        <w:t xml:space="preserve"> </w:t>
      </w:r>
      <w:r w:rsidRPr="007E069B">
        <w:rPr>
          <w:rFonts w:ascii="Garamond" w:eastAsia="EB Garamond" w:hAnsi="Garamond" w:cs="EB Garamond"/>
        </w:rPr>
        <w:t xml:space="preserve">Nevertheless, we will offer three reasons to doubt </w:t>
      </w:r>
      <w:r w:rsidR="007D42E8">
        <w:rPr>
          <w:rFonts w:ascii="Garamond" w:eastAsia="EB Garamond" w:hAnsi="Garamond" w:cs="EB Garamond"/>
        </w:rPr>
        <w:t>ERV</w:t>
      </w:r>
      <w:r w:rsidRPr="007E069B">
        <w:rPr>
          <w:rFonts w:ascii="Garamond" w:eastAsia="EB Garamond" w:hAnsi="Garamond" w:cs="EB Garamond"/>
        </w:rPr>
        <w:t xml:space="preserve">. The first intends to show that </w:t>
      </w:r>
      <w:r w:rsidR="007D42E8">
        <w:rPr>
          <w:rFonts w:ascii="Garamond" w:eastAsia="EB Garamond" w:hAnsi="Garamond" w:cs="EB Garamond"/>
        </w:rPr>
        <w:t xml:space="preserve">ERV </w:t>
      </w:r>
      <w:r w:rsidRPr="007E069B">
        <w:rPr>
          <w:rFonts w:ascii="Garamond" w:eastAsia="EB Garamond" w:hAnsi="Garamond" w:cs="EB Garamond"/>
        </w:rPr>
        <w:t xml:space="preserve">undermines the plausibility of the Principle of Opposites. Insofar as Socrates describes the Principles of Opposites as obvious (436b6), a view that makes it unobvious is to that extent flawed. To see how </w:t>
      </w:r>
      <w:r w:rsidR="007D42E8">
        <w:rPr>
          <w:rFonts w:ascii="Garamond" w:eastAsia="EB Garamond" w:hAnsi="Garamond" w:cs="EB Garamond"/>
        </w:rPr>
        <w:t xml:space="preserve">ERV </w:t>
      </w:r>
      <w:r w:rsidRPr="007E069B">
        <w:rPr>
          <w:rFonts w:ascii="Garamond" w:eastAsia="EB Garamond" w:hAnsi="Garamond" w:cs="EB Garamond"/>
        </w:rPr>
        <w:t>potentially undermines the Principle of Opposites, consider the following scenario. There exists a simple body, P, that is acted on by two equally strong forces</w:t>
      </w:r>
      <w:r w:rsidRPr="007D42E8">
        <w:rPr>
          <w:rFonts w:ascii="Garamond" w:eastAsia="EB Garamond" w:hAnsi="Garamond" w:cs="EB Garamond"/>
        </w:rPr>
        <w:t xml:space="preserve">, F and G, such </w:t>
      </w:r>
      <w:r w:rsidRPr="007E069B">
        <w:rPr>
          <w:rFonts w:ascii="Garamond" w:eastAsia="EB Garamond" w:hAnsi="Garamond" w:cs="EB Garamond"/>
        </w:rPr>
        <w:t xml:space="preserve">that </w:t>
      </w:r>
      <w:r w:rsidR="00883552" w:rsidRPr="00065AE5">
        <w:rPr>
          <w:rFonts w:ascii="Garamond" w:eastAsia="EB Garamond" w:hAnsi="Garamond" w:cs="EB Garamond"/>
        </w:rPr>
        <w:t>P</w:t>
      </w:r>
      <w:r w:rsidR="00065AE5">
        <w:rPr>
          <w:rFonts w:ascii="Garamond" w:eastAsia="EB Garamond" w:hAnsi="Garamond" w:cs="EB Garamond"/>
          <w:i/>
          <w:iCs/>
        </w:rPr>
        <w:t xml:space="preserve"> </w:t>
      </w:r>
      <w:r w:rsidRPr="007E069B">
        <w:rPr>
          <w:rFonts w:ascii="Garamond" w:eastAsia="EB Garamond" w:hAnsi="Garamond" w:cs="EB Garamond"/>
        </w:rPr>
        <w:t>does not move.</w:t>
      </w:r>
      <w:r w:rsidRPr="007E069B">
        <w:rPr>
          <w:rFonts w:ascii="Garamond" w:eastAsia="EB Garamond" w:hAnsi="Garamond" w:cs="EB Garamond"/>
          <w:vertAlign w:val="superscript"/>
        </w:rPr>
        <w:footnoteReference w:id="23"/>
      </w:r>
      <w:r w:rsidRPr="007E069B">
        <w:rPr>
          <w:rFonts w:ascii="Garamond" w:eastAsia="EB Garamond" w:hAnsi="Garamond" w:cs="EB Garamond"/>
        </w:rPr>
        <w:t xml:space="preserve"> </w:t>
      </w:r>
      <w:r w:rsidR="00021996">
        <w:rPr>
          <w:rFonts w:ascii="Garamond" w:eastAsia="EB Garamond" w:hAnsi="Garamond" w:cs="EB Garamond"/>
        </w:rPr>
        <w:t>P does not move because though the</w:t>
      </w:r>
      <w:r w:rsidRPr="007E069B">
        <w:rPr>
          <w:rFonts w:ascii="Garamond" w:eastAsia="EB Garamond" w:hAnsi="Garamond" w:cs="EB Garamond"/>
        </w:rPr>
        <w:t xml:space="preserve"> forces originate from the same direction</w:t>
      </w:r>
      <w:r w:rsidR="00021996">
        <w:rPr>
          <w:rFonts w:ascii="Garamond" w:eastAsia="EB Garamond" w:hAnsi="Garamond" w:cs="EB Garamond"/>
        </w:rPr>
        <w:t>, they have</w:t>
      </w:r>
      <w:r w:rsidRPr="007E069B">
        <w:rPr>
          <w:rFonts w:ascii="Garamond" w:eastAsia="EB Garamond" w:hAnsi="Garamond" w:cs="EB Garamond"/>
        </w:rPr>
        <w:t xml:space="preserve"> opposite directionalities: one</w:t>
      </w:r>
      <w:r w:rsidR="00021996">
        <w:rPr>
          <w:rFonts w:ascii="Garamond" w:eastAsia="EB Garamond" w:hAnsi="Garamond" w:cs="EB Garamond"/>
        </w:rPr>
        <w:t xml:space="preserve"> is</w:t>
      </w:r>
      <w:r w:rsidRPr="007E069B">
        <w:rPr>
          <w:rFonts w:ascii="Garamond" w:eastAsia="EB Garamond" w:hAnsi="Garamond" w:cs="EB Garamond"/>
        </w:rPr>
        <w:t xml:space="preserve"> a pushing force and the other a pulling or gravitating force. There are at least two things worth highlighting about this scenario. First, forces are generally conceived</w:t>
      </w:r>
      <w:r w:rsidR="008F476C">
        <w:rPr>
          <w:rFonts w:ascii="Garamond" w:eastAsia="EB Garamond" w:hAnsi="Garamond" w:cs="EB Garamond"/>
        </w:rPr>
        <w:t xml:space="preserve"> to be</w:t>
      </w:r>
      <w:r w:rsidRPr="007E069B">
        <w:rPr>
          <w:rFonts w:ascii="Garamond" w:eastAsia="EB Garamond" w:hAnsi="Garamond" w:cs="EB Garamond"/>
        </w:rPr>
        <w:t xml:space="preserve"> external relations. The fact that F and G are applied to </w:t>
      </w:r>
      <w:r w:rsidR="00883552" w:rsidRPr="00065AE5">
        <w:rPr>
          <w:rFonts w:ascii="Garamond" w:eastAsia="EB Garamond" w:hAnsi="Garamond" w:cs="EB Garamond"/>
        </w:rPr>
        <w:t>P</w:t>
      </w:r>
      <w:r w:rsidR="00065AE5">
        <w:rPr>
          <w:rFonts w:ascii="Garamond" w:eastAsia="EB Garamond" w:hAnsi="Garamond" w:cs="EB Garamond"/>
          <w:i/>
          <w:iCs/>
        </w:rPr>
        <w:t xml:space="preserve"> </w:t>
      </w:r>
      <w:r w:rsidRPr="007E069B">
        <w:rPr>
          <w:rFonts w:ascii="Garamond" w:eastAsia="EB Garamond" w:hAnsi="Garamond" w:cs="EB Garamond"/>
        </w:rPr>
        <w:t xml:space="preserve">is a relational fact, but not one that is fixed by the intrinsic states of F, </w:t>
      </w:r>
      <w:r w:rsidRPr="007E069B">
        <w:rPr>
          <w:rFonts w:ascii="Garamond" w:eastAsia="EB Garamond" w:hAnsi="Garamond" w:cs="EB Garamond"/>
        </w:rPr>
        <w:lastRenderedPageBreak/>
        <w:t xml:space="preserve">G, and </w:t>
      </w:r>
      <w:r w:rsidR="00883552" w:rsidRPr="00883552">
        <w:rPr>
          <w:rFonts w:ascii="Garamond" w:eastAsia="EB Garamond" w:hAnsi="Garamond" w:cs="EB Garamond"/>
        </w:rPr>
        <w:t>P.</w:t>
      </w:r>
      <w:r w:rsidRPr="007E069B">
        <w:rPr>
          <w:rFonts w:ascii="Garamond" w:eastAsia="EB Garamond" w:hAnsi="Garamond" w:cs="EB Garamond"/>
        </w:rPr>
        <w:t xml:space="preserve"> Second, the scenario described is </w:t>
      </w:r>
      <w:r w:rsidR="007D42E8">
        <w:rPr>
          <w:rFonts w:ascii="Garamond" w:eastAsia="EB Garamond" w:hAnsi="Garamond" w:cs="EB Garamond"/>
        </w:rPr>
        <w:t>at</w:t>
      </w:r>
      <w:r w:rsidRPr="007E069B">
        <w:rPr>
          <w:rFonts w:ascii="Garamond" w:eastAsia="EB Garamond" w:hAnsi="Garamond" w:cs="EB Garamond"/>
        </w:rPr>
        <w:t xml:space="preserve"> least logically possible, since there’s no contradiction entailed by it. Furthermore, it is very likely physically possible for Plato, since he places no prohibition on multiple forces acting on one and the same part of a body.</w:t>
      </w:r>
      <w:r w:rsidRPr="007E069B">
        <w:rPr>
          <w:rStyle w:val="FootnoteReference"/>
          <w:rFonts w:ascii="Garamond" w:eastAsia="EB Garamond" w:hAnsi="Garamond" w:cs="EB Garamond"/>
        </w:rPr>
        <w:footnoteReference w:id="24"/>
      </w:r>
      <w:r w:rsidRPr="007E069B">
        <w:rPr>
          <w:rFonts w:ascii="Garamond" w:eastAsia="EB Garamond" w:hAnsi="Garamond" w:cs="EB Garamond"/>
        </w:rPr>
        <w:t xml:space="preserve"> So, if the opposites that are under consideration in the discussion of the Principles of Opposites are opposite external relations, then the Principle of Opposites faces counterexamples, and hence is less plausible. This is not a knockdown argument against </w:t>
      </w:r>
      <w:r w:rsidR="007D42E8">
        <w:rPr>
          <w:rFonts w:ascii="Garamond" w:eastAsia="EB Garamond" w:hAnsi="Garamond" w:cs="EB Garamond"/>
        </w:rPr>
        <w:t>ERV</w:t>
      </w:r>
      <w:r w:rsidRPr="007E069B">
        <w:rPr>
          <w:rFonts w:ascii="Garamond" w:eastAsia="EB Garamond" w:hAnsi="Garamond" w:cs="EB Garamond"/>
        </w:rPr>
        <w:t xml:space="preserve"> as an interpretation – the </w:t>
      </w:r>
      <w:r w:rsidR="007D42E8">
        <w:rPr>
          <w:rFonts w:ascii="Garamond" w:eastAsia="EB Garamond" w:hAnsi="Garamond" w:cs="EB Garamond"/>
        </w:rPr>
        <w:t>P</w:t>
      </w:r>
      <w:r w:rsidRPr="007E069B">
        <w:rPr>
          <w:rFonts w:ascii="Garamond" w:eastAsia="EB Garamond" w:hAnsi="Garamond" w:cs="EB Garamond"/>
        </w:rPr>
        <w:t xml:space="preserve">rinciple of </w:t>
      </w:r>
      <w:r w:rsidR="007D42E8">
        <w:rPr>
          <w:rFonts w:ascii="Garamond" w:eastAsia="EB Garamond" w:hAnsi="Garamond" w:cs="EB Garamond"/>
        </w:rPr>
        <w:t>O</w:t>
      </w:r>
      <w:r w:rsidRPr="007E069B">
        <w:rPr>
          <w:rFonts w:ascii="Garamond" w:eastAsia="EB Garamond" w:hAnsi="Garamond" w:cs="EB Garamond"/>
        </w:rPr>
        <w:t xml:space="preserve">pposites very well might be false. But insofar as Socrates describes that principle as obvious, it </w:t>
      </w:r>
      <w:r w:rsidR="00021996">
        <w:rPr>
          <w:rFonts w:ascii="Garamond" w:eastAsia="EB Garamond" w:hAnsi="Garamond" w:cs="EB Garamond"/>
        </w:rPr>
        <w:t>is</w:t>
      </w:r>
      <w:r w:rsidRPr="007E069B">
        <w:rPr>
          <w:rFonts w:ascii="Garamond" w:eastAsia="EB Garamond" w:hAnsi="Garamond" w:cs="EB Garamond"/>
        </w:rPr>
        <w:t xml:space="preserve"> a flaw of the interpretation.</w:t>
      </w:r>
      <w:r w:rsidR="007D42E8">
        <w:rPr>
          <w:rStyle w:val="FootnoteReference"/>
          <w:rFonts w:ascii="Garamond" w:eastAsia="EB Garamond" w:hAnsi="Garamond" w:cs="EB Garamond"/>
        </w:rPr>
        <w:footnoteReference w:id="25"/>
      </w:r>
      <w:r w:rsidRPr="007E069B">
        <w:rPr>
          <w:rFonts w:ascii="Garamond" w:eastAsia="EB Garamond" w:hAnsi="Garamond" w:cs="EB Garamond"/>
        </w:rPr>
        <w:t xml:space="preserve"> </w:t>
      </w:r>
    </w:p>
    <w:p w14:paraId="7BAF554F" w14:textId="20C85F66" w:rsidR="0025105B" w:rsidRPr="00957200" w:rsidRDefault="0025105B" w:rsidP="007E069B">
      <w:pPr>
        <w:spacing w:line="480" w:lineRule="auto"/>
        <w:ind w:firstLine="720"/>
        <w:jc w:val="both"/>
        <w:rPr>
          <w:rFonts w:ascii="Garamond" w:hAnsi="Garamond"/>
        </w:rPr>
      </w:pPr>
      <w:r w:rsidRPr="007E069B">
        <w:rPr>
          <w:rFonts w:ascii="Garamond" w:eastAsia="EB Garamond" w:hAnsi="Garamond" w:cs="EB Garamond"/>
        </w:rPr>
        <w:t xml:space="preserve">The second reason to doubt </w:t>
      </w:r>
      <w:r w:rsidR="00957200">
        <w:rPr>
          <w:rFonts w:ascii="Garamond" w:eastAsia="EB Garamond" w:hAnsi="Garamond" w:cs="EB Garamond"/>
        </w:rPr>
        <w:t>ERV</w:t>
      </w:r>
      <w:r w:rsidRPr="007E069B">
        <w:rPr>
          <w:rFonts w:ascii="Garamond" w:eastAsia="EB Garamond" w:hAnsi="Garamond" w:cs="EB Garamond"/>
        </w:rPr>
        <w:t xml:space="preserve"> comes from Plato’s </w:t>
      </w:r>
      <w:r w:rsidR="008F476C">
        <w:rPr>
          <w:rFonts w:ascii="Garamond" w:eastAsia="EB Garamond" w:hAnsi="Garamond" w:cs="EB Garamond"/>
        </w:rPr>
        <w:t>choice</w:t>
      </w:r>
      <w:r w:rsidRPr="007E069B">
        <w:rPr>
          <w:rFonts w:ascii="Garamond" w:eastAsia="EB Garamond" w:hAnsi="Garamond" w:cs="EB Garamond"/>
        </w:rPr>
        <w:t xml:space="preserve"> of examples when discussing the nature of opposites</w:t>
      </w:r>
      <w:r w:rsidRPr="007E069B">
        <w:rPr>
          <w:rFonts w:ascii="Garamond" w:eastAsia="EB Garamond" w:hAnsi="Garamond" w:cs="EB Garamond"/>
          <w:color w:val="FF0000"/>
        </w:rPr>
        <w:t xml:space="preserve">. </w:t>
      </w:r>
      <w:r w:rsidRPr="00957200">
        <w:rPr>
          <w:rFonts w:ascii="Garamond" w:eastAsia="EB Garamond" w:hAnsi="Garamond" w:cs="EB Garamond"/>
        </w:rPr>
        <w:t xml:space="preserve">In the </w:t>
      </w:r>
      <w:r w:rsidRPr="00957200">
        <w:rPr>
          <w:rFonts w:ascii="Garamond" w:eastAsia="EB Garamond" w:hAnsi="Garamond" w:cs="EB Garamond"/>
          <w:i/>
          <w:iCs/>
        </w:rPr>
        <w:t>Phaedo</w:t>
      </w:r>
      <w:r w:rsidRPr="00957200">
        <w:rPr>
          <w:rFonts w:ascii="Garamond" w:eastAsia="EB Garamond" w:hAnsi="Garamond" w:cs="EB Garamond"/>
        </w:rPr>
        <w:t xml:space="preserve">, Socrates gives as an example of opposite relations being </w:t>
      </w:r>
      <w:r w:rsidRPr="00957200">
        <w:rPr>
          <w:rFonts w:ascii="Garamond" w:hAnsi="Garamond"/>
        </w:rPr>
        <w:t xml:space="preserve">smaller and larger (70e7). </w:t>
      </w:r>
      <w:r w:rsidR="00B44EB2" w:rsidRPr="00957200">
        <w:rPr>
          <w:rFonts w:ascii="Garamond" w:hAnsi="Garamond"/>
        </w:rPr>
        <w:t xml:space="preserve">This is notable </w:t>
      </w:r>
      <w:r w:rsidR="008F476C">
        <w:rPr>
          <w:rFonts w:ascii="Garamond" w:hAnsi="Garamond"/>
        </w:rPr>
        <w:t>because</w:t>
      </w:r>
      <w:r w:rsidR="00B44EB2" w:rsidRPr="00957200">
        <w:rPr>
          <w:rFonts w:ascii="Garamond" w:hAnsi="Garamond"/>
        </w:rPr>
        <w:t xml:space="preserve"> </w:t>
      </w:r>
      <w:r w:rsidR="00B44EB2" w:rsidRPr="00957200">
        <w:rPr>
          <w:rFonts w:ascii="Garamond" w:eastAsia="EB Garamond" w:hAnsi="Garamond" w:cs="EB Garamond"/>
        </w:rPr>
        <w:t>s</w:t>
      </w:r>
      <w:r w:rsidRPr="00957200">
        <w:rPr>
          <w:rFonts w:ascii="Garamond" w:eastAsia="EB Garamond" w:hAnsi="Garamond" w:cs="EB Garamond"/>
        </w:rPr>
        <w:t xml:space="preserve">ize relations are paradigmatic instances of </w:t>
      </w:r>
      <w:r w:rsidRPr="00957200">
        <w:rPr>
          <w:rFonts w:ascii="Garamond" w:eastAsia="EB Garamond" w:hAnsi="Garamond" w:cs="EB Garamond"/>
          <w:i/>
          <w:iCs/>
        </w:rPr>
        <w:t>internal</w:t>
      </w:r>
      <w:r w:rsidRPr="00957200">
        <w:rPr>
          <w:rFonts w:ascii="Garamond" w:eastAsia="EB Garamond" w:hAnsi="Garamond" w:cs="EB Garamond"/>
        </w:rPr>
        <w:t xml:space="preserve"> relations</w:t>
      </w:r>
      <w:r w:rsidR="008F476C">
        <w:rPr>
          <w:rFonts w:ascii="Garamond" w:eastAsia="EB Garamond" w:hAnsi="Garamond" w:cs="EB Garamond"/>
        </w:rPr>
        <w:t>:</w:t>
      </w:r>
      <w:r w:rsidR="00B44EB2" w:rsidRPr="00957200">
        <w:rPr>
          <w:rFonts w:ascii="Garamond" w:eastAsia="EB Garamond" w:hAnsi="Garamond" w:cs="EB Garamond"/>
        </w:rPr>
        <w:t xml:space="preserve"> </w:t>
      </w:r>
      <w:r w:rsidR="008F476C">
        <w:rPr>
          <w:rFonts w:ascii="Garamond" w:eastAsia="EB Garamond" w:hAnsi="Garamond" w:cs="EB Garamond"/>
        </w:rPr>
        <w:t>o</w:t>
      </w:r>
      <w:r w:rsidRPr="00957200">
        <w:rPr>
          <w:rFonts w:ascii="Garamond" w:eastAsia="EB Garamond" w:hAnsi="Garamond" w:cs="EB Garamond"/>
        </w:rPr>
        <w:t>nce the intrinsic sizes of some x and y are set</w:t>
      </w:r>
      <w:r w:rsidR="008F476C">
        <w:rPr>
          <w:rFonts w:ascii="Garamond" w:eastAsia="EB Garamond" w:hAnsi="Garamond" w:cs="EB Garamond"/>
        </w:rPr>
        <w:t>,</w:t>
      </w:r>
      <w:r w:rsidRPr="00957200">
        <w:rPr>
          <w:rFonts w:ascii="Garamond" w:eastAsia="EB Garamond" w:hAnsi="Garamond" w:cs="EB Garamond"/>
        </w:rPr>
        <w:t xml:space="preserve"> so </w:t>
      </w:r>
      <w:r w:rsidR="008F476C">
        <w:rPr>
          <w:rFonts w:ascii="Garamond" w:eastAsia="EB Garamond" w:hAnsi="Garamond" w:cs="EB Garamond"/>
        </w:rPr>
        <w:t>too i</w:t>
      </w:r>
      <w:r w:rsidRPr="00957200">
        <w:rPr>
          <w:rFonts w:ascii="Garamond" w:eastAsia="EB Garamond" w:hAnsi="Garamond" w:cs="EB Garamond"/>
        </w:rPr>
        <w:t xml:space="preserve">s the relative </w:t>
      </w:r>
      <w:r w:rsidR="00AE1FF7" w:rsidRPr="00957200">
        <w:rPr>
          <w:rFonts w:ascii="Garamond" w:eastAsia="EB Garamond" w:hAnsi="Garamond" w:cs="EB Garamond"/>
        </w:rPr>
        <w:t>smallness or largeness</w:t>
      </w:r>
      <w:r w:rsidRPr="00957200">
        <w:rPr>
          <w:rFonts w:ascii="Garamond" w:eastAsia="EB Garamond" w:hAnsi="Garamond" w:cs="EB Garamond"/>
        </w:rPr>
        <w:t xml:space="preserve"> of x to y. In addition, Plato </w:t>
      </w:r>
      <w:r w:rsidR="008F476C">
        <w:rPr>
          <w:rFonts w:ascii="Garamond" w:eastAsia="EB Garamond" w:hAnsi="Garamond" w:cs="EB Garamond"/>
        </w:rPr>
        <w:t>gives the following examples of pairs of forms:</w:t>
      </w:r>
      <w:r w:rsidRPr="00957200">
        <w:rPr>
          <w:rFonts w:ascii="Garamond" w:eastAsia="EB Garamond" w:hAnsi="Garamond" w:cs="EB Garamond"/>
        </w:rPr>
        <w:t xml:space="preserve"> the </w:t>
      </w:r>
      <w:r w:rsidRPr="00957200">
        <w:rPr>
          <w:rFonts w:ascii="Garamond" w:hAnsi="Garamond"/>
        </w:rPr>
        <w:t>tall/short (</w:t>
      </w:r>
      <w:proofErr w:type="spellStart"/>
      <w:r w:rsidRPr="00957200">
        <w:rPr>
          <w:rFonts w:ascii="Garamond" w:hAnsi="Garamond"/>
          <w:i/>
          <w:iCs/>
        </w:rPr>
        <w:t>Phd</w:t>
      </w:r>
      <w:proofErr w:type="spellEnd"/>
      <w:r w:rsidRPr="00957200">
        <w:rPr>
          <w:rFonts w:ascii="Garamond" w:hAnsi="Garamond"/>
          <w:i/>
          <w:iCs/>
        </w:rPr>
        <w:t>.</w:t>
      </w:r>
      <w:r w:rsidRPr="00957200">
        <w:rPr>
          <w:rFonts w:ascii="Garamond" w:hAnsi="Garamond"/>
        </w:rPr>
        <w:t xml:space="preserve"> 102e6), likeness/unlikeness (</w:t>
      </w:r>
      <w:proofErr w:type="spellStart"/>
      <w:r w:rsidRPr="00957200">
        <w:rPr>
          <w:rFonts w:ascii="Garamond" w:hAnsi="Garamond"/>
          <w:i/>
          <w:iCs/>
        </w:rPr>
        <w:t>Prm</w:t>
      </w:r>
      <w:proofErr w:type="spellEnd"/>
      <w:r w:rsidRPr="00957200">
        <w:rPr>
          <w:rFonts w:ascii="Garamond" w:hAnsi="Garamond"/>
          <w:i/>
          <w:iCs/>
        </w:rPr>
        <w:t>.</w:t>
      </w:r>
      <w:r w:rsidRPr="00957200">
        <w:rPr>
          <w:rFonts w:ascii="Garamond" w:hAnsi="Garamond"/>
        </w:rPr>
        <w:t xml:space="preserve"> 129a1), double/half, big/small, and light/heavy</w:t>
      </w:r>
      <w:r w:rsidR="000C145E" w:rsidRPr="00957200">
        <w:rPr>
          <w:rFonts w:ascii="Garamond" w:hAnsi="Garamond"/>
        </w:rPr>
        <w:t xml:space="preserve"> (</w:t>
      </w:r>
      <w:r w:rsidR="000C145E" w:rsidRPr="00957200">
        <w:rPr>
          <w:rFonts w:ascii="Garamond" w:hAnsi="Garamond"/>
          <w:i/>
          <w:iCs/>
        </w:rPr>
        <w:t>Republic</w:t>
      </w:r>
      <w:r w:rsidR="000C145E" w:rsidRPr="00957200">
        <w:rPr>
          <w:rFonts w:ascii="Garamond" w:hAnsi="Garamond"/>
        </w:rPr>
        <w:t xml:space="preserve"> 479b1-8)</w:t>
      </w:r>
      <w:r w:rsidRPr="00957200">
        <w:rPr>
          <w:rFonts w:ascii="Garamond" w:hAnsi="Garamond"/>
        </w:rPr>
        <w:t xml:space="preserve">. Though these </w:t>
      </w:r>
      <w:r w:rsidR="00223DDA" w:rsidRPr="00957200">
        <w:rPr>
          <w:rFonts w:ascii="Garamond" w:hAnsi="Garamond"/>
        </w:rPr>
        <w:t xml:space="preserve">are </w:t>
      </w:r>
      <w:r w:rsidR="000C145E" w:rsidRPr="00957200">
        <w:rPr>
          <w:rFonts w:ascii="Garamond" w:hAnsi="Garamond"/>
        </w:rPr>
        <w:t xml:space="preserve">opposing </w:t>
      </w:r>
      <w:r w:rsidRPr="00957200">
        <w:rPr>
          <w:rFonts w:ascii="Garamond" w:hAnsi="Garamond"/>
          <w:i/>
          <w:iCs/>
        </w:rPr>
        <w:t>forms</w:t>
      </w:r>
      <w:r w:rsidRPr="00957200">
        <w:rPr>
          <w:rFonts w:ascii="Garamond" w:hAnsi="Garamond"/>
        </w:rPr>
        <w:t xml:space="preserve">, </w:t>
      </w:r>
      <w:r w:rsidR="00B44EB2" w:rsidRPr="00957200">
        <w:rPr>
          <w:rFonts w:ascii="Garamond" w:hAnsi="Garamond"/>
        </w:rPr>
        <w:t>each</w:t>
      </w:r>
      <w:r w:rsidR="00223DDA" w:rsidRPr="00957200">
        <w:rPr>
          <w:rFonts w:ascii="Garamond" w:hAnsi="Garamond"/>
        </w:rPr>
        <w:t xml:space="preserve"> </w:t>
      </w:r>
      <w:r w:rsidRPr="00957200">
        <w:rPr>
          <w:rFonts w:ascii="Garamond" w:hAnsi="Garamond"/>
        </w:rPr>
        <w:t>suggest</w:t>
      </w:r>
      <w:r w:rsidR="00B44EB2" w:rsidRPr="00957200">
        <w:rPr>
          <w:rFonts w:ascii="Garamond" w:hAnsi="Garamond"/>
        </w:rPr>
        <w:t>s</w:t>
      </w:r>
      <w:r w:rsidRPr="00957200">
        <w:rPr>
          <w:rFonts w:ascii="Garamond" w:hAnsi="Garamond"/>
        </w:rPr>
        <w:t xml:space="preserve"> </w:t>
      </w:r>
      <w:r w:rsidR="00B44EB2" w:rsidRPr="00957200">
        <w:rPr>
          <w:rFonts w:ascii="Garamond" w:hAnsi="Garamond"/>
        </w:rPr>
        <w:t xml:space="preserve">a </w:t>
      </w:r>
      <w:r w:rsidRPr="00957200">
        <w:rPr>
          <w:rFonts w:ascii="Garamond" w:hAnsi="Garamond"/>
        </w:rPr>
        <w:t>corresponding opposing relation</w:t>
      </w:r>
      <w:r w:rsidR="00AE1FF7" w:rsidRPr="00957200">
        <w:rPr>
          <w:rFonts w:ascii="Garamond" w:hAnsi="Garamond"/>
        </w:rPr>
        <w:t>––</w:t>
      </w:r>
      <w:r w:rsidR="00223DDA" w:rsidRPr="00957200">
        <w:rPr>
          <w:rFonts w:ascii="Garamond" w:hAnsi="Garamond"/>
        </w:rPr>
        <w:t>i.e.,</w:t>
      </w:r>
      <w:r w:rsidRPr="00957200">
        <w:rPr>
          <w:rFonts w:ascii="Garamond" w:hAnsi="Garamond"/>
        </w:rPr>
        <w:t xml:space="preserve"> taller/shorter, like/unlike, double/half, bigger/smaller, lighter/heavier</w:t>
      </w:r>
      <w:r w:rsidR="00AE1FF7" w:rsidRPr="00957200">
        <w:rPr>
          <w:rFonts w:ascii="Garamond" w:hAnsi="Garamond"/>
        </w:rPr>
        <w:t>––</w:t>
      </w:r>
      <w:r w:rsidR="000C145E" w:rsidRPr="00957200">
        <w:rPr>
          <w:rFonts w:ascii="Garamond" w:hAnsi="Garamond"/>
        </w:rPr>
        <w:t>all of which are plausibly internal relations</w:t>
      </w:r>
      <w:r w:rsidR="00223DDA" w:rsidRPr="00957200">
        <w:rPr>
          <w:rFonts w:ascii="Garamond" w:hAnsi="Garamond"/>
        </w:rPr>
        <w:t>.</w:t>
      </w:r>
      <w:r w:rsidR="007E069B" w:rsidRPr="00957200">
        <w:rPr>
          <w:rFonts w:ascii="Garamond" w:hAnsi="Garamond"/>
        </w:rPr>
        <w:t xml:space="preserve"> </w:t>
      </w:r>
      <w:r w:rsidRPr="00957200">
        <w:rPr>
          <w:rFonts w:ascii="Garamond" w:eastAsia="EB Garamond" w:hAnsi="Garamond" w:cs="EB Garamond"/>
        </w:rPr>
        <w:t xml:space="preserve">Plato </w:t>
      </w:r>
      <w:r w:rsidR="00B44EB2" w:rsidRPr="00957200">
        <w:rPr>
          <w:rFonts w:ascii="Garamond" w:eastAsia="EB Garamond" w:hAnsi="Garamond" w:cs="EB Garamond"/>
        </w:rPr>
        <w:t>seems more than</w:t>
      </w:r>
      <w:r w:rsidRPr="00957200">
        <w:rPr>
          <w:rFonts w:ascii="Garamond" w:eastAsia="EB Garamond" w:hAnsi="Garamond" w:cs="EB Garamond"/>
        </w:rPr>
        <w:t xml:space="preserve"> happy</w:t>
      </w:r>
      <w:r w:rsidR="00B44EB2" w:rsidRPr="00957200">
        <w:rPr>
          <w:rFonts w:ascii="Garamond" w:eastAsia="EB Garamond" w:hAnsi="Garamond" w:cs="EB Garamond"/>
        </w:rPr>
        <w:t>, therefore,</w:t>
      </w:r>
      <w:r w:rsidRPr="00957200">
        <w:rPr>
          <w:rFonts w:ascii="Garamond" w:eastAsia="EB Garamond" w:hAnsi="Garamond" w:cs="EB Garamond"/>
        </w:rPr>
        <w:t xml:space="preserve"> to give examples of opposites, including or suggestive of opposite relations, which are in fact opposite internal relations. </w:t>
      </w:r>
      <w:r w:rsidR="00B44EB2" w:rsidRPr="00957200">
        <w:rPr>
          <w:rFonts w:ascii="Garamond" w:eastAsia="EB Garamond" w:hAnsi="Garamond" w:cs="EB Garamond"/>
        </w:rPr>
        <w:t>So, t</w:t>
      </w:r>
      <w:r w:rsidRPr="00957200">
        <w:rPr>
          <w:rFonts w:ascii="Garamond" w:eastAsia="EB Garamond" w:hAnsi="Garamond" w:cs="EB Garamond"/>
        </w:rPr>
        <w:t>he</w:t>
      </w:r>
      <w:r w:rsidR="00223DDA" w:rsidRPr="00957200">
        <w:rPr>
          <w:rFonts w:ascii="Garamond" w:eastAsia="EB Garamond" w:hAnsi="Garamond" w:cs="EB Garamond"/>
        </w:rPr>
        <w:t xml:space="preserve"> mere</w:t>
      </w:r>
      <w:r w:rsidRPr="00957200">
        <w:rPr>
          <w:rFonts w:ascii="Garamond" w:eastAsia="EB Garamond" w:hAnsi="Garamond" w:cs="EB Garamond"/>
        </w:rPr>
        <w:t xml:space="preserve"> fact that the Principle of Opposites is articulated in terms of relations is not evidence that it should be understood as involvin</w:t>
      </w:r>
      <w:r w:rsidR="00185259">
        <w:rPr>
          <w:rFonts w:ascii="Garamond" w:eastAsia="EB Garamond" w:hAnsi="Garamond" w:cs="EB Garamond"/>
        </w:rPr>
        <w:t>g</w:t>
      </w:r>
      <w:r w:rsidRPr="00957200">
        <w:rPr>
          <w:rFonts w:ascii="Garamond" w:eastAsia="EB Garamond" w:hAnsi="Garamond" w:cs="EB Garamond"/>
        </w:rPr>
        <w:t xml:space="preserve"> </w:t>
      </w:r>
      <w:r w:rsidRPr="00185259">
        <w:rPr>
          <w:rFonts w:ascii="Garamond" w:eastAsia="EB Garamond" w:hAnsi="Garamond" w:cs="EB Garamond"/>
          <w:i/>
          <w:iCs/>
        </w:rPr>
        <w:t xml:space="preserve">external </w:t>
      </w:r>
      <w:r w:rsidRPr="00957200">
        <w:rPr>
          <w:rFonts w:ascii="Garamond" w:eastAsia="EB Garamond" w:hAnsi="Garamond" w:cs="EB Garamond"/>
        </w:rPr>
        <w:t xml:space="preserve">relations. At the very least, this undercuts one of the main pieces of textual support for </w:t>
      </w:r>
      <w:r w:rsidR="00957200" w:rsidRPr="00957200">
        <w:rPr>
          <w:rFonts w:ascii="Garamond" w:eastAsia="EB Garamond" w:hAnsi="Garamond" w:cs="EB Garamond"/>
        </w:rPr>
        <w:t>ERV</w:t>
      </w:r>
      <w:r w:rsidRPr="00957200">
        <w:rPr>
          <w:rFonts w:ascii="Garamond" w:eastAsia="EB Garamond" w:hAnsi="Garamond" w:cs="EB Garamond"/>
        </w:rPr>
        <w:t>.</w:t>
      </w:r>
    </w:p>
    <w:p w14:paraId="1068BC2D" w14:textId="7E6B0616" w:rsidR="0025105B" w:rsidRPr="007E069B" w:rsidRDefault="0025105B" w:rsidP="0025105B">
      <w:pPr>
        <w:spacing w:line="480" w:lineRule="auto"/>
        <w:jc w:val="both"/>
        <w:rPr>
          <w:rFonts w:ascii="Garamond" w:eastAsia="EB Garamond" w:hAnsi="Garamond" w:cs="EB Garamond"/>
        </w:rPr>
      </w:pPr>
      <w:r w:rsidRPr="007E069B">
        <w:rPr>
          <w:rFonts w:ascii="Garamond" w:eastAsia="EB Garamond" w:hAnsi="Garamond" w:cs="EB Garamond"/>
        </w:rPr>
        <w:lastRenderedPageBreak/>
        <w:tab/>
        <w:t xml:space="preserve">The third reason to doubt </w:t>
      </w:r>
      <w:r w:rsidR="00957200">
        <w:rPr>
          <w:rFonts w:ascii="Garamond" w:eastAsia="EB Garamond" w:hAnsi="Garamond" w:cs="EB Garamond"/>
        </w:rPr>
        <w:t>ERV</w:t>
      </w:r>
      <w:r w:rsidRPr="007E069B">
        <w:rPr>
          <w:rFonts w:ascii="Garamond" w:eastAsia="EB Garamond" w:hAnsi="Garamond" w:cs="EB Garamond"/>
        </w:rPr>
        <w:t xml:space="preserve"> concerns not so much its merits as an interpretation of Plato, but rather its plausibility as an account of desire. Put simply, the view of desires as external relations is not </w:t>
      </w:r>
      <w:r w:rsidR="00185259">
        <w:rPr>
          <w:rFonts w:ascii="Garamond" w:eastAsia="EB Garamond" w:hAnsi="Garamond" w:cs="EB Garamond"/>
        </w:rPr>
        <w:t>one</w:t>
      </w:r>
      <w:r w:rsidRPr="007E069B">
        <w:rPr>
          <w:rFonts w:ascii="Garamond" w:eastAsia="EB Garamond" w:hAnsi="Garamond" w:cs="EB Garamond"/>
        </w:rPr>
        <w:t xml:space="preserve"> that many contemporary readers will </w:t>
      </w:r>
      <w:r w:rsidRPr="00957200">
        <w:rPr>
          <w:rFonts w:ascii="Garamond" w:eastAsia="EB Garamond" w:hAnsi="Garamond" w:cs="EB Garamond"/>
        </w:rPr>
        <w:t>find tenable</w:t>
      </w:r>
      <w:r w:rsidRPr="007E069B">
        <w:rPr>
          <w:rFonts w:ascii="Garamond" w:eastAsia="EB Garamond" w:hAnsi="Garamond" w:cs="EB Garamond"/>
        </w:rPr>
        <w:t xml:space="preserve">. First of all, it flirts with obscurity in its construal of desire as a pushing and pulling. </w:t>
      </w:r>
      <w:r w:rsidR="00957200">
        <w:rPr>
          <w:rFonts w:ascii="Garamond" w:eastAsia="EB Garamond" w:hAnsi="Garamond" w:cs="EB Garamond"/>
        </w:rPr>
        <w:t>Of course, t</w:t>
      </w:r>
      <w:r w:rsidRPr="007E069B">
        <w:rPr>
          <w:rFonts w:ascii="Garamond" w:eastAsia="EB Garamond" w:hAnsi="Garamond" w:cs="EB Garamond"/>
        </w:rPr>
        <w:t xml:space="preserve">here </w:t>
      </w:r>
      <w:r w:rsidRPr="008F476C">
        <w:rPr>
          <w:rFonts w:ascii="Garamond" w:eastAsia="EB Garamond" w:hAnsi="Garamond" w:cs="EB Garamond"/>
          <w:i/>
          <w:iCs/>
        </w:rPr>
        <w:t>are</w:t>
      </w:r>
      <w:r w:rsidRPr="007E069B">
        <w:rPr>
          <w:rFonts w:ascii="Garamond" w:eastAsia="EB Garamond" w:hAnsi="Garamond" w:cs="EB Garamond"/>
        </w:rPr>
        <w:t xml:space="preserve"> many senses in which desire </w:t>
      </w:r>
      <w:r w:rsidRPr="00957200">
        <w:rPr>
          <w:rFonts w:ascii="Garamond" w:eastAsia="EB Garamond" w:hAnsi="Garamond" w:cs="EB Garamond"/>
        </w:rPr>
        <w:t xml:space="preserve">may seem like </w:t>
      </w:r>
      <w:r w:rsidRPr="007E069B">
        <w:rPr>
          <w:rFonts w:ascii="Garamond" w:eastAsia="EB Garamond" w:hAnsi="Garamond" w:cs="EB Garamond"/>
          <w:color w:val="000000" w:themeColor="text1"/>
        </w:rPr>
        <w:t>pushing and pulling</w:t>
      </w:r>
      <w:r w:rsidR="00957200">
        <w:rPr>
          <w:rFonts w:ascii="Garamond" w:eastAsia="EB Garamond" w:hAnsi="Garamond" w:cs="EB Garamond"/>
          <w:color w:val="000000" w:themeColor="text1"/>
        </w:rPr>
        <w:t xml:space="preserve">. </w:t>
      </w:r>
      <w:r w:rsidRPr="007E069B">
        <w:rPr>
          <w:rFonts w:ascii="Garamond" w:eastAsia="EB Garamond" w:hAnsi="Garamond" w:cs="EB Garamond"/>
        </w:rPr>
        <w:t xml:space="preserve">For example, many desires are experienced as if they arise from something external to us, in the same way that a push arises from a force external to the body pushed. </w:t>
      </w:r>
      <w:r w:rsidR="00957200" w:rsidRPr="007E069B">
        <w:rPr>
          <w:rFonts w:ascii="Garamond" w:eastAsia="EB Garamond" w:hAnsi="Garamond" w:cs="EB Garamond"/>
        </w:rPr>
        <w:t xml:space="preserve">Likewise, </w:t>
      </w:r>
      <w:r w:rsidR="00957200" w:rsidRPr="005F37EE">
        <w:rPr>
          <w:rFonts w:ascii="Garamond" w:eastAsia="EB Garamond" w:hAnsi="Garamond" w:cs="EB Garamond"/>
        </w:rPr>
        <w:t xml:space="preserve">desires may be </w:t>
      </w:r>
      <w:r w:rsidR="00957200" w:rsidRPr="007E069B">
        <w:rPr>
          <w:rFonts w:ascii="Garamond" w:eastAsia="EB Garamond" w:hAnsi="Garamond" w:cs="EB Garamond"/>
        </w:rPr>
        <w:t xml:space="preserve">like </w:t>
      </w:r>
      <w:proofErr w:type="spellStart"/>
      <w:r w:rsidR="00957200" w:rsidRPr="007E069B">
        <w:rPr>
          <w:rFonts w:ascii="Garamond" w:eastAsia="EB Garamond" w:hAnsi="Garamond" w:cs="EB Garamond"/>
        </w:rPr>
        <w:t>pushings</w:t>
      </w:r>
      <w:proofErr w:type="spellEnd"/>
      <w:r w:rsidR="00957200" w:rsidRPr="007E069B">
        <w:rPr>
          <w:rFonts w:ascii="Garamond" w:eastAsia="EB Garamond" w:hAnsi="Garamond" w:cs="EB Garamond"/>
        </w:rPr>
        <w:t xml:space="preserve"> and </w:t>
      </w:r>
      <w:proofErr w:type="spellStart"/>
      <w:r w:rsidR="00957200" w:rsidRPr="007E069B">
        <w:rPr>
          <w:rFonts w:ascii="Garamond" w:eastAsia="EB Garamond" w:hAnsi="Garamond" w:cs="EB Garamond"/>
        </w:rPr>
        <w:t>pullings</w:t>
      </w:r>
      <w:proofErr w:type="spellEnd"/>
      <w:r w:rsidR="00957200" w:rsidRPr="007E069B">
        <w:rPr>
          <w:rFonts w:ascii="Garamond" w:eastAsia="EB Garamond" w:hAnsi="Garamond" w:cs="EB Garamond"/>
        </w:rPr>
        <w:t xml:space="preserve"> in the sense that, other things being equal, the presence of a desire affects what one does: like </w:t>
      </w:r>
      <w:r w:rsidR="00185259">
        <w:rPr>
          <w:rFonts w:ascii="Garamond" w:eastAsia="EB Garamond" w:hAnsi="Garamond" w:cs="EB Garamond"/>
        </w:rPr>
        <w:t>when pushed or pulled</w:t>
      </w:r>
      <w:r w:rsidR="00957200" w:rsidRPr="007E069B">
        <w:rPr>
          <w:rFonts w:ascii="Garamond" w:eastAsia="EB Garamond" w:hAnsi="Garamond" w:cs="EB Garamond"/>
        </w:rPr>
        <w:t>, having a desire causes changes in a person’s behavior.</w:t>
      </w:r>
      <w:r w:rsidR="005F37EE">
        <w:rPr>
          <w:rFonts w:ascii="Garamond" w:eastAsia="EB Garamond" w:hAnsi="Garamond" w:cs="EB Garamond"/>
        </w:rPr>
        <w:t xml:space="preserve"> But neither of these senses </w:t>
      </w:r>
      <w:r w:rsidR="008F476C">
        <w:rPr>
          <w:rFonts w:ascii="Garamond" w:eastAsia="EB Garamond" w:hAnsi="Garamond" w:cs="EB Garamond"/>
        </w:rPr>
        <w:t>is</w:t>
      </w:r>
      <w:r w:rsidR="005F37EE">
        <w:rPr>
          <w:rFonts w:ascii="Garamond" w:eastAsia="EB Garamond" w:hAnsi="Garamond" w:cs="EB Garamond"/>
        </w:rPr>
        <w:t xml:space="preserve"> at issue in the partition argument. </w:t>
      </w:r>
      <w:r w:rsidR="00F971AF">
        <w:rPr>
          <w:rFonts w:ascii="Garamond" w:eastAsia="EB Garamond" w:hAnsi="Garamond" w:cs="EB Garamond"/>
        </w:rPr>
        <w:t>I</w:t>
      </w:r>
      <w:r w:rsidR="005F37EE">
        <w:rPr>
          <w:rFonts w:ascii="Garamond" w:eastAsia="EB Garamond" w:hAnsi="Garamond" w:cs="EB Garamond"/>
        </w:rPr>
        <w:t>n order for the pushing and pulling comparison to be considered evidence for ERV, it must be taken relatively literally</w:t>
      </w:r>
      <w:r w:rsidR="00F971AF">
        <w:rPr>
          <w:rFonts w:ascii="Garamond" w:eastAsia="EB Garamond" w:hAnsi="Garamond" w:cs="EB Garamond"/>
        </w:rPr>
        <w:t xml:space="preserve"> (or else the external nature of </w:t>
      </w:r>
      <w:r w:rsidR="00F971AF" w:rsidRPr="008F476C">
        <w:rPr>
          <w:rFonts w:ascii="Garamond" w:eastAsia="EB Garamond" w:hAnsi="Garamond" w:cs="EB Garamond"/>
          <w:i/>
          <w:iCs/>
        </w:rPr>
        <w:t>physical</w:t>
      </w:r>
      <w:r w:rsidR="00F971AF">
        <w:rPr>
          <w:rFonts w:ascii="Garamond" w:eastAsia="EB Garamond" w:hAnsi="Garamond" w:cs="EB Garamond"/>
        </w:rPr>
        <w:t xml:space="preserve"> pushing/pulling won’t transfer)</w:t>
      </w:r>
      <w:r w:rsidR="005F37EE">
        <w:rPr>
          <w:rFonts w:ascii="Garamond" w:eastAsia="EB Garamond" w:hAnsi="Garamond" w:cs="EB Garamond"/>
        </w:rPr>
        <w:t xml:space="preserve">. But the sense in which desires are experienced as external is not literal: all desires are internal </w:t>
      </w:r>
      <w:r w:rsidR="00185259">
        <w:rPr>
          <w:rFonts w:ascii="Garamond" w:eastAsia="EB Garamond" w:hAnsi="Garamond" w:cs="EB Garamond"/>
        </w:rPr>
        <w:t xml:space="preserve">to the agent </w:t>
      </w:r>
      <w:r w:rsidR="005F37EE">
        <w:rPr>
          <w:rFonts w:ascii="Garamond" w:eastAsia="EB Garamond" w:hAnsi="Garamond" w:cs="EB Garamond"/>
        </w:rPr>
        <w:t xml:space="preserve">if they are </w:t>
      </w:r>
      <w:r w:rsidR="008F476C">
        <w:rPr>
          <w:rFonts w:ascii="Garamond" w:eastAsia="EB Garamond" w:hAnsi="Garamond" w:cs="EB Garamond"/>
        </w:rPr>
        <w:t>desires</w:t>
      </w:r>
      <w:r w:rsidR="005F37EE">
        <w:rPr>
          <w:rFonts w:ascii="Garamond" w:eastAsia="EB Garamond" w:hAnsi="Garamond" w:cs="EB Garamond"/>
        </w:rPr>
        <w:t xml:space="preserve"> at all. </w:t>
      </w:r>
      <w:r w:rsidR="00F971AF">
        <w:rPr>
          <w:rFonts w:ascii="Garamond" w:eastAsia="EB Garamond" w:hAnsi="Garamond" w:cs="EB Garamond"/>
        </w:rPr>
        <w:t xml:space="preserve">In addition, the fact that desires have a tendency to cause action is not the sense relevant to ERV. According to ERV, </w:t>
      </w:r>
      <w:r w:rsidRPr="007E069B">
        <w:rPr>
          <w:rFonts w:ascii="Garamond" w:eastAsia="EB Garamond" w:hAnsi="Garamond" w:cs="EB Garamond"/>
        </w:rPr>
        <w:t xml:space="preserve">desires are </w:t>
      </w:r>
      <w:proofErr w:type="spellStart"/>
      <w:r w:rsidRPr="007E069B">
        <w:rPr>
          <w:rFonts w:ascii="Garamond" w:eastAsia="EB Garamond" w:hAnsi="Garamond" w:cs="EB Garamond"/>
        </w:rPr>
        <w:t>pushings</w:t>
      </w:r>
      <w:proofErr w:type="spellEnd"/>
      <w:r w:rsidRPr="007E069B">
        <w:rPr>
          <w:rFonts w:ascii="Garamond" w:eastAsia="EB Garamond" w:hAnsi="Garamond" w:cs="EB Garamond"/>
        </w:rPr>
        <w:t xml:space="preserve"> and </w:t>
      </w:r>
      <w:proofErr w:type="spellStart"/>
      <w:r w:rsidRPr="007E069B">
        <w:rPr>
          <w:rFonts w:ascii="Garamond" w:eastAsia="EB Garamond" w:hAnsi="Garamond" w:cs="EB Garamond"/>
        </w:rPr>
        <w:t>pullings</w:t>
      </w:r>
      <w:proofErr w:type="spellEnd"/>
      <w:r w:rsidRPr="007E069B">
        <w:rPr>
          <w:rFonts w:ascii="Garamond" w:eastAsia="EB Garamond" w:hAnsi="Garamond" w:cs="EB Garamond"/>
        </w:rPr>
        <w:t xml:space="preserve"> </w:t>
      </w:r>
      <w:r w:rsidRPr="007E069B">
        <w:rPr>
          <w:rFonts w:ascii="Garamond" w:eastAsia="EB Garamond" w:hAnsi="Garamond" w:cs="EB Garamond"/>
          <w:i/>
          <w:iCs/>
        </w:rPr>
        <w:t>prior to even considering changes in behavior</w:t>
      </w:r>
      <w:r w:rsidR="00F971AF">
        <w:rPr>
          <w:rFonts w:ascii="Garamond" w:eastAsia="EB Garamond" w:hAnsi="Garamond" w:cs="EB Garamond"/>
        </w:rPr>
        <w:t>. A</w:t>
      </w:r>
      <w:r w:rsidRPr="007E069B">
        <w:rPr>
          <w:rFonts w:ascii="Garamond" w:eastAsia="EB Garamond" w:hAnsi="Garamond" w:cs="EB Garamond"/>
        </w:rPr>
        <w:t xml:space="preserve">fter all, </w:t>
      </w:r>
      <w:r w:rsidR="00F971AF">
        <w:rPr>
          <w:rFonts w:ascii="Garamond" w:eastAsia="EB Garamond" w:hAnsi="Garamond" w:cs="EB Garamond"/>
        </w:rPr>
        <w:t>ERV needs to say</w:t>
      </w:r>
      <w:r w:rsidRPr="007E069B">
        <w:rPr>
          <w:rFonts w:ascii="Garamond" w:eastAsia="EB Garamond" w:hAnsi="Garamond" w:cs="EB Garamond"/>
        </w:rPr>
        <w:t xml:space="preserve"> that the person in mental conflict is pushed and pulled in opposite ways even though at most one of the desires can be acted on.</w:t>
      </w:r>
      <w:r w:rsidR="00F971AF">
        <w:rPr>
          <w:rFonts w:ascii="Garamond" w:eastAsia="EB Garamond" w:hAnsi="Garamond" w:cs="EB Garamond"/>
        </w:rPr>
        <w:t xml:space="preserve"> So, ERV’s claim about the nature of desire begins to appear obscure. </w:t>
      </w:r>
      <w:r w:rsidRPr="007E069B">
        <w:rPr>
          <w:rFonts w:ascii="Garamond" w:eastAsia="EB Garamond" w:hAnsi="Garamond" w:cs="EB Garamond"/>
        </w:rPr>
        <w:t xml:space="preserve">Second, the part </w:t>
      </w:r>
      <w:r w:rsidR="00F971AF">
        <w:rPr>
          <w:rFonts w:ascii="Garamond" w:eastAsia="EB Garamond" w:hAnsi="Garamond" w:cs="EB Garamond"/>
        </w:rPr>
        <w:t>of ERV</w:t>
      </w:r>
      <w:r w:rsidRPr="007E069B">
        <w:rPr>
          <w:rFonts w:ascii="Garamond" w:eastAsia="EB Garamond" w:hAnsi="Garamond" w:cs="EB Garamond"/>
        </w:rPr>
        <w:t xml:space="preserve"> that is</w:t>
      </w:r>
      <w:r w:rsidR="00F971AF">
        <w:rPr>
          <w:rFonts w:ascii="Garamond" w:eastAsia="EB Garamond" w:hAnsi="Garamond" w:cs="EB Garamond"/>
        </w:rPr>
        <w:t xml:space="preserve"> definitely</w:t>
      </w:r>
      <w:r w:rsidRPr="007E069B">
        <w:rPr>
          <w:rFonts w:ascii="Garamond" w:eastAsia="EB Garamond" w:hAnsi="Garamond" w:cs="EB Garamond"/>
        </w:rPr>
        <w:t xml:space="preserve"> </w:t>
      </w:r>
      <w:r w:rsidRPr="007E069B">
        <w:rPr>
          <w:rFonts w:ascii="Garamond" w:eastAsia="EB Garamond" w:hAnsi="Garamond" w:cs="EB Garamond"/>
          <w:i/>
          <w:iCs/>
        </w:rPr>
        <w:t xml:space="preserve">not </w:t>
      </w:r>
      <w:r w:rsidRPr="007E069B">
        <w:rPr>
          <w:rFonts w:ascii="Garamond" w:eastAsia="EB Garamond" w:hAnsi="Garamond" w:cs="EB Garamond"/>
        </w:rPr>
        <w:t>obscure – </w:t>
      </w:r>
      <w:r w:rsidRPr="00F971AF">
        <w:rPr>
          <w:rFonts w:ascii="Garamond" w:eastAsia="EB Garamond" w:hAnsi="Garamond" w:cs="EB Garamond"/>
        </w:rPr>
        <w:t xml:space="preserve">that all desires </w:t>
      </w:r>
      <w:r w:rsidRPr="007E069B">
        <w:rPr>
          <w:rFonts w:ascii="Garamond" w:eastAsia="EB Garamond" w:hAnsi="Garamond" w:cs="EB Garamond"/>
        </w:rPr>
        <w:t xml:space="preserve">are external relations, regardless of their specific nature – will strike many readers as simply false. Many of us find that we can desire things that do not exist, </w:t>
      </w:r>
      <w:r w:rsidR="00185259">
        <w:rPr>
          <w:rFonts w:ascii="Garamond" w:eastAsia="EB Garamond" w:hAnsi="Garamond" w:cs="EB Garamond"/>
        </w:rPr>
        <w:t xml:space="preserve">now or ever, </w:t>
      </w:r>
      <w:r w:rsidRPr="007E069B">
        <w:rPr>
          <w:rFonts w:ascii="Garamond" w:eastAsia="EB Garamond" w:hAnsi="Garamond" w:cs="EB Garamond"/>
        </w:rPr>
        <w:t xml:space="preserve">and yet it is impossible to stand in an external relation with something non-existent. For instance, one cannot be to the left of something non-existent, or </w:t>
      </w:r>
      <w:r w:rsidRPr="00F971AF">
        <w:rPr>
          <w:rFonts w:ascii="Garamond" w:eastAsia="EB Garamond" w:hAnsi="Garamond" w:cs="EB Garamond"/>
        </w:rPr>
        <w:t>be</w:t>
      </w:r>
      <w:r w:rsidRPr="007E069B">
        <w:rPr>
          <w:rFonts w:ascii="Garamond" w:eastAsia="EB Garamond" w:hAnsi="Garamond" w:cs="EB Garamond"/>
        </w:rPr>
        <w:t xml:space="preserve"> visually acquainted with something non-existent, or be the offspring of something that never existed.</w:t>
      </w:r>
      <w:r w:rsidRPr="007E069B">
        <w:rPr>
          <w:rStyle w:val="FootnoteReference"/>
          <w:rFonts w:ascii="Garamond" w:eastAsia="EB Garamond" w:hAnsi="Garamond" w:cs="EB Garamond"/>
        </w:rPr>
        <w:footnoteReference w:id="26"/>
      </w:r>
      <w:r w:rsidRPr="007E069B">
        <w:rPr>
          <w:rFonts w:ascii="Garamond" w:eastAsia="EB Garamond" w:hAnsi="Garamond" w:cs="EB Garamond"/>
        </w:rPr>
        <w:t xml:space="preserve"> </w:t>
      </w:r>
      <w:r w:rsidRPr="007E069B">
        <w:rPr>
          <w:rFonts w:ascii="Garamond" w:eastAsia="EB Garamond" w:hAnsi="Garamond" w:cs="EB Garamond"/>
          <w:vertAlign w:val="superscript"/>
        </w:rPr>
        <w:t xml:space="preserve"> </w:t>
      </w:r>
      <w:r w:rsidRPr="007E069B">
        <w:rPr>
          <w:rFonts w:ascii="Garamond" w:eastAsia="EB Garamond" w:hAnsi="Garamond" w:cs="EB Garamond"/>
        </w:rPr>
        <w:t>Importantly, the internal view of desires does not suffer from this problem</w:t>
      </w:r>
      <w:r w:rsidR="00185259">
        <w:rPr>
          <w:rFonts w:ascii="Garamond" w:eastAsia="EB Garamond" w:hAnsi="Garamond" w:cs="EB Garamond"/>
        </w:rPr>
        <w:t>: t</w:t>
      </w:r>
      <w:r w:rsidRPr="007E069B">
        <w:rPr>
          <w:rFonts w:ascii="Garamond" w:eastAsia="EB Garamond" w:hAnsi="Garamond" w:cs="EB Garamond"/>
        </w:rPr>
        <w:t xml:space="preserve">o </w:t>
      </w:r>
      <w:r w:rsidRPr="007E069B">
        <w:rPr>
          <w:rFonts w:ascii="Garamond" w:eastAsia="EB Garamond" w:hAnsi="Garamond" w:cs="EB Garamond"/>
        </w:rPr>
        <w:lastRenderedPageBreak/>
        <w:t>desire something is to possess an attitude with a specific set of satisfaction conditions</w:t>
      </w:r>
      <w:r w:rsidR="008F476C">
        <w:rPr>
          <w:rFonts w:ascii="Garamond" w:eastAsia="EB Garamond" w:hAnsi="Garamond" w:cs="EB Garamond"/>
        </w:rPr>
        <w:t>.</w:t>
      </w:r>
      <w:r w:rsidRPr="007E069B">
        <w:rPr>
          <w:rFonts w:ascii="Garamond" w:eastAsia="EB Garamond" w:hAnsi="Garamond" w:cs="EB Garamond"/>
        </w:rPr>
        <w:t xml:space="preserve"> Whether those conditions are precluded from being met, due to the non-existence of a key constituent of those conditions, does not affect the existence of the conditions themselves.</w:t>
      </w:r>
      <w:r w:rsidR="00F971AF">
        <w:rPr>
          <w:rStyle w:val="FootnoteReference"/>
          <w:rFonts w:ascii="Garamond" w:eastAsia="EB Garamond" w:hAnsi="Garamond" w:cs="EB Garamond"/>
        </w:rPr>
        <w:footnoteReference w:id="27"/>
      </w:r>
      <w:r w:rsidRPr="007E069B">
        <w:rPr>
          <w:rFonts w:ascii="Garamond" w:eastAsia="EB Garamond" w:hAnsi="Garamond" w:cs="EB Garamond"/>
        </w:rPr>
        <w:t xml:space="preserve"> Insofar as </w:t>
      </w:r>
      <w:r w:rsidR="00F971AF">
        <w:rPr>
          <w:rFonts w:ascii="Garamond" w:eastAsia="EB Garamond" w:hAnsi="Garamond" w:cs="EB Garamond"/>
        </w:rPr>
        <w:t>ERV</w:t>
      </w:r>
      <w:r w:rsidRPr="007E069B">
        <w:rPr>
          <w:rFonts w:ascii="Garamond" w:eastAsia="EB Garamond" w:hAnsi="Garamond" w:cs="EB Garamond"/>
        </w:rPr>
        <w:t xml:space="preserve"> renders Plato’s view of desire </w:t>
      </w:r>
      <w:r w:rsidR="00F971AF">
        <w:rPr>
          <w:rFonts w:ascii="Garamond" w:eastAsia="EB Garamond" w:hAnsi="Garamond" w:cs="EB Garamond"/>
        </w:rPr>
        <w:t xml:space="preserve">both </w:t>
      </w:r>
      <w:r w:rsidRPr="007E069B">
        <w:rPr>
          <w:rFonts w:ascii="Garamond" w:eastAsia="EB Garamond" w:hAnsi="Garamond" w:cs="EB Garamond"/>
        </w:rPr>
        <w:t xml:space="preserve">obscure and false, it risks making the partition argument of merely historical interest. </w:t>
      </w:r>
      <w:r w:rsidR="00185259">
        <w:rPr>
          <w:rFonts w:ascii="Garamond" w:eastAsia="EB Garamond" w:hAnsi="Garamond" w:cs="EB Garamond"/>
        </w:rPr>
        <w:t>So, m</w:t>
      </w:r>
      <w:r w:rsidR="008F476C" w:rsidRPr="007E069B">
        <w:rPr>
          <w:rFonts w:ascii="Garamond" w:eastAsia="EB Garamond" w:hAnsi="Garamond" w:cs="EB Garamond"/>
        </w:rPr>
        <w:t xml:space="preserve">oving forward, we will tentatively set aside </w:t>
      </w:r>
      <w:r w:rsidR="008F476C">
        <w:rPr>
          <w:rFonts w:ascii="Garamond" w:eastAsia="EB Garamond" w:hAnsi="Garamond" w:cs="EB Garamond"/>
        </w:rPr>
        <w:t>ERV and assume that Platonic desires are internal relations</w:t>
      </w:r>
      <w:r w:rsidR="008F476C" w:rsidRPr="007E069B">
        <w:rPr>
          <w:rFonts w:ascii="Garamond" w:eastAsia="EB Garamond" w:hAnsi="Garamond" w:cs="EB Garamond"/>
        </w:rPr>
        <w:t>.</w:t>
      </w:r>
    </w:p>
    <w:p w14:paraId="265E7500" w14:textId="08915CA5" w:rsidR="007344F3" w:rsidRPr="007E069B" w:rsidRDefault="007344F3" w:rsidP="007344F3">
      <w:pPr>
        <w:spacing w:line="480" w:lineRule="auto"/>
        <w:jc w:val="both"/>
        <w:rPr>
          <w:rFonts w:ascii="Garamond" w:eastAsia="EB Garamond" w:hAnsi="Garamond" w:cs="EB Garamond"/>
          <w:b/>
          <w:bCs/>
        </w:rPr>
      </w:pPr>
      <w:r w:rsidRPr="007E069B">
        <w:rPr>
          <w:rFonts w:ascii="Garamond" w:eastAsia="EB Garamond" w:hAnsi="Garamond" w:cs="EB Garamond"/>
          <w:b/>
          <w:bCs/>
        </w:rPr>
        <w:t>II. The Dilemma Revisited</w:t>
      </w:r>
    </w:p>
    <w:p w14:paraId="3BA07716" w14:textId="77777777" w:rsidR="003251C5" w:rsidRDefault="007344F3" w:rsidP="00A259DC">
      <w:pPr>
        <w:spacing w:line="480" w:lineRule="auto"/>
        <w:ind w:firstLine="720"/>
        <w:jc w:val="both"/>
        <w:rPr>
          <w:rFonts w:ascii="Garamond" w:eastAsia="EB Garamond" w:hAnsi="Garamond" w:cs="EB Garamond"/>
        </w:rPr>
      </w:pPr>
      <w:r w:rsidRPr="007E069B">
        <w:rPr>
          <w:rFonts w:ascii="Garamond" w:eastAsia="EB Garamond" w:hAnsi="Garamond" w:cs="EB Garamond"/>
        </w:rPr>
        <w:t xml:space="preserve">The aim in this section is </w:t>
      </w:r>
      <w:r w:rsidR="0025105B" w:rsidRPr="00F971AF">
        <w:rPr>
          <w:rFonts w:ascii="Garamond" w:eastAsia="EB Garamond" w:hAnsi="Garamond" w:cs="EB Garamond"/>
        </w:rPr>
        <w:t xml:space="preserve">to </w:t>
      </w:r>
      <w:r w:rsidRPr="007E069B">
        <w:rPr>
          <w:rFonts w:ascii="Garamond" w:eastAsia="EB Garamond" w:hAnsi="Garamond" w:cs="EB Garamond"/>
        </w:rPr>
        <w:t xml:space="preserve">apply the attitude-content distinction to the conflict cases of Book IV and then re-articulate </w:t>
      </w:r>
      <w:proofErr w:type="spellStart"/>
      <w:r w:rsidRPr="007E069B">
        <w:rPr>
          <w:rFonts w:ascii="Garamond" w:eastAsia="EB Garamond" w:hAnsi="Garamond" w:cs="EB Garamond"/>
        </w:rPr>
        <w:t>MacIntyre’s</w:t>
      </w:r>
      <w:proofErr w:type="spellEnd"/>
      <w:r w:rsidRPr="007E069B">
        <w:rPr>
          <w:rFonts w:ascii="Garamond" w:eastAsia="EB Garamond" w:hAnsi="Garamond" w:cs="EB Garamond"/>
        </w:rPr>
        <w:t xml:space="preserve"> dilemma in light of them. </w:t>
      </w:r>
      <w:r w:rsidR="00AF5EA6" w:rsidRPr="007E069B">
        <w:rPr>
          <w:rFonts w:ascii="Garamond" w:eastAsia="EB Garamond" w:hAnsi="Garamond" w:cs="EB Garamond"/>
        </w:rPr>
        <w:t>At the heart of the distinction</w:t>
      </w:r>
      <w:r w:rsidR="00D03987" w:rsidRPr="007E069B">
        <w:rPr>
          <w:rFonts w:ascii="Garamond" w:eastAsia="EB Garamond" w:hAnsi="Garamond" w:cs="EB Garamond"/>
        </w:rPr>
        <w:t xml:space="preserve"> between attitude and content</w:t>
      </w:r>
      <w:r w:rsidR="00AF5EA6" w:rsidRPr="007E069B">
        <w:rPr>
          <w:rFonts w:ascii="Garamond" w:eastAsia="EB Garamond" w:hAnsi="Garamond" w:cs="EB Garamond"/>
        </w:rPr>
        <w:t xml:space="preserve"> is the idea that desires and beliefs have satisfaction conditions. For a desire, the satisfaction conditions are those states of the world that satisfy the desire. For a belief, the satisfaction conditions are those states of the world that make the belief true. </w:t>
      </w:r>
      <w:r w:rsidR="00D16EFB" w:rsidRPr="007E069B">
        <w:rPr>
          <w:rFonts w:ascii="Garamond" w:eastAsia="EB Garamond" w:hAnsi="Garamond" w:cs="EB Garamond"/>
        </w:rPr>
        <w:t>Plato highlights the content of belief when he says in Book X that belief can be either “contrary to measurements” (</w:t>
      </w:r>
      <w:r w:rsidR="00D16EFB" w:rsidRPr="007E069B">
        <w:rPr>
          <w:rFonts w:ascii="Garamond" w:eastAsia="EB Garamond" w:hAnsi="Garamond" w:cs="EB Garamond"/>
          <w:i/>
        </w:rPr>
        <w:t xml:space="preserve">para ta </w:t>
      </w:r>
      <w:proofErr w:type="spellStart"/>
      <w:r w:rsidR="00D16EFB" w:rsidRPr="007E069B">
        <w:rPr>
          <w:rFonts w:ascii="Garamond" w:eastAsia="EB Garamond" w:hAnsi="Garamond" w:cs="EB Garamond"/>
          <w:i/>
        </w:rPr>
        <w:t>metra</w:t>
      </w:r>
      <w:proofErr w:type="spellEnd"/>
      <w:r w:rsidR="00D16EFB" w:rsidRPr="007E069B">
        <w:rPr>
          <w:rFonts w:ascii="Garamond" w:eastAsia="EB Garamond" w:hAnsi="Garamond" w:cs="EB Garamond"/>
        </w:rPr>
        <w:t>) or “in accord with measurements” (</w:t>
      </w:r>
      <w:r w:rsidR="00D16EFB" w:rsidRPr="007E069B">
        <w:rPr>
          <w:rFonts w:ascii="Garamond" w:eastAsia="EB Garamond" w:hAnsi="Garamond" w:cs="EB Garamond"/>
          <w:i/>
        </w:rPr>
        <w:t xml:space="preserve">kata ta </w:t>
      </w:r>
      <w:proofErr w:type="spellStart"/>
      <w:r w:rsidR="00D16EFB" w:rsidRPr="007E069B">
        <w:rPr>
          <w:rFonts w:ascii="Garamond" w:eastAsia="EB Garamond" w:hAnsi="Garamond" w:cs="EB Garamond"/>
          <w:i/>
        </w:rPr>
        <w:t>metra</w:t>
      </w:r>
      <w:proofErr w:type="spellEnd"/>
      <w:r w:rsidR="00D16EFB" w:rsidRPr="007E069B">
        <w:rPr>
          <w:rFonts w:ascii="Garamond" w:eastAsia="EB Garamond" w:hAnsi="Garamond" w:cs="EB Garamond"/>
        </w:rPr>
        <w:t>) (603a1).</w:t>
      </w:r>
      <w:r w:rsidR="00D16EFB" w:rsidRPr="007E069B">
        <w:rPr>
          <w:rFonts w:ascii="Garamond" w:eastAsia="EB Garamond" w:hAnsi="Garamond" w:cs="EB Garamond"/>
          <w:vertAlign w:val="superscript"/>
        </w:rPr>
        <w:footnoteReference w:id="28"/>
      </w:r>
      <w:r w:rsidR="00D16EFB" w:rsidRPr="007E069B">
        <w:rPr>
          <w:rFonts w:ascii="Garamond" w:eastAsia="EB Garamond" w:hAnsi="Garamond" w:cs="EB Garamond"/>
        </w:rPr>
        <w:t xml:space="preserve"> </w:t>
      </w:r>
      <w:r w:rsidR="00635839" w:rsidRPr="007E069B">
        <w:rPr>
          <w:rFonts w:ascii="Garamond" w:eastAsia="EB Garamond" w:hAnsi="Garamond" w:cs="EB Garamond"/>
        </w:rPr>
        <w:t xml:space="preserve">A belief is true when it is ‘in accord’ with the world. </w:t>
      </w:r>
      <w:r w:rsidR="00F249E3" w:rsidRPr="007E069B">
        <w:rPr>
          <w:rFonts w:ascii="Garamond" w:eastAsia="EB Garamond" w:hAnsi="Garamond" w:cs="EB Garamond"/>
        </w:rPr>
        <w:t>M</w:t>
      </w:r>
      <w:r w:rsidR="00635839" w:rsidRPr="007E069B">
        <w:rPr>
          <w:rFonts w:ascii="Garamond" w:eastAsia="EB Garamond" w:hAnsi="Garamond" w:cs="EB Garamond"/>
        </w:rPr>
        <w:t xml:space="preserve">ental conflict occurs when a </w:t>
      </w:r>
      <w:r w:rsidR="00D03987" w:rsidRPr="007E069B">
        <w:rPr>
          <w:rFonts w:ascii="Garamond" w:eastAsia="EB Garamond" w:hAnsi="Garamond" w:cs="EB Garamond"/>
        </w:rPr>
        <w:t>soul</w:t>
      </w:r>
      <w:r w:rsidR="00635839" w:rsidRPr="007E069B">
        <w:rPr>
          <w:rFonts w:ascii="Garamond" w:eastAsia="EB Garamond" w:hAnsi="Garamond" w:cs="EB Garamond"/>
        </w:rPr>
        <w:t xml:space="preserve"> has attitudes that cannot be jointly satisfied</w:t>
      </w:r>
      <w:r w:rsidR="00D03987" w:rsidRPr="007E069B">
        <w:rPr>
          <w:rFonts w:ascii="Garamond" w:eastAsia="EB Garamond" w:hAnsi="Garamond" w:cs="EB Garamond"/>
        </w:rPr>
        <w:t xml:space="preserve">, e.g., multiple beliefs that cannot simultaneously be true or multiple desires that cannot simultaneously be satisfied. Socrates describes a case of belief conflict in Book X: </w:t>
      </w:r>
      <w:r w:rsidR="00635839" w:rsidRPr="007E069B">
        <w:rPr>
          <w:rFonts w:ascii="Garamond" w:eastAsia="EB Garamond" w:hAnsi="Garamond" w:cs="EB Garamond"/>
        </w:rPr>
        <w:t xml:space="preserve">“Didn’t we say that it is impossible for the same thing to believe opposites about the same thing at the same time?... Then the part of the soul that forms a belief contrary to the measurements couldn’t be the same as the part that believes in accord with them” (602e7-603a1). </w:t>
      </w:r>
      <w:r w:rsidR="00D03987" w:rsidRPr="007E069B">
        <w:rPr>
          <w:rFonts w:ascii="Garamond" w:eastAsia="EB Garamond" w:hAnsi="Garamond" w:cs="EB Garamond"/>
        </w:rPr>
        <w:t>In this example there are</w:t>
      </w:r>
      <w:r w:rsidR="00635839" w:rsidRPr="007E069B">
        <w:rPr>
          <w:rFonts w:ascii="Garamond" w:eastAsia="EB Garamond" w:hAnsi="Garamond" w:cs="EB Garamond"/>
        </w:rPr>
        <w:t xml:space="preserve"> two attitudes that are type-identical</w:t>
      </w:r>
      <w:r w:rsidR="00D03987" w:rsidRPr="007E069B">
        <w:rPr>
          <w:rFonts w:ascii="Garamond" w:eastAsia="EB Garamond" w:hAnsi="Garamond" w:cs="EB Garamond"/>
        </w:rPr>
        <w:t xml:space="preserve"> (</w:t>
      </w:r>
      <w:r w:rsidR="00635839" w:rsidRPr="007E069B">
        <w:rPr>
          <w:rFonts w:ascii="Garamond" w:eastAsia="EB Garamond" w:hAnsi="Garamond" w:cs="EB Garamond"/>
        </w:rPr>
        <w:t>two beliefs</w:t>
      </w:r>
      <w:r w:rsidR="00D03987" w:rsidRPr="007E069B">
        <w:rPr>
          <w:rFonts w:ascii="Garamond" w:eastAsia="EB Garamond" w:hAnsi="Garamond" w:cs="EB Garamond"/>
        </w:rPr>
        <w:t xml:space="preserve">) </w:t>
      </w:r>
      <w:r w:rsidR="00D03987" w:rsidRPr="007E069B">
        <w:rPr>
          <w:rFonts w:ascii="Garamond" w:eastAsia="EB Garamond" w:hAnsi="Garamond" w:cs="EB Garamond"/>
        </w:rPr>
        <w:lastRenderedPageBreak/>
        <w:t>but which have logically incompatible content: that the</w:t>
      </w:r>
      <w:r w:rsidR="00635839" w:rsidRPr="007E069B">
        <w:rPr>
          <w:rFonts w:ascii="Garamond" w:eastAsia="EB Garamond" w:hAnsi="Garamond" w:cs="EB Garamond"/>
        </w:rPr>
        <w:t xml:space="preserve"> stick is straight </w:t>
      </w:r>
      <w:r w:rsidR="00D03987" w:rsidRPr="007E069B">
        <w:rPr>
          <w:rFonts w:ascii="Garamond" w:eastAsia="EB Garamond" w:hAnsi="Garamond" w:cs="EB Garamond"/>
        </w:rPr>
        <w:t xml:space="preserve">and that </w:t>
      </w:r>
      <w:r w:rsidR="00635839" w:rsidRPr="007E069B">
        <w:rPr>
          <w:rFonts w:ascii="Garamond" w:eastAsia="EB Garamond" w:hAnsi="Garamond" w:cs="EB Garamond"/>
        </w:rPr>
        <w:t>the stick is bent.</w:t>
      </w:r>
      <w:r w:rsidR="00184D9C" w:rsidRPr="007E069B">
        <w:rPr>
          <w:rStyle w:val="FootnoteReference"/>
          <w:rFonts w:ascii="Garamond" w:eastAsia="EB Garamond" w:hAnsi="Garamond" w:cs="EB Garamond"/>
        </w:rPr>
        <w:footnoteReference w:id="29"/>
      </w:r>
      <w:r w:rsidR="00D31928">
        <w:rPr>
          <w:rFonts w:ascii="Garamond" w:eastAsia="EB Garamond" w:hAnsi="Garamond" w:cs="EB Garamond"/>
        </w:rPr>
        <w:t xml:space="preserve"> </w:t>
      </w:r>
      <w:r w:rsidR="00F249E3" w:rsidRPr="007E069B">
        <w:rPr>
          <w:rFonts w:ascii="Garamond" w:eastAsia="EB Garamond" w:hAnsi="Garamond" w:cs="EB Garamond"/>
        </w:rPr>
        <w:t>At most only one of the beliefs can be true at a time.</w:t>
      </w:r>
      <w:r w:rsidR="003E486B" w:rsidRPr="007E069B">
        <w:rPr>
          <w:rStyle w:val="FootnoteReference"/>
          <w:rFonts w:ascii="Garamond" w:eastAsia="EB Garamond" w:hAnsi="Garamond" w:cs="EB Garamond"/>
        </w:rPr>
        <w:t xml:space="preserve"> </w:t>
      </w:r>
      <w:r w:rsidR="003E486B" w:rsidRPr="007E069B">
        <w:rPr>
          <w:rStyle w:val="FootnoteReference"/>
          <w:rFonts w:ascii="Garamond" w:eastAsia="EB Garamond" w:hAnsi="Garamond" w:cs="EB Garamond"/>
        </w:rPr>
        <w:footnoteReference w:id="30"/>
      </w:r>
    </w:p>
    <w:p w14:paraId="0A591300" w14:textId="22F8F415" w:rsidR="0055479E" w:rsidRPr="007E069B" w:rsidRDefault="003251C5" w:rsidP="00A259DC">
      <w:pPr>
        <w:spacing w:line="480" w:lineRule="auto"/>
        <w:ind w:firstLine="720"/>
        <w:jc w:val="both"/>
        <w:rPr>
          <w:rFonts w:ascii="Garamond" w:eastAsia="EB Garamond" w:hAnsi="Garamond" w:cs="EB Garamond"/>
        </w:rPr>
      </w:pPr>
      <w:r>
        <w:rPr>
          <w:rFonts w:ascii="Garamond" w:eastAsia="EB Garamond" w:hAnsi="Garamond" w:cs="EB Garamond"/>
        </w:rPr>
        <w:t xml:space="preserve"> </w:t>
      </w:r>
      <w:r w:rsidR="00184D9C" w:rsidRPr="007E069B">
        <w:rPr>
          <w:rFonts w:ascii="Garamond" w:eastAsia="EB Garamond" w:hAnsi="Garamond" w:cs="EB Garamond"/>
        </w:rPr>
        <w:t>The Book X example</w:t>
      </w:r>
      <w:r>
        <w:rPr>
          <w:rFonts w:ascii="Garamond" w:eastAsia="EB Garamond" w:hAnsi="Garamond" w:cs="EB Garamond"/>
        </w:rPr>
        <w:t xml:space="preserve"> </w:t>
      </w:r>
      <w:r w:rsidR="00184D9C" w:rsidRPr="007E069B">
        <w:rPr>
          <w:rFonts w:ascii="Garamond" w:eastAsia="EB Garamond" w:hAnsi="Garamond" w:cs="EB Garamond"/>
        </w:rPr>
        <w:t>is slightly different from what Socrates describes as cases of conflict in Book IV. There he gives as examples of mental opposites “assent and dissent, wanting to have something and rejecting it, taking something and pushing it away” (437b1-3).</w:t>
      </w:r>
      <w:r w:rsidR="00184D9C" w:rsidRPr="007E069B">
        <w:rPr>
          <w:rFonts w:ascii="Garamond" w:eastAsia="EB Garamond" w:hAnsi="Garamond" w:cs="EB Garamond"/>
          <w:vertAlign w:val="superscript"/>
        </w:rPr>
        <w:footnoteReference w:id="31"/>
      </w:r>
      <w:r w:rsidR="00184D9C" w:rsidRPr="007E069B">
        <w:rPr>
          <w:rFonts w:ascii="Garamond" w:eastAsia="EB Garamond" w:hAnsi="Garamond" w:cs="EB Garamond"/>
        </w:rPr>
        <w:t xml:space="preserve"> This suggests, at least on its face, that mental conflict occurs when the attitudes are </w:t>
      </w:r>
      <w:r w:rsidR="00184D9C" w:rsidRPr="007E069B">
        <w:rPr>
          <w:rFonts w:ascii="Garamond" w:eastAsia="EB Garamond" w:hAnsi="Garamond" w:cs="EB Garamond"/>
          <w:i/>
          <w:iCs/>
        </w:rPr>
        <w:t xml:space="preserve">not </w:t>
      </w:r>
      <w:r w:rsidR="00184D9C" w:rsidRPr="007E069B">
        <w:rPr>
          <w:rFonts w:ascii="Garamond" w:eastAsia="EB Garamond" w:hAnsi="Garamond" w:cs="EB Garamond"/>
        </w:rPr>
        <w:t>distinct: assent vs. dissent, desire vs. aversion, and so on.</w:t>
      </w:r>
      <w:r w:rsidR="004D7180" w:rsidRPr="007E069B">
        <w:rPr>
          <w:rFonts w:ascii="Garamond" w:eastAsia="EB Garamond" w:hAnsi="Garamond" w:cs="EB Garamond"/>
          <w:vertAlign w:val="superscript"/>
        </w:rPr>
        <w:t xml:space="preserve"> </w:t>
      </w:r>
      <w:r w:rsidR="004D7180" w:rsidRPr="007E069B">
        <w:rPr>
          <w:rFonts w:ascii="Garamond" w:eastAsia="EB Garamond" w:hAnsi="Garamond" w:cs="EB Garamond"/>
          <w:vertAlign w:val="superscript"/>
        </w:rPr>
        <w:footnoteReference w:id="32"/>
      </w:r>
      <w:r w:rsidR="004D7180" w:rsidRPr="007E069B">
        <w:rPr>
          <w:rFonts w:ascii="Garamond" w:eastAsia="EB Garamond" w:hAnsi="Garamond" w:cs="EB Garamond"/>
        </w:rPr>
        <w:t xml:space="preserve"> </w:t>
      </w:r>
      <w:r w:rsidR="00184D9C" w:rsidRPr="007E069B">
        <w:rPr>
          <w:rFonts w:ascii="Garamond" w:eastAsia="EB Garamond" w:hAnsi="Garamond" w:cs="EB Garamond"/>
        </w:rPr>
        <w:t xml:space="preserve"> But there are at least two reasons to think Plato is being loose here</w:t>
      </w:r>
      <w:r>
        <w:rPr>
          <w:rFonts w:ascii="Garamond" w:eastAsia="EB Garamond" w:hAnsi="Garamond" w:cs="EB Garamond"/>
        </w:rPr>
        <w:t xml:space="preserve"> and that even the Book IV conflict cases mirror the structure of the Book X example</w:t>
      </w:r>
      <w:r w:rsidR="00184D9C" w:rsidRPr="007E069B">
        <w:rPr>
          <w:rFonts w:ascii="Garamond" w:eastAsia="EB Garamond" w:hAnsi="Garamond" w:cs="EB Garamond"/>
        </w:rPr>
        <w:t>. First, in the Book X example</w:t>
      </w:r>
      <w:r w:rsidR="00861E5A" w:rsidRPr="007E069B">
        <w:rPr>
          <w:rFonts w:ascii="Garamond" w:eastAsia="EB Garamond" w:hAnsi="Garamond" w:cs="EB Garamond"/>
        </w:rPr>
        <w:t xml:space="preserve"> of belief</w:t>
      </w:r>
      <w:r w:rsidR="00184D9C" w:rsidRPr="007E069B">
        <w:rPr>
          <w:rFonts w:ascii="Garamond" w:eastAsia="EB Garamond" w:hAnsi="Garamond" w:cs="EB Garamond"/>
        </w:rPr>
        <w:t xml:space="preserve"> it is </w:t>
      </w:r>
      <w:r w:rsidR="00F478F8" w:rsidRPr="007E069B">
        <w:rPr>
          <w:rFonts w:ascii="Garamond" w:eastAsia="EB Garamond" w:hAnsi="Garamond" w:cs="EB Garamond"/>
        </w:rPr>
        <w:t>possible</w:t>
      </w:r>
      <w:r w:rsidR="00184D9C" w:rsidRPr="007E069B">
        <w:rPr>
          <w:rFonts w:ascii="Garamond" w:eastAsia="EB Garamond" w:hAnsi="Garamond" w:cs="EB Garamond"/>
        </w:rPr>
        <w:t xml:space="preserve"> to put the conflict in terms </w:t>
      </w:r>
      <w:r w:rsidR="00861E5A" w:rsidRPr="007E069B">
        <w:rPr>
          <w:rFonts w:ascii="Garamond" w:eastAsia="EB Garamond" w:hAnsi="Garamond" w:cs="EB Garamond"/>
        </w:rPr>
        <w:t>of having</w:t>
      </w:r>
      <w:r w:rsidR="00184D9C" w:rsidRPr="007E069B">
        <w:rPr>
          <w:rFonts w:ascii="Garamond" w:eastAsia="EB Garamond" w:hAnsi="Garamond" w:cs="EB Garamond"/>
        </w:rPr>
        <w:t xml:space="preserve"> two beliefs towards incompatible contents </w:t>
      </w:r>
      <w:r w:rsidR="00184D9C" w:rsidRPr="00337FFD">
        <w:rPr>
          <w:rFonts w:ascii="Garamond" w:eastAsia="EB Garamond" w:hAnsi="Garamond" w:cs="EB Garamond"/>
          <w:i/>
          <w:iCs/>
        </w:rPr>
        <w:t>or</w:t>
      </w:r>
      <w:r w:rsidR="00337FFD">
        <w:rPr>
          <w:rFonts w:ascii="Garamond" w:eastAsia="EB Garamond" w:hAnsi="Garamond" w:cs="EB Garamond"/>
        </w:rPr>
        <w:t xml:space="preserve"> of</w:t>
      </w:r>
      <w:r w:rsidR="00184D9C" w:rsidRPr="00337FFD">
        <w:rPr>
          <w:rFonts w:ascii="Garamond" w:eastAsia="EB Garamond" w:hAnsi="Garamond" w:cs="EB Garamond"/>
        </w:rPr>
        <w:t xml:space="preserve"> </w:t>
      </w:r>
      <w:r w:rsidR="00184D9C" w:rsidRPr="007E069B">
        <w:rPr>
          <w:rFonts w:ascii="Garamond" w:eastAsia="EB Garamond" w:hAnsi="Garamond" w:cs="EB Garamond"/>
        </w:rPr>
        <w:t xml:space="preserve">having a belief and disbelief towards one and the same content. This choice is available because within classical doxastic logic it is possible to infer that a person disbelieves that </w:t>
      </w:r>
      <w:r w:rsidR="00883552" w:rsidRPr="00883552">
        <w:rPr>
          <w:rFonts w:ascii="Garamond" w:eastAsia="EB Garamond" w:hAnsi="Garamond" w:cs="EB Garamond"/>
          <w:i/>
          <w:iCs/>
        </w:rPr>
        <w:t>p</w:t>
      </w:r>
      <w:r w:rsidR="00065AE5">
        <w:rPr>
          <w:rFonts w:ascii="Garamond" w:eastAsia="EB Garamond" w:hAnsi="Garamond" w:cs="EB Garamond"/>
          <w:i/>
          <w:iCs/>
        </w:rPr>
        <w:t xml:space="preserve"> </w:t>
      </w:r>
      <w:r w:rsidR="00184D9C" w:rsidRPr="007E069B">
        <w:rPr>
          <w:rFonts w:ascii="Garamond" w:eastAsia="EB Garamond" w:hAnsi="Garamond" w:cs="EB Garamond"/>
        </w:rPr>
        <w:t xml:space="preserve">from the fact that they believe that </w:t>
      </w:r>
      <w:r w:rsidR="00184D9C" w:rsidRPr="00065AE5">
        <w:rPr>
          <w:rFonts w:ascii="Garamond" w:eastAsia="EB Garamond" w:hAnsi="Garamond" w:cs="EB Garamond"/>
        </w:rPr>
        <w:t>not</w:t>
      </w:r>
      <w:r w:rsidR="00184D9C" w:rsidRPr="007E069B">
        <w:rPr>
          <w:rFonts w:ascii="Garamond" w:eastAsia="EB Garamond" w:hAnsi="Garamond" w:cs="EB Garamond"/>
          <w:i/>
          <w:iCs/>
        </w:rPr>
        <w:t xml:space="preserve"> </w:t>
      </w:r>
      <w:r w:rsidR="00883552" w:rsidRPr="00883552">
        <w:rPr>
          <w:rFonts w:ascii="Garamond" w:eastAsia="EB Garamond" w:hAnsi="Garamond" w:cs="EB Garamond"/>
          <w:i/>
          <w:iCs/>
        </w:rPr>
        <w:t>p</w:t>
      </w:r>
      <w:r w:rsidR="00065AE5">
        <w:rPr>
          <w:rFonts w:ascii="Garamond" w:eastAsia="EB Garamond" w:hAnsi="Garamond" w:cs="EB Garamond"/>
          <w:i/>
          <w:iCs/>
        </w:rPr>
        <w:t xml:space="preserve"> </w:t>
      </w:r>
      <w:r w:rsidR="00184D9C" w:rsidRPr="007E069B">
        <w:rPr>
          <w:rFonts w:ascii="Garamond" w:eastAsia="EB Garamond" w:hAnsi="Garamond" w:cs="EB Garamond"/>
        </w:rPr>
        <w:t>(and vice versa).</w:t>
      </w:r>
      <w:r w:rsidR="00910F5A" w:rsidRPr="007E069B">
        <w:rPr>
          <w:rFonts w:ascii="Garamond" w:eastAsia="EB Garamond" w:hAnsi="Garamond" w:cs="EB Garamond"/>
          <w:vertAlign w:val="superscript"/>
        </w:rPr>
        <w:t xml:space="preserve"> </w:t>
      </w:r>
      <w:r w:rsidR="00861E5A" w:rsidRPr="007E069B">
        <w:rPr>
          <w:rFonts w:ascii="Garamond" w:eastAsia="EB Garamond" w:hAnsi="Garamond" w:cs="EB Garamond"/>
        </w:rPr>
        <w:t>So, at least in</w:t>
      </w:r>
      <w:r w:rsidR="00F478F8" w:rsidRPr="007E069B">
        <w:rPr>
          <w:rFonts w:ascii="Garamond" w:eastAsia="EB Garamond" w:hAnsi="Garamond" w:cs="EB Garamond"/>
        </w:rPr>
        <w:t xml:space="preserve"> in the Book X example there is no substantial difference between </w:t>
      </w:r>
      <w:r w:rsidR="00337FFD">
        <w:rPr>
          <w:rFonts w:ascii="Garamond" w:eastAsia="EB Garamond" w:hAnsi="Garamond" w:cs="EB Garamond"/>
        </w:rPr>
        <w:t>the two choices of description</w:t>
      </w:r>
      <w:r w:rsidR="00F478F8" w:rsidRPr="007E069B">
        <w:rPr>
          <w:rFonts w:ascii="Garamond" w:eastAsia="EB Garamond" w:hAnsi="Garamond" w:cs="EB Garamond"/>
        </w:rPr>
        <w:t>.</w:t>
      </w:r>
      <w:r w:rsidR="00475A8D" w:rsidRPr="007E069B">
        <w:rPr>
          <w:rStyle w:val="FootnoteReference"/>
          <w:rFonts w:ascii="Garamond" w:eastAsia="EB Garamond" w:hAnsi="Garamond" w:cs="EB Garamond"/>
        </w:rPr>
        <w:t xml:space="preserve"> </w:t>
      </w:r>
      <w:r w:rsidR="00861E5A" w:rsidRPr="007E069B">
        <w:rPr>
          <w:rFonts w:ascii="Garamond" w:eastAsia="EB Garamond" w:hAnsi="Garamond" w:cs="EB Garamond"/>
        </w:rPr>
        <w:t>The</w:t>
      </w:r>
      <w:r w:rsidR="00337FFD">
        <w:rPr>
          <w:rFonts w:ascii="Garamond" w:eastAsia="EB Garamond" w:hAnsi="Garamond" w:cs="EB Garamond"/>
        </w:rPr>
        <w:t>y</w:t>
      </w:r>
      <w:r>
        <w:rPr>
          <w:rFonts w:ascii="Garamond" w:eastAsia="EB Garamond" w:hAnsi="Garamond" w:cs="EB Garamond"/>
        </w:rPr>
        <w:t xml:space="preserve"> </w:t>
      </w:r>
      <w:r w:rsidR="00861E5A" w:rsidRPr="007E069B">
        <w:rPr>
          <w:rFonts w:ascii="Garamond" w:eastAsia="EB Garamond" w:hAnsi="Garamond" w:cs="EB Garamond"/>
        </w:rPr>
        <w:t xml:space="preserve">are two ways of saying the same thing. </w:t>
      </w:r>
      <w:r w:rsidR="00A259DC" w:rsidRPr="007E069B">
        <w:rPr>
          <w:rFonts w:ascii="Garamond" w:eastAsia="EB Garamond" w:hAnsi="Garamond" w:cs="EB Garamond"/>
        </w:rPr>
        <w:t>The second reason to think</w:t>
      </w:r>
      <w:r w:rsidR="00861E5A" w:rsidRPr="007E069B">
        <w:rPr>
          <w:rFonts w:ascii="Garamond" w:eastAsia="EB Garamond" w:hAnsi="Garamond" w:cs="EB Garamond"/>
        </w:rPr>
        <w:t xml:space="preserve"> that</w:t>
      </w:r>
      <w:r w:rsidR="00A259DC" w:rsidRPr="007E069B">
        <w:rPr>
          <w:rFonts w:ascii="Garamond" w:eastAsia="EB Garamond" w:hAnsi="Garamond" w:cs="EB Garamond"/>
        </w:rPr>
        <w:t xml:space="preserve"> </w:t>
      </w:r>
      <w:r w:rsidR="00861E5A" w:rsidRPr="007E069B">
        <w:rPr>
          <w:rFonts w:ascii="Garamond" w:eastAsia="EB Garamond" w:hAnsi="Garamond" w:cs="EB Garamond"/>
        </w:rPr>
        <w:t>the Book IV</w:t>
      </w:r>
      <w:r w:rsidR="00A259DC" w:rsidRPr="007E069B">
        <w:rPr>
          <w:rFonts w:ascii="Garamond" w:eastAsia="EB Garamond" w:hAnsi="Garamond" w:cs="EB Garamond"/>
        </w:rPr>
        <w:t xml:space="preserve"> characterization of conflict in terms of opposing attitudes is loose lies in the nature of</w:t>
      </w:r>
      <w:r w:rsidR="00635839" w:rsidRPr="007E069B">
        <w:rPr>
          <w:rFonts w:ascii="Garamond" w:eastAsia="EB Garamond" w:hAnsi="Garamond" w:cs="EB Garamond"/>
        </w:rPr>
        <w:t xml:space="preserve"> the Book IV cases</w:t>
      </w:r>
      <w:r w:rsidR="00A259DC" w:rsidRPr="007E069B">
        <w:rPr>
          <w:rFonts w:ascii="Garamond" w:eastAsia="EB Garamond" w:hAnsi="Garamond" w:cs="EB Garamond"/>
        </w:rPr>
        <w:t xml:space="preserve"> of conflict. Consider the thirsty man who nonetheless is averse to drink</w:t>
      </w:r>
      <w:r w:rsidR="0055479E" w:rsidRPr="007E069B">
        <w:rPr>
          <w:rFonts w:ascii="Garamond" w:eastAsia="EB Garamond" w:hAnsi="Garamond" w:cs="EB Garamond"/>
        </w:rPr>
        <w:t>:</w:t>
      </w:r>
    </w:p>
    <w:p w14:paraId="44B868CB" w14:textId="7EC9D454" w:rsidR="0055479E" w:rsidRPr="007E069B" w:rsidRDefault="0055479E" w:rsidP="0055479E">
      <w:pPr>
        <w:ind w:left="720" w:right="720"/>
        <w:jc w:val="both"/>
        <w:rPr>
          <w:rFonts w:ascii="Garamond" w:eastAsia="EB Garamond" w:hAnsi="Garamond" w:cs="EB Garamond"/>
        </w:rPr>
      </w:pPr>
      <w:r w:rsidRPr="007E069B">
        <w:rPr>
          <w:rFonts w:ascii="Garamond" w:eastAsia="EB Garamond" w:hAnsi="Garamond" w:cs="EB Garamond"/>
        </w:rPr>
        <w:lastRenderedPageBreak/>
        <w:t>Now, would we assert that sometimes there are thirsty people who don’t wish to drink? ...What, then, should we say about them? Isn’t it that there is something in their soul, bidding them to drink, and something different, forbidding them to do so, that overrules the thing that bids? ...Hence it isn’t unreasonable for us to claim they are two, and different from each other. 439c2-d3</w:t>
      </w:r>
    </w:p>
    <w:p w14:paraId="3F65C859" w14:textId="77777777" w:rsidR="0025105B" w:rsidRPr="00981472" w:rsidRDefault="0025105B" w:rsidP="00AE1FF7">
      <w:pPr>
        <w:ind w:right="720"/>
        <w:jc w:val="both"/>
        <w:rPr>
          <w:rFonts w:ascii="Garamond" w:eastAsia="EB Garamond" w:hAnsi="Garamond" w:cs="EB Garamond"/>
        </w:rPr>
      </w:pPr>
    </w:p>
    <w:p w14:paraId="3EC3CC8F" w14:textId="53CE9456" w:rsidR="0025105B" w:rsidRPr="007E069B" w:rsidRDefault="00B44EB2" w:rsidP="0025105B">
      <w:pPr>
        <w:spacing w:line="480" w:lineRule="auto"/>
        <w:jc w:val="both"/>
        <w:rPr>
          <w:rFonts w:ascii="Garamond" w:eastAsia="EB Garamond" w:hAnsi="Garamond" w:cs="EB Garamond"/>
        </w:rPr>
      </w:pPr>
      <w:r w:rsidRPr="00981472">
        <w:rPr>
          <w:rFonts w:ascii="Garamond" w:eastAsia="EB Garamond" w:hAnsi="Garamond" w:cs="EB Garamond"/>
        </w:rPr>
        <w:t>Parts of the</w:t>
      </w:r>
      <w:r w:rsidR="0025105B" w:rsidRPr="00981472">
        <w:rPr>
          <w:rFonts w:ascii="Garamond" w:eastAsia="EB Garamond" w:hAnsi="Garamond" w:cs="EB Garamond"/>
        </w:rPr>
        <w:t xml:space="preserve"> surface grammar may seem to suggest that the attitudes are non-identical attitudes towards one and the same thing: </w:t>
      </w:r>
      <w:r w:rsidRPr="00981472">
        <w:rPr>
          <w:rFonts w:ascii="Garamond" w:eastAsia="EB Garamond" w:hAnsi="Garamond" w:cs="EB Garamond"/>
        </w:rPr>
        <w:t xml:space="preserve">an </w:t>
      </w:r>
      <w:r w:rsidR="0025105B" w:rsidRPr="00981472">
        <w:rPr>
          <w:rFonts w:ascii="Garamond" w:eastAsia="EB Garamond" w:hAnsi="Garamond" w:cs="EB Garamond"/>
          <w:i/>
          <w:iCs/>
        </w:rPr>
        <w:t>aversion</w:t>
      </w:r>
      <w:r w:rsidR="0025105B" w:rsidRPr="00981472">
        <w:rPr>
          <w:rFonts w:ascii="Garamond" w:eastAsia="EB Garamond" w:hAnsi="Garamond" w:cs="EB Garamond"/>
        </w:rPr>
        <w:t xml:space="preserve"> to drink and</w:t>
      </w:r>
      <w:r w:rsidRPr="00981472">
        <w:rPr>
          <w:rFonts w:ascii="Garamond" w:eastAsia="EB Garamond" w:hAnsi="Garamond" w:cs="EB Garamond"/>
        </w:rPr>
        <w:t xml:space="preserve"> a</w:t>
      </w:r>
      <w:r w:rsidR="0025105B" w:rsidRPr="00981472">
        <w:rPr>
          <w:rFonts w:ascii="Garamond" w:eastAsia="EB Garamond" w:hAnsi="Garamond" w:cs="EB Garamond"/>
        </w:rPr>
        <w:t xml:space="preserve"> </w:t>
      </w:r>
      <w:r w:rsidR="0025105B" w:rsidRPr="00981472">
        <w:rPr>
          <w:rFonts w:ascii="Garamond" w:eastAsia="EB Garamond" w:hAnsi="Garamond" w:cs="EB Garamond"/>
          <w:i/>
          <w:iCs/>
        </w:rPr>
        <w:t>desire</w:t>
      </w:r>
      <w:r w:rsidR="0025105B" w:rsidRPr="00981472">
        <w:rPr>
          <w:rFonts w:ascii="Garamond" w:eastAsia="EB Garamond" w:hAnsi="Garamond" w:cs="EB Garamond"/>
        </w:rPr>
        <w:t xml:space="preserve"> for drink. </w:t>
      </w:r>
      <w:r w:rsidR="0025105B" w:rsidRPr="007E069B">
        <w:rPr>
          <w:rFonts w:ascii="Garamond" w:eastAsia="EB Garamond" w:hAnsi="Garamond" w:cs="EB Garamond"/>
        </w:rPr>
        <w:t>But there is good reason to think that this</w:t>
      </w:r>
      <w:r w:rsidR="00337FFD">
        <w:rPr>
          <w:rFonts w:ascii="Garamond" w:eastAsia="EB Garamond" w:hAnsi="Garamond" w:cs="EB Garamond"/>
        </w:rPr>
        <w:t xml:space="preserve"> too</w:t>
      </w:r>
      <w:r w:rsidR="0025105B" w:rsidRPr="007E069B">
        <w:rPr>
          <w:rFonts w:ascii="Garamond" w:eastAsia="EB Garamond" w:hAnsi="Garamond" w:cs="EB Garamond"/>
        </w:rPr>
        <w:t xml:space="preserve"> is equivalent to having type-identical attitudes towards incompatible contents</w:t>
      </w:r>
      <w:r w:rsidR="00337FFD">
        <w:rPr>
          <w:rFonts w:ascii="Garamond" w:eastAsia="EB Garamond" w:hAnsi="Garamond" w:cs="EB Garamond"/>
        </w:rPr>
        <w:t xml:space="preserve"> (</w:t>
      </w:r>
      <w:r w:rsidR="0025105B" w:rsidRPr="007E069B">
        <w:rPr>
          <w:rFonts w:ascii="Garamond" w:eastAsia="EB Garamond" w:hAnsi="Garamond" w:cs="EB Garamond"/>
        </w:rPr>
        <w:t>a desire to drink and a desire not to drink</w:t>
      </w:r>
      <w:r w:rsidR="00337FFD">
        <w:rPr>
          <w:rFonts w:ascii="Garamond" w:eastAsia="EB Garamond" w:hAnsi="Garamond" w:cs="EB Garamond"/>
        </w:rPr>
        <w:t>)</w:t>
      </w:r>
      <w:r w:rsidR="0025105B" w:rsidRPr="007E069B">
        <w:rPr>
          <w:rFonts w:ascii="Garamond" w:eastAsia="EB Garamond" w:hAnsi="Garamond" w:cs="EB Garamond"/>
        </w:rPr>
        <w:t xml:space="preserve">. </w:t>
      </w:r>
      <w:r w:rsidR="0025105B" w:rsidRPr="00981472">
        <w:rPr>
          <w:rFonts w:ascii="Garamond" w:eastAsia="EB Garamond" w:hAnsi="Garamond" w:cs="EB Garamond"/>
        </w:rPr>
        <w:t>After all, Socrates describes the aversion to drink in terms of</w:t>
      </w:r>
      <w:r w:rsidRPr="00981472">
        <w:rPr>
          <w:rFonts w:ascii="Garamond" w:eastAsia="EB Garamond" w:hAnsi="Garamond" w:cs="EB Garamond"/>
        </w:rPr>
        <w:t xml:space="preserve"> a</w:t>
      </w:r>
      <w:r w:rsidR="0025105B" w:rsidRPr="00981472">
        <w:rPr>
          <w:rFonts w:ascii="Garamond" w:eastAsia="EB Garamond" w:hAnsi="Garamond" w:cs="EB Garamond"/>
        </w:rPr>
        <w:t xml:space="preserve"> desire</w:t>
      </w:r>
      <w:r w:rsidRPr="00981472">
        <w:rPr>
          <w:rFonts w:ascii="Garamond" w:eastAsia="EB Garamond" w:hAnsi="Garamond" w:cs="EB Garamond"/>
        </w:rPr>
        <w:t xml:space="preserve"> not to drink</w:t>
      </w:r>
      <w:r w:rsidR="0025105B" w:rsidRPr="00981472">
        <w:rPr>
          <w:rFonts w:ascii="Garamond" w:eastAsia="EB Garamond" w:hAnsi="Garamond" w:cs="EB Garamond"/>
        </w:rPr>
        <w:t xml:space="preserve">: “there are thirsty people who </w:t>
      </w:r>
      <w:r w:rsidR="0025105B" w:rsidRPr="00981472">
        <w:rPr>
          <w:rFonts w:ascii="Garamond" w:eastAsia="EB Garamond" w:hAnsi="Garamond" w:cs="EB Garamond"/>
          <w:i/>
          <w:iCs/>
        </w:rPr>
        <w:t>don’t</w:t>
      </w:r>
      <w:r w:rsidR="0025105B" w:rsidRPr="00981472">
        <w:rPr>
          <w:rFonts w:ascii="Garamond" w:eastAsia="EB Garamond" w:hAnsi="Garamond" w:cs="EB Garamond"/>
        </w:rPr>
        <w:t xml:space="preserve"> </w:t>
      </w:r>
      <w:r w:rsidR="0025105B" w:rsidRPr="00981472">
        <w:rPr>
          <w:rFonts w:ascii="Garamond" w:eastAsia="EB Garamond" w:hAnsi="Garamond" w:cs="EB Garamond"/>
          <w:i/>
          <w:iCs/>
        </w:rPr>
        <w:t>wish</w:t>
      </w:r>
      <w:r w:rsidR="0025105B" w:rsidRPr="00981472">
        <w:rPr>
          <w:rFonts w:ascii="Garamond" w:eastAsia="EB Garamond" w:hAnsi="Garamond" w:cs="EB Garamond"/>
        </w:rPr>
        <w:t xml:space="preserve"> </w:t>
      </w:r>
      <w:r w:rsidR="0025105B" w:rsidRPr="00981472">
        <w:rPr>
          <w:rFonts w:ascii="Garamond" w:eastAsia="EB Garamond" w:hAnsi="Garamond" w:cs="EB Garamond"/>
          <w:i/>
          <w:iCs/>
        </w:rPr>
        <w:t>to drink</w:t>
      </w:r>
      <w:r w:rsidR="0025105B" w:rsidRPr="00981472">
        <w:rPr>
          <w:rFonts w:ascii="Garamond" w:eastAsia="EB Garamond" w:hAnsi="Garamond" w:cs="EB Garamond"/>
        </w:rPr>
        <w:t xml:space="preserve"> (</w:t>
      </w:r>
      <w:proofErr w:type="spellStart"/>
      <w:r w:rsidR="00022460" w:rsidRPr="00981472">
        <w:rPr>
          <w:rFonts w:ascii="Garamond" w:eastAsia="EB Garamond" w:hAnsi="Garamond" w:cs="EB Garamond"/>
          <w:i/>
          <w:iCs/>
        </w:rPr>
        <w:t>ouk</w:t>
      </w:r>
      <w:proofErr w:type="spellEnd"/>
      <w:r w:rsidR="00022460" w:rsidRPr="00981472">
        <w:rPr>
          <w:rFonts w:ascii="Garamond" w:eastAsia="EB Garamond" w:hAnsi="Garamond" w:cs="EB Garamond"/>
          <w:i/>
          <w:iCs/>
        </w:rPr>
        <w:t xml:space="preserve"> </w:t>
      </w:r>
      <w:proofErr w:type="spellStart"/>
      <w:r w:rsidR="00022460" w:rsidRPr="00981472">
        <w:rPr>
          <w:rFonts w:ascii="Garamond" w:eastAsia="EB Garamond" w:hAnsi="Garamond" w:cs="EB Garamond"/>
          <w:i/>
          <w:iCs/>
        </w:rPr>
        <w:t>ethelein</w:t>
      </w:r>
      <w:proofErr w:type="spellEnd"/>
      <w:r w:rsidR="00022460" w:rsidRPr="00981472">
        <w:rPr>
          <w:rFonts w:ascii="Garamond" w:eastAsia="EB Garamond" w:hAnsi="Garamond" w:cs="EB Garamond"/>
          <w:i/>
          <w:iCs/>
        </w:rPr>
        <w:t xml:space="preserve"> </w:t>
      </w:r>
      <w:proofErr w:type="spellStart"/>
      <w:r w:rsidR="00022460" w:rsidRPr="00981472">
        <w:rPr>
          <w:rFonts w:ascii="Garamond" w:eastAsia="EB Garamond" w:hAnsi="Garamond" w:cs="EB Garamond"/>
          <w:i/>
          <w:iCs/>
        </w:rPr>
        <w:t>piein</w:t>
      </w:r>
      <w:proofErr w:type="spellEnd"/>
      <w:r w:rsidR="0025105B" w:rsidRPr="00981472">
        <w:rPr>
          <w:rFonts w:ascii="Garamond" w:eastAsia="EB Garamond" w:hAnsi="Garamond" w:cs="EB Garamond"/>
        </w:rPr>
        <w:t xml:space="preserve">)” (439c2, emphasis added). </w:t>
      </w:r>
      <w:r w:rsidR="003251C5">
        <w:rPr>
          <w:rFonts w:ascii="Garamond" w:eastAsia="EB Garamond" w:hAnsi="Garamond" w:cs="EB Garamond"/>
        </w:rPr>
        <w:t>This is not a mere sli</w:t>
      </w:r>
      <w:r w:rsidR="00883552" w:rsidRPr="00065AE5">
        <w:rPr>
          <w:rFonts w:ascii="Garamond" w:eastAsia="EB Garamond" w:hAnsi="Garamond" w:cs="EB Garamond"/>
        </w:rPr>
        <w:t>p</w:t>
      </w:r>
      <w:r w:rsidR="00065AE5">
        <w:rPr>
          <w:rFonts w:ascii="Garamond" w:eastAsia="EB Garamond" w:hAnsi="Garamond" w:cs="EB Garamond"/>
          <w:i/>
          <w:iCs/>
        </w:rPr>
        <w:t xml:space="preserve"> </w:t>
      </w:r>
      <w:r w:rsidR="003251C5">
        <w:rPr>
          <w:rFonts w:ascii="Garamond" w:eastAsia="EB Garamond" w:hAnsi="Garamond" w:cs="EB Garamond"/>
        </w:rPr>
        <w:t>of the pen.</w:t>
      </w:r>
      <w:r w:rsidR="00337FFD" w:rsidRPr="00337FFD">
        <w:rPr>
          <w:rFonts w:ascii="Garamond" w:eastAsia="EB Garamond" w:hAnsi="Garamond" w:cs="EB Garamond"/>
          <w:vertAlign w:val="superscript"/>
        </w:rPr>
        <w:t xml:space="preserve"> </w:t>
      </w:r>
      <w:r w:rsidR="00337FFD" w:rsidRPr="00981472">
        <w:rPr>
          <w:rFonts w:ascii="Garamond" w:eastAsia="EB Garamond" w:hAnsi="Garamond" w:cs="EB Garamond"/>
          <w:vertAlign w:val="superscript"/>
        </w:rPr>
        <w:footnoteReference w:id="33"/>
      </w:r>
      <w:r w:rsidR="003251C5">
        <w:rPr>
          <w:rFonts w:ascii="Garamond" w:eastAsia="EB Garamond" w:hAnsi="Garamond" w:cs="EB Garamond"/>
        </w:rPr>
        <w:t xml:space="preserve"> Rather, there is strong reason to think that aversion to drink is equivalent to a desire not to drink. Specifically, aversion to drink has a rational source</w:t>
      </w:r>
      <w:proofErr w:type="gramStart"/>
      <w:r w:rsidR="00965B3C">
        <w:rPr>
          <w:rFonts w:ascii="Garamond" w:eastAsia="EB Garamond" w:hAnsi="Garamond" w:cs="EB Garamond"/>
        </w:rPr>
        <w:t>—</w:t>
      </w:r>
      <w:r w:rsidR="0025105B" w:rsidRPr="00981472">
        <w:rPr>
          <w:rFonts w:ascii="Garamond" w:eastAsia="EB Garamond" w:hAnsi="Garamond" w:cs="EB Garamond"/>
        </w:rPr>
        <w:t>“</w:t>
      </w:r>
      <w:proofErr w:type="gramEnd"/>
      <w:r w:rsidR="0025105B" w:rsidRPr="00981472">
        <w:rPr>
          <w:rFonts w:ascii="Garamond" w:eastAsia="EB Garamond" w:hAnsi="Garamond" w:cs="EB Garamond"/>
        </w:rPr>
        <w:t>that which forbids [drink] in such cases come[s] into play</w:t>
      </w:r>
      <w:r w:rsidR="00965B3C">
        <w:rPr>
          <w:rFonts w:ascii="Garamond" w:eastAsia="EB Garamond" w:hAnsi="Garamond" w:cs="EB Garamond"/>
        </w:rPr>
        <w:t>…</w:t>
      </w:r>
      <w:r w:rsidR="0025105B" w:rsidRPr="00981472">
        <w:rPr>
          <w:rFonts w:ascii="Garamond" w:eastAsia="EB Garamond" w:hAnsi="Garamond" w:cs="EB Garamond"/>
        </w:rPr>
        <w:t>as a result of rational calculation” (c9)</w:t>
      </w:r>
      <w:r w:rsidR="00965B3C">
        <w:rPr>
          <w:rFonts w:ascii="Garamond" w:eastAsia="EB Garamond" w:hAnsi="Garamond" w:cs="EB Garamond"/>
        </w:rPr>
        <w:t xml:space="preserve">—and this rational calculation is what </w:t>
      </w:r>
      <w:r w:rsidR="0025105B" w:rsidRPr="00981472">
        <w:rPr>
          <w:rFonts w:ascii="Garamond" w:eastAsia="EB Garamond" w:hAnsi="Garamond" w:cs="EB Garamond"/>
        </w:rPr>
        <w:t xml:space="preserve">generates a desire </w:t>
      </w:r>
      <w:r w:rsidR="0025105B" w:rsidRPr="00981472">
        <w:rPr>
          <w:rFonts w:ascii="Garamond" w:eastAsia="EB Garamond" w:hAnsi="Garamond" w:cs="EB Garamond"/>
          <w:i/>
        </w:rPr>
        <w:t>not to drink</w:t>
      </w:r>
      <w:r w:rsidR="00965B3C">
        <w:rPr>
          <w:rFonts w:ascii="Garamond" w:eastAsia="EB Garamond" w:hAnsi="Garamond" w:cs="EB Garamond"/>
          <w:i/>
        </w:rPr>
        <w:t xml:space="preserve"> </w:t>
      </w:r>
      <w:r w:rsidR="00965B3C">
        <w:rPr>
          <w:rFonts w:ascii="Garamond" w:eastAsia="EB Garamond" w:hAnsi="Garamond" w:cs="EB Garamond"/>
          <w:iCs/>
        </w:rPr>
        <w:t>(given the effects drink will have)</w:t>
      </w:r>
      <w:r w:rsidR="0025105B" w:rsidRPr="00981472">
        <w:rPr>
          <w:rFonts w:ascii="Garamond" w:eastAsia="EB Garamond" w:hAnsi="Garamond" w:cs="EB Garamond"/>
        </w:rPr>
        <w:t>.</w:t>
      </w:r>
      <w:r w:rsidR="0025105B" w:rsidRPr="00981472">
        <w:rPr>
          <w:rFonts w:ascii="Garamond" w:eastAsia="EB Garamond" w:hAnsi="Garamond" w:cs="EB Garamond"/>
          <w:vertAlign w:val="superscript"/>
        </w:rPr>
        <w:footnoteReference w:id="34"/>
      </w:r>
      <w:r w:rsidR="0025105B" w:rsidRPr="00981472">
        <w:rPr>
          <w:rFonts w:ascii="Garamond" w:eastAsia="EB Garamond" w:hAnsi="Garamond" w:cs="EB Garamond"/>
        </w:rPr>
        <w:t xml:space="preserve"> </w:t>
      </w:r>
      <w:r w:rsidR="0025105B" w:rsidRPr="007E069B">
        <w:rPr>
          <w:rFonts w:ascii="Garamond" w:eastAsia="EB Garamond" w:hAnsi="Garamond" w:cs="EB Garamond"/>
        </w:rPr>
        <w:t>So, the thirst case mirrors the Book X case: both are plausibly type-identical attitudes to incompatible contents.</w:t>
      </w:r>
      <w:r w:rsidR="00965B3C" w:rsidRPr="00965B3C">
        <w:rPr>
          <w:rFonts w:ascii="Garamond" w:eastAsia="EB Garamond" w:hAnsi="Garamond" w:cs="EB Garamond"/>
          <w:vertAlign w:val="superscript"/>
        </w:rPr>
        <w:t xml:space="preserve"> </w:t>
      </w:r>
      <w:r w:rsidR="00965B3C" w:rsidRPr="007E069B">
        <w:rPr>
          <w:rFonts w:ascii="Garamond" w:eastAsia="EB Garamond" w:hAnsi="Garamond" w:cs="EB Garamond"/>
          <w:vertAlign w:val="superscript"/>
        </w:rPr>
        <w:footnoteReference w:id="35"/>
      </w:r>
      <w:r w:rsidR="00965B3C" w:rsidRPr="007E069B">
        <w:rPr>
          <w:rFonts w:ascii="Garamond" w:eastAsia="EB Garamond" w:hAnsi="Garamond" w:cs="EB Garamond"/>
        </w:rPr>
        <w:t xml:space="preserve"> </w:t>
      </w:r>
      <w:r w:rsidR="0025105B" w:rsidRPr="007E069B">
        <w:rPr>
          <w:rFonts w:ascii="Garamond" w:eastAsia="EB Garamond" w:hAnsi="Garamond" w:cs="EB Garamond"/>
        </w:rPr>
        <w:t xml:space="preserve">This doesn’t mean that it is </w:t>
      </w:r>
      <w:r w:rsidR="0025105B" w:rsidRPr="007E069B">
        <w:rPr>
          <w:rFonts w:ascii="Garamond" w:eastAsia="EB Garamond" w:hAnsi="Garamond" w:cs="EB Garamond"/>
          <w:i/>
          <w:iCs/>
        </w:rPr>
        <w:t xml:space="preserve">mistaken </w:t>
      </w:r>
      <w:r w:rsidR="0025105B" w:rsidRPr="007E069B">
        <w:rPr>
          <w:rFonts w:ascii="Garamond" w:eastAsia="EB Garamond" w:hAnsi="Garamond" w:cs="EB Garamond"/>
        </w:rPr>
        <w:t xml:space="preserve">to interpret conflict as involving type-distinct attitudes to one and the same thing. Rather, in the context of the </w:t>
      </w:r>
      <w:r w:rsidR="0025105B" w:rsidRPr="007E069B">
        <w:rPr>
          <w:rFonts w:ascii="Garamond" w:eastAsia="EB Garamond" w:hAnsi="Garamond" w:cs="EB Garamond"/>
          <w:i/>
          <w:iCs/>
        </w:rPr>
        <w:t xml:space="preserve">Republic </w:t>
      </w:r>
      <w:r w:rsidR="0025105B" w:rsidRPr="007E069B">
        <w:rPr>
          <w:rFonts w:ascii="Garamond" w:eastAsia="EB Garamond" w:hAnsi="Garamond" w:cs="EB Garamond"/>
        </w:rPr>
        <w:t>this</w:t>
      </w:r>
      <w:r w:rsidR="00965B3C">
        <w:rPr>
          <w:rFonts w:ascii="Garamond" w:eastAsia="EB Garamond" w:hAnsi="Garamond" w:cs="EB Garamond"/>
        </w:rPr>
        <w:t xml:space="preserve"> description</w:t>
      </w:r>
      <w:r w:rsidR="0025105B" w:rsidRPr="007E069B">
        <w:rPr>
          <w:rFonts w:ascii="Garamond" w:eastAsia="EB Garamond" w:hAnsi="Garamond" w:cs="EB Garamond"/>
        </w:rPr>
        <w:t xml:space="preserve"> is equivalent to interpreting them as type-identical attitudes to logically incompatible contents. </w:t>
      </w:r>
    </w:p>
    <w:p w14:paraId="05AB8664" w14:textId="1319E3E0" w:rsidR="0087078C" w:rsidRPr="007E069B" w:rsidRDefault="003251C5" w:rsidP="00B227E7">
      <w:pPr>
        <w:spacing w:line="480" w:lineRule="auto"/>
        <w:ind w:firstLine="720"/>
        <w:jc w:val="both"/>
        <w:rPr>
          <w:rFonts w:ascii="Garamond" w:eastAsia="EB Garamond" w:hAnsi="Garamond" w:cs="EB Garamond"/>
        </w:rPr>
      </w:pPr>
      <w:r>
        <w:rPr>
          <w:rFonts w:ascii="Garamond" w:eastAsia="EB Garamond" w:hAnsi="Garamond" w:cs="EB Garamond"/>
        </w:rPr>
        <w:t xml:space="preserve">What </w:t>
      </w:r>
      <w:r w:rsidR="00965B3C">
        <w:rPr>
          <w:rFonts w:ascii="Garamond" w:eastAsia="EB Garamond" w:hAnsi="Garamond" w:cs="EB Garamond"/>
        </w:rPr>
        <w:t>the preceding</w:t>
      </w:r>
      <w:r>
        <w:rPr>
          <w:rFonts w:ascii="Garamond" w:eastAsia="EB Garamond" w:hAnsi="Garamond" w:cs="EB Garamond"/>
        </w:rPr>
        <w:t xml:space="preserve"> confirms is that mental</w:t>
      </w:r>
      <w:r w:rsidR="0025105B" w:rsidRPr="007E069B">
        <w:rPr>
          <w:rFonts w:ascii="Garamond" w:eastAsia="EB Garamond" w:hAnsi="Garamond" w:cs="EB Garamond"/>
        </w:rPr>
        <w:t xml:space="preserve"> conflict is fundamentally about</w:t>
      </w:r>
      <w:r>
        <w:rPr>
          <w:rFonts w:ascii="Garamond" w:eastAsia="EB Garamond" w:hAnsi="Garamond" w:cs="EB Garamond"/>
        </w:rPr>
        <w:t xml:space="preserve"> a soul</w:t>
      </w:r>
      <w:r w:rsidR="0025105B" w:rsidRPr="007E069B">
        <w:rPr>
          <w:rFonts w:ascii="Garamond" w:eastAsia="EB Garamond" w:hAnsi="Garamond" w:cs="EB Garamond"/>
        </w:rPr>
        <w:t xml:space="preserve"> having incompatible contents</w:t>
      </w:r>
      <w:r>
        <w:rPr>
          <w:rFonts w:ascii="Garamond" w:eastAsia="EB Garamond" w:hAnsi="Garamond" w:cs="EB Garamond"/>
        </w:rPr>
        <w:t xml:space="preserve">—to say that a soul is in conflict is first and foremost to say that its contents can’t be jointly satisfied. </w:t>
      </w:r>
      <w:r w:rsidR="00B227E7">
        <w:rPr>
          <w:rFonts w:ascii="Garamond" w:eastAsia="EB Garamond" w:hAnsi="Garamond" w:cs="EB Garamond"/>
        </w:rPr>
        <w:t xml:space="preserve">And it </w:t>
      </w:r>
      <w:r w:rsidR="00B227E7" w:rsidRPr="00965B3C">
        <w:rPr>
          <w:rFonts w:ascii="Garamond" w:eastAsia="EB Garamond" w:hAnsi="Garamond" w:cs="EB Garamond"/>
          <w:i/>
          <w:iCs/>
        </w:rPr>
        <w:t>is</w:t>
      </w:r>
      <w:r w:rsidR="00B227E7">
        <w:rPr>
          <w:rFonts w:ascii="Garamond" w:eastAsia="EB Garamond" w:hAnsi="Garamond" w:cs="EB Garamond"/>
        </w:rPr>
        <w:t xml:space="preserve"> true that a simple soul in conflict cannot </w:t>
      </w:r>
      <w:r w:rsidR="0025105B" w:rsidRPr="007E069B">
        <w:rPr>
          <w:rFonts w:ascii="Garamond" w:eastAsia="EB Garamond" w:hAnsi="Garamond" w:cs="EB Garamond"/>
        </w:rPr>
        <w:t xml:space="preserve">satisfy incompatible </w:t>
      </w:r>
      <w:r w:rsidR="0025105B" w:rsidRPr="007E069B">
        <w:rPr>
          <w:rFonts w:ascii="Garamond" w:eastAsia="EB Garamond" w:hAnsi="Garamond" w:cs="EB Garamond"/>
        </w:rPr>
        <w:lastRenderedPageBreak/>
        <w:t>contents</w:t>
      </w:r>
      <w:r w:rsidR="00B227E7">
        <w:rPr>
          <w:rFonts w:ascii="Garamond" w:eastAsia="EB Garamond" w:hAnsi="Garamond" w:cs="EB Garamond"/>
        </w:rPr>
        <w:t xml:space="preserve">. </w:t>
      </w:r>
      <w:r>
        <w:rPr>
          <w:rFonts w:ascii="Garamond" w:eastAsia="EB Garamond" w:hAnsi="Garamond" w:cs="EB Garamond"/>
        </w:rPr>
        <w:t xml:space="preserve">But </w:t>
      </w:r>
      <w:r w:rsidR="00871325">
        <w:rPr>
          <w:rFonts w:ascii="Garamond" w:eastAsia="EB Garamond" w:hAnsi="Garamond" w:cs="EB Garamond"/>
        </w:rPr>
        <w:t>this is not sufficient to partition the soul</w:t>
      </w:r>
      <w:r>
        <w:rPr>
          <w:rFonts w:ascii="Garamond" w:eastAsia="EB Garamond" w:hAnsi="Garamond" w:cs="EB Garamond"/>
        </w:rPr>
        <w:t>. Wha</w:t>
      </w:r>
      <w:r w:rsidR="0025105B" w:rsidRPr="007E069B">
        <w:rPr>
          <w:rFonts w:ascii="Garamond" w:eastAsia="EB Garamond" w:hAnsi="Garamond" w:cs="EB Garamond"/>
        </w:rPr>
        <w:t xml:space="preserve">t the </w:t>
      </w:r>
      <w:r w:rsidR="0025105B" w:rsidRPr="00981472">
        <w:rPr>
          <w:rFonts w:ascii="Garamond" w:eastAsia="EB Garamond" w:hAnsi="Garamond" w:cs="EB Garamond"/>
        </w:rPr>
        <w:t xml:space="preserve">partition argument </w:t>
      </w:r>
      <w:r>
        <w:rPr>
          <w:rFonts w:ascii="Garamond" w:eastAsia="EB Garamond" w:hAnsi="Garamond" w:cs="EB Garamond"/>
        </w:rPr>
        <w:t xml:space="preserve">needs to establish is that </w:t>
      </w:r>
      <w:r w:rsidR="0025105B" w:rsidRPr="00981472">
        <w:rPr>
          <w:rFonts w:ascii="Garamond" w:eastAsia="EB Garamond" w:hAnsi="Garamond" w:cs="EB Garamond"/>
        </w:rPr>
        <w:t xml:space="preserve">a simple soul cannot even </w:t>
      </w:r>
      <w:r w:rsidR="0025105B" w:rsidRPr="00981472">
        <w:rPr>
          <w:rFonts w:ascii="Garamond" w:eastAsia="EB Garamond" w:hAnsi="Garamond" w:cs="EB Garamond"/>
          <w:i/>
          <w:iCs/>
        </w:rPr>
        <w:t>have</w:t>
      </w:r>
      <w:r w:rsidR="0025105B" w:rsidRPr="00981472">
        <w:rPr>
          <w:rFonts w:ascii="Garamond" w:eastAsia="EB Garamond" w:hAnsi="Garamond" w:cs="EB Garamond"/>
        </w:rPr>
        <w:t xml:space="preserve"> those contents. </w:t>
      </w:r>
      <w:proofErr w:type="spellStart"/>
      <w:r w:rsidR="0025105B" w:rsidRPr="00981472">
        <w:rPr>
          <w:rFonts w:ascii="Garamond" w:eastAsia="EB Garamond" w:hAnsi="Garamond" w:cs="EB Garamond"/>
        </w:rPr>
        <w:t>MacIntyre’s</w:t>
      </w:r>
      <w:proofErr w:type="spellEnd"/>
      <w:r w:rsidR="0025105B" w:rsidRPr="00981472">
        <w:rPr>
          <w:rFonts w:ascii="Garamond" w:eastAsia="EB Garamond" w:hAnsi="Garamond" w:cs="EB Garamond"/>
        </w:rPr>
        <w:t xml:space="preserve"> </w:t>
      </w:r>
      <w:r w:rsidR="00A05F54">
        <w:rPr>
          <w:rFonts w:ascii="Garamond" w:eastAsia="EB Garamond" w:hAnsi="Garamond" w:cs="EB Garamond"/>
        </w:rPr>
        <w:t>dilemma</w:t>
      </w:r>
      <w:r w:rsidR="0025105B" w:rsidRPr="00981472">
        <w:rPr>
          <w:rFonts w:ascii="Garamond" w:eastAsia="EB Garamond" w:hAnsi="Garamond" w:cs="EB Garamond"/>
        </w:rPr>
        <w:t xml:space="preserve"> is therefore apt: the fact that a simple soul cannot satisfy those contents doesn’t mean</w:t>
      </w:r>
      <w:r w:rsidR="00B227E7">
        <w:rPr>
          <w:rFonts w:ascii="Garamond" w:eastAsia="EB Garamond" w:hAnsi="Garamond" w:cs="EB Garamond"/>
        </w:rPr>
        <w:t>, on its own, that</w:t>
      </w:r>
      <w:r w:rsidR="0025105B" w:rsidRPr="00981472">
        <w:rPr>
          <w:rFonts w:ascii="Garamond" w:eastAsia="EB Garamond" w:hAnsi="Garamond" w:cs="EB Garamond"/>
        </w:rPr>
        <w:t xml:space="preserve"> it can’t </w:t>
      </w:r>
      <w:r w:rsidR="007235A0" w:rsidRPr="00981472">
        <w:rPr>
          <w:rFonts w:ascii="Garamond" w:eastAsia="EB Garamond" w:hAnsi="Garamond" w:cs="EB Garamond"/>
          <w:i/>
          <w:iCs/>
        </w:rPr>
        <w:t>possess</w:t>
      </w:r>
      <w:r w:rsidR="0025105B" w:rsidRPr="00981472">
        <w:rPr>
          <w:rFonts w:ascii="Garamond" w:eastAsia="EB Garamond" w:hAnsi="Garamond" w:cs="EB Garamond"/>
          <w:i/>
          <w:iCs/>
        </w:rPr>
        <w:t xml:space="preserve"> </w:t>
      </w:r>
      <w:r w:rsidR="0025105B" w:rsidRPr="00981472">
        <w:rPr>
          <w:rFonts w:ascii="Garamond" w:eastAsia="EB Garamond" w:hAnsi="Garamond" w:cs="EB Garamond"/>
        </w:rPr>
        <w:t>those contents.</w:t>
      </w:r>
      <w:r w:rsidR="0025105B" w:rsidRPr="00981472">
        <w:rPr>
          <w:rFonts w:ascii="Garamond" w:eastAsia="EB Garamond" w:hAnsi="Garamond" w:cs="EB Garamond"/>
          <w:vertAlign w:val="superscript"/>
        </w:rPr>
        <w:t xml:space="preserve"> </w:t>
      </w:r>
      <w:r w:rsidR="0025105B" w:rsidRPr="007E069B">
        <w:rPr>
          <w:rFonts w:ascii="Garamond" w:eastAsia="EB Garamond" w:hAnsi="Garamond" w:cs="EB Garamond"/>
        </w:rPr>
        <w:t xml:space="preserve">Plato must instead explain </w:t>
      </w:r>
      <w:r w:rsidR="00B227E7">
        <w:rPr>
          <w:rFonts w:ascii="Garamond" w:eastAsia="EB Garamond" w:hAnsi="Garamond" w:cs="EB Garamond"/>
        </w:rPr>
        <w:t xml:space="preserve">why </w:t>
      </w:r>
      <w:r w:rsidR="0025105B" w:rsidRPr="007E069B">
        <w:rPr>
          <w:rFonts w:ascii="Garamond" w:eastAsia="EB Garamond" w:hAnsi="Garamond" w:cs="EB Garamond"/>
        </w:rPr>
        <w:t xml:space="preserve">the mere possession of incompatible contents entails a contradiction. In the next two sections we will </w:t>
      </w:r>
      <w:r w:rsidR="00871325">
        <w:rPr>
          <w:rFonts w:ascii="Garamond" w:eastAsia="EB Garamond" w:hAnsi="Garamond" w:cs="EB Garamond"/>
        </w:rPr>
        <w:t>outline</w:t>
      </w:r>
      <w:r w:rsidR="0025105B" w:rsidRPr="007E069B">
        <w:rPr>
          <w:rFonts w:ascii="Garamond" w:eastAsia="EB Garamond" w:hAnsi="Garamond" w:cs="EB Garamond"/>
        </w:rPr>
        <w:t xml:space="preserve"> how </w:t>
      </w:r>
      <w:r w:rsidR="00871325">
        <w:rPr>
          <w:rFonts w:ascii="Garamond" w:eastAsia="EB Garamond" w:hAnsi="Garamond" w:cs="EB Garamond"/>
        </w:rPr>
        <w:t>he</w:t>
      </w:r>
      <w:r w:rsidR="0025105B" w:rsidRPr="007E069B">
        <w:rPr>
          <w:rFonts w:ascii="Garamond" w:eastAsia="EB Garamond" w:hAnsi="Garamond" w:cs="EB Garamond"/>
        </w:rPr>
        <w:t xml:space="preserve"> </w:t>
      </w:r>
      <w:r w:rsidR="00A05F54">
        <w:rPr>
          <w:rFonts w:ascii="Garamond" w:eastAsia="EB Garamond" w:hAnsi="Garamond" w:cs="EB Garamond"/>
        </w:rPr>
        <w:t>might</w:t>
      </w:r>
      <w:r w:rsidR="0025105B" w:rsidRPr="007E069B">
        <w:rPr>
          <w:rFonts w:ascii="Garamond" w:eastAsia="EB Garamond" w:hAnsi="Garamond" w:cs="EB Garamond"/>
        </w:rPr>
        <w:t xml:space="preserve"> do this.</w:t>
      </w:r>
    </w:p>
    <w:p w14:paraId="00000024" w14:textId="1FBE0B69" w:rsidR="00C144C0" w:rsidRPr="007E069B" w:rsidRDefault="00055A5C">
      <w:pPr>
        <w:spacing w:line="480" w:lineRule="auto"/>
        <w:jc w:val="both"/>
        <w:rPr>
          <w:rFonts w:ascii="Garamond" w:eastAsia="EB Garamond" w:hAnsi="Garamond" w:cs="EB Garamond"/>
          <w:b/>
        </w:rPr>
      </w:pPr>
      <w:r w:rsidRPr="007E069B">
        <w:rPr>
          <w:rFonts w:ascii="Garamond" w:eastAsia="EB Garamond" w:hAnsi="Garamond" w:cs="EB Garamond"/>
          <w:b/>
        </w:rPr>
        <w:t>I</w:t>
      </w:r>
      <w:r w:rsidR="005A7EC4" w:rsidRPr="007E069B">
        <w:rPr>
          <w:rFonts w:ascii="Garamond" w:eastAsia="EB Garamond" w:hAnsi="Garamond" w:cs="EB Garamond"/>
          <w:b/>
        </w:rPr>
        <w:t>II</w:t>
      </w:r>
      <w:r w:rsidRPr="007E069B">
        <w:rPr>
          <w:rFonts w:ascii="Garamond" w:eastAsia="EB Garamond" w:hAnsi="Garamond" w:cs="EB Garamond"/>
          <w:b/>
        </w:rPr>
        <w:t>. The Dispositional Strategy</w:t>
      </w:r>
    </w:p>
    <w:p w14:paraId="1A68CE2A" w14:textId="3BBB831D" w:rsidR="00201505" w:rsidRPr="007E069B" w:rsidRDefault="00055A5C" w:rsidP="007235A0">
      <w:pPr>
        <w:spacing w:line="480" w:lineRule="auto"/>
        <w:jc w:val="both"/>
        <w:rPr>
          <w:rFonts w:ascii="Garamond" w:eastAsia="EB Garamond" w:hAnsi="Garamond" w:cs="EB Garamond"/>
        </w:rPr>
      </w:pPr>
      <w:r w:rsidRPr="007E069B">
        <w:rPr>
          <w:rFonts w:ascii="Garamond" w:eastAsia="EB Garamond" w:hAnsi="Garamond" w:cs="EB Garamond"/>
        </w:rPr>
        <w:tab/>
      </w:r>
      <w:r w:rsidR="00403FF7" w:rsidRPr="007E069B">
        <w:rPr>
          <w:rFonts w:ascii="Garamond" w:eastAsia="EB Garamond" w:hAnsi="Garamond" w:cs="EB Garamond"/>
        </w:rPr>
        <w:t>The dispositional strategy</w:t>
      </w:r>
      <w:r w:rsidR="005A7EC4" w:rsidRPr="007E069B">
        <w:rPr>
          <w:rFonts w:ascii="Garamond" w:eastAsia="EB Garamond" w:hAnsi="Garamond" w:cs="EB Garamond"/>
        </w:rPr>
        <w:t xml:space="preserve"> attempts to solve the dilemma by conceiving of Platonic attitudes as involving disposition</w:t>
      </w:r>
      <w:r w:rsidR="00A161B7" w:rsidRPr="007E069B">
        <w:rPr>
          <w:rFonts w:ascii="Garamond" w:eastAsia="EB Garamond" w:hAnsi="Garamond" w:cs="EB Garamond"/>
        </w:rPr>
        <w:t>al properties</w:t>
      </w:r>
      <w:r w:rsidRPr="007E069B">
        <w:rPr>
          <w:rFonts w:ascii="Garamond" w:eastAsia="EB Garamond" w:hAnsi="Garamond" w:cs="EB Garamond"/>
        </w:rPr>
        <w:t xml:space="preserve">. Dispositional properties </w:t>
      </w:r>
      <w:r w:rsidR="005A7EC4" w:rsidRPr="007E069B">
        <w:rPr>
          <w:rFonts w:ascii="Garamond" w:eastAsia="EB Garamond" w:hAnsi="Garamond" w:cs="EB Garamond"/>
        </w:rPr>
        <w:t xml:space="preserve">are properties a thing has that cannot be characterized except by reference to what </w:t>
      </w:r>
      <w:r w:rsidR="00403FF7" w:rsidRPr="007E069B">
        <w:rPr>
          <w:rFonts w:ascii="Garamond" w:eastAsia="EB Garamond" w:hAnsi="Garamond" w:cs="EB Garamond"/>
        </w:rPr>
        <w:t>changes the thing will undergo in certain circumstances.</w:t>
      </w:r>
      <w:r w:rsidR="00403FF7" w:rsidRPr="007E069B">
        <w:rPr>
          <w:rFonts w:ascii="Garamond" w:eastAsia="EB Garamond" w:hAnsi="Garamond" w:cs="EB Garamond"/>
          <w:vertAlign w:val="superscript"/>
        </w:rPr>
        <w:footnoteReference w:id="36"/>
      </w:r>
      <w:r w:rsidR="00403FF7" w:rsidRPr="007E069B">
        <w:rPr>
          <w:rFonts w:ascii="Garamond" w:eastAsia="EB Garamond" w:hAnsi="Garamond" w:cs="EB Garamond"/>
        </w:rPr>
        <w:t xml:space="preserve"> For example, the fragility of the vase is a dispositional property because </w:t>
      </w:r>
      <w:r w:rsidR="00A161B7" w:rsidRPr="007E069B">
        <w:rPr>
          <w:rFonts w:ascii="Garamond" w:eastAsia="EB Garamond" w:hAnsi="Garamond" w:cs="EB Garamond"/>
        </w:rPr>
        <w:t xml:space="preserve">one </w:t>
      </w:r>
      <w:r w:rsidR="00403FF7" w:rsidRPr="007E069B">
        <w:rPr>
          <w:rFonts w:ascii="Garamond" w:eastAsia="EB Garamond" w:hAnsi="Garamond" w:cs="EB Garamond"/>
        </w:rPr>
        <w:t xml:space="preserve">cannot </w:t>
      </w:r>
      <w:r w:rsidR="00A161B7" w:rsidRPr="007E069B">
        <w:rPr>
          <w:rFonts w:ascii="Garamond" w:eastAsia="EB Garamond" w:hAnsi="Garamond" w:cs="EB Garamond"/>
        </w:rPr>
        <w:t>characterize its fragility</w:t>
      </w:r>
      <w:r w:rsidR="00403FF7" w:rsidRPr="007E069B">
        <w:rPr>
          <w:rFonts w:ascii="Garamond" w:eastAsia="EB Garamond" w:hAnsi="Garamond" w:cs="EB Garamond"/>
        </w:rPr>
        <w:t xml:space="preserve"> except by reference to the fact that the vase will break when dropped from a relative short height onto a hard surface</w:t>
      </w:r>
      <w:r w:rsidR="00A161B7" w:rsidRPr="007E069B">
        <w:rPr>
          <w:rFonts w:ascii="Garamond" w:eastAsia="EB Garamond" w:hAnsi="Garamond" w:cs="EB Garamond"/>
        </w:rPr>
        <w:t xml:space="preserve">, </w:t>
      </w:r>
      <w:r w:rsidR="00403FF7" w:rsidRPr="007E069B">
        <w:rPr>
          <w:rFonts w:ascii="Garamond" w:eastAsia="EB Garamond" w:hAnsi="Garamond" w:cs="EB Garamond"/>
        </w:rPr>
        <w:t xml:space="preserve">other things being equal. Dispositional properties </w:t>
      </w:r>
      <w:r w:rsidRPr="007E069B">
        <w:rPr>
          <w:rFonts w:ascii="Garamond" w:eastAsia="EB Garamond" w:hAnsi="Garamond" w:cs="EB Garamond"/>
        </w:rPr>
        <w:t xml:space="preserve">stand in contrast to categorical properties. A categorical </w:t>
      </w:r>
      <w:r w:rsidR="007C3459">
        <w:rPr>
          <w:rFonts w:ascii="Garamond" w:eastAsia="EB Garamond" w:hAnsi="Garamond" w:cs="EB Garamond"/>
        </w:rPr>
        <w:t xml:space="preserve">property </w:t>
      </w:r>
      <w:r w:rsidRPr="007E069B">
        <w:rPr>
          <w:rFonts w:ascii="Garamond" w:eastAsia="EB Garamond" w:hAnsi="Garamond" w:cs="EB Garamond"/>
        </w:rPr>
        <w:t xml:space="preserve">of the vase is its shape since, in order to </w:t>
      </w:r>
      <w:r w:rsidR="00403FF7" w:rsidRPr="007E069B">
        <w:rPr>
          <w:rFonts w:ascii="Garamond" w:eastAsia="EB Garamond" w:hAnsi="Garamond" w:cs="EB Garamond"/>
        </w:rPr>
        <w:t>characterize t</w:t>
      </w:r>
      <w:r w:rsidRPr="007E069B">
        <w:rPr>
          <w:rFonts w:ascii="Garamond" w:eastAsia="EB Garamond" w:hAnsi="Garamond" w:cs="EB Garamond"/>
        </w:rPr>
        <w:t>hat shape, we do not need to reference what the vase will do when tossed, dropped, yelled at, painted, and so on. Attitudes</w:t>
      </w:r>
      <w:r w:rsidR="00403FF7" w:rsidRPr="007E069B">
        <w:rPr>
          <w:rFonts w:ascii="Garamond" w:eastAsia="EB Garamond" w:hAnsi="Garamond" w:cs="EB Garamond"/>
        </w:rPr>
        <w:t xml:space="preserve"> very plausibly</w:t>
      </w:r>
      <w:r w:rsidRPr="007E069B">
        <w:rPr>
          <w:rFonts w:ascii="Garamond" w:eastAsia="EB Garamond" w:hAnsi="Garamond" w:cs="EB Garamond"/>
        </w:rPr>
        <w:t xml:space="preserve"> have both categorical and dispositional features. Consider desire. Desires have durations, and duration can be characterized without referenc</w:t>
      </w:r>
      <w:r w:rsidR="00A161B7" w:rsidRPr="007E069B">
        <w:rPr>
          <w:rFonts w:ascii="Garamond" w:eastAsia="EB Garamond" w:hAnsi="Garamond" w:cs="EB Garamond"/>
        </w:rPr>
        <w:t>e to</w:t>
      </w:r>
      <w:r w:rsidRPr="007E069B">
        <w:rPr>
          <w:rFonts w:ascii="Garamond" w:eastAsia="EB Garamond" w:hAnsi="Garamond" w:cs="EB Garamond"/>
        </w:rPr>
        <w:t xml:space="preserve"> what the </w:t>
      </w:r>
      <w:r w:rsidR="00403FF7" w:rsidRPr="007E069B">
        <w:rPr>
          <w:rFonts w:ascii="Garamond" w:eastAsia="EB Garamond" w:hAnsi="Garamond" w:cs="EB Garamond"/>
        </w:rPr>
        <w:t>agent with the desire</w:t>
      </w:r>
      <w:r w:rsidRPr="007E069B">
        <w:rPr>
          <w:rFonts w:ascii="Garamond" w:eastAsia="EB Garamond" w:hAnsi="Garamond" w:cs="EB Garamond"/>
        </w:rPr>
        <w:t xml:space="preserve"> would do in the relevant circumstances. But desire also has dispositional features: the desire that </w:t>
      </w:r>
      <w:r w:rsidR="00883552" w:rsidRPr="00883552">
        <w:rPr>
          <w:rFonts w:ascii="Garamond" w:eastAsia="EB Garamond" w:hAnsi="Garamond" w:cs="EB Garamond"/>
          <w:i/>
          <w:iCs/>
        </w:rPr>
        <w:t>p</w:t>
      </w:r>
      <w:r w:rsidR="00065AE5">
        <w:rPr>
          <w:rFonts w:ascii="Garamond" w:eastAsia="EB Garamond" w:hAnsi="Garamond" w:cs="EB Garamond"/>
          <w:i/>
          <w:iCs/>
        </w:rPr>
        <w:t xml:space="preserve"> </w:t>
      </w:r>
      <w:r w:rsidRPr="007E069B">
        <w:rPr>
          <w:rFonts w:ascii="Garamond" w:eastAsia="EB Garamond" w:hAnsi="Garamond" w:cs="EB Garamond"/>
        </w:rPr>
        <w:t xml:space="preserve">has the dispositional property that someone with the desire will attempt to make </w:t>
      </w:r>
      <w:r w:rsidR="00883552" w:rsidRPr="00883552">
        <w:rPr>
          <w:rFonts w:ascii="Garamond" w:eastAsia="EB Garamond" w:hAnsi="Garamond" w:cs="EB Garamond"/>
          <w:i/>
          <w:iCs/>
        </w:rPr>
        <w:t>p</w:t>
      </w:r>
      <w:r w:rsidR="00065AE5">
        <w:rPr>
          <w:rFonts w:ascii="Garamond" w:eastAsia="EB Garamond" w:hAnsi="Garamond" w:cs="EB Garamond"/>
          <w:i/>
          <w:iCs/>
        </w:rPr>
        <w:t xml:space="preserve"> </w:t>
      </w:r>
      <w:r w:rsidRPr="007E069B">
        <w:rPr>
          <w:rFonts w:ascii="Garamond" w:eastAsia="EB Garamond" w:hAnsi="Garamond" w:cs="EB Garamond"/>
        </w:rPr>
        <w:t>true</w:t>
      </w:r>
      <w:r w:rsidR="00403FF7" w:rsidRPr="007E069B">
        <w:rPr>
          <w:rFonts w:ascii="Garamond" w:eastAsia="EB Garamond" w:hAnsi="Garamond" w:cs="EB Garamond"/>
        </w:rPr>
        <w:t xml:space="preserve"> when given the opportunity</w:t>
      </w:r>
      <w:r w:rsidRPr="007E069B">
        <w:rPr>
          <w:rFonts w:ascii="Garamond" w:eastAsia="EB Garamond" w:hAnsi="Garamond" w:cs="EB Garamond"/>
        </w:rPr>
        <w:t>, other things being equal.</w:t>
      </w:r>
      <w:r w:rsidR="008248EF" w:rsidRPr="007E069B">
        <w:rPr>
          <w:rStyle w:val="FootnoteReference"/>
          <w:rFonts w:ascii="Garamond" w:eastAsia="EB Garamond" w:hAnsi="Garamond" w:cs="EB Garamond"/>
        </w:rPr>
        <w:t xml:space="preserve"> </w:t>
      </w:r>
      <w:r w:rsidR="008248EF" w:rsidRPr="007E069B">
        <w:rPr>
          <w:rStyle w:val="FootnoteReference"/>
          <w:rFonts w:ascii="Garamond" w:eastAsia="EB Garamond" w:hAnsi="Garamond" w:cs="EB Garamond"/>
        </w:rPr>
        <w:footnoteReference w:id="37"/>
      </w:r>
      <w:r w:rsidR="008248EF" w:rsidRPr="007E069B">
        <w:rPr>
          <w:rFonts w:ascii="Garamond" w:eastAsia="EB Garamond" w:hAnsi="Garamond" w:cs="EB Garamond"/>
        </w:rPr>
        <w:t xml:space="preserve"> </w:t>
      </w:r>
    </w:p>
    <w:p w14:paraId="00000025" w14:textId="5E2A61FE" w:rsidR="00C144C0" w:rsidRPr="007E069B" w:rsidRDefault="00055A5C" w:rsidP="00025E60">
      <w:pPr>
        <w:spacing w:line="480" w:lineRule="auto"/>
        <w:ind w:firstLine="720"/>
        <w:jc w:val="both"/>
        <w:rPr>
          <w:rFonts w:ascii="Garamond" w:eastAsia="EB Garamond" w:hAnsi="Garamond" w:cs="EB Garamond"/>
        </w:rPr>
      </w:pPr>
      <w:r w:rsidRPr="007E069B">
        <w:rPr>
          <w:rFonts w:ascii="Garamond" w:eastAsia="EB Garamond" w:hAnsi="Garamond" w:cs="EB Garamond"/>
        </w:rPr>
        <w:lastRenderedPageBreak/>
        <w:t xml:space="preserve">Plato </w:t>
      </w:r>
      <w:r w:rsidR="00403FF7" w:rsidRPr="007E069B">
        <w:rPr>
          <w:rFonts w:ascii="Garamond" w:eastAsia="EB Garamond" w:hAnsi="Garamond" w:cs="EB Garamond"/>
        </w:rPr>
        <w:t xml:space="preserve">seems to be </w:t>
      </w:r>
      <w:r w:rsidRPr="007E069B">
        <w:rPr>
          <w:rFonts w:ascii="Garamond" w:eastAsia="EB Garamond" w:hAnsi="Garamond" w:cs="EB Garamond"/>
        </w:rPr>
        <w:t xml:space="preserve">aware of both the categorical and dispositional features of attitudes. For example, in the </w:t>
      </w:r>
      <w:proofErr w:type="spellStart"/>
      <w:r w:rsidRPr="007E069B">
        <w:rPr>
          <w:rFonts w:ascii="Garamond" w:eastAsia="EB Garamond" w:hAnsi="Garamond" w:cs="EB Garamond"/>
          <w:i/>
        </w:rPr>
        <w:t>Philebus</w:t>
      </w:r>
      <w:proofErr w:type="spellEnd"/>
      <w:r w:rsidRPr="007E069B">
        <w:rPr>
          <w:rFonts w:ascii="Garamond" w:eastAsia="EB Garamond" w:hAnsi="Garamond" w:cs="EB Garamond"/>
          <w:i/>
        </w:rPr>
        <w:t xml:space="preserve"> </w:t>
      </w:r>
      <w:r w:rsidRPr="007E069B">
        <w:rPr>
          <w:rFonts w:ascii="Garamond" w:eastAsia="EB Garamond" w:hAnsi="Garamond" w:cs="EB Garamond"/>
        </w:rPr>
        <w:t>Socrates proposes that being empty (</w:t>
      </w:r>
      <w:proofErr w:type="spellStart"/>
      <w:r w:rsidRPr="007E069B">
        <w:rPr>
          <w:rFonts w:ascii="Garamond" w:eastAsia="EB Garamond" w:hAnsi="Garamond" w:cs="EB Garamond"/>
          <w:i/>
        </w:rPr>
        <w:t>kenoutai</w:t>
      </w:r>
      <w:proofErr w:type="spellEnd"/>
      <w:r w:rsidRPr="007E069B">
        <w:rPr>
          <w:rFonts w:ascii="Garamond" w:eastAsia="EB Garamond" w:hAnsi="Garamond" w:cs="EB Garamond"/>
        </w:rPr>
        <w:t>) is a categorical property of desire, or the “common feature whose recognition allows us to address all these phenomena, which differ so much, by the same name” (</w:t>
      </w:r>
      <w:proofErr w:type="spellStart"/>
      <w:r w:rsidRPr="007E069B">
        <w:rPr>
          <w:rFonts w:ascii="Garamond" w:eastAsia="EB Garamond" w:hAnsi="Garamond" w:cs="EB Garamond"/>
          <w:i/>
        </w:rPr>
        <w:t>Phlb</w:t>
      </w:r>
      <w:proofErr w:type="spellEnd"/>
      <w:r w:rsidRPr="007E069B">
        <w:rPr>
          <w:rFonts w:ascii="Garamond" w:eastAsia="EB Garamond" w:hAnsi="Garamond" w:cs="EB Garamond"/>
          <w:i/>
        </w:rPr>
        <w:t xml:space="preserve">. </w:t>
      </w:r>
      <w:r w:rsidRPr="007E069B">
        <w:rPr>
          <w:rFonts w:ascii="Garamond" w:eastAsia="EB Garamond" w:hAnsi="Garamond" w:cs="EB Garamond"/>
        </w:rPr>
        <w:t>34e3-4).</w:t>
      </w:r>
      <w:r w:rsidRPr="007E069B">
        <w:rPr>
          <w:rFonts w:ascii="Garamond" w:eastAsia="EB Garamond" w:hAnsi="Garamond" w:cs="EB Garamond"/>
          <w:vertAlign w:val="superscript"/>
        </w:rPr>
        <w:footnoteReference w:id="38"/>
      </w:r>
      <w:r w:rsidRPr="007E069B">
        <w:rPr>
          <w:rFonts w:ascii="Garamond" w:eastAsia="EB Garamond" w:hAnsi="Garamond" w:cs="EB Garamond"/>
        </w:rPr>
        <w:t xml:space="preserve"> </w:t>
      </w:r>
      <w:r w:rsidR="00B65E5D" w:rsidRPr="00981472">
        <w:rPr>
          <w:rFonts w:ascii="Garamond" w:eastAsia="EB Garamond" w:hAnsi="Garamond" w:cs="EB Garamond"/>
        </w:rPr>
        <w:t xml:space="preserve">This </w:t>
      </w:r>
      <w:r w:rsidR="00025E60" w:rsidRPr="00981472">
        <w:rPr>
          <w:rFonts w:ascii="Garamond" w:eastAsia="EB Garamond" w:hAnsi="Garamond" w:cs="EB Garamond"/>
        </w:rPr>
        <w:t xml:space="preserve">clearly </w:t>
      </w:r>
      <w:r w:rsidR="00B65E5D" w:rsidRPr="00981472">
        <w:rPr>
          <w:rFonts w:ascii="Garamond" w:eastAsia="EB Garamond" w:hAnsi="Garamond" w:cs="EB Garamond"/>
        </w:rPr>
        <w:t xml:space="preserve">echoes </w:t>
      </w:r>
      <w:r w:rsidR="00B65E5D" w:rsidRPr="00981472">
        <w:rPr>
          <w:rFonts w:ascii="Garamond" w:eastAsia="EB Garamond" w:hAnsi="Garamond" w:cs="EB Garamond"/>
          <w:i/>
          <w:iCs/>
        </w:rPr>
        <w:t>Republic</w:t>
      </w:r>
      <w:r w:rsidR="00B65E5D" w:rsidRPr="00981472">
        <w:rPr>
          <w:rFonts w:ascii="Garamond" w:eastAsia="EB Garamond" w:hAnsi="Garamond" w:cs="EB Garamond"/>
        </w:rPr>
        <w:t xml:space="preserve"> 585b1-</w:t>
      </w:r>
      <w:r w:rsidR="00025E60" w:rsidRPr="00981472">
        <w:rPr>
          <w:rFonts w:ascii="Garamond" w:eastAsia="EB Garamond" w:hAnsi="Garamond" w:cs="EB Garamond"/>
        </w:rPr>
        <w:t>c4</w:t>
      </w:r>
      <w:r w:rsidR="00B65E5D" w:rsidRPr="00981472">
        <w:rPr>
          <w:rFonts w:ascii="Garamond" w:eastAsia="EB Garamond" w:hAnsi="Garamond" w:cs="EB Garamond"/>
        </w:rPr>
        <w:t xml:space="preserve"> where “hunger, thirst, and the like are empty states</w:t>
      </w:r>
      <w:r w:rsidR="00025E60" w:rsidRPr="00981472">
        <w:rPr>
          <w:rFonts w:ascii="Garamond" w:eastAsia="EB Garamond" w:hAnsi="Garamond" w:cs="EB Garamond"/>
        </w:rPr>
        <w:t xml:space="preserve"> (</w:t>
      </w:r>
      <w:proofErr w:type="spellStart"/>
      <w:r w:rsidR="00022460" w:rsidRPr="00981472">
        <w:rPr>
          <w:rFonts w:ascii="Garamond" w:eastAsia="EB Garamond" w:hAnsi="Garamond" w:cs="EB Garamond"/>
          <w:i/>
          <w:iCs/>
        </w:rPr>
        <w:t>ken</w:t>
      </w:r>
      <w:r w:rsidR="00022460" w:rsidRPr="00981472">
        <w:rPr>
          <w:rFonts w:ascii="Garamond" w:eastAsia="EB Garamond" w:hAnsi="Garamond" w:cs="EB Garamond"/>
          <w:i/>
          <w:iCs/>
          <w:highlight w:val="white"/>
        </w:rPr>
        <w:t>ō</w:t>
      </w:r>
      <w:r w:rsidR="00022460" w:rsidRPr="00981472">
        <w:rPr>
          <w:rFonts w:ascii="Garamond" w:eastAsia="EB Garamond" w:hAnsi="Garamond" w:cs="EB Garamond"/>
          <w:i/>
          <w:iCs/>
        </w:rPr>
        <w:t>seis</w:t>
      </w:r>
      <w:proofErr w:type="spellEnd"/>
      <w:r w:rsidR="00025E60" w:rsidRPr="00981472">
        <w:rPr>
          <w:rFonts w:ascii="Garamond" w:eastAsia="EB Garamond" w:hAnsi="Garamond" w:cs="EB Garamond"/>
        </w:rPr>
        <w:t>)</w:t>
      </w:r>
      <w:r w:rsidR="00B65E5D" w:rsidRPr="00981472">
        <w:rPr>
          <w:rFonts w:ascii="Garamond" w:eastAsia="EB Garamond" w:hAnsi="Garamond" w:cs="EB Garamond"/>
        </w:rPr>
        <w:t xml:space="preserve"> of the body”</w:t>
      </w:r>
      <w:r w:rsidR="00025E60" w:rsidRPr="00981472">
        <w:rPr>
          <w:rFonts w:ascii="Garamond" w:eastAsia="EB Garamond" w:hAnsi="Garamond" w:cs="EB Garamond"/>
        </w:rPr>
        <w:t xml:space="preserve"> that are satiated by food and drink, whereas “ignorance and lack of sense are [emptiness] (</w:t>
      </w:r>
      <w:proofErr w:type="spellStart"/>
      <w:r w:rsidR="00022460" w:rsidRPr="00981472">
        <w:rPr>
          <w:rFonts w:ascii="Garamond" w:eastAsia="EB Garamond" w:hAnsi="Garamond" w:cs="EB Garamond"/>
          <w:i/>
          <w:iCs/>
        </w:rPr>
        <w:t>kenotēs</w:t>
      </w:r>
      <w:proofErr w:type="spellEnd"/>
      <w:r w:rsidR="00025E60" w:rsidRPr="00981472">
        <w:rPr>
          <w:rFonts w:ascii="Garamond" w:eastAsia="EB Garamond" w:hAnsi="Garamond" w:cs="EB Garamond"/>
        </w:rPr>
        <w:t xml:space="preserve">) of the soul” that are filled </w:t>
      </w:r>
      <w:r w:rsidR="00025E60" w:rsidRPr="00811B22">
        <w:rPr>
          <w:rFonts w:ascii="Garamond" w:eastAsia="EB Garamond" w:hAnsi="Garamond" w:cs="EB Garamond"/>
        </w:rPr>
        <w:t>u</w:t>
      </w:r>
      <w:r w:rsidR="00883552" w:rsidRPr="00811B22">
        <w:rPr>
          <w:rFonts w:ascii="Garamond" w:eastAsia="EB Garamond" w:hAnsi="Garamond" w:cs="EB Garamond"/>
        </w:rPr>
        <w:t>p</w:t>
      </w:r>
      <w:r w:rsidR="00811B22">
        <w:rPr>
          <w:rFonts w:ascii="Garamond" w:eastAsia="EB Garamond" w:hAnsi="Garamond" w:cs="EB Garamond"/>
          <w:i/>
          <w:iCs/>
        </w:rPr>
        <w:t xml:space="preserve"> </w:t>
      </w:r>
      <w:r w:rsidR="00025E60" w:rsidRPr="00981472">
        <w:rPr>
          <w:rFonts w:ascii="Garamond" w:eastAsia="EB Garamond" w:hAnsi="Garamond" w:cs="EB Garamond"/>
        </w:rPr>
        <w:t>by true belief, knowledge, and understanding.</w:t>
      </w:r>
      <w:r w:rsidR="00B65E5D" w:rsidRPr="00981472">
        <w:rPr>
          <w:rFonts w:ascii="Garamond" w:eastAsia="EB Garamond" w:hAnsi="Garamond" w:cs="EB Garamond"/>
        </w:rPr>
        <w:t xml:space="preserve"> </w:t>
      </w:r>
      <w:r w:rsidRPr="00981472">
        <w:rPr>
          <w:rFonts w:ascii="Garamond" w:eastAsia="EB Garamond" w:hAnsi="Garamond" w:cs="EB Garamond"/>
        </w:rPr>
        <w:t>Y</w:t>
      </w:r>
      <w:r w:rsidRPr="007E069B">
        <w:rPr>
          <w:rFonts w:ascii="Garamond" w:eastAsia="EB Garamond" w:hAnsi="Garamond" w:cs="EB Garamond"/>
        </w:rPr>
        <w:t xml:space="preserve">et </w:t>
      </w:r>
      <w:r w:rsidR="00025E60" w:rsidRPr="007E069B">
        <w:rPr>
          <w:rFonts w:ascii="Garamond" w:eastAsia="EB Garamond" w:hAnsi="Garamond" w:cs="EB Garamond"/>
        </w:rPr>
        <w:t>Plato</w:t>
      </w:r>
      <w:r w:rsidRPr="007E069B">
        <w:rPr>
          <w:rFonts w:ascii="Garamond" w:eastAsia="EB Garamond" w:hAnsi="Garamond" w:cs="EB Garamond"/>
        </w:rPr>
        <w:t xml:space="preserve"> conceives of desire not merely in terms of its categorical properties but as</w:t>
      </w:r>
      <w:r w:rsidR="0074680C" w:rsidRPr="007E069B">
        <w:rPr>
          <w:rFonts w:ascii="Garamond" w:eastAsia="EB Garamond" w:hAnsi="Garamond" w:cs="EB Garamond"/>
        </w:rPr>
        <w:t xml:space="preserve"> also</w:t>
      </w:r>
      <w:r w:rsidRPr="007E069B">
        <w:rPr>
          <w:rFonts w:ascii="Garamond" w:eastAsia="EB Garamond" w:hAnsi="Garamond" w:cs="EB Garamond"/>
        </w:rPr>
        <w:t xml:space="preserve"> involving dispositions to think or act in certain ways. </w:t>
      </w:r>
      <w:r w:rsidR="00B44EB2">
        <w:rPr>
          <w:rFonts w:ascii="Garamond" w:eastAsia="EB Garamond" w:hAnsi="Garamond" w:cs="EB Garamond"/>
        </w:rPr>
        <w:t xml:space="preserve">For example, </w:t>
      </w:r>
      <w:r w:rsidR="007C3459">
        <w:rPr>
          <w:rFonts w:ascii="Garamond" w:eastAsia="EB Garamond" w:hAnsi="Garamond" w:cs="EB Garamond"/>
        </w:rPr>
        <w:t xml:space="preserve">in </w:t>
      </w:r>
      <w:r w:rsidR="00B44EB2">
        <w:rPr>
          <w:rFonts w:ascii="Garamond" w:eastAsia="EB Garamond" w:hAnsi="Garamond" w:cs="EB Garamond"/>
        </w:rPr>
        <w:t>t</w:t>
      </w:r>
      <w:r w:rsidR="00025E60" w:rsidRPr="007E069B">
        <w:rPr>
          <w:rFonts w:ascii="Garamond" w:eastAsia="EB Garamond" w:hAnsi="Garamond" w:cs="EB Garamond"/>
        </w:rPr>
        <w:t>he</w:t>
      </w:r>
      <w:r w:rsidRPr="007E069B">
        <w:rPr>
          <w:rFonts w:ascii="Garamond" w:eastAsia="EB Garamond" w:hAnsi="Garamond" w:cs="EB Garamond"/>
        </w:rPr>
        <w:t xml:space="preserve"> </w:t>
      </w:r>
      <w:proofErr w:type="spellStart"/>
      <w:r w:rsidRPr="007E069B">
        <w:rPr>
          <w:rFonts w:ascii="Garamond" w:eastAsia="EB Garamond" w:hAnsi="Garamond" w:cs="EB Garamond"/>
          <w:i/>
        </w:rPr>
        <w:t>Philebus</w:t>
      </w:r>
      <w:proofErr w:type="spellEnd"/>
      <w:r w:rsidRPr="007E069B">
        <w:rPr>
          <w:rFonts w:ascii="Garamond" w:eastAsia="EB Garamond" w:hAnsi="Garamond" w:cs="EB Garamond"/>
        </w:rPr>
        <w:t xml:space="preserve"> </w:t>
      </w:r>
      <w:r w:rsidR="007C3459">
        <w:rPr>
          <w:rFonts w:ascii="Garamond" w:eastAsia="EB Garamond" w:hAnsi="Garamond" w:cs="EB Garamond"/>
        </w:rPr>
        <w:t xml:space="preserve">he </w:t>
      </w:r>
      <w:r w:rsidRPr="007E069B">
        <w:rPr>
          <w:rFonts w:ascii="Garamond" w:eastAsia="EB Garamond" w:hAnsi="Garamond" w:cs="EB Garamond"/>
        </w:rPr>
        <w:t>claims that desire gives rise to an impulse (</w:t>
      </w:r>
      <w:proofErr w:type="spellStart"/>
      <w:r w:rsidRPr="007E069B">
        <w:rPr>
          <w:rFonts w:ascii="Garamond" w:eastAsia="EB Garamond" w:hAnsi="Garamond" w:cs="EB Garamond"/>
          <w:i/>
        </w:rPr>
        <w:t>hormē</w:t>
      </w:r>
      <w:proofErr w:type="spellEnd"/>
      <w:r w:rsidRPr="007E069B">
        <w:rPr>
          <w:rFonts w:ascii="Garamond" w:eastAsia="EB Garamond" w:hAnsi="Garamond" w:cs="EB Garamond"/>
        </w:rPr>
        <w:t>) which leads (</w:t>
      </w:r>
      <w:proofErr w:type="spellStart"/>
      <w:r w:rsidRPr="007E069B">
        <w:rPr>
          <w:rFonts w:ascii="Garamond" w:eastAsia="EB Garamond" w:hAnsi="Garamond" w:cs="EB Garamond"/>
          <w:i/>
        </w:rPr>
        <w:t>agousa</w:t>
      </w:r>
      <w:proofErr w:type="spellEnd"/>
      <w:r w:rsidRPr="007E069B">
        <w:rPr>
          <w:rFonts w:ascii="Garamond" w:eastAsia="EB Garamond" w:hAnsi="Garamond" w:cs="EB Garamond"/>
        </w:rPr>
        <w:t>) one toward the condition opposite to emptiness, namely fullness or satiety (35c9). The language of the</w:t>
      </w:r>
      <w:r w:rsidR="007235A0" w:rsidRPr="007E069B">
        <w:rPr>
          <w:rFonts w:ascii="Garamond" w:eastAsia="EB Garamond" w:hAnsi="Garamond" w:cs="EB Garamond"/>
        </w:rPr>
        <w:t xml:space="preserve"> </w:t>
      </w:r>
      <w:r w:rsidR="007235A0" w:rsidRPr="00981472">
        <w:rPr>
          <w:rFonts w:ascii="Garamond" w:eastAsia="EB Garamond" w:hAnsi="Garamond" w:cs="EB Garamond"/>
          <w:i/>
          <w:iCs/>
        </w:rPr>
        <w:t>Republic</w:t>
      </w:r>
      <w:r w:rsidR="007235A0" w:rsidRPr="00981472">
        <w:rPr>
          <w:rFonts w:ascii="Garamond" w:eastAsia="EB Garamond" w:hAnsi="Garamond" w:cs="EB Garamond"/>
        </w:rPr>
        <w:t>’s</w:t>
      </w:r>
      <w:r w:rsidRPr="007E069B">
        <w:rPr>
          <w:rFonts w:ascii="Garamond" w:eastAsia="EB Garamond" w:hAnsi="Garamond" w:cs="EB Garamond"/>
          <w:color w:val="FF0000"/>
        </w:rPr>
        <w:t xml:space="preserve"> </w:t>
      </w:r>
      <w:r w:rsidRPr="007E069B">
        <w:rPr>
          <w:rFonts w:ascii="Garamond" w:eastAsia="EB Garamond" w:hAnsi="Garamond" w:cs="EB Garamond"/>
        </w:rPr>
        <w:t>thirsty man argument closely parallels this description: a soul that wishes (</w:t>
      </w:r>
      <w:proofErr w:type="spellStart"/>
      <w:r w:rsidRPr="007E069B">
        <w:rPr>
          <w:rFonts w:ascii="Garamond" w:eastAsia="EB Garamond" w:hAnsi="Garamond" w:cs="EB Garamond"/>
          <w:i/>
          <w:highlight w:val="white"/>
        </w:rPr>
        <w:t>bouletai</w:t>
      </w:r>
      <w:proofErr w:type="spellEnd"/>
      <w:r w:rsidRPr="007E069B">
        <w:rPr>
          <w:rFonts w:ascii="Garamond" w:eastAsia="EB Garamond" w:hAnsi="Garamond" w:cs="EB Garamond"/>
          <w:highlight w:val="white"/>
        </w:rPr>
        <w:t xml:space="preserve">) to </w:t>
      </w:r>
      <w:r w:rsidRPr="007E069B">
        <w:rPr>
          <w:rFonts w:ascii="Garamond" w:eastAsia="EB Garamond" w:hAnsi="Garamond" w:cs="EB Garamond"/>
        </w:rPr>
        <w:t xml:space="preserve">drink both “yearns for this </w:t>
      </w:r>
      <w:r w:rsidRPr="007367DB">
        <w:rPr>
          <w:rFonts w:ascii="Garamond" w:eastAsia="EB Garamond" w:hAnsi="Garamond" w:cs="EB Garamond"/>
          <w:i/>
          <w:iCs/>
        </w:rPr>
        <w:t>and</w:t>
      </w:r>
      <w:r w:rsidRPr="007E069B">
        <w:rPr>
          <w:rFonts w:ascii="Garamond" w:eastAsia="EB Garamond" w:hAnsi="Garamond" w:cs="EB Garamond"/>
        </w:rPr>
        <w:t xml:space="preserve"> is </w:t>
      </w:r>
      <w:r w:rsidRPr="007E069B">
        <w:rPr>
          <w:rFonts w:ascii="Garamond" w:eastAsia="EB Garamond" w:hAnsi="Garamond" w:cs="EB Garamond"/>
          <w:i/>
        </w:rPr>
        <w:t>impelled</w:t>
      </w:r>
      <w:r w:rsidRPr="007E069B">
        <w:rPr>
          <w:rFonts w:ascii="Garamond" w:eastAsia="EB Garamond" w:hAnsi="Garamond" w:cs="EB Garamond"/>
        </w:rPr>
        <w:t xml:space="preserve"> towards it” (</w:t>
      </w:r>
      <w:r w:rsidRPr="007E069B">
        <w:rPr>
          <w:rFonts w:ascii="Garamond" w:eastAsia="EB Garamond" w:hAnsi="Garamond" w:cs="EB Garamond"/>
          <w:i/>
        </w:rPr>
        <w:t xml:space="preserve">kai </w:t>
      </w:r>
      <w:proofErr w:type="spellStart"/>
      <w:r w:rsidRPr="007E069B">
        <w:rPr>
          <w:rFonts w:ascii="Garamond" w:eastAsia="EB Garamond" w:hAnsi="Garamond" w:cs="EB Garamond"/>
          <w:i/>
        </w:rPr>
        <w:t>toutou</w:t>
      </w:r>
      <w:proofErr w:type="spellEnd"/>
      <w:r w:rsidRPr="007E069B">
        <w:rPr>
          <w:rFonts w:ascii="Garamond" w:eastAsia="EB Garamond" w:hAnsi="Garamond" w:cs="EB Garamond"/>
          <w:i/>
        </w:rPr>
        <w:t xml:space="preserve"> </w:t>
      </w:r>
      <w:proofErr w:type="spellStart"/>
      <w:r w:rsidRPr="007E069B">
        <w:rPr>
          <w:rFonts w:ascii="Garamond" w:eastAsia="EB Garamond" w:hAnsi="Garamond" w:cs="EB Garamond"/>
          <w:i/>
        </w:rPr>
        <w:t>orgetai</w:t>
      </w:r>
      <w:proofErr w:type="spellEnd"/>
      <w:r w:rsidRPr="007E069B">
        <w:rPr>
          <w:rFonts w:ascii="Garamond" w:eastAsia="EB Garamond" w:hAnsi="Garamond" w:cs="EB Garamond"/>
          <w:i/>
        </w:rPr>
        <w:t xml:space="preserve"> kai epi </w:t>
      </w:r>
      <w:proofErr w:type="spellStart"/>
      <w:r w:rsidRPr="007E069B">
        <w:rPr>
          <w:rFonts w:ascii="Garamond" w:eastAsia="EB Garamond" w:hAnsi="Garamond" w:cs="EB Garamond"/>
          <w:i/>
        </w:rPr>
        <w:t>touto</w:t>
      </w:r>
      <w:proofErr w:type="spellEnd"/>
      <w:r w:rsidR="00B44EB2">
        <w:rPr>
          <w:rFonts w:ascii="Garamond" w:eastAsia="EB Garamond" w:hAnsi="Garamond" w:cs="EB Garamond"/>
          <w:i/>
        </w:rPr>
        <w:t xml:space="preserve"> </w:t>
      </w:r>
      <w:proofErr w:type="spellStart"/>
      <w:r w:rsidR="00B44EB2" w:rsidRPr="00022460">
        <w:rPr>
          <w:rFonts w:ascii="Garamond" w:eastAsia="EB Garamond" w:hAnsi="Garamond" w:cs="EB Garamond"/>
          <w:bCs/>
          <w:i/>
        </w:rPr>
        <w:t>hormai</w:t>
      </w:r>
      <w:proofErr w:type="spellEnd"/>
      <w:r w:rsidRPr="007E069B">
        <w:rPr>
          <w:rFonts w:ascii="Garamond" w:eastAsia="EB Garamond" w:hAnsi="Garamond" w:cs="EB Garamond"/>
        </w:rPr>
        <w:t>) (439b1, emphasis ours).</w:t>
      </w:r>
      <w:r w:rsidRPr="007E069B">
        <w:rPr>
          <w:rFonts w:ascii="Garamond" w:eastAsia="EB Garamond" w:hAnsi="Garamond" w:cs="EB Garamond"/>
          <w:vertAlign w:val="superscript"/>
        </w:rPr>
        <w:footnoteReference w:id="39"/>
      </w:r>
      <w:r w:rsidRPr="007E069B">
        <w:rPr>
          <w:rFonts w:ascii="Garamond" w:eastAsia="EB Garamond" w:hAnsi="Garamond" w:cs="EB Garamond"/>
        </w:rPr>
        <w:t xml:space="preserve"> </w:t>
      </w:r>
      <w:r w:rsidR="00025E60" w:rsidRPr="007E069B">
        <w:rPr>
          <w:rFonts w:ascii="Garamond" w:eastAsia="EB Garamond" w:hAnsi="Garamond" w:cs="EB Garamond"/>
        </w:rPr>
        <w:t>Earlier in the argument</w:t>
      </w:r>
      <w:r w:rsidRPr="007E069B">
        <w:rPr>
          <w:rFonts w:ascii="Garamond" w:eastAsia="EB Garamond" w:hAnsi="Garamond" w:cs="EB Garamond"/>
        </w:rPr>
        <w:t>, Socrates claims that the soul of a person who has an appetite for something is “striving for this to come about” (</w:t>
      </w:r>
      <w:proofErr w:type="spellStart"/>
      <w:r w:rsidRPr="007E069B">
        <w:rPr>
          <w:rFonts w:ascii="Garamond" w:eastAsia="EB Garamond" w:hAnsi="Garamond" w:cs="EB Garamond"/>
          <w:i/>
        </w:rPr>
        <w:t>eporegomenein</w:t>
      </w:r>
      <w:proofErr w:type="spellEnd"/>
      <w:r w:rsidRPr="007E069B">
        <w:rPr>
          <w:rFonts w:ascii="Garamond" w:eastAsia="EB Garamond" w:hAnsi="Garamond" w:cs="EB Garamond"/>
          <w:i/>
        </w:rPr>
        <w:t xml:space="preserve"> </w:t>
      </w:r>
      <w:proofErr w:type="spellStart"/>
      <w:r w:rsidRPr="007E069B">
        <w:rPr>
          <w:rFonts w:ascii="Garamond" w:eastAsia="EB Garamond" w:hAnsi="Garamond" w:cs="EB Garamond"/>
          <w:i/>
        </w:rPr>
        <w:t>autou</w:t>
      </w:r>
      <w:proofErr w:type="spellEnd"/>
      <w:r w:rsidRPr="007E069B">
        <w:rPr>
          <w:rFonts w:ascii="Garamond" w:eastAsia="EB Garamond" w:hAnsi="Garamond" w:cs="EB Garamond"/>
          <w:i/>
        </w:rPr>
        <w:t xml:space="preserve"> </w:t>
      </w:r>
      <w:proofErr w:type="spellStart"/>
      <w:r w:rsidRPr="007E069B">
        <w:rPr>
          <w:rFonts w:ascii="Garamond" w:eastAsia="EB Garamond" w:hAnsi="Garamond" w:cs="EB Garamond"/>
          <w:i/>
        </w:rPr>
        <w:t>tēs</w:t>
      </w:r>
      <w:proofErr w:type="spellEnd"/>
      <w:r w:rsidRPr="007E069B">
        <w:rPr>
          <w:rFonts w:ascii="Garamond" w:eastAsia="EB Garamond" w:hAnsi="Garamond" w:cs="EB Garamond"/>
          <w:i/>
        </w:rPr>
        <w:t xml:space="preserve"> </w:t>
      </w:r>
      <w:proofErr w:type="spellStart"/>
      <w:r w:rsidRPr="007E069B">
        <w:rPr>
          <w:rFonts w:ascii="Garamond" w:eastAsia="EB Garamond" w:hAnsi="Garamond" w:cs="EB Garamond"/>
          <w:i/>
        </w:rPr>
        <w:t>geneseos</w:t>
      </w:r>
      <w:proofErr w:type="spellEnd"/>
      <w:r w:rsidRPr="007E069B">
        <w:rPr>
          <w:rFonts w:ascii="Garamond" w:eastAsia="EB Garamond" w:hAnsi="Garamond" w:cs="EB Garamond"/>
        </w:rPr>
        <w:t>) (437c5).</w:t>
      </w:r>
      <w:r w:rsidRPr="00C871FC">
        <w:rPr>
          <w:rFonts w:ascii="Garamond" w:eastAsia="EB Garamond" w:hAnsi="Garamond" w:cs="EB Garamond"/>
          <w:vertAlign w:val="superscript"/>
        </w:rPr>
        <w:footnoteReference w:id="40"/>
      </w:r>
      <w:r w:rsidRPr="00C871FC">
        <w:rPr>
          <w:rFonts w:ascii="Garamond" w:eastAsia="EB Garamond" w:hAnsi="Garamond" w:cs="EB Garamond"/>
        </w:rPr>
        <w:t xml:space="preserve"> </w:t>
      </w:r>
      <w:r w:rsidR="00025E60" w:rsidRPr="00C871FC">
        <w:rPr>
          <w:rFonts w:ascii="Garamond" w:eastAsia="EB Garamond" w:hAnsi="Garamond" w:cs="EB Garamond"/>
        </w:rPr>
        <w:t xml:space="preserve">Here, the desire to drink clearly involves a disposition to drink. The dispositional features of desire are also clear from Plato’s anxieties about imitative poetry. In Book X, “the part of the soul… that hungers for the satisfaction of weeping and wailing” (606a4-5), viz. the spirited part, if it is strengthened by continually indulging in the pity of characters, “won’t be easily held in check when we ourselves suffer” (b7-8). The reason Plato worries about continually satisfying these desires is that </w:t>
      </w:r>
      <w:r w:rsidR="00AE1FF7" w:rsidRPr="00C871FC">
        <w:rPr>
          <w:rFonts w:ascii="Garamond" w:eastAsia="EB Garamond" w:hAnsi="Garamond" w:cs="EB Garamond"/>
        </w:rPr>
        <w:t>they</w:t>
      </w:r>
      <w:r w:rsidR="00025E60" w:rsidRPr="00C871FC">
        <w:rPr>
          <w:rFonts w:ascii="Garamond" w:eastAsia="EB Garamond" w:hAnsi="Garamond" w:cs="EB Garamond"/>
        </w:rPr>
        <w:t xml:space="preserve"> involve dispositions to act</w:t>
      </w:r>
      <w:r w:rsidR="00AE1FF7" w:rsidRPr="00C871FC">
        <w:rPr>
          <w:rFonts w:ascii="Garamond" w:eastAsia="EB Garamond" w:hAnsi="Garamond" w:cs="EB Garamond"/>
        </w:rPr>
        <w:t xml:space="preserve">: </w:t>
      </w:r>
      <w:r w:rsidR="00025E60" w:rsidRPr="00C871FC">
        <w:rPr>
          <w:rFonts w:ascii="Garamond" w:eastAsia="EB Garamond" w:hAnsi="Garamond" w:cs="EB Garamond"/>
        </w:rPr>
        <w:t xml:space="preserve">those with a desire to </w:t>
      </w:r>
      <w:r w:rsidR="00025E60" w:rsidRPr="00C871FC">
        <w:rPr>
          <w:rFonts w:ascii="Garamond" w:eastAsia="EB Garamond" w:hAnsi="Garamond" w:cs="EB Garamond"/>
        </w:rPr>
        <w:lastRenderedPageBreak/>
        <w:t>wallow in pity, when given the chance, will wallow</w:t>
      </w:r>
      <w:r w:rsidR="007C3459">
        <w:rPr>
          <w:rFonts w:ascii="Garamond" w:eastAsia="EB Garamond" w:hAnsi="Garamond" w:cs="EB Garamond"/>
        </w:rPr>
        <w:t xml:space="preserve"> in pity</w:t>
      </w:r>
      <w:r w:rsidR="00025E60" w:rsidRPr="00C871FC">
        <w:rPr>
          <w:rFonts w:ascii="Garamond" w:eastAsia="EB Garamond" w:hAnsi="Garamond" w:cs="EB Garamond"/>
        </w:rPr>
        <w:t xml:space="preserve">. </w:t>
      </w:r>
      <w:r w:rsidR="007367DB">
        <w:rPr>
          <w:rFonts w:ascii="Garamond" w:eastAsia="EB Garamond" w:hAnsi="Garamond" w:cs="EB Garamond"/>
        </w:rPr>
        <w:t>T</w:t>
      </w:r>
      <w:r w:rsidR="00025E60" w:rsidRPr="00C871FC">
        <w:rPr>
          <w:rFonts w:ascii="Garamond" w:eastAsia="EB Garamond" w:hAnsi="Garamond" w:cs="EB Garamond"/>
        </w:rPr>
        <w:t>he same is apparently true “in the case of sex, anger (</w:t>
      </w:r>
      <w:proofErr w:type="spellStart"/>
      <w:r w:rsidR="00022460" w:rsidRPr="00C871FC">
        <w:rPr>
          <w:rFonts w:ascii="Garamond" w:eastAsia="EB Garamond" w:hAnsi="Garamond" w:cs="EB Garamond"/>
          <w:i/>
          <w:iCs/>
        </w:rPr>
        <w:t>thumou</w:t>
      </w:r>
      <w:proofErr w:type="spellEnd"/>
      <w:r w:rsidR="00025E60" w:rsidRPr="00C871FC">
        <w:rPr>
          <w:rFonts w:ascii="Garamond" w:eastAsia="EB Garamond" w:hAnsi="Garamond" w:cs="EB Garamond"/>
        </w:rPr>
        <w:t>), and all the desires (</w:t>
      </w:r>
      <w:proofErr w:type="spellStart"/>
      <w:r w:rsidR="00022460" w:rsidRPr="00C871FC">
        <w:rPr>
          <w:rFonts w:ascii="Garamond" w:eastAsia="EB Garamond" w:hAnsi="Garamond" w:cs="EB Garamond"/>
          <w:i/>
          <w:iCs/>
        </w:rPr>
        <w:t>tōn</w:t>
      </w:r>
      <w:proofErr w:type="spellEnd"/>
      <w:r w:rsidR="00022460" w:rsidRPr="00C871FC">
        <w:rPr>
          <w:rFonts w:ascii="Garamond" w:eastAsia="EB Garamond" w:hAnsi="Garamond" w:cs="EB Garamond"/>
          <w:i/>
          <w:iCs/>
        </w:rPr>
        <w:t xml:space="preserve"> </w:t>
      </w:r>
      <w:proofErr w:type="spellStart"/>
      <w:r w:rsidR="00022460" w:rsidRPr="00C871FC">
        <w:rPr>
          <w:rFonts w:ascii="Garamond" w:eastAsia="EB Garamond" w:hAnsi="Garamond" w:cs="EB Garamond"/>
          <w:i/>
          <w:iCs/>
        </w:rPr>
        <w:t>epithumētikōn</w:t>
      </w:r>
      <w:proofErr w:type="spellEnd"/>
      <w:r w:rsidR="00025E60" w:rsidRPr="00C871FC">
        <w:rPr>
          <w:rFonts w:ascii="Garamond" w:eastAsia="EB Garamond" w:hAnsi="Garamond" w:cs="EB Garamond"/>
        </w:rPr>
        <w:t>), pleasures, and pains that we say</w:t>
      </w:r>
      <w:r w:rsidR="00025E60" w:rsidRPr="00C871FC">
        <w:rPr>
          <w:rFonts w:ascii="Garamond" w:eastAsia="EB Garamond" w:hAnsi="Garamond" w:cs="EB Garamond"/>
          <w:i/>
          <w:iCs/>
        </w:rPr>
        <w:t xml:space="preserve"> accompany all our actions </w:t>
      </w:r>
      <w:r w:rsidR="00025E60" w:rsidRPr="00C871FC">
        <w:rPr>
          <w:rFonts w:ascii="Garamond" w:eastAsia="EB Garamond" w:hAnsi="Garamond" w:cs="EB Garamond"/>
        </w:rPr>
        <w:t>(</w:t>
      </w:r>
      <w:proofErr w:type="spellStart"/>
      <w:r w:rsidR="00022460" w:rsidRPr="00C871FC">
        <w:rPr>
          <w:rFonts w:ascii="Garamond" w:eastAsia="EB Garamond" w:hAnsi="Garamond" w:cs="EB Garamond"/>
          <w:i/>
          <w:iCs/>
        </w:rPr>
        <w:t>pasē</w:t>
      </w:r>
      <w:proofErr w:type="spellEnd"/>
      <w:r w:rsidR="00022460" w:rsidRPr="00C871FC">
        <w:rPr>
          <w:rFonts w:ascii="Garamond" w:eastAsia="EB Garamond" w:hAnsi="Garamond" w:cs="EB Garamond"/>
          <w:i/>
          <w:iCs/>
        </w:rPr>
        <w:t xml:space="preserve"> </w:t>
      </w:r>
      <w:proofErr w:type="spellStart"/>
      <w:r w:rsidR="00022460" w:rsidRPr="00C871FC">
        <w:rPr>
          <w:rFonts w:ascii="Garamond" w:eastAsia="EB Garamond" w:hAnsi="Garamond" w:cs="EB Garamond"/>
          <w:i/>
          <w:iCs/>
        </w:rPr>
        <w:t>praxei</w:t>
      </w:r>
      <w:proofErr w:type="spellEnd"/>
      <w:r w:rsidR="00022460" w:rsidRPr="00C871FC">
        <w:rPr>
          <w:rFonts w:ascii="Garamond" w:eastAsia="EB Garamond" w:hAnsi="Garamond" w:cs="EB Garamond"/>
          <w:i/>
          <w:iCs/>
        </w:rPr>
        <w:t xml:space="preserve"> </w:t>
      </w:r>
      <w:proofErr w:type="spellStart"/>
      <w:r w:rsidR="00022460" w:rsidRPr="00C871FC">
        <w:rPr>
          <w:rFonts w:ascii="Garamond" w:eastAsia="EB Garamond" w:hAnsi="Garamond" w:cs="EB Garamond"/>
          <w:i/>
          <w:iCs/>
        </w:rPr>
        <w:t>hēmin</w:t>
      </w:r>
      <w:proofErr w:type="spellEnd"/>
      <w:r w:rsidR="00022460" w:rsidRPr="00C871FC">
        <w:rPr>
          <w:rFonts w:ascii="Garamond" w:eastAsia="EB Garamond" w:hAnsi="Garamond" w:cs="EB Garamond"/>
          <w:i/>
          <w:iCs/>
        </w:rPr>
        <w:t xml:space="preserve"> </w:t>
      </w:r>
      <w:proofErr w:type="spellStart"/>
      <w:r w:rsidR="00022460" w:rsidRPr="00C871FC">
        <w:rPr>
          <w:rFonts w:ascii="Garamond" w:eastAsia="EB Garamond" w:hAnsi="Garamond" w:cs="EB Garamond"/>
          <w:i/>
          <w:iCs/>
        </w:rPr>
        <w:t>hepesthai</w:t>
      </w:r>
      <w:proofErr w:type="spellEnd"/>
      <w:r w:rsidR="00025E60" w:rsidRPr="00C871FC">
        <w:rPr>
          <w:rFonts w:ascii="Garamond" w:eastAsia="EB Garamond" w:hAnsi="Garamond" w:cs="EB Garamond"/>
        </w:rPr>
        <w:t>)” (606d1-2, emphasis added).</w:t>
      </w:r>
      <w:r w:rsidR="00025E60" w:rsidRPr="00C871FC">
        <w:rPr>
          <w:rStyle w:val="FootnoteReference"/>
          <w:rFonts w:ascii="Garamond" w:eastAsia="EB Garamond" w:hAnsi="Garamond" w:cs="EB Garamond"/>
        </w:rPr>
        <w:footnoteReference w:id="41"/>
      </w:r>
      <w:r w:rsidR="00025E60" w:rsidRPr="00C871FC">
        <w:rPr>
          <w:rFonts w:ascii="Garamond" w:eastAsia="EB Garamond" w:hAnsi="Garamond" w:cs="EB Garamond"/>
        </w:rPr>
        <w:t xml:space="preserve"> </w:t>
      </w:r>
      <w:r w:rsidR="007367DB">
        <w:rPr>
          <w:rFonts w:ascii="Garamond" w:eastAsia="EB Garamond" w:hAnsi="Garamond" w:cs="EB Garamond"/>
        </w:rPr>
        <w:t xml:space="preserve">While </w:t>
      </w:r>
      <w:r w:rsidR="00201505" w:rsidRPr="00C871FC">
        <w:rPr>
          <w:rFonts w:ascii="Garamond" w:eastAsia="EB Garamond" w:hAnsi="Garamond" w:cs="EB Garamond"/>
        </w:rPr>
        <w:t xml:space="preserve">Platonic desires </w:t>
      </w:r>
      <w:r w:rsidR="00403FF7" w:rsidRPr="00C871FC">
        <w:rPr>
          <w:rFonts w:ascii="Garamond" w:eastAsia="EB Garamond" w:hAnsi="Garamond" w:cs="EB Garamond"/>
        </w:rPr>
        <w:t xml:space="preserve">are </w:t>
      </w:r>
      <w:r w:rsidR="007367DB">
        <w:rPr>
          <w:rFonts w:ascii="Garamond" w:eastAsia="EB Garamond" w:hAnsi="Garamond" w:cs="EB Garamond"/>
        </w:rPr>
        <w:t xml:space="preserve">not </w:t>
      </w:r>
      <w:r w:rsidR="00403FF7" w:rsidRPr="00C871FC">
        <w:rPr>
          <w:rFonts w:ascii="Garamond" w:eastAsia="EB Garamond" w:hAnsi="Garamond" w:cs="EB Garamond"/>
        </w:rPr>
        <w:t>characterizable</w:t>
      </w:r>
      <w:r w:rsidR="008248EF" w:rsidRPr="00C871FC">
        <w:rPr>
          <w:rFonts w:ascii="Garamond" w:eastAsia="EB Garamond" w:hAnsi="Garamond" w:cs="EB Garamond"/>
        </w:rPr>
        <w:t xml:space="preserve"> </w:t>
      </w:r>
      <w:r w:rsidR="007235A0" w:rsidRPr="00C871FC">
        <w:rPr>
          <w:rFonts w:ascii="Garamond" w:eastAsia="EB Garamond" w:hAnsi="Garamond" w:cs="EB Garamond"/>
        </w:rPr>
        <w:t>solely</w:t>
      </w:r>
      <w:r w:rsidR="00403FF7" w:rsidRPr="00C871FC">
        <w:rPr>
          <w:rFonts w:ascii="Garamond" w:eastAsia="EB Garamond" w:hAnsi="Garamond" w:cs="EB Garamond"/>
        </w:rPr>
        <w:t xml:space="preserve"> in </w:t>
      </w:r>
      <w:r w:rsidR="00403FF7" w:rsidRPr="007E069B">
        <w:rPr>
          <w:rFonts w:ascii="Garamond" w:eastAsia="EB Garamond" w:hAnsi="Garamond" w:cs="EB Garamond"/>
        </w:rPr>
        <w:t>terms of dispositions</w:t>
      </w:r>
      <w:r w:rsidR="007367DB">
        <w:rPr>
          <w:rFonts w:ascii="Garamond" w:eastAsia="EB Garamond" w:hAnsi="Garamond" w:cs="EB Garamond"/>
        </w:rPr>
        <w:t xml:space="preserve">, it is clear that </w:t>
      </w:r>
      <w:r w:rsidR="00403FF7" w:rsidRPr="007E069B">
        <w:rPr>
          <w:rFonts w:ascii="Garamond" w:eastAsia="EB Garamond" w:hAnsi="Garamond" w:cs="EB Garamond"/>
        </w:rPr>
        <w:t>they</w:t>
      </w:r>
      <w:r w:rsidR="007367DB">
        <w:rPr>
          <w:rFonts w:ascii="Garamond" w:eastAsia="EB Garamond" w:hAnsi="Garamond" w:cs="EB Garamond"/>
        </w:rPr>
        <w:t xml:space="preserve"> at least</w:t>
      </w:r>
      <w:r w:rsidR="00403FF7" w:rsidRPr="007E069B">
        <w:rPr>
          <w:rFonts w:ascii="Garamond" w:eastAsia="EB Garamond" w:hAnsi="Garamond" w:cs="EB Garamond"/>
        </w:rPr>
        <w:t xml:space="preserve"> </w:t>
      </w:r>
      <w:r w:rsidR="00403FF7" w:rsidRPr="007E069B">
        <w:rPr>
          <w:rFonts w:ascii="Garamond" w:eastAsia="EB Garamond" w:hAnsi="Garamond" w:cs="EB Garamond"/>
          <w:i/>
          <w:iCs/>
        </w:rPr>
        <w:t xml:space="preserve">have </w:t>
      </w:r>
      <w:r w:rsidR="00403FF7" w:rsidRPr="007E069B">
        <w:rPr>
          <w:rFonts w:ascii="Garamond" w:eastAsia="EB Garamond" w:hAnsi="Garamond" w:cs="EB Garamond"/>
        </w:rPr>
        <w:t>dispositional properties</w:t>
      </w:r>
      <w:r w:rsidR="007367DB">
        <w:rPr>
          <w:rFonts w:ascii="Garamond" w:eastAsia="EB Garamond" w:hAnsi="Garamond" w:cs="EB Garamond"/>
        </w:rPr>
        <w:t xml:space="preserve"> (even if only contingently)</w:t>
      </w:r>
      <w:r w:rsidR="00403FF7" w:rsidRPr="007E069B">
        <w:rPr>
          <w:rFonts w:ascii="Garamond" w:eastAsia="EB Garamond" w:hAnsi="Garamond" w:cs="EB Garamond"/>
        </w:rPr>
        <w:t>.</w:t>
      </w:r>
      <w:r w:rsidR="00B953E1" w:rsidRPr="00B953E1">
        <w:rPr>
          <w:rFonts w:ascii="Garamond" w:eastAsia="EB Garamond" w:hAnsi="Garamond" w:cs="EB Garamond"/>
          <w:vertAlign w:val="superscript"/>
        </w:rPr>
        <w:t xml:space="preserve"> </w:t>
      </w:r>
      <w:r w:rsidR="00B953E1" w:rsidRPr="007E069B">
        <w:rPr>
          <w:rFonts w:ascii="Garamond" w:eastAsia="EB Garamond" w:hAnsi="Garamond" w:cs="EB Garamond"/>
          <w:vertAlign w:val="superscript"/>
        </w:rPr>
        <w:footnoteReference w:id="42"/>
      </w:r>
    </w:p>
    <w:p w14:paraId="00000026" w14:textId="533F325F" w:rsidR="00C144C0" w:rsidRPr="007E069B" w:rsidRDefault="007C3459">
      <w:pPr>
        <w:spacing w:line="480" w:lineRule="auto"/>
        <w:ind w:firstLine="720"/>
        <w:jc w:val="both"/>
        <w:rPr>
          <w:rFonts w:ascii="Garamond" w:eastAsia="EB Garamond" w:hAnsi="Garamond" w:cs="EB Garamond"/>
        </w:rPr>
      </w:pPr>
      <w:r>
        <w:rPr>
          <w:rFonts w:ascii="Garamond" w:eastAsia="EB Garamond" w:hAnsi="Garamond" w:cs="EB Garamond"/>
        </w:rPr>
        <w:t>T</w:t>
      </w:r>
      <w:r w:rsidR="003860FC" w:rsidRPr="007E069B">
        <w:rPr>
          <w:rFonts w:ascii="Garamond" w:eastAsia="EB Garamond" w:hAnsi="Garamond" w:cs="EB Garamond"/>
        </w:rPr>
        <w:t>he Principle of Opposites requires</w:t>
      </w:r>
      <w:r w:rsidR="00B953E1">
        <w:rPr>
          <w:rFonts w:ascii="Garamond" w:eastAsia="EB Garamond" w:hAnsi="Garamond" w:cs="EB Garamond"/>
        </w:rPr>
        <w:t xml:space="preserve"> that</w:t>
      </w:r>
      <w:r w:rsidR="003860FC" w:rsidRPr="007E069B">
        <w:rPr>
          <w:rFonts w:ascii="Garamond" w:eastAsia="EB Garamond" w:hAnsi="Garamond" w:cs="EB Garamond"/>
        </w:rPr>
        <w:t xml:space="preserve"> </w:t>
      </w:r>
      <w:r w:rsidR="00B953E1">
        <w:rPr>
          <w:rFonts w:ascii="Garamond" w:eastAsia="EB Garamond" w:hAnsi="Garamond" w:cs="EB Garamond"/>
        </w:rPr>
        <w:t>violations</w:t>
      </w:r>
      <w:r w:rsidR="003860FC" w:rsidRPr="007E069B">
        <w:rPr>
          <w:rFonts w:ascii="Garamond" w:eastAsia="EB Garamond" w:hAnsi="Garamond" w:cs="EB Garamond"/>
        </w:rPr>
        <w:t xml:space="preserve"> in a simple thing entail a contradiction. T</w:t>
      </w:r>
      <w:r w:rsidR="008713DC">
        <w:rPr>
          <w:rFonts w:ascii="Garamond" w:eastAsia="EB Garamond" w:hAnsi="Garamond" w:cs="EB Garamond"/>
        </w:rPr>
        <w:t>owards this end, the</w:t>
      </w:r>
      <w:r w:rsidR="003860FC" w:rsidRPr="007E069B">
        <w:rPr>
          <w:rFonts w:ascii="Garamond" w:eastAsia="EB Garamond" w:hAnsi="Garamond" w:cs="EB Garamond"/>
        </w:rPr>
        <w:t xml:space="preserve"> dispositionalist strategy</w:t>
      </w:r>
      <w:r w:rsidR="00E101ED">
        <w:rPr>
          <w:rFonts w:ascii="Garamond" w:eastAsia="EB Garamond" w:hAnsi="Garamond" w:cs="EB Garamond"/>
        </w:rPr>
        <w:t xml:space="preserve"> aims to use</w:t>
      </w:r>
      <w:r w:rsidR="003860FC" w:rsidRPr="007E069B">
        <w:rPr>
          <w:rFonts w:ascii="Garamond" w:eastAsia="EB Garamond" w:hAnsi="Garamond" w:cs="EB Garamond"/>
        </w:rPr>
        <w:t xml:space="preserve"> the dispositional features of attitudes as a bridge for </w:t>
      </w:r>
      <w:r w:rsidR="00EC2794">
        <w:rPr>
          <w:rFonts w:ascii="Garamond" w:eastAsia="EB Garamond" w:hAnsi="Garamond" w:cs="EB Garamond"/>
        </w:rPr>
        <w:t>transferring</w:t>
      </w:r>
      <w:r w:rsidR="003860FC" w:rsidRPr="007E069B">
        <w:rPr>
          <w:rFonts w:ascii="Garamond" w:eastAsia="EB Garamond" w:hAnsi="Garamond" w:cs="EB Garamond"/>
        </w:rPr>
        <w:t xml:space="preserve"> </w:t>
      </w:r>
      <w:r>
        <w:rPr>
          <w:rFonts w:ascii="Garamond" w:eastAsia="EB Garamond" w:hAnsi="Garamond" w:cs="EB Garamond"/>
        </w:rPr>
        <w:t>contradictory</w:t>
      </w:r>
      <w:r w:rsidR="003860FC" w:rsidRPr="007E069B">
        <w:rPr>
          <w:rFonts w:ascii="Garamond" w:eastAsia="EB Garamond" w:hAnsi="Garamond" w:cs="EB Garamond"/>
        </w:rPr>
        <w:t xml:space="preserve"> content (</w:t>
      </w:r>
      <w:r w:rsidR="00883552" w:rsidRPr="00883552">
        <w:rPr>
          <w:rFonts w:ascii="Garamond" w:eastAsia="EB Garamond" w:hAnsi="Garamond" w:cs="EB Garamond"/>
          <w:i/>
          <w:iCs/>
        </w:rPr>
        <w:t>p</w:t>
      </w:r>
      <w:r w:rsidR="00065AE5">
        <w:rPr>
          <w:rFonts w:ascii="Garamond" w:eastAsia="EB Garamond" w:hAnsi="Garamond" w:cs="EB Garamond"/>
          <w:i/>
          <w:iCs/>
        </w:rPr>
        <w:t xml:space="preserve"> </w:t>
      </w:r>
      <w:r w:rsidR="003860FC" w:rsidRPr="007E069B">
        <w:rPr>
          <w:rFonts w:ascii="Garamond" w:eastAsia="EB Garamond" w:hAnsi="Garamond" w:cs="EB Garamond"/>
        </w:rPr>
        <w:t xml:space="preserve">and not </w:t>
      </w:r>
      <w:r w:rsidR="003860FC" w:rsidRPr="00065AE5">
        <w:rPr>
          <w:rFonts w:ascii="Garamond" w:eastAsia="EB Garamond" w:hAnsi="Garamond" w:cs="EB Garamond"/>
          <w:i/>
          <w:iCs/>
        </w:rPr>
        <w:t>p</w:t>
      </w:r>
      <w:r w:rsidR="003860FC" w:rsidRPr="007E069B">
        <w:rPr>
          <w:rFonts w:ascii="Garamond" w:eastAsia="EB Garamond" w:hAnsi="Garamond" w:cs="EB Garamond"/>
        </w:rPr>
        <w:t>) to the soul’s attitudes themselves</w:t>
      </w:r>
      <w:r w:rsidR="00E101ED">
        <w:rPr>
          <w:rFonts w:ascii="Garamond" w:eastAsia="EB Garamond" w:hAnsi="Garamond" w:cs="EB Garamond"/>
        </w:rPr>
        <w:t>, thus allowing the simple soul in conflict to generate a contradiction</w:t>
      </w:r>
      <w:r w:rsidR="003860FC" w:rsidRPr="007E069B">
        <w:rPr>
          <w:rFonts w:ascii="Garamond" w:eastAsia="EB Garamond" w:hAnsi="Garamond" w:cs="EB Garamond"/>
        </w:rPr>
        <w:t xml:space="preserve">. </w:t>
      </w:r>
      <w:r w:rsidR="0082123F" w:rsidRPr="007E069B">
        <w:rPr>
          <w:rFonts w:ascii="Garamond" w:eastAsia="EB Garamond" w:hAnsi="Garamond" w:cs="EB Garamond"/>
        </w:rPr>
        <w:t xml:space="preserve">If successful, this strategy would make the </w:t>
      </w:r>
      <w:r w:rsidR="004A2342" w:rsidRPr="007E069B">
        <w:rPr>
          <w:rFonts w:ascii="Garamond" w:eastAsia="EB Garamond" w:hAnsi="Garamond" w:cs="EB Garamond"/>
          <w:i/>
          <w:iCs/>
        </w:rPr>
        <w:t>possession</w:t>
      </w:r>
      <w:r w:rsidR="004A2342" w:rsidRPr="007E069B">
        <w:rPr>
          <w:rFonts w:ascii="Garamond" w:eastAsia="EB Garamond" w:hAnsi="Garamond" w:cs="EB Garamond"/>
        </w:rPr>
        <w:t>, and not merely the satisfaction, of contradictory desires impossible</w:t>
      </w:r>
      <w:r w:rsidR="00055A5C" w:rsidRPr="007E069B">
        <w:rPr>
          <w:rFonts w:ascii="Garamond" w:eastAsia="EB Garamond" w:hAnsi="Garamond" w:cs="EB Garamond"/>
        </w:rPr>
        <w:t xml:space="preserve">. Dispositions </w:t>
      </w:r>
      <w:r w:rsidR="004A2342" w:rsidRPr="007E069B">
        <w:rPr>
          <w:rFonts w:ascii="Garamond" w:eastAsia="EB Garamond" w:hAnsi="Garamond" w:cs="EB Garamond"/>
        </w:rPr>
        <w:t>have the potential to play this</w:t>
      </w:r>
      <w:r w:rsidR="00055A5C" w:rsidRPr="007E069B">
        <w:rPr>
          <w:rFonts w:ascii="Garamond" w:eastAsia="EB Garamond" w:hAnsi="Garamond" w:cs="EB Garamond"/>
        </w:rPr>
        <w:t xml:space="preserve"> bridging role because</w:t>
      </w:r>
      <w:r w:rsidR="004A2342" w:rsidRPr="007E069B">
        <w:rPr>
          <w:rFonts w:ascii="Garamond" w:eastAsia="EB Garamond" w:hAnsi="Garamond" w:cs="EB Garamond"/>
        </w:rPr>
        <w:t xml:space="preserve"> the</w:t>
      </w:r>
      <w:r w:rsidR="00055A5C" w:rsidRPr="007E069B">
        <w:rPr>
          <w:rFonts w:ascii="Garamond" w:eastAsia="EB Garamond" w:hAnsi="Garamond" w:cs="EB Garamond"/>
        </w:rPr>
        <w:t xml:space="preserve"> disposition</w:t>
      </w:r>
      <w:r w:rsidR="004A2342" w:rsidRPr="007E069B">
        <w:rPr>
          <w:rFonts w:ascii="Garamond" w:eastAsia="EB Garamond" w:hAnsi="Garamond" w:cs="EB Garamond"/>
        </w:rPr>
        <w:t xml:space="preserve">al features of attitudes </w:t>
      </w:r>
      <w:r w:rsidR="00055A5C" w:rsidRPr="007E069B">
        <w:rPr>
          <w:rFonts w:ascii="Garamond" w:eastAsia="EB Garamond" w:hAnsi="Garamond" w:cs="EB Garamond"/>
        </w:rPr>
        <w:t>already link attitudes and content</w:t>
      </w:r>
      <w:r w:rsidR="004A2342" w:rsidRPr="007E069B">
        <w:rPr>
          <w:rFonts w:ascii="Garamond" w:eastAsia="EB Garamond" w:hAnsi="Garamond" w:cs="EB Garamond"/>
        </w:rPr>
        <w:t xml:space="preserve"> in various mundane ways, e.g.,</w:t>
      </w:r>
      <w:r w:rsidR="00055A5C" w:rsidRPr="007E069B">
        <w:rPr>
          <w:rFonts w:ascii="Garamond" w:eastAsia="EB Garamond" w:hAnsi="Garamond" w:cs="EB Garamond"/>
        </w:rPr>
        <w:t xml:space="preserve"> a desire that </w:t>
      </w:r>
      <w:r w:rsidR="00883552" w:rsidRPr="00883552">
        <w:rPr>
          <w:rFonts w:ascii="Garamond" w:eastAsia="EB Garamond" w:hAnsi="Garamond" w:cs="EB Garamond"/>
          <w:i/>
          <w:iCs/>
        </w:rPr>
        <w:t>p</w:t>
      </w:r>
      <w:r w:rsidR="00065AE5">
        <w:rPr>
          <w:rFonts w:ascii="Garamond" w:eastAsia="EB Garamond" w:hAnsi="Garamond" w:cs="EB Garamond"/>
          <w:i/>
          <w:iCs/>
        </w:rPr>
        <w:t xml:space="preserve"> </w:t>
      </w:r>
      <w:r w:rsidR="00055A5C" w:rsidRPr="007E069B">
        <w:rPr>
          <w:rFonts w:ascii="Garamond" w:eastAsia="EB Garamond" w:hAnsi="Garamond" w:cs="EB Garamond"/>
        </w:rPr>
        <w:t xml:space="preserve">involves the disposition to try to satisfy </w:t>
      </w:r>
      <w:r w:rsidR="00883552" w:rsidRPr="00883552">
        <w:rPr>
          <w:rFonts w:ascii="Garamond" w:eastAsia="EB Garamond" w:hAnsi="Garamond" w:cs="EB Garamond"/>
          <w:i/>
          <w:iCs/>
        </w:rPr>
        <w:t>p</w:t>
      </w:r>
      <w:r w:rsidR="00065AE5">
        <w:rPr>
          <w:rFonts w:ascii="Garamond" w:eastAsia="EB Garamond" w:hAnsi="Garamond" w:cs="EB Garamond"/>
          <w:i/>
          <w:iCs/>
        </w:rPr>
        <w:t xml:space="preserve"> </w:t>
      </w:r>
      <w:r w:rsidR="004A2342" w:rsidRPr="007E069B">
        <w:rPr>
          <w:rFonts w:ascii="Garamond" w:eastAsia="EB Garamond" w:hAnsi="Garamond" w:cs="EB Garamond"/>
        </w:rPr>
        <w:t>when given the opportunity</w:t>
      </w:r>
      <w:r w:rsidR="00055A5C" w:rsidRPr="007E069B">
        <w:rPr>
          <w:rFonts w:ascii="Garamond" w:eastAsia="EB Garamond" w:hAnsi="Garamond" w:cs="EB Garamond"/>
        </w:rPr>
        <w:t xml:space="preserve">. </w:t>
      </w:r>
      <w:r w:rsidR="004A2342" w:rsidRPr="007E069B">
        <w:rPr>
          <w:rFonts w:ascii="Garamond" w:eastAsia="EB Garamond" w:hAnsi="Garamond" w:cs="EB Garamond"/>
        </w:rPr>
        <w:t xml:space="preserve">So, while MacIntyre is right that there is a difference between a </w:t>
      </w:r>
      <w:r w:rsidR="008248EF" w:rsidRPr="007E069B">
        <w:rPr>
          <w:rFonts w:ascii="Garamond" w:eastAsia="EB Garamond" w:hAnsi="Garamond" w:cs="EB Garamond"/>
        </w:rPr>
        <w:t xml:space="preserve">pair </w:t>
      </w:r>
      <w:r w:rsidR="004A2342" w:rsidRPr="007E069B">
        <w:rPr>
          <w:rFonts w:ascii="Garamond" w:eastAsia="EB Garamond" w:hAnsi="Garamond" w:cs="EB Garamond"/>
        </w:rPr>
        <w:t>of desires’ being impossible to jointly</w:t>
      </w:r>
      <w:r w:rsidR="004A2342" w:rsidRPr="008713DC">
        <w:rPr>
          <w:rFonts w:ascii="Garamond" w:eastAsia="EB Garamond" w:hAnsi="Garamond" w:cs="EB Garamond"/>
          <w:i/>
          <w:iCs/>
        </w:rPr>
        <w:t xml:space="preserve"> satisfy</w:t>
      </w:r>
      <w:r w:rsidR="004A2342" w:rsidRPr="007E069B">
        <w:rPr>
          <w:rFonts w:ascii="Garamond" w:eastAsia="EB Garamond" w:hAnsi="Garamond" w:cs="EB Garamond"/>
        </w:rPr>
        <w:t xml:space="preserve"> and their being impossible to jointly </w:t>
      </w:r>
      <w:r w:rsidR="004A2342" w:rsidRPr="008713DC">
        <w:rPr>
          <w:rFonts w:ascii="Garamond" w:eastAsia="EB Garamond" w:hAnsi="Garamond" w:cs="EB Garamond"/>
          <w:i/>
          <w:iCs/>
        </w:rPr>
        <w:t>possess</w:t>
      </w:r>
      <w:r w:rsidR="004A2342" w:rsidRPr="008713DC">
        <w:rPr>
          <w:rFonts w:ascii="Garamond" w:eastAsia="EB Garamond" w:hAnsi="Garamond" w:cs="EB Garamond"/>
        </w:rPr>
        <w:t>,</w:t>
      </w:r>
      <w:r w:rsidR="004A2342" w:rsidRPr="007E069B">
        <w:rPr>
          <w:rFonts w:ascii="Garamond" w:eastAsia="EB Garamond" w:hAnsi="Garamond" w:cs="EB Garamond"/>
        </w:rPr>
        <w:t xml:space="preserve"> the dispositional features of desire </w:t>
      </w:r>
      <w:r w:rsidR="008713DC">
        <w:rPr>
          <w:rFonts w:ascii="Garamond" w:eastAsia="EB Garamond" w:hAnsi="Garamond" w:cs="EB Garamond"/>
        </w:rPr>
        <w:t>can potentially</w:t>
      </w:r>
      <w:r w:rsidR="004A2342" w:rsidRPr="007E069B">
        <w:rPr>
          <w:rFonts w:ascii="Garamond" w:eastAsia="EB Garamond" w:hAnsi="Garamond" w:cs="EB Garamond"/>
        </w:rPr>
        <w:t xml:space="preserve"> allow an inference from the former to the latter (at least in the case of a simple soul).</w:t>
      </w:r>
      <w:r w:rsidR="0084287F" w:rsidRPr="007E069B">
        <w:rPr>
          <w:rFonts w:ascii="Garamond" w:eastAsia="EB Garamond" w:hAnsi="Garamond" w:cs="EB Garamond"/>
        </w:rPr>
        <w:t xml:space="preserve"> </w:t>
      </w:r>
      <w:r w:rsidR="008713DC">
        <w:rPr>
          <w:rFonts w:ascii="Garamond" w:eastAsia="EB Garamond" w:hAnsi="Garamond" w:cs="EB Garamond"/>
        </w:rPr>
        <w:t>Though i</w:t>
      </w:r>
      <w:r w:rsidR="004A2342" w:rsidRPr="007E069B">
        <w:rPr>
          <w:rFonts w:ascii="Garamond" w:eastAsia="EB Garamond" w:hAnsi="Garamond" w:cs="EB Garamond"/>
        </w:rPr>
        <w:t>t is of course true</w:t>
      </w:r>
      <w:r w:rsidR="00055A5C" w:rsidRPr="007E069B">
        <w:rPr>
          <w:rFonts w:ascii="Garamond" w:eastAsia="EB Garamond" w:hAnsi="Garamond" w:cs="EB Garamond"/>
        </w:rPr>
        <w:t xml:space="preserve"> that not </w:t>
      </w:r>
      <w:r w:rsidR="00055A5C" w:rsidRPr="00E101ED">
        <w:rPr>
          <w:rFonts w:ascii="Garamond" w:eastAsia="EB Garamond" w:hAnsi="Garamond" w:cs="EB Garamond"/>
          <w:i/>
          <w:iCs/>
        </w:rPr>
        <w:t>all</w:t>
      </w:r>
      <w:r w:rsidR="00055A5C" w:rsidRPr="007E069B">
        <w:rPr>
          <w:rFonts w:ascii="Garamond" w:eastAsia="EB Garamond" w:hAnsi="Garamond" w:cs="EB Garamond"/>
        </w:rPr>
        <w:t xml:space="preserve"> features of content get inherited by attitudes</w:t>
      </w:r>
      <w:r w:rsidR="008713DC">
        <w:rPr>
          <w:rFonts w:ascii="Garamond" w:eastAsia="EB Garamond" w:hAnsi="Garamond" w:cs="EB Garamond"/>
        </w:rPr>
        <w:t xml:space="preserve"> in this manner</w:t>
      </w:r>
      <w:r w:rsidR="00055A5C" w:rsidRPr="007E069B">
        <w:rPr>
          <w:rFonts w:ascii="Garamond" w:eastAsia="EB Garamond" w:hAnsi="Garamond" w:cs="EB Garamond"/>
        </w:rPr>
        <w:t xml:space="preserve">. </w:t>
      </w:r>
      <w:r w:rsidR="004A2342" w:rsidRPr="007E069B">
        <w:rPr>
          <w:rFonts w:ascii="Garamond" w:eastAsia="EB Garamond" w:hAnsi="Garamond" w:cs="EB Garamond"/>
        </w:rPr>
        <w:t>In other words, t</w:t>
      </w:r>
      <w:r w:rsidR="00055A5C" w:rsidRPr="007E069B">
        <w:rPr>
          <w:rFonts w:ascii="Garamond" w:eastAsia="EB Garamond" w:hAnsi="Garamond" w:cs="EB Garamond"/>
        </w:rPr>
        <w:t>he following inference is generally invalid: the content of token attitude A has property F, therefore A has F. When you think about the American Civil War, the content of your thought, the Civil War, is dated to the nineteenth century, despite the fact that the act of thinking itself is dated to the twenty-first century</w:t>
      </w:r>
      <w:r w:rsidR="00B44177">
        <w:rPr>
          <w:rFonts w:ascii="Garamond" w:eastAsia="EB Garamond" w:hAnsi="Garamond" w:cs="EB Garamond"/>
        </w:rPr>
        <w:t>.</w:t>
      </w:r>
      <w:r w:rsidR="00055A5C" w:rsidRPr="007E069B">
        <w:rPr>
          <w:rFonts w:ascii="Garamond" w:eastAsia="EB Garamond" w:hAnsi="Garamond" w:cs="EB Garamond"/>
        </w:rPr>
        <w:t xml:space="preserve"> So, one </w:t>
      </w:r>
      <w:r w:rsidR="00796FA6" w:rsidRPr="007E069B">
        <w:rPr>
          <w:rFonts w:ascii="Garamond" w:eastAsia="EB Garamond" w:hAnsi="Garamond" w:cs="EB Garamond"/>
        </w:rPr>
        <w:t>cannot, as a general rule,</w:t>
      </w:r>
      <w:r w:rsidR="00055A5C" w:rsidRPr="007E069B">
        <w:rPr>
          <w:rFonts w:ascii="Garamond" w:eastAsia="EB Garamond" w:hAnsi="Garamond" w:cs="EB Garamond"/>
        </w:rPr>
        <w:t xml:space="preserve"> infer </w:t>
      </w:r>
      <w:r w:rsidR="00055A5C" w:rsidRPr="007E069B">
        <w:rPr>
          <w:rFonts w:ascii="Garamond" w:eastAsia="EB Garamond" w:hAnsi="Garamond" w:cs="EB Garamond"/>
        </w:rPr>
        <w:lastRenderedPageBreak/>
        <w:t>properties of attitudes</w:t>
      </w:r>
      <w:r w:rsidR="00796FA6" w:rsidRPr="007E069B">
        <w:rPr>
          <w:rFonts w:ascii="Garamond" w:eastAsia="EB Garamond" w:hAnsi="Garamond" w:cs="EB Garamond"/>
        </w:rPr>
        <w:t xml:space="preserve"> straightaway from properties of content</w:t>
      </w:r>
      <w:r w:rsidR="00055A5C" w:rsidRPr="007E069B">
        <w:rPr>
          <w:rFonts w:ascii="Garamond" w:eastAsia="EB Garamond" w:hAnsi="Garamond" w:cs="EB Garamond"/>
        </w:rPr>
        <w:t>. Plato himself notes the invalidity of this kind of inference:</w:t>
      </w:r>
    </w:p>
    <w:p w14:paraId="00000027" w14:textId="77777777" w:rsidR="00C144C0" w:rsidRPr="007E069B" w:rsidRDefault="00055A5C">
      <w:pPr>
        <w:ind w:left="720" w:right="720"/>
        <w:jc w:val="both"/>
        <w:rPr>
          <w:rFonts w:ascii="Garamond" w:eastAsia="EB Garamond" w:hAnsi="Garamond" w:cs="EB Garamond"/>
        </w:rPr>
      </w:pPr>
      <w:r w:rsidRPr="007E069B">
        <w:rPr>
          <w:rFonts w:ascii="Garamond" w:eastAsia="EB Garamond" w:hAnsi="Garamond" w:cs="EB Garamond"/>
        </w:rPr>
        <w:t xml:space="preserve">I said of all things that are related to something, those that are merely themselves are related to things that are merely themselves, while those that are of a particular sort are related to things of a particular sort. However, I don’t mean that the sorts in question have to be the same for them both. For example, </w:t>
      </w:r>
      <w:r w:rsidRPr="007E069B">
        <w:rPr>
          <w:rFonts w:ascii="Garamond" w:eastAsia="EB Garamond" w:hAnsi="Garamond" w:cs="EB Garamond"/>
          <w:i/>
        </w:rPr>
        <w:t>knowledge of health or disease isn’t healthy or diseased, and knowledge of good and bad doesn’t itself become good or bad</w:t>
      </w:r>
      <w:r w:rsidRPr="007E069B">
        <w:rPr>
          <w:rFonts w:ascii="Garamond" w:eastAsia="EB Garamond" w:hAnsi="Garamond" w:cs="EB Garamond"/>
        </w:rPr>
        <w:t>. (438e1-5, our emphasis)</w:t>
      </w:r>
    </w:p>
    <w:p w14:paraId="00000028" w14:textId="77777777" w:rsidR="00C144C0" w:rsidRPr="007E069B" w:rsidRDefault="00C144C0">
      <w:pPr>
        <w:ind w:left="720" w:right="720"/>
        <w:jc w:val="both"/>
        <w:rPr>
          <w:rFonts w:ascii="Garamond" w:eastAsia="EB Garamond" w:hAnsi="Garamond" w:cs="EB Garamond"/>
        </w:rPr>
      </w:pPr>
    </w:p>
    <w:p w14:paraId="00000029" w14:textId="4CC4D5BC" w:rsidR="00C144C0" w:rsidRPr="007E069B" w:rsidRDefault="00055A5C">
      <w:pPr>
        <w:spacing w:line="480" w:lineRule="auto"/>
        <w:jc w:val="both"/>
        <w:rPr>
          <w:rFonts w:ascii="Garamond" w:eastAsia="EB Garamond" w:hAnsi="Garamond" w:cs="EB Garamond"/>
        </w:rPr>
      </w:pPr>
      <w:r w:rsidRPr="007E069B">
        <w:rPr>
          <w:rFonts w:ascii="Garamond" w:eastAsia="EB Garamond" w:hAnsi="Garamond" w:cs="EB Garamond"/>
        </w:rPr>
        <w:t xml:space="preserve">For at least some properties of contents—i.e., being healthy, diseased, good, or bad—the properties are not also properties of the constitutive attitudes. But the fact that the </w:t>
      </w:r>
      <w:r w:rsidRPr="007E069B">
        <w:rPr>
          <w:rFonts w:ascii="Garamond" w:eastAsia="EB Garamond" w:hAnsi="Garamond" w:cs="EB Garamond"/>
          <w:i/>
        </w:rPr>
        <w:t xml:space="preserve">general </w:t>
      </w:r>
      <w:r w:rsidRPr="007E069B">
        <w:rPr>
          <w:rFonts w:ascii="Garamond" w:eastAsia="EB Garamond" w:hAnsi="Garamond" w:cs="EB Garamond"/>
        </w:rPr>
        <w:t xml:space="preserve">inference from contents to attitudes is invalid does not mean specific versions of the inference are </w:t>
      </w:r>
      <w:r w:rsidR="004A2342" w:rsidRPr="007E069B">
        <w:rPr>
          <w:rFonts w:ascii="Garamond" w:eastAsia="EB Garamond" w:hAnsi="Garamond" w:cs="EB Garamond"/>
        </w:rPr>
        <w:t>also invalid</w:t>
      </w:r>
      <w:r w:rsidRPr="007E069B">
        <w:rPr>
          <w:rFonts w:ascii="Garamond" w:eastAsia="EB Garamond" w:hAnsi="Garamond" w:cs="EB Garamond"/>
        </w:rPr>
        <w:t xml:space="preserve">. The goal of the dispositionalist </w:t>
      </w:r>
      <w:r w:rsidR="008713DC">
        <w:rPr>
          <w:rFonts w:ascii="Garamond" w:eastAsia="EB Garamond" w:hAnsi="Garamond" w:cs="EB Garamond"/>
        </w:rPr>
        <w:t>strategy</w:t>
      </w:r>
      <w:r w:rsidRPr="007E069B">
        <w:rPr>
          <w:rFonts w:ascii="Garamond" w:eastAsia="EB Garamond" w:hAnsi="Garamond" w:cs="EB Garamond"/>
        </w:rPr>
        <w:t xml:space="preserve"> is to argue that in the case of a simple soul, one can use the dispositional features of attitudes to infer from logically incompatible contents to logically incompatible attitudes. </w:t>
      </w:r>
    </w:p>
    <w:p w14:paraId="0000002A" w14:textId="54F2795C" w:rsidR="00C144C0" w:rsidRPr="007E069B" w:rsidRDefault="00796FA6">
      <w:pPr>
        <w:spacing w:line="480" w:lineRule="auto"/>
        <w:ind w:firstLine="720"/>
        <w:jc w:val="both"/>
        <w:rPr>
          <w:rFonts w:ascii="Garamond" w:eastAsia="EB Garamond" w:hAnsi="Garamond" w:cs="EB Garamond"/>
        </w:rPr>
      </w:pPr>
      <w:r w:rsidRPr="007E069B">
        <w:rPr>
          <w:rFonts w:ascii="Garamond" w:eastAsia="EB Garamond" w:hAnsi="Garamond" w:cs="EB Garamond"/>
        </w:rPr>
        <w:t xml:space="preserve">For the rest of this </w:t>
      </w:r>
      <w:r w:rsidR="007235A0" w:rsidRPr="00C871FC">
        <w:rPr>
          <w:rFonts w:ascii="Garamond" w:eastAsia="EB Garamond" w:hAnsi="Garamond" w:cs="EB Garamond"/>
        </w:rPr>
        <w:t>section,</w:t>
      </w:r>
      <w:r w:rsidRPr="00C871FC">
        <w:rPr>
          <w:rFonts w:ascii="Garamond" w:eastAsia="EB Garamond" w:hAnsi="Garamond" w:cs="EB Garamond"/>
        </w:rPr>
        <w:t xml:space="preserve"> we </w:t>
      </w:r>
      <w:r w:rsidRPr="007E069B">
        <w:rPr>
          <w:rFonts w:ascii="Garamond" w:eastAsia="EB Garamond" w:hAnsi="Garamond" w:cs="EB Garamond"/>
        </w:rPr>
        <w:t xml:space="preserve">outline how </w:t>
      </w:r>
      <w:r w:rsidR="008713DC">
        <w:rPr>
          <w:rFonts w:ascii="Garamond" w:eastAsia="EB Garamond" w:hAnsi="Garamond" w:cs="EB Garamond"/>
        </w:rPr>
        <w:t>exactly this is done</w:t>
      </w:r>
      <w:r w:rsidRPr="007E069B">
        <w:rPr>
          <w:rFonts w:ascii="Garamond" w:eastAsia="EB Garamond" w:hAnsi="Garamond" w:cs="EB Garamond"/>
        </w:rPr>
        <w:t xml:space="preserve"> and one major problem with the strategy. This is best accomplished</w:t>
      </w:r>
      <w:r w:rsidR="00055A5C" w:rsidRPr="007E069B">
        <w:rPr>
          <w:rFonts w:ascii="Garamond" w:eastAsia="EB Garamond" w:hAnsi="Garamond" w:cs="EB Garamond"/>
        </w:rPr>
        <w:t xml:space="preserve"> by considering an overly simple analysis of </w:t>
      </w:r>
      <w:r w:rsidR="008713DC">
        <w:rPr>
          <w:rFonts w:ascii="Garamond" w:eastAsia="EB Garamond" w:hAnsi="Garamond" w:cs="EB Garamond"/>
        </w:rPr>
        <w:t xml:space="preserve">dispositional features of desire and belief. For desire: </w:t>
      </w:r>
      <w:r w:rsidR="00055A5C" w:rsidRPr="007E069B">
        <w:rPr>
          <w:rFonts w:ascii="Garamond" w:eastAsia="EB Garamond" w:hAnsi="Garamond" w:cs="EB Garamond"/>
        </w:rPr>
        <w:t xml:space="preserve">if an agent desires that </w:t>
      </w:r>
      <w:r w:rsidR="00883552" w:rsidRPr="00883552">
        <w:rPr>
          <w:rFonts w:ascii="Garamond" w:eastAsia="EB Garamond" w:hAnsi="Garamond" w:cs="EB Garamond"/>
          <w:i/>
          <w:iCs/>
        </w:rPr>
        <w:t>p</w:t>
      </w:r>
      <w:r w:rsidR="00065AE5">
        <w:rPr>
          <w:rFonts w:ascii="Garamond" w:eastAsia="EB Garamond" w:hAnsi="Garamond" w:cs="EB Garamond"/>
          <w:i/>
          <w:iCs/>
        </w:rPr>
        <w:t xml:space="preserve"> </w:t>
      </w:r>
      <w:r w:rsidR="00055A5C" w:rsidRPr="007E069B">
        <w:rPr>
          <w:rFonts w:ascii="Garamond" w:eastAsia="EB Garamond" w:hAnsi="Garamond" w:cs="EB Garamond"/>
        </w:rPr>
        <w:t xml:space="preserve">and has the opportunity to bring it about that </w:t>
      </w:r>
      <w:r w:rsidR="00055A5C" w:rsidRPr="007E069B">
        <w:rPr>
          <w:rFonts w:ascii="Garamond" w:eastAsia="EB Garamond" w:hAnsi="Garamond" w:cs="EB Garamond"/>
          <w:i/>
        </w:rPr>
        <w:t xml:space="preserve">p, </w:t>
      </w:r>
      <w:r w:rsidR="00055A5C" w:rsidRPr="007E069B">
        <w:rPr>
          <w:rFonts w:ascii="Garamond" w:eastAsia="EB Garamond" w:hAnsi="Garamond" w:cs="EB Garamond"/>
        </w:rPr>
        <w:t xml:space="preserve">then she will bring it about that </w:t>
      </w:r>
      <w:r w:rsidR="00883552" w:rsidRPr="00065AE5">
        <w:rPr>
          <w:rFonts w:ascii="Garamond" w:eastAsia="EB Garamond" w:hAnsi="Garamond" w:cs="EB Garamond"/>
          <w:i/>
          <w:iCs/>
        </w:rPr>
        <w:t>p</w:t>
      </w:r>
      <w:r w:rsidR="00883552" w:rsidRPr="00883552">
        <w:rPr>
          <w:rFonts w:ascii="Garamond" w:eastAsia="EB Garamond" w:hAnsi="Garamond" w:cs="EB Garamond"/>
        </w:rPr>
        <w:t>.</w:t>
      </w:r>
      <w:r w:rsidR="00055A5C" w:rsidRPr="007E069B">
        <w:rPr>
          <w:rFonts w:ascii="Garamond" w:eastAsia="EB Garamond" w:hAnsi="Garamond" w:cs="EB Garamond"/>
          <w:i/>
        </w:rPr>
        <w:t xml:space="preserve"> </w:t>
      </w:r>
      <w:r w:rsidR="00055A5C" w:rsidRPr="007E069B">
        <w:rPr>
          <w:rFonts w:ascii="Garamond" w:eastAsia="EB Garamond" w:hAnsi="Garamond" w:cs="EB Garamond"/>
        </w:rPr>
        <w:t>By an ‘opportunity,’ we mean</w:t>
      </w:r>
      <w:r w:rsidR="00D21D0C" w:rsidRPr="007E069B">
        <w:rPr>
          <w:rFonts w:ascii="Garamond" w:eastAsia="EB Garamond" w:hAnsi="Garamond" w:cs="EB Garamond"/>
        </w:rPr>
        <w:t xml:space="preserve"> only</w:t>
      </w:r>
      <w:r w:rsidR="00055A5C" w:rsidRPr="007E069B">
        <w:rPr>
          <w:rFonts w:ascii="Garamond" w:eastAsia="EB Garamond" w:hAnsi="Garamond" w:cs="EB Garamond"/>
        </w:rPr>
        <w:t xml:space="preserve"> that satisfying </w:t>
      </w:r>
      <w:r w:rsidR="00883552" w:rsidRPr="00883552">
        <w:rPr>
          <w:rFonts w:ascii="Garamond" w:eastAsia="EB Garamond" w:hAnsi="Garamond" w:cs="EB Garamond"/>
          <w:i/>
          <w:iCs/>
        </w:rPr>
        <w:t>p</w:t>
      </w:r>
      <w:r w:rsidR="00065AE5">
        <w:rPr>
          <w:rFonts w:ascii="Garamond" w:eastAsia="EB Garamond" w:hAnsi="Garamond" w:cs="EB Garamond"/>
          <w:i/>
          <w:iCs/>
        </w:rPr>
        <w:t xml:space="preserve"> </w:t>
      </w:r>
      <w:r w:rsidR="00D21D0C" w:rsidRPr="007E069B">
        <w:rPr>
          <w:rFonts w:ascii="Garamond" w:eastAsia="EB Garamond" w:hAnsi="Garamond" w:cs="EB Garamond"/>
        </w:rPr>
        <w:t>through a relatively limited series of actions</w:t>
      </w:r>
      <w:r w:rsidR="0007385C" w:rsidRPr="007E069B">
        <w:rPr>
          <w:rFonts w:ascii="Garamond" w:eastAsia="EB Garamond" w:hAnsi="Garamond" w:cs="EB Garamond"/>
        </w:rPr>
        <w:t xml:space="preserve"> is not impossible due to some physical obstacle.</w:t>
      </w:r>
      <w:r w:rsidR="00055A5C" w:rsidRPr="007E069B">
        <w:rPr>
          <w:rFonts w:ascii="Garamond" w:eastAsia="EB Garamond" w:hAnsi="Garamond" w:cs="EB Garamond"/>
        </w:rPr>
        <w:t xml:space="preserve"> </w:t>
      </w:r>
      <w:r w:rsidR="00DC114A" w:rsidRPr="007E069B">
        <w:rPr>
          <w:rFonts w:ascii="Garamond" w:eastAsia="EB Garamond" w:hAnsi="Garamond" w:cs="EB Garamond"/>
        </w:rPr>
        <w:t xml:space="preserve">For example, one has the opportunity to satisfy their desire for a glass of orange juice if </w:t>
      </w:r>
      <w:r w:rsidR="0007385C" w:rsidRPr="007E069B">
        <w:rPr>
          <w:rFonts w:ascii="Garamond" w:eastAsia="EB Garamond" w:hAnsi="Garamond" w:cs="EB Garamond"/>
        </w:rPr>
        <w:t>there is juice in the fridge, there are ways to get to the fridge, and so on</w:t>
      </w:r>
      <w:r w:rsidR="00DC114A" w:rsidRPr="007E069B">
        <w:rPr>
          <w:rFonts w:ascii="Garamond" w:eastAsia="EB Garamond" w:hAnsi="Garamond" w:cs="EB Garamond"/>
        </w:rPr>
        <w:t xml:space="preserve">. </w:t>
      </w:r>
      <w:r w:rsidR="00055A5C" w:rsidRPr="007E069B">
        <w:rPr>
          <w:rFonts w:ascii="Garamond" w:eastAsia="EB Garamond" w:hAnsi="Garamond" w:cs="EB Garamond"/>
        </w:rPr>
        <w:t xml:space="preserve">Call this the </w:t>
      </w:r>
      <w:r w:rsidR="00055A5C" w:rsidRPr="007E069B">
        <w:rPr>
          <w:rFonts w:ascii="Garamond" w:eastAsia="EB Garamond" w:hAnsi="Garamond" w:cs="EB Garamond"/>
          <w:i/>
        </w:rPr>
        <w:t>simple analysis</w:t>
      </w:r>
      <w:r w:rsidR="00055A5C" w:rsidRPr="007E069B">
        <w:rPr>
          <w:rFonts w:ascii="Garamond" w:eastAsia="EB Garamond" w:hAnsi="Garamond" w:cs="EB Garamond"/>
        </w:rPr>
        <w:t xml:space="preserve"> of desire’s dispositional features.</w:t>
      </w:r>
      <w:r w:rsidR="00D21D0C" w:rsidRPr="007E069B">
        <w:rPr>
          <w:rFonts w:ascii="Garamond" w:eastAsia="EB Garamond" w:hAnsi="Garamond" w:cs="EB Garamond"/>
          <w:vertAlign w:val="superscript"/>
        </w:rPr>
        <w:footnoteReference w:id="43"/>
      </w:r>
      <w:r w:rsidR="00055A5C" w:rsidRPr="007E069B">
        <w:rPr>
          <w:rFonts w:ascii="Garamond" w:eastAsia="EB Garamond" w:hAnsi="Garamond" w:cs="EB Garamond"/>
        </w:rPr>
        <w:t xml:space="preserve"> </w:t>
      </w:r>
      <w:r w:rsidR="005561D7" w:rsidRPr="007E069B">
        <w:rPr>
          <w:rFonts w:ascii="Garamond" w:eastAsia="EB Garamond" w:hAnsi="Garamond" w:cs="EB Garamond"/>
        </w:rPr>
        <w:t>Let’s apply</w:t>
      </w:r>
      <w:r w:rsidR="008713DC">
        <w:rPr>
          <w:rFonts w:ascii="Garamond" w:eastAsia="EB Garamond" w:hAnsi="Garamond" w:cs="EB Garamond"/>
        </w:rPr>
        <w:t xml:space="preserve"> the simple analysis</w:t>
      </w:r>
      <w:r w:rsidR="005561D7" w:rsidRPr="007E069B">
        <w:rPr>
          <w:rFonts w:ascii="Garamond" w:eastAsia="EB Garamond" w:hAnsi="Garamond" w:cs="EB Garamond"/>
        </w:rPr>
        <w:t xml:space="preserve"> to the man who</w:t>
      </w:r>
      <w:r w:rsidR="00055A5C" w:rsidRPr="007E069B">
        <w:rPr>
          <w:rFonts w:ascii="Garamond" w:eastAsia="EB Garamond" w:hAnsi="Garamond" w:cs="EB Garamond"/>
        </w:rPr>
        <w:t xml:space="preserve"> both wants to drink and wants not to drink.</w:t>
      </w:r>
      <w:r w:rsidR="005561D7" w:rsidRPr="007E069B">
        <w:rPr>
          <w:rFonts w:ascii="Garamond" w:eastAsia="EB Garamond" w:hAnsi="Garamond" w:cs="EB Garamond"/>
        </w:rPr>
        <w:t xml:space="preserve"> </w:t>
      </w:r>
      <w:r w:rsidR="008713DC">
        <w:rPr>
          <w:rFonts w:ascii="Garamond" w:eastAsia="EB Garamond" w:hAnsi="Garamond" w:cs="EB Garamond"/>
        </w:rPr>
        <w:t>According to it</w:t>
      </w:r>
      <w:r w:rsidR="005561D7" w:rsidRPr="007E069B">
        <w:rPr>
          <w:rFonts w:ascii="Garamond" w:eastAsia="EB Garamond" w:hAnsi="Garamond" w:cs="EB Garamond"/>
        </w:rPr>
        <w:t>, the</w:t>
      </w:r>
      <w:r w:rsidR="00055A5C" w:rsidRPr="007E069B">
        <w:rPr>
          <w:rFonts w:ascii="Garamond" w:eastAsia="EB Garamond" w:hAnsi="Garamond" w:cs="EB Garamond"/>
        </w:rPr>
        <w:t xml:space="preserve"> following two conditionals are</w:t>
      </w:r>
      <w:r w:rsidR="005561D7" w:rsidRPr="007E069B">
        <w:rPr>
          <w:rFonts w:ascii="Garamond" w:eastAsia="EB Garamond" w:hAnsi="Garamond" w:cs="EB Garamond"/>
        </w:rPr>
        <w:t xml:space="preserve"> both</w:t>
      </w:r>
      <w:r w:rsidR="00055A5C" w:rsidRPr="007E069B">
        <w:rPr>
          <w:rFonts w:ascii="Garamond" w:eastAsia="EB Garamond" w:hAnsi="Garamond" w:cs="EB Garamond"/>
        </w:rPr>
        <w:t xml:space="preserve"> true:</w:t>
      </w:r>
    </w:p>
    <w:p w14:paraId="0000002B" w14:textId="5B23C8A8" w:rsidR="00C144C0" w:rsidRPr="007E069B" w:rsidRDefault="00055A5C">
      <w:pPr>
        <w:spacing w:line="480" w:lineRule="auto"/>
        <w:ind w:firstLine="720"/>
        <w:jc w:val="both"/>
        <w:rPr>
          <w:rFonts w:ascii="Garamond" w:eastAsia="EB Garamond" w:hAnsi="Garamond" w:cs="EB Garamond"/>
        </w:rPr>
      </w:pPr>
      <w:r w:rsidRPr="007E069B">
        <w:rPr>
          <w:rFonts w:ascii="Garamond" w:eastAsia="EB Garamond" w:hAnsi="Garamond" w:cs="EB Garamond"/>
        </w:rPr>
        <w:t>C1: if the man has the opportunity to drink, then the man will drink</w:t>
      </w:r>
    </w:p>
    <w:p w14:paraId="0000002C" w14:textId="77777777" w:rsidR="00C144C0" w:rsidRPr="007E069B" w:rsidRDefault="00055A5C">
      <w:pPr>
        <w:spacing w:line="480" w:lineRule="auto"/>
        <w:ind w:firstLine="720"/>
        <w:jc w:val="both"/>
        <w:rPr>
          <w:rFonts w:ascii="Garamond" w:eastAsia="EB Garamond" w:hAnsi="Garamond" w:cs="EB Garamond"/>
        </w:rPr>
      </w:pPr>
      <w:r w:rsidRPr="007E069B">
        <w:rPr>
          <w:rFonts w:ascii="Garamond" w:eastAsia="EB Garamond" w:hAnsi="Garamond" w:cs="EB Garamond"/>
        </w:rPr>
        <w:t>C2: if the man has the opportunity not to drink, then the man will not drink</w:t>
      </w:r>
    </w:p>
    <w:p w14:paraId="0000002D" w14:textId="10E949E6" w:rsidR="00C144C0" w:rsidRPr="007E069B" w:rsidRDefault="00055A5C">
      <w:pPr>
        <w:spacing w:line="480" w:lineRule="auto"/>
        <w:jc w:val="both"/>
        <w:rPr>
          <w:rFonts w:ascii="Garamond" w:eastAsia="EB Garamond" w:hAnsi="Garamond" w:cs="EB Garamond"/>
        </w:rPr>
      </w:pPr>
      <w:r w:rsidRPr="007E069B">
        <w:rPr>
          <w:rFonts w:ascii="Garamond" w:eastAsia="EB Garamond" w:hAnsi="Garamond" w:cs="EB Garamond"/>
        </w:rPr>
        <w:lastRenderedPageBreak/>
        <w:t>C1 and C2 are logically consistent</w:t>
      </w:r>
      <w:r w:rsidR="00D21D0C" w:rsidRPr="007E069B">
        <w:rPr>
          <w:rFonts w:ascii="Garamond" w:eastAsia="EB Garamond" w:hAnsi="Garamond" w:cs="EB Garamond"/>
        </w:rPr>
        <w:t>.</w:t>
      </w:r>
      <w:r w:rsidR="00DC114A" w:rsidRPr="007E069B">
        <w:rPr>
          <w:rStyle w:val="FootnoteReference"/>
          <w:rFonts w:ascii="Garamond" w:eastAsia="EB Garamond" w:hAnsi="Garamond" w:cs="EB Garamond"/>
        </w:rPr>
        <w:footnoteReference w:id="44"/>
      </w:r>
      <w:r w:rsidR="00D21D0C" w:rsidRPr="007E069B">
        <w:rPr>
          <w:rFonts w:ascii="Garamond" w:eastAsia="EB Garamond" w:hAnsi="Garamond" w:cs="EB Garamond"/>
        </w:rPr>
        <w:t xml:space="preserve"> </w:t>
      </w:r>
      <w:r w:rsidRPr="007E069B">
        <w:rPr>
          <w:rFonts w:ascii="Garamond" w:eastAsia="EB Garamond" w:hAnsi="Garamond" w:cs="EB Garamond"/>
        </w:rPr>
        <w:t xml:space="preserve">But suppose a situation arises where the man </w:t>
      </w:r>
      <w:r w:rsidR="005561D7" w:rsidRPr="007E069B">
        <w:rPr>
          <w:rFonts w:ascii="Garamond" w:eastAsia="EB Garamond" w:hAnsi="Garamond" w:cs="EB Garamond"/>
        </w:rPr>
        <w:t>has the opportunity both to drink and to not drink</w:t>
      </w:r>
      <w:r w:rsidR="00D21D0C" w:rsidRPr="007E069B">
        <w:rPr>
          <w:rFonts w:ascii="Garamond" w:eastAsia="EB Garamond" w:hAnsi="Garamond" w:cs="EB Garamond"/>
        </w:rPr>
        <w:t xml:space="preserve">. </w:t>
      </w:r>
      <w:r w:rsidR="00C52046" w:rsidRPr="007E069B">
        <w:rPr>
          <w:rFonts w:ascii="Garamond" w:eastAsia="EB Garamond" w:hAnsi="Garamond" w:cs="EB Garamond"/>
        </w:rPr>
        <w:t>On the simple analysis, the antecedents of C1 and C2 are true, and entail</w:t>
      </w:r>
      <w:r w:rsidRPr="007E069B">
        <w:rPr>
          <w:rFonts w:ascii="Garamond" w:eastAsia="EB Garamond" w:hAnsi="Garamond" w:cs="EB Garamond"/>
        </w:rPr>
        <w:t xml:space="preserve"> the following claim:</w:t>
      </w:r>
    </w:p>
    <w:p w14:paraId="0000002E" w14:textId="7CFD188B" w:rsidR="00C144C0" w:rsidRPr="007E069B" w:rsidRDefault="00055A5C">
      <w:pPr>
        <w:spacing w:line="480" w:lineRule="auto"/>
        <w:ind w:left="720"/>
        <w:jc w:val="both"/>
        <w:rPr>
          <w:rFonts w:ascii="Garamond" w:eastAsia="EB Garamond" w:hAnsi="Garamond" w:cs="EB Garamond"/>
        </w:rPr>
      </w:pPr>
      <w:r w:rsidRPr="007E069B">
        <w:rPr>
          <w:rFonts w:ascii="Garamond" w:eastAsia="EB Garamond" w:hAnsi="Garamond" w:cs="EB Garamond"/>
        </w:rPr>
        <w:t xml:space="preserve">C3: the man will drink and will not drink </w:t>
      </w:r>
    </w:p>
    <w:p w14:paraId="0000002F" w14:textId="633D3889" w:rsidR="00C144C0" w:rsidRPr="007E069B" w:rsidRDefault="00D21D0C">
      <w:pPr>
        <w:spacing w:line="480" w:lineRule="auto"/>
        <w:jc w:val="both"/>
        <w:rPr>
          <w:rFonts w:ascii="Garamond" w:eastAsia="EB Garamond" w:hAnsi="Garamond" w:cs="EB Garamond"/>
        </w:rPr>
      </w:pPr>
      <w:r w:rsidRPr="007E069B">
        <w:rPr>
          <w:rFonts w:ascii="Garamond" w:eastAsia="EB Garamond" w:hAnsi="Garamond" w:cs="EB Garamond"/>
        </w:rPr>
        <w:t>C3</w:t>
      </w:r>
      <w:r w:rsidR="00055A5C" w:rsidRPr="007E069B">
        <w:rPr>
          <w:rFonts w:ascii="Garamond" w:eastAsia="EB Garamond" w:hAnsi="Garamond" w:cs="EB Garamond"/>
        </w:rPr>
        <w:t xml:space="preserve"> is a contradiction</w:t>
      </w:r>
      <w:r w:rsidR="008A5647" w:rsidRPr="007E069B">
        <w:rPr>
          <w:rFonts w:ascii="Garamond" w:eastAsia="EB Garamond" w:hAnsi="Garamond" w:cs="EB Garamond"/>
        </w:rPr>
        <w:t xml:space="preserve">. </w:t>
      </w:r>
      <w:r w:rsidR="000A2EA1" w:rsidRPr="007E069B">
        <w:rPr>
          <w:rFonts w:ascii="Garamond" w:eastAsia="EB Garamond" w:hAnsi="Garamond" w:cs="EB Garamond"/>
        </w:rPr>
        <w:t xml:space="preserve">But it is not simply the impossibility that MacIntyre highlights, namely </w:t>
      </w:r>
      <w:r w:rsidR="00A6771D" w:rsidRPr="007E069B">
        <w:rPr>
          <w:rFonts w:ascii="Garamond" w:eastAsia="EB Garamond" w:hAnsi="Garamond" w:cs="EB Garamond"/>
        </w:rPr>
        <w:t>the impossibility</w:t>
      </w:r>
      <w:r w:rsidR="000A2EA1" w:rsidRPr="007E069B">
        <w:rPr>
          <w:rFonts w:ascii="Garamond" w:eastAsia="EB Garamond" w:hAnsi="Garamond" w:cs="EB Garamond"/>
        </w:rPr>
        <w:t xml:space="preserve"> of satisfying both desires. Rather, the contradiction </w:t>
      </w:r>
      <w:r w:rsidR="008A5647" w:rsidRPr="007E069B">
        <w:rPr>
          <w:rFonts w:ascii="Garamond" w:eastAsia="EB Garamond" w:hAnsi="Garamond" w:cs="EB Garamond"/>
        </w:rPr>
        <w:t xml:space="preserve">results from the dispositional features of desire, which are features of attitudes rather than of </w:t>
      </w:r>
      <w:r w:rsidR="00A6771D" w:rsidRPr="007E069B">
        <w:rPr>
          <w:rFonts w:ascii="Garamond" w:eastAsia="EB Garamond" w:hAnsi="Garamond" w:cs="EB Garamond"/>
        </w:rPr>
        <w:t xml:space="preserve">their </w:t>
      </w:r>
      <w:r w:rsidR="008A5647" w:rsidRPr="007E069B">
        <w:rPr>
          <w:rFonts w:ascii="Garamond" w:eastAsia="EB Garamond" w:hAnsi="Garamond" w:cs="EB Garamond"/>
        </w:rPr>
        <w:t>contents.  The content of the desire (i.e.</w:t>
      </w:r>
      <w:r w:rsidR="00DC114A" w:rsidRPr="007E069B">
        <w:rPr>
          <w:rFonts w:ascii="Garamond" w:eastAsia="EB Garamond" w:hAnsi="Garamond" w:cs="EB Garamond"/>
        </w:rPr>
        <w:t>,</w:t>
      </w:r>
      <w:r w:rsidR="008A5647" w:rsidRPr="007E069B">
        <w:rPr>
          <w:rFonts w:ascii="Garamond" w:eastAsia="EB Garamond" w:hAnsi="Garamond" w:cs="EB Garamond"/>
        </w:rPr>
        <w:t xml:space="preserve"> to drink or to not drink), while it furnishes the details of what the disposition is for, does not itself </w:t>
      </w:r>
      <w:r w:rsidR="008A5647" w:rsidRPr="007E069B">
        <w:rPr>
          <w:rFonts w:ascii="Garamond" w:eastAsia="EB Garamond" w:hAnsi="Garamond" w:cs="EB Garamond"/>
          <w:i/>
        </w:rPr>
        <w:t>possess</w:t>
      </w:r>
      <w:r w:rsidR="008A5647" w:rsidRPr="007E069B">
        <w:rPr>
          <w:rFonts w:ascii="Garamond" w:eastAsia="EB Garamond" w:hAnsi="Garamond" w:cs="EB Garamond"/>
        </w:rPr>
        <w:t xml:space="preserve"> a disposition. So, on the simple analysis, the dispositional features of desire allow </w:t>
      </w:r>
      <w:r w:rsidR="00A6771D" w:rsidRPr="007E069B">
        <w:rPr>
          <w:rFonts w:ascii="Garamond" w:eastAsia="EB Garamond" w:hAnsi="Garamond" w:cs="EB Garamond"/>
        </w:rPr>
        <w:t xml:space="preserve">for </w:t>
      </w:r>
      <w:r w:rsidR="008A5647" w:rsidRPr="007E069B">
        <w:rPr>
          <w:rFonts w:ascii="Garamond" w:eastAsia="EB Garamond" w:hAnsi="Garamond" w:cs="EB Garamond"/>
        </w:rPr>
        <w:t xml:space="preserve">an inference from the existence of inconsistent content to the existence of desires which themselves entail a contradiction. </w:t>
      </w:r>
    </w:p>
    <w:p w14:paraId="00000030" w14:textId="0ADB9D15" w:rsidR="00C144C0" w:rsidRPr="007E069B" w:rsidRDefault="00055A5C">
      <w:pPr>
        <w:spacing w:line="480" w:lineRule="auto"/>
        <w:ind w:firstLine="720"/>
        <w:jc w:val="both"/>
        <w:rPr>
          <w:rFonts w:ascii="Garamond" w:eastAsia="EB Garamond" w:hAnsi="Garamond" w:cs="EB Garamond"/>
        </w:rPr>
      </w:pPr>
      <w:r w:rsidRPr="007E069B">
        <w:rPr>
          <w:rFonts w:ascii="Garamond" w:eastAsia="EB Garamond" w:hAnsi="Garamond" w:cs="EB Garamond"/>
        </w:rPr>
        <w:t xml:space="preserve">The same strategy </w:t>
      </w:r>
      <w:r w:rsidR="001679A8" w:rsidRPr="007E069B">
        <w:rPr>
          <w:rFonts w:ascii="Garamond" w:eastAsia="EB Garamond" w:hAnsi="Garamond" w:cs="EB Garamond"/>
        </w:rPr>
        <w:t xml:space="preserve">can be applied </w:t>
      </w:r>
      <w:r w:rsidRPr="007E069B">
        <w:rPr>
          <w:rFonts w:ascii="Garamond" w:eastAsia="EB Garamond" w:hAnsi="Garamond" w:cs="EB Garamond"/>
        </w:rPr>
        <w:t>to the Book X cases. Beliefs, like desires, have</w:t>
      </w:r>
      <w:r w:rsidR="00E450A0" w:rsidRPr="007E069B">
        <w:rPr>
          <w:rFonts w:ascii="Garamond" w:eastAsia="EB Garamond" w:hAnsi="Garamond" w:cs="EB Garamond"/>
        </w:rPr>
        <w:t xml:space="preserve"> dispositional properties.</w:t>
      </w:r>
      <w:r w:rsidRPr="007E069B">
        <w:rPr>
          <w:rFonts w:ascii="Garamond" w:eastAsia="EB Garamond" w:hAnsi="Garamond" w:cs="EB Garamond"/>
        </w:rPr>
        <w:t xml:space="preserve"> For example, beliefs bear some connection to action such that people tend to act on their beliefs</w:t>
      </w:r>
      <w:r w:rsidR="001679A8" w:rsidRPr="007E069B">
        <w:rPr>
          <w:rFonts w:ascii="Garamond" w:eastAsia="EB Garamond" w:hAnsi="Garamond" w:cs="EB Garamond"/>
        </w:rPr>
        <w:t xml:space="preserve">. </w:t>
      </w:r>
      <w:r w:rsidRPr="007E069B">
        <w:rPr>
          <w:rFonts w:ascii="Garamond" w:eastAsia="EB Garamond" w:hAnsi="Garamond" w:cs="EB Garamond"/>
        </w:rPr>
        <w:t xml:space="preserve">Plato </w:t>
      </w:r>
      <w:r w:rsidR="008713DC">
        <w:rPr>
          <w:rFonts w:ascii="Garamond" w:eastAsia="EB Garamond" w:hAnsi="Garamond" w:cs="EB Garamond"/>
        </w:rPr>
        <w:t>recognizes</w:t>
      </w:r>
      <w:r w:rsidR="009E4314" w:rsidRPr="007E069B">
        <w:rPr>
          <w:rFonts w:ascii="Garamond" w:eastAsia="EB Garamond" w:hAnsi="Garamond" w:cs="EB Garamond"/>
        </w:rPr>
        <w:t xml:space="preserve"> </w:t>
      </w:r>
      <w:r w:rsidRPr="007E069B">
        <w:rPr>
          <w:rFonts w:ascii="Garamond" w:eastAsia="EB Garamond" w:hAnsi="Garamond" w:cs="EB Garamond"/>
        </w:rPr>
        <w:t xml:space="preserve">these dispositional features of belief. </w:t>
      </w:r>
      <w:r w:rsidR="00705CD0" w:rsidRPr="007E069B">
        <w:rPr>
          <w:rFonts w:ascii="Garamond" w:eastAsia="EB Garamond" w:hAnsi="Garamond" w:cs="EB Garamond"/>
        </w:rPr>
        <w:t>For instance, i</w:t>
      </w:r>
      <w:r w:rsidRPr="007E069B">
        <w:rPr>
          <w:rFonts w:ascii="Garamond" w:eastAsia="EB Garamond" w:hAnsi="Garamond" w:cs="EB Garamond"/>
        </w:rPr>
        <w:t xml:space="preserve">n the Book III </w:t>
      </w:r>
      <w:r w:rsidRPr="00FD1956">
        <w:rPr>
          <w:rFonts w:ascii="Garamond" w:eastAsia="EB Garamond" w:hAnsi="Garamond" w:cs="EB Garamond"/>
        </w:rPr>
        <w:t>discussion of</w:t>
      </w:r>
      <w:r w:rsidR="00025E60" w:rsidRPr="00FD1956">
        <w:rPr>
          <w:rFonts w:ascii="Garamond" w:eastAsia="EB Garamond" w:hAnsi="Garamond" w:cs="EB Garamond"/>
        </w:rPr>
        <w:t xml:space="preserve"> poetry</w:t>
      </w:r>
      <w:r w:rsidRPr="00FD1956">
        <w:rPr>
          <w:rFonts w:ascii="Garamond" w:eastAsia="EB Garamond" w:hAnsi="Garamond" w:cs="EB Garamond"/>
        </w:rPr>
        <w:t xml:space="preserve">, </w:t>
      </w:r>
      <w:r w:rsidRPr="007E069B">
        <w:rPr>
          <w:rFonts w:ascii="Garamond" w:eastAsia="EB Garamond" w:hAnsi="Garamond" w:cs="EB Garamond"/>
        </w:rPr>
        <w:t xml:space="preserve">he writes that people should not believe stories about heroes who are impious or bad because “these stories are harmful to people who hear them, for everyone will be ready to excuse himself when he’s bad” (391c7-e7). Similarly, in the </w:t>
      </w:r>
      <w:r w:rsidRPr="007E069B">
        <w:rPr>
          <w:rFonts w:ascii="Garamond" w:eastAsia="EB Garamond" w:hAnsi="Garamond" w:cs="EB Garamond"/>
          <w:i/>
        </w:rPr>
        <w:t>Phaedo</w:t>
      </w:r>
      <w:r w:rsidRPr="007E069B">
        <w:rPr>
          <w:rFonts w:ascii="Garamond" w:eastAsia="EB Garamond" w:hAnsi="Garamond" w:cs="EB Garamond"/>
        </w:rPr>
        <w:t>, Socrates warns:</w:t>
      </w:r>
    </w:p>
    <w:p w14:paraId="00000031" w14:textId="77777777" w:rsidR="00C144C0" w:rsidRPr="007E069B" w:rsidRDefault="00055A5C">
      <w:pPr>
        <w:spacing w:after="200"/>
        <w:ind w:left="720" w:right="720"/>
        <w:jc w:val="both"/>
        <w:rPr>
          <w:rFonts w:ascii="Garamond" w:eastAsia="EB Garamond" w:hAnsi="Garamond" w:cs="EB Garamond"/>
        </w:rPr>
      </w:pPr>
      <w:r w:rsidRPr="007E069B">
        <w:rPr>
          <w:rFonts w:ascii="Garamond" w:eastAsia="EB Garamond" w:hAnsi="Garamond" w:cs="EB Garamond"/>
        </w:rPr>
        <w:t>[I]f you think what I say is true, agree to it, and if not, oppose me with every argument you can muster, that I may not in my eagerness deceive myself and you alike and go away, like a bee, leaving my sting sticking in you. 91c1-5</w:t>
      </w:r>
    </w:p>
    <w:p w14:paraId="00000032" w14:textId="41382E38" w:rsidR="00C144C0" w:rsidRPr="007E069B" w:rsidRDefault="00B44139" w:rsidP="00FD1956">
      <w:pPr>
        <w:spacing w:line="480" w:lineRule="auto"/>
        <w:jc w:val="both"/>
        <w:rPr>
          <w:rFonts w:ascii="Garamond" w:eastAsia="EB Garamond" w:hAnsi="Garamond" w:cs="EB Garamond"/>
        </w:rPr>
      </w:pPr>
      <w:r>
        <w:rPr>
          <w:rFonts w:ascii="Garamond" w:eastAsia="EB Garamond" w:hAnsi="Garamond" w:cs="EB Garamond"/>
        </w:rPr>
        <w:t>That is,</w:t>
      </w:r>
      <w:r w:rsidR="00055A5C" w:rsidRPr="007E069B">
        <w:rPr>
          <w:rFonts w:ascii="Garamond" w:eastAsia="EB Garamond" w:hAnsi="Garamond" w:cs="EB Garamond"/>
        </w:rPr>
        <w:t xml:space="preserve"> assenting to a falsehood disposes one to think and act in</w:t>
      </w:r>
      <w:r>
        <w:rPr>
          <w:rFonts w:ascii="Garamond" w:eastAsia="EB Garamond" w:hAnsi="Garamond" w:cs="EB Garamond"/>
        </w:rPr>
        <w:t xml:space="preserve"> </w:t>
      </w:r>
      <w:r w:rsidR="00055A5C" w:rsidRPr="007E069B">
        <w:rPr>
          <w:rFonts w:ascii="Garamond" w:eastAsia="EB Garamond" w:hAnsi="Garamond" w:cs="EB Garamond"/>
        </w:rPr>
        <w:t>harmful ways.</w:t>
      </w:r>
      <w:r w:rsidR="00055A5C" w:rsidRPr="007E069B">
        <w:rPr>
          <w:rFonts w:ascii="Garamond" w:eastAsia="EB Garamond" w:hAnsi="Garamond" w:cs="EB Garamond"/>
          <w:vertAlign w:val="superscript"/>
        </w:rPr>
        <w:footnoteReference w:id="45"/>
      </w:r>
      <w:r w:rsidR="00055A5C" w:rsidRPr="007E069B">
        <w:rPr>
          <w:rFonts w:ascii="Garamond" w:eastAsia="EB Garamond" w:hAnsi="Garamond" w:cs="EB Garamond"/>
        </w:rPr>
        <w:t xml:space="preserve"> Let’s </w:t>
      </w:r>
      <w:r w:rsidR="00FD1956">
        <w:rPr>
          <w:rFonts w:ascii="Garamond" w:eastAsia="EB Garamond" w:hAnsi="Garamond" w:cs="EB Garamond"/>
        </w:rPr>
        <w:t>suppose</w:t>
      </w:r>
      <w:r w:rsidR="00055A5C" w:rsidRPr="007E069B">
        <w:rPr>
          <w:rFonts w:ascii="Garamond" w:eastAsia="EB Garamond" w:hAnsi="Garamond" w:cs="EB Garamond"/>
        </w:rPr>
        <w:t xml:space="preserve"> the following </w:t>
      </w:r>
      <w:r>
        <w:rPr>
          <w:rFonts w:ascii="Garamond" w:eastAsia="EB Garamond" w:hAnsi="Garamond" w:cs="EB Garamond"/>
        </w:rPr>
        <w:t xml:space="preserve">overly simple </w:t>
      </w:r>
      <w:r w:rsidR="00055A5C" w:rsidRPr="007E069B">
        <w:rPr>
          <w:rFonts w:ascii="Garamond" w:eastAsia="EB Garamond" w:hAnsi="Garamond" w:cs="EB Garamond"/>
        </w:rPr>
        <w:t xml:space="preserve">dispositional analysis of Platonic belief: if an agent believes that </w:t>
      </w:r>
      <w:r w:rsidR="00883552" w:rsidRPr="00883552">
        <w:rPr>
          <w:rFonts w:ascii="Garamond" w:eastAsia="EB Garamond" w:hAnsi="Garamond" w:cs="EB Garamond"/>
          <w:i/>
          <w:iCs/>
        </w:rPr>
        <w:t>p</w:t>
      </w:r>
      <w:r w:rsidR="00065AE5">
        <w:rPr>
          <w:rFonts w:ascii="Garamond" w:eastAsia="EB Garamond" w:hAnsi="Garamond" w:cs="EB Garamond"/>
          <w:i/>
          <w:iCs/>
        </w:rPr>
        <w:t xml:space="preserve"> </w:t>
      </w:r>
      <w:r w:rsidR="009E4314" w:rsidRPr="007E069B">
        <w:rPr>
          <w:rFonts w:ascii="Garamond" w:eastAsia="EB Garamond" w:hAnsi="Garamond" w:cs="EB Garamond"/>
        </w:rPr>
        <w:t xml:space="preserve">and is </w:t>
      </w:r>
      <w:r w:rsidR="009E4314" w:rsidRPr="007E069B">
        <w:rPr>
          <w:rFonts w:ascii="Garamond" w:eastAsia="EB Garamond" w:hAnsi="Garamond" w:cs="EB Garamond"/>
        </w:rPr>
        <w:lastRenderedPageBreak/>
        <w:t>capable</w:t>
      </w:r>
      <w:r w:rsidR="00055A5C" w:rsidRPr="007E069B">
        <w:rPr>
          <w:rFonts w:ascii="Garamond" w:eastAsia="EB Garamond" w:hAnsi="Garamond" w:cs="EB Garamond"/>
        </w:rPr>
        <w:t xml:space="preserve">, then the agent will act as if </w:t>
      </w:r>
      <w:r w:rsidR="00883552" w:rsidRPr="00065AE5">
        <w:rPr>
          <w:rFonts w:ascii="Garamond" w:eastAsia="EB Garamond" w:hAnsi="Garamond" w:cs="EB Garamond"/>
          <w:i/>
          <w:iCs/>
        </w:rPr>
        <w:t>p.</w:t>
      </w:r>
      <w:r w:rsidR="00055A5C" w:rsidRPr="00065AE5">
        <w:rPr>
          <w:rFonts w:ascii="Garamond" w:eastAsia="EB Garamond" w:hAnsi="Garamond" w:cs="EB Garamond"/>
          <w:i/>
          <w:iCs/>
        </w:rPr>
        <w:t xml:space="preserve"> </w:t>
      </w:r>
      <w:r w:rsidR="00055A5C" w:rsidRPr="007E069B">
        <w:rPr>
          <w:rFonts w:ascii="Garamond" w:eastAsia="EB Garamond" w:hAnsi="Garamond" w:cs="EB Garamond"/>
        </w:rPr>
        <w:t xml:space="preserve">For example, if one believes that it is raining and is capable, then one will act as if it’s raining (such as by staying indoors </w:t>
      </w:r>
      <w:r w:rsidR="00E450A0" w:rsidRPr="007E069B">
        <w:rPr>
          <w:rFonts w:ascii="Garamond" w:eastAsia="EB Garamond" w:hAnsi="Garamond" w:cs="EB Garamond"/>
        </w:rPr>
        <w:t xml:space="preserve">or carrying an umbrella </w:t>
      </w:r>
      <w:r w:rsidR="00055A5C" w:rsidRPr="007E069B">
        <w:rPr>
          <w:rFonts w:ascii="Garamond" w:eastAsia="EB Garamond" w:hAnsi="Garamond" w:cs="EB Garamond"/>
        </w:rPr>
        <w:t xml:space="preserve">if one doesn’t want to get wet). </w:t>
      </w:r>
      <w:r w:rsidR="009E4314" w:rsidRPr="007E069B">
        <w:rPr>
          <w:rFonts w:ascii="Garamond" w:eastAsia="EB Garamond" w:hAnsi="Garamond" w:cs="EB Garamond"/>
        </w:rPr>
        <w:t xml:space="preserve">Being ‘capable’ here corresponds to having an opportunity to act on a desire: a person who’s capable in this context is not physically prevented from doing the thing in question. According to </w:t>
      </w:r>
      <w:r w:rsidR="00055A5C" w:rsidRPr="007E069B">
        <w:rPr>
          <w:rFonts w:ascii="Garamond" w:eastAsia="EB Garamond" w:hAnsi="Garamond" w:cs="EB Garamond"/>
        </w:rPr>
        <w:t>the simple analysis, the following two conditionals (or something like them) are true of the man in Book X:</w:t>
      </w:r>
    </w:p>
    <w:p w14:paraId="00000033" w14:textId="77777777" w:rsidR="00C144C0" w:rsidRPr="007E069B" w:rsidRDefault="00055A5C">
      <w:pPr>
        <w:ind w:left="720"/>
        <w:jc w:val="both"/>
        <w:rPr>
          <w:rFonts w:ascii="Garamond" w:eastAsia="EB Garamond" w:hAnsi="Garamond" w:cs="EB Garamond"/>
        </w:rPr>
      </w:pPr>
      <w:r w:rsidRPr="007E069B">
        <w:rPr>
          <w:rFonts w:ascii="Garamond" w:eastAsia="EB Garamond" w:hAnsi="Garamond" w:cs="EB Garamond"/>
        </w:rPr>
        <w:t>C4: if the man believes the stick is straight and he’s capable, then he’ll act as if the stick is straight</w:t>
      </w:r>
    </w:p>
    <w:p w14:paraId="00000034" w14:textId="77777777" w:rsidR="00C144C0" w:rsidRPr="007E069B" w:rsidRDefault="00C144C0">
      <w:pPr>
        <w:ind w:left="720"/>
        <w:jc w:val="both"/>
        <w:rPr>
          <w:rFonts w:ascii="Garamond" w:eastAsia="EB Garamond" w:hAnsi="Garamond" w:cs="EB Garamond"/>
        </w:rPr>
      </w:pPr>
    </w:p>
    <w:p w14:paraId="00000035" w14:textId="15E3E1C4" w:rsidR="00C144C0" w:rsidRPr="007E069B" w:rsidRDefault="00055A5C">
      <w:pPr>
        <w:ind w:left="720"/>
        <w:jc w:val="both"/>
        <w:rPr>
          <w:rFonts w:ascii="Garamond" w:eastAsia="EB Garamond" w:hAnsi="Garamond" w:cs="EB Garamond"/>
        </w:rPr>
      </w:pPr>
      <w:r w:rsidRPr="007E069B">
        <w:rPr>
          <w:rFonts w:ascii="Garamond" w:eastAsia="EB Garamond" w:hAnsi="Garamond" w:cs="EB Garamond"/>
        </w:rPr>
        <w:t>C5: if the man believes the stick isn’t straight and he’s capable, then he’ll act as if the stick i</w:t>
      </w:r>
      <w:r w:rsidR="00705CD0" w:rsidRPr="007E069B">
        <w:rPr>
          <w:rFonts w:ascii="Garamond" w:eastAsia="EB Garamond" w:hAnsi="Garamond" w:cs="EB Garamond"/>
        </w:rPr>
        <w:t>sn’t</w:t>
      </w:r>
      <w:r w:rsidRPr="007E069B">
        <w:rPr>
          <w:rFonts w:ascii="Garamond" w:eastAsia="EB Garamond" w:hAnsi="Garamond" w:cs="EB Garamond"/>
        </w:rPr>
        <w:t xml:space="preserve">     straight</w:t>
      </w:r>
    </w:p>
    <w:p w14:paraId="00000036" w14:textId="77777777" w:rsidR="00C144C0" w:rsidRPr="007E069B" w:rsidRDefault="00C144C0">
      <w:pPr>
        <w:ind w:left="720" w:hanging="720"/>
        <w:jc w:val="both"/>
        <w:rPr>
          <w:rFonts w:ascii="Garamond" w:eastAsia="EB Garamond" w:hAnsi="Garamond" w:cs="EB Garamond"/>
        </w:rPr>
      </w:pPr>
    </w:p>
    <w:p w14:paraId="00000037" w14:textId="737CC1C4" w:rsidR="00C144C0" w:rsidRPr="007E069B" w:rsidRDefault="00055A5C">
      <w:pPr>
        <w:spacing w:line="480" w:lineRule="auto"/>
        <w:jc w:val="both"/>
        <w:rPr>
          <w:rFonts w:ascii="Garamond" w:eastAsia="EB Garamond" w:hAnsi="Garamond" w:cs="EB Garamond"/>
        </w:rPr>
      </w:pPr>
      <w:r w:rsidRPr="007E069B">
        <w:rPr>
          <w:rFonts w:ascii="Garamond" w:eastAsia="EB Garamond" w:hAnsi="Garamond" w:cs="EB Garamond"/>
        </w:rPr>
        <w:t xml:space="preserve">C4 and C5 are not negations of each other and so their conjunction is not </w:t>
      </w:r>
      <w:r w:rsidR="00EB1961" w:rsidRPr="007E069B">
        <w:rPr>
          <w:rFonts w:ascii="Garamond" w:eastAsia="EB Garamond" w:hAnsi="Garamond" w:cs="EB Garamond"/>
        </w:rPr>
        <w:t>a contradiction</w:t>
      </w:r>
      <w:r w:rsidRPr="007E069B">
        <w:rPr>
          <w:rFonts w:ascii="Garamond" w:eastAsia="EB Garamond" w:hAnsi="Garamond" w:cs="EB Garamond"/>
        </w:rPr>
        <w:t xml:space="preserve">. But a situation might arise </w:t>
      </w:r>
      <w:r w:rsidR="00D6382D" w:rsidRPr="007E069B">
        <w:rPr>
          <w:rFonts w:ascii="Garamond" w:eastAsia="EB Garamond" w:hAnsi="Garamond" w:cs="EB Garamond"/>
        </w:rPr>
        <w:t xml:space="preserve">which </w:t>
      </w:r>
      <w:r w:rsidR="00D6382D" w:rsidRPr="00C871FC">
        <w:rPr>
          <w:rFonts w:ascii="Garamond" w:eastAsia="EB Garamond" w:hAnsi="Garamond" w:cs="EB Garamond"/>
        </w:rPr>
        <w:t>generate</w:t>
      </w:r>
      <w:r w:rsidR="007235A0" w:rsidRPr="00C871FC">
        <w:rPr>
          <w:rFonts w:ascii="Garamond" w:eastAsia="EB Garamond" w:hAnsi="Garamond" w:cs="EB Garamond"/>
        </w:rPr>
        <w:t>s</w:t>
      </w:r>
      <w:r w:rsidR="00D6382D" w:rsidRPr="007E069B">
        <w:rPr>
          <w:rFonts w:ascii="Garamond" w:eastAsia="EB Garamond" w:hAnsi="Garamond" w:cs="EB Garamond"/>
          <w:color w:val="FF0000"/>
        </w:rPr>
        <w:t xml:space="preserve"> </w:t>
      </w:r>
      <w:r w:rsidR="00D6382D" w:rsidRPr="007E069B">
        <w:rPr>
          <w:rFonts w:ascii="Garamond" w:eastAsia="EB Garamond" w:hAnsi="Garamond" w:cs="EB Garamond"/>
        </w:rPr>
        <w:t>a contradiction on the basis of C4 and C5. For example, s</w:t>
      </w:r>
      <w:r w:rsidRPr="007E069B">
        <w:rPr>
          <w:rFonts w:ascii="Garamond" w:eastAsia="EB Garamond" w:hAnsi="Garamond" w:cs="EB Garamond"/>
        </w:rPr>
        <w:t xml:space="preserve">uppose </w:t>
      </w:r>
      <w:r w:rsidR="00AD7401" w:rsidRPr="007E069B">
        <w:rPr>
          <w:rFonts w:ascii="Garamond" w:eastAsia="EB Garamond" w:hAnsi="Garamond" w:cs="EB Garamond"/>
        </w:rPr>
        <w:t>a situation arises, such as in a conversation, where</w:t>
      </w:r>
      <w:r w:rsidRPr="007E069B">
        <w:rPr>
          <w:rFonts w:ascii="Garamond" w:eastAsia="EB Garamond" w:hAnsi="Garamond" w:cs="EB Garamond"/>
        </w:rPr>
        <w:t xml:space="preserve"> to act as if the stick is straight </w:t>
      </w:r>
      <w:r w:rsidR="00D6382D" w:rsidRPr="007E069B">
        <w:rPr>
          <w:rFonts w:ascii="Garamond" w:eastAsia="EB Garamond" w:hAnsi="Garamond" w:cs="EB Garamond"/>
        </w:rPr>
        <w:t xml:space="preserve">requires answering </w:t>
      </w:r>
      <w:r w:rsidRPr="007E069B">
        <w:rPr>
          <w:rFonts w:ascii="Garamond" w:eastAsia="EB Garamond" w:hAnsi="Garamond" w:cs="EB Garamond"/>
        </w:rPr>
        <w:t xml:space="preserve">“yes” when asked whether the stick is straight, and to act as if the stick is not straight </w:t>
      </w:r>
      <w:r w:rsidR="00D6382D" w:rsidRPr="007E069B">
        <w:rPr>
          <w:rFonts w:ascii="Garamond" w:eastAsia="EB Garamond" w:hAnsi="Garamond" w:cs="EB Garamond"/>
        </w:rPr>
        <w:t>requires answering</w:t>
      </w:r>
      <w:r w:rsidRPr="007E069B">
        <w:rPr>
          <w:rFonts w:ascii="Garamond" w:eastAsia="EB Garamond" w:hAnsi="Garamond" w:cs="EB Garamond"/>
        </w:rPr>
        <w:t xml:space="preserve"> “no” to the same question (rather than “yes”). </w:t>
      </w:r>
      <w:r w:rsidR="00AD7401" w:rsidRPr="007E069B">
        <w:rPr>
          <w:rFonts w:ascii="Garamond" w:eastAsia="EB Garamond" w:hAnsi="Garamond" w:cs="EB Garamond"/>
        </w:rPr>
        <w:t xml:space="preserve">In this case, </w:t>
      </w:r>
      <w:r w:rsidRPr="007E069B">
        <w:rPr>
          <w:rFonts w:ascii="Garamond" w:eastAsia="EB Garamond" w:hAnsi="Garamond" w:cs="EB Garamond"/>
        </w:rPr>
        <w:t xml:space="preserve">the man </w:t>
      </w:r>
      <w:r w:rsidR="00D6382D" w:rsidRPr="007E069B">
        <w:rPr>
          <w:rFonts w:ascii="Garamond" w:eastAsia="EB Garamond" w:hAnsi="Garamond" w:cs="EB Garamond"/>
        </w:rPr>
        <w:t xml:space="preserve">will be </w:t>
      </w:r>
      <w:r w:rsidRPr="007E069B">
        <w:rPr>
          <w:rFonts w:ascii="Garamond" w:eastAsia="EB Garamond" w:hAnsi="Garamond" w:cs="EB Garamond"/>
        </w:rPr>
        <w:t>disposed both to answer “yes” when asked and not to answer “yes” when asked. We have our contradiction:</w:t>
      </w:r>
    </w:p>
    <w:p w14:paraId="00000038" w14:textId="77777777" w:rsidR="00C144C0" w:rsidRPr="007E069B" w:rsidRDefault="00055A5C">
      <w:pPr>
        <w:spacing w:line="480" w:lineRule="auto"/>
        <w:ind w:firstLine="720"/>
        <w:jc w:val="both"/>
        <w:rPr>
          <w:rFonts w:ascii="Garamond" w:eastAsia="EB Garamond" w:hAnsi="Garamond" w:cs="EB Garamond"/>
        </w:rPr>
      </w:pPr>
      <w:r w:rsidRPr="007E069B">
        <w:rPr>
          <w:rFonts w:ascii="Garamond" w:eastAsia="EB Garamond" w:hAnsi="Garamond" w:cs="EB Garamond"/>
        </w:rPr>
        <w:t>C6: the man will both answer and not answer “yes” when asked if the stick is straight</w:t>
      </w:r>
    </w:p>
    <w:p w14:paraId="00000039" w14:textId="6D706848" w:rsidR="00C144C0" w:rsidRPr="007E069B" w:rsidRDefault="00055A5C">
      <w:pPr>
        <w:spacing w:line="480" w:lineRule="auto"/>
        <w:jc w:val="both"/>
        <w:rPr>
          <w:rFonts w:ascii="Garamond" w:eastAsia="EB Garamond" w:hAnsi="Garamond" w:cs="EB Garamond"/>
        </w:rPr>
      </w:pPr>
      <w:r w:rsidRPr="007E069B">
        <w:rPr>
          <w:rFonts w:ascii="Garamond" w:eastAsia="EB Garamond" w:hAnsi="Garamond" w:cs="EB Garamond"/>
        </w:rPr>
        <w:t xml:space="preserve">As with the case of desires, the contradiction in C6 is not a result of features of the content of the beliefs. Rather, </w:t>
      </w:r>
      <w:r w:rsidR="00B44139">
        <w:rPr>
          <w:rFonts w:ascii="Garamond" w:eastAsia="EB Garamond" w:hAnsi="Garamond" w:cs="EB Garamond"/>
        </w:rPr>
        <w:t>it</w:t>
      </w:r>
      <w:r w:rsidRPr="007E069B">
        <w:rPr>
          <w:rFonts w:ascii="Garamond" w:eastAsia="EB Garamond" w:hAnsi="Garamond" w:cs="EB Garamond"/>
        </w:rPr>
        <w:t xml:space="preserve"> arises from the disposition</w:t>
      </w:r>
      <w:r w:rsidR="00D6382D" w:rsidRPr="007E069B">
        <w:rPr>
          <w:rFonts w:ascii="Garamond" w:eastAsia="EB Garamond" w:hAnsi="Garamond" w:cs="EB Garamond"/>
        </w:rPr>
        <w:t>al features of the attitudes</w:t>
      </w:r>
      <w:r w:rsidRPr="007E069B">
        <w:rPr>
          <w:rFonts w:ascii="Garamond" w:eastAsia="EB Garamond" w:hAnsi="Garamond" w:cs="EB Garamond"/>
        </w:rPr>
        <w:t>. So, if we grant the simple analys</w:t>
      </w:r>
      <w:r w:rsidR="00B44139">
        <w:rPr>
          <w:rFonts w:ascii="Garamond" w:eastAsia="EB Garamond" w:hAnsi="Garamond" w:cs="EB Garamond"/>
        </w:rPr>
        <w:t>i</w:t>
      </w:r>
      <w:r w:rsidRPr="007E069B">
        <w:rPr>
          <w:rFonts w:ascii="Garamond" w:eastAsia="EB Garamond" w:hAnsi="Garamond" w:cs="EB Garamond"/>
        </w:rPr>
        <w:t>s, Plato has a way to bridge the ga</w:t>
      </w:r>
      <w:r w:rsidR="00883552" w:rsidRPr="00065AE5">
        <w:rPr>
          <w:rFonts w:ascii="Garamond" w:eastAsia="EB Garamond" w:hAnsi="Garamond" w:cs="EB Garamond"/>
        </w:rPr>
        <w:t>p</w:t>
      </w:r>
      <w:r w:rsidR="00065AE5" w:rsidRPr="00065AE5">
        <w:rPr>
          <w:rFonts w:ascii="Garamond" w:eastAsia="EB Garamond" w:hAnsi="Garamond" w:cs="EB Garamond"/>
        </w:rPr>
        <w:t xml:space="preserve"> </w:t>
      </w:r>
      <w:r w:rsidRPr="007E069B">
        <w:rPr>
          <w:rFonts w:ascii="Garamond" w:eastAsia="EB Garamond" w:hAnsi="Garamond" w:cs="EB Garamond"/>
        </w:rPr>
        <w:t xml:space="preserve">between </w:t>
      </w:r>
      <w:r w:rsidR="00C2172C" w:rsidRPr="007E069B">
        <w:rPr>
          <w:rFonts w:ascii="Garamond" w:eastAsia="EB Garamond" w:hAnsi="Garamond" w:cs="EB Garamond"/>
        </w:rPr>
        <w:t xml:space="preserve">attitudes that cannot be jointly satisfied and attitudes that cannot be jointly </w:t>
      </w:r>
      <w:r w:rsidR="00C2172C" w:rsidRPr="007E069B">
        <w:rPr>
          <w:rFonts w:ascii="Garamond" w:eastAsia="EB Garamond" w:hAnsi="Garamond" w:cs="EB Garamond"/>
          <w:i/>
          <w:iCs/>
        </w:rPr>
        <w:t>had</w:t>
      </w:r>
      <w:r w:rsidR="00C2172C" w:rsidRPr="007E069B">
        <w:rPr>
          <w:rFonts w:ascii="Garamond" w:eastAsia="EB Garamond" w:hAnsi="Garamond" w:cs="EB Garamond"/>
        </w:rPr>
        <w:t>.</w:t>
      </w:r>
    </w:p>
    <w:p w14:paraId="0000003A" w14:textId="36A5FBC4" w:rsidR="00C144C0" w:rsidRPr="007E069B" w:rsidRDefault="00055A5C">
      <w:pPr>
        <w:spacing w:line="480" w:lineRule="auto"/>
        <w:jc w:val="both"/>
        <w:rPr>
          <w:rFonts w:ascii="Garamond" w:eastAsia="EB Garamond" w:hAnsi="Garamond" w:cs="EB Garamond"/>
        </w:rPr>
      </w:pPr>
      <w:r w:rsidRPr="007E069B">
        <w:rPr>
          <w:rFonts w:ascii="Garamond" w:eastAsia="EB Garamond" w:hAnsi="Garamond" w:cs="EB Garamond"/>
        </w:rPr>
        <w:tab/>
        <w:t xml:space="preserve">The simple </w:t>
      </w:r>
      <w:r w:rsidR="00B44139">
        <w:rPr>
          <w:rFonts w:ascii="Garamond" w:eastAsia="EB Garamond" w:hAnsi="Garamond" w:cs="EB Garamond"/>
        </w:rPr>
        <w:t>analysis is</w:t>
      </w:r>
      <w:r w:rsidRPr="007E069B">
        <w:rPr>
          <w:rFonts w:ascii="Garamond" w:eastAsia="EB Garamond" w:hAnsi="Garamond" w:cs="EB Garamond"/>
        </w:rPr>
        <w:t xml:space="preserve"> of course much too simple. For example, just because someone desires (or believes) that </w:t>
      </w:r>
      <w:r w:rsidRPr="007E069B">
        <w:rPr>
          <w:rFonts w:ascii="Garamond" w:eastAsia="EB Garamond" w:hAnsi="Garamond" w:cs="EB Garamond"/>
          <w:i/>
        </w:rPr>
        <w:t>p</w:t>
      </w:r>
      <w:r w:rsidRPr="007E069B">
        <w:rPr>
          <w:rFonts w:ascii="Garamond" w:eastAsia="EB Garamond" w:hAnsi="Garamond" w:cs="EB Garamond"/>
        </w:rPr>
        <w:t xml:space="preserve">, it doesn’t follow that they’ll bring it about that </w:t>
      </w:r>
      <w:r w:rsidR="00883552" w:rsidRPr="00883552">
        <w:rPr>
          <w:rFonts w:ascii="Garamond" w:eastAsia="EB Garamond" w:hAnsi="Garamond" w:cs="EB Garamond"/>
          <w:i/>
          <w:iCs/>
        </w:rPr>
        <w:t>p</w:t>
      </w:r>
      <w:r w:rsidR="00065AE5">
        <w:rPr>
          <w:rFonts w:ascii="Garamond" w:eastAsia="EB Garamond" w:hAnsi="Garamond" w:cs="EB Garamond"/>
          <w:i/>
          <w:iCs/>
        </w:rPr>
        <w:t xml:space="preserve"> </w:t>
      </w:r>
      <w:r w:rsidRPr="007E069B">
        <w:rPr>
          <w:rFonts w:ascii="Garamond" w:eastAsia="EB Garamond" w:hAnsi="Garamond" w:cs="EB Garamond"/>
        </w:rPr>
        <w:t xml:space="preserve">(or act as if </w:t>
      </w:r>
      <w:r w:rsidRPr="00065AE5">
        <w:rPr>
          <w:rFonts w:ascii="Garamond" w:eastAsia="EB Garamond" w:hAnsi="Garamond" w:cs="EB Garamond"/>
          <w:i/>
          <w:iCs/>
        </w:rPr>
        <w:t>p</w:t>
      </w:r>
      <w:r w:rsidRPr="007E069B">
        <w:rPr>
          <w:rFonts w:ascii="Garamond" w:eastAsia="EB Garamond" w:hAnsi="Garamond" w:cs="EB Garamond"/>
        </w:rPr>
        <w:t>)</w:t>
      </w:r>
      <w:r w:rsidR="00C91F88" w:rsidRPr="007E069B">
        <w:rPr>
          <w:rFonts w:ascii="Garamond" w:eastAsia="EB Garamond" w:hAnsi="Garamond" w:cs="EB Garamond"/>
        </w:rPr>
        <w:t>, even</w:t>
      </w:r>
      <w:r w:rsidRPr="007E069B">
        <w:rPr>
          <w:rFonts w:ascii="Garamond" w:eastAsia="EB Garamond" w:hAnsi="Garamond" w:cs="EB Garamond"/>
        </w:rPr>
        <w:t xml:space="preserve"> if the </w:t>
      </w:r>
      <w:r w:rsidRPr="007E069B">
        <w:rPr>
          <w:rFonts w:ascii="Garamond" w:eastAsia="EB Garamond" w:hAnsi="Garamond" w:cs="EB Garamond"/>
        </w:rPr>
        <w:lastRenderedPageBreak/>
        <w:t>opportunity aris</w:t>
      </w:r>
      <w:r w:rsidR="00C91F88" w:rsidRPr="007E069B">
        <w:rPr>
          <w:rFonts w:ascii="Garamond" w:eastAsia="EB Garamond" w:hAnsi="Garamond" w:cs="EB Garamond"/>
        </w:rPr>
        <w:t>e</w:t>
      </w:r>
      <w:r w:rsidRPr="007E069B">
        <w:rPr>
          <w:rFonts w:ascii="Garamond" w:eastAsia="EB Garamond" w:hAnsi="Garamond" w:cs="EB Garamond"/>
        </w:rPr>
        <w:t>s</w:t>
      </w:r>
      <w:r w:rsidR="00C91F88" w:rsidRPr="007E069B">
        <w:rPr>
          <w:rFonts w:ascii="Garamond" w:eastAsia="EB Garamond" w:hAnsi="Garamond" w:cs="EB Garamond"/>
        </w:rPr>
        <w:t xml:space="preserve"> and even if they’re capable</w:t>
      </w:r>
      <w:r w:rsidRPr="007E069B">
        <w:rPr>
          <w:rFonts w:ascii="Garamond" w:eastAsia="EB Garamond" w:hAnsi="Garamond" w:cs="EB Garamond"/>
        </w:rPr>
        <w:t>.</w:t>
      </w:r>
      <w:r w:rsidR="00C91F88" w:rsidRPr="007E069B">
        <w:rPr>
          <w:rFonts w:ascii="Garamond" w:eastAsia="EB Garamond" w:hAnsi="Garamond" w:cs="EB Garamond"/>
        </w:rPr>
        <w:t xml:space="preserve"> For instance, p</w:t>
      </w:r>
      <w:r w:rsidRPr="007E069B">
        <w:rPr>
          <w:rFonts w:ascii="Garamond" w:eastAsia="EB Garamond" w:hAnsi="Garamond" w:cs="EB Garamond"/>
        </w:rPr>
        <w:t>eople are sometimes practically irrationa</w:t>
      </w:r>
      <w:r w:rsidR="00C91F88" w:rsidRPr="007E069B">
        <w:rPr>
          <w:rFonts w:ascii="Garamond" w:eastAsia="EB Garamond" w:hAnsi="Garamond" w:cs="EB Garamond"/>
        </w:rPr>
        <w:t>l:</w:t>
      </w:r>
      <w:r w:rsidRPr="007E069B">
        <w:rPr>
          <w:rFonts w:ascii="Garamond" w:eastAsia="EB Garamond" w:hAnsi="Garamond" w:cs="EB Garamond"/>
        </w:rPr>
        <w:t xml:space="preserve"> an addict might want to be sober and nonetheless fail, even though opportunity to practice sobriety arises. It is just these kinds of cases that lead </w:t>
      </w:r>
      <w:proofErr w:type="spellStart"/>
      <w:r w:rsidRPr="007E069B">
        <w:rPr>
          <w:rFonts w:ascii="Garamond" w:eastAsia="EB Garamond" w:hAnsi="Garamond" w:cs="EB Garamond"/>
        </w:rPr>
        <w:t>Stalley</w:t>
      </w:r>
      <w:proofErr w:type="spellEnd"/>
      <w:r w:rsidRPr="007E069B">
        <w:rPr>
          <w:rFonts w:ascii="Garamond" w:eastAsia="EB Garamond" w:hAnsi="Garamond" w:cs="EB Garamond"/>
        </w:rPr>
        <w:t xml:space="preserve"> (1975: 127) to reject the simple </w:t>
      </w:r>
      <w:r w:rsidR="00FD1956">
        <w:rPr>
          <w:rFonts w:ascii="Garamond" w:eastAsia="EB Garamond" w:hAnsi="Garamond" w:cs="EB Garamond"/>
        </w:rPr>
        <w:t>analys</w:t>
      </w:r>
      <w:r w:rsidR="00B44139">
        <w:rPr>
          <w:rFonts w:ascii="Garamond" w:eastAsia="EB Garamond" w:hAnsi="Garamond" w:cs="EB Garamond"/>
        </w:rPr>
        <w:t>i</w:t>
      </w:r>
      <w:r w:rsidR="00FD1956">
        <w:rPr>
          <w:rFonts w:ascii="Garamond" w:eastAsia="EB Garamond" w:hAnsi="Garamond" w:cs="EB Garamond"/>
        </w:rPr>
        <w:t>s</w:t>
      </w:r>
      <w:r w:rsidRPr="007E069B">
        <w:rPr>
          <w:rFonts w:ascii="Garamond" w:eastAsia="EB Garamond" w:hAnsi="Garamond" w:cs="EB Garamond"/>
        </w:rPr>
        <w:t xml:space="preserve">: </w:t>
      </w:r>
    </w:p>
    <w:p w14:paraId="0000003B" w14:textId="418E71B9" w:rsidR="00C144C0" w:rsidRPr="007E069B" w:rsidRDefault="00055A5C">
      <w:pPr>
        <w:spacing w:after="200"/>
        <w:ind w:left="720" w:right="720"/>
        <w:jc w:val="both"/>
        <w:rPr>
          <w:rFonts w:ascii="Garamond" w:eastAsia="EB Garamond" w:hAnsi="Garamond" w:cs="EB Garamond"/>
        </w:rPr>
      </w:pPr>
      <w:r w:rsidRPr="007E069B">
        <w:rPr>
          <w:rFonts w:ascii="Garamond" w:eastAsia="EB Garamond" w:hAnsi="Garamond" w:cs="EB Garamond"/>
        </w:rPr>
        <w:t>It is widely agreed that the relationshi</w:t>
      </w:r>
      <w:r w:rsidR="00883552" w:rsidRPr="00065AE5">
        <w:rPr>
          <w:rFonts w:ascii="Garamond" w:eastAsia="EB Garamond" w:hAnsi="Garamond" w:cs="EB Garamond"/>
        </w:rPr>
        <w:t>p</w:t>
      </w:r>
      <w:r w:rsidR="00065AE5">
        <w:rPr>
          <w:rFonts w:ascii="Garamond" w:eastAsia="EB Garamond" w:hAnsi="Garamond" w:cs="EB Garamond"/>
          <w:i/>
          <w:iCs/>
        </w:rPr>
        <w:t xml:space="preserve"> </w:t>
      </w:r>
      <w:r w:rsidRPr="007E069B">
        <w:rPr>
          <w:rFonts w:ascii="Garamond" w:eastAsia="EB Garamond" w:hAnsi="Garamond" w:cs="EB Garamond"/>
        </w:rPr>
        <w:t xml:space="preserve">between a desire or want and the </w:t>
      </w:r>
      <w:proofErr w:type="spellStart"/>
      <w:r w:rsidRPr="007E069B">
        <w:rPr>
          <w:rFonts w:ascii="Garamond" w:eastAsia="EB Garamond" w:hAnsi="Garamond" w:cs="EB Garamond"/>
        </w:rPr>
        <w:t>behaviour</w:t>
      </w:r>
      <w:proofErr w:type="spellEnd"/>
      <w:r w:rsidRPr="007E069B">
        <w:rPr>
          <w:rFonts w:ascii="Garamond" w:eastAsia="EB Garamond" w:hAnsi="Garamond" w:cs="EB Garamond"/>
        </w:rPr>
        <w:t xml:space="preserve"> which characteristically stems from it is not a purely contingent one. The difficulty is to know how exactly this non-contingent relation</w:t>
      </w:r>
      <w:r w:rsidRPr="00065AE5">
        <w:rPr>
          <w:rFonts w:ascii="Garamond" w:eastAsia="EB Garamond" w:hAnsi="Garamond" w:cs="EB Garamond"/>
        </w:rPr>
        <w:t>shi</w:t>
      </w:r>
      <w:r w:rsidR="00883552" w:rsidRPr="00065AE5">
        <w:rPr>
          <w:rFonts w:ascii="Garamond" w:eastAsia="EB Garamond" w:hAnsi="Garamond" w:cs="EB Garamond"/>
        </w:rPr>
        <w:t>p</w:t>
      </w:r>
      <w:r w:rsidR="00065AE5" w:rsidRPr="00065AE5">
        <w:rPr>
          <w:rFonts w:ascii="Garamond" w:eastAsia="EB Garamond" w:hAnsi="Garamond" w:cs="EB Garamond"/>
        </w:rPr>
        <w:t xml:space="preserve"> </w:t>
      </w:r>
      <w:r w:rsidRPr="007E069B">
        <w:rPr>
          <w:rFonts w:ascii="Garamond" w:eastAsia="EB Garamond" w:hAnsi="Garamond" w:cs="EB Garamond"/>
        </w:rPr>
        <w:t xml:space="preserve">is to be construed. Superficially the most attractive version is that which treats a desire as a disposition to behave in a certain way. Dispositional statements are usually construed as disguised conditionals and so a simple version of this theory would treat the statement ‘Smith wants to drink’ as equivalent to ‘'Smith would drink if he had the opportunity’. The trouble with this theory is that it meets the same sort of difficulty which Plato encountered in dealing with conflicting wants. To say that a person wants to drink and also is unwilling to drink would be to say that he would drink if he had the opportunity and would refrain from drinking if he had the opportunity. It would follow that when such a person has the opportunity either to drink or refrain from </w:t>
      </w:r>
      <w:proofErr w:type="gramStart"/>
      <w:r w:rsidRPr="007E069B">
        <w:rPr>
          <w:rFonts w:ascii="Garamond" w:eastAsia="EB Garamond" w:hAnsi="Garamond" w:cs="EB Garamond"/>
        </w:rPr>
        <w:t>drinking</w:t>
      </w:r>
      <w:proofErr w:type="gramEnd"/>
      <w:r w:rsidRPr="007E069B">
        <w:rPr>
          <w:rFonts w:ascii="Garamond" w:eastAsia="EB Garamond" w:hAnsi="Garamond" w:cs="EB Garamond"/>
        </w:rPr>
        <w:t xml:space="preserve"> he will do both, but this is obviously absurd.</w:t>
      </w:r>
    </w:p>
    <w:p w14:paraId="0000003C" w14:textId="22757128" w:rsidR="00C144C0" w:rsidRPr="007E069B" w:rsidRDefault="00B44139">
      <w:pPr>
        <w:spacing w:line="480" w:lineRule="auto"/>
        <w:jc w:val="both"/>
        <w:rPr>
          <w:rFonts w:ascii="Garamond" w:eastAsia="EB Garamond" w:hAnsi="Garamond" w:cs="EB Garamond"/>
        </w:rPr>
      </w:pPr>
      <w:proofErr w:type="spellStart"/>
      <w:r>
        <w:rPr>
          <w:rFonts w:ascii="Garamond" w:eastAsia="EB Garamond" w:hAnsi="Garamond" w:cs="EB Garamond"/>
        </w:rPr>
        <w:t>Stalley</w:t>
      </w:r>
      <w:proofErr w:type="spellEnd"/>
      <w:r>
        <w:rPr>
          <w:rFonts w:ascii="Garamond" w:eastAsia="EB Garamond" w:hAnsi="Garamond" w:cs="EB Garamond"/>
        </w:rPr>
        <w:t xml:space="preserve"> is here highlighting that</w:t>
      </w:r>
      <w:r w:rsidR="00C91F88" w:rsidRPr="007E069B">
        <w:rPr>
          <w:rFonts w:ascii="Garamond" w:eastAsia="EB Garamond" w:hAnsi="Garamond" w:cs="EB Garamond"/>
        </w:rPr>
        <w:t xml:space="preserve"> dispositions can have their activation blocked not simply by circumstances external to the agent, but also by </w:t>
      </w:r>
      <w:r w:rsidR="00055A5C" w:rsidRPr="007E069B">
        <w:rPr>
          <w:rFonts w:ascii="Garamond" w:eastAsia="EB Garamond" w:hAnsi="Garamond" w:cs="EB Garamond"/>
        </w:rPr>
        <w:t xml:space="preserve">something internal to the agent. For example, a desire that </w:t>
      </w:r>
      <w:r w:rsidR="00883552" w:rsidRPr="00883552">
        <w:rPr>
          <w:rFonts w:ascii="Garamond" w:eastAsia="EB Garamond" w:hAnsi="Garamond" w:cs="EB Garamond"/>
          <w:i/>
          <w:iCs/>
        </w:rPr>
        <w:t>p</w:t>
      </w:r>
      <w:r w:rsidR="00065AE5">
        <w:rPr>
          <w:rFonts w:ascii="Garamond" w:eastAsia="EB Garamond" w:hAnsi="Garamond" w:cs="EB Garamond"/>
          <w:i/>
          <w:iCs/>
        </w:rPr>
        <w:t xml:space="preserve"> </w:t>
      </w:r>
      <w:r w:rsidR="00C91F88" w:rsidRPr="007E069B">
        <w:rPr>
          <w:rFonts w:ascii="Garamond" w:eastAsia="EB Garamond" w:hAnsi="Garamond" w:cs="EB Garamond"/>
        </w:rPr>
        <w:t>might not lead an agent to bring it about tha</w:t>
      </w:r>
      <w:r w:rsidR="00055A5C" w:rsidRPr="007E069B">
        <w:rPr>
          <w:rFonts w:ascii="Garamond" w:eastAsia="EB Garamond" w:hAnsi="Garamond" w:cs="EB Garamond"/>
        </w:rPr>
        <w:t xml:space="preserve">t </w:t>
      </w:r>
      <w:r w:rsidR="00883552" w:rsidRPr="00883552">
        <w:rPr>
          <w:rFonts w:ascii="Garamond" w:eastAsia="EB Garamond" w:hAnsi="Garamond" w:cs="EB Garamond"/>
          <w:i/>
          <w:iCs/>
        </w:rPr>
        <w:t>p</w:t>
      </w:r>
      <w:r w:rsidR="00065AE5">
        <w:rPr>
          <w:rFonts w:ascii="Garamond" w:eastAsia="EB Garamond" w:hAnsi="Garamond" w:cs="EB Garamond"/>
          <w:i/>
          <w:iCs/>
        </w:rPr>
        <w:t xml:space="preserve"> </w:t>
      </w:r>
      <w:r w:rsidR="00C91F88" w:rsidRPr="007E069B">
        <w:rPr>
          <w:rFonts w:ascii="Garamond" w:eastAsia="EB Garamond" w:hAnsi="Garamond" w:cs="EB Garamond"/>
        </w:rPr>
        <w:t>for the simple reason that</w:t>
      </w:r>
      <w:r w:rsidR="00055A5C" w:rsidRPr="007E069B">
        <w:rPr>
          <w:rFonts w:ascii="Garamond" w:eastAsia="EB Garamond" w:hAnsi="Garamond" w:cs="EB Garamond"/>
        </w:rPr>
        <w:t xml:space="preserve"> there is a competing and stronger desire that not </w:t>
      </w:r>
      <w:r w:rsidR="00883552" w:rsidRPr="00065AE5">
        <w:rPr>
          <w:rFonts w:ascii="Garamond" w:eastAsia="EB Garamond" w:hAnsi="Garamond" w:cs="EB Garamond"/>
          <w:i/>
          <w:iCs/>
        </w:rPr>
        <w:t>p.</w:t>
      </w:r>
      <w:r w:rsidR="00055A5C" w:rsidRPr="00065AE5">
        <w:rPr>
          <w:rFonts w:ascii="Garamond" w:eastAsia="EB Garamond" w:hAnsi="Garamond" w:cs="EB Garamond"/>
          <w:i/>
          <w:iCs/>
        </w:rPr>
        <w:t xml:space="preserve"> </w:t>
      </w:r>
      <w:r w:rsidR="00055A5C" w:rsidRPr="007E069B">
        <w:rPr>
          <w:rFonts w:ascii="Garamond" w:eastAsia="EB Garamond" w:hAnsi="Garamond" w:cs="EB Garamond"/>
        </w:rPr>
        <w:t xml:space="preserve">This is a feature of desire that Plato clearly recognizes. For example, in his Book VI discussion of the ideal characteristics of rulers, Socrates says: </w:t>
      </w:r>
    </w:p>
    <w:p w14:paraId="0000003D" w14:textId="0E82CCDF" w:rsidR="00C144C0" w:rsidRPr="007E069B" w:rsidRDefault="00055A5C">
      <w:pPr>
        <w:ind w:left="720" w:right="720"/>
        <w:jc w:val="both"/>
        <w:rPr>
          <w:rFonts w:ascii="Garamond" w:eastAsia="EB Garamond" w:hAnsi="Garamond" w:cs="EB Garamond"/>
        </w:rPr>
      </w:pPr>
      <w:r w:rsidRPr="007E069B">
        <w:rPr>
          <w:rFonts w:ascii="Garamond" w:eastAsia="EB Garamond" w:hAnsi="Garamond" w:cs="EB Garamond"/>
        </w:rPr>
        <w:t>when someone’s desires incline strongly for one thing, they are thereby weakened for others, just like a stream that has been partly diverted into another channel… Then, when someone’s desires flow toward learning and everything of that sort, he’d be concerned with the pleasures of the soul itself by itself, and he’d abandon those pleasures that come with the body… 485d4-8</w:t>
      </w:r>
    </w:p>
    <w:p w14:paraId="0000003E" w14:textId="77777777" w:rsidR="00C144C0" w:rsidRPr="007E069B" w:rsidRDefault="00C144C0">
      <w:pPr>
        <w:ind w:left="720"/>
        <w:jc w:val="both"/>
        <w:rPr>
          <w:rFonts w:ascii="Garamond" w:eastAsia="EB Garamond" w:hAnsi="Garamond" w:cs="EB Garamond"/>
        </w:rPr>
      </w:pPr>
    </w:p>
    <w:p w14:paraId="0000003F" w14:textId="6F67B0AB" w:rsidR="00C144C0" w:rsidRPr="007E069B" w:rsidRDefault="00FC5F18">
      <w:pPr>
        <w:spacing w:line="480" w:lineRule="auto"/>
        <w:jc w:val="both"/>
        <w:rPr>
          <w:rFonts w:ascii="Garamond" w:eastAsia="EB Garamond" w:hAnsi="Garamond" w:cs="EB Garamond"/>
        </w:rPr>
      </w:pPr>
      <w:r w:rsidRPr="007E069B">
        <w:rPr>
          <w:rFonts w:ascii="Garamond" w:eastAsia="EB Garamond" w:hAnsi="Garamond" w:cs="EB Garamond"/>
        </w:rPr>
        <w:t>O</w:t>
      </w:r>
      <w:r w:rsidR="00055A5C" w:rsidRPr="007E069B">
        <w:rPr>
          <w:rFonts w:ascii="Garamond" w:eastAsia="EB Garamond" w:hAnsi="Garamond" w:cs="EB Garamond"/>
        </w:rPr>
        <w:t xml:space="preserve">nce we admit that a disposition’s activation can be prevented by something which is also internal to the agent, then the dispositional strategy </w:t>
      </w:r>
      <w:r w:rsidRPr="007E069B">
        <w:rPr>
          <w:rFonts w:ascii="Garamond" w:eastAsia="EB Garamond" w:hAnsi="Garamond" w:cs="EB Garamond"/>
        </w:rPr>
        <w:t>begins to fa</w:t>
      </w:r>
      <w:r w:rsidR="00811B22">
        <w:rPr>
          <w:rFonts w:ascii="Garamond" w:eastAsia="EB Garamond" w:hAnsi="Garamond" w:cs="EB Garamond"/>
        </w:rPr>
        <w:t>l</w:t>
      </w:r>
      <w:r w:rsidRPr="007E069B">
        <w:rPr>
          <w:rFonts w:ascii="Garamond" w:eastAsia="EB Garamond" w:hAnsi="Garamond" w:cs="EB Garamond"/>
        </w:rPr>
        <w:t>l apart, at least on the simple analys</w:t>
      </w:r>
      <w:r w:rsidR="00B44139">
        <w:rPr>
          <w:rFonts w:ascii="Garamond" w:eastAsia="EB Garamond" w:hAnsi="Garamond" w:cs="EB Garamond"/>
        </w:rPr>
        <w:t>i</w:t>
      </w:r>
      <w:r w:rsidRPr="007E069B">
        <w:rPr>
          <w:rFonts w:ascii="Garamond" w:eastAsia="EB Garamond" w:hAnsi="Garamond" w:cs="EB Garamond"/>
        </w:rPr>
        <w:t>s</w:t>
      </w:r>
      <w:r w:rsidR="00055A5C" w:rsidRPr="007E069B">
        <w:rPr>
          <w:rFonts w:ascii="Garamond" w:eastAsia="EB Garamond" w:hAnsi="Garamond" w:cs="EB Garamond"/>
        </w:rPr>
        <w:t xml:space="preserve">. For once competing attitudes </w:t>
      </w:r>
      <w:r w:rsidRPr="007E069B">
        <w:rPr>
          <w:rFonts w:ascii="Garamond" w:eastAsia="EB Garamond" w:hAnsi="Garamond" w:cs="EB Garamond"/>
        </w:rPr>
        <w:t>are admitted to sometimes</w:t>
      </w:r>
      <w:r w:rsidR="00055A5C" w:rsidRPr="007E069B">
        <w:rPr>
          <w:rFonts w:ascii="Garamond" w:eastAsia="EB Garamond" w:hAnsi="Garamond" w:cs="EB Garamond"/>
        </w:rPr>
        <w:t xml:space="preserve"> block the activation of dispositions, contradictions like C3 and C6 do not obviously result from having attitudes towards inconsistent contents. </w:t>
      </w:r>
      <w:r w:rsidRPr="007E069B">
        <w:rPr>
          <w:rFonts w:ascii="Garamond" w:eastAsia="EB Garamond" w:hAnsi="Garamond" w:cs="EB Garamond"/>
        </w:rPr>
        <w:t xml:space="preserve">After all, those are cases where a stronger desire or a stronger assertoric attitude are present. </w:t>
      </w:r>
      <w:r w:rsidR="00055A5C" w:rsidRPr="007E069B">
        <w:rPr>
          <w:rFonts w:ascii="Garamond" w:eastAsia="EB Garamond" w:hAnsi="Garamond" w:cs="EB Garamond"/>
        </w:rPr>
        <w:t xml:space="preserve">It is our aim in the next </w:t>
      </w:r>
      <w:r w:rsidR="00055A5C" w:rsidRPr="007E069B">
        <w:rPr>
          <w:rFonts w:ascii="Garamond" w:eastAsia="EB Garamond" w:hAnsi="Garamond" w:cs="EB Garamond"/>
        </w:rPr>
        <w:lastRenderedPageBreak/>
        <w:t>and final section to improve upon the simple analys</w:t>
      </w:r>
      <w:r w:rsidR="00B44139">
        <w:rPr>
          <w:rFonts w:ascii="Garamond" w:eastAsia="EB Garamond" w:hAnsi="Garamond" w:cs="EB Garamond"/>
        </w:rPr>
        <w:t>i</w:t>
      </w:r>
      <w:r w:rsidR="00055A5C" w:rsidRPr="007E069B">
        <w:rPr>
          <w:rFonts w:ascii="Garamond" w:eastAsia="EB Garamond" w:hAnsi="Garamond" w:cs="EB Garamond"/>
        </w:rPr>
        <w:t>s in a way that makes the dispositionalist s</w:t>
      </w:r>
      <w:r w:rsidR="00883552">
        <w:rPr>
          <w:rFonts w:ascii="Garamond" w:eastAsia="EB Garamond" w:hAnsi="Garamond" w:cs="EB Garamond"/>
        </w:rPr>
        <w:t xml:space="preserve">trategy </w:t>
      </w:r>
      <w:r w:rsidR="00055A5C" w:rsidRPr="007E069B">
        <w:rPr>
          <w:rFonts w:ascii="Garamond" w:eastAsia="EB Garamond" w:hAnsi="Garamond" w:cs="EB Garamond"/>
        </w:rPr>
        <w:t xml:space="preserve">promising again. </w:t>
      </w:r>
    </w:p>
    <w:p w14:paraId="00000040" w14:textId="01584BA5" w:rsidR="00C144C0" w:rsidRPr="007E069B" w:rsidRDefault="00BA0F5C">
      <w:pPr>
        <w:spacing w:after="200"/>
        <w:ind w:left="720" w:right="720" w:hanging="720"/>
        <w:jc w:val="both"/>
        <w:rPr>
          <w:rFonts w:ascii="Garamond" w:eastAsia="EB Garamond" w:hAnsi="Garamond" w:cs="EB Garamond"/>
          <w:b/>
        </w:rPr>
      </w:pPr>
      <w:r>
        <w:rPr>
          <w:rFonts w:ascii="Garamond" w:eastAsia="EB Garamond" w:hAnsi="Garamond" w:cs="EB Garamond"/>
          <w:b/>
        </w:rPr>
        <w:t>I</w:t>
      </w:r>
      <w:r w:rsidR="00055A5C" w:rsidRPr="007E069B">
        <w:rPr>
          <w:rFonts w:ascii="Garamond" w:eastAsia="EB Garamond" w:hAnsi="Garamond" w:cs="EB Garamond"/>
          <w:b/>
        </w:rPr>
        <w:t xml:space="preserve">V. </w:t>
      </w:r>
      <w:r w:rsidR="00055A5C" w:rsidRPr="007E069B">
        <w:rPr>
          <w:rFonts w:ascii="Garamond" w:eastAsia="EB Garamond" w:hAnsi="Garamond" w:cs="EB Garamond"/>
          <w:b/>
          <w:i/>
        </w:rPr>
        <w:t xml:space="preserve">Ceteris Paribus </w:t>
      </w:r>
      <w:r w:rsidR="00055A5C" w:rsidRPr="007E069B">
        <w:rPr>
          <w:rFonts w:ascii="Garamond" w:eastAsia="EB Garamond" w:hAnsi="Garamond" w:cs="EB Garamond"/>
          <w:b/>
        </w:rPr>
        <w:t>Dispositions</w:t>
      </w:r>
    </w:p>
    <w:p w14:paraId="5419364E" w14:textId="45FDFA88" w:rsidR="006E581D" w:rsidRPr="007E069B" w:rsidRDefault="00C871FC" w:rsidP="006E581D">
      <w:pPr>
        <w:spacing w:line="480" w:lineRule="auto"/>
        <w:ind w:firstLine="720"/>
        <w:jc w:val="both"/>
        <w:rPr>
          <w:rFonts w:ascii="Garamond" w:eastAsia="EB Garamond" w:hAnsi="Garamond" w:cs="EB Garamond"/>
          <w:iCs/>
        </w:rPr>
      </w:pPr>
      <w:proofErr w:type="spellStart"/>
      <w:r>
        <w:rPr>
          <w:rFonts w:ascii="Garamond" w:eastAsia="EB Garamond" w:hAnsi="Garamond" w:cs="EB Garamond"/>
        </w:rPr>
        <w:t>Stalley’s</w:t>
      </w:r>
      <w:proofErr w:type="spellEnd"/>
      <w:r>
        <w:rPr>
          <w:rFonts w:ascii="Garamond" w:eastAsia="EB Garamond" w:hAnsi="Garamond" w:cs="EB Garamond"/>
        </w:rPr>
        <w:t xml:space="preserve"> objection makes clear that d</w:t>
      </w:r>
      <w:r w:rsidR="00055A5C" w:rsidRPr="007E069B">
        <w:rPr>
          <w:rFonts w:ascii="Garamond" w:eastAsia="EB Garamond" w:hAnsi="Garamond" w:cs="EB Garamond"/>
        </w:rPr>
        <w:t xml:space="preserve">ispositions have many conditions for their activation beyond the main triggering condition. For example, the vase’s disposition to break when dropped—its fragility—has as its main triggering condition </w:t>
      </w:r>
      <w:r w:rsidR="00055A5C" w:rsidRPr="007E069B">
        <w:rPr>
          <w:rFonts w:ascii="Garamond" w:eastAsia="EB Garamond" w:hAnsi="Garamond" w:cs="EB Garamond"/>
          <w:i/>
        </w:rPr>
        <w:t xml:space="preserve">being dropped. </w:t>
      </w:r>
      <w:r w:rsidR="00055A5C" w:rsidRPr="007E069B">
        <w:rPr>
          <w:rFonts w:ascii="Garamond" w:eastAsia="EB Garamond" w:hAnsi="Garamond" w:cs="EB Garamond"/>
        </w:rPr>
        <w:t xml:space="preserve">But for the vase to break it is not enough that the vase be dropped. In addition, the distance fallen must be sufficiently high, the landing surface sufficiently hard, the rate of acceleration sufficiently fast, </w:t>
      </w:r>
      <w:r w:rsidR="00AA78F2" w:rsidRPr="007E069B">
        <w:rPr>
          <w:rFonts w:ascii="Garamond" w:eastAsia="EB Garamond" w:hAnsi="Garamond" w:cs="EB Garamond"/>
        </w:rPr>
        <w:t xml:space="preserve">there must be no intervening divine beings, </w:t>
      </w:r>
      <w:r w:rsidR="00055A5C" w:rsidRPr="007E069B">
        <w:rPr>
          <w:rFonts w:ascii="Garamond" w:eastAsia="EB Garamond" w:hAnsi="Garamond" w:cs="EB Garamond"/>
        </w:rPr>
        <w:t xml:space="preserve">and so on. </w:t>
      </w:r>
      <w:r w:rsidR="0024644F">
        <w:rPr>
          <w:rFonts w:ascii="Garamond" w:eastAsia="EB Garamond" w:hAnsi="Garamond" w:cs="EB Garamond"/>
        </w:rPr>
        <w:t>It is unlikely one could list every single condition necessary for the activation of the disposition. Instead, the</w:t>
      </w:r>
      <w:r w:rsidR="00055A5C" w:rsidRPr="007E069B">
        <w:rPr>
          <w:rFonts w:ascii="Garamond" w:eastAsia="EB Garamond" w:hAnsi="Garamond" w:cs="EB Garamond"/>
        </w:rPr>
        <w:t xml:space="preserve"> conditions over and above the main triggering conditions</w:t>
      </w:r>
      <w:r w:rsidR="0024644F">
        <w:rPr>
          <w:rFonts w:ascii="Garamond" w:eastAsia="EB Garamond" w:hAnsi="Garamond" w:cs="EB Garamond"/>
        </w:rPr>
        <w:t xml:space="preserve"> fall under a general </w:t>
      </w:r>
      <w:r w:rsidR="00055A5C" w:rsidRPr="007E069B">
        <w:rPr>
          <w:rFonts w:ascii="Garamond" w:eastAsia="EB Garamond" w:hAnsi="Garamond" w:cs="EB Garamond"/>
          <w:i/>
        </w:rPr>
        <w:t xml:space="preserve">ceteris paribus </w:t>
      </w:r>
      <w:r w:rsidR="0024644F">
        <w:rPr>
          <w:rFonts w:ascii="Garamond" w:eastAsia="EB Garamond" w:hAnsi="Garamond" w:cs="EB Garamond"/>
        </w:rPr>
        <w:t>umbrella</w:t>
      </w:r>
      <w:r w:rsidR="00B44139">
        <w:rPr>
          <w:rFonts w:ascii="Garamond" w:eastAsia="EB Garamond" w:hAnsi="Garamond" w:cs="EB Garamond"/>
        </w:rPr>
        <w:t xml:space="preserve">: </w:t>
      </w:r>
      <w:r w:rsidR="0024644F">
        <w:rPr>
          <w:rFonts w:ascii="Garamond" w:eastAsia="EB Garamond" w:hAnsi="Garamond" w:cs="EB Garamond"/>
        </w:rPr>
        <w:t>t</w:t>
      </w:r>
      <w:r w:rsidR="00055A5C" w:rsidRPr="007E069B">
        <w:rPr>
          <w:rFonts w:ascii="Garamond" w:eastAsia="EB Garamond" w:hAnsi="Garamond" w:cs="EB Garamond"/>
        </w:rPr>
        <w:t xml:space="preserve">he vase will break if dropped, </w:t>
      </w:r>
      <w:r w:rsidR="00055A5C" w:rsidRPr="007E069B">
        <w:rPr>
          <w:rFonts w:ascii="Garamond" w:eastAsia="EB Garamond" w:hAnsi="Garamond" w:cs="EB Garamond"/>
          <w:i/>
        </w:rPr>
        <w:t>other things being equal.</w:t>
      </w:r>
      <w:r w:rsidR="00055A5C" w:rsidRPr="007E069B">
        <w:rPr>
          <w:rFonts w:ascii="Garamond" w:eastAsia="EB Garamond" w:hAnsi="Garamond" w:cs="EB Garamond"/>
        </w:rPr>
        <w:t xml:space="preserve"> The problem with the simple analys</w:t>
      </w:r>
      <w:r w:rsidR="00B44139">
        <w:rPr>
          <w:rFonts w:ascii="Garamond" w:eastAsia="EB Garamond" w:hAnsi="Garamond" w:cs="EB Garamond"/>
        </w:rPr>
        <w:t>i</w:t>
      </w:r>
      <w:r w:rsidR="00055A5C" w:rsidRPr="007E069B">
        <w:rPr>
          <w:rFonts w:ascii="Garamond" w:eastAsia="EB Garamond" w:hAnsi="Garamond" w:cs="EB Garamond"/>
        </w:rPr>
        <w:t xml:space="preserve">s of the previous section is that </w:t>
      </w:r>
      <w:r w:rsidR="00B44139">
        <w:rPr>
          <w:rFonts w:ascii="Garamond" w:eastAsia="EB Garamond" w:hAnsi="Garamond" w:cs="EB Garamond"/>
        </w:rPr>
        <w:t>it</w:t>
      </w:r>
      <w:r w:rsidR="00055A5C" w:rsidRPr="007E069B">
        <w:rPr>
          <w:rFonts w:ascii="Garamond" w:eastAsia="EB Garamond" w:hAnsi="Garamond" w:cs="EB Garamond"/>
        </w:rPr>
        <w:t xml:space="preserve"> failed to take account </w:t>
      </w:r>
      <w:r w:rsidR="00B44139">
        <w:rPr>
          <w:rFonts w:ascii="Garamond" w:eastAsia="EB Garamond" w:hAnsi="Garamond" w:cs="EB Garamond"/>
        </w:rPr>
        <w:t xml:space="preserve">of </w:t>
      </w:r>
      <w:r w:rsidR="00055A5C" w:rsidRPr="007E069B">
        <w:rPr>
          <w:rFonts w:ascii="Garamond" w:eastAsia="EB Garamond" w:hAnsi="Garamond" w:cs="EB Garamond"/>
        </w:rPr>
        <w:t xml:space="preserve">the </w:t>
      </w:r>
      <w:r w:rsidR="00055A5C" w:rsidRPr="007E069B">
        <w:rPr>
          <w:rFonts w:ascii="Garamond" w:eastAsia="EB Garamond" w:hAnsi="Garamond" w:cs="EB Garamond"/>
          <w:i/>
        </w:rPr>
        <w:t xml:space="preserve">ceteris paribus </w:t>
      </w:r>
      <w:r w:rsidR="00055A5C" w:rsidRPr="007E069B">
        <w:rPr>
          <w:rFonts w:ascii="Garamond" w:eastAsia="EB Garamond" w:hAnsi="Garamond" w:cs="EB Garamond"/>
        </w:rPr>
        <w:t xml:space="preserve">nature of dispositions, especially those involving desire and belief. Contrary to </w:t>
      </w:r>
      <w:r w:rsidR="00AA78F2" w:rsidRPr="007E069B">
        <w:rPr>
          <w:rFonts w:ascii="Garamond" w:eastAsia="EB Garamond" w:hAnsi="Garamond" w:cs="EB Garamond"/>
        </w:rPr>
        <w:t xml:space="preserve">what </w:t>
      </w:r>
      <w:r w:rsidR="00055A5C" w:rsidRPr="007E069B">
        <w:rPr>
          <w:rFonts w:ascii="Garamond" w:eastAsia="EB Garamond" w:hAnsi="Garamond" w:cs="EB Garamond"/>
        </w:rPr>
        <w:t>the simple analys</w:t>
      </w:r>
      <w:r w:rsidR="00B44139">
        <w:rPr>
          <w:rFonts w:ascii="Garamond" w:eastAsia="EB Garamond" w:hAnsi="Garamond" w:cs="EB Garamond"/>
        </w:rPr>
        <w:t>i</w:t>
      </w:r>
      <w:r w:rsidR="00055A5C" w:rsidRPr="007E069B">
        <w:rPr>
          <w:rFonts w:ascii="Garamond" w:eastAsia="EB Garamond" w:hAnsi="Garamond" w:cs="EB Garamond"/>
        </w:rPr>
        <w:t>s</w:t>
      </w:r>
      <w:r w:rsidR="00AA78F2" w:rsidRPr="007E069B">
        <w:rPr>
          <w:rFonts w:ascii="Garamond" w:eastAsia="EB Garamond" w:hAnsi="Garamond" w:cs="EB Garamond"/>
        </w:rPr>
        <w:t xml:space="preserve"> claim</w:t>
      </w:r>
      <w:r w:rsidR="00B44139">
        <w:rPr>
          <w:rFonts w:ascii="Garamond" w:eastAsia="EB Garamond" w:hAnsi="Garamond" w:cs="EB Garamond"/>
        </w:rPr>
        <w:t>s</w:t>
      </w:r>
      <w:r w:rsidR="00055A5C" w:rsidRPr="007E069B">
        <w:rPr>
          <w:rFonts w:ascii="Garamond" w:eastAsia="EB Garamond" w:hAnsi="Garamond" w:cs="EB Garamond"/>
        </w:rPr>
        <w:t>, the presence of a desire together with an opportunity to act on it is not sufficient to trigger the disposition to bring it about that the desire is satisfied. Rather, additional conditions must be met, including the absence of stronger</w:t>
      </w:r>
      <w:r w:rsidR="00AA78F2" w:rsidRPr="007E069B">
        <w:rPr>
          <w:rFonts w:ascii="Garamond" w:eastAsia="EB Garamond" w:hAnsi="Garamond" w:cs="EB Garamond"/>
        </w:rPr>
        <w:t>,</w:t>
      </w:r>
      <w:r w:rsidR="00055A5C" w:rsidRPr="007E069B">
        <w:rPr>
          <w:rFonts w:ascii="Garamond" w:eastAsia="EB Garamond" w:hAnsi="Garamond" w:cs="EB Garamond"/>
        </w:rPr>
        <w:t xml:space="preserve"> competing desires.</w:t>
      </w:r>
      <w:r w:rsidR="0068773B">
        <w:rPr>
          <w:rFonts w:ascii="Garamond" w:eastAsia="EB Garamond" w:hAnsi="Garamond" w:cs="EB Garamond"/>
          <w:b/>
          <w:bCs/>
        </w:rPr>
        <w:t xml:space="preserve"> </w:t>
      </w:r>
      <w:r w:rsidR="00440C29" w:rsidRPr="007E069B">
        <w:rPr>
          <w:rFonts w:ascii="Garamond" w:eastAsia="EB Garamond" w:hAnsi="Garamond" w:cs="EB Garamond"/>
        </w:rPr>
        <w:t>We can modify the simple analys</w:t>
      </w:r>
      <w:r w:rsidR="00B44139">
        <w:rPr>
          <w:rFonts w:ascii="Garamond" w:eastAsia="EB Garamond" w:hAnsi="Garamond" w:cs="EB Garamond"/>
        </w:rPr>
        <w:t>i</w:t>
      </w:r>
      <w:r w:rsidR="00440C29" w:rsidRPr="007E069B">
        <w:rPr>
          <w:rFonts w:ascii="Garamond" w:eastAsia="EB Garamond" w:hAnsi="Garamond" w:cs="EB Garamond"/>
        </w:rPr>
        <w:t xml:space="preserve">s by adding a </w:t>
      </w:r>
      <w:r w:rsidR="00440C29" w:rsidRPr="007E069B">
        <w:rPr>
          <w:rFonts w:ascii="Garamond" w:eastAsia="EB Garamond" w:hAnsi="Garamond" w:cs="EB Garamond"/>
          <w:i/>
          <w:iCs/>
        </w:rPr>
        <w:t xml:space="preserve">ceteris paribus </w:t>
      </w:r>
      <w:r w:rsidR="00440C29" w:rsidRPr="007E069B">
        <w:rPr>
          <w:rFonts w:ascii="Garamond" w:eastAsia="EB Garamond" w:hAnsi="Garamond" w:cs="EB Garamond"/>
        </w:rPr>
        <w:t xml:space="preserve">clause. For desire: if an agent desires that </w:t>
      </w:r>
      <w:r w:rsidR="00883552" w:rsidRPr="00883552">
        <w:rPr>
          <w:rFonts w:ascii="Garamond" w:eastAsia="EB Garamond" w:hAnsi="Garamond" w:cs="EB Garamond"/>
          <w:i/>
          <w:iCs/>
        </w:rPr>
        <w:t>p</w:t>
      </w:r>
      <w:r w:rsidR="00065AE5">
        <w:rPr>
          <w:rFonts w:ascii="Garamond" w:eastAsia="EB Garamond" w:hAnsi="Garamond" w:cs="EB Garamond"/>
          <w:i/>
          <w:iCs/>
        </w:rPr>
        <w:t xml:space="preserve"> </w:t>
      </w:r>
      <w:r w:rsidR="00440C29" w:rsidRPr="007E069B">
        <w:rPr>
          <w:rFonts w:ascii="Garamond" w:eastAsia="EB Garamond" w:hAnsi="Garamond" w:cs="EB Garamond"/>
        </w:rPr>
        <w:t xml:space="preserve">and the opportunity arises, then they will bring it about that </w:t>
      </w:r>
      <w:r w:rsidR="00440C29" w:rsidRPr="007E069B">
        <w:rPr>
          <w:rFonts w:ascii="Garamond" w:eastAsia="EB Garamond" w:hAnsi="Garamond" w:cs="EB Garamond"/>
          <w:i/>
        </w:rPr>
        <w:t>p</w:t>
      </w:r>
      <w:r w:rsidR="00440C29" w:rsidRPr="007E069B">
        <w:rPr>
          <w:rFonts w:ascii="Garamond" w:eastAsia="EB Garamond" w:hAnsi="Garamond" w:cs="EB Garamond"/>
        </w:rPr>
        <w:t xml:space="preserve">, </w:t>
      </w:r>
      <w:r w:rsidR="00440C29" w:rsidRPr="007E069B">
        <w:rPr>
          <w:rFonts w:ascii="Garamond" w:eastAsia="EB Garamond" w:hAnsi="Garamond" w:cs="EB Garamond"/>
          <w:i/>
        </w:rPr>
        <w:t>other things being equal</w:t>
      </w:r>
      <w:r w:rsidR="00440C29" w:rsidRPr="007E069B">
        <w:rPr>
          <w:rFonts w:ascii="Garamond" w:eastAsia="EB Garamond" w:hAnsi="Garamond" w:cs="EB Garamond"/>
        </w:rPr>
        <w:t xml:space="preserve">. For belief: if an agent believes that </w:t>
      </w:r>
      <w:r w:rsidR="00883552" w:rsidRPr="00883552">
        <w:rPr>
          <w:rFonts w:ascii="Garamond" w:eastAsia="EB Garamond" w:hAnsi="Garamond" w:cs="EB Garamond"/>
          <w:i/>
          <w:iCs/>
        </w:rPr>
        <w:t>p</w:t>
      </w:r>
      <w:r w:rsidR="00065AE5">
        <w:rPr>
          <w:rFonts w:ascii="Garamond" w:eastAsia="EB Garamond" w:hAnsi="Garamond" w:cs="EB Garamond"/>
          <w:i/>
          <w:iCs/>
        </w:rPr>
        <w:t xml:space="preserve"> </w:t>
      </w:r>
      <w:r w:rsidR="00440C29" w:rsidRPr="007E069B">
        <w:rPr>
          <w:rFonts w:ascii="Garamond" w:eastAsia="EB Garamond" w:hAnsi="Garamond" w:cs="EB Garamond"/>
        </w:rPr>
        <w:t xml:space="preserve">and is capable, then she will act as if </w:t>
      </w:r>
      <w:r w:rsidR="00440C29" w:rsidRPr="007E069B">
        <w:rPr>
          <w:rFonts w:ascii="Garamond" w:eastAsia="EB Garamond" w:hAnsi="Garamond" w:cs="EB Garamond"/>
          <w:i/>
        </w:rPr>
        <w:t>p, other things being equal</w:t>
      </w:r>
      <w:r w:rsidR="00440C29" w:rsidRPr="007E069B">
        <w:rPr>
          <w:rFonts w:ascii="Garamond" w:eastAsia="EB Garamond" w:hAnsi="Garamond" w:cs="EB Garamond"/>
        </w:rPr>
        <w:t xml:space="preserve">. </w:t>
      </w:r>
      <w:r w:rsidR="00055A5C" w:rsidRPr="007E069B">
        <w:rPr>
          <w:rFonts w:ascii="Garamond" w:eastAsia="EB Garamond" w:hAnsi="Garamond" w:cs="EB Garamond"/>
        </w:rPr>
        <w:t>Call the dispositional analys</w:t>
      </w:r>
      <w:r w:rsidR="00B44139">
        <w:rPr>
          <w:rFonts w:ascii="Garamond" w:eastAsia="EB Garamond" w:hAnsi="Garamond" w:cs="EB Garamond"/>
        </w:rPr>
        <w:t>i</w:t>
      </w:r>
      <w:r w:rsidR="00055A5C" w:rsidRPr="007E069B">
        <w:rPr>
          <w:rFonts w:ascii="Garamond" w:eastAsia="EB Garamond" w:hAnsi="Garamond" w:cs="EB Garamond"/>
        </w:rPr>
        <w:t>s that include</w:t>
      </w:r>
      <w:r w:rsidR="00B44139">
        <w:rPr>
          <w:rFonts w:ascii="Garamond" w:eastAsia="EB Garamond" w:hAnsi="Garamond" w:cs="EB Garamond"/>
        </w:rPr>
        <w:t>s</w:t>
      </w:r>
      <w:r w:rsidR="00055A5C" w:rsidRPr="007E069B">
        <w:rPr>
          <w:rFonts w:ascii="Garamond" w:eastAsia="EB Garamond" w:hAnsi="Garamond" w:cs="EB Garamond"/>
        </w:rPr>
        <w:t xml:space="preserve"> a ceteris paribus clause the </w:t>
      </w:r>
      <w:r w:rsidR="00055A5C" w:rsidRPr="007E069B">
        <w:rPr>
          <w:rFonts w:ascii="Garamond" w:eastAsia="EB Garamond" w:hAnsi="Garamond" w:cs="EB Garamond"/>
          <w:i/>
        </w:rPr>
        <w:t>complicated analys</w:t>
      </w:r>
      <w:r w:rsidR="00811B22">
        <w:rPr>
          <w:rFonts w:ascii="Garamond" w:eastAsia="EB Garamond" w:hAnsi="Garamond" w:cs="EB Garamond"/>
          <w:i/>
        </w:rPr>
        <w:t>i</w:t>
      </w:r>
      <w:r w:rsidR="00055A5C" w:rsidRPr="007E069B">
        <w:rPr>
          <w:rFonts w:ascii="Garamond" w:eastAsia="EB Garamond" w:hAnsi="Garamond" w:cs="EB Garamond"/>
          <w:i/>
        </w:rPr>
        <w:t>s</w:t>
      </w:r>
      <w:r w:rsidR="00055A5C" w:rsidRPr="007E069B">
        <w:rPr>
          <w:rFonts w:ascii="Garamond" w:eastAsia="EB Garamond" w:hAnsi="Garamond" w:cs="EB Garamond"/>
          <w:iCs/>
        </w:rPr>
        <w:t>.</w:t>
      </w:r>
    </w:p>
    <w:p w14:paraId="41EFD95B" w14:textId="3CCB2A05" w:rsidR="006E581D" w:rsidRPr="0068773B" w:rsidRDefault="006E581D" w:rsidP="006E581D">
      <w:pPr>
        <w:spacing w:line="480" w:lineRule="auto"/>
        <w:ind w:firstLine="720"/>
        <w:jc w:val="both"/>
        <w:rPr>
          <w:rFonts w:ascii="Garamond" w:eastAsia="EB Garamond" w:hAnsi="Garamond" w:cs="EB Garamond"/>
          <w:iCs/>
        </w:rPr>
      </w:pPr>
      <w:r w:rsidRPr="0068773B">
        <w:rPr>
          <w:rFonts w:ascii="Garamond" w:eastAsia="EB Garamond" w:hAnsi="Garamond" w:cs="EB Garamond"/>
          <w:iCs/>
        </w:rPr>
        <w:t xml:space="preserve">Plato does not </w:t>
      </w:r>
      <w:r w:rsidR="00FE3C5E" w:rsidRPr="0024644F">
        <w:rPr>
          <w:rFonts w:ascii="Garamond" w:eastAsia="EB Garamond" w:hAnsi="Garamond" w:cs="EB Garamond"/>
          <w:i/>
        </w:rPr>
        <w:t>explicitly</w:t>
      </w:r>
      <w:r w:rsidR="00FE3C5E" w:rsidRPr="0068773B">
        <w:rPr>
          <w:rFonts w:ascii="Garamond" w:eastAsia="EB Garamond" w:hAnsi="Garamond" w:cs="EB Garamond"/>
          <w:iCs/>
        </w:rPr>
        <w:t xml:space="preserve"> hold anything like</w:t>
      </w:r>
      <w:r w:rsidRPr="0068773B">
        <w:rPr>
          <w:rFonts w:ascii="Garamond" w:eastAsia="EB Garamond" w:hAnsi="Garamond" w:cs="EB Garamond"/>
          <w:iCs/>
        </w:rPr>
        <w:t xml:space="preserve"> the complicated analys</w:t>
      </w:r>
      <w:r w:rsidR="00811B22">
        <w:rPr>
          <w:rFonts w:ascii="Garamond" w:eastAsia="EB Garamond" w:hAnsi="Garamond" w:cs="EB Garamond"/>
          <w:iCs/>
        </w:rPr>
        <w:t>i</w:t>
      </w:r>
      <w:r w:rsidRPr="0068773B">
        <w:rPr>
          <w:rFonts w:ascii="Garamond" w:eastAsia="EB Garamond" w:hAnsi="Garamond" w:cs="EB Garamond"/>
          <w:iCs/>
        </w:rPr>
        <w:t>s. He does, however,</w:t>
      </w:r>
      <w:r w:rsidR="0024644F">
        <w:rPr>
          <w:rFonts w:ascii="Garamond" w:eastAsia="EB Garamond" w:hAnsi="Garamond" w:cs="EB Garamond"/>
          <w:iCs/>
        </w:rPr>
        <w:t xml:space="preserve"> at various points</w:t>
      </w:r>
      <w:r w:rsidRPr="0068773B">
        <w:rPr>
          <w:rFonts w:ascii="Garamond" w:eastAsia="EB Garamond" w:hAnsi="Garamond" w:cs="EB Garamond"/>
          <w:iCs/>
        </w:rPr>
        <w:t xml:space="preserve"> gesture at the </w:t>
      </w:r>
      <w:r w:rsidRPr="0068773B">
        <w:rPr>
          <w:rFonts w:ascii="Garamond" w:eastAsia="EB Garamond" w:hAnsi="Garamond" w:cs="EB Garamond"/>
          <w:i/>
        </w:rPr>
        <w:t>ceteris paribus</w:t>
      </w:r>
      <w:r w:rsidRPr="0068773B">
        <w:rPr>
          <w:rFonts w:ascii="Garamond" w:eastAsia="EB Garamond" w:hAnsi="Garamond" w:cs="EB Garamond"/>
          <w:iCs/>
        </w:rPr>
        <w:t xml:space="preserve"> nature of the dispositions involved in desire and belief. First, as was noted above, the strength or intensity of a desire often seems to affect one’s inclination to satisfy it, especially in the face of a stronger competing desire (cf. 392a1 442a7, 485d5, 561b1). Second, </w:t>
      </w:r>
      <w:r w:rsidRPr="0068773B">
        <w:rPr>
          <w:rFonts w:ascii="Garamond" w:eastAsia="EB Garamond" w:hAnsi="Garamond" w:cs="EB Garamond"/>
          <w:iCs/>
        </w:rPr>
        <w:lastRenderedPageBreak/>
        <w:t xml:space="preserve">how longstanding an attitude is seems relevant to its dispositional features, i.e., beliefs formed at a young age are potentially more efficacious since they “are hard to erase and apt to become unalterable.” (378d7-8) Third, background beliefs and desires also </w:t>
      </w:r>
      <w:r w:rsidR="00022460" w:rsidRPr="0068773B">
        <w:rPr>
          <w:rFonts w:ascii="Garamond" w:eastAsia="EB Garamond" w:hAnsi="Garamond" w:cs="EB Garamond"/>
          <w:iCs/>
        </w:rPr>
        <w:t xml:space="preserve">appear to </w:t>
      </w:r>
      <w:r w:rsidRPr="0068773B">
        <w:rPr>
          <w:rFonts w:ascii="Garamond" w:eastAsia="EB Garamond" w:hAnsi="Garamond" w:cs="EB Garamond"/>
          <w:iCs/>
        </w:rPr>
        <w:t>impact the dispositional features of an attitude. For instance, Socrates rationale for a rigorous musical education is that it forms “the right distastes”</w:t>
      </w:r>
      <w:r w:rsidR="00CE0FD5" w:rsidRPr="0068773B">
        <w:rPr>
          <w:rFonts w:ascii="Garamond" w:eastAsia="EB Garamond" w:hAnsi="Garamond" w:cs="EB Garamond"/>
          <w:iCs/>
        </w:rPr>
        <w:t xml:space="preserve"> in a person</w:t>
      </w:r>
      <w:r w:rsidRPr="0068773B">
        <w:rPr>
          <w:rFonts w:ascii="Garamond" w:eastAsia="EB Garamond" w:hAnsi="Garamond" w:cs="EB Garamond"/>
          <w:iCs/>
        </w:rPr>
        <w:t xml:space="preserve">, which in turn cause </w:t>
      </w:r>
      <w:r w:rsidR="00CE0FD5" w:rsidRPr="0068773B">
        <w:rPr>
          <w:rFonts w:ascii="Garamond" w:eastAsia="EB Garamond" w:hAnsi="Garamond" w:cs="EB Garamond"/>
          <w:iCs/>
        </w:rPr>
        <w:t>him</w:t>
      </w:r>
      <w:r w:rsidRPr="0068773B">
        <w:rPr>
          <w:rFonts w:ascii="Garamond" w:eastAsia="EB Garamond" w:hAnsi="Garamond" w:cs="EB Garamond"/>
          <w:iCs/>
        </w:rPr>
        <w:t xml:space="preserve"> to pursue good things and accept what is reasonable</w:t>
      </w:r>
      <w:r w:rsidRPr="0068773B">
        <w:rPr>
          <w:rFonts w:ascii="Garamond" w:hAnsi="Garamond"/>
        </w:rPr>
        <w:t xml:space="preserve"> “because of its kinshi</w:t>
      </w:r>
      <w:r w:rsidR="00883552" w:rsidRPr="00065AE5">
        <w:rPr>
          <w:rFonts w:ascii="Garamond" w:hAnsi="Garamond"/>
        </w:rPr>
        <w:t>p</w:t>
      </w:r>
      <w:r w:rsidR="00065AE5" w:rsidRPr="00065AE5">
        <w:rPr>
          <w:rFonts w:ascii="Garamond" w:hAnsi="Garamond"/>
        </w:rPr>
        <w:t xml:space="preserve"> </w:t>
      </w:r>
      <w:r w:rsidRPr="0068773B">
        <w:rPr>
          <w:rFonts w:ascii="Garamond" w:hAnsi="Garamond"/>
        </w:rPr>
        <w:t xml:space="preserve">with himself” (401e4-402a4). </w:t>
      </w:r>
      <w:r w:rsidR="001E4172">
        <w:rPr>
          <w:rFonts w:ascii="Garamond" w:hAnsi="Garamond"/>
        </w:rPr>
        <w:t>It follows</w:t>
      </w:r>
      <w:r w:rsidR="00022460" w:rsidRPr="0068773B">
        <w:rPr>
          <w:rFonts w:ascii="Garamond" w:hAnsi="Garamond"/>
        </w:rPr>
        <w:t xml:space="preserve"> that a</w:t>
      </w:r>
      <w:r w:rsidRPr="0068773B">
        <w:rPr>
          <w:rFonts w:ascii="Garamond" w:hAnsi="Garamond"/>
        </w:rPr>
        <w:t xml:space="preserve"> person is more likely to </w:t>
      </w:r>
      <w:r w:rsidR="00022460" w:rsidRPr="0068773B">
        <w:rPr>
          <w:rFonts w:ascii="Garamond" w:hAnsi="Garamond"/>
        </w:rPr>
        <w:t xml:space="preserve">act in accord with desires and beliefs </w:t>
      </w:r>
      <w:r w:rsidRPr="0068773B">
        <w:rPr>
          <w:rFonts w:ascii="Garamond" w:hAnsi="Garamond"/>
        </w:rPr>
        <w:t xml:space="preserve">that are generally consistent with his prior tastes and commitments. So, </w:t>
      </w:r>
      <w:r w:rsidR="00022460" w:rsidRPr="0068773B">
        <w:rPr>
          <w:rFonts w:ascii="Garamond" w:hAnsi="Garamond"/>
        </w:rPr>
        <w:t>even if</w:t>
      </w:r>
      <w:r w:rsidRPr="0068773B">
        <w:rPr>
          <w:rFonts w:ascii="Garamond" w:hAnsi="Garamond"/>
        </w:rPr>
        <w:t xml:space="preserve"> the complicated analys</w:t>
      </w:r>
      <w:r w:rsidR="00811B22">
        <w:rPr>
          <w:rFonts w:ascii="Garamond" w:hAnsi="Garamond"/>
        </w:rPr>
        <w:t>i</w:t>
      </w:r>
      <w:r w:rsidRPr="0068773B">
        <w:rPr>
          <w:rFonts w:ascii="Garamond" w:hAnsi="Garamond"/>
        </w:rPr>
        <w:t xml:space="preserve">s </w:t>
      </w:r>
      <w:r w:rsidR="00811B22">
        <w:rPr>
          <w:rFonts w:ascii="Garamond" w:hAnsi="Garamond"/>
        </w:rPr>
        <w:t>is</w:t>
      </w:r>
      <w:r w:rsidRPr="0068773B">
        <w:rPr>
          <w:rFonts w:ascii="Garamond" w:hAnsi="Garamond"/>
        </w:rPr>
        <w:t xml:space="preserve"> not </w:t>
      </w:r>
      <w:r w:rsidR="001E4172">
        <w:rPr>
          <w:rFonts w:ascii="Garamond" w:hAnsi="Garamond"/>
        </w:rPr>
        <w:t xml:space="preserve">explicitly </w:t>
      </w:r>
      <w:r w:rsidRPr="0068773B">
        <w:rPr>
          <w:rFonts w:ascii="Garamond" w:hAnsi="Garamond"/>
        </w:rPr>
        <w:t>Plato’s own, the</w:t>
      </w:r>
      <w:r w:rsidR="00022460" w:rsidRPr="0068773B">
        <w:rPr>
          <w:rFonts w:ascii="Garamond" w:hAnsi="Garamond"/>
        </w:rPr>
        <w:t xml:space="preserve"> addition of a </w:t>
      </w:r>
      <w:r w:rsidR="00022460" w:rsidRPr="0068773B">
        <w:rPr>
          <w:rFonts w:ascii="Garamond" w:hAnsi="Garamond"/>
          <w:i/>
          <w:iCs/>
        </w:rPr>
        <w:t>ceteris paribus</w:t>
      </w:r>
      <w:r w:rsidR="00022460" w:rsidRPr="0068773B">
        <w:rPr>
          <w:rFonts w:ascii="Garamond" w:hAnsi="Garamond"/>
        </w:rPr>
        <w:t xml:space="preserve"> clause is</w:t>
      </w:r>
      <w:r w:rsidRPr="0068773B">
        <w:rPr>
          <w:rFonts w:ascii="Garamond" w:hAnsi="Garamond"/>
        </w:rPr>
        <w:t xml:space="preserve"> </w:t>
      </w:r>
      <w:r w:rsidR="00022460" w:rsidRPr="0068773B">
        <w:rPr>
          <w:rFonts w:ascii="Garamond" w:hAnsi="Garamond"/>
        </w:rPr>
        <w:t>broadly consistent with</w:t>
      </w:r>
      <w:r w:rsidR="00CE0FD5" w:rsidRPr="0068773B">
        <w:rPr>
          <w:rFonts w:ascii="Garamond" w:hAnsi="Garamond"/>
        </w:rPr>
        <w:t xml:space="preserve"> </w:t>
      </w:r>
      <w:r w:rsidR="00022460" w:rsidRPr="0068773B">
        <w:rPr>
          <w:rFonts w:ascii="Garamond" w:hAnsi="Garamond"/>
        </w:rPr>
        <w:t>his expressed views</w:t>
      </w:r>
      <w:r w:rsidRPr="0068773B">
        <w:rPr>
          <w:rFonts w:ascii="Garamond" w:hAnsi="Garamond"/>
        </w:rPr>
        <w:t>.</w:t>
      </w:r>
      <w:r w:rsidR="00883552">
        <w:rPr>
          <w:rFonts w:ascii="Garamond" w:hAnsi="Garamond"/>
        </w:rPr>
        <w:t xml:space="preserve"> </w:t>
      </w:r>
    </w:p>
    <w:p w14:paraId="653DD189" w14:textId="77777777" w:rsidR="001E4172" w:rsidRDefault="006E581D" w:rsidP="00730491">
      <w:pPr>
        <w:spacing w:line="480" w:lineRule="auto"/>
        <w:ind w:firstLine="720"/>
        <w:jc w:val="both"/>
        <w:rPr>
          <w:rFonts w:ascii="Garamond" w:eastAsia="EB Garamond" w:hAnsi="Garamond" w:cs="EB Garamond"/>
          <w:b/>
          <w:bCs/>
        </w:rPr>
      </w:pPr>
      <w:r w:rsidRPr="00FE3C5E">
        <w:rPr>
          <w:rFonts w:ascii="Garamond" w:eastAsia="EB Garamond" w:hAnsi="Garamond" w:cs="EB Garamond"/>
        </w:rPr>
        <w:t xml:space="preserve">However, even </w:t>
      </w:r>
      <w:r w:rsidR="00FE3C5E">
        <w:rPr>
          <w:rFonts w:ascii="Garamond" w:eastAsia="EB Garamond" w:hAnsi="Garamond" w:cs="EB Garamond"/>
        </w:rPr>
        <w:t xml:space="preserve">granting that some version of </w:t>
      </w:r>
      <w:r w:rsidR="00055A5C" w:rsidRPr="00FE3C5E">
        <w:rPr>
          <w:rFonts w:ascii="Garamond" w:eastAsia="EB Garamond" w:hAnsi="Garamond" w:cs="EB Garamond"/>
        </w:rPr>
        <w:t>the complicated analys</w:t>
      </w:r>
      <w:r w:rsidR="00811B22">
        <w:rPr>
          <w:rFonts w:ascii="Garamond" w:eastAsia="EB Garamond" w:hAnsi="Garamond" w:cs="EB Garamond"/>
        </w:rPr>
        <w:t>i</w:t>
      </w:r>
      <w:r w:rsidR="00055A5C" w:rsidRPr="00FE3C5E">
        <w:rPr>
          <w:rFonts w:ascii="Garamond" w:eastAsia="EB Garamond" w:hAnsi="Garamond" w:cs="EB Garamond"/>
        </w:rPr>
        <w:t>s</w:t>
      </w:r>
      <w:r w:rsidRPr="00FE3C5E">
        <w:rPr>
          <w:rFonts w:ascii="Garamond" w:eastAsia="EB Garamond" w:hAnsi="Garamond" w:cs="EB Garamond"/>
        </w:rPr>
        <w:t xml:space="preserve"> </w:t>
      </w:r>
      <w:r w:rsidR="00FE3C5E">
        <w:rPr>
          <w:rFonts w:ascii="Garamond" w:eastAsia="EB Garamond" w:hAnsi="Garamond" w:cs="EB Garamond"/>
        </w:rPr>
        <w:t xml:space="preserve">is implicit in Plato’s view of desire and belief, using them to solve </w:t>
      </w:r>
      <w:proofErr w:type="spellStart"/>
      <w:r w:rsidR="00FE3C5E">
        <w:rPr>
          <w:rFonts w:ascii="Garamond" w:eastAsia="EB Garamond" w:hAnsi="Garamond" w:cs="EB Garamond"/>
        </w:rPr>
        <w:t>MacIntyre’s</w:t>
      </w:r>
      <w:proofErr w:type="spellEnd"/>
      <w:r w:rsidR="00FE3C5E">
        <w:rPr>
          <w:rFonts w:ascii="Garamond" w:eastAsia="EB Garamond" w:hAnsi="Garamond" w:cs="EB Garamond"/>
        </w:rPr>
        <w:t xml:space="preserve"> dilemma runs into the following problem. Once the simple analys</w:t>
      </w:r>
      <w:r w:rsidR="00B44139">
        <w:rPr>
          <w:rFonts w:ascii="Garamond" w:eastAsia="EB Garamond" w:hAnsi="Garamond" w:cs="EB Garamond"/>
        </w:rPr>
        <w:t>i</w:t>
      </w:r>
      <w:r w:rsidR="00FE3C5E">
        <w:rPr>
          <w:rFonts w:ascii="Garamond" w:eastAsia="EB Garamond" w:hAnsi="Garamond" w:cs="EB Garamond"/>
        </w:rPr>
        <w:t xml:space="preserve">s </w:t>
      </w:r>
      <w:r w:rsidR="001E4172">
        <w:rPr>
          <w:rFonts w:ascii="Garamond" w:eastAsia="EB Garamond" w:hAnsi="Garamond" w:cs="EB Garamond"/>
        </w:rPr>
        <w:t>is</w:t>
      </w:r>
      <w:r w:rsidR="00FE3C5E">
        <w:rPr>
          <w:rFonts w:ascii="Garamond" w:eastAsia="EB Garamond" w:hAnsi="Garamond" w:cs="EB Garamond"/>
        </w:rPr>
        <w:t xml:space="preserve"> replaced with the complicated ones, </w:t>
      </w:r>
      <w:r w:rsidR="00055A5C" w:rsidRPr="007E069B">
        <w:rPr>
          <w:rFonts w:ascii="Garamond" w:eastAsia="EB Garamond" w:hAnsi="Garamond" w:cs="EB Garamond"/>
        </w:rPr>
        <w:t xml:space="preserve">we cannot </w:t>
      </w:r>
      <w:r w:rsidR="00055A5C" w:rsidRPr="007E069B">
        <w:rPr>
          <w:rFonts w:ascii="Garamond" w:eastAsia="EB Garamond" w:hAnsi="Garamond" w:cs="EB Garamond"/>
          <w:i/>
        </w:rPr>
        <w:t xml:space="preserve">automatically </w:t>
      </w:r>
      <w:r w:rsidR="00055A5C" w:rsidRPr="007E069B">
        <w:rPr>
          <w:rFonts w:ascii="Garamond" w:eastAsia="EB Garamond" w:hAnsi="Garamond" w:cs="EB Garamond"/>
        </w:rPr>
        <w:t>derive contradictions</w:t>
      </w:r>
      <w:r w:rsidR="001E4172">
        <w:rPr>
          <w:rFonts w:ascii="Garamond" w:eastAsia="EB Garamond" w:hAnsi="Garamond" w:cs="EB Garamond"/>
        </w:rPr>
        <w:t xml:space="preserve"> </w:t>
      </w:r>
      <w:r w:rsidR="00055A5C" w:rsidRPr="007E069B">
        <w:rPr>
          <w:rFonts w:ascii="Garamond" w:eastAsia="EB Garamond" w:hAnsi="Garamond" w:cs="EB Garamond"/>
        </w:rPr>
        <w:t xml:space="preserve">from the presence of competing desires in a soul, since the presence itself </w:t>
      </w:r>
      <w:r w:rsidR="0024644F">
        <w:rPr>
          <w:rFonts w:ascii="Garamond" w:eastAsia="EB Garamond" w:hAnsi="Garamond" w:cs="EB Garamond"/>
        </w:rPr>
        <w:t xml:space="preserve">seems to </w:t>
      </w:r>
      <w:r w:rsidR="00055A5C" w:rsidRPr="007E069B">
        <w:rPr>
          <w:rFonts w:ascii="Garamond" w:eastAsia="EB Garamond" w:hAnsi="Garamond" w:cs="EB Garamond"/>
        </w:rPr>
        <w:t xml:space="preserve">make it so that other things </w:t>
      </w:r>
      <w:r w:rsidR="00055A5C" w:rsidRPr="007E069B">
        <w:rPr>
          <w:rFonts w:ascii="Garamond" w:eastAsia="EB Garamond" w:hAnsi="Garamond" w:cs="EB Garamond"/>
          <w:i/>
        </w:rPr>
        <w:t xml:space="preserve">aren’t </w:t>
      </w:r>
      <w:r w:rsidR="00055A5C" w:rsidRPr="007E069B">
        <w:rPr>
          <w:rFonts w:ascii="Garamond" w:eastAsia="EB Garamond" w:hAnsi="Garamond" w:cs="EB Garamond"/>
        </w:rPr>
        <w:t>equal. If other things aren’t equal, then the events in the consequents of the complicated analys</w:t>
      </w:r>
      <w:r w:rsidR="00811B22">
        <w:rPr>
          <w:rFonts w:ascii="Garamond" w:eastAsia="EB Garamond" w:hAnsi="Garamond" w:cs="EB Garamond"/>
        </w:rPr>
        <w:t>i</w:t>
      </w:r>
      <w:r w:rsidR="00055A5C" w:rsidRPr="007E069B">
        <w:rPr>
          <w:rFonts w:ascii="Garamond" w:eastAsia="EB Garamond" w:hAnsi="Garamond" w:cs="EB Garamond"/>
        </w:rPr>
        <w:t xml:space="preserve">s (that the agent will bring it about that </w:t>
      </w:r>
      <w:r w:rsidR="00883552" w:rsidRPr="00883552">
        <w:rPr>
          <w:rFonts w:ascii="Garamond" w:eastAsia="EB Garamond" w:hAnsi="Garamond" w:cs="EB Garamond"/>
          <w:i/>
          <w:iCs/>
        </w:rPr>
        <w:t>p</w:t>
      </w:r>
      <w:r w:rsidR="00811B22">
        <w:rPr>
          <w:rFonts w:ascii="Garamond" w:eastAsia="EB Garamond" w:hAnsi="Garamond" w:cs="EB Garamond"/>
          <w:i/>
          <w:iCs/>
        </w:rPr>
        <w:t xml:space="preserve"> </w:t>
      </w:r>
      <w:r w:rsidR="00055A5C" w:rsidRPr="007E069B">
        <w:rPr>
          <w:rFonts w:ascii="Garamond" w:eastAsia="EB Garamond" w:hAnsi="Garamond" w:cs="EB Garamond"/>
        </w:rPr>
        <w:t xml:space="preserve">or act as if </w:t>
      </w:r>
      <w:r w:rsidR="00055A5C" w:rsidRPr="007E069B">
        <w:rPr>
          <w:rFonts w:ascii="Garamond" w:eastAsia="EB Garamond" w:hAnsi="Garamond" w:cs="EB Garamond"/>
          <w:i/>
        </w:rPr>
        <w:t>p</w:t>
      </w:r>
      <w:r w:rsidR="00055A5C" w:rsidRPr="007E069B">
        <w:rPr>
          <w:rFonts w:ascii="Garamond" w:eastAsia="EB Garamond" w:hAnsi="Garamond" w:cs="EB Garamond"/>
        </w:rPr>
        <w:t>) need not occur even if the triggering conditions in the antecedent are present. The attempt to use dispositions to drag the logical incompatibility of content into the attitudes themselves will have failed.</w:t>
      </w:r>
      <w:r w:rsidR="0068773B">
        <w:rPr>
          <w:rFonts w:ascii="Garamond" w:eastAsia="EB Garamond" w:hAnsi="Garamond" w:cs="EB Garamond"/>
          <w:b/>
          <w:bCs/>
        </w:rPr>
        <w:t xml:space="preserve"> </w:t>
      </w:r>
    </w:p>
    <w:p w14:paraId="5097AAE6" w14:textId="2C7E7A18" w:rsidR="00883552" w:rsidRDefault="00055A5C" w:rsidP="00D63B9A">
      <w:pPr>
        <w:spacing w:line="480" w:lineRule="auto"/>
        <w:ind w:firstLine="720"/>
        <w:jc w:val="both"/>
        <w:rPr>
          <w:rFonts w:ascii="Garamond" w:eastAsia="EB Garamond" w:hAnsi="Garamond" w:cs="EB Garamond"/>
        </w:rPr>
      </w:pPr>
      <w:r w:rsidRPr="007E069B">
        <w:rPr>
          <w:rFonts w:ascii="Garamond" w:eastAsia="EB Garamond" w:hAnsi="Garamond" w:cs="EB Garamond"/>
        </w:rPr>
        <w:t xml:space="preserve">Nevertheless, </w:t>
      </w:r>
      <w:r w:rsidR="0005666A">
        <w:rPr>
          <w:rFonts w:ascii="Garamond" w:eastAsia="EB Garamond" w:hAnsi="Garamond" w:cs="EB Garamond"/>
        </w:rPr>
        <w:t xml:space="preserve">there is a way for Plato to use </w:t>
      </w:r>
      <w:r w:rsidRPr="007E069B">
        <w:rPr>
          <w:rFonts w:ascii="Garamond" w:eastAsia="EB Garamond" w:hAnsi="Garamond" w:cs="EB Garamond"/>
        </w:rPr>
        <w:t xml:space="preserve">the </w:t>
      </w:r>
      <w:r w:rsidRPr="007E069B">
        <w:rPr>
          <w:rFonts w:ascii="Garamond" w:eastAsia="EB Garamond" w:hAnsi="Garamond" w:cs="EB Garamond"/>
          <w:i/>
        </w:rPr>
        <w:t>ceteris paribu</w:t>
      </w:r>
      <w:r w:rsidRPr="007E069B">
        <w:rPr>
          <w:rFonts w:ascii="Garamond" w:eastAsia="EB Garamond" w:hAnsi="Garamond" w:cs="EB Garamond"/>
        </w:rPr>
        <w:t xml:space="preserve">s clause </w:t>
      </w:r>
      <w:r w:rsidRPr="00336B51">
        <w:rPr>
          <w:rFonts w:ascii="Garamond" w:eastAsia="EB Garamond" w:hAnsi="Garamond" w:cs="EB Garamond"/>
        </w:rPr>
        <w:t xml:space="preserve">to </w:t>
      </w:r>
      <w:r w:rsidR="00A4271E" w:rsidRPr="00336B51">
        <w:rPr>
          <w:rFonts w:ascii="Garamond" w:eastAsia="EB Garamond" w:hAnsi="Garamond" w:cs="EB Garamond"/>
        </w:rPr>
        <w:t>his</w:t>
      </w:r>
      <w:r w:rsidR="00352FF3" w:rsidRPr="00336B51">
        <w:rPr>
          <w:rFonts w:ascii="Garamond" w:eastAsia="EB Garamond" w:hAnsi="Garamond" w:cs="EB Garamond"/>
        </w:rPr>
        <w:t xml:space="preserve"> </w:t>
      </w:r>
      <w:r w:rsidRPr="007E069B">
        <w:rPr>
          <w:rFonts w:ascii="Garamond" w:eastAsia="EB Garamond" w:hAnsi="Garamond" w:cs="EB Garamond"/>
        </w:rPr>
        <w:t>advantage.</w:t>
      </w:r>
      <w:r w:rsidRPr="007E069B">
        <w:rPr>
          <w:rFonts w:ascii="Garamond" w:eastAsia="EB Garamond" w:hAnsi="Garamond" w:cs="EB Garamond"/>
          <w:vertAlign w:val="superscript"/>
        </w:rPr>
        <w:footnoteReference w:id="46"/>
      </w:r>
      <w:r w:rsidRPr="007E069B">
        <w:rPr>
          <w:rFonts w:ascii="Garamond" w:eastAsia="EB Garamond" w:hAnsi="Garamond" w:cs="EB Garamond"/>
          <w:vertAlign w:val="superscript"/>
        </w:rPr>
        <w:t xml:space="preserve"> </w:t>
      </w:r>
      <w:r w:rsidR="00352FF3" w:rsidRPr="007E069B">
        <w:rPr>
          <w:rFonts w:ascii="Garamond" w:eastAsia="EB Garamond" w:hAnsi="Garamond" w:cs="EB Garamond"/>
        </w:rPr>
        <w:t xml:space="preserve">The basic idea is this: if Plato is entitled to assume in the conflict cases that other things </w:t>
      </w:r>
      <w:r w:rsidR="00352FF3" w:rsidRPr="007E069B">
        <w:rPr>
          <w:rFonts w:ascii="Garamond" w:eastAsia="EB Garamond" w:hAnsi="Garamond" w:cs="EB Garamond"/>
          <w:i/>
          <w:iCs/>
        </w:rPr>
        <w:t xml:space="preserve">are </w:t>
      </w:r>
      <w:r w:rsidR="00352FF3" w:rsidRPr="007E069B">
        <w:rPr>
          <w:rFonts w:ascii="Garamond" w:eastAsia="EB Garamond" w:hAnsi="Garamond" w:cs="EB Garamond"/>
        </w:rPr>
        <w:t xml:space="preserve">equal, then the dispositions in question will be activated when their main triggering conditions are activated. </w:t>
      </w:r>
      <w:r w:rsidR="006D1D37" w:rsidRPr="007E069B">
        <w:rPr>
          <w:rFonts w:ascii="Garamond" w:eastAsia="EB Garamond" w:hAnsi="Garamond" w:cs="EB Garamond"/>
        </w:rPr>
        <w:t>Once both are activated, the simple soul which has those dispositions will do the impossible, e.g.</w:t>
      </w:r>
      <w:r w:rsidR="00730491" w:rsidRPr="007E069B">
        <w:rPr>
          <w:rFonts w:ascii="Garamond" w:eastAsia="EB Garamond" w:hAnsi="Garamond" w:cs="EB Garamond"/>
        </w:rPr>
        <w:t>,</w:t>
      </w:r>
      <w:r w:rsidR="006D1D37" w:rsidRPr="007E069B">
        <w:rPr>
          <w:rFonts w:ascii="Garamond" w:eastAsia="EB Garamond" w:hAnsi="Garamond" w:cs="EB Garamond"/>
        </w:rPr>
        <w:t xml:space="preserve"> drink and not drink. </w:t>
      </w:r>
      <w:r w:rsidR="0068773B">
        <w:rPr>
          <w:rFonts w:ascii="Garamond" w:eastAsia="EB Garamond" w:hAnsi="Garamond" w:cs="EB Garamond"/>
        </w:rPr>
        <w:t xml:space="preserve">The first </w:t>
      </w:r>
      <w:r w:rsidR="0024644F">
        <w:rPr>
          <w:rFonts w:ascii="Garamond" w:eastAsia="EB Garamond" w:hAnsi="Garamond" w:cs="EB Garamond"/>
        </w:rPr>
        <w:t>ste</w:t>
      </w:r>
      <w:r w:rsidR="00883552" w:rsidRPr="00065AE5">
        <w:rPr>
          <w:rFonts w:ascii="Garamond" w:eastAsia="EB Garamond" w:hAnsi="Garamond" w:cs="EB Garamond"/>
        </w:rPr>
        <w:t>p</w:t>
      </w:r>
      <w:r w:rsidR="00065AE5">
        <w:rPr>
          <w:rFonts w:ascii="Garamond" w:eastAsia="EB Garamond" w:hAnsi="Garamond" w:cs="EB Garamond"/>
          <w:i/>
          <w:iCs/>
        </w:rPr>
        <w:t xml:space="preserve"> </w:t>
      </w:r>
      <w:r w:rsidR="0024644F">
        <w:rPr>
          <w:rFonts w:ascii="Garamond" w:eastAsia="EB Garamond" w:hAnsi="Garamond" w:cs="EB Garamond"/>
        </w:rPr>
        <w:t>in defending this move</w:t>
      </w:r>
      <w:r w:rsidR="0068773B">
        <w:rPr>
          <w:rFonts w:ascii="Garamond" w:eastAsia="EB Garamond" w:hAnsi="Garamond" w:cs="EB Garamond"/>
        </w:rPr>
        <w:t xml:space="preserve"> is to articulate </w:t>
      </w:r>
      <w:r w:rsidR="0068773B" w:rsidRPr="0024644F">
        <w:rPr>
          <w:rFonts w:ascii="Garamond" w:eastAsia="EB Garamond" w:hAnsi="Garamond" w:cs="EB Garamond"/>
          <w:i/>
          <w:iCs/>
        </w:rPr>
        <w:t>when</w:t>
      </w:r>
      <w:r w:rsidR="0068773B">
        <w:rPr>
          <w:rFonts w:ascii="Garamond" w:eastAsia="EB Garamond" w:hAnsi="Garamond" w:cs="EB Garamond"/>
        </w:rPr>
        <w:t xml:space="preserve"> other things are equal. </w:t>
      </w:r>
      <w:r w:rsidR="0068773B" w:rsidRPr="007E069B">
        <w:rPr>
          <w:rFonts w:ascii="Garamond" w:eastAsia="EB Garamond" w:hAnsi="Garamond" w:cs="EB Garamond"/>
        </w:rPr>
        <w:t xml:space="preserve">After all, </w:t>
      </w:r>
      <w:r w:rsidR="0068773B" w:rsidRPr="007E069B">
        <w:rPr>
          <w:rFonts w:ascii="Garamond" w:eastAsia="EB Garamond" w:hAnsi="Garamond" w:cs="EB Garamond"/>
        </w:rPr>
        <w:lastRenderedPageBreak/>
        <w:t xml:space="preserve">the </w:t>
      </w:r>
      <w:r w:rsidR="0068773B" w:rsidRPr="007E069B">
        <w:rPr>
          <w:rFonts w:ascii="Garamond" w:eastAsia="EB Garamond" w:hAnsi="Garamond" w:cs="EB Garamond"/>
          <w:i/>
        </w:rPr>
        <w:t>ceteris paribus</w:t>
      </w:r>
      <w:r w:rsidR="0068773B" w:rsidRPr="007E069B">
        <w:rPr>
          <w:rFonts w:ascii="Garamond" w:eastAsia="EB Garamond" w:hAnsi="Garamond" w:cs="EB Garamond"/>
        </w:rPr>
        <w:t xml:space="preserve"> clause must not simply mean “whatever might block the agent from bringing it about that </w:t>
      </w:r>
      <w:r w:rsidR="0068773B" w:rsidRPr="00883552">
        <w:rPr>
          <w:rFonts w:ascii="Garamond" w:eastAsia="EB Garamond" w:hAnsi="Garamond" w:cs="EB Garamond"/>
          <w:i/>
          <w:iCs/>
        </w:rPr>
        <w:t>p</w:t>
      </w:r>
      <w:r w:rsidR="0068773B" w:rsidRPr="007E069B">
        <w:rPr>
          <w:rFonts w:ascii="Garamond" w:eastAsia="EB Garamond" w:hAnsi="Garamond" w:cs="EB Garamond"/>
        </w:rPr>
        <w:t xml:space="preserve">”. This would render the disposition vacuous, for it would essentially amount to the trivial truth that the agent who desires that </w:t>
      </w:r>
      <w:r w:rsidR="00883552" w:rsidRPr="00883552">
        <w:rPr>
          <w:rFonts w:ascii="Garamond" w:eastAsia="EB Garamond" w:hAnsi="Garamond" w:cs="EB Garamond"/>
          <w:i/>
          <w:iCs/>
        </w:rPr>
        <w:t>p</w:t>
      </w:r>
      <w:r w:rsidR="00883552">
        <w:rPr>
          <w:rFonts w:ascii="Garamond" w:eastAsia="EB Garamond" w:hAnsi="Garamond" w:cs="EB Garamond"/>
          <w:i/>
          <w:iCs/>
        </w:rPr>
        <w:t xml:space="preserve"> </w:t>
      </w:r>
      <w:r w:rsidR="0068773B" w:rsidRPr="007E069B">
        <w:rPr>
          <w:rFonts w:ascii="Garamond" w:eastAsia="EB Garamond" w:hAnsi="Garamond" w:cs="EB Garamond"/>
        </w:rPr>
        <w:t xml:space="preserve">will bring it about that </w:t>
      </w:r>
      <w:r w:rsidR="00883552" w:rsidRPr="00883552">
        <w:rPr>
          <w:rFonts w:ascii="Garamond" w:eastAsia="EB Garamond" w:hAnsi="Garamond" w:cs="EB Garamond"/>
          <w:i/>
          <w:iCs/>
        </w:rPr>
        <w:t>p</w:t>
      </w:r>
      <w:r w:rsidR="00883552">
        <w:rPr>
          <w:rFonts w:ascii="Garamond" w:eastAsia="EB Garamond" w:hAnsi="Garamond" w:cs="EB Garamond"/>
          <w:i/>
          <w:iCs/>
        </w:rPr>
        <w:t xml:space="preserve"> </w:t>
      </w:r>
      <w:r w:rsidR="0068773B" w:rsidRPr="007E069B">
        <w:rPr>
          <w:rFonts w:ascii="Garamond" w:eastAsia="EB Garamond" w:hAnsi="Garamond" w:cs="EB Garamond"/>
        </w:rPr>
        <w:t>unless she doesn’t.</w:t>
      </w:r>
      <w:r w:rsidR="0068773B" w:rsidRPr="007E069B">
        <w:rPr>
          <w:rFonts w:ascii="Garamond" w:eastAsia="EB Garamond" w:hAnsi="Garamond" w:cs="EB Garamond"/>
          <w:vertAlign w:val="superscript"/>
        </w:rPr>
        <w:footnoteReference w:id="47"/>
      </w:r>
      <w:r w:rsidR="0068773B">
        <w:rPr>
          <w:rFonts w:ascii="Garamond" w:eastAsia="EB Garamond" w:hAnsi="Garamond" w:cs="EB Garamond"/>
        </w:rPr>
        <w:t xml:space="preserve"> </w:t>
      </w:r>
      <w:r w:rsidR="00883552">
        <w:rPr>
          <w:rFonts w:ascii="Garamond" w:eastAsia="EB Garamond" w:hAnsi="Garamond" w:cs="EB Garamond"/>
        </w:rPr>
        <w:t>I</w:t>
      </w:r>
      <w:r w:rsidR="0024644F">
        <w:rPr>
          <w:rFonts w:ascii="Garamond" w:eastAsia="EB Garamond" w:hAnsi="Garamond" w:cs="EB Garamond"/>
        </w:rPr>
        <w:t>t is</w:t>
      </w:r>
      <w:r w:rsidR="0068773B" w:rsidRPr="007E069B">
        <w:rPr>
          <w:rFonts w:ascii="Garamond" w:eastAsia="EB Garamond" w:hAnsi="Garamond" w:cs="EB Garamond"/>
        </w:rPr>
        <w:t xml:space="preserve"> likely impossible to fully </w:t>
      </w:r>
      <w:r w:rsidR="0068773B" w:rsidRPr="0024644F">
        <w:rPr>
          <w:rFonts w:ascii="Garamond" w:eastAsia="EB Garamond" w:hAnsi="Garamond" w:cs="EB Garamond"/>
        </w:rPr>
        <w:t xml:space="preserve">specify </w:t>
      </w:r>
      <w:r w:rsidR="0068773B" w:rsidRPr="007E069B">
        <w:rPr>
          <w:rFonts w:ascii="Garamond" w:eastAsia="EB Garamond" w:hAnsi="Garamond" w:cs="EB Garamond"/>
        </w:rPr>
        <w:t>the conditions implicit in the clause “other things being equal”</w:t>
      </w:r>
      <w:r w:rsidR="0024644F">
        <w:rPr>
          <w:rFonts w:ascii="Garamond" w:eastAsia="EB Garamond" w:hAnsi="Garamond" w:cs="EB Garamond"/>
        </w:rPr>
        <w:t>—the very existence of the clause is a recognition of this fact</w:t>
      </w:r>
      <w:r w:rsidR="001E4172">
        <w:rPr>
          <w:rFonts w:ascii="Garamond" w:eastAsia="EB Garamond" w:hAnsi="Garamond" w:cs="EB Garamond"/>
        </w:rPr>
        <w:t xml:space="preserve">—but </w:t>
      </w:r>
      <w:r w:rsidR="0068773B" w:rsidRPr="007E069B">
        <w:rPr>
          <w:rFonts w:ascii="Garamond" w:eastAsia="EB Garamond" w:hAnsi="Garamond" w:cs="EB Garamond"/>
        </w:rPr>
        <w:t xml:space="preserve">we can nonetheless say enough so as to make the clause non-trivial in the context of Platonic desires and beliefs. We suggest that at the very least the </w:t>
      </w:r>
      <w:r w:rsidR="0068773B" w:rsidRPr="007E069B">
        <w:rPr>
          <w:rFonts w:ascii="Garamond" w:eastAsia="EB Garamond" w:hAnsi="Garamond" w:cs="EB Garamond"/>
          <w:i/>
          <w:iCs/>
        </w:rPr>
        <w:t>ceteris paribus</w:t>
      </w:r>
      <w:r w:rsidR="0068773B" w:rsidRPr="007E069B">
        <w:rPr>
          <w:rFonts w:ascii="Garamond" w:eastAsia="EB Garamond" w:hAnsi="Garamond" w:cs="EB Garamond"/>
        </w:rPr>
        <w:t xml:space="preserve"> clause should include the world’s cooperation. What is the world? It is, most generally, the set of</w:t>
      </w:r>
      <w:r w:rsidR="0024644F">
        <w:rPr>
          <w:rFonts w:ascii="Garamond" w:eastAsia="EB Garamond" w:hAnsi="Garamond" w:cs="EB Garamond"/>
        </w:rPr>
        <w:t xml:space="preserve"> concrete</w:t>
      </w:r>
      <w:r w:rsidR="0068773B" w:rsidRPr="007E069B">
        <w:rPr>
          <w:rFonts w:ascii="Garamond" w:eastAsia="EB Garamond" w:hAnsi="Garamond" w:cs="EB Garamond"/>
        </w:rPr>
        <w:t xml:space="preserve"> things distinct from the </w:t>
      </w:r>
      <w:r w:rsidR="0068773B" w:rsidRPr="0024644F">
        <w:rPr>
          <w:rFonts w:ascii="Garamond" w:eastAsia="EB Garamond" w:hAnsi="Garamond" w:cs="EB Garamond"/>
        </w:rPr>
        <w:t xml:space="preserve">agent </w:t>
      </w:r>
      <w:r w:rsidR="0024644F">
        <w:rPr>
          <w:rFonts w:ascii="Garamond" w:eastAsia="EB Garamond" w:hAnsi="Garamond" w:cs="EB Garamond"/>
        </w:rPr>
        <w:t>themselves, whether objects or events.</w:t>
      </w:r>
      <w:r w:rsidR="0068773B" w:rsidRPr="007E069B">
        <w:rPr>
          <w:rFonts w:ascii="Garamond" w:eastAsia="EB Garamond" w:hAnsi="Garamond" w:cs="EB Garamond"/>
        </w:rPr>
        <w:t xml:space="preserve"> So, lightning, sidewalks, </w:t>
      </w:r>
      <w:r w:rsidR="001E4172">
        <w:rPr>
          <w:rFonts w:ascii="Garamond" w:eastAsia="EB Garamond" w:hAnsi="Garamond" w:cs="EB Garamond"/>
        </w:rPr>
        <w:t xml:space="preserve">and </w:t>
      </w:r>
      <w:r w:rsidR="0068773B" w:rsidRPr="007E069B">
        <w:rPr>
          <w:rFonts w:ascii="Garamond" w:eastAsia="EB Garamond" w:hAnsi="Garamond" w:cs="EB Garamond"/>
        </w:rPr>
        <w:t>windstorms</w:t>
      </w:r>
      <w:r w:rsidR="001E4172">
        <w:rPr>
          <w:rFonts w:ascii="Garamond" w:eastAsia="EB Garamond" w:hAnsi="Garamond" w:cs="EB Garamond"/>
        </w:rPr>
        <w:t xml:space="preserve"> </w:t>
      </w:r>
      <w:r w:rsidR="0068773B" w:rsidRPr="007E069B">
        <w:rPr>
          <w:rFonts w:ascii="Garamond" w:eastAsia="EB Garamond" w:hAnsi="Garamond" w:cs="EB Garamond"/>
        </w:rPr>
        <w:t>all count as part of the world, whereas an agen</w:t>
      </w:r>
      <w:r w:rsidR="0068773B" w:rsidRPr="0024644F">
        <w:rPr>
          <w:rFonts w:ascii="Garamond" w:eastAsia="EB Garamond" w:hAnsi="Garamond" w:cs="EB Garamond"/>
        </w:rPr>
        <w:t xml:space="preserve">t’s </w:t>
      </w:r>
      <w:r w:rsidR="0068773B" w:rsidRPr="007E069B">
        <w:rPr>
          <w:rFonts w:ascii="Garamond" w:eastAsia="EB Garamond" w:hAnsi="Garamond" w:cs="EB Garamond"/>
        </w:rPr>
        <w:t xml:space="preserve">own desires, thoughts, volitions, beliefs, and so on do not. What is </w:t>
      </w:r>
      <w:r w:rsidR="0024644F">
        <w:rPr>
          <w:rFonts w:ascii="Garamond" w:eastAsia="EB Garamond" w:hAnsi="Garamond" w:cs="EB Garamond"/>
        </w:rPr>
        <w:t>the world’s</w:t>
      </w:r>
      <w:r w:rsidR="0068773B" w:rsidRPr="007E069B">
        <w:rPr>
          <w:rFonts w:ascii="Garamond" w:eastAsia="EB Garamond" w:hAnsi="Garamond" w:cs="EB Garamond"/>
        </w:rPr>
        <w:t xml:space="preserve"> cooperation? It is</w:t>
      </w:r>
      <w:r w:rsidR="0024644F">
        <w:rPr>
          <w:rFonts w:ascii="Garamond" w:eastAsia="EB Garamond" w:hAnsi="Garamond" w:cs="EB Garamond"/>
        </w:rPr>
        <w:t xml:space="preserve"> its</w:t>
      </w:r>
      <w:r w:rsidR="0068773B" w:rsidRPr="007E069B">
        <w:rPr>
          <w:rFonts w:ascii="Garamond" w:eastAsia="EB Garamond" w:hAnsi="Garamond" w:cs="EB Garamond"/>
        </w:rPr>
        <w:t xml:space="preserve"> non-interference with the activation of the disposition. For example, if one desires to run a marathon and the world cooperates, then, at the very least, things like lightning strikes or hurricanes won’t prevent the desire from being satisfied. Unpacking the </w:t>
      </w:r>
      <w:r w:rsidR="0068773B" w:rsidRPr="007E069B">
        <w:rPr>
          <w:rFonts w:ascii="Garamond" w:eastAsia="EB Garamond" w:hAnsi="Garamond" w:cs="EB Garamond"/>
          <w:i/>
        </w:rPr>
        <w:t>ceteris paribus</w:t>
      </w:r>
      <w:r w:rsidR="0068773B" w:rsidRPr="007E069B">
        <w:rPr>
          <w:rFonts w:ascii="Garamond" w:eastAsia="EB Garamond" w:hAnsi="Garamond" w:cs="EB Garamond"/>
        </w:rPr>
        <w:t xml:space="preserve"> clause this way </w:t>
      </w:r>
      <w:r w:rsidR="0024644F">
        <w:rPr>
          <w:rFonts w:ascii="Garamond" w:eastAsia="EB Garamond" w:hAnsi="Garamond" w:cs="EB Garamond"/>
        </w:rPr>
        <w:t>leaves the ‘other things being equal’ clause</w:t>
      </w:r>
      <w:r w:rsidR="0068773B" w:rsidRPr="007E069B">
        <w:rPr>
          <w:rFonts w:ascii="Garamond" w:eastAsia="EB Garamond" w:hAnsi="Garamond" w:cs="EB Garamond"/>
        </w:rPr>
        <w:t xml:space="preserve"> non-vacuous</w:t>
      </w:r>
      <w:r w:rsidR="0024644F">
        <w:rPr>
          <w:rFonts w:ascii="Garamond" w:eastAsia="EB Garamond" w:hAnsi="Garamond" w:cs="EB Garamond"/>
        </w:rPr>
        <w:t xml:space="preserve"> because, as it is</w:t>
      </w:r>
      <w:r w:rsidR="0068773B" w:rsidRPr="007E069B">
        <w:rPr>
          <w:rFonts w:ascii="Garamond" w:eastAsia="EB Garamond" w:hAnsi="Garamond" w:cs="EB Garamond"/>
        </w:rPr>
        <w:t xml:space="preserve"> defined in terms of external impediments,</w:t>
      </w:r>
      <w:r w:rsidR="0024644F">
        <w:rPr>
          <w:rFonts w:ascii="Garamond" w:eastAsia="EB Garamond" w:hAnsi="Garamond" w:cs="EB Garamond"/>
        </w:rPr>
        <w:t xml:space="preserve"> it </w:t>
      </w:r>
      <w:r w:rsidR="0068773B" w:rsidRPr="007E069B">
        <w:rPr>
          <w:rFonts w:ascii="Garamond" w:eastAsia="EB Garamond" w:hAnsi="Garamond" w:cs="EB Garamond"/>
        </w:rPr>
        <w:t xml:space="preserve">leaves open the possibility that the world cooperates and yet the disposition is blocked because of some impediment internal to the agent. For example, it leaves open the possibility that some stronger desire prevents the disposition’s activation. </w:t>
      </w:r>
    </w:p>
    <w:p w14:paraId="00000043" w14:textId="6FD9EBAB" w:rsidR="00C144C0" w:rsidRPr="007E069B" w:rsidRDefault="0068773B" w:rsidP="00D63B9A">
      <w:pPr>
        <w:spacing w:line="480" w:lineRule="auto"/>
        <w:ind w:firstLine="720"/>
        <w:jc w:val="both"/>
        <w:rPr>
          <w:rFonts w:ascii="Garamond" w:eastAsia="EB Garamond" w:hAnsi="Garamond" w:cs="EB Garamond"/>
        </w:rPr>
      </w:pPr>
      <w:r>
        <w:rPr>
          <w:rFonts w:ascii="Garamond" w:eastAsia="EB Garamond" w:hAnsi="Garamond" w:cs="EB Garamond"/>
        </w:rPr>
        <w:t>T</w:t>
      </w:r>
      <w:r w:rsidR="00D63B9A" w:rsidRPr="007E069B">
        <w:rPr>
          <w:rFonts w:ascii="Garamond" w:eastAsia="EB Garamond" w:hAnsi="Garamond" w:cs="EB Garamond"/>
        </w:rPr>
        <w:t>he next task is to explain why Plato is entitled to assume that everything else</w:t>
      </w:r>
      <w:r w:rsidR="007235A0" w:rsidRPr="007E069B">
        <w:rPr>
          <w:rFonts w:ascii="Garamond" w:eastAsia="EB Garamond" w:hAnsi="Garamond" w:cs="EB Garamond"/>
        </w:rPr>
        <w:t xml:space="preserve"> </w:t>
      </w:r>
      <w:r w:rsidR="00D63B9A" w:rsidRPr="00883552">
        <w:rPr>
          <w:rFonts w:ascii="Garamond" w:eastAsia="EB Garamond" w:hAnsi="Garamond" w:cs="EB Garamond"/>
          <w:i/>
          <w:iCs/>
        </w:rPr>
        <w:t xml:space="preserve">is </w:t>
      </w:r>
      <w:r w:rsidR="00D63B9A" w:rsidRPr="007E069B">
        <w:rPr>
          <w:rFonts w:ascii="Garamond" w:eastAsia="EB Garamond" w:hAnsi="Garamond" w:cs="EB Garamond"/>
        </w:rPr>
        <w:t xml:space="preserve">equal in the conflict cases, i.e., why </w:t>
      </w:r>
      <w:r w:rsidR="001E4172">
        <w:rPr>
          <w:rFonts w:ascii="Garamond" w:eastAsia="EB Garamond" w:hAnsi="Garamond" w:cs="EB Garamond"/>
        </w:rPr>
        <w:t>at the</w:t>
      </w:r>
      <w:r w:rsidR="00D63B9A" w:rsidRPr="007E069B">
        <w:rPr>
          <w:rFonts w:ascii="Garamond" w:eastAsia="EB Garamond" w:hAnsi="Garamond" w:cs="EB Garamond"/>
        </w:rPr>
        <w:t xml:space="preserve"> world is cooperating in these cases. </w:t>
      </w:r>
      <w:r w:rsidR="00055A5C" w:rsidRPr="007E069B">
        <w:rPr>
          <w:rFonts w:ascii="Garamond" w:eastAsia="EB Garamond" w:hAnsi="Garamond" w:cs="EB Garamond"/>
        </w:rPr>
        <w:t xml:space="preserve">Consider what the world’s cooperation involves. The world is the set of things independent of the agent. For a desire to be efficacious, the world must cooperate—things distinct from the agent must not prevent the agent who desires that </w:t>
      </w:r>
      <w:r w:rsidR="00883552" w:rsidRPr="00883552">
        <w:rPr>
          <w:rFonts w:ascii="Garamond" w:eastAsia="EB Garamond" w:hAnsi="Garamond" w:cs="EB Garamond"/>
          <w:i/>
          <w:iCs/>
        </w:rPr>
        <w:t>p</w:t>
      </w:r>
      <w:r w:rsidR="00883552">
        <w:rPr>
          <w:rFonts w:ascii="Garamond" w:eastAsia="EB Garamond" w:hAnsi="Garamond" w:cs="EB Garamond"/>
          <w:i/>
          <w:iCs/>
        </w:rPr>
        <w:t xml:space="preserve"> </w:t>
      </w:r>
      <w:r w:rsidR="00055A5C" w:rsidRPr="007E069B">
        <w:rPr>
          <w:rFonts w:ascii="Garamond" w:eastAsia="EB Garamond" w:hAnsi="Garamond" w:cs="EB Garamond"/>
        </w:rPr>
        <w:t xml:space="preserve">from bringing it about that </w:t>
      </w:r>
      <w:r w:rsidR="00883552" w:rsidRPr="00883552">
        <w:rPr>
          <w:rFonts w:ascii="Garamond" w:eastAsia="EB Garamond" w:hAnsi="Garamond" w:cs="EB Garamond"/>
          <w:i/>
          <w:iCs/>
        </w:rPr>
        <w:t>p</w:t>
      </w:r>
      <w:r w:rsidR="00883552" w:rsidRPr="00883552">
        <w:rPr>
          <w:rFonts w:ascii="Garamond" w:eastAsia="EB Garamond" w:hAnsi="Garamond" w:cs="EB Garamond"/>
        </w:rPr>
        <w:t>.</w:t>
      </w:r>
      <w:r w:rsidR="00055A5C" w:rsidRPr="007E069B">
        <w:rPr>
          <w:rFonts w:ascii="Garamond" w:eastAsia="EB Garamond" w:hAnsi="Garamond" w:cs="EB Garamond"/>
        </w:rPr>
        <w:t xml:space="preserve"> </w:t>
      </w:r>
      <w:r w:rsidR="00D63B9A" w:rsidRPr="007E069B">
        <w:rPr>
          <w:rFonts w:ascii="Garamond" w:eastAsia="EB Garamond" w:hAnsi="Garamond" w:cs="EB Garamond"/>
        </w:rPr>
        <w:t>To use the</w:t>
      </w:r>
      <w:r w:rsidR="00055A5C" w:rsidRPr="007E069B">
        <w:rPr>
          <w:rFonts w:ascii="Garamond" w:eastAsia="EB Garamond" w:hAnsi="Garamond" w:cs="EB Garamond"/>
        </w:rPr>
        <w:t xml:space="preserve"> example</w:t>
      </w:r>
      <w:r w:rsidR="00D63B9A" w:rsidRPr="007E069B">
        <w:rPr>
          <w:rFonts w:ascii="Garamond" w:eastAsia="EB Garamond" w:hAnsi="Garamond" w:cs="EB Garamond"/>
        </w:rPr>
        <w:t xml:space="preserve"> above</w:t>
      </w:r>
      <w:r w:rsidR="00055A5C" w:rsidRPr="007E069B">
        <w:rPr>
          <w:rFonts w:ascii="Garamond" w:eastAsia="EB Garamond" w:hAnsi="Garamond" w:cs="EB Garamond"/>
        </w:rPr>
        <w:t xml:space="preserve">, if one desires to run a marathon </w:t>
      </w:r>
      <w:r w:rsidR="00055A5C" w:rsidRPr="007E069B">
        <w:rPr>
          <w:rFonts w:ascii="Garamond" w:eastAsia="EB Garamond" w:hAnsi="Garamond" w:cs="EB Garamond"/>
        </w:rPr>
        <w:lastRenderedPageBreak/>
        <w:t>and the world cooperates, then</w:t>
      </w:r>
      <w:r w:rsidR="00D63B9A" w:rsidRPr="007E069B">
        <w:rPr>
          <w:rFonts w:ascii="Garamond" w:eastAsia="EB Garamond" w:hAnsi="Garamond" w:cs="EB Garamond"/>
        </w:rPr>
        <w:t xml:space="preserve"> lightning</w:t>
      </w:r>
      <w:r w:rsidR="00055A5C" w:rsidRPr="007E069B">
        <w:rPr>
          <w:rFonts w:ascii="Garamond" w:eastAsia="EB Garamond" w:hAnsi="Garamond" w:cs="EB Garamond"/>
        </w:rPr>
        <w:t xml:space="preserve"> or hurricanes won’t prevent </w:t>
      </w:r>
      <w:r w:rsidR="00D63B9A" w:rsidRPr="007E069B">
        <w:rPr>
          <w:rFonts w:ascii="Garamond" w:eastAsia="EB Garamond" w:hAnsi="Garamond" w:cs="EB Garamond"/>
        </w:rPr>
        <w:t>the person</w:t>
      </w:r>
      <w:r w:rsidR="00883552">
        <w:rPr>
          <w:rFonts w:ascii="Garamond" w:eastAsia="EB Garamond" w:hAnsi="Garamond" w:cs="EB Garamond"/>
        </w:rPr>
        <w:t xml:space="preserve"> from</w:t>
      </w:r>
      <w:r w:rsidR="00D63B9A" w:rsidRPr="007E069B">
        <w:rPr>
          <w:rFonts w:ascii="Garamond" w:eastAsia="EB Garamond" w:hAnsi="Garamond" w:cs="EB Garamond"/>
        </w:rPr>
        <w:t xml:space="preserve"> running the marathon</w:t>
      </w:r>
      <w:r w:rsidR="00055A5C" w:rsidRPr="007E069B">
        <w:rPr>
          <w:rFonts w:ascii="Garamond" w:eastAsia="EB Garamond" w:hAnsi="Garamond" w:cs="EB Garamond"/>
        </w:rPr>
        <w:t xml:space="preserve">. In the context of the partition argument, Socrates </w:t>
      </w:r>
      <w:r w:rsidR="00D63B9A" w:rsidRPr="007E069B">
        <w:rPr>
          <w:rFonts w:ascii="Garamond" w:eastAsia="EB Garamond" w:hAnsi="Garamond" w:cs="EB Garamond"/>
        </w:rPr>
        <w:t xml:space="preserve">seems to be </w:t>
      </w:r>
      <w:r w:rsidR="00055A5C" w:rsidRPr="007E069B">
        <w:rPr>
          <w:rFonts w:ascii="Garamond" w:eastAsia="EB Garamond" w:hAnsi="Garamond" w:cs="EB Garamond"/>
        </w:rPr>
        <w:t xml:space="preserve">assuming </w:t>
      </w:r>
      <w:r w:rsidR="00D63B9A" w:rsidRPr="007E069B">
        <w:rPr>
          <w:rFonts w:ascii="Garamond" w:eastAsia="EB Garamond" w:hAnsi="Garamond" w:cs="EB Garamond"/>
        </w:rPr>
        <w:t>that nothing external to the person in conflict impedes the satisfaction of their attitudes</w:t>
      </w:r>
      <w:r w:rsidR="00055A5C" w:rsidRPr="0068773B">
        <w:rPr>
          <w:rFonts w:ascii="Garamond" w:eastAsia="EB Garamond" w:hAnsi="Garamond" w:cs="EB Garamond"/>
        </w:rPr>
        <w:t xml:space="preserve">. </w:t>
      </w:r>
      <w:r w:rsidR="007235A0" w:rsidRPr="0068773B">
        <w:rPr>
          <w:rFonts w:ascii="Garamond" w:eastAsia="EB Garamond" w:hAnsi="Garamond" w:cs="EB Garamond"/>
        </w:rPr>
        <w:t>Rec</w:t>
      </w:r>
      <w:r w:rsidR="00055A5C" w:rsidRPr="0068773B">
        <w:rPr>
          <w:rFonts w:ascii="Garamond" w:eastAsia="EB Garamond" w:hAnsi="Garamond" w:cs="EB Garamond"/>
        </w:rPr>
        <w:t xml:space="preserve">onsider </w:t>
      </w:r>
      <w:r w:rsidR="00055A5C" w:rsidRPr="007E069B">
        <w:rPr>
          <w:rFonts w:ascii="Garamond" w:eastAsia="EB Garamond" w:hAnsi="Garamond" w:cs="EB Garamond"/>
        </w:rPr>
        <w:t>the central passage of the thirsty man who desires not to drink:</w:t>
      </w:r>
    </w:p>
    <w:p w14:paraId="00000044" w14:textId="77777777" w:rsidR="00C144C0" w:rsidRPr="007E069B" w:rsidRDefault="00055A5C">
      <w:pPr>
        <w:spacing w:after="200"/>
        <w:ind w:left="720" w:right="720"/>
        <w:jc w:val="both"/>
        <w:rPr>
          <w:rFonts w:ascii="Garamond" w:eastAsia="EB Garamond" w:hAnsi="Garamond" w:cs="EB Garamond"/>
        </w:rPr>
      </w:pPr>
      <w:r w:rsidRPr="007E069B">
        <w:rPr>
          <w:rFonts w:ascii="Garamond" w:eastAsia="EB Garamond" w:hAnsi="Garamond" w:cs="EB Garamond"/>
        </w:rPr>
        <w:t xml:space="preserve">Now, would we assert that sometimes there are thirsty people who don’t wish to </w:t>
      </w:r>
      <w:proofErr w:type="gramStart"/>
      <w:r w:rsidRPr="007E069B">
        <w:rPr>
          <w:rFonts w:ascii="Garamond" w:eastAsia="EB Garamond" w:hAnsi="Garamond" w:cs="EB Garamond"/>
        </w:rPr>
        <w:t>drink?...</w:t>
      </w:r>
      <w:proofErr w:type="gramEnd"/>
      <w:r w:rsidRPr="007E069B">
        <w:rPr>
          <w:rFonts w:ascii="Garamond" w:eastAsia="EB Garamond" w:hAnsi="Garamond" w:cs="EB Garamond"/>
        </w:rPr>
        <w:t xml:space="preserve">What, then, should we say about them? Isn’t it that there is something in their soul, bidding them to drink, and something different, forbidding them to do so, that overrules the thing that </w:t>
      </w:r>
      <w:proofErr w:type="gramStart"/>
      <w:r w:rsidRPr="007E069B">
        <w:rPr>
          <w:rFonts w:ascii="Garamond" w:eastAsia="EB Garamond" w:hAnsi="Garamond" w:cs="EB Garamond"/>
        </w:rPr>
        <w:t>bids?...</w:t>
      </w:r>
      <w:proofErr w:type="gramEnd"/>
      <w:r w:rsidRPr="007E069B">
        <w:rPr>
          <w:rFonts w:ascii="Garamond" w:eastAsia="EB Garamond" w:hAnsi="Garamond" w:cs="EB Garamond"/>
        </w:rPr>
        <w:t>Hence it isn’t unreasonable for us to claim they are two, and different from each other.</w:t>
      </w:r>
      <w:r w:rsidRPr="007E069B">
        <w:rPr>
          <w:rFonts w:ascii="Garamond" w:eastAsia="EB Garamond" w:hAnsi="Garamond" w:cs="EB Garamond"/>
          <w:i/>
        </w:rPr>
        <w:t xml:space="preserve"> </w:t>
      </w:r>
      <w:r w:rsidRPr="007E069B">
        <w:rPr>
          <w:rFonts w:ascii="Garamond" w:eastAsia="EB Garamond" w:hAnsi="Garamond" w:cs="EB Garamond"/>
        </w:rPr>
        <w:t xml:space="preserve">439c2-d3 </w:t>
      </w:r>
    </w:p>
    <w:p w14:paraId="1F2EF831" w14:textId="04587A69" w:rsidR="00EF1382" w:rsidRPr="007E069B" w:rsidRDefault="00055A5C">
      <w:pPr>
        <w:spacing w:line="480" w:lineRule="auto"/>
        <w:jc w:val="both"/>
        <w:rPr>
          <w:rFonts w:ascii="Garamond" w:eastAsia="EB Garamond" w:hAnsi="Garamond" w:cs="EB Garamond"/>
        </w:rPr>
      </w:pPr>
      <w:r w:rsidRPr="007E069B">
        <w:rPr>
          <w:rFonts w:ascii="Garamond" w:eastAsia="EB Garamond" w:hAnsi="Garamond" w:cs="EB Garamond"/>
        </w:rPr>
        <w:t>Socrates is here inferring that there must be two parts of the soul (appetite and something that overrules it), based on the fact that the desire to drink is not efficacious. But one could easily block this inference by interjecting “perhaps the man doesn’t drink because each time he tries, someone tackles him—so, all we can infer is that something other than the simple soul exists”. This would be an absurd interjection, since the context makes clear that an exter</w:t>
      </w:r>
      <w:r w:rsidR="00CA36E6" w:rsidRPr="007E069B">
        <w:rPr>
          <w:rFonts w:ascii="Garamond" w:eastAsia="EB Garamond" w:hAnsi="Garamond" w:cs="EB Garamond"/>
        </w:rPr>
        <w:t xml:space="preserve">nal </w:t>
      </w:r>
      <w:r w:rsidRPr="007E069B">
        <w:rPr>
          <w:rFonts w:ascii="Garamond" w:eastAsia="EB Garamond" w:hAnsi="Garamond" w:cs="EB Garamond"/>
        </w:rPr>
        <w:t xml:space="preserve">force is </w:t>
      </w:r>
      <w:r w:rsidRPr="007E069B">
        <w:rPr>
          <w:rFonts w:ascii="Garamond" w:eastAsia="EB Garamond" w:hAnsi="Garamond" w:cs="EB Garamond"/>
          <w:i/>
        </w:rPr>
        <w:t xml:space="preserve">not </w:t>
      </w:r>
      <w:r w:rsidRPr="007E069B">
        <w:rPr>
          <w:rFonts w:ascii="Garamond" w:eastAsia="EB Garamond" w:hAnsi="Garamond" w:cs="EB Garamond"/>
        </w:rPr>
        <w:t xml:space="preserve">the kind of reason for why the thirsty person’s desire to drink fails to produce drinking. The world is cooperating, in other words. If anything interferes with the desire’s disposition to action, then it must be </w:t>
      </w:r>
      <w:r w:rsidRPr="007E069B">
        <w:rPr>
          <w:rFonts w:ascii="Garamond" w:eastAsia="EB Garamond" w:hAnsi="Garamond" w:cs="EB Garamond"/>
          <w:i/>
        </w:rPr>
        <w:t>internal</w:t>
      </w:r>
      <w:r w:rsidRPr="007E069B">
        <w:rPr>
          <w:rFonts w:ascii="Garamond" w:eastAsia="EB Garamond" w:hAnsi="Garamond" w:cs="EB Garamond"/>
        </w:rPr>
        <w:t xml:space="preserve"> to the soul in question. </w:t>
      </w:r>
    </w:p>
    <w:p w14:paraId="46066315" w14:textId="3A3772C9" w:rsidR="00496E67" w:rsidRDefault="00EF1382" w:rsidP="006E581D">
      <w:pPr>
        <w:spacing w:line="480" w:lineRule="auto"/>
        <w:ind w:firstLine="720"/>
        <w:jc w:val="both"/>
        <w:rPr>
          <w:rFonts w:ascii="Garamond" w:eastAsia="EB Garamond" w:hAnsi="Garamond" w:cs="EB Garamond"/>
        </w:rPr>
      </w:pPr>
      <w:r w:rsidRPr="00CE72E5">
        <w:rPr>
          <w:rFonts w:ascii="Garamond" w:eastAsia="EB Garamond" w:hAnsi="Garamond" w:cs="EB Garamond"/>
        </w:rPr>
        <w:t xml:space="preserve">The question </w:t>
      </w:r>
      <w:r w:rsidR="008C7117" w:rsidRPr="00CE72E5">
        <w:rPr>
          <w:rFonts w:ascii="Garamond" w:eastAsia="EB Garamond" w:hAnsi="Garamond" w:cs="EB Garamond"/>
        </w:rPr>
        <w:t>now</w:t>
      </w:r>
      <w:r w:rsidRPr="00CE72E5">
        <w:rPr>
          <w:rFonts w:ascii="Garamond" w:eastAsia="EB Garamond" w:hAnsi="Garamond" w:cs="EB Garamond"/>
        </w:rPr>
        <w:t xml:space="preserve"> becomes whether or not </w:t>
      </w:r>
      <w:r w:rsidR="00025E60" w:rsidRPr="00CE72E5">
        <w:rPr>
          <w:rFonts w:ascii="Garamond" w:eastAsia="EB Garamond" w:hAnsi="Garamond" w:cs="EB Garamond"/>
        </w:rPr>
        <w:t>Plato can</w:t>
      </w:r>
      <w:r w:rsidR="00FF652D">
        <w:rPr>
          <w:rFonts w:ascii="Garamond" w:eastAsia="EB Garamond" w:hAnsi="Garamond" w:cs="EB Garamond"/>
        </w:rPr>
        <w:t xml:space="preserve"> </w:t>
      </w:r>
      <w:r w:rsidR="00496E67">
        <w:rPr>
          <w:rFonts w:ascii="Garamond" w:eastAsia="EB Garamond" w:hAnsi="Garamond" w:cs="EB Garamond"/>
        </w:rPr>
        <w:t>count</w:t>
      </w:r>
      <w:r w:rsidR="00025E60" w:rsidRPr="00CE72E5">
        <w:rPr>
          <w:rFonts w:ascii="Garamond" w:eastAsia="EB Garamond" w:hAnsi="Garamond" w:cs="EB Garamond"/>
        </w:rPr>
        <w:t xml:space="preserve"> a</w:t>
      </w:r>
      <w:r w:rsidR="007235A0" w:rsidRPr="00CE72E5">
        <w:rPr>
          <w:rFonts w:ascii="Garamond" w:eastAsia="EB Garamond" w:hAnsi="Garamond" w:cs="EB Garamond"/>
        </w:rPr>
        <w:t xml:space="preserve"> </w:t>
      </w:r>
      <w:r w:rsidRPr="00CE72E5">
        <w:rPr>
          <w:rFonts w:ascii="Garamond" w:eastAsia="EB Garamond" w:hAnsi="Garamond" w:cs="EB Garamond"/>
        </w:rPr>
        <w:t xml:space="preserve">competing desire, such as the desire </w:t>
      </w:r>
      <w:r w:rsidRPr="00883552">
        <w:rPr>
          <w:rFonts w:ascii="Garamond" w:eastAsia="EB Garamond" w:hAnsi="Garamond" w:cs="EB Garamond"/>
          <w:i/>
          <w:iCs/>
        </w:rPr>
        <w:t>not</w:t>
      </w:r>
      <w:r w:rsidRPr="00CE72E5">
        <w:rPr>
          <w:rFonts w:ascii="Garamond" w:eastAsia="EB Garamond" w:hAnsi="Garamond" w:cs="EB Garamond"/>
        </w:rPr>
        <w:t xml:space="preserve"> to drink, as something </w:t>
      </w:r>
      <w:r w:rsidR="00025E60" w:rsidRPr="00CE72E5">
        <w:rPr>
          <w:rFonts w:ascii="Garamond" w:eastAsia="EB Garamond" w:hAnsi="Garamond" w:cs="EB Garamond"/>
        </w:rPr>
        <w:t xml:space="preserve">similarly </w:t>
      </w:r>
      <w:r w:rsidRPr="00CE72E5">
        <w:rPr>
          <w:rFonts w:ascii="Garamond" w:eastAsia="EB Garamond" w:hAnsi="Garamond" w:cs="EB Garamond"/>
          <w:i/>
          <w:iCs/>
        </w:rPr>
        <w:t>external</w:t>
      </w:r>
      <w:r w:rsidR="006E581D" w:rsidRPr="00CE72E5">
        <w:rPr>
          <w:rFonts w:ascii="Garamond" w:eastAsia="EB Garamond" w:hAnsi="Garamond" w:cs="EB Garamond"/>
        </w:rPr>
        <w:t xml:space="preserve"> to the </w:t>
      </w:r>
      <w:r w:rsidR="005342BE" w:rsidRPr="00CE72E5">
        <w:rPr>
          <w:rFonts w:ascii="Garamond" w:eastAsia="EB Garamond" w:hAnsi="Garamond" w:cs="EB Garamond"/>
        </w:rPr>
        <w:t>simple soul</w:t>
      </w:r>
      <w:r w:rsidR="006E581D" w:rsidRPr="00CE72E5">
        <w:rPr>
          <w:rFonts w:ascii="Garamond" w:eastAsia="EB Garamond" w:hAnsi="Garamond" w:cs="EB Garamond"/>
        </w:rPr>
        <w:t xml:space="preserve"> that wants to drink</w:t>
      </w:r>
      <w:r w:rsidR="00025E60" w:rsidRPr="00CE72E5">
        <w:rPr>
          <w:rFonts w:ascii="Garamond" w:eastAsia="EB Garamond" w:hAnsi="Garamond" w:cs="EB Garamond"/>
        </w:rPr>
        <w:t>.</w:t>
      </w:r>
      <w:r w:rsidRPr="00CE72E5">
        <w:rPr>
          <w:rFonts w:ascii="Garamond" w:eastAsia="EB Garamond" w:hAnsi="Garamond" w:cs="EB Garamond"/>
        </w:rPr>
        <w:t xml:space="preserve"> </w:t>
      </w:r>
      <w:r w:rsidR="00CE72E5" w:rsidRPr="00CE72E5">
        <w:rPr>
          <w:rFonts w:ascii="Garamond" w:eastAsia="EB Garamond" w:hAnsi="Garamond" w:cs="EB Garamond"/>
        </w:rPr>
        <w:t xml:space="preserve">If he cannot consider the competing desires to be external, then </w:t>
      </w:r>
      <w:proofErr w:type="spellStart"/>
      <w:r w:rsidR="006E581D" w:rsidRPr="00CE72E5">
        <w:rPr>
          <w:rFonts w:ascii="Garamond" w:eastAsia="EB Garamond" w:hAnsi="Garamond" w:cs="EB Garamond"/>
        </w:rPr>
        <w:t>Stalley’s</w:t>
      </w:r>
      <w:proofErr w:type="spellEnd"/>
      <w:r w:rsidR="006E581D" w:rsidRPr="00CE72E5">
        <w:rPr>
          <w:rFonts w:ascii="Garamond" w:eastAsia="EB Garamond" w:hAnsi="Garamond" w:cs="EB Garamond"/>
        </w:rPr>
        <w:t xml:space="preserve"> objection stands: the competing desire </w:t>
      </w:r>
      <w:r w:rsidR="00CE72E5" w:rsidRPr="00CE72E5">
        <w:rPr>
          <w:rFonts w:ascii="Garamond" w:eastAsia="EB Garamond" w:hAnsi="Garamond" w:cs="EB Garamond"/>
        </w:rPr>
        <w:t xml:space="preserve">can </w:t>
      </w:r>
      <w:r w:rsidR="006E581D" w:rsidRPr="00CE72E5">
        <w:rPr>
          <w:rFonts w:ascii="Garamond" w:eastAsia="EB Garamond" w:hAnsi="Garamond" w:cs="EB Garamond"/>
        </w:rPr>
        <w:t xml:space="preserve">block the consequents of C1, C2, C4, and C5 even if the </w:t>
      </w:r>
      <w:r w:rsidR="00496E67">
        <w:rPr>
          <w:rFonts w:ascii="Garamond" w:eastAsia="EB Garamond" w:hAnsi="Garamond" w:cs="EB Garamond"/>
        </w:rPr>
        <w:t xml:space="preserve">main </w:t>
      </w:r>
      <w:r w:rsidR="006E581D" w:rsidRPr="00CE72E5">
        <w:rPr>
          <w:rFonts w:ascii="Garamond" w:eastAsia="EB Garamond" w:hAnsi="Garamond" w:cs="EB Garamond"/>
        </w:rPr>
        <w:t>triggering conditions in the antecedents are met. But i</w:t>
      </w:r>
      <w:r w:rsidR="00025E60" w:rsidRPr="00CE72E5">
        <w:rPr>
          <w:rFonts w:ascii="Garamond" w:eastAsia="EB Garamond" w:hAnsi="Garamond" w:cs="EB Garamond"/>
        </w:rPr>
        <w:t xml:space="preserve">f </w:t>
      </w:r>
      <w:r w:rsidR="00CE72E5" w:rsidRPr="00CE72E5">
        <w:rPr>
          <w:rFonts w:ascii="Garamond" w:eastAsia="EB Garamond" w:hAnsi="Garamond" w:cs="EB Garamond"/>
        </w:rPr>
        <w:t xml:space="preserve">he </w:t>
      </w:r>
      <w:r w:rsidR="00CE72E5" w:rsidRPr="00CE72E5">
        <w:rPr>
          <w:rFonts w:ascii="Garamond" w:eastAsia="EB Garamond" w:hAnsi="Garamond" w:cs="EB Garamond"/>
          <w:i/>
          <w:iCs/>
        </w:rPr>
        <w:t xml:space="preserve">can </w:t>
      </w:r>
      <w:r w:rsidR="00496E67">
        <w:rPr>
          <w:rFonts w:ascii="Garamond" w:eastAsia="EB Garamond" w:hAnsi="Garamond" w:cs="EB Garamond"/>
        </w:rPr>
        <w:t>count the</w:t>
      </w:r>
      <w:r w:rsidR="00025E60" w:rsidRPr="00CE72E5">
        <w:rPr>
          <w:rFonts w:ascii="Garamond" w:eastAsia="EB Garamond" w:hAnsi="Garamond" w:cs="EB Garamond"/>
        </w:rPr>
        <w:t xml:space="preserve"> desire not to drink </w:t>
      </w:r>
      <w:r w:rsidR="00CE72E5" w:rsidRPr="00CE72E5">
        <w:rPr>
          <w:rFonts w:ascii="Garamond" w:eastAsia="EB Garamond" w:hAnsi="Garamond" w:cs="EB Garamond"/>
        </w:rPr>
        <w:t xml:space="preserve">as </w:t>
      </w:r>
      <w:r w:rsidR="006E581D" w:rsidRPr="00CE72E5">
        <w:rPr>
          <w:rFonts w:ascii="Garamond" w:eastAsia="EB Garamond" w:hAnsi="Garamond" w:cs="EB Garamond"/>
        </w:rPr>
        <w:t>external</w:t>
      </w:r>
      <w:r w:rsidR="00025E60" w:rsidRPr="00CE72E5">
        <w:rPr>
          <w:rFonts w:ascii="Garamond" w:eastAsia="EB Garamond" w:hAnsi="Garamond" w:cs="EB Garamond"/>
        </w:rPr>
        <w:t xml:space="preserve"> </w:t>
      </w:r>
      <w:r w:rsidR="006E581D" w:rsidRPr="00CE72E5">
        <w:rPr>
          <w:rFonts w:ascii="Garamond" w:eastAsia="EB Garamond" w:hAnsi="Garamond" w:cs="EB Garamond"/>
        </w:rPr>
        <w:t>to</w:t>
      </w:r>
      <w:r w:rsidR="00025E60" w:rsidRPr="00CE72E5">
        <w:rPr>
          <w:rFonts w:ascii="Garamond" w:eastAsia="EB Garamond" w:hAnsi="Garamond" w:cs="EB Garamond"/>
        </w:rPr>
        <w:t xml:space="preserve"> the</w:t>
      </w:r>
      <w:r w:rsidR="005342BE" w:rsidRPr="00CE72E5">
        <w:rPr>
          <w:rFonts w:ascii="Garamond" w:eastAsia="EB Garamond" w:hAnsi="Garamond" w:cs="EB Garamond"/>
        </w:rPr>
        <w:t xml:space="preserve"> soul</w:t>
      </w:r>
      <w:r w:rsidR="00025E60" w:rsidRPr="00CE72E5">
        <w:rPr>
          <w:rFonts w:ascii="Garamond" w:eastAsia="EB Garamond" w:hAnsi="Garamond" w:cs="EB Garamond"/>
        </w:rPr>
        <w:t xml:space="preserve"> who wants to drink, </w:t>
      </w:r>
      <w:r w:rsidR="006E581D" w:rsidRPr="00CE72E5">
        <w:rPr>
          <w:rFonts w:ascii="Garamond" w:eastAsia="EB Garamond" w:hAnsi="Garamond" w:cs="EB Garamond"/>
        </w:rPr>
        <w:t>just as</w:t>
      </w:r>
      <w:r w:rsidR="00025E60" w:rsidRPr="00CE72E5">
        <w:rPr>
          <w:rFonts w:ascii="Garamond" w:eastAsia="EB Garamond" w:hAnsi="Garamond" w:cs="EB Garamond"/>
        </w:rPr>
        <w:t xml:space="preserve"> </w:t>
      </w:r>
      <w:r w:rsidR="00B44EB2" w:rsidRPr="00CE72E5">
        <w:rPr>
          <w:rFonts w:ascii="Garamond" w:eastAsia="EB Garamond" w:hAnsi="Garamond" w:cs="EB Garamond"/>
        </w:rPr>
        <w:t>hurricanes</w:t>
      </w:r>
      <w:r w:rsidR="00025E60" w:rsidRPr="00CE72E5">
        <w:rPr>
          <w:rFonts w:ascii="Garamond" w:eastAsia="EB Garamond" w:hAnsi="Garamond" w:cs="EB Garamond"/>
        </w:rPr>
        <w:t xml:space="preserve"> are </w:t>
      </w:r>
      <w:r w:rsidR="00B44EB2" w:rsidRPr="00CE72E5">
        <w:rPr>
          <w:rFonts w:ascii="Garamond" w:eastAsia="EB Garamond" w:hAnsi="Garamond" w:cs="EB Garamond"/>
        </w:rPr>
        <w:t>external</w:t>
      </w:r>
      <w:r w:rsidR="00025E60" w:rsidRPr="00CE72E5">
        <w:rPr>
          <w:rFonts w:ascii="Garamond" w:eastAsia="EB Garamond" w:hAnsi="Garamond" w:cs="EB Garamond"/>
        </w:rPr>
        <w:t xml:space="preserve"> </w:t>
      </w:r>
      <w:r w:rsidR="00B44EB2" w:rsidRPr="00CE72E5">
        <w:rPr>
          <w:rFonts w:ascii="Garamond" w:eastAsia="EB Garamond" w:hAnsi="Garamond" w:cs="EB Garamond"/>
        </w:rPr>
        <w:t>to</w:t>
      </w:r>
      <w:r w:rsidR="00025E60" w:rsidRPr="00CE72E5">
        <w:rPr>
          <w:rFonts w:ascii="Garamond" w:eastAsia="EB Garamond" w:hAnsi="Garamond" w:cs="EB Garamond"/>
        </w:rPr>
        <w:t xml:space="preserve"> the agent who wants to run a marathon, then </w:t>
      </w:r>
      <w:r w:rsidR="006E581D" w:rsidRPr="00CE72E5">
        <w:rPr>
          <w:rFonts w:ascii="Garamond" w:eastAsia="EB Garamond" w:hAnsi="Garamond" w:cs="EB Garamond"/>
        </w:rPr>
        <w:t>Plato</w:t>
      </w:r>
      <w:r w:rsidR="00025E60" w:rsidRPr="00CE72E5">
        <w:rPr>
          <w:rFonts w:ascii="Garamond" w:eastAsia="EB Garamond" w:hAnsi="Garamond" w:cs="EB Garamond"/>
        </w:rPr>
        <w:t xml:space="preserve"> </w:t>
      </w:r>
      <w:r w:rsidR="006E581D" w:rsidRPr="00CE72E5">
        <w:rPr>
          <w:rFonts w:ascii="Garamond" w:eastAsia="EB Garamond" w:hAnsi="Garamond" w:cs="EB Garamond"/>
        </w:rPr>
        <w:t>is</w:t>
      </w:r>
      <w:r w:rsidR="00025E60" w:rsidRPr="00CE72E5">
        <w:rPr>
          <w:rFonts w:ascii="Garamond" w:eastAsia="EB Garamond" w:hAnsi="Garamond" w:cs="EB Garamond"/>
        </w:rPr>
        <w:t xml:space="preserve"> entitled to set aside the desire not to drink as </w:t>
      </w:r>
      <w:r w:rsidR="005342BE" w:rsidRPr="00CE72E5">
        <w:rPr>
          <w:rFonts w:ascii="Garamond" w:eastAsia="EB Garamond" w:hAnsi="Garamond" w:cs="EB Garamond"/>
        </w:rPr>
        <w:t>part of his assumption</w:t>
      </w:r>
      <w:r w:rsidR="006E581D" w:rsidRPr="00CE72E5">
        <w:rPr>
          <w:rFonts w:ascii="Garamond" w:eastAsia="EB Garamond" w:hAnsi="Garamond" w:cs="EB Garamond"/>
        </w:rPr>
        <w:t xml:space="preserve"> that the external </w:t>
      </w:r>
      <w:r w:rsidR="00025E60" w:rsidRPr="00CE72E5">
        <w:rPr>
          <w:rFonts w:ascii="Garamond" w:eastAsia="EB Garamond" w:hAnsi="Garamond" w:cs="EB Garamond"/>
        </w:rPr>
        <w:t>world</w:t>
      </w:r>
      <w:r w:rsidR="006E581D" w:rsidRPr="00CE72E5">
        <w:rPr>
          <w:rFonts w:ascii="Garamond" w:eastAsia="EB Garamond" w:hAnsi="Garamond" w:cs="EB Garamond"/>
        </w:rPr>
        <w:t xml:space="preserve"> is</w:t>
      </w:r>
      <w:r w:rsidR="00025E60" w:rsidRPr="00CE72E5">
        <w:rPr>
          <w:rFonts w:ascii="Garamond" w:eastAsia="EB Garamond" w:hAnsi="Garamond" w:cs="EB Garamond"/>
        </w:rPr>
        <w:t xml:space="preserve"> cooperatin</w:t>
      </w:r>
      <w:r w:rsidR="006E581D" w:rsidRPr="00CE72E5">
        <w:rPr>
          <w:rFonts w:ascii="Garamond" w:eastAsia="EB Garamond" w:hAnsi="Garamond" w:cs="EB Garamond"/>
        </w:rPr>
        <w:t>g</w:t>
      </w:r>
      <w:r w:rsidR="00025E60" w:rsidRPr="00CE72E5">
        <w:rPr>
          <w:rFonts w:ascii="Garamond" w:eastAsia="EB Garamond" w:hAnsi="Garamond" w:cs="EB Garamond"/>
        </w:rPr>
        <w:t>.</w:t>
      </w:r>
      <w:r w:rsidR="00CE72E5" w:rsidRPr="00CE72E5">
        <w:rPr>
          <w:rFonts w:ascii="Garamond" w:eastAsia="EB Garamond" w:hAnsi="Garamond" w:cs="EB Garamond"/>
        </w:rPr>
        <w:t xml:space="preserve"> That is, ju</w:t>
      </w:r>
      <w:r w:rsidR="00B44EB2" w:rsidRPr="00CE72E5">
        <w:rPr>
          <w:rFonts w:ascii="Garamond" w:eastAsia="EB Garamond" w:hAnsi="Garamond" w:cs="EB Garamond"/>
        </w:rPr>
        <w:t xml:space="preserve">st as </w:t>
      </w:r>
      <w:r w:rsidR="00025E60" w:rsidRPr="00CE72E5">
        <w:rPr>
          <w:rFonts w:ascii="Garamond" w:eastAsia="EB Garamond" w:hAnsi="Garamond" w:cs="EB Garamond"/>
        </w:rPr>
        <w:t xml:space="preserve">he </w:t>
      </w:r>
      <w:r w:rsidR="00CE72E5" w:rsidRPr="00CE72E5">
        <w:rPr>
          <w:rFonts w:ascii="Garamond" w:eastAsia="EB Garamond" w:hAnsi="Garamond" w:cs="EB Garamond"/>
        </w:rPr>
        <w:t>entitled to assume</w:t>
      </w:r>
      <w:r w:rsidR="005342BE" w:rsidRPr="00CE72E5">
        <w:rPr>
          <w:rFonts w:ascii="Garamond" w:eastAsia="EB Garamond" w:hAnsi="Garamond" w:cs="EB Garamond"/>
        </w:rPr>
        <w:t xml:space="preserve"> </w:t>
      </w:r>
      <w:r w:rsidR="00CE72E5" w:rsidRPr="00CE72E5">
        <w:rPr>
          <w:rFonts w:ascii="Garamond" w:eastAsia="EB Garamond" w:hAnsi="Garamond" w:cs="EB Garamond"/>
        </w:rPr>
        <w:t>that the soul’s desire to drink is not impeded</w:t>
      </w:r>
      <w:r w:rsidR="00025E60" w:rsidRPr="00CE72E5">
        <w:rPr>
          <w:rFonts w:ascii="Garamond" w:eastAsia="EB Garamond" w:hAnsi="Garamond" w:cs="EB Garamond"/>
        </w:rPr>
        <w:t xml:space="preserve"> by external forces like being tackled, so too </w:t>
      </w:r>
      <w:r w:rsidR="00B44EB2" w:rsidRPr="00CE72E5">
        <w:rPr>
          <w:rFonts w:ascii="Garamond" w:eastAsia="EB Garamond" w:hAnsi="Garamond" w:cs="EB Garamond"/>
        </w:rPr>
        <w:t>would he be entitled to</w:t>
      </w:r>
      <w:r w:rsidR="00025E60" w:rsidRPr="00CE72E5">
        <w:rPr>
          <w:rFonts w:ascii="Garamond" w:eastAsia="EB Garamond" w:hAnsi="Garamond" w:cs="EB Garamond"/>
        </w:rPr>
        <w:t xml:space="preserve"> assume that the</w:t>
      </w:r>
      <w:r w:rsidR="006E581D" w:rsidRPr="00CE72E5">
        <w:rPr>
          <w:rFonts w:ascii="Garamond" w:eastAsia="EB Garamond" w:hAnsi="Garamond" w:cs="EB Garamond"/>
        </w:rPr>
        <w:t xml:space="preserve">y </w:t>
      </w:r>
      <w:r w:rsidR="00025E60" w:rsidRPr="00CE72E5">
        <w:rPr>
          <w:rFonts w:ascii="Garamond" w:eastAsia="EB Garamond" w:hAnsi="Garamond" w:cs="EB Garamond"/>
        </w:rPr>
        <w:t xml:space="preserve">are not impeded by </w:t>
      </w:r>
      <w:r w:rsidR="005342BE" w:rsidRPr="00CE72E5">
        <w:rPr>
          <w:rFonts w:ascii="Garamond" w:eastAsia="EB Garamond" w:hAnsi="Garamond" w:cs="EB Garamond"/>
        </w:rPr>
        <w:t>an</w:t>
      </w:r>
      <w:r w:rsidR="006E581D" w:rsidRPr="00CE72E5">
        <w:rPr>
          <w:rFonts w:ascii="Garamond" w:eastAsia="EB Garamond" w:hAnsi="Garamond" w:cs="EB Garamond"/>
        </w:rPr>
        <w:t xml:space="preserve"> external</w:t>
      </w:r>
      <w:r w:rsidR="00025E60" w:rsidRPr="00CE72E5">
        <w:rPr>
          <w:rFonts w:ascii="Garamond" w:eastAsia="EB Garamond" w:hAnsi="Garamond" w:cs="EB Garamond"/>
        </w:rPr>
        <w:t xml:space="preserve"> </w:t>
      </w:r>
      <w:r w:rsidR="00025E60" w:rsidRPr="00CE72E5">
        <w:rPr>
          <w:rFonts w:ascii="Garamond" w:eastAsia="EB Garamond" w:hAnsi="Garamond" w:cs="EB Garamond"/>
        </w:rPr>
        <w:lastRenderedPageBreak/>
        <w:t xml:space="preserve">desire not to drink. </w:t>
      </w:r>
      <w:r w:rsidR="005342BE" w:rsidRPr="00CE72E5">
        <w:rPr>
          <w:rFonts w:ascii="Garamond" w:eastAsia="EB Garamond" w:hAnsi="Garamond" w:cs="EB Garamond"/>
        </w:rPr>
        <w:t>A</w:t>
      </w:r>
      <w:r w:rsidR="00B44EB2" w:rsidRPr="00CE72E5">
        <w:rPr>
          <w:rFonts w:ascii="Garamond" w:eastAsia="EB Garamond" w:hAnsi="Garamond" w:cs="EB Garamond"/>
        </w:rPr>
        <w:t>nd</w:t>
      </w:r>
      <w:r w:rsidR="005342BE" w:rsidRPr="00CE72E5">
        <w:rPr>
          <w:rFonts w:ascii="Garamond" w:eastAsia="EB Garamond" w:hAnsi="Garamond" w:cs="EB Garamond"/>
        </w:rPr>
        <w:t xml:space="preserve"> if Plato is entitled to construe the desire not to drink as external to the simple soul that wants to drink, then </w:t>
      </w:r>
      <w:r w:rsidR="001E4172">
        <w:rPr>
          <w:rFonts w:ascii="Garamond" w:eastAsia="EB Garamond" w:hAnsi="Garamond" w:cs="EB Garamond"/>
        </w:rPr>
        <w:t>he can</w:t>
      </w:r>
      <w:r w:rsidR="000779A0" w:rsidRPr="00CE72E5">
        <w:rPr>
          <w:rFonts w:ascii="Garamond" w:eastAsia="EB Garamond" w:hAnsi="Garamond" w:cs="EB Garamond"/>
        </w:rPr>
        <w:t xml:space="preserve"> say that both desires are activated</w:t>
      </w:r>
      <w:r w:rsidR="00025E60" w:rsidRPr="00CE72E5">
        <w:rPr>
          <w:rFonts w:ascii="Garamond" w:eastAsia="EB Garamond" w:hAnsi="Garamond" w:cs="EB Garamond"/>
        </w:rPr>
        <w:t xml:space="preserve"> and thereby generate the contradiction</w:t>
      </w:r>
      <w:r w:rsidR="00496E67">
        <w:rPr>
          <w:rFonts w:ascii="Garamond" w:eastAsia="EB Garamond" w:hAnsi="Garamond" w:cs="EB Garamond"/>
        </w:rPr>
        <w:t xml:space="preserve"> necessary for partitioning the soul</w:t>
      </w:r>
      <w:r w:rsidR="000779A0" w:rsidRPr="00CE72E5">
        <w:rPr>
          <w:rFonts w:ascii="Garamond" w:eastAsia="EB Garamond" w:hAnsi="Garamond" w:cs="EB Garamond"/>
        </w:rPr>
        <w:t xml:space="preserve">. </w:t>
      </w:r>
    </w:p>
    <w:p w14:paraId="34AE0444" w14:textId="4EA09140" w:rsidR="00362558" w:rsidRPr="00027442" w:rsidRDefault="00B44EB2" w:rsidP="00362558">
      <w:pPr>
        <w:spacing w:line="480" w:lineRule="auto"/>
        <w:ind w:firstLine="720"/>
        <w:jc w:val="both"/>
        <w:rPr>
          <w:rFonts w:ascii="Garamond" w:eastAsia="EB Garamond" w:hAnsi="Garamond" w:cs="EB Garamond"/>
          <w:color w:val="000000" w:themeColor="text1"/>
        </w:rPr>
      </w:pPr>
      <w:r w:rsidRPr="00FF652D">
        <w:rPr>
          <w:rFonts w:ascii="Garamond" w:eastAsia="EB Garamond" w:hAnsi="Garamond" w:cs="EB Garamond"/>
        </w:rPr>
        <w:t>A</w:t>
      </w:r>
      <w:r w:rsidR="005342BE" w:rsidRPr="00FF652D">
        <w:rPr>
          <w:rFonts w:ascii="Garamond" w:eastAsia="EB Garamond" w:hAnsi="Garamond" w:cs="EB Garamond"/>
        </w:rPr>
        <w:t>t first glance,</w:t>
      </w:r>
      <w:r w:rsidRPr="00FF652D">
        <w:rPr>
          <w:rFonts w:ascii="Garamond" w:eastAsia="EB Garamond" w:hAnsi="Garamond" w:cs="EB Garamond"/>
        </w:rPr>
        <w:t xml:space="preserve"> however,</w:t>
      </w:r>
      <w:r w:rsidR="005342BE" w:rsidRPr="00FF652D">
        <w:rPr>
          <w:rFonts w:ascii="Garamond" w:eastAsia="EB Garamond" w:hAnsi="Garamond" w:cs="EB Garamond"/>
        </w:rPr>
        <w:t xml:space="preserve"> </w:t>
      </w:r>
      <w:r w:rsidR="000779A0" w:rsidRPr="00FF652D">
        <w:rPr>
          <w:rFonts w:ascii="Garamond" w:eastAsia="EB Garamond" w:hAnsi="Garamond" w:cs="EB Garamond"/>
        </w:rPr>
        <w:t>i</w:t>
      </w:r>
      <w:r w:rsidR="00EF1382" w:rsidRPr="00FF652D">
        <w:rPr>
          <w:rFonts w:ascii="Garamond" w:eastAsia="EB Garamond" w:hAnsi="Garamond" w:cs="EB Garamond"/>
        </w:rPr>
        <w:t xml:space="preserve">t would seem that Plato can only </w:t>
      </w:r>
      <w:r w:rsidR="005342BE" w:rsidRPr="00FF652D">
        <w:rPr>
          <w:rFonts w:ascii="Garamond" w:eastAsia="EB Garamond" w:hAnsi="Garamond" w:cs="EB Garamond"/>
        </w:rPr>
        <w:t>construe</w:t>
      </w:r>
      <w:r w:rsidR="00EF1382" w:rsidRPr="00FF652D">
        <w:rPr>
          <w:rFonts w:ascii="Garamond" w:eastAsia="EB Garamond" w:hAnsi="Garamond" w:cs="EB Garamond"/>
        </w:rPr>
        <w:t xml:space="preserve"> </w:t>
      </w:r>
      <w:r w:rsidR="008C7117" w:rsidRPr="00FF652D">
        <w:rPr>
          <w:rFonts w:ascii="Garamond" w:eastAsia="EB Garamond" w:hAnsi="Garamond" w:cs="EB Garamond"/>
        </w:rPr>
        <w:t>competing desires</w:t>
      </w:r>
      <w:r w:rsidR="00EF1382" w:rsidRPr="00FF652D">
        <w:rPr>
          <w:rFonts w:ascii="Garamond" w:eastAsia="EB Garamond" w:hAnsi="Garamond" w:cs="EB Garamond"/>
        </w:rPr>
        <w:t xml:space="preserve"> as external</w:t>
      </w:r>
      <w:r w:rsidR="008C7117" w:rsidRPr="00FF652D">
        <w:rPr>
          <w:rFonts w:ascii="Garamond" w:eastAsia="EB Garamond" w:hAnsi="Garamond" w:cs="EB Garamond"/>
        </w:rPr>
        <w:t xml:space="preserve"> to the agent</w:t>
      </w:r>
      <w:r w:rsidR="00EF1382" w:rsidRPr="00FF652D">
        <w:rPr>
          <w:rFonts w:ascii="Garamond" w:eastAsia="EB Garamond" w:hAnsi="Garamond" w:cs="EB Garamond"/>
        </w:rPr>
        <w:t xml:space="preserve"> by begging the question, i.e., by assuming</w:t>
      </w:r>
      <w:r w:rsidR="0068773B" w:rsidRPr="00FF652D">
        <w:rPr>
          <w:rFonts w:ascii="Garamond" w:eastAsia="EB Garamond" w:hAnsi="Garamond" w:cs="EB Garamond"/>
          <w:strike/>
        </w:rPr>
        <w:t xml:space="preserve"> </w:t>
      </w:r>
      <w:r w:rsidR="007A1F9E" w:rsidRPr="00FF652D">
        <w:rPr>
          <w:rFonts w:ascii="Garamond" w:eastAsia="EB Garamond" w:hAnsi="Garamond" w:cs="EB Garamond"/>
        </w:rPr>
        <w:t xml:space="preserve">that competing desires must come from </w:t>
      </w:r>
      <w:r w:rsidR="005342BE" w:rsidRPr="00FF652D">
        <w:rPr>
          <w:rFonts w:ascii="Garamond" w:eastAsia="EB Garamond" w:hAnsi="Garamond" w:cs="EB Garamond"/>
        </w:rPr>
        <w:t xml:space="preserve">a </w:t>
      </w:r>
      <w:r w:rsidR="007A1F9E" w:rsidRPr="00FF652D">
        <w:rPr>
          <w:rFonts w:ascii="Garamond" w:eastAsia="EB Garamond" w:hAnsi="Garamond" w:cs="EB Garamond"/>
        </w:rPr>
        <w:t>competing part of the soul.</w:t>
      </w:r>
      <w:r w:rsidR="00FF652D">
        <w:rPr>
          <w:rFonts w:ascii="Garamond" w:eastAsia="EB Garamond" w:hAnsi="Garamond" w:cs="EB Garamond"/>
        </w:rPr>
        <w:t xml:space="preserve"> So, he wouldn’t be entitled to assume that there are no competing desires simply because the world is not interfering.</w:t>
      </w:r>
      <w:r w:rsidR="007678E4">
        <w:rPr>
          <w:rFonts w:ascii="Garamond" w:eastAsia="EB Garamond" w:hAnsi="Garamond" w:cs="EB Garamond"/>
        </w:rPr>
        <w:t xml:space="preserve"> Nonetheless,</w:t>
      </w:r>
      <w:r w:rsidR="00EF1382" w:rsidRPr="00027442">
        <w:rPr>
          <w:rFonts w:ascii="Garamond" w:eastAsia="EB Garamond" w:hAnsi="Garamond" w:cs="EB Garamond"/>
          <w:color w:val="000000" w:themeColor="text1"/>
        </w:rPr>
        <w:t xml:space="preserve"> </w:t>
      </w:r>
      <w:r w:rsidR="007A1F9E" w:rsidRPr="00027442">
        <w:rPr>
          <w:rFonts w:ascii="Garamond" w:eastAsia="EB Garamond" w:hAnsi="Garamond" w:cs="EB Garamond"/>
          <w:color w:val="000000" w:themeColor="text1"/>
        </w:rPr>
        <w:t xml:space="preserve">we think that Plato </w:t>
      </w:r>
      <w:r w:rsidR="007A1F9E" w:rsidRPr="00027442">
        <w:rPr>
          <w:rFonts w:ascii="Garamond" w:eastAsia="EB Garamond" w:hAnsi="Garamond" w:cs="EB Garamond"/>
          <w:i/>
          <w:iCs/>
          <w:color w:val="000000" w:themeColor="text1"/>
        </w:rPr>
        <w:t xml:space="preserve">can </w:t>
      </w:r>
      <w:r w:rsidR="007A1F9E" w:rsidRPr="00027442">
        <w:rPr>
          <w:rFonts w:ascii="Garamond" w:eastAsia="EB Garamond" w:hAnsi="Garamond" w:cs="EB Garamond"/>
          <w:color w:val="000000" w:themeColor="text1"/>
        </w:rPr>
        <w:t>consider competing desires as external to the agent</w:t>
      </w:r>
      <w:r w:rsidR="00025E60" w:rsidRPr="00027442">
        <w:rPr>
          <w:rFonts w:ascii="Garamond" w:eastAsia="EB Garamond" w:hAnsi="Garamond" w:cs="EB Garamond"/>
          <w:color w:val="000000" w:themeColor="text1"/>
        </w:rPr>
        <w:t xml:space="preserve"> </w:t>
      </w:r>
      <w:r w:rsidR="007A1F9E" w:rsidRPr="00027442">
        <w:rPr>
          <w:rFonts w:ascii="Garamond" w:eastAsia="EB Garamond" w:hAnsi="Garamond" w:cs="EB Garamond"/>
          <w:color w:val="000000" w:themeColor="text1"/>
        </w:rPr>
        <w:t>without begging the question.</w:t>
      </w:r>
      <w:r w:rsidR="00055A5C" w:rsidRPr="00027442">
        <w:rPr>
          <w:rFonts w:ascii="Garamond" w:eastAsia="EB Garamond" w:hAnsi="Garamond" w:cs="EB Garamond"/>
          <w:color w:val="000000" w:themeColor="text1"/>
        </w:rPr>
        <w:t xml:space="preserve"> </w:t>
      </w:r>
      <w:r w:rsidR="008F0172" w:rsidRPr="00027442">
        <w:rPr>
          <w:rFonts w:ascii="Garamond" w:eastAsia="EB Garamond" w:hAnsi="Garamond" w:cs="EB Garamond"/>
          <w:color w:val="000000" w:themeColor="text1"/>
        </w:rPr>
        <w:t xml:space="preserve">To see why, it </w:t>
      </w:r>
      <w:r w:rsidR="00055A5C" w:rsidRPr="00027442">
        <w:rPr>
          <w:rFonts w:ascii="Garamond" w:eastAsia="EB Garamond" w:hAnsi="Garamond" w:cs="EB Garamond"/>
          <w:color w:val="000000" w:themeColor="text1"/>
        </w:rPr>
        <w:t>is important to notice a key feature of the thirsty man argument.</w:t>
      </w:r>
      <w:r w:rsidR="005342BE" w:rsidRPr="00027442">
        <w:rPr>
          <w:rFonts w:ascii="Garamond" w:eastAsia="EB Garamond" w:hAnsi="Garamond" w:cs="EB Garamond"/>
          <w:color w:val="000000" w:themeColor="text1"/>
        </w:rPr>
        <w:t xml:space="preserve"> </w:t>
      </w:r>
      <w:r w:rsidR="00362558" w:rsidRPr="00027442">
        <w:rPr>
          <w:rFonts w:ascii="Garamond" w:eastAsia="EB Garamond" w:hAnsi="Garamond" w:cs="EB Garamond"/>
          <w:color w:val="000000" w:themeColor="text1"/>
        </w:rPr>
        <w:t xml:space="preserve">The conclusion of the argument is phrased in terms of an inference to the best explanation: </w:t>
      </w:r>
    </w:p>
    <w:p w14:paraId="12E6709C" w14:textId="6B8419D1" w:rsidR="00362558" w:rsidRPr="00027442" w:rsidRDefault="00027442" w:rsidP="00496E67">
      <w:pPr>
        <w:autoSpaceDE w:val="0"/>
        <w:autoSpaceDN w:val="0"/>
        <w:adjustRightInd w:val="0"/>
        <w:ind w:left="720" w:right="720"/>
        <w:jc w:val="both"/>
        <w:rPr>
          <w:rFonts w:ascii="Garamond" w:hAnsi="Garamond"/>
          <w:color w:val="000000" w:themeColor="text1"/>
        </w:rPr>
      </w:pPr>
      <w:r w:rsidRPr="00606487">
        <w:rPr>
          <w:rFonts w:ascii="Garamond" w:hAnsi="Garamond"/>
        </w:rPr>
        <w:t>Now, would we assert that sometimes there are thirsty people who don’t wish to drink? …</w:t>
      </w:r>
      <w:r w:rsidR="00362558" w:rsidRPr="00606487">
        <w:rPr>
          <w:rFonts w:ascii="Garamond" w:hAnsi="Garamond"/>
        </w:rPr>
        <w:t xml:space="preserve">What, then, should one say about </w:t>
      </w:r>
      <w:r w:rsidRPr="00606487">
        <w:rPr>
          <w:rFonts w:ascii="Garamond" w:hAnsi="Garamond"/>
        </w:rPr>
        <w:t>them</w:t>
      </w:r>
      <w:r w:rsidR="00362558" w:rsidRPr="00606487">
        <w:rPr>
          <w:rFonts w:ascii="Garamond" w:hAnsi="Garamond"/>
        </w:rPr>
        <w:t xml:space="preserve">? Isn’t it that there is something in their soul, </w:t>
      </w:r>
      <w:r w:rsidR="00362558" w:rsidRPr="00027442">
        <w:rPr>
          <w:rFonts w:ascii="Garamond" w:hAnsi="Garamond"/>
          <w:color w:val="000000" w:themeColor="text1"/>
        </w:rPr>
        <w:t>bidding them to drink, and something different, forbidding them to do so, that overrules the thing that bids? (439c2-7)</w:t>
      </w:r>
    </w:p>
    <w:p w14:paraId="57CA2F15" w14:textId="77777777" w:rsidR="008B1F97" w:rsidRPr="00027442" w:rsidRDefault="008B1F97" w:rsidP="00362558">
      <w:pPr>
        <w:autoSpaceDE w:val="0"/>
        <w:autoSpaceDN w:val="0"/>
        <w:adjustRightInd w:val="0"/>
        <w:ind w:left="720"/>
        <w:rPr>
          <w:rFonts w:ascii="Garamond" w:hAnsi="Garamond"/>
          <w:color w:val="000000" w:themeColor="text1"/>
        </w:rPr>
      </w:pPr>
    </w:p>
    <w:p w14:paraId="7BE691FD" w14:textId="07B1FCBC" w:rsidR="008B1525" w:rsidRPr="00027442" w:rsidRDefault="00611A10" w:rsidP="008B1F97">
      <w:pPr>
        <w:spacing w:line="480" w:lineRule="auto"/>
        <w:jc w:val="both"/>
        <w:rPr>
          <w:rFonts w:ascii="Garamond" w:eastAsia="EB Garamond" w:hAnsi="Garamond" w:cs="EB Garamond"/>
          <w:color w:val="000000" w:themeColor="text1"/>
        </w:rPr>
      </w:pPr>
      <w:r w:rsidRPr="00027442">
        <w:rPr>
          <w:rFonts w:ascii="Garamond" w:eastAsia="EB Garamond" w:hAnsi="Garamond" w:cs="EB Garamond"/>
          <w:color w:val="000000" w:themeColor="text1"/>
        </w:rPr>
        <w:t xml:space="preserve">The explanandum is the fact of mental conflict and the explanans is the composite nature of the soul. But </w:t>
      </w:r>
      <w:r w:rsidR="00362558" w:rsidRPr="00027442">
        <w:rPr>
          <w:rFonts w:ascii="Garamond" w:eastAsia="EB Garamond" w:hAnsi="Garamond" w:cs="EB Garamond"/>
          <w:color w:val="000000" w:themeColor="text1"/>
        </w:rPr>
        <w:t xml:space="preserve">Socrates can infer that </w:t>
      </w:r>
      <w:r w:rsidR="008B1F97" w:rsidRPr="00027442">
        <w:rPr>
          <w:rFonts w:ascii="Garamond" w:eastAsia="EB Garamond" w:hAnsi="Garamond" w:cs="EB Garamond"/>
          <w:color w:val="000000" w:themeColor="text1"/>
        </w:rPr>
        <w:t>the existence of multiple parts</w:t>
      </w:r>
      <w:r w:rsidR="00D20C6A" w:rsidRPr="00027442">
        <w:rPr>
          <w:rFonts w:ascii="Garamond" w:eastAsia="EB Garamond" w:hAnsi="Garamond" w:cs="EB Garamond"/>
          <w:color w:val="000000" w:themeColor="text1"/>
        </w:rPr>
        <w:t xml:space="preserve"> best</w:t>
      </w:r>
      <w:r w:rsidR="008B1F97" w:rsidRPr="00027442">
        <w:rPr>
          <w:rFonts w:ascii="Garamond" w:eastAsia="EB Garamond" w:hAnsi="Garamond" w:cs="EB Garamond"/>
          <w:color w:val="000000" w:themeColor="text1"/>
        </w:rPr>
        <w:t xml:space="preserve"> explains conflict</w:t>
      </w:r>
      <w:r w:rsidR="00362558" w:rsidRPr="00027442">
        <w:rPr>
          <w:rFonts w:ascii="Garamond" w:eastAsia="EB Garamond" w:hAnsi="Garamond" w:cs="EB Garamond"/>
          <w:color w:val="000000" w:themeColor="text1"/>
        </w:rPr>
        <w:t xml:space="preserve"> only after first considering, and rejecting, the possibility that </w:t>
      </w:r>
      <w:r w:rsidRPr="00027442">
        <w:rPr>
          <w:rFonts w:ascii="Garamond" w:eastAsia="EB Garamond" w:hAnsi="Garamond" w:cs="EB Garamond"/>
          <w:color w:val="000000" w:themeColor="text1"/>
        </w:rPr>
        <w:t xml:space="preserve">the fact of conflict </w:t>
      </w:r>
      <w:r w:rsidR="00D20C6A" w:rsidRPr="00027442">
        <w:rPr>
          <w:rFonts w:ascii="Garamond" w:eastAsia="EB Garamond" w:hAnsi="Garamond" w:cs="EB Garamond"/>
          <w:color w:val="000000" w:themeColor="text1"/>
        </w:rPr>
        <w:t xml:space="preserve">can </w:t>
      </w:r>
      <w:r w:rsidR="00027442" w:rsidRPr="00027442">
        <w:rPr>
          <w:rFonts w:ascii="Garamond" w:eastAsia="EB Garamond" w:hAnsi="Garamond" w:cs="EB Garamond"/>
          <w:color w:val="000000" w:themeColor="text1"/>
        </w:rPr>
        <w:t xml:space="preserve">be </w:t>
      </w:r>
      <w:r w:rsidRPr="00027442">
        <w:rPr>
          <w:rFonts w:ascii="Garamond" w:eastAsia="EB Garamond" w:hAnsi="Garamond" w:cs="EB Garamond"/>
          <w:color w:val="000000" w:themeColor="text1"/>
        </w:rPr>
        <w:t>explained by a simple soul</w:t>
      </w:r>
      <w:r w:rsidR="00362558" w:rsidRPr="00027442">
        <w:rPr>
          <w:rFonts w:ascii="Garamond" w:eastAsia="EB Garamond" w:hAnsi="Garamond" w:cs="EB Garamond"/>
          <w:color w:val="000000" w:themeColor="text1"/>
        </w:rPr>
        <w:t>.</w:t>
      </w:r>
      <w:r w:rsidR="00D20C6A" w:rsidRPr="00027442">
        <w:rPr>
          <w:rFonts w:ascii="Garamond" w:eastAsia="EB Garamond" w:hAnsi="Garamond" w:cs="EB Garamond"/>
          <w:color w:val="000000" w:themeColor="text1"/>
        </w:rPr>
        <w:t xml:space="preserve"> To reject this possibility, Socrates considers what a simple soul who thirsts would be like: “the soul of the thirsty person, insofar as he’s thirsty, doesn’t wish anything else but to drink, and it wants this and is impelled towards it” (439a5-b1). Two things are important here. First, </w:t>
      </w:r>
      <w:r w:rsidR="00EE2FEE" w:rsidRPr="00027442">
        <w:rPr>
          <w:rFonts w:ascii="Garamond" w:eastAsia="EB Garamond" w:hAnsi="Garamond" w:cs="EB Garamond"/>
          <w:color w:val="000000" w:themeColor="text1"/>
        </w:rPr>
        <w:t>Socrates clearly thinks that we can form a coherent conception of a simple soul, one who has desires and acts on them, with no information beyond the fact that the soul is thirsty (or at least nothing beyond what is required to be thirsty).</w:t>
      </w:r>
      <w:r w:rsidR="00EE2FEE" w:rsidRPr="00027442">
        <w:rPr>
          <w:rFonts w:ascii="Garamond" w:eastAsia="EB Garamond" w:hAnsi="Garamond" w:cs="EB Garamond"/>
          <w:color w:val="000000" w:themeColor="text1"/>
          <w:vertAlign w:val="superscript"/>
        </w:rPr>
        <w:footnoteReference w:id="48"/>
      </w:r>
      <w:r w:rsidR="00EE2FEE" w:rsidRPr="00027442">
        <w:rPr>
          <w:rFonts w:ascii="Garamond" w:eastAsia="EB Garamond" w:hAnsi="Garamond" w:cs="EB Garamond"/>
          <w:color w:val="000000" w:themeColor="text1"/>
        </w:rPr>
        <w:t xml:space="preserve"> As he says: “thirst itself is in its nature only for drink itself… hence the soul of the thirsty </w:t>
      </w:r>
      <w:r w:rsidR="00EE2FEE" w:rsidRPr="00027442">
        <w:rPr>
          <w:rFonts w:ascii="Garamond" w:eastAsia="EB Garamond" w:hAnsi="Garamond" w:cs="EB Garamond"/>
          <w:color w:val="000000" w:themeColor="text1"/>
        </w:rPr>
        <w:lastRenderedPageBreak/>
        <w:t xml:space="preserve">person, </w:t>
      </w:r>
      <w:r w:rsidR="00EE2FEE" w:rsidRPr="00027442">
        <w:rPr>
          <w:rFonts w:ascii="Garamond" w:eastAsia="EB Garamond" w:hAnsi="Garamond" w:cs="EB Garamond"/>
          <w:i/>
          <w:color w:val="000000" w:themeColor="text1"/>
        </w:rPr>
        <w:t>insofar as he’s thirsty</w:t>
      </w:r>
      <w:r w:rsidR="00EE2FEE" w:rsidRPr="00027442">
        <w:rPr>
          <w:rFonts w:ascii="Garamond" w:eastAsia="EB Garamond" w:hAnsi="Garamond" w:cs="EB Garamond"/>
          <w:color w:val="000000" w:themeColor="text1"/>
        </w:rPr>
        <w:t xml:space="preserve"> (</w:t>
      </w:r>
      <w:proofErr w:type="spellStart"/>
      <w:r w:rsidR="00EE2FEE" w:rsidRPr="00027442">
        <w:rPr>
          <w:rFonts w:ascii="Garamond" w:eastAsia="EB Garamond" w:hAnsi="Garamond" w:cs="EB Garamond"/>
          <w:i/>
          <w:color w:val="000000" w:themeColor="text1"/>
        </w:rPr>
        <w:t>kath</w:t>
      </w:r>
      <w:proofErr w:type="spellEnd"/>
      <w:r w:rsidR="00EE2FEE" w:rsidRPr="00027442">
        <w:rPr>
          <w:rFonts w:ascii="Garamond" w:eastAsia="EB Garamond" w:hAnsi="Garamond" w:cs="EB Garamond"/>
          <w:i/>
          <w:color w:val="000000" w:themeColor="text1"/>
        </w:rPr>
        <w:t xml:space="preserve">’ </w:t>
      </w:r>
      <w:proofErr w:type="spellStart"/>
      <w:r w:rsidR="00EE2FEE" w:rsidRPr="00027442">
        <w:rPr>
          <w:rFonts w:ascii="Garamond" w:eastAsia="EB Garamond" w:hAnsi="Garamond" w:cs="EB Garamond"/>
          <w:i/>
          <w:color w:val="000000" w:themeColor="text1"/>
        </w:rPr>
        <w:t>hoson</w:t>
      </w:r>
      <w:proofErr w:type="spellEnd"/>
      <w:r w:rsidR="00EE2FEE" w:rsidRPr="00027442">
        <w:rPr>
          <w:rFonts w:ascii="Garamond" w:eastAsia="EB Garamond" w:hAnsi="Garamond" w:cs="EB Garamond"/>
          <w:i/>
          <w:color w:val="000000" w:themeColor="text1"/>
        </w:rPr>
        <w:t xml:space="preserve"> </w:t>
      </w:r>
      <w:proofErr w:type="spellStart"/>
      <w:proofErr w:type="gramStart"/>
      <w:r w:rsidR="00EE2FEE" w:rsidRPr="00027442">
        <w:rPr>
          <w:rFonts w:ascii="Garamond" w:eastAsia="EB Garamond" w:hAnsi="Garamond" w:cs="EB Garamond"/>
          <w:i/>
          <w:color w:val="000000" w:themeColor="text1"/>
        </w:rPr>
        <w:t>dipsei</w:t>
      </w:r>
      <w:proofErr w:type="spellEnd"/>
      <w:r w:rsidR="00EE2FEE" w:rsidRPr="00027442">
        <w:rPr>
          <w:rFonts w:ascii="Garamond" w:eastAsia="EB Garamond" w:hAnsi="Garamond" w:cs="EB Garamond"/>
          <w:color w:val="000000" w:themeColor="text1"/>
        </w:rPr>
        <w:t>)…</w:t>
      </w:r>
      <w:proofErr w:type="gramEnd"/>
      <w:r w:rsidR="00EE2FEE" w:rsidRPr="00027442">
        <w:rPr>
          <w:rFonts w:ascii="Garamond" w:eastAsia="EB Garamond" w:hAnsi="Garamond" w:cs="EB Garamond"/>
          <w:color w:val="000000" w:themeColor="text1"/>
        </w:rPr>
        <w:t>” (439a5-b1, emphasis ours). We are able to form,</w:t>
      </w:r>
      <w:r w:rsidR="00EE2FEE" w:rsidRPr="00027442">
        <w:rPr>
          <w:rFonts w:ascii="Garamond" w:eastAsia="EB Garamond" w:hAnsi="Garamond" w:cs="EB Garamond"/>
          <w:b/>
          <w:bCs/>
          <w:color w:val="000000" w:themeColor="text1"/>
        </w:rPr>
        <w:t xml:space="preserve"> </w:t>
      </w:r>
      <w:r w:rsidR="00EE2FEE" w:rsidRPr="00027442">
        <w:rPr>
          <w:rFonts w:ascii="Garamond" w:eastAsia="EB Garamond" w:hAnsi="Garamond" w:cs="EB Garamond"/>
          <w:color w:val="000000" w:themeColor="text1"/>
        </w:rPr>
        <w:t>to borrow the Cartesian phrase, a “complete conception” of a soul that thirsts and thirsts alone—complete in the sense that it is sufficient for understanding the agent in question that we understand that it desires to drink.</w:t>
      </w:r>
      <w:r w:rsidR="00496E67">
        <w:rPr>
          <w:rStyle w:val="FootnoteReference"/>
          <w:rFonts w:ascii="Garamond" w:eastAsia="EB Garamond" w:hAnsi="Garamond" w:cs="EB Garamond"/>
          <w:color w:val="000000" w:themeColor="text1"/>
        </w:rPr>
        <w:footnoteReference w:id="49"/>
      </w:r>
      <w:r w:rsidR="00EE2FEE" w:rsidRPr="00027442">
        <w:rPr>
          <w:rFonts w:ascii="Garamond" w:eastAsia="EB Garamond" w:hAnsi="Garamond" w:cs="EB Garamond"/>
          <w:color w:val="000000" w:themeColor="text1"/>
        </w:rPr>
        <w:t xml:space="preserve"> Second, </w:t>
      </w:r>
      <w:r w:rsidR="00D20C6A" w:rsidRPr="00027442">
        <w:rPr>
          <w:rFonts w:ascii="Garamond" w:eastAsia="EB Garamond" w:hAnsi="Garamond" w:cs="EB Garamond"/>
          <w:color w:val="000000" w:themeColor="text1"/>
        </w:rPr>
        <w:t xml:space="preserve">a simple thirsty soul would not only </w:t>
      </w:r>
      <w:r w:rsidR="00EE2FEE" w:rsidRPr="00027442">
        <w:rPr>
          <w:rFonts w:ascii="Garamond" w:eastAsia="EB Garamond" w:hAnsi="Garamond" w:cs="EB Garamond"/>
          <w:color w:val="000000" w:themeColor="text1"/>
        </w:rPr>
        <w:t>desire</w:t>
      </w:r>
      <w:r w:rsidR="00D20C6A" w:rsidRPr="00027442">
        <w:rPr>
          <w:rFonts w:ascii="Garamond" w:eastAsia="EB Garamond" w:hAnsi="Garamond" w:cs="EB Garamond"/>
          <w:color w:val="000000" w:themeColor="text1"/>
        </w:rPr>
        <w:t xml:space="preserve"> drink, but</w:t>
      </w:r>
      <w:r w:rsidR="00EE2FEE" w:rsidRPr="00027442">
        <w:rPr>
          <w:rFonts w:ascii="Garamond" w:eastAsia="EB Garamond" w:hAnsi="Garamond" w:cs="EB Garamond"/>
          <w:color w:val="000000" w:themeColor="text1"/>
        </w:rPr>
        <w:t xml:space="preserve"> would also</w:t>
      </w:r>
      <w:r w:rsidR="00D20C6A" w:rsidRPr="00027442">
        <w:rPr>
          <w:rFonts w:ascii="Garamond" w:eastAsia="EB Garamond" w:hAnsi="Garamond" w:cs="EB Garamond"/>
          <w:color w:val="000000" w:themeColor="text1"/>
        </w:rPr>
        <w:t xml:space="preserve"> </w:t>
      </w:r>
      <w:r w:rsidR="00EE2FEE" w:rsidRPr="00027442">
        <w:rPr>
          <w:rFonts w:ascii="Garamond" w:eastAsia="EB Garamond" w:hAnsi="Garamond" w:cs="EB Garamond"/>
          <w:color w:val="000000" w:themeColor="text1"/>
        </w:rPr>
        <w:t>will to satisfy that desire for drink</w:t>
      </w:r>
      <w:r w:rsidR="00D20C6A" w:rsidRPr="00027442">
        <w:rPr>
          <w:rFonts w:ascii="Garamond" w:eastAsia="EB Garamond" w:hAnsi="Garamond" w:cs="EB Garamond"/>
          <w:color w:val="000000" w:themeColor="text1"/>
        </w:rPr>
        <w:t xml:space="preserve"> </w:t>
      </w:r>
      <w:r w:rsidR="00EE2FEE" w:rsidRPr="00027442">
        <w:rPr>
          <w:rFonts w:ascii="Garamond" w:eastAsia="EB Garamond" w:hAnsi="Garamond" w:cs="EB Garamond"/>
          <w:color w:val="000000" w:themeColor="text1"/>
        </w:rPr>
        <w:t>(“…doesn’t wish anything else but to drink (</w:t>
      </w:r>
      <w:proofErr w:type="spellStart"/>
      <w:r w:rsidR="00EE2FEE" w:rsidRPr="00027442">
        <w:rPr>
          <w:rFonts w:ascii="Garamond" w:eastAsia="EB Garamond" w:hAnsi="Garamond" w:cs="EB Garamond"/>
          <w:i/>
          <w:color w:val="000000" w:themeColor="text1"/>
        </w:rPr>
        <w:t>ouk</w:t>
      </w:r>
      <w:proofErr w:type="spellEnd"/>
      <w:r w:rsidR="00EE2FEE" w:rsidRPr="00027442">
        <w:rPr>
          <w:rFonts w:ascii="Garamond" w:eastAsia="EB Garamond" w:hAnsi="Garamond" w:cs="EB Garamond"/>
          <w:i/>
          <w:color w:val="000000" w:themeColor="text1"/>
        </w:rPr>
        <w:t xml:space="preserve"> </w:t>
      </w:r>
      <w:proofErr w:type="spellStart"/>
      <w:r w:rsidR="00EE2FEE" w:rsidRPr="00027442">
        <w:rPr>
          <w:rFonts w:ascii="Garamond" w:eastAsia="EB Garamond" w:hAnsi="Garamond" w:cs="EB Garamond"/>
          <w:i/>
          <w:color w:val="000000" w:themeColor="text1"/>
        </w:rPr>
        <w:t>allo</w:t>
      </w:r>
      <w:proofErr w:type="spellEnd"/>
      <w:r w:rsidR="00EE2FEE" w:rsidRPr="00027442">
        <w:rPr>
          <w:rFonts w:ascii="Garamond" w:eastAsia="EB Garamond" w:hAnsi="Garamond" w:cs="EB Garamond"/>
          <w:i/>
          <w:color w:val="000000" w:themeColor="text1"/>
        </w:rPr>
        <w:t xml:space="preserve"> </w:t>
      </w:r>
      <w:proofErr w:type="spellStart"/>
      <w:r w:rsidR="00EE2FEE" w:rsidRPr="00027442">
        <w:rPr>
          <w:rFonts w:ascii="Garamond" w:eastAsia="EB Garamond" w:hAnsi="Garamond" w:cs="EB Garamond"/>
          <w:i/>
          <w:color w:val="000000" w:themeColor="text1"/>
        </w:rPr>
        <w:t>ti</w:t>
      </w:r>
      <w:proofErr w:type="spellEnd"/>
      <w:r w:rsidR="00EE2FEE" w:rsidRPr="00027442">
        <w:rPr>
          <w:rFonts w:ascii="Garamond" w:eastAsia="EB Garamond" w:hAnsi="Garamond" w:cs="EB Garamond"/>
          <w:i/>
          <w:color w:val="000000" w:themeColor="text1"/>
        </w:rPr>
        <w:t xml:space="preserve"> </w:t>
      </w:r>
      <w:proofErr w:type="spellStart"/>
      <w:r w:rsidR="00EE2FEE" w:rsidRPr="00027442">
        <w:rPr>
          <w:rFonts w:ascii="Garamond" w:eastAsia="EB Garamond" w:hAnsi="Garamond" w:cs="EB Garamond"/>
          <w:i/>
          <w:color w:val="000000" w:themeColor="text1"/>
        </w:rPr>
        <w:t>bouletai</w:t>
      </w:r>
      <w:proofErr w:type="spellEnd"/>
      <w:r w:rsidR="00EE2FEE" w:rsidRPr="00027442">
        <w:rPr>
          <w:rFonts w:ascii="Garamond" w:eastAsia="EB Garamond" w:hAnsi="Garamond" w:cs="EB Garamond"/>
          <w:i/>
          <w:color w:val="000000" w:themeColor="text1"/>
        </w:rPr>
        <w:t xml:space="preserve"> </w:t>
      </w:r>
      <w:r w:rsidR="00EE2FEE" w:rsidRPr="00027442">
        <w:rPr>
          <w:rFonts w:ascii="Cambria" w:eastAsia="EB Garamond" w:hAnsi="Cambria" w:cs="Cambria"/>
          <w:i/>
          <w:color w:val="000000" w:themeColor="text1"/>
        </w:rPr>
        <w:t>ȇ</w:t>
      </w:r>
      <w:r w:rsidR="00EE2FEE" w:rsidRPr="00027442">
        <w:rPr>
          <w:rFonts w:ascii="Garamond" w:eastAsia="EB Garamond" w:hAnsi="Garamond" w:cs="EB Garamond"/>
          <w:i/>
          <w:color w:val="000000" w:themeColor="text1"/>
        </w:rPr>
        <w:t xml:space="preserve"> </w:t>
      </w:r>
      <w:proofErr w:type="spellStart"/>
      <w:r w:rsidR="00EE2FEE" w:rsidRPr="00027442">
        <w:rPr>
          <w:rFonts w:ascii="Garamond" w:eastAsia="EB Garamond" w:hAnsi="Garamond" w:cs="EB Garamond"/>
          <w:i/>
          <w:color w:val="000000" w:themeColor="text1"/>
        </w:rPr>
        <w:t>piein</w:t>
      </w:r>
      <w:proofErr w:type="spellEnd"/>
      <w:r w:rsidR="00EE2FEE" w:rsidRPr="00027442">
        <w:rPr>
          <w:rFonts w:ascii="Garamond" w:eastAsia="EB Garamond" w:hAnsi="Garamond" w:cs="EB Garamond"/>
          <w:color w:val="000000" w:themeColor="text1"/>
        </w:rPr>
        <w:t xml:space="preserve">), and it wants this </w:t>
      </w:r>
      <w:r w:rsidR="00EE2FEE" w:rsidRPr="00027442">
        <w:rPr>
          <w:rFonts w:ascii="Garamond" w:eastAsia="EB Garamond" w:hAnsi="Garamond" w:cs="EB Garamond"/>
          <w:i/>
          <w:color w:val="000000" w:themeColor="text1"/>
        </w:rPr>
        <w:t>and</w:t>
      </w:r>
      <w:r w:rsidR="00EE2FEE" w:rsidRPr="00027442">
        <w:rPr>
          <w:rFonts w:ascii="Garamond" w:eastAsia="EB Garamond" w:hAnsi="Garamond" w:cs="EB Garamond"/>
          <w:color w:val="000000" w:themeColor="text1"/>
        </w:rPr>
        <w:t xml:space="preserve"> is impelled towards it” (439a5-b1, emphasis ours). </w:t>
      </w:r>
      <w:r w:rsidR="00621B8E" w:rsidRPr="00027442">
        <w:rPr>
          <w:rFonts w:ascii="Garamond" w:eastAsia="EB Garamond" w:hAnsi="Garamond" w:cs="EB Garamond"/>
          <w:color w:val="000000" w:themeColor="text1"/>
        </w:rPr>
        <w:t xml:space="preserve">This is important, because </w:t>
      </w:r>
      <w:r w:rsidR="00055A5C" w:rsidRPr="00027442">
        <w:rPr>
          <w:rFonts w:ascii="Garamond" w:eastAsia="EB Garamond" w:hAnsi="Garamond" w:cs="EB Garamond"/>
          <w:color w:val="000000" w:themeColor="text1"/>
        </w:rPr>
        <w:t xml:space="preserve">if this simple </w:t>
      </w:r>
      <w:r w:rsidR="005342BE" w:rsidRPr="00027442">
        <w:rPr>
          <w:rFonts w:ascii="Garamond" w:eastAsia="EB Garamond" w:hAnsi="Garamond" w:cs="EB Garamond"/>
          <w:color w:val="000000" w:themeColor="text1"/>
        </w:rPr>
        <w:t>agent</w:t>
      </w:r>
      <w:r w:rsidR="00055A5C" w:rsidRPr="00027442">
        <w:rPr>
          <w:rFonts w:ascii="Garamond" w:eastAsia="EB Garamond" w:hAnsi="Garamond" w:cs="EB Garamond"/>
          <w:color w:val="000000" w:themeColor="text1"/>
        </w:rPr>
        <w:t xml:space="preserve">’s desire to drink </w:t>
      </w:r>
      <w:r w:rsidR="006E581D" w:rsidRPr="00027442">
        <w:rPr>
          <w:rFonts w:ascii="Garamond" w:eastAsia="EB Garamond" w:hAnsi="Garamond" w:cs="EB Garamond"/>
          <w:color w:val="000000" w:themeColor="text1"/>
        </w:rPr>
        <w:t>were to be</w:t>
      </w:r>
      <w:r w:rsidR="00055A5C" w:rsidRPr="00027442">
        <w:rPr>
          <w:rFonts w:ascii="Garamond" w:eastAsia="EB Garamond" w:hAnsi="Garamond" w:cs="EB Garamond"/>
          <w:color w:val="000000" w:themeColor="text1"/>
        </w:rPr>
        <w:t xml:space="preserve"> blocked by another desire, then </w:t>
      </w:r>
      <w:r w:rsidR="00055A5C" w:rsidRPr="00027442">
        <w:rPr>
          <w:rFonts w:ascii="Garamond" w:eastAsia="EB Garamond" w:hAnsi="Garamond" w:cs="EB Garamond"/>
          <w:i/>
          <w:color w:val="000000" w:themeColor="text1"/>
        </w:rPr>
        <w:t xml:space="preserve">additional </w:t>
      </w:r>
      <w:r w:rsidR="00055A5C" w:rsidRPr="00027442">
        <w:rPr>
          <w:rFonts w:ascii="Garamond" w:eastAsia="EB Garamond" w:hAnsi="Garamond" w:cs="EB Garamond"/>
          <w:color w:val="000000" w:themeColor="text1"/>
        </w:rPr>
        <w:t xml:space="preserve">information </w:t>
      </w:r>
      <w:r w:rsidR="006E581D" w:rsidRPr="00027442">
        <w:rPr>
          <w:rFonts w:ascii="Garamond" w:eastAsia="EB Garamond" w:hAnsi="Garamond" w:cs="EB Garamond"/>
          <w:color w:val="000000" w:themeColor="text1"/>
        </w:rPr>
        <w:t>would</w:t>
      </w:r>
      <w:r w:rsidR="00025E60" w:rsidRPr="00027442">
        <w:rPr>
          <w:rFonts w:ascii="Garamond" w:eastAsia="EB Garamond" w:hAnsi="Garamond" w:cs="EB Garamond"/>
          <w:color w:val="000000" w:themeColor="text1"/>
        </w:rPr>
        <w:t xml:space="preserve"> be</w:t>
      </w:r>
      <w:r w:rsidR="00055A5C" w:rsidRPr="00027442">
        <w:rPr>
          <w:rFonts w:ascii="Garamond" w:eastAsia="EB Garamond" w:hAnsi="Garamond" w:cs="EB Garamond"/>
          <w:color w:val="000000" w:themeColor="text1"/>
        </w:rPr>
        <w:t xml:space="preserve"> </w:t>
      </w:r>
      <w:r w:rsidR="00B44EB2" w:rsidRPr="00027442">
        <w:rPr>
          <w:rFonts w:ascii="Garamond" w:eastAsia="EB Garamond" w:hAnsi="Garamond" w:cs="EB Garamond"/>
          <w:color w:val="000000" w:themeColor="text1"/>
        </w:rPr>
        <w:t>necessary</w:t>
      </w:r>
      <w:r w:rsidR="00055A5C" w:rsidRPr="00027442">
        <w:rPr>
          <w:rFonts w:ascii="Garamond" w:eastAsia="EB Garamond" w:hAnsi="Garamond" w:cs="EB Garamond"/>
          <w:color w:val="000000" w:themeColor="text1"/>
        </w:rPr>
        <w:t xml:space="preserve"> to characterize</w:t>
      </w:r>
      <w:r w:rsidR="00025E60" w:rsidRPr="00027442">
        <w:rPr>
          <w:rFonts w:ascii="Garamond" w:eastAsia="EB Garamond" w:hAnsi="Garamond" w:cs="EB Garamond"/>
          <w:color w:val="000000" w:themeColor="text1"/>
        </w:rPr>
        <w:t xml:space="preserve"> </w:t>
      </w:r>
      <w:r w:rsidR="005342BE" w:rsidRPr="00027442">
        <w:rPr>
          <w:rFonts w:ascii="Garamond" w:eastAsia="EB Garamond" w:hAnsi="Garamond" w:cs="EB Garamond"/>
          <w:color w:val="000000" w:themeColor="text1"/>
        </w:rPr>
        <w:t>the soul in question</w:t>
      </w:r>
      <w:r w:rsidR="00055A5C" w:rsidRPr="00027442">
        <w:rPr>
          <w:rFonts w:ascii="Garamond" w:eastAsia="EB Garamond" w:hAnsi="Garamond" w:cs="EB Garamond"/>
          <w:color w:val="000000" w:themeColor="text1"/>
        </w:rPr>
        <w:t xml:space="preserve">. </w:t>
      </w:r>
      <w:r w:rsidR="005342BE" w:rsidRPr="00027442">
        <w:rPr>
          <w:rFonts w:ascii="Garamond" w:eastAsia="EB Garamond" w:hAnsi="Garamond" w:cs="EB Garamond"/>
          <w:color w:val="000000" w:themeColor="text1"/>
        </w:rPr>
        <w:t>We</w:t>
      </w:r>
      <w:r w:rsidR="006E581D" w:rsidRPr="00027442">
        <w:rPr>
          <w:rFonts w:ascii="Garamond" w:eastAsia="EB Garamond" w:hAnsi="Garamond" w:cs="EB Garamond"/>
          <w:color w:val="000000" w:themeColor="text1"/>
        </w:rPr>
        <w:t xml:space="preserve"> would have to appeal to something external </w:t>
      </w:r>
      <w:r w:rsidR="00B44EB2" w:rsidRPr="00027442">
        <w:rPr>
          <w:rFonts w:ascii="Garamond" w:eastAsia="EB Garamond" w:hAnsi="Garamond" w:cs="EB Garamond"/>
          <w:color w:val="000000" w:themeColor="text1"/>
        </w:rPr>
        <w:t>to</w:t>
      </w:r>
      <w:r w:rsidR="006E581D" w:rsidRPr="00027442">
        <w:rPr>
          <w:rFonts w:ascii="Garamond" w:eastAsia="EB Garamond" w:hAnsi="Garamond" w:cs="EB Garamond"/>
          <w:color w:val="000000" w:themeColor="text1"/>
        </w:rPr>
        <w:t xml:space="preserve"> the coherent simple </w:t>
      </w:r>
      <w:r w:rsidR="005342BE" w:rsidRPr="00027442">
        <w:rPr>
          <w:rFonts w:ascii="Garamond" w:eastAsia="EB Garamond" w:hAnsi="Garamond" w:cs="EB Garamond"/>
          <w:color w:val="000000" w:themeColor="text1"/>
        </w:rPr>
        <w:t>agent</w:t>
      </w:r>
      <w:r w:rsidR="006E581D" w:rsidRPr="00027442">
        <w:rPr>
          <w:rFonts w:ascii="Garamond" w:eastAsia="EB Garamond" w:hAnsi="Garamond" w:cs="EB Garamond"/>
          <w:color w:val="000000" w:themeColor="text1"/>
        </w:rPr>
        <w:t xml:space="preserve"> to explain </w:t>
      </w:r>
      <w:r w:rsidR="005342BE" w:rsidRPr="00027442">
        <w:rPr>
          <w:rFonts w:ascii="Garamond" w:eastAsia="EB Garamond" w:hAnsi="Garamond" w:cs="EB Garamond"/>
          <w:color w:val="000000" w:themeColor="text1"/>
        </w:rPr>
        <w:t>the</w:t>
      </w:r>
      <w:r w:rsidR="006E581D" w:rsidRPr="00027442">
        <w:rPr>
          <w:rFonts w:ascii="Garamond" w:eastAsia="EB Garamond" w:hAnsi="Garamond" w:cs="EB Garamond"/>
          <w:color w:val="000000" w:themeColor="text1"/>
        </w:rPr>
        <w:t xml:space="preserve"> competing desire.</w:t>
      </w:r>
      <w:r w:rsidR="00025E60" w:rsidRPr="00027442">
        <w:rPr>
          <w:rStyle w:val="FootnoteReference"/>
          <w:rFonts w:ascii="Garamond" w:eastAsia="EB Garamond" w:hAnsi="Garamond" w:cs="EB Garamond"/>
          <w:color w:val="000000" w:themeColor="text1"/>
        </w:rPr>
        <w:footnoteReference w:id="50"/>
      </w:r>
      <w:r w:rsidR="00055A5C" w:rsidRPr="00027442">
        <w:rPr>
          <w:rFonts w:ascii="Garamond" w:eastAsia="EB Garamond" w:hAnsi="Garamond" w:cs="EB Garamond"/>
          <w:color w:val="000000" w:themeColor="text1"/>
        </w:rPr>
        <w:t xml:space="preserve"> Given that we can conceive of a simple soul whose </w:t>
      </w:r>
      <w:r w:rsidR="0066714F" w:rsidRPr="00027442">
        <w:rPr>
          <w:rFonts w:ascii="Garamond" w:eastAsia="EB Garamond" w:hAnsi="Garamond" w:cs="EB Garamond"/>
          <w:color w:val="000000" w:themeColor="text1"/>
        </w:rPr>
        <w:t xml:space="preserve">sole </w:t>
      </w:r>
      <w:r w:rsidR="00055A5C" w:rsidRPr="00027442">
        <w:rPr>
          <w:rFonts w:ascii="Garamond" w:eastAsia="EB Garamond" w:hAnsi="Garamond" w:cs="EB Garamond"/>
          <w:color w:val="000000" w:themeColor="text1"/>
        </w:rPr>
        <w:t xml:space="preserve">desire is </w:t>
      </w:r>
      <w:r w:rsidR="0066714F" w:rsidRPr="00027442">
        <w:rPr>
          <w:rFonts w:ascii="Garamond" w:eastAsia="EB Garamond" w:hAnsi="Garamond" w:cs="EB Garamond"/>
          <w:color w:val="000000" w:themeColor="text1"/>
        </w:rPr>
        <w:t>for drink</w:t>
      </w:r>
      <w:r w:rsidR="00055A5C" w:rsidRPr="00027442">
        <w:rPr>
          <w:rFonts w:ascii="Garamond" w:eastAsia="EB Garamond" w:hAnsi="Garamond" w:cs="EB Garamond"/>
          <w:color w:val="000000" w:themeColor="text1"/>
        </w:rPr>
        <w:t xml:space="preserve">, with no reference whatsoever to its capacity </w:t>
      </w:r>
      <w:r w:rsidR="00025E60" w:rsidRPr="00027442">
        <w:rPr>
          <w:rFonts w:ascii="Garamond" w:eastAsia="EB Garamond" w:hAnsi="Garamond" w:cs="EB Garamond"/>
          <w:color w:val="000000" w:themeColor="text1"/>
        </w:rPr>
        <w:t>for</w:t>
      </w:r>
      <w:r w:rsidR="00055A5C" w:rsidRPr="00027442">
        <w:rPr>
          <w:rFonts w:ascii="Garamond" w:eastAsia="EB Garamond" w:hAnsi="Garamond" w:cs="EB Garamond"/>
          <w:color w:val="000000" w:themeColor="text1"/>
        </w:rPr>
        <w:t xml:space="preserve"> rational calculation</w:t>
      </w:r>
      <w:r w:rsidR="0066714F" w:rsidRPr="00027442">
        <w:rPr>
          <w:rFonts w:ascii="Garamond" w:eastAsia="EB Garamond" w:hAnsi="Garamond" w:cs="EB Garamond"/>
          <w:color w:val="000000" w:themeColor="text1"/>
        </w:rPr>
        <w:t xml:space="preserve"> (which grounds the desire not to drink)</w:t>
      </w:r>
      <w:r w:rsidR="00055A5C" w:rsidRPr="00027442">
        <w:rPr>
          <w:rFonts w:ascii="Garamond" w:eastAsia="EB Garamond" w:hAnsi="Garamond" w:cs="EB Garamond"/>
          <w:color w:val="000000" w:themeColor="text1"/>
        </w:rPr>
        <w:t xml:space="preserve">, it seems that rational calculation </w:t>
      </w:r>
      <w:r w:rsidR="006E581D" w:rsidRPr="00027442">
        <w:rPr>
          <w:rFonts w:ascii="Garamond" w:eastAsia="EB Garamond" w:hAnsi="Garamond" w:cs="EB Garamond"/>
          <w:color w:val="000000" w:themeColor="text1"/>
        </w:rPr>
        <w:t>must be</w:t>
      </w:r>
      <w:r w:rsidR="00055A5C" w:rsidRPr="00027442">
        <w:rPr>
          <w:rFonts w:ascii="Garamond" w:eastAsia="EB Garamond" w:hAnsi="Garamond" w:cs="EB Garamond"/>
          <w:color w:val="000000" w:themeColor="text1"/>
        </w:rPr>
        <w:t xml:space="preserve"> </w:t>
      </w:r>
      <w:r w:rsidR="00025E60" w:rsidRPr="00027442">
        <w:rPr>
          <w:rFonts w:ascii="Garamond" w:eastAsia="EB Garamond" w:hAnsi="Garamond" w:cs="EB Garamond"/>
          <w:color w:val="000000" w:themeColor="text1"/>
        </w:rPr>
        <w:t>some</w:t>
      </w:r>
      <w:r w:rsidR="00055A5C" w:rsidRPr="00027442">
        <w:rPr>
          <w:rFonts w:ascii="Garamond" w:eastAsia="EB Garamond" w:hAnsi="Garamond" w:cs="EB Garamond"/>
          <w:color w:val="000000" w:themeColor="text1"/>
        </w:rPr>
        <w:t xml:space="preserve"> </w:t>
      </w:r>
      <w:r w:rsidR="00055A5C" w:rsidRPr="00027442">
        <w:rPr>
          <w:rFonts w:ascii="Garamond" w:eastAsia="EB Garamond" w:hAnsi="Garamond" w:cs="EB Garamond"/>
          <w:i/>
          <w:color w:val="000000" w:themeColor="text1"/>
        </w:rPr>
        <w:t xml:space="preserve">extra </w:t>
      </w:r>
      <w:r w:rsidR="00025E60" w:rsidRPr="00027442">
        <w:rPr>
          <w:rFonts w:ascii="Garamond" w:eastAsia="EB Garamond" w:hAnsi="Garamond" w:cs="EB Garamond"/>
          <w:iCs/>
          <w:color w:val="000000" w:themeColor="text1"/>
        </w:rPr>
        <w:t xml:space="preserve">capacity </w:t>
      </w:r>
      <w:r w:rsidR="00055A5C" w:rsidRPr="00027442">
        <w:rPr>
          <w:rFonts w:ascii="Garamond" w:eastAsia="EB Garamond" w:hAnsi="Garamond" w:cs="EB Garamond"/>
          <w:color w:val="000000" w:themeColor="text1"/>
        </w:rPr>
        <w:t xml:space="preserve">that the soul </w:t>
      </w:r>
      <w:r w:rsidR="006E581D" w:rsidRPr="00027442">
        <w:rPr>
          <w:rFonts w:ascii="Garamond" w:eastAsia="EB Garamond" w:hAnsi="Garamond" w:cs="EB Garamond"/>
          <w:color w:val="000000" w:themeColor="text1"/>
        </w:rPr>
        <w:t>has</w:t>
      </w:r>
      <w:r w:rsidR="00055A5C" w:rsidRPr="00027442">
        <w:rPr>
          <w:rFonts w:ascii="Garamond" w:eastAsia="EB Garamond" w:hAnsi="Garamond" w:cs="EB Garamond"/>
          <w:color w:val="000000" w:themeColor="text1"/>
        </w:rPr>
        <w:t>, if it has it.</w:t>
      </w:r>
      <w:r w:rsidR="00D5331A" w:rsidRPr="00027442">
        <w:rPr>
          <w:rFonts w:ascii="Garamond" w:eastAsia="EB Garamond" w:hAnsi="Garamond" w:cs="EB Garamond"/>
          <w:color w:val="000000" w:themeColor="text1"/>
        </w:rPr>
        <w:t xml:space="preserve"> </w:t>
      </w:r>
      <w:r w:rsidR="00055A5C" w:rsidRPr="00027442">
        <w:rPr>
          <w:rFonts w:ascii="Garamond" w:eastAsia="EB Garamond" w:hAnsi="Garamond" w:cs="EB Garamond"/>
          <w:color w:val="000000" w:themeColor="text1"/>
        </w:rPr>
        <w:t xml:space="preserve"> But since Socrates is </w:t>
      </w:r>
      <w:r w:rsidR="0066714F" w:rsidRPr="00027442">
        <w:rPr>
          <w:rFonts w:ascii="Garamond" w:eastAsia="EB Garamond" w:hAnsi="Garamond" w:cs="EB Garamond"/>
          <w:color w:val="000000" w:themeColor="text1"/>
        </w:rPr>
        <w:t xml:space="preserve">considering </w:t>
      </w:r>
      <w:r w:rsidR="00025E60" w:rsidRPr="00027442">
        <w:rPr>
          <w:rFonts w:ascii="Garamond" w:eastAsia="EB Garamond" w:hAnsi="Garamond" w:cs="EB Garamond"/>
          <w:color w:val="000000" w:themeColor="text1"/>
        </w:rPr>
        <w:t xml:space="preserve">a </w:t>
      </w:r>
      <w:r w:rsidR="00055A5C" w:rsidRPr="00027442">
        <w:rPr>
          <w:rFonts w:ascii="Garamond" w:eastAsia="EB Garamond" w:hAnsi="Garamond" w:cs="EB Garamond"/>
          <w:color w:val="000000" w:themeColor="text1"/>
        </w:rPr>
        <w:t>simple</w:t>
      </w:r>
      <w:r w:rsidR="00025E60" w:rsidRPr="00027442">
        <w:rPr>
          <w:rFonts w:ascii="Garamond" w:eastAsia="EB Garamond" w:hAnsi="Garamond" w:cs="EB Garamond"/>
          <w:color w:val="000000" w:themeColor="text1"/>
        </w:rPr>
        <w:t xml:space="preserve"> soul for the sake of argument</w:t>
      </w:r>
      <w:r w:rsidR="007235A0" w:rsidRPr="00027442">
        <w:rPr>
          <w:rFonts w:ascii="Garamond" w:eastAsia="EB Garamond" w:hAnsi="Garamond" w:cs="EB Garamond"/>
          <w:color w:val="000000" w:themeColor="text1"/>
        </w:rPr>
        <w:t>,</w:t>
      </w:r>
      <w:r w:rsidR="00055A5C" w:rsidRPr="00027442">
        <w:rPr>
          <w:rFonts w:ascii="Garamond" w:eastAsia="EB Garamond" w:hAnsi="Garamond" w:cs="EB Garamond"/>
          <w:color w:val="000000" w:themeColor="text1"/>
        </w:rPr>
        <w:t xml:space="preserve"> and </w:t>
      </w:r>
      <w:r w:rsidR="008A4CE5" w:rsidRPr="00027442">
        <w:rPr>
          <w:rFonts w:ascii="Garamond" w:eastAsia="EB Garamond" w:hAnsi="Garamond" w:cs="EB Garamond"/>
          <w:color w:val="000000" w:themeColor="text1"/>
        </w:rPr>
        <w:t>is conceiving of that simple</w:t>
      </w:r>
      <w:r w:rsidR="00055A5C" w:rsidRPr="00027442">
        <w:rPr>
          <w:rFonts w:ascii="Garamond" w:eastAsia="EB Garamond" w:hAnsi="Garamond" w:cs="EB Garamond"/>
          <w:color w:val="000000" w:themeColor="text1"/>
        </w:rPr>
        <w:t xml:space="preserve"> </w:t>
      </w:r>
      <w:r w:rsidR="005342BE" w:rsidRPr="00027442">
        <w:rPr>
          <w:rFonts w:ascii="Garamond" w:eastAsia="EB Garamond" w:hAnsi="Garamond" w:cs="EB Garamond"/>
          <w:color w:val="000000" w:themeColor="text1"/>
        </w:rPr>
        <w:t>agent</w:t>
      </w:r>
      <w:r w:rsidR="00055A5C" w:rsidRPr="00027442">
        <w:rPr>
          <w:rFonts w:ascii="Garamond" w:eastAsia="EB Garamond" w:hAnsi="Garamond" w:cs="EB Garamond"/>
          <w:color w:val="000000" w:themeColor="text1"/>
        </w:rPr>
        <w:t xml:space="preserve"> without </w:t>
      </w:r>
      <w:r w:rsidR="00A1778C" w:rsidRPr="00027442">
        <w:rPr>
          <w:rFonts w:ascii="Garamond" w:eastAsia="EB Garamond" w:hAnsi="Garamond" w:cs="EB Garamond"/>
          <w:color w:val="000000" w:themeColor="text1"/>
        </w:rPr>
        <w:t>any capacities beyond those needed for a desire to drink</w:t>
      </w:r>
      <w:r w:rsidR="00055A5C" w:rsidRPr="00027442">
        <w:rPr>
          <w:rFonts w:ascii="Garamond" w:eastAsia="EB Garamond" w:hAnsi="Garamond" w:cs="EB Garamond"/>
          <w:color w:val="000000" w:themeColor="text1"/>
        </w:rPr>
        <w:t xml:space="preserve">, </w:t>
      </w:r>
      <w:r w:rsidR="00B44EB2" w:rsidRPr="00027442">
        <w:rPr>
          <w:rFonts w:ascii="Garamond" w:eastAsia="EB Garamond" w:hAnsi="Garamond" w:cs="EB Garamond"/>
          <w:color w:val="000000" w:themeColor="text1"/>
        </w:rPr>
        <w:t>the</w:t>
      </w:r>
      <w:r w:rsidR="00055A5C" w:rsidRPr="00027442">
        <w:rPr>
          <w:rFonts w:ascii="Garamond" w:eastAsia="EB Garamond" w:hAnsi="Garamond" w:cs="EB Garamond"/>
          <w:color w:val="000000" w:themeColor="text1"/>
        </w:rPr>
        <w:t xml:space="preserve"> extra</w:t>
      </w:r>
      <w:r w:rsidR="00025E60" w:rsidRPr="00027442">
        <w:rPr>
          <w:rFonts w:ascii="Garamond" w:eastAsia="EB Garamond" w:hAnsi="Garamond" w:cs="EB Garamond"/>
          <w:color w:val="000000" w:themeColor="text1"/>
        </w:rPr>
        <w:t xml:space="preserve"> capacity</w:t>
      </w:r>
      <w:r w:rsidR="00055A5C" w:rsidRPr="00027442">
        <w:rPr>
          <w:rFonts w:ascii="Garamond" w:eastAsia="EB Garamond" w:hAnsi="Garamond" w:cs="EB Garamond"/>
          <w:color w:val="000000" w:themeColor="text1"/>
        </w:rPr>
        <w:t xml:space="preserve"> must </w:t>
      </w:r>
      <w:r w:rsidR="00025E60" w:rsidRPr="00027442">
        <w:rPr>
          <w:rFonts w:ascii="Garamond" w:eastAsia="EB Garamond" w:hAnsi="Garamond" w:cs="EB Garamond"/>
          <w:color w:val="000000" w:themeColor="text1"/>
        </w:rPr>
        <w:t xml:space="preserve">be </w:t>
      </w:r>
      <w:r w:rsidR="00055A5C" w:rsidRPr="00027442">
        <w:rPr>
          <w:rFonts w:ascii="Garamond" w:eastAsia="EB Garamond" w:hAnsi="Garamond" w:cs="EB Garamond"/>
          <w:i/>
          <w:color w:val="000000" w:themeColor="text1"/>
        </w:rPr>
        <w:t>independent</w:t>
      </w:r>
      <w:r w:rsidR="00055A5C" w:rsidRPr="00027442">
        <w:rPr>
          <w:rFonts w:ascii="Garamond" w:eastAsia="EB Garamond" w:hAnsi="Garamond" w:cs="EB Garamond"/>
          <w:color w:val="000000" w:themeColor="text1"/>
        </w:rPr>
        <w:t xml:space="preserve"> of the simple soul </w:t>
      </w:r>
      <w:r w:rsidR="00025E60" w:rsidRPr="00027442">
        <w:rPr>
          <w:rFonts w:ascii="Garamond" w:eastAsia="EB Garamond" w:hAnsi="Garamond" w:cs="EB Garamond"/>
          <w:color w:val="000000" w:themeColor="text1"/>
        </w:rPr>
        <w:t>in question</w:t>
      </w:r>
      <w:r w:rsidR="0066714F" w:rsidRPr="00027442">
        <w:rPr>
          <w:rFonts w:ascii="Garamond" w:eastAsia="EB Garamond" w:hAnsi="Garamond" w:cs="EB Garamond"/>
          <w:color w:val="000000" w:themeColor="text1"/>
        </w:rPr>
        <w:t xml:space="preserve">. This is important, since </w:t>
      </w:r>
      <w:r w:rsidR="00055A5C" w:rsidRPr="00027442">
        <w:rPr>
          <w:rFonts w:ascii="Garamond" w:eastAsia="EB Garamond" w:hAnsi="Garamond" w:cs="EB Garamond"/>
          <w:color w:val="000000" w:themeColor="text1"/>
        </w:rPr>
        <w:t xml:space="preserve">in the context of the argument Socrates is </w:t>
      </w:r>
      <w:r w:rsidR="00025E60" w:rsidRPr="00027442">
        <w:rPr>
          <w:rFonts w:ascii="Garamond" w:eastAsia="EB Garamond" w:hAnsi="Garamond" w:cs="EB Garamond"/>
          <w:color w:val="000000" w:themeColor="text1"/>
        </w:rPr>
        <w:t xml:space="preserve">already </w:t>
      </w:r>
      <w:r w:rsidR="00055A5C" w:rsidRPr="00027442">
        <w:rPr>
          <w:rFonts w:ascii="Garamond" w:eastAsia="EB Garamond" w:hAnsi="Garamond" w:cs="EB Garamond"/>
          <w:color w:val="000000" w:themeColor="text1"/>
        </w:rPr>
        <w:t>assuming that the simple soul is not impeded by independent forces</w:t>
      </w:r>
      <w:r w:rsidR="0066714F" w:rsidRPr="00027442">
        <w:rPr>
          <w:rFonts w:ascii="Garamond" w:eastAsia="EB Garamond" w:hAnsi="Garamond" w:cs="EB Garamond"/>
          <w:color w:val="000000" w:themeColor="text1"/>
        </w:rPr>
        <w:t>. As the desire not to drink is here considered an independent force</w:t>
      </w:r>
      <w:r w:rsidR="00A1778C" w:rsidRPr="00027442">
        <w:rPr>
          <w:rFonts w:ascii="Garamond" w:eastAsia="EB Garamond" w:hAnsi="Garamond" w:cs="EB Garamond"/>
          <w:color w:val="000000" w:themeColor="text1"/>
        </w:rPr>
        <w:t xml:space="preserve">—as it is conceptually independent of the simple soul under consideration—Socrates </w:t>
      </w:r>
      <w:r w:rsidR="0066714F" w:rsidRPr="00027442">
        <w:rPr>
          <w:rFonts w:ascii="Garamond" w:eastAsia="EB Garamond" w:hAnsi="Garamond" w:cs="EB Garamond"/>
          <w:color w:val="000000" w:themeColor="text1"/>
        </w:rPr>
        <w:t xml:space="preserve">is </w:t>
      </w:r>
      <w:r w:rsidR="00025E60" w:rsidRPr="00027442">
        <w:rPr>
          <w:rFonts w:ascii="Garamond" w:eastAsia="EB Garamond" w:hAnsi="Garamond" w:cs="EB Garamond"/>
          <w:color w:val="000000" w:themeColor="text1"/>
        </w:rPr>
        <w:t>entitled to</w:t>
      </w:r>
      <w:r w:rsidR="00055A5C" w:rsidRPr="00027442">
        <w:rPr>
          <w:rFonts w:ascii="Garamond" w:eastAsia="EB Garamond" w:hAnsi="Garamond" w:cs="EB Garamond"/>
          <w:color w:val="000000" w:themeColor="text1"/>
        </w:rPr>
        <w:t xml:space="preserve"> assume that </w:t>
      </w:r>
      <w:r w:rsidR="0066714F" w:rsidRPr="00027442">
        <w:rPr>
          <w:rFonts w:ascii="Garamond" w:eastAsia="EB Garamond" w:hAnsi="Garamond" w:cs="EB Garamond"/>
          <w:color w:val="000000" w:themeColor="text1"/>
        </w:rPr>
        <w:t xml:space="preserve">it </w:t>
      </w:r>
      <w:r w:rsidR="00055A5C" w:rsidRPr="00027442">
        <w:rPr>
          <w:rFonts w:ascii="Garamond" w:eastAsia="EB Garamond" w:hAnsi="Garamond" w:cs="EB Garamond"/>
          <w:color w:val="000000" w:themeColor="text1"/>
        </w:rPr>
        <w:t>will not interfere with the simple soul</w:t>
      </w:r>
      <w:r w:rsidR="00025E60" w:rsidRPr="00027442">
        <w:rPr>
          <w:rFonts w:ascii="Garamond" w:eastAsia="EB Garamond" w:hAnsi="Garamond" w:cs="EB Garamond"/>
          <w:color w:val="000000" w:themeColor="text1"/>
        </w:rPr>
        <w:t xml:space="preserve"> that</w:t>
      </w:r>
      <w:r w:rsidR="00055A5C" w:rsidRPr="00027442">
        <w:rPr>
          <w:rFonts w:ascii="Garamond" w:eastAsia="EB Garamond" w:hAnsi="Garamond" w:cs="EB Garamond"/>
          <w:color w:val="000000" w:themeColor="text1"/>
        </w:rPr>
        <w:t xml:space="preserve"> desire</w:t>
      </w:r>
      <w:r w:rsidR="00025E60" w:rsidRPr="00027442">
        <w:rPr>
          <w:rFonts w:ascii="Garamond" w:eastAsia="EB Garamond" w:hAnsi="Garamond" w:cs="EB Garamond"/>
          <w:color w:val="000000" w:themeColor="text1"/>
        </w:rPr>
        <w:t>s</w:t>
      </w:r>
      <w:r w:rsidR="00055A5C" w:rsidRPr="00027442">
        <w:rPr>
          <w:rFonts w:ascii="Garamond" w:eastAsia="EB Garamond" w:hAnsi="Garamond" w:cs="EB Garamond"/>
          <w:color w:val="000000" w:themeColor="text1"/>
        </w:rPr>
        <w:t xml:space="preserve"> to drink.</w:t>
      </w:r>
      <w:r w:rsidR="0066714F" w:rsidRPr="00027442">
        <w:rPr>
          <w:rFonts w:ascii="Garamond" w:eastAsia="EB Garamond" w:hAnsi="Garamond" w:cs="EB Garamond"/>
          <w:color w:val="000000" w:themeColor="text1"/>
        </w:rPr>
        <w:t xml:space="preserve"> In other words, </w:t>
      </w:r>
      <w:r w:rsidR="00D5331A" w:rsidRPr="00027442">
        <w:rPr>
          <w:rFonts w:ascii="Garamond" w:eastAsia="EB Garamond" w:hAnsi="Garamond" w:cs="EB Garamond"/>
          <w:color w:val="000000" w:themeColor="text1"/>
        </w:rPr>
        <w:t>other things are equal</w:t>
      </w:r>
      <w:r w:rsidR="0066714F" w:rsidRPr="00027442">
        <w:rPr>
          <w:rFonts w:ascii="Garamond" w:eastAsia="EB Garamond" w:hAnsi="Garamond" w:cs="EB Garamond"/>
          <w:color w:val="000000" w:themeColor="text1"/>
        </w:rPr>
        <w:t xml:space="preserve"> and so</w:t>
      </w:r>
      <w:r w:rsidR="00D5331A" w:rsidRPr="00027442">
        <w:rPr>
          <w:rFonts w:ascii="Garamond" w:eastAsia="EB Garamond" w:hAnsi="Garamond" w:cs="EB Garamond"/>
          <w:color w:val="000000" w:themeColor="text1"/>
        </w:rPr>
        <w:t xml:space="preserve"> the disposition in question will be triggered. </w:t>
      </w:r>
      <w:r w:rsidR="00027442" w:rsidRPr="00606487">
        <w:rPr>
          <w:rFonts w:ascii="Garamond" w:eastAsia="EB Garamond" w:hAnsi="Garamond" w:cs="EB Garamond"/>
        </w:rPr>
        <w:t xml:space="preserve">A simple soul that desires to drink will drink. </w:t>
      </w:r>
      <w:r w:rsidR="00D5331A" w:rsidRPr="00027442">
        <w:rPr>
          <w:rFonts w:ascii="Garamond" w:eastAsia="EB Garamond" w:hAnsi="Garamond" w:cs="EB Garamond"/>
          <w:color w:val="000000" w:themeColor="text1"/>
        </w:rPr>
        <w:lastRenderedPageBreak/>
        <w:t>Socrates can then run the same argument</w:t>
      </w:r>
      <w:r w:rsidR="00A1778C" w:rsidRPr="00027442">
        <w:rPr>
          <w:rFonts w:ascii="Garamond" w:eastAsia="EB Garamond" w:hAnsi="Garamond" w:cs="EB Garamond"/>
          <w:color w:val="000000" w:themeColor="text1"/>
        </w:rPr>
        <w:t xml:space="preserve"> back</w:t>
      </w:r>
      <w:r w:rsidR="00D5331A" w:rsidRPr="00027442">
        <w:rPr>
          <w:rFonts w:ascii="Garamond" w:eastAsia="EB Garamond" w:hAnsi="Garamond" w:cs="EB Garamond"/>
          <w:color w:val="000000" w:themeColor="text1"/>
        </w:rPr>
        <w:t>, but with the soul under consideration being a soul which desires not to drink. Since other things are equal there too, the disposition will likewise be triggered. So, a simple soul that desires to drink and not to drink will both drink and not drink, generating the contradiction necessary to infer that the soul has parts.</w:t>
      </w:r>
    </w:p>
    <w:p w14:paraId="3F58C081" w14:textId="703F6492" w:rsidR="00A1778C" w:rsidRPr="002D0BC3" w:rsidRDefault="00A1778C" w:rsidP="008B1F97">
      <w:pPr>
        <w:spacing w:line="480" w:lineRule="auto"/>
        <w:jc w:val="both"/>
        <w:rPr>
          <w:rFonts w:ascii="Garamond" w:eastAsia="EB Garamond" w:hAnsi="Garamond" w:cs="EB Garamond"/>
          <w:color w:val="FF0000"/>
        </w:rPr>
      </w:pPr>
      <w:r w:rsidRPr="002D0BC3">
        <w:rPr>
          <w:rFonts w:ascii="Garamond" w:eastAsia="EB Garamond" w:hAnsi="Garamond" w:cs="EB Garamond"/>
          <w:color w:val="FF0000"/>
        </w:rPr>
        <w:tab/>
      </w:r>
      <w:r w:rsidRPr="00C214E6">
        <w:rPr>
          <w:rFonts w:ascii="Garamond" w:eastAsia="EB Garamond" w:hAnsi="Garamond" w:cs="EB Garamond"/>
          <w:color w:val="000000" w:themeColor="text1"/>
        </w:rPr>
        <w:t xml:space="preserve">One might object at this point that the mere fact that there can </w:t>
      </w:r>
      <w:r w:rsidRPr="00496E67">
        <w:rPr>
          <w:rFonts w:ascii="Garamond" w:eastAsia="EB Garamond" w:hAnsi="Garamond" w:cs="EB Garamond"/>
          <w:i/>
          <w:iCs/>
          <w:color w:val="000000" w:themeColor="text1"/>
        </w:rPr>
        <w:t>be</w:t>
      </w:r>
      <w:r w:rsidRPr="00C214E6">
        <w:rPr>
          <w:rFonts w:ascii="Garamond" w:eastAsia="EB Garamond" w:hAnsi="Garamond" w:cs="EB Garamond"/>
          <w:color w:val="000000" w:themeColor="text1"/>
        </w:rPr>
        <w:t xml:space="preserve"> no contradictions would </w:t>
      </w:r>
      <w:r w:rsidR="002D0BC3" w:rsidRPr="00C214E6">
        <w:rPr>
          <w:rFonts w:ascii="Garamond" w:eastAsia="EB Garamond" w:hAnsi="Garamond" w:cs="EB Garamond"/>
          <w:color w:val="000000" w:themeColor="text1"/>
        </w:rPr>
        <w:t>require</w:t>
      </w:r>
      <w:r w:rsidRPr="00C214E6">
        <w:rPr>
          <w:rFonts w:ascii="Garamond" w:eastAsia="EB Garamond" w:hAnsi="Garamond" w:cs="EB Garamond"/>
          <w:color w:val="000000" w:themeColor="text1"/>
        </w:rPr>
        <w:t xml:space="preserve"> that at most one of the two conflicting dispositions would activate. </w:t>
      </w:r>
      <w:r w:rsidR="00496E67">
        <w:rPr>
          <w:rFonts w:ascii="Garamond" w:eastAsia="EB Garamond" w:hAnsi="Garamond" w:cs="EB Garamond"/>
          <w:color w:val="000000" w:themeColor="text1"/>
        </w:rPr>
        <w:t xml:space="preserve">That is, at least one would simply not fire. </w:t>
      </w:r>
      <w:r w:rsidRPr="00C214E6">
        <w:rPr>
          <w:rFonts w:ascii="Garamond" w:eastAsia="EB Garamond" w:hAnsi="Garamond" w:cs="EB Garamond"/>
          <w:color w:val="000000" w:themeColor="text1"/>
        </w:rPr>
        <w:t>If at least one of the two is not activated, then no contradiction results</w:t>
      </w:r>
      <w:r w:rsidR="00A910D5" w:rsidRPr="00C214E6">
        <w:rPr>
          <w:rFonts w:ascii="Garamond" w:eastAsia="EB Garamond" w:hAnsi="Garamond" w:cs="EB Garamond"/>
          <w:color w:val="000000" w:themeColor="text1"/>
        </w:rPr>
        <w:t xml:space="preserve"> and there is no partition</w:t>
      </w:r>
      <w:r w:rsidRPr="00C214E6">
        <w:rPr>
          <w:rFonts w:ascii="Garamond" w:eastAsia="EB Garamond" w:hAnsi="Garamond" w:cs="EB Garamond"/>
          <w:color w:val="000000" w:themeColor="text1"/>
        </w:rPr>
        <w:t xml:space="preserve">. This is </w:t>
      </w:r>
      <w:r w:rsidR="002D0BC3" w:rsidRPr="00C214E6">
        <w:rPr>
          <w:rFonts w:ascii="Garamond" w:eastAsia="EB Garamond" w:hAnsi="Garamond" w:cs="EB Garamond"/>
          <w:color w:val="000000" w:themeColor="text1"/>
        </w:rPr>
        <w:t xml:space="preserve">no doubt </w:t>
      </w:r>
      <w:r w:rsidRPr="00C214E6">
        <w:rPr>
          <w:rFonts w:ascii="Garamond" w:eastAsia="EB Garamond" w:hAnsi="Garamond" w:cs="EB Garamond"/>
          <w:color w:val="000000" w:themeColor="text1"/>
        </w:rPr>
        <w:t xml:space="preserve">true in normal circumstances: in normal circumstances the world prevents </w:t>
      </w:r>
      <w:r w:rsidR="002D0BC3" w:rsidRPr="00C214E6">
        <w:rPr>
          <w:rFonts w:ascii="Garamond" w:eastAsia="EB Garamond" w:hAnsi="Garamond" w:cs="EB Garamond"/>
          <w:color w:val="000000" w:themeColor="text1"/>
        </w:rPr>
        <w:t>the occurrence of</w:t>
      </w:r>
      <w:r w:rsidRPr="00C214E6">
        <w:rPr>
          <w:rFonts w:ascii="Garamond" w:eastAsia="EB Garamond" w:hAnsi="Garamond" w:cs="EB Garamond"/>
          <w:color w:val="000000" w:themeColor="text1"/>
        </w:rPr>
        <w:t xml:space="preserve"> inconsistent things. But </w:t>
      </w:r>
      <w:r w:rsidR="002D0BC3" w:rsidRPr="00C214E6">
        <w:rPr>
          <w:rFonts w:ascii="Garamond" w:eastAsia="EB Garamond" w:hAnsi="Garamond" w:cs="EB Garamond"/>
          <w:color w:val="000000" w:themeColor="text1"/>
        </w:rPr>
        <w:t>highlight</w:t>
      </w:r>
      <w:r w:rsidR="00A910D5" w:rsidRPr="00C214E6">
        <w:rPr>
          <w:rFonts w:ascii="Garamond" w:eastAsia="EB Garamond" w:hAnsi="Garamond" w:cs="EB Garamond"/>
          <w:color w:val="000000" w:themeColor="text1"/>
        </w:rPr>
        <w:t>ing</w:t>
      </w:r>
      <w:r w:rsidR="002D0BC3" w:rsidRPr="00C214E6">
        <w:rPr>
          <w:rFonts w:ascii="Garamond" w:eastAsia="EB Garamond" w:hAnsi="Garamond" w:cs="EB Garamond"/>
          <w:color w:val="000000" w:themeColor="text1"/>
        </w:rPr>
        <w:t xml:space="preserve"> that the triggering of one disposition</w:t>
      </w:r>
      <w:r w:rsidR="00496E67">
        <w:rPr>
          <w:rFonts w:ascii="Garamond" w:eastAsia="EB Garamond" w:hAnsi="Garamond" w:cs="EB Garamond"/>
          <w:color w:val="000000" w:themeColor="text1"/>
        </w:rPr>
        <w:t xml:space="preserve"> logically</w:t>
      </w:r>
      <w:r w:rsidR="002D0BC3" w:rsidRPr="00C214E6">
        <w:rPr>
          <w:rFonts w:ascii="Garamond" w:eastAsia="EB Garamond" w:hAnsi="Garamond" w:cs="EB Garamond"/>
          <w:color w:val="000000" w:themeColor="text1"/>
        </w:rPr>
        <w:t xml:space="preserve"> blocks the triggering of the other </w:t>
      </w:r>
      <w:r w:rsidR="00A910D5" w:rsidRPr="00C214E6">
        <w:rPr>
          <w:rFonts w:ascii="Garamond" w:eastAsia="EB Garamond" w:hAnsi="Garamond" w:cs="EB Garamond"/>
          <w:color w:val="000000" w:themeColor="text1"/>
        </w:rPr>
        <w:t xml:space="preserve">requires referencing something independent of the second disposition. It </w:t>
      </w:r>
      <w:r w:rsidR="00A910D5" w:rsidRPr="00606487">
        <w:rPr>
          <w:rFonts w:ascii="Garamond" w:eastAsia="EB Garamond" w:hAnsi="Garamond" w:cs="EB Garamond"/>
        </w:rPr>
        <w:t xml:space="preserve">therefore </w:t>
      </w:r>
      <w:r w:rsidR="002D0BC3" w:rsidRPr="00606487">
        <w:rPr>
          <w:rFonts w:ascii="Garamond" w:eastAsia="EB Garamond" w:hAnsi="Garamond" w:cs="EB Garamond"/>
        </w:rPr>
        <w:t xml:space="preserve">violates </w:t>
      </w:r>
      <w:r w:rsidR="00C214E6" w:rsidRPr="00606487">
        <w:rPr>
          <w:rFonts w:ascii="Garamond" w:eastAsia="EB Garamond" w:hAnsi="Garamond" w:cs="EB Garamond"/>
        </w:rPr>
        <w:t>a key aspect of the</w:t>
      </w:r>
      <w:r w:rsidR="002D0BC3" w:rsidRPr="00606487">
        <w:rPr>
          <w:rFonts w:ascii="Garamond" w:eastAsia="EB Garamond" w:hAnsi="Garamond" w:cs="EB Garamond"/>
        </w:rPr>
        <w:t xml:space="preserve"> </w:t>
      </w:r>
      <w:r w:rsidR="00A910D5" w:rsidRPr="00606487">
        <w:rPr>
          <w:rFonts w:ascii="Garamond" w:eastAsia="EB Garamond" w:hAnsi="Garamond" w:cs="EB Garamond"/>
        </w:rPr>
        <w:t xml:space="preserve">supposition </w:t>
      </w:r>
      <w:r w:rsidR="002D0BC3" w:rsidRPr="00606487">
        <w:rPr>
          <w:rFonts w:ascii="Garamond" w:eastAsia="EB Garamond" w:hAnsi="Garamond" w:cs="EB Garamond"/>
        </w:rPr>
        <w:t>that other things are equal</w:t>
      </w:r>
      <w:r w:rsidR="00A910D5" w:rsidRPr="00606487">
        <w:rPr>
          <w:rFonts w:ascii="Garamond" w:eastAsia="EB Garamond" w:hAnsi="Garamond" w:cs="EB Garamond"/>
        </w:rPr>
        <w:t xml:space="preserve">, </w:t>
      </w:r>
      <w:r w:rsidR="00C214E6" w:rsidRPr="00606487">
        <w:rPr>
          <w:rFonts w:ascii="Garamond" w:eastAsia="EB Garamond" w:hAnsi="Garamond" w:cs="EB Garamond"/>
        </w:rPr>
        <w:t>namely,</w:t>
      </w:r>
      <w:r w:rsidR="00A910D5" w:rsidRPr="00606487">
        <w:rPr>
          <w:rFonts w:ascii="Garamond" w:eastAsia="EB Garamond" w:hAnsi="Garamond" w:cs="EB Garamond"/>
        </w:rPr>
        <w:t xml:space="preserve"> that no interfering forces are being considered</w:t>
      </w:r>
      <w:r w:rsidR="002D0BC3" w:rsidRPr="00606487">
        <w:rPr>
          <w:rFonts w:ascii="Garamond" w:eastAsia="EB Garamond" w:hAnsi="Garamond" w:cs="EB Garamond"/>
        </w:rPr>
        <w:t xml:space="preserve">. </w:t>
      </w:r>
      <w:r w:rsidR="00A910D5" w:rsidRPr="00606487">
        <w:rPr>
          <w:rFonts w:ascii="Garamond" w:eastAsia="EB Garamond" w:hAnsi="Garamond" w:cs="EB Garamond"/>
        </w:rPr>
        <w:t>In other words,</w:t>
      </w:r>
      <w:r w:rsidR="002D0BC3" w:rsidRPr="00606487">
        <w:rPr>
          <w:rFonts w:ascii="Garamond" w:eastAsia="EB Garamond" w:hAnsi="Garamond" w:cs="EB Garamond"/>
        </w:rPr>
        <w:t xml:space="preserve"> Socrates is</w:t>
      </w:r>
      <w:r w:rsidR="00496E67">
        <w:rPr>
          <w:rFonts w:ascii="Garamond" w:eastAsia="EB Garamond" w:hAnsi="Garamond" w:cs="EB Garamond"/>
        </w:rPr>
        <w:t xml:space="preserve"> in this context</w:t>
      </w:r>
      <w:r w:rsidR="002D0BC3" w:rsidRPr="00606487">
        <w:rPr>
          <w:rFonts w:ascii="Garamond" w:eastAsia="EB Garamond" w:hAnsi="Garamond" w:cs="EB Garamond"/>
        </w:rPr>
        <w:t xml:space="preserve"> intending to isolate each </w:t>
      </w:r>
      <w:r w:rsidR="000D6079" w:rsidRPr="00606487">
        <w:rPr>
          <w:rFonts w:ascii="Garamond" w:eastAsia="EB Garamond" w:hAnsi="Garamond" w:cs="EB Garamond"/>
        </w:rPr>
        <w:t xml:space="preserve">desire </w:t>
      </w:r>
      <w:r w:rsidR="002D0BC3" w:rsidRPr="00606487">
        <w:rPr>
          <w:rFonts w:ascii="Garamond" w:eastAsia="EB Garamond" w:hAnsi="Garamond" w:cs="EB Garamond"/>
        </w:rPr>
        <w:t>from any independent forces’ interference</w:t>
      </w:r>
      <w:r w:rsidR="00A910D5" w:rsidRPr="00606487">
        <w:rPr>
          <w:rFonts w:ascii="Garamond" w:eastAsia="EB Garamond" w:hAnsi="Garamond" w:cs="EB Garamond"/>
        </w:rPr>
        <w:t xml:space="preserve">, so he can </w:t>
      </w:r>
      <w:r w:rsidR="00C214E6" w:rsidRPr="00606487">
        <w:rPr>
          <w:rFonts w:ascii="Garamond" w:eastAsia="EB Garamond" w:hAnsi="Garamond" w:cs="EB Garamond"/>
        </w:rPr>
        <w:t xml:space="preserve">even </w:t>
      </w:r>
      <w:r w:rsidR="00A910D5" w:rsidRPr="00606487">
        <w:rPr>
          <w:rFonts w:ascii="Garamond" w:eastAsia="EB Garamond" w:hAnsi="Garamond" w:cs="EB Garamond"/>
        </w:rPr>
        <w:t>set aside the scenario</w:t>
      </w:r>
      <w:r w:rsidR="00C214E6" w:rsidRPr="00606487">
        <w:rPr>
          <w:rFonts w:ascii="Garamond" w:eastAsia="EB Garamond" w:hAnsi="Garamond" w:cs="EB Garamond"/>
        </w:rPr>
        <w:t xml:space="preserve"> that holds in normal circumstances,</w:t>
      </w:r>
      <w:r w:rsidR="00A910D5" w:rsidRPr="00606487">
        <w:rPr>
          <w:rFonts w:ascii="Garamond" w:eastAsia="EB Garamond" w:hAnsi="Garamond" w:cs="EB Garamond"/>
        </w:rPr>
        <w:t xml:space="preserve"> </w:t>
      </w:r>
      <w:r w:rsidR="00C214E6" w:rsidRPr="00606487">
        <w:rPr>
          <w:rFonts w:ascii="Garamond" w:eastAsia="EB Garamond" w:hAnsi="Garamond" w:cs="EB Garamond"/>
        </w:rPr>
        <w:t>in which</w:t>
      </w:r>
      <w:r w:rsidR="00A910D5" w:rsidRPr="00606487">
        <w:rPr>
          <w:rFonts w:ascii="Garamond" w:eastAsia="EB Garamond" w:hAnsi="Garamond" w:cs="EB Garamond"/>
        </w:rPr>
        <w:t xml:space="preserve"> </w:t>
      </w:r>
      <w:r w:rsidR="00C214E6" w:rsidRPr="00606487">
        <w:rPr>
          <w:rFonts w:ascii="Garamond" w:eastAsia="EB Garamond" w:hAnsi="Garamond" w:cs="EB Garamond"/>
        </w:rPr>
        <w:t>the world</w:t>
      </w:r>
      <w:r w:rsidR="00A910D5" w:rsidRPr="00606487">
        <w:rPr>
          <w:rFonts w:ascii="Garamond" w:eastAsia="EB Garamond" w:hAnsi="Garamond" w:cs="EB Garamond"/>
        </w:rPr>
        <w:t xml:space="preserve"> </w:t>
      </w:r>
      <w:r w:rsidR="00C214E6" w:rsidRPr="00606487">
        <w:rPr>
          <w:rFonts w:ascii="Garamond" w:eastAsia="EB Garamond" w:hAnsi="Garamond" w:cs="EB Garamond"/>
        </w:rPr>
        <w:t xml:space="preserve">would </w:t>
      </w:r>
      <w:r w:rsidR="00A910D5" w:rsidRPr="00606487">
        <w:rPr>
          <w:rFonts w:ascii="Garamond" w:eastAsia="EB Garamond" w:hAnsi="Garamond" w:cs="EB Garamond"/>
        </w:rPr>
        <w:t xml:space="preserve">prevent one of </w:t>
      </w:r>
      <w:r w:rsidR="00C214E6" w:rsidRPr="00606487">
        <w:rPr>
          <w:rFonts w:ascii="Garamond" w:eastAsia="EB Garamond" w:hAnsi="Garamond" w:cs="EB Garamond"/>
        </w:rPr>
        <w:t xml:space="preserve">the simple soul’s </w:t>
      </w:r>
      <w:r w:rsidR="00A910D5" w:rsidRPr="00606487">
        <w:rPr>
          <w:rFonts w:ascii="Garamond" w:eastAsia="EB Garamond" w:hAnsi="Garamond" w:cs="EB Garamond"/>
        </w:rPr>
        <w:t>dispositions from being triggered</w:t>
      </w:r>
      <w:r w:rsidR="002D0BC3" w:rsidRPr="00606487">
        <w:rPr>
          <w:rFonts w:ascii="Garamond" w:eastAsia="EB Garamond" w:hAnsi="Garamond" w:cs="EB Garamond"/>
        </w:rPr>
        <w:t xml:space="preserve">. So, both </w:t>
      </w:r>
      <w:r w:rsidR="00A910D5" w:rsidRPr="00606487">
        <w:rPr>
          <w:rFonts w:ascii="Garamond" w:eastAsia="EB Garamond" w:hAnsi="Garamond" w:cs="EB Garamond"/>
        </w:rPr>
        <w:t xml:space="preserve">dispositions </w:t>
      </w:r>
      <w:r w:rsidR="00A910D5" w:rsidRPr="00C214E6">
        <w:rPr>
          <w:rFonts w:ascii="Garamond" w:eastAsia="EB Garamond" w:hAnsi="Garamond" w:cs="EB Garamond"/>
          <w:color w:val="000000" w:themeColor="text1"/>
        </w:rPr>
        <w:t>are</w:t>
      </w:r>
      <w:r w:rsidR="002D0BC3" w:rsidRPr="00C214E6">
        <w:rPr>
          <w:rFonts w:ascii="Garamond" w:eastAsia="EB Garamond" w:hAnsi="Garamond" w:cs="EB Garamond"/>
          <w:color w:val="000000" w:themeColor="text1"/>
        </w:rPr>
        <w:t xml:space="preserve"> triggered</w:t>
      </w:r>
      <w:r w:rsidR="00A910D5" w:rsidRPr="00C214E6">
        <w:rPr>
          <w:rFonts w:ascii="Garamond" w:eastAsia="EB Garamond" w:hAnsi="Garamond" w:cs="EB Garamond"/>
          <w:color w:val="000000" w:themeColor="text1"/>
        </w:rPr>
        <w:t xml:space="preserve"> and a simple soul in conflict would generate a contradiction</w:t>
      </w:r>
      <w:r w:rsidR="002D0BC3" w:rsidRPr="00C214E6">
        <w:rPr>
          <w:rFonts w:ascii="Garamond" w:eastAsia="EB Garamond" w:hAnsi="Garamond" w:cs="EB Garamond"/>
          <w:color w:val="000000" w:themeColor="text1"/>
        </w:rPr>
        <w:t>.</w:t>
      </w:r>
      <w:r w:rsidR="002D0BC3" w:rsidRPr="00C214E6">
        <w:rPr>
          <w:rStyle w:val="FootnoteReference"/>
          <w:rFonts w:ascii="Garamond" w:eastAsia="EB Garamond" w:hAnsi="Garamond" w:cs="EB Garamond"/>
          <w:color w:val="000000" w:themeColor="text1"/>
        </w:rPr>
        <w:footnoteReference w:id="51"/>
      </w:r>
    </w:p>
    <w:p w14:paraId="00000048" w14:textId="740995B0" w:rsidR="00C144C0" w:rsidRPr="007E069B" w:rsidRDefault="00055A5C">
      <w:pPr>
        <w:spacing w:line="480" w:lineRule="auto"/>
        <w:jc w:val="both"/>
        <w:rPr>
          <w:rFonts w:ascii="Garamond" w:eastAsia="EB Garamond" w:hAnsi="Garamond" w:cs="EB Garamond"/>
          <w:b/>
        </w:rPr>
      </w:pPr>
      <w:r w:rsidRPr="007E069B">
        <w:rPr>
          <w:rFonts w:ascii="Garamond" w:eastAsia="EB Garamond" w:hAnsi="Garamond" w:cs="EB Garamond"/>
          <w:b/>
        </w:rPr>
        <w:t>V</w:t>
      </w:r>
      <w:r w:rsidR="00BA0F5C">
        <w:rPr>
          <w:rFonts w:ascii="Garamond" w:eastAsia="EB Garamond" w:hAnsi="Garamond" w:cs="EB Garamond"/>
          <w:b/>
        </w:rPr>
        <w:t>.</w:t>
      </w:r>
      <w:r w:rsidRPr="007E069B">
        <w:rPr>
          <w:rFonts w:ascii="Garamond" w:eastAsia="EB Garamond" w:hAnsi="Garamond" w:cs="EB Garamond"/>
          <w:b/>
        </w:rPr>
        <w:t xml:space="preserve"> Conclusion</w:t>
      </w:r>
    </w:p>
    <w:p w14:paraId="5FE49E8F" w14:textId="2F17063C" w:rsidR="00864A3A" w:rsidRPr="007E069B" w:rsidRDefault="00055A5C" w:rsidP="00864A3A">
      <w:pPr>
        <w:spacing w:line="480" w:lineRule="auto"/>
        <w:ind w:firstLine="720"/>
        <w:jc w:val="both"/>
        <w:rPr>
          <w:rFonts w:ascii="Garamond" w:eastAsia="EB Garamond" w:hAnsi="Garamond" w:cs="EB Garamond"/>
        </w:rPr>
      </w:pPr>
      <w:r w:rsidRPr="007E069B">
        <w:rPr>
          <w:rFonts w:ascii="Garamond" w:eastAsia="EB Garamond" w:hAnsi="Garamond" w:cs="EB Garamond"/>
        </w:rPr>
        <w:t>MacIntyre accuses Plato of conflating the impossibility of</w:t>
      </w:r>
      <w:r w:rsidR="003532E6" w:rsidRPr="007E069B">
        <w:rPr>
          <w:rFonts w:ascii="Garamond" w:eastAsia="EB Garamond" w:hAnsi="Garamond" w:cs="EB Garamond"/>
        </w:rPr>
        <w:t xml:space="preserve"> a simple soul in conflict</w:t>
      </w:r>
      <w:r w:rsidRPr="007E069B">
        <w:rPr>
          <w:rFonts w:ascii="Garamond" w:eastAsia="EB Garamond" w:hAnsi="Garamond" w:cs="EB Garamond"/>
        </w:rPr>
        <w:t xml:space="preserve"> satisfying </w:t>
      </w:r>
      <w:r w:rsidR="003532E6" w:rsidRPr="007E069B">
        <w:rPr>
          <w:rFonts w:ascii="Garamond" w:eastAsia="EB Garamond" w:hAnsi="Garamond" w:cs="EB Garamond"/>
        </w:rPr>
        <w:t>its desires</w:t>
      </w:r>
      <w:r w:rsidRPr="007E069B">
        <w:rPr>
          <w:rFonts w:ascii="Garamond" w:eastAsia="EB Garamond" w:hAnsi="Garamond" w:cs="EB Garamond"/>
        </w:rPr>
        <w:t xml:space="preserve"> with the impossibility </w:t>
      </w:r>
      <w:r w:rsidR="003532E6" w:rsidRPr="007E069B">
        <w:rPr>
          <w:rFonts w:ascii="Garamond" w:eastAsia="EB Garamond" w:hAnsi="Garamond" w:cs="EB Garamond"/>
        </w:rPr>
        <w:t>of that same soul having conflicting desires</w:t>
      </w:r>
      <w:r w:rsidRPr="007E069B">
        <w:rPr>
          <w:rFonts w:ascii="Garamond" w:eastAsia="EB Garamond" w:hAnsi="Garamond" w:cs="EB Garamond"/>
        </w:rPr>
        <w:t xml:space="preserve">. This accusation raises a dilemma: either Plato is equivocating on ‘opposites’ when he says that the soul in conflict undergoes opposites, or he has failed to show that having opposites as the contents of one’s attitudes entails that the attitudes themselves undergo opposites. We’ve proposed a solution to the problem MacIntyre </w:t>
      </w:r>
      <w:r w:rsidRPr="007E069B">
        <w:rPr>
          <w:rFonts w:ascii="Garamond" w:eastAsia="EB Garamond" w:hAnsi="Garamond" w:cs="EB Garamond"/>
        </w:rPr>
        <w:lastRenderedPageBreak/>
        <w:t>raises.</w:t>
      </w:r>
      <w:r w:rsidR="007678E4" w:rsidRPr="007678E4">
        <w:rPr>
          <w:rFonts w:ascii="Garamond" w:eastAsia="EB Garamond" w:hAnsi="Garamond" w:cs="EB Garamond"/>
          <w:vertAlign w:val="superscript"/>
        </w:rPr>
        <w:t xml:space="preserve"> </w:t>
      </w:r>
      <w:r w:rsidR="007678E4" w:rsidRPr="007E069B">
        <w:rPr>
          <w:rFonts w:ascii="Garamond" w:eastAsia="EB Garamond" w:hAnsi="Garamond" w:cs="EB Garamond"/>
          <w:vertAlign w:val="superscript"/>
        </w:rPr>
        <w:footnoteReference w:id="52"/>
      </w:r>
      <w:r w:rsidR="007678E4" w:rsidRPr="007E069B">
        <w:rPr>
          <w:rFonts w:ascii="Garamond" w:eastAsia="EB Garamond" w:hAnsi="Garamond" w:cs="EB Garamond"/>
          <w:vertAlign w:val="superscript"/>
        </w:rPr>
        <w:t xml:space="preserve"> </w:t>
      </w:r>
      <w:r w:rsidRPr="007E069B">
        <w:rPr>
          <w:rFonts w:ascii="Garamond" w:eastAsia="EB Garamond" w:hAnsi="Garamond" w:cs="EB Garamond"/>
        </w:rPr>
        <w:t xml:space="preserve"> We argued that the dispositional nature of desire and belief offers Plato a way to drag the opposites that exist in the content of a soul in conflict into the soul’s attitudes</w:t>
      </w:r>
      <w:r w:rsidR="003532E6" w:rsidRPr="007E069B">
        <w:rPr>
          <w:rFonts w:ascii="Garamond" w:eastAsia="EB Garamond" w:hAnsi="Garamond" w:cs="EB Garamond"/>
        </w:rPr>
        <w:t xml:space="preserve"> themselves</w:t>
      </w:r>
      <w:r w:rsidRPr="007E069B">
        <w:rPr>
          <w:rFonts w:ascii="Garamond" w:eastAsia="EB Garamond" w:hAnsi="Garamond" w:cs="EB Garamond"/>
        </w:rPr>
        <w:t xml:space="preserve">, at least insofar as the soul is simple. </w:t>
      </w:r>
      <w:r w:rsidR="00864A3A">
        <w:rPr>
          <w:rFonts w:ascii="Garamond" w:eastAsia="EB Garamond" w:hAnsi="Garamond" w:cs="EB Garamond"/>
        </w:rPr>
        <w:t>The strategy we’ve defended is of course not foolproof—for example, we have not defended Socrates’ apparent assumption that capacities which are conceptual independent are therefore ontologically independent.</w:t>
      </w:r>
      <w:r w:rsidR="00864A3A" w:rsidRPr="00864A3A">
        <w:rPr>
          <w:rFonts w:ascii="Garamond" w:eastAsia="EB Garamond" w:hAnsi="Garamond" w:cs="EB Garamond"/>
          <w:vertAlign w:val="superscript"/>
        </w:rPr>
        <w:t xml:space="preserve"> </w:t>
      </w:r>
      <w:r w:rsidR="00864A3A" w:rsidRPr="007E069B">
        <w:rPr>
          <w:rFonts w:ascii="Garamond" w:eastAsia="EB Garamond" w:hAnsi="Garamond" w:cs="EB Garamond"/>
          <w:vertAlign w:val="superscript"/>
        </w:rPr>
        <w:footnoteReference w:id="53"/>
      </w:r>
      <w:r w:rsidR="00864A3A" w:rsidRPr="007E069B">
        <w:rPr>
          <w:rFonts w:ascii="Garamond" w:eastAsia="EB Garamond" w:hAnsi="Garamond" w:cs="EB Garamond"/>
        </w:rPr>
        <w:t xml:space="preserve"> </w:t>
      </w:r>
      <w:r w:rsidR="00864A3A">
        <w:rPr>
          <w:rFonts w:ascii="Garamond" w:eastAsia="EB Garamond" w:hAnsi="Garamond" w:cs="EB Garamond"/>
        </w:rPr>
        <w:t xml:space="preserve"> But it does show that one can grant the attitude-content distinction</w:t>
      </w:r>
      <w:r w:rsidR="007678E4">
        <w:rPr>
          <w:rFonts w:ascii="Garamond" w:eastAsia="EB Garamond" w:hAnsi="Garamond" w:cs="EB Garamond"/>
        </w:rPr>
        <w:t xml:space="preserve">—a view of desire more in line with contemporary views—and </w:t>
      </w:r>
      <w:r w:rsidR="00864A3A">
        <w:rPr>
          <w:rFonts w:ascii="Garamond" w:eastAsia="EB Garamond" w:hAnsi="Garamond" w:cs="EB Garamond"/>
        </w:rPr>
        <w:t xml:space="preserve">yet nonetheless think that Plato has a way of responding to </w:t>
      </w:r>
      <w:proofErr w:type="spellStart"/>
      <w:r w:rsidR="00864A3A">
        <w:rPr>
          <w:rFonts w:ascii="Garamond" w:eastAsia="EB Garamond" w:hAnsi="Garamond" w:cs="EB Garamond"/>
        </w:rPr>
        <w:t>MacIntyre’s</w:t>
      </w:r>
      <w:proofErr w:type="spellEnd"/>
      <w:r w:rsidR="00864A3A">
        <w:rPr>
          <w:rFonts w:ascii="Garamond" w:eastAsia="EB Garamond" w:hAnsi="Garamond" w:cs="EB Garamond"/>
        </w:rPr>
        <w:t xml:space="preserve"> dilemma.</w:t>
      </w:r>
    </w:p>
    <w:p w14:paraId="0000004A" w14:textId="60A3BE59" w:rsidR="00C144C0" w:rsidRPr="007E069B" w:rsidRDefault="00C144C0">
      <w:pPr>
        <w:spacing w:line="480" w:lineRule="auto"/>
        <w:ind w:firstLine="720"/>
        <w:jc w:val="both"/>
        <w:rPr>
          <w:rFonts w:ascii="Garamond" w:eastAsia="EB Garamond" w:hAnsi="Garamond" w:cs="EB Garamond"/>
        </w:rPr>
      </w:pPr>
    </w:p>
    <w:p w14:paraId="0000004B" w14:textId="77777777" w:rsidR="00C144C0" w:rsidRPr="007E069B" w:rsidRDefault="00055A5C">
      <w:pPr>
        <w:spacing w:line="480" w:lineRule="auto"/>
        <w:jc w:val="both"/>
        <w:rPr>
          <w:rFonts w:ascii="Garamond" w:eastAsia="EB Garamond" w:hAnsi="Garamond" w:cs="EB Garamond"/>
        </w:rPr>
      </w:pPr>
      <w:r w:rsidRPr="007E069B">
        <w:rPr>
          <w:rFonts w:ascii="Garamond" w:hAnsi="Garamond"/>
        </w:rPr>
        <w:br w:type="page"/>
      </w:r>
    </w:p>
    <w:p w14:paraId="0000004C" w14:textId="77777777" w:rsidR="00C144C0" w:rsidRPr="007E069B" w:rsidRDefault="00055A5C">
      <w:pPr>
        <w:spacing w:line="480" w:lineRule="auto"/>
        <w:jc w:val="both"/>
        <w:rPr>
          <w:rFonts w:ascii="Garamond" w:eastAsia="EB Garamond" w:hAnsi="Garamond" w:cs="EB Garamond"/>
        </w:rPr>
      </w:pPr>
      <w:r w:rsidRPr="007E069B">
        <w:rPr>
          <w:rFonts w:ascii="Garamond" w:eastAsia="EB Garamond" w:hAnsi="Garamond" w:cs="EB Garamond"/>
        </w:rPr>
        <w:lastRenderedPageBreak/>
        <w:t>Bibliography</w:t>
      </w:r>
    </w:p>
    <w:p w14:paraId="0000004D" w14:textId="38459ACD" w:rsidR="00C144C0" w:rsidRDefault="00055A5C">
      <w:pPr>
        <w:spacing w:after="200"/>
        <w:ind w:left="720" w:hanging="720"/>
        <w:jc w:val="both"/>
        <w:rPr>
          <w:rFonts w:ascii="Garamond" w:eastAsia="EB Garamond" w:hAnsi="Garamond" w:cs="EB Garamond"/>
        </w:rPr>
      </w:pPr>
      <w:r w:rsidRPr="007E069B">
        <w:rPr>
          <w:rFonts w:ascii="Garamond" w:eastAsia="EB Garamond" w:hAnsi="Garamond" w:cs="EB Garamond"/>
        </w:rPr>
        <w:t xml:space="preserve">Annas, Julia. </w:t>
      </w:r>
      <w:r w:rsidRPr="007E069B">
        <w:rPr>
          <w:rFonts w:ascii="Garamond" w:eastAsia="EB Garamond" w:hAnsi="Garamond" w:cs="EB Garamond"/>
          <w:i/>
        </w:rPr>
        <w:t>An Introduction to Plato’s Republic</w:t>
      </w:r>
      <w:r w:rsidRPr="007E069B">
        <w:rPr>
          <w:rFonts w:ascii="Garamond" w:eastAsia="EB Garamond" w:hAnsi="Garamond" w:cs="EB Garamond"/>
        </w:rPr>
        <w:t>. Oxford, 1981.</w:t>
      </w:r>
    </w:p>
    <w:p w14:paraId="61508E20" w14:textId="4877C652" w:rsidR="008F476C" w:rsidRPr="007E069B" w:rsidRDefault="008F476C">
      <w:pPr>
        <w:spacing w:after="200"/>
        <w:ind w:left="720" w:hanging="720"/>
        <w:jc w:val="both"/>
        <w:rPr>
          <w:rFonts w:ascii="Garamond" w:eastAsia="EB Garamond" w:hAnsi="Garamond" w:cs="EB Garamond"/>
        </w:rPr>
      </w:pPr>
      <w:r>
        <w:rPr>
          <w:rFonts w:ascii="Garamond" w:eastAsia="EB Garamond" w:hAnsi="Garamond" w:cs="EB Garamond"/>
        </w:rPr>
        <w:t>Armstrong</w:t>
      </w:r>
      <w:r w:rsidR="00137DE1">
        <w:rPr>
          <w:rFonts w:ascii="Garamond" w:eastAsia="EB Garamond" w:hAnsi="Garamond" w:cs="EB Garamond"/>
        </w:rPr>
        <w:t xml:space="preserve">, David. </w:t>
      </w:r>
      <w:r w:rsidR="00137DE1" w:rsidRPr="00137DE1">
        <w:rPr>
          <w:rFonts w:ascii="Garamond" w:eastAsia="EB Garamond" w:hAnsi="Garamond" w:cs="EB Garamond"/>
          <w:i/>
          <w:iCs/>
        </w:rPr>
        <w:t>A World of States of Affairs</w:t>
      </w:r>
      <w:r w:rsidR="00137DE1">
        <w:rPr>
          <w:rFonts w:ascii="Garamond" w:eastAsia="EB Garamond" w:hAnsi="Garamond" w:cs="EB Garamond"/>
        </w:rPr>
        <w:t>.</w:t>
      </w:r>
      <w:r w:rsidR="00137DE1" w:rsidRPr="00137DE1">
        <w:rPr>
          <w:rFonts w:ascii="Garamond" w:eastAsia="EB Garamond" w:hAnsi="Garamond" w:cs="EB Garamond"/>
        </w:rPr>
        <w:t xml:space="preserve"> Cambridge: Cambridge University Press</w:t>
      </w:r>
      <w:r w:rsidR="00137DE1">
        <w:rPr>
          <w:rFonts w:ascii="Garamond" w:eastAsia="EB Garamond" w:hAnsi="Garamond" w:cs="EB Garamond"/>
        </w:rPr>
        <w:t>, 1997.</w:t>
      </w:r>
    </w:p>
    <w:p w14:paraId="0000004E" w14:textId="77777777" w:rsidR="00C144C0" w:rsidRPr="007E069B" w:rsidRDefault="00055A5C">
      <w:pPr>
        <w:spacing w:after="200"/>
        <w:ind w:left="720" w:hanging="720"/>
        <w:jc w:val="both"/>
        <w:rPr>
          <w:rFonts w:ascii="Garamond" w:eastAsia="EB Garamond" w:hAnsi="Garamond" w:cs="EB Garamond"/>
        </w:rPr>
      </w:pPr>
      <w:proofErr w:type="spellStart"/>
      <w:r w:rsidRPr="007E069B">
        <w:rPr>
          <w:rFonts w:ascii="Garamond" w:eastAsia="EB Garamond" w:hAnsi="Garamond" w:cs="EB Garamond"/>
        </w:rPr>
        <w:t>Bobonich</w:t>
      </w:r>
      <w:proofErr w:type="spellEnd"/>
      <w:r w:rsidRPr="007E069B">
        <w:rPr>
          <w:rFonts w:ascii="Garamond" w:eastAsia="EB Garamond" w:hAnsi="Garamond" w:cs="EB Garamond"/>
        </w:rPr>
        <w:t xml:space="preserve">, Christopher. </w:t>
      </w:r>
      <w:r w:rsidRPr="007E069B">
        <w:rPr>
          <w:rFonts w:ascii="Garamond" w:eastAsia="EB Garamond" w:hAnsi="Garamond" w:cs="EB Garamond"/>
          <w:i/>
        </w:rPr>
        <w:t>Plato’s Utopia Recast: His Later Ethics and Politics</w:t>
      </w:r>
      <w:r w:rsidRPr="007E069B">
        <w:rPr>
          <w:rFonts w:ascii="Garamond" w:eastAsia="EB Garamond" w:hAnsi="Garamond" w:cs="EB Garamond"/>
        </w:rPr>
        <w:t>, Oxford: Clarendon Press, 2002.</w:t>
      </w:r>
    </w:p>
    <w:p w14:paraId="0000004F" w14:textId="77777777" w:rsidR="00C144C0" w:rsidRPr="007E069B" w:rsidRDefault="00055A5C">
      <w:pPr>
        <w:spacing w:after="200"/>
        <w:ind w:left="720" w:hanging="720"/>
        <w:jc w:val="both"/>
        <w:rPr>
          <w:rFonts w:ascii="Garamond" w:eastAsia="EB Garamond" w:hAnsi="Garamond" w:cs="EB Garamond"/>
        </w:rPr>
      </w:pPr>
      <w:r w:rsidRPr="007E069B">
        <w:rPr>
          <w:rFonts w:ascii="Garamond" w:eastAsia="EB Garamond" w:hAnsi="Garamond" w:cs="EB Garamond"/>
        </w:rPr>
        <w:t>---.</w:t>
      </w:r>
      <w:r w:rsidRPr="007E069B">
        <w:rPr>
          <w:rFonts w:ascii="Garamond" w:eastAsia="EB Garamond" w:hAnsi="Garamond" w:cs="EB Garamond"/>
        </w:rPr>
        <w:tab/>
      </w:r>
      <w:r w:rsidRPr="007E069B">
        <w:rPr>
          <w:rFonts w:ascii="Garamond" w:eastAsia="EB Garamond" w:hAnsi="Garamond" w:cs="EB Garamond"/>
          <w:highlight w:val="white"/>
        </w:rPr>
        <w:t>"Agency in Plato's Republic". Oxford Handbooks Online (2017): 1-30.</w:t>
      </w:r>
    </w:p>
    <w:p w14:paraId="00000050" w14:textId="77777777" w:rsidR="00C144C0" w:rsidRPr="007E069B" w:rsidRDefault="00055A5C">
      <w:pPr>
        <w:rPr>
          <w:rFonts w:ascii="Garamond" w:eastAsia="EB Garamond" w:hAnsi="Garamond" w:cs="EB Garamond"/>
        </w:rPr>
      </w:pPr>
      <w:r w:rsidRPr="007E069B">
        <w:rPr>
          <w:rFonts w:ascii="Garamond" w:eastAsia="EB Garamond" w:hAnsi="Garamond" w:cs="EB Garamond"/>
        </w:rPr>
        <w:t xml:space="preserve">Brickhouse, Tom and Smith, Nicholas C. </w:t>
      </w:r>
      <w:r w:rsidRPr="007E069B">
        <w:rPr>
          <w:rFonts w:ascii="Garamond" w:eastAsia="EB Garamond" w:hAnsi="Garamond" w:cs="EB Garamond"/>
          <w:i/>
        </w:rPr>
        <w:t>Plato’s Socrates</w:t>
      </w:r>
      <w:r w:rsidRPr="007E069B">
        <w:rPr>
          <w:rFonts w:ascii="Garamond" w:eastAsia="EB Garamond" w:hAnsi="Garamond" w:cs="EB Garamond"/>
        </w:rPr>
        <w:t>, Oxford, 1994.</w:t>
      </w:r>
    </w:p>
    <w:p w14:paraId="00000051" w14:textId="77777777" w:rsidR="00C144C0" w:rsidRPr="007E069B" w:rsidRDefault="00C144C0">
      <w:pPr>
        <w:ind w:left="720" w:hanging="720"/>
        <w:rPr>
          <w:rFonts w:ascii="Garamond" w:eastAsia="EB Garamond" w:hAnsi="Garamond" w:cs="EB Garamond"/>
        </w:rPr>
      </w:pPr>
    </w:p>
    <w:p w14:paraId="00000052" w14:textId="77777777" w:rsidR="00C144C0" w:rsidRPr="007E069B" w:rsidRDefault="00055A5C">
      <w:pPr>
        <w:ind w:left="720" w:hanging="720"/>
        <w:rPr>
          <w:rFonts w:ascii="Garamond" w:eastAsia="EB Garamond" w:hAnsi="Garamond" w:cs="EB Garamond"/>
        </w:rPr>
      </w:pPr>
      <w:r w:rsidRPr="007E069B">
        <w:rPr>
          <w:rFonts w:ascii="Garamond" w:eastAsia="EB Garamond" w:hAnsi="Garamond" w:cs="EB Garamond"/>
        </w:rPr>
        <w:t>Brown, Curtis, "Narrow Mental Content", </w:t>
      </w:r>
      <w:r w:rsidRPr="007E069B">
        <w:rPr>
          <w:rFonts w:ascii="Garamond" w:eastAsia="EB Garamond" w:hAnsi="Garamond" w:cs="EB Garamond"/>
          <w:i/>
        </w:rPr>
        <w:t>The Stanford Encyclopedia of Philosophy </w:t>
      </w:r>
      <w:r w:rsidRPr="007E069B">
        <w:rPr>
          <w:rFonts w:ascii="Garamond" w:eastAsia="EB Garamond" w:hAnsi="Garamond" w:cs="EB Garamond"/>
        </w:rPr>
        <w:t xml:space="preserve">(Summer 2016 Edition), Edward N. </w:t>
      </w:r>
      <w:proofErr w:type="spellStart"/>
      <w:r w:rsidRPr="007E069B">
        <w:rPr>
          <w:rFonts w:ascii="Garamond" w:eastAsia="EB Garamond" w:hAnsi="Garamond" w:cs="EB Garamond"/>
        </w:rPr>
        <w:t>Zalta</w:t>
      </w:r>
      <w:proofErr w:type="spellEnd"/>
      <w:r w:rsidRPr="007E069B">
        <w:rPr>
          <w:rFonts w:ascii="Garamond" w:eastAsia="EB Garamond" w:hAnsi="Garamond" w:cs="EB Garamond"/>
        </w:rPr>
        <w:t> (ed.), URL = {https://plato.stanford.edu/archives/sum2016/entries/content-narrow/}.</w:t>
      </w:r>
    </w:p>
    <w:p w14:paraId="00000053" w14:textId="77777777" w:rsidR="00C144C0" w:rsidRPr="007E069B" w:rsidRDefault="00C144C0">
      <w:pPr>
        <w:ind w:left="720" w:hanging="720"/>
        <w:rPr>
          <w:rFonts w:ascii="Garamond" w:eastAsia="EB Garamond" w:hAnsi="Garamond" w:cs="EB Garamond"/>
        </w:rPr>
      </w:pPr>
    </w:p>
    <w:p w14:paraId="00000054" w14:textId="77777777" w:rsidR="00C144C0" w:rsidRPr="007E069B" w:rsidRDefault="00055A5C">
      <w:pPr>
        <w:ind w:left="720" w:hanging="720"/>
        <w:rPr>
          <w:rFonts w:ascii="Garamond" w:eastAsia="EB Garamond" w:hAnsi="Garamond" w:cs="EB Garamond"/>
          <w:highlight w:val="white"/>
        </w:rPr>
      </w:pPr>
      <w:r w:rsidRPr="007E069B">
        <w:rPr>
          <w:rFonts w:ascii="Garamond" w:eastAsia="EB Garamond" w:hAnsi="Garamond" w:cs="EB Garamond"/>
          <w:highlight w:val="white"/>
        </w:rPr>
        <w:t xml:space="preserve">Brown, Eric, “The Unity of the Soul in Plato's </w:t>
      </w:r>
      <w:r w:rsidRPr="007E069B">
        <w:rPr>
          <w:rFonts w:ascii="Garamond" w:eastAsia="EB Garamond" w:hAnsi="Garamond" w:cs="EB Garamond"/>
          <w:i/>
          <w:highlight w:val="white"/>
        </w:rPr>
        <w:t>Republic</w:t>
      </w:r>
      <w:r w:rsidRPr="007E069B">
        <w:rPr>
          <w:rFonts w:ascii="Garamond" w:eastAsia="EB Garamond" w:hAnsi="Garamond" w:cs="EB Garamond"/>
          <w:highlight w:val="white"/>
        </w:rPr>
        <w:t xml:space="preserve">.” In Rachel Barney, Tad Brennan &amp; Charles </w:t>
      </w:r>
      <w:proofErr w:type="spellStart"/>
      <w:r w:rsidRPr="007E069B">
        <w:rPr>
          <w:rFonts w:ascii="Garamond" w:eastAsia="EB Garamond" w:hAnsi="Garamond" w:cs="EB Garamond"/>
          <w:highlight w:val="white"/>
        </w:rPr>
        <w:t>Brittain</w:t>
      </w:r>
      <w:proofErr w:type="spellEnd"/>
      <w:r w:rsidRPr="007E069B">
        <w:rPr>
          <w:rFonts w:ascii="Garamond" w:eastAsia="EB Garamond" w:hAnsi="Garamond" w:cs="EB Garamond"/>
          <w:highlight w:val="white"/>
        </w:rPr>
        <w:t xml:space="preserve"> (eds.), </w:t>
      </w:r>
      <w:r w:rsidRPr="007E069B">
        <w:rPr>
          <w:rFonts w:ascii="Garamond" w:eastAsia="EB Garamond" w:hAnsi="Garamond" w:cs="EB Garamond"/>
          <w:i/>
          <w:highlight w:val="white"/>
        </w:rPr>
        <w:t>Plato and the Divided Self</w:t>
      </w:r>
      <w:r w:rsidRPr="007E069B">
        <w:rPr>
          <w:rFonts w:ascii="Garamond" w:eastAsia="EB Garamond" w:hAnsi="Garamond" w:cs="EB Garamond"/>
          <w:highlight w:val="white"/>
        </w:rPr>
        <w:t>. Cambridge, UK (2012): 53-73.</w:t>
      </w:r>
    </w:p>
    <w:p w14:paraId="00000055" w14:textId="77777777" w:rsidR="00C144C0" w:rsidRPr="007E069B" w:rsidRDefault="00C144C0">
      <w:pPr>
        <w:ind w:left="720" w:hanging="720"/>
        <w:rPr>
          <w:rFonts w:ascii="Garamond" w:eastAsia="EB Garamond" w:hAnsi="Garamond" w:cs="EB Garamond"/>
          <w:highlight w:val="white"/>
        </w:rPr>
      </w:pPr>
    </w:p>
    <w:p w14:paraId="00000056" w14:textId="77777777" w:rsidR="00C144C0" w:rsidRPr="007E069B" w:rsidRDefault="00055A5C">
      <w:pPr>
        <w:ind w:left="720" w:hanging="720"/>
        <w:rPr>
          <w:rFonts w:ascii="Garamond" w:eastAsia="EB Garamond" w:hAnsi="Garamond" w:cs="EB Garamond"/>
          <w:highlight w:val="white"/>
        </w:rPr>
      </w:pPr>
      <w:proofErr w:type="spellStart"/>
      <w:r w:rsidRPr="007E069B">
        <w:rPr>
          <w:rFonts w:ascii="Garamond" w:eastAsia="EB Garamond" w:hAnsi="Garamond" w:cs="EB Garamond"/>
          <w:highlight w:val="white"/>
        </w:rPr>
        <w:t>Carone</w:t>
      </w:r>
      <w:proofErr w:type="spellEnd"/>
      <w:r w:rsidRPr="007E069B">
        <w:rPr>
          <w:rFonts w:ascii="Garamond" w:eastAsia="EB Garamond" w:hAnsi="Garamond" w:cs="EB Garamond"/>
          <w:highlight w:val="white"/>
        </w:rPr>
        <w:t xml:space="preserve">, Gabriela R., “Akrasia in the </w:t>
      </w:r>
      <w:r w:rsidRPr="007E069B">
        <w:rPr>
          <w:rFonts w:ascii="Garamond" w:eastAsia="EB Garamond" w:hAnsi="Garamond" w:cs="EB Garamond"/>
          <w:i/>
          <w:highlight w:val="white"/>
        </w:rPr>
        <w:t>Republic</w:t>
      </w:r>
      <w:r w:rsidRPr="007E069B">
        <w:rPr>
          <w:rFonts w:ascii="Garamond" w:eastAsia="EB Garamond" w:hAnsi="Garamond" w:cs="EB Garamond"/>
          <w:highlight w:val="white"/>
        </w:rPr>
        <w:t>: Does Plato Change His Mind?”</w:t>
      </w:r>
      <w:r w:rsidRPr="007E069B">
        <w:rPr>
          <w:rFonts w:ascii="Garamond" w:eastAsia="EB Garamond" w:hAnsi="Garamond" w:cs="EB Garamond"/>
          <w:i/>
          <w:highlight w:val="white"/>
        </w:rPr>
        <w:t xml:space="preserve"> Oxford Studies in Ancient Philosophy</w:t>
      </w:r>
      <w:r w:rsidRPr="007E069B">
        <w:rPr>
          <w:rFonts w:ascii="Garamond" w:eastAsia="EB Garamond" w:hAnsi="Garamond" w:cs="EB Garamond"/>
          <w:highlight w:val="white"/>
        </w:rPr>
        <w:t xml:space="preserve"> 20 (2001), 107–148.</w:t>
      </w:r>
    </w:p>
    <w:p w14:paraId="00000057" w14:textId="77777777" w:rsidR="00C144C0" w:rsidRPr="007E069B" w:rsidRDefault="00C144C0">
      <w:pPr>
        <w:ind w:left="720" w:hanging="720"/>
        <w:rPr>
          <w:rFonts w:ascii="Garamond" w:eastAsia="EB Garamond" w:hAnsi="Garamond" w:cs="EB Garamond"/>
          <w:highlight w:val="white"/>
        </w:rPr>
      </w:pPr>
    </w:p>
    <w:p w14:paraId="00000058" w14:textId="77777777" w:rsidR="00C144C0" w:rsidRPr="007E069B" w:rsidRDefault="00055A5C">
      <w:pPr>
        <w:spacing w:after="200"/>
        <w:ind w:left="720" w:hanging="720"/>
        <w:jc w:val="both"/>
        <w:rPr>
          <w:rFonts w:ascii="Garamond" w:eastAsia="EB Garamond" w:hAnsi="Garamond" w:cs="EB Garamond"/>
        </w:rPr>
      </w:pPr>
      <w:r w:rsidRPr="007E069B">
        <w:rPr>
          <w:rFonts w:ascii="Garamond" w:eastAsia="EB Garamond" w:hAnsi="Garamond" w:cs="EB Garamond"/>
        </w:rPr>
        <w:t xml:space="preserve">Clarke, Randolph. “Opposing Powers.” </w:t>
      </w:r>
      <w:r w:rsidRPr="007E069B">
        <w:rPr>
          <w:rFonts w:ascii="Garamond" w:eastAsia="EB Garamond" w:hAnsi="Garamond" w:cs="EB Garamond"/>
          <w:i/>
        </w:rPr>
        <w:t xml:space="preserve">Philosophical Studies </w:t>
      </w:r>
      <w:r w:rsidRPr="007E069B">
        <w:rPr>
          <w:rFonts w:ascii="Garamond" w:eastAsia="EB Garamond" w:hAnsi="Garamond" w:cs="EB Garamond"/>
        </w:rPr>
        <w:t>149 (2010): 153-160.</w:t>
      </w:r>
    </w:p>
    <w:p w14:paraId="0000005A" w14:textId="77777777" w:rsidR="00C144C0" w:rsidRPr="007E069B" w:rsidRDefault="00055A5C">
      <w:pPr>
        <w:spacing w:after="200"/>
        <w:ind w:left="720" w:hanging="720"/>
        <w:jc w:val="both"/>
        <w:rPr>
          <w:rFonts w:ascii="Garamond" w:eastAsia="EB Garamond" w:hAnsi="Garamond" w:cs="EB Garamond"/>
        </w:rPr>
      </w:pPr>
      <w:r w:rsidRPr="007E069B">
        <w:rPr>
          <w:rFonts w:ascii="Garamond" w:eastAsia="EB Garamond" w:hAnsi="Garamond" w:cs="EB Garamond"/>
        </w:rPr>
        <w:t xml:space="preserve">Crombie, I.M. </w:t>
      </w:r>
      <w:r w:rsidRPr="007E069B">
        <w:rPr>
          <w:rFonts w:ascii="Garamond" w:eastAsia="EB Garamond" w:hAnsi="Garamond" w:cs="EB Garamond"/>
          <w:i/>
        </w:rPr>
        <w:t xml:space="preserve">An Examination of Plato's Doctrines (RLE: Plato): Volume 1 Plato on Man and Society </w:t>
      </w:r>
      <w:r w:rsidRPr="007E069B">
        <w:rPr>
          <w:rFonts w:ascii="Garamond" w:eastAsia="EB Garamond" w:hAnsi="Garamond" w:cs="EB Garamond"/>
        </w:rPr>
        <w:t>1st Edition. Oxford: Routledge, 1962.</w:t>
      </w:r>
    </w:p>
    <w:p w14:paraId="0000005B" w14:textId="0B7B9EFA" w:rsidR="00C144C0" w:rsidRDefault="00055A5C">
      <w:pPr>
        <w:spacing w:after="200"/>
        <w:ind w:left="720" w:hanging="720"/>
        <w:jc w:val="both"/>
        <w:rPr>
          <w:rFonts w:ascii="Garamond" w:eastAsia="EB Garamond" w:hAnsi="Garamond" w:cs="EB Garamond"/>
        </w:rPr>
      </w:pPr>
      <w:r w:rsidRPr="007E069B">
        <w:rPr>
          <w:rFonts w:ascii="Garamond" w:eastAsia="EB Garamond" w:hAnsi="Garamond" w:cs="EB Garamond"/>
        </w:rPr>
        <w:t xml:space="preserve">Cross, R. C. and A. D. </w:t>
      </w:r>
      <w:proofErr w:type="spellStart"/>
      <w:r w:rsidRPr="007E069B">
        <w:rPr>
          <w:rFonts w:ascii="Garamond" w:eastAsia="EB Garamond" w:hAnsi="Garamond" w:cs="EB Garamond"/>
        </w:rPr>
        <w:t>Woozley</w:t>
      </w:r>
      <w:proofErr w:type="spellEnd"/>
      <w:r w:rsidRPr="007E069B">
        <w:rPr>
          <w:rFonts w:ascii="Garamond" w:eastAsia="EB Garamond" w:hAnsi="Garamond" w:cs="EB Garamond"/>
        </w:rPr>
        <w:t xml:space="preserve">. </w:t>
      </w:r>
      <w:r w:rsidRPr="007E069B">
        <w:rPr>
          <w:rFonts w:ascii="Garamond" w:eastAsia="EB Garamond" w:hAnsi="Garamond" w:cs="EB Garamond"/>
          <w:i/>
        </w:rPr>
        <w:t>Plato’s Republic: A Philosophical Commentary</w:t>
      </w:r>
      <w:r w:rsidRPr="007E069B">
        <w:rPr>
          <w:rFonts w:ascii="Garamond" w:eastAsia="EB Garamond" w:hAnsi="Garamond" w:cs="EB Garamond"/>
        </w:rPr>
        <w:t xml:space="preserve">. London, 1966. </w:t>
      </w:r>
    </w:p>
    <w:p w14:paraId="6BBB3FBF" w14:textId="680166F1" w:rsidR="00BF61B0" w:rsidRPr="00824499" w:rsidRDefault="00BF61B0" w:rsidP="00BF61B0">
      <w:pPr>
        <w:ind w:left="720" w:hanging="720"/>
        <w:jc w:val="both"/>
        <w:rPr>
          <w:rFonts w:ascii="Garamond" w:eastAsia="Calibri" w:hAnsi="Garamond"/>
        </w:rPr>
      </w:pPr>
      <w:r>
        <w:rPr>
          <w:rFonts w:ascii="Garamond" w:eastAsia="EB Garamond" w:hAnsi="Garamond" w:cs="EB Garamond"/>
        </w:rPr>
        <w:t xml:space="preserve">Descartes, </w:t>
      </w:r>
      <w:r w:rsidRPr="00BF61B0">
        <w:rPr>
          <w:rFonts w:ascii="Garamond" w:eastAsia="EB Garamond" w:hAnsi="Garamond" w:cs="EB Garamond"/>
        </w:rPr>
        <w:t>René</w:t>
      </w:r>
      <w:r>
        <w:rPr>
          <w:rFonts w:ascii="Garamond" w:eastAsia="EB Garamond" w:hAnsi="Garamond" w:cs="EB Garamond"/>
        </w:rPr>
        <w:t xml:space="preserve">. </w:t>
      </w:r>
      <w:r w:rsidRPr="00824499">
        <w:rPr>
          <w:rFonts w:ascii="Garamond" w:eastAsia="Calibri" w:hAnsi="Garamond"/>
          <w:i/>
        </w:rPr>
        <w:t>The Philosophical Writings of Descartes</w:t>
      </w:r>
      <w:r w:rsidRPr="00824499">
        <w:rPr>
          <w:rFonts w:ascii="Garamond" w:eastAsia="Calibri" w:hAnsi="Garamond"/>
        </w:rPr>
        <w:t>, 2 volumes, trans</w:t>
      </w:r>
      <w:r>
        <w:rPr>
          <w:rFonts w:ascii="Garamond" w:eastAsia="Calibri" w:hAnsi="Garamond"/>
        </w:rPr>
        <w:t>. and ed.</w:t>
      </w:r>
      <w:r w:rsidRPr="00824499">
        <w:rPr>
          <w:rFonts w:ascii="Garamond" w:eastAsia="Calibri" w:hAnsi="Garamond"/>
        </w:rPr>
        <w:t xml:space="preserve"> J. Cottingham, R. </w:t>
      </w:r>
      <w:proofErr w:type="spellStart"/>
      <w:r w:rsidRPr="00824499">
        <w:rPr>
          <w:rFonts w:ascii="Garamond" w:eastAsia="Calibri" w:hAnsi="Garamond"/>
        </w:rPr>
        <w:t>Stoothoff</w:t>
      </w:r>
      <w:proofErr w:type="spellEnd"/>
      <w:r w:rsidRPr="00824499">
        <w:rPr>
          <w:rFonts w:ascii="Garamond" w:eastAsia="Calibri" w:hAnsi="Garamond"/>
        </w:rPr>
        <w:t>, and D. Murdoch, Cambridge: Cambridge University Press</w:t>
      </w:r>
      <w:r>
        <w:rPr>
          <w:rFonts w:ascii="Garamond" w:eastAsia="Calibri" w:hAnsi="Garamond"/>
        </w:rPr>
        <w:t>, 1985.</w:t>
      </w:r>
    </w:p>
    <w:p w14:paraId="208E8668" w14:textId="098963DF" w:rsidR="00BF61B0" w:rsidRPr="007E069B" w:rsidRDefault="00BF61B0">
      <w:pPr>
        <w:spacing w:after="200"/>
        <w:ind w:left="720" w:hanging="720"/>
        <w:jc w:val="both"/>
        <w:rPr>
          <w:rFonts w:ascii="Garamond" w:eastAsia="EB Garamond" w:hAnsi="Garamond" w:cs="EB Garamond"/>
        </w:rPr>
      </w:pPr>
    </w:p>
    <w:p w14:paraId="0000005C" w14:textId="6B16C4BA" w:rsidR="00C144C0" w:rsidRDefault="00055A5C">
      <w:pPr>
        <w:spacing w:after="200"/>
        <w:ind w:left="720" w:hanging="720"/>
        <w:jc w:val="both"/>
        <w:rPr>
          <w:rFonts w:ascii="Garamond" w:eastAsia="EB Garamond" w:hAnsi="Garamond" w:cs="EB Garamond"/>
          <w:highlight w:val="white"/>
        </w:rPr>
      </w:pPr>
      <w:r w:rsidRPr="007E069B">
        <w:rPr>
          <w:rFonts w:ascii="Garamond" w:eastAsia="EB Garamond" w:hAnsi="Garamond" w:cs="EB Garamond"/>
          <w:highlight w:val="white"/>
        </w:rPr>
        <w:t xml:space="preserve">Duncombe, Matthew. “The Role of Relatives in Plato’s Partition Argument, </w:t>
      </w:r>
      <w:r w:rsidRPr="007E069B">
        <w:rPr>
          <w:rFonts w:ascii="Garamond" w:eastAsia="EB Garamond" w:hAnsi="Garamond" w:cs="EB Garamond"/>
          <w:i/>
          <w:highlight w:val="white"/>
        </w:rPr>
        <w:t>Republic</w:t>
      </w:r>
      <w:r w:rsidRPr="007E069B">
        <w:rPr>
          <w:rFonts w:ascii="Garamond" w:eastAsia="EB Garamond" w:hAnsi="Garamond" w:cs="EB Garamond"/>
          <w:highlight w:val="white"/>
        </w:rPr>
        <w:t xml:space="preserve"> 4, 436b9-439c9.” </w:t>
      </w:r>
      <w:r w:rsidRPr="007E069B">
        <w:rPr>
          <w:rFonts w:ascii="Garamond" w:eastAsia="EB Garamond" w:hAnsi="Garamond" w:cs="EB Garamond"/>
          <w:i/>
          <w:highlight w:val="white"/>
        </w:rPr>
        <w:t xml:space="preserve">Oxford Studies in Ancient Philosophy </w:t>
      </w:r>
      <w:r w:rsidRPr="007E069B">
        <w:rPr>
          <w:rFonts w:ascii="Garamond" w:eastAsia="EB Garamond" w:hAnsi="Garamond" w:cs="EB Garamond"/>
          <w:highlight w:val="white"/>
        </w:rPr>
        <w:t>48 (2015): 37-60.</w:t>
      </w:r>
    </w:p>
    <w:p w14:paraId="2B7CD69F" w14:textId="4D7EBED2" w:rsidR="004A1C31" w:rsidRDefault="004A1C31" w:rsidP="004A1C31">
      <w:pPr>
        <w:ind w:left="720" w:hanging="720"/>
        <w:jc w:val="both"/>
        <w:rPr>
          <w:rFonts w:ascii="Garamond" w:hAnsi="Garamond"/>
        </w:rPr>
      </w:pPr>
      <w:r w:rsidRPr="00AC1804">
        <w:rPr>
          <w:rFonts w:ascii="Garamond" w:hAnsi="Garamond"/>
        </w:rPr>
        <w:t>Garber, D</w:t>
      </w:r>
      <w:r>
        <w:rPr>
          <w:rFonts w:ascii="Garamond" w:hAnsi="Garamond"/>
        </w:rPr>
        <w:t>aniel</w:t>
      </w:r>
      <w:r w:rsidRPr="00AC1804">
        <w:rPr>
          <w:rFonts w:ascii="Garamond" w:hAnsi="Garamond"/>
        </w:rPr>
        <w:t xml:space="preserve">. </w:t>
      </w:r>
      <w:r w:rsidRPr="004A1C31">
        <w:rPr>
          <w:rFonts w:ascii="Garamond" w:hAnsi="Garamond"/>
          <w:i/>
          <w:iCs/>
        </w:rPr>
        <w:t>Leibniz: Physics and Philosophy</w:t>
      </w:r>
      <w:r w:rsidRPr="00AC1804">
        <w:rPr>
          <w:rFonts w:ascii="Garamond" w:hAnsi="Garamond"/>
        </w:rPr>
        <w:t>. In: Jolley, N. (ed.), The Cambridge Companion to Leibniz. New York: Cambridge University Press,</w:t>
      </w:r>
      <w:r>
        <w:rPr>
          <w:rFonts w:ascii="Garamond" w:hAnsi="Garamond"/>
        </w:rPr>
        <w:t xml:space="preserve"> 1995:</w:t>
      </w:r>
      <w:r w:rsidRPr="00AC1804">
        <w:rPr>
          <w:rFonts w:ascii="Garamond" w:hAnsi="Garamond"/>
        </w:rPr>
        <w:t xml:space="preserve"> 270-352.</w:t>
      </w:r>
    </w:p>
    <w:p w14:paraId="21199337" w14:textId="77777777" w:rsidR="004A1C31" w:rsidRDefault="004A1C31" w:rsidP="004A1C31">
      <w:pPr>
        <w:ind w:left="720" w:hanging="720"/>
        <w:jc w:val="both"/>
        <w:rPr>
          <w:rFonts w:ascii="Garamond" w:hAnsi="Garamond"/>
        </w:rPr>
      </w:pPr>
    </w:p>
    <w:p w14:paraId="0000005D" w14:textId="77777777" w:rsidR="00C144C0" w:rsidRPr="007E069B" w:rsidRDefault="00055A5C">
      <w:pPr>
        <w:spacing w:after="200"/>
        <w:ind w:left="720" w:right="-180" w:hanging="720"/>
        <w:jc w:val="both"/>
        <w:rPr>
          <w:rFonts w:ascii="Garamond" w:eastAsia="EB Garamond" w:hAnsi="Garamond" w:cs="EB Garamond"/>
        </w:rPr>
      </w:pPr>
      <w:r w:rsidRPr="007E069B">
        <w:rPr>
          <w:rFonts w:ascii="Garamond" w:eastAsia="EB Garamond" w:hAnsi="Garamond" w:cs="EB Garamond"/>
          <w:highlight w:val="white"/>
        </w:rPr>
        <w:t>Grube, G. M. A. and C. D. C. Reeve. </w:t>
      </w:r>
      <w:r w:rsidRPr="007E069B">
        <w:rPr>
          <w:rFonts w:ascii="Garamond" w:eastAsia="EB Garamond" w:hAnsi="Garamond" w:cs="EB Garamond"/>
          <w:i/>
          <w:highlight w:val="white"/>
        </w:rPr>
        <w:t>Republic</w:t>
      </w:r>
      <w:r w:rsidRPr="007E069B">
        <w:rPr>
          <w:rFonts w:ascii="Garamond" w:eastAsia="EB Garamond" w:hAnsi="Garamond" w:cs="EB Garamond"/>
          <w:highlight w:val="white"/>
        </w:rPr>
        <w:t>. Indianapolis: Hackett Publishing Co., 1992.</w:t>
      </w:r>
    </w:p>
    <w:p w14:paraId="0000005E" w14:textId="77777777" w:rsidR="00C144C0" w:rsidRPr="007E069B" w:rsidRDefault="00055A5C">
      <w:pPr>
        <w:spacing w:after="200"/>
        <w:ind w:left="720" w:right="-180" w:hanging="720"/>
        <w:jc w:val="both"/>
        <w:rPr>
          <w:rFonts w:ascii="Garamond" w:eastAsia="EB Garamond" w:hAnsi="Garamond" w:cs="EB Garamond"/>
        </w:rPr>
      </w:pPr>
      <w:r w:rsidRPr="007E069B">
        <w:rPr>
          <w:rFonts w:ascii="Garamond" w:eastAsia="EB Garamond" w:hAnsi="Garamond" w:cs="EB Garamond"/>
        </w:rPr>
        <w:t>Hempel, Carl. 1988, “</w:t>
      </w:r>
      <w:proofErr w:type="spellStart"/>
      <w:r w:rsidRPr="007E069B">
        <w:rPr>
          <w:rFonts w:ascii="Garamond" w:eastAsia="EB Garamond" w:hAnsi="Garamond" w:cs="EB Garamond"/>
        </w:rPr>
        <w:t>Provisoes</w:t>
      </w:r>
      <w:proofErr w:type="spellEnd"/>
      <w:r w:rsidRPr="007E069B">
        <w:rPr>
          <w:rFonts w:ascii="Garamond" w:eastAsia="EB Garamond" w:hAnsi="Garamond" w:cs="EB Garamond"/>
        </w:rPr>
        <w:t xml:space="preserve">: A Problem concerning the Inferential Function of Scientific Theories”, </w:t>
      </w:r>
      <w:proofErr w:type="spellStart"/>
      <w:r w:rsidRPr="007E069B">
        <w:rPr>
          <w:rFonts w:ascii="Garamond" w:eastAsia="EB Garamond" w:hAnsi="Garamond" w:cs="EB Garamond"/>
          <w:i/>
        </w:rPr>
        <w:t>Erkenntnis</w:t>
      </w:r>
      <w:proofErr w:type="spellEnd"/>
      <w:r w:rsidRPr="007E069B">
        <w:rPr>
          <w:rFonts w:ascii="Garamond" w:eastAsia="EB Garamond" w:hAnsi="Garamond" w:cs="EB Garamond"/>
        </w:rPr>
        <w:t xml:space="preserve"> 28 (1988): 147–164.</w:t>
      </w:r>
    </w:p>
    <w:p w14:paraId="0000005F" w14:textId="77777777" w:rsidR="00C144C0" w:rsidRPr="007E069B" w:rsidRDefault="00055A5C">
      <w:pPr>
        <w:spacing w:after="200"/>
        <w:ind w:left="720" w:right="-180" w:hanging="720"/>
        <w:jc w:val="both"/>
        <w:rPr>
          <w:rFonts w:ascii="Garamond" w:eastAsia="EB Garamond" w:hAnsi="Garamond" w:cs="EB Garamond"/>
        </w:rPr>
      </w:pPr>
      <w:proofErr w:type="spellStart"/>
      <w:r w:rsidRPr="007E069B">
        <w:rPr>
          <w:rFonts w:ascii="Garamond" w:eastAsia="EB Garamond" w:hAnsi="Garamond" w:cs="EB Garamond"/>
        </w:rPr>
        <w:t>Hüttemann</w:t>
      </w:r>
      <w:proofErr w:type="spellEnd"/>
      <w:r w:rsidRPr="007E069B">
        <w:rPr>
          <w:rFonts w:ascii="Garamond" w:eastAsia="EB Garamond" w:hAnsi="Garamond" w:cs="EB Garamond"/>
        </w:rPr>
        <w:t xml:space="preserve">, Andreas. “Ceteris Paribus Laws in Physics”, </w:t>
      </w:r>
      <w:proofErr w:type="spellStart"/>
      <w:r w:rsidRPr="007E069B">
        <w:rPr>
          <w:rFonts w:ascii="Garamond" w:eastAsia="EB Garamond" w:hAnsi="Garamond" w:cs="EB Garamond"/>
          <w:i/>
        </w:rPr>
        <w:t>Erkenntnis</w:t>
      </w:r>
      <w:proofErr w:type="spellEnd"/>
      <w:r w:rsidRPr="007E069B">
        <w:rPr>
          <w:rFonts w:ascii="Garamond" w:eastAsia="EB Garamond" w:hAnsi="Garamond" w:cs="EB Garamond"/>
        </w:rPr>
        <w:t xml:space="preserve"> 79 (2014): 1715–1728.</w:t>
      </w:r>
    </w:p>
    <w:p w14:paraId="00000060" w14:textId="6F201A3B" w:rsidR="00C144C0" w:rsidRPr="007E069B" w:rsidRDefault="00055A5C">
      <w:pPr>
        <w:spacing w:after="200"/>
        <w:ind w:left="720" w:right="-180" w:hanging="720"/>
        <w:jc w:val="both"/>
        <w:rPr>
          <w:rFonts w:ascii="Garamond" w:eastAsia="EB Garamond" w:hAnsi="Garamond" w:cs="EB Garamond"/>
        </w:rPr>
      </w:pPr>
      <w:r w:rsidRPr="007E069B">
        <w:rPr>
          <w:rFonts w:ascii="Garamond" w:eastAsia="EB Garamond" w:hAnsi="Garamond" w:cs="EB Garamond"/>
        </w:rPr>
        <w:t>Irwin, Terence. </w:t>
      </w:r>
      <w:r w:rsidRPr="007E069B">
        <w:rPr>
          <w:rFonts w:ascii="Garamond" w:eastAsia="EB Garamond" w:hAnsi="Garamond" w:cs="EB Garamond"/>
          <w:i/>
        </w:rPr>
        <w:t>Plato's Ethics</w:t>
      </w:r>
      <w:r w:rsidRPr="007E069B">
        <w:rPr>
          <w:rFonts w:ascii="Garamond" w:eastAsia="EB Garamond" w:hAnsi="Garamond" w:cs="EB Garamond"/>
        </w:rPr>
        <w:t>. New York: Oxford University Press, 1995.</w:t>
      </w:r>
    </w:p>
    <w:p w14:paraId="7FAA6B46" w14:textId="5FC260A0" w:rsidR="00EA48CA" w:rsidRPr="00BF61B0" w:rsidRDefault="00EA48CA">
      <w:pPr>
        <w:spacing w:after="200"/>
        <w:ind w:left="720" w:right="-180" w:hanging="720"/>
        <w:jc w:val="both"/>
        <w:rPr>
          <w:rFonts w:ascii="Garamond" w:eastAsia="EB Garamond" w:hAnsi="Garamond" w:cs="EB Garamond"/>
        </w:rPr>
      </w:pPr>
      <w:r w:rsidRPr="00BF61B0">
        <w:rPr>
          <w:rFonts w:ascii="Garamond" w:eastAsia="EB Garamond" w:hAnsi="Garamond" w:cs="EB Garamond"/>
        </w:rPr>
        <w:t xml:space="preserve">Kahn, Charles. “Plato’s Theory of Desire”, </w:t>
      </w:r>
      <w:r w:rsidRPr="00BF61B0">
        <w:rPr>
          <w:rFonts w:ascii="Garamond" w:eastAsia="EB Garamond" w:hAnsi="Garamond" w:cs="EB Garamond"/>
          <w:i/>
          <w:iCs/>
        </w:rPr>
        <w:t>The Review of Metaphysics</w:t>
      </w:r>
      <w:r w:rsidRPr="00BF61B0">
        <w:rPr>
          <w:rFonts w:ascii="Garamond" w:eastAsia="EB Garamond" w:hAnsi="Garamond" w:cs="EB Garamond"/>
        </w:rPr>
        <w:t xml:space="preserve"> 41 (1987): 77-103.</w:t>
      </w:r>
    </w:p>
    <w:p w14:paraId="3D9B4BE2" w14:textId="3F461BEF" w:rsidR="006259A4" w:rsidRPr="007E069B" w:rsidRDefault="006259A4">
      <w:pPr>
        <w:spacing w:after="200"/>
        <w:ind w:left="720" w:right="-180" w:hanging="720"/>
        <w:jc w:val="both"/>
        <w:rPr>
          <w:rFonts w:ascii="Garamond" w:eastAsia="EB Garamond" w:hAnsi="Garamond" w:cs="EB Garamond"/>
        </w:rPr>
      </w:pPr>
      <w:proofErr w:type="spellStart"/>
      <w:r w:rsidRPr="007E069B">
        <w:rPr>
          <w:rFonts w:ascii="Garamond" w:eastAsia="EB Garamond" w:hAnsi="Garamond" w:cs="EB Garamond"/>
        </w:rPr>
        <w:lastRenderedPageBreak/>
        <w:t>Kamtekar</w:t>
      </w:r>
      <w:proofErr w:type="spellEnd"/>
      <w:r w:rsidRPr="007E069B">
        <w:rPr>
          <w:rFonts w:ascii="Garamond" w:eastAsia="EB Garamond" w:hAnsi="Garamond" w:cs="EB Garamond"/>
        </w:rPr>
        <w:t xml:space="preserve">, Rachana. </w:t>
      </w:r>
      <w:r w:rsidRPr="007E069B">
        <w:rPr>
          <w:rFonts w:ascii="Garamond" w:eastAsia="EB Garamond" w:hAnsi="Garamond" w:cs="EB Garamond"/>
          <w:i/>
          <w:iCs/>
        </w:rPr>
        <w:t xml:space="preserve">Plato's Moral Psychology: Intellectualism, the Divided Soul, and the Desire for Good. </w:t>
      </w:r>
      <w:r w:rsidRPr="007E069B">
        <w:rPr>
          <w:rFonts w:ascii="Garamond" w:eastAsia="EB Garamond" w:hAnsi="Garamond" w:cs="EB Garamond"/>
        </w:rPr>
        <w:t>New York: Oxford University Press, 2017.</w:t>
      </w:r>
    </w:p>
    <w:p w14:paraId="00000061" w14:textId="77777777" w:rsidR="00C144C0" w:rsidRPr="007E069B" w:rsidRDefault="00055A5C">
      <w:pPr>
        <w:spacing w:after="200"/>
        <w:ind w:left="720" w:right="-180" w:hanging="720"/>
        <w:jc w:val="both"/>
        <w:rPr>
          <w:rFonts w:ascii="Garamond" w:eastAsia="EB Garamond" w:hAnsi="Garamond" w:cs="EB Garamond"/>
        </w:rPr>
      </w:pPr>
      <w:r w:rsidRPr="007E069B">
        <w:rPr>
          <w:rFonts w:ascii="Garamond" w:eastAsia="EB Garamond" w:hAnsi="Garamond" w:cs="EB Garamond"/>
        </w:rPr>
        <w:t>Kant, Immanuel.</w:t>
      </w:r>
      <w:r w:rsidRPr="007E069B">
        <w:rPr>
          <w:rFonts w:ascii="Garamond" w:eastAsia="EB Garamond" w:hAnsi="Garamond" w:cs="EB Garamond"/>
          <w:i/>
        </w:rPr>
        <w:t xml:space="preserve"> “</w:t>
      </w:r>
      <w:r w:rsidRPr="007E069B">
        <w:rPr>
          <w:rFonts w:ascii="Garamond" w:eastAsia="EB Garamond" w:hAnsi="Garamond" w:cs="EB Garamond"/>
        </w:rPr>
        <w:t xml:space="preserve">An Attempt to Introduce the Concept of Negative Magnitudes into Philosophy” in </w:t>
      </w:r>
      <w:r w:rsidRPr="007E069B">
        <w:rPr>
          <w:rFonts w:ascii="Garamond" w:eastAsia="EB Garamond" w:hAnsi="Garamond" w:cs="EB Garamond"/>
          <w:i/>
        </w:rPr>
        <w:t xml:space="preserve">Theoretical Philosophy, 1755-1770, </w:t>
      </w:r>
      <w:r w:rsidRPr="007E069B">
        <w:rPr>
          <w:rFonts w:ascii="Garamond" w:eastAsia="EB Garamond" w:hAnsi="Garamond" w:cs="EB Garamond"/>
        </w:rPr>
        <w:t xml:space="preserve">Eds. David Walford and Ralf </w:t>
      </w:r>
      <w:proofErr w:type="spellStart"/>
      <w:r w:rsidRPr="007E069B">
        <w:rPr>
          <w:rFonts w:ascii="Garamond" w:eastAsia="EB Garamond" w:hAnsi="Garamond" w:cs="EB Garamond"/>
        </w:rPr>
        <w:t>Meerbote</w:t>
      </w:r>
      <w:proofErr w:type="spellEnd"/>
      <w:r w:rsidRPr="007E069B">
        <w:rPr>
          <w:rFonts w:ascii="Garamond" w:eastAsia="EB Garamond" w:hAnsi="Garamond" w:cs="EB Garamond"/>
        </w:rPr>
        <w:t>. Cambridge: Cambridge University Press,</w:t>
      </w:r>
      <w:r w:rsidRPr="007E069B">
        <w:rPr>
          <w:rFonts w:ascii="Garamond" w:eastAsia="EB Garamond" w:hAnsi="Garamond" w:cs="EB Garamond"/>
          <w:i/>
        </w:rPr>
        <w:t xml:space="preserve"> </w:t>
      </w:r>
      <w:r w:rsidRPr="007E069B">
        <w:rPr>
          <w:rFonts w:ascii="Garamond" w:eastAsia="EB Garamond" w:hAnsi="Garamond" w:cs="EB Garamond"/>
        </w:rPr>
        <w:t>1992: 207-242.</w:t>
      </w:r>
    </w:p>
    <w:p w14:paraId="00000062" w14:textId="637610D4" w:rsidR="00C144C0" w:rsidRDefault="00055A5C">
      <w:pPr>
        <w:spacing w:after="200"/>
        <w:ind w:left="720" w:hanging="720"/>
        <w:jc w:val="both"/>
        <w:rPr>
          <w:rFonts w:ascii="Garamond" w:eastAsia="EB Garamond" w:hAnsi="Garamond" w:cs="EB Garamond"/>
        </w:rPr>
      </w:pPr>
      <w:r w:rsidRPr="007E069B">
        <w:rPr>
          <w:rFonts w:ascii="Garamond" w:eastAsia="EB Garamond" w:hAnsi="Garamond" w:cs="EB Garamond"/>
        </w:rPr>
        <w:t xml:space="preserve">Lange, Marc. “Natural Laws and the Problem of Provisos”, </w:t>
      </w:r>
      <w:proofErr w:type="spellStart"/>
      <w:r w:rsidRPr="007E069B">
        <w:rPr>
          <w:rFonts w:ascii="Garamond" w:eastAsia="EB Garamond" w:hAnsi="Garamond" w:cs="EB Garamond"/>
          <w:i/>
        </w:rPr>
        <w:t>Erkenntnis</w:t>
      </w:r>
      <w:proofErr w:type="spellEnd"/>
      <w:r w:rsidRPr="007E069B">
        <w:rPr>
          <w:rFonts w:ascii="Garamond" w:eastAsia="EB Garamond" w:hAnsi="Garamond" w:cs="EB Garamond"/>
        </w:rPr>
        <w:t xml:space="preserve"> 38 (1993): 233–248.</w:t>
      </w:r>
    </w:p>
    <w:p w14:paraId="00000063" w14:textId="79744BBD" w:rsidR="00C144C0" w:rsidRDefault="00055A5C">
      <w:pPr>
        <w:spacing w:after="200"/>
        <w:ind w:left="720" w:hanging="720"/>
        <w:jc w:val="both"/>
        <w:rPr>
          <w:rFonts w:ascii="Garamond" w:eastAsia="EB Garamond" w:hAnsi="Garamond" w:cs="EB Garamond"/>
          <w:highlight w:val="white"/>
        </w:rPr>
      </w:pPr>
      <w:proofErr w:type="spellStart"/>
      <w:r w:rsidRPr="007E069B">
        <w:rPr>
          <w:rFonts w:ascii="Garamond" w:eastAsia="EB Garamond" w:hAnsi="Garamond" w:cs="EB Garamond"/>
          <w:highlight w:val="white"/>
        </w:rPr>
        <w:t>Lesses</w:t>
      </w:r>
      <w:proofErr w:type="spellEnd"/>
      <w:r w:rsidRPr="007E069B">
        <w:rPr>
          <w:rFonts w:ascii="Garamond" w:eastAsia="EB Garamond" w:hAnsi="Garamond" w:cs="EB Garamond"/>
          <w:highlight w:val="white"/>
        </w:rPr>
        <w:t xml:space="preserve">, Glenn. “Weakness, Reason and the Divided Soul in Plato’s Republic.” </w:t>
      </w:r>
      <w:r w:rsidRPr="007E069B">
        <w:rPr>
          <w:rFonts w:ascii="Garamond" w:eastAsia="EB Garamond" w:hAnsi="Garamond" w:cs="EB Garamond"/>
          <w:i/>
          <w:highlight w:val="white"/>
        </w:rPr>
        <w:t>History of Philosophy Quarterly</w:t>
      </w:r>
      <w:r w:rsidRPr="007E069B">
        <w:rPr>
          <w:rFonts w:ascii="Garamond" w:eastAsia="EB Garamond" w:hAnsi="Garamond" w:cs="EB Garamond"/>
          <w:highlight w:val="white"/>
        </w:rPr>
        <w:t xml:space="preserve"> 4 (1987), 147–161.</w:t>
      </w:r>
    </w:p>
    <w:p w14:paraId="2EBB0A84" w14:textId="17425A8A" w:rsidR="00A91ACD" w:rsidRDefault="00BF61B0">
      <w:pPr>
        <w:spacing w:after="200"/>
        <w:ind w:left="720" w:hanging="720"/>
        <w:jc w:val="both"/>
        <w:rPr>
          <w:rFonts w:ascii="Garamond" w:eastAsia="EB Garamond" w:hAnsi="Garamond" w:cs="EB Garamond"/>
        </w:rPr>
      </w:pPr>
      <w:r w:rsidRPr="00BF61B0">
        <w:rPr>
          <w:rFonts w:ascii="Garamond" w:eastAsia="EB Garamond" w:hAnsi="Garamond" w:cs="EB Garamond"/>
        </w:rPr>
        <w:t>Lewis, David</w:t>
      </w:r>
      <w:r>
        <w:rPr>
          <w:rFonts w:ascii="Garamond" w:eastAsia="EB Garamond" w:hAnsi="Garamond" w:cs="EB Garamond"/>
        </w:rPr>
        <w:t>.</w:t>
      </w:r>
      <w:r w:rsidR="00A91ACD">
        <w:rPr>
          <w:rFonts w:ascii="Garamond" w:eastAsia="EB Garamond" w:hAnsi="Garamond" w:cs="EB Garamond"/>
        </w:rPr>
        <w:t xml:space="preserve"> </w:t>
      </w:r>
      <w:r w:rsidR="00A91ACD" w:rsidRPr="00A91ACD">
        <w:rPr>
          <w:rFonts w:ascii="Garamond" w:eastAsia="EB Garamond" w:hAnsi="Garamond" w:cs="EB Garamond"/>
          <w:i/>
          <w:iCs/>
        </w:rPr>
        <w:t>On the Plurality of Worlds</w:t>
      </w:r>
      <w:r w:rsidR="00A91ACD">
        <w:rPr>
          <w:rFonts w:ascii="Garamond" w:eastAsia="EB Garamond" w:hAnsi="Garamond" w:cs="EB Garamond"/>
        </w:rPr>
        <w:t>.</w:t>
      </w:r>
      <w:r w:rsidR="00A91ACD" w:rsidRPr="00A91ACD">
        <w:rPr>
          <w:rFonts w:ascii="Garamond" w:eastAsia="EB Garamond" w:hAnsi="Garamond" w:cs="EB Garamond"/>
        </w:rPr>
        <w:t xml:space="preserve"> Oxford: Basil Blackwell</w:t>
      </w:r>
      <w:r w:rsidR="00A91ACD">
        <w:rPr>
          <w:rFonts w:ascii="Garamond" w:eastAsia="EB Garamond" w:hAnsi="Garamond" w:cs="EB Garamond"/>
        </w:rPr>
        <w:t>, 1986.</w:t>
      </w:r>
    </w:p>
    <w:p w14:paraId="7D8A9648" w14:textId="7F114BDE" w:rsidR="00BF61B0" w:rsidRDefault="00A91ACD">
      <w:pPr>
        <w:spacing w:after="200"/>
        <w:ind w:left="720" w:hanging="720"/>
        <w:jc w:val="both"/>
        <w:rPr>
          <w:rFonts w:ascii="Garamond" w:eastAsia="EB Garamond" w:hAnsi="Garamond" w:cs="EB Garamond"/>
        </w:rPr>
      </w:pPr>
      <w:r>
        <w:rPr>
          <w:rFonts w:ascii="Garamond" w:eastAsia="EB Garamond" w:hAnsi="Garamond" w:cs="EB Garamond"/>
        </w:rPr>
        <w:t xml:space="preserve">---. </w:t>
      </w:r>
      <w:r w:rsidR="00BF61B0" w:rsidRPr="00BF61B0">
        <w:rPr>
          <w:rFonts w:ascii="Garamond" w:eastAsia="EB Garamond" w:hAnsi="Garamond" w:cs="EB Garamond"/>
        </w:rPr>
        <w:t>“The paradoxes of time travel</w:t>
      </w:r>
      <w:r>
        <w:rPr>
          <w:rFonts w:ascii="Garamond" w:eastAsia="EB Garamond" w:hAnsi="Garamond" w:cs="EB Garamond"/>
        </w:rPr>
        <w:t>.”</w:t>
      </w:r>
      <w:r w:rsidR="00BF61B0" w:rsidRPr="00BF61B0">
        <w:rPr>
          <w:rFonts w:ascii="Garamond" w:eastAsia="EB Garamond" w:hAnsi="Garamond" w:cs="EB Garamond"/>
        </w:rPr>
        <w:t xml:space="preserve"> </w:t>
      </w:r>
      <w:r w:rsidR="00BF61B0" w:rsidRPr="00BF61B0">
        <w:rPr>
          <w:rFonts w:ascii="Garamond" w:eastAsia="EB Garamond" w:hAnsi="Garamond" w:cs="EB Garamond"/>
          <w:i/>
          <w:iCs/>
        </w:rPr>
        <w:t>American Philosophical Quarterly</w:t>
      </w:r>
      <w:r w:rsidR="00BF61B0" w:rsidRPr="00BF61B0">
        <w:rPr>
          <w:rFonts w:ascii="Garamond" w:eastAsia="EB Garamond" w:hAnsi="Garamond" w:cs="EB Garamond"/>
        </w:rPr>
        <w:t xml:space="preserve"> 13</w:t>
      </w:r>
      <w:r w:rsidR="00BF61B0">
        <w:rPr>
          <w:rFonts w:ascii="Garamond" w:eastAsia="EB Garamond" w:hAnsi="Garamond" w:cs="EB Garamond"/>
        </w:rPr>
        <w:t xml:space="preserve"> (1976)</w:t>
      </w:r>
      <w:r w:rsidR="00BF61B0" w:rsidRPr="00BF61B0">
        <w:rPr>
          <w:rFonts w:ascii="Garamond" w:eastAsia="EB Garamond" w:hAnsi="Garamond" w:cs="EB Garamond"/>
        </w:rPr>
        <w:t>: 145–52.</w:t>
      </w:r>
    </w:p>
    <w:p w14:paraId="00000064" w14:textId="77777777" w:rsidR="00C144C0" w:rsidRPr="007E069B" w:rsidRDefault="00055A5C">
      <w:pPr>
        <w:spacing w:after="200"/>
        <w:ind w:left="720" w:hanging="720"/>
        <w:jc w:val="both"/>
        <w:rPr>
          <w:rFonts w:ascii="Garamond" w:eastAsia="EB Garamond" w:hAnsi="Garamond" w:cs="EB Garamond"/>
          <w:highlight w:val="white"/>
        </w:rPr>
      </w:pPr>
      <w:r w:rsidRPr="007E069B">
        <w:rPr>
          <w:rFonts w:ascii="Garamond" w:eastAsia="EB Garamond" w:hAnsi="Garamond" w:cs="EB Garamond"/>
          <w:highlight w:val="white"/>
        </w:rPr>
        <w:t>Lorenz, Hendrik. </w:t>
      </w:r>
      <w:r w:rsidRPr="007E069B">
        <w:rPr>
          <w:rFonts w:ascii="Garamond" w:eastAsia="EB Garamond" w:hAnsi="Garamond" w:cs="EB Garamond"/>
          <w:i/>
          <w:highlight w:val="white"/>
        </w:rPr>
        <w:t>The Brute Within: Appetitive Desire in Plato and Aristotle</w:t>
      </w:r>
      <w:r w:rsidRPr="007E069B">
        <w:rPr>
          <w:rFonts w:ascii="Garamond" w:eastAsia="EB Garamond" w:hAnsi="Garamond" w:cs="EB Garamond"/>
          <w:highlight w:val="white"/>
        </w:rPr>
        <w:t>. Oxford: Oxford University Press, 2006.</w:t>
      </w:r>
    </w:p>
    <w:p w14:paraId="00000065" w14:textId="665A8908" w:rsidR="00C144C0" w:rsidRDefault="00055A5C">
      <w:pPr>
        <w:spacing w:after="200"/>
        <w:ind w:left="720" w:hanging="720"/>
        <w:jc w:val="both"/>
        <w:rPr>
          <w:rFonts w:ascii="Garamond" w:eastAsia="EB Garamond" w:hAnsi="Garamond" w:cs="EB Garamond"/>
        </w:rPr>
      </w:pPr>
      <w:r w:rsidRPr="007E069B">
        <w:rPr>
          <w:rFonts w:ascii="Garamond" w:eastAsia="EB Garamond" w:hAnsi="Garamond" w:cs="EB Garamond"/>
        </w:rPr>
        <w:t>---. “Ancient Theories of Soul.” Retrieved from https://plato.stanford.edu/entries/ancient-soul, 2009.</w:t>
      </w:r>
    </w:p>
    <w:p w14:paraId="76515975" w14:textId="379CFC76" w:rsidR="008F476C" w:rsidRPr="007E069B" w:rsidRDefault="00137DE1">
      <w:pPr>
        <w:spacing w:after="200"/>
        <w:ind w:left="720" w:hanging="720"/>
        <w:jc w:val="both"/>
        <w:rPr>
          <w:rFonts w:ascii="Garamond" w:eastAsia="EB Garamond" w:hAnsi="Garamond" w:cs="EB Garamond"/>
        </w:rPr>
      </w:pPr>
      <w:r w:rsidRPr="00137DE1">
        <w:rPr>
          <w:rFonts w:ascii="Garamond" w:eastAsia="EB Garamond" w:hAnsi="Garamond" w:cs="EB Garamond"/>
        </w:rPr>
        <w:t>MacBride, Fraser</w:t>
      </w:r>
      <w:r>
        <w:rPr>
          <w:rFonts w:ascii="Garamond" w:eastAsia="EB Garamond" w:hAnsi="Garamond" w:cs="EB Garamond"/>
        </w:rPr>
        <w:t>.</w:t>
      </w:r>
      <w:r w:rsidRPr="00137DE1">
        <w:rPr>
          <w:rFonts w:ascii="Garamond" w:eastAsia="EB Garamond" w:hAnsi="Garamond" w:cs="EB Garamond"/>
        </w:rPr>
        <w:t xml:space="preserve"> </w:t>
      </w:r>
      <w:r>
        <w:rPr>
          <w:rFonts w:ascii="Garamond" w:eastAsia="EB Garamond" w:hAnsi="Garamond" w:cs="EB Garamond"/>
        </w:rPr>
        <w:t>“</w:t>
      </w:r>
      <w:r w:rsidRPr="00137DE1">
        <w:rPr>
          <w:rFonts w:ascii="Garamond" w:eastAsia="EB Garamond" w:hAnsi="Garamond" w:cs="EB Garamond"/>
        </w:rPr>
        <w:t>Relations</w:t>
      </w:r>
      <w:r>
        <w:rPr>
          <w:rFonts w:ascii="Garamond" w:eastAsia="EB Garamond" w:hAnsi="Garamond" w:cs="EB Garamond"/>
        </w:rPr>
        <w:t>”</w:t>
      </w:r>
      <w:r w:rsidRPr="00137DE1">
        <w:rPr>
          <w:rFonts w:ascii="Garamond" w:eastAsia="EB Garamond" w:hAnsi="Garamond" w:cs="EB Garamond"/>
        </w:rPr>
        <w:t xml:space="preserve">, </w:t>
      </w:r>
      <w:r w:rsidRPr="00137DE1">
        <w:rPr>
          <w:rFonts w:ascii="Garamond" w:eastAsia="EB Garamond" w:hAnsi="Garamond" w:cs="EB Garamond"/>
          <w:i/>
          <w:iCs/>
        </w:rPr>
        <w:t>The Stanford Encyclopedia of Philosophy</w:t>
      </w:r>
      <w:r w:rsidRPr="00137DE1">
        <w:rPr>
          <w:rFonts w:ascii="Garamond" w:eastAsia="EB Garamond" w:hAnsi="Garamond" w:cs="EB Garamond"/>
        </w:rPr>
        <w:t xml:space="preserve"> (Winter 2020 Edition), Edward N. </w:t>
      </w:r>
      <w:proofErr w:type="spellStart"/>
      <w:r w:rsidRPr="00137DE1">
        <w:rPr>
          <w:rFonts w:ascii="Garamond" w:eastAsia="EB Garamond" w:hAnsi="Garamond" w:cs="EB Garamond"/>
        </w:rPr>
        <w:t>Zalta</w:t>
      </w:r>
      <w:proofErr w:type="spellEnd"/>
      <w:r w:rsidRPr="00137DE1">
        <w:rPr>
          <w:rFonts w:ascii="Garamond" w:eastAsia="EB Garamond" w:hAnsi="Garamond" w:cs="EB Garamond"/>
        </w:rPr>
        <w:t xml:space="preserve"> (ed.), URL = &lt;https://plato.stanford.edu/archives/win2020/entries/relations/&gt;.</w:t>
      </w:r>
    </w:p>
    <w:p w14:paraId="00000066" w14:textId="77777777" w:rsidR="00C144C0" w:rsidRPr="007E069B" w:rsidRDefault="00055A5C">
      <w:pPr>
        <w:spacing w:after="200"/>
        <w:ind w:left="720" w:hanging="720"/>
        <w:jc w:val="both"/>
        <w:rPr>
          <w:rFonts w:ascii="Garamond" w:eastAsia="EB Garamond" w:hAnsi="Garamond" w:cs="EB Garamond"/>
        </w:rPr>
      </w:pPr>
      <w:r w:rsidRPr="007E069B">
        <w:rPr>
          <w:rFonts w:ascii="Garamond" w:eastAsia="EB Garamond" w:hAnsi="Garamond" w:cs="EB Garamond"/>
        </w:rPr>
        <w:t xml:space="preserve">MacIntyre, Alasdair. </w:t>
      </w:r>
      <w:r w:rsidRPr="007E069B">
        <w:rPr>
          <w:rFonts w:ascii="Garamond" w:eastAsia="EB Garamond" w:hAnsi="Garamond" w:cs="EB Garamond"/>
          <w:i/>
        </w:rPr>
        <w:t xml:space="preserve">A Short History of Ethics </w:t>
      </w:r>
      <w:r w:rsidRPr="007E069B">
        <w:rPr>
          <w:rFonts w:ascii="Garamond" w:eastAsia="EB Garamond" w:hAnsi="Garamond" w:cs="EB Garamond"/>
        </w:rPr>
        <w:t xml:space="preserve">(second edition). New York: MacMillan, 1966 [1996]. </w:t>
      </w:r>
    </w:p>
    <w:p w14:paraId="444654F1" w14:textId="30CC0219" w:rsidR="008F476C" w:rsidRPr="007E069B" w:rsidRDefault="008F476C">
      <w:pPr>
        <w:spacing w:after="200"/>
        <w:ind w:left="720" w:right="-180" w:hanging="720"/>
        <w:jc w:val="both"/>
        <w:rPr>
          <w:rFonts w:ascii="Garamond" w:eastAsia="EB Garamond" w:hAnsi="Garamond" w:cs="EB Garamond"/>
        </w:rPr>
      </w:pPr>
      <w:r>
        <w:rPr>
          <w:rFonts w:ascii="Garamond" w:eastAsia="EB Garamond" w:hAnsi="Garamond" w:cs="EB Garamond"/>
        </w:rPr>
        <w:t>Moore</w:t>
      </w:r>
      <w:r w:rsidR="00137DE1">
        <w:rPr>
          <w:rFonts w:ascii="Garamond" w:eastAsia="EB Garamond" w:hAnsi="Garamond" w:cs="EB Garamond"/>
        </w:rPr>
        <w:t xml:space="preserve">, G.E. </w:t>
      </w:r>
      <w:r w:rsidR="00137DE1" w:rsidRPr="00137DE1">
        <w:rPr>
          <w:rFonts w:ascii="Garamond" w:eastAsia="EB Garamond" w:hAnsi="Garamond" w:cs="EB Garamond"/>
        </w:rPr>
        <w:t>“External and internal relations</w:t>
      </w:r>
      <w:r w:rsidR="00A91ACD">
        <w:rPr>
          <w:rFonts w:ascii="Garamond" w:eastAsia="EB Garamond" w:hAnsi="Garamond" w:cs="EB Garamond"/>
        </w:rPr>
        <w:t>.”</w:t>
      </w:r>
      <w:r w:rsidR="00137DE1" w:rsidRPr="00137DE1">
        <w:rPr>
          <w:rFonts w:ascii="Garamond" w:eastAsia="EB Garamond" w:hAnsi="Garamond" w:cs="EB Garamond"/>
        </w:rPr>
        <w:t xml:space="preserve"> </w:t>
      </w:r>
      <w:r w:rsidR="00137DE1" w:rsidRPr="00137DE1">
        <w:rPr>
          <w:rFonts w:ascii="Garamond" w:eastAsia="EB Garamond" w:hAnsi="Garamond" w:cs="EB Garamond"/>
          <w:i/>
          <w:iCs/>
        </w:rPr>
        <w:t>Proceedings of the Aristotelian Society</w:t>
      </w:r>
      <w:r w:rsidR="00137DE1">
        <w:rPr>
          <w:rFonts w:ascii="Garamond" w:eastAsia="EB Garamond" w:hAnsi="Garamond" w:cs="EB Garamond"/>
        </w:rPr>
        <w:t xml:space="preserve"> </w:t>
      </w:r>
      <w:r w:rsidR="00137DE1" w:rsidRPr="00137DE1">
        <w:rPr>
          <w:rFonts w:ascii="Garamond" w:eastAsia="EB Garamond" w:hAnsi="Garamond" w:cs="EB Garamond"/>
        </w:rPr>
        <w:t>20</w:t>
      </w:r>
      <w:r w:rsidR="00137DE1">
        <w:rPr>
          <w:rFonts w:ascii="Garamond" w:eastAsia="EB Garamond" w:hAnsi="Garamond" w:cs="EB Garamond"/>
        </w:rPr>
        <w:t xml:space="preserve"> (1919)</w:t>
      </w:r>
      <w:r w:rsidR="00137DE1" w:rsidRPr="00137DE1">
        <w:rPr>
          <w:rFonts w:ascii="Garamond" w:eastAsia="EB Garamond" w:hAnsi="Garamond" w:cs="EB Garamond"/>
        </w:rPr>
        <w:t>: 40–62.</w:t>
      </w:r>
    </w:p>
    <w:p w14:paraId="00000069" w14:textId="77777777" w:rsidR="00C144C0" w:rsidRPr="007E069B" w:rsidRDefault="00055A5C">
      <w:pPr>
        <w:spacing w:after="200"/>
        <w:ind w:left="720" w:hanging="720"/>
        <w:jc w:val="both"/>
        <w:rPr>
          <w:rFonts w:ascii="Garamond" w:eastAsia="EB Garamond" w:hAnsi="Garamond" w:cs="EB Garamond"/>
          <w:highlight w:val="white"/>
        </w:rPr>
      </w:pPr>
      <w:r w:rsidRPr="007E069B">
        <w:rPr>
          <w:rFonts w:ascii="Garamond" w:eastAsia="EB Garamond" w:hAnsi="Garamond" w:cs="EB Garamond"/>
        </w:rPr>
        <w:t xml:space="preserve">Moss, Jessica. </w:t>
      </w:r>
      <w:r w:rsidRPr="007E069B">
        <w:rPr>
          <w:rFonts w:ascii="Garamond" w:eastAsia="EB Garamond" w:hAnsi="Garamond" w:cs="EB Garamond"/>
          <w:highlight w:val="white"/>
        </w:rPr>
        <w:t xml:space="preserve">“Pleasure and Illusion in Plato.” </w:t>
      </w:r>
      <w:r w:rsidRPr="007E069B">
        <w:rPr>
          <w:rFonts w:ascii="Garamond" w:eastAsia="EB Garamond" w:hAnsi="Garamond" w:cs="EB Garamond"/>
          <w:i/>
          <w:highlight w:val="white"/>
        </w:rPr>
        <w:t>Philosophy and Phenomenological Research</w:t>
      </w:r>
      <w:r w:rsidRPr="007E069B">
        <w:rPr>
          <w:rFonts w:ascii="Garamond" w:eastAsia="EB Garamond" w:hAnsi="Garamond" w:cs="EB Garamond"/>
          <w:highlight w:val="white"/>
        </w:rPr>
        <w:t xml:space="preserve"> 72 (3), (2006), 503–535. </w:t>
      </w:r>
    </w:p>
    <w:p w14:paraId="0000006A" w14:textId="77777777" w:rsidR="00C144C0" w:rsidRPr="007E069B" w:rsidRDefault="00055A5C">
      <w:pPr>
        <w:spacing w:after="200"/>
        <w:ind w:left="720" w:hanging="720"/>
        <w:jc w:val="both"/>
        <w:rPr>
          <w:rFonts w:ascii="Garamond" w:eastAsia="EB Garamond" w:hAnsi="Garamond" w:cs="EB Garamond"/>
          <w:highlight w:val="white"/>
        </w:rPr>
      </w:pPr>
      <w:r w:rsidRPr="007E069B">
        <w:rPr>
          <w:rFonts w:ascii="Garamond" w:eastAsia="EB Garamond" w:hAnsi="Garamond" w:cs="EB Garamond"/>
          <w:highlight w:val="white"/>
        </w:rPr>
        <w:t>---.</w:t>
      </w:r>
      <w:r w:rsidRPr="007E069B">
        <w:rPr>
          <w:rFonts w:ascii="Garamond" w:eastAsia="EB Garamond" w:hAnsi="Garamond" w:cs="EB Garamond"/>
          <w:highlight w:val="white"/>
        </w:rPr>
        <w:tab/>
      </w:r>
      <w:r w:rsidRPr="007E069B">
        <w:rPr>
          <w:rFonts w:ascii="Garamond" w:eastAsia="EB Garamond" w:hAnsi="Garamond" w:cs="EB Garamond"/>
        </w:rPr>
        <w:t xml:space="preserve">“Appearances and Calculations: Plato's Division of the Soul.” </w:t>
      </w:r>
      <w:r w:rsidRPr="007E069B">
        <w:rPr>
          <w:rFonts w:ascii="Garamond" w:eastAsia="EB Garamond" w:hAnsi="Garamond" w:cs="EB Garamond"/>
          <w:i/>
        </w:rPr>
        <w:t>Oxford Studies in Ancient Philosophy</w:t>
      </w:r>
      <w:r w:rsidRPr="007E069B">
        <w:rPr>
          <w:rFonts w:ascii="Garamond" w:eastAsia="EB Garamond" w:hAnsi="Garamond" w:cs="EB Garamond"/>
        </w:rPr>
        <w:t xml:space="preserve"> </w:t>
      </w:r>
      <w:r w:rsidRPr="007E069B">
        <w:rPr>
          <w:rFonts w:ascii="Garamond" w:eastAsia="EB Garamond" w:hAnsi="Garamond" w:cs="EB Garamond"/>
          <w:highlight w:val="white"/>
        </w:rPr>
        <w:t>34 (2008): 35-68.</w:t>
      </w:r>
    </w:p>
    <w:p w14:paraId="0000006B" w14:textId="77777777" w:rsidR="00C144C0" w:rsidRPr="007E069B" w:rsidRDefault="00055A5C">
      <w:pPr>
        <w:spacing w:after="200"/>
        <w:ind w:left="720" w:hanging="720"/>
        <w:jc w:val="both"/>
        <w:rPr>
          <w:rFonts w:ascii="Garamond" w:eastAsia="EB Garamond" w:hAnsi="Garamond" w:cs="EB Garamond"/>
          <w:highlight w:val="white"/>
        </w:rPr>
      </w:pPr>
      <w:r w:rsidRPr="007E069B">
        <w:rPr>
          <w:rFonts w:ascii="Garamond" w:eastAsia="EB Garamond" w:hAnsi="Garamond" w:cs="EB Garamond"/>
          <w:highlight w:val="white"/>
        </w:rPr>
        <w:t xml:space="preserve">Parry, Richard. </w:t>
      </w:r>
      <w:r w:rsidRPr="007E069B">
        <w:rPr>
          <w:rFonts w:ascii="Garamond" w:eastAsia="EB Garamond" w:hAnsi="Garamond" w:cs="EB Garamond"/>
          <w:i/>
          <w:highlight w:val="white"/>
        </w:rPr>
        <w:t>Plato's Craft of Justice</w:t>
      </w:r>
      <w:r w:rsidRPr="007E069B">
        <w:rPr>
          <w:rFonts w:ascii="Garamond" w:eastAsia="EB Garamond" w:hAnsi="Garamond" w:cs="EB Garamond"/>
          <w:highlight w:val="white"/>
        </w:rPr>
        <w:t>. Albany: State University of New York Press, 1996.</w:t>
      </w:r>
    </w:p>
    <w:p w14:paraId="0000006D" w14:textId="77777777" w:rsidR="00C144C0" w:rsidRPr="007E069B" w:rsidRDefault="00055A5C">
      <w:pPr>
        <w:spacing w:after="200"/>
        <w:ind w:left="720" w:hanging="720"/>
        <w:jc w:val="both"/>
        <w:rPr>
          <w:rFonts w:ascii="Garamond" w:eastAsia="EB Garamond" w:hAnsi="Garamond" w:cs="EB Garamond"/>
        </w:rPr>
      </w:pPr>
      <w:r w:rsidRPr="007E069B">
        <w:rPr>
          <w:rFonts w:ascii="Garamond" w:eastAsia="EB Garamond" w:hAnsi="Garamond" w:cs="EB Garamond"/>
        </w:rPr>
        <w:t xml:space="preserve">Penner, Terry. “Thought and Desire in Plato” in </w:t>
      </w:r>
      <w:r w:rsidRPr="007E069B">
        <w:rPr>
          <w:rFonts w:ascii="Garamond" w:eastAsia="EB Garamond" w:hAnsi="Garamond" w:cs="EB Garamond"/>
          <w:i/>
        </w:rPr>
        <w:t>Plato 2</w:t>
      </w:r>
      <w:r w:rsidRPr="007E069B">
        <w:rPr>
          <w:rFonts w:ascii="Garamond" w:eastAsia="EB Garamond" w:hAnsi="Garamond" w:cs="EB Garamond"/>
        </w:rPr>
        <w:t xml:space="preserve">. Ed. G. </w:t>
      </w:r>
      <w:proofErr w:type="spellStart"/>
      <w:r w:rsidRPr="007E069B">
        <w:rPr>
          <w:rFonts w:ascii="Garamond" w:eastAsia="EB Garamond" w:hAnsi="Garamond" w:cs="EB Garamond"/>
        </w:rPr>
        <w:t>Vlastos</w:t>
      </w:r>
      <w:proofErr w:type="spellEnd"/>
      <w:r w:rsidRPr="007E069B">
        <w:rPr>
          <w:rFonts w:ascii="Garamond" w:eastAsia="EB Garamond" w:hAnsi="Garamond" w:cs="EB Garamond"/>
        </w:rPr>
        <w:t xml:space="preserve">. Oxford, 1971: 96-118. </w:t>
      </w:r>
    </w:p>
    <w:p w14:paraId="0000006E" w14:textId="77777777" w:rsidR="00C144C0" w:rsidRPr="007E069B" w:rsidRDefault="00055A5C">
      <w:pPr>
        <w:spacing w:after="200"/>
        <w:ind w:left="720" w:right="-180" w:hanging="720"/>
        <w:rPr>
          <w:rFonts w:ascii="Garamond" w:eastAsia="EB Garamond" w:hAnsi="Garamond" w:cs="EB Garamond"/>
        </w:rPr>
      </w:pPr>
      <w:r w:rsidRPr="007E069B">
        <w:rPr>
          <w:rFonts w:ascii="Garamond" w:eastAsia="EB Garamond" w:hAnsi="Garamond" w:cs="EB Garamond"/>
        </w:rPr>
        <w:t xml:space="preserve">Price, A. W. </w:t>
      </w:r>
      <w:r w:rsidRPr="007E069B">
        <w:rPr>
          <w:rFonts w:ascii="Garamond" w:eastAsia="EB Garamond" w:hAnsi="Garamond" w:cs="EB Garamond"/>
          <w:i/>
        </w:rPr>
        <w:t>Mental Conflict</w:t>
      </w:r>
      <w:r w:rsidRPr="007E069B">
        <w:rPr>
          <w:rFonts w:ascii="Garamond" w:eastAsia="EB Garamond" w:hAnsi="Garamond" w:cs="EB Garamond"/>
        </w:rPr>
        <w:t>. London: Oxford University Press, 1995.</w:t>
      </w:r>
    </w:p>
    <w:p w14:paraId="0000006F" w14:textId="77777777" w:rsidR="00C144C0" w:rsidRPr="007E069B" w:rsidRDefault="00055A5C">
      <w:pPr>
        <w:spacing w:after="200"/>
        <w:ind w:left="720" w:right="-180" w:hanging="720"/>
        <w:rPr>
          <w:rFonts w:ascii="Garamond" w:eastAsia="EB Garamond" w:hAnsi="Garamond" w:cs="EB Garamond"/>
        </w:rPr>
      </w:pPr>
      <w:r w:rsidRPr="007E069B">
        <w:rPr>
          <w:rFonts w:ascii="Garamond" w:eastAsia="EB Garamond" w:hAnsi="Garamond" w:cs="EB Garamond"/>
        </w:rPr>
        <w:t>---.</w:t>
      </w:r>
      <w:r w:rsidRPr="007E069B">
        <w:rPr>
          <w:rFonts w:ascii="Garamond" w:eastAsia="EB Garamond" w:hAnsi="Garamond" w:cs="EB Garamond"/>
        </w:rPr>
        <w:tab/>
        <w:t xml:space="preserve">“Are Plato’s Soul-Parts Psychological Subjects?” </w:t>
      </w:r>
      <w:r w:rsidRPr="007E069B">
        <w:rPr>
          <w:rFonts w:ascii="Garamond" w:eastAsia="EB Garamond" w:hAnsi="Garamond" w:cs="EB Garamond"/>
          <w:i/>
        </w:rPr>
        <w:t>Ancient Philosophy</w:t>
      </w:r>
      <w:r w:rsidRPr="007E069B">
        <w:rPr>
          <w:rFonts w:ascii="Garamond" w:eastAsia="EB Garamond" w:hAnsi="Garamond" w:cs="EB Garamond"/>
        </w:rPr>
        <w:t xml:space="preserve"> 29 (2009): 1-15.</w:t>
      </w:r>
    </w:p>
    <w:p w14:paraId="00000072" w14:textId="77777777" w:rsidR="00C144C0" w:rsidRPr="007E069B" w:rsidRDefault="00055A5C">
      <w:pPr>
        <w:spacing w:after="200"/>
        <w:ind w:left="720" w:hanging="720"/>
        <w:jc w:val="both"/>
        <w:rPr>
          <w:rFonts w:ascii="Garamond" w:eastAsia="EB Garamond" w:hAnsi="Garamond" w:cs="EB Garamond"/>
        </w:rPr>
      </w:pPr>
      <w:r w:rsidRPr="007E069B">
        <w:rPr>
          <w:rFonts w:ascii="Garamond" w:eastAsia="EB Garamond" w:hAnsi="Garamond" w:cs="EB Garamond"/>
        </w:rPr>
        <w:t xml:space="preserve">Reeve, C. D. C. </w:t>
      </w:r>
      <w:r w:rsidRPr="007E069B">
        <w:rPr>
          <w:rFonts w:ascii="Garamond" w:eastAsia="EB Garamond" w:hAnsi="Garamond" w:cs="EB Garamond"/>
          <w:i/>
        </w:rPr>
        <w:t>Philosopher-Kings: The Argument of Plato’s Republic</w:t>
      </w:r>
      <w:r w:rsidRPr="007E069B">
        <w:rPr>
          <w:rFonts w:ascii="Garamond" w:eastAsia="EB Garamond" w:hAnsi="Garamond" w:cs="EB Garamond"/>
        </w:rPr>
        <w:t>. Hackett Publishing Co., 1998 [Reprinted: 2006].</w:t>
      </w:r>
    </w:p>
    <w:p w14:paraId="00000073" w14:textId="77777777" w:rsidR="00C144C0" w:rsidRPr="007E069B" w:rsidRDefault="00055A5C">
      <w:pPr>
        <w:spacing w:after="200"/>
        <w:ind w:left="720" w:right="-180" w:hanging="720"/>
        <w:jc w:val="both"/>
        <w:rPr>
          <w:rFonts w:ascii="Garamond" w:eastAsia="EB Garamond" w:hAnsi="Garamond" w:cs="EB Garamond"/>
        </w:rPr>
      </w:pPr>
      <w:r w:rsidRPr="007E069B">
        <w:rPr>
          <w:rFonts w:ascii="Garamond" w:eastAsia="EB Garamond" w:hAnsi="Garamond" w:cs="EB Garamond"/>
        </w:rPr>
        <w:t xml:space="preserve">Robinson, R. “Plato’s Separation of Reason from Desire.” </w:t>
      </w:r>
      <w:r w:rsidRPr="007E069B">
        <w:rPr>
          <w:rFonts w:ascii="Garamond" w:eastAsia="EB Garamond" w:hAnsi="Garamond" w:cs="EB Garamond"/>
          <w:i/>
        </w:rPr>
        <w:t>Phronesis</w:t>
      </w:r>
      <w:r w:rsidRPr="007E069B">
        <w:rPr>
          <w:rFonts w:ascii="Garamond" w:eastAsia="EB Garamond" w:hAnsi="Garamond" w:cs="EB Garamond"/>
        </w:rPr>
        <w:t xml:space="preserve"> 16 (1971): 38-48.</w:t>
      </w:r>
    </w:p>
    <w:p w14:paraId="00000074" w14:textId="77777777" w:rsidR="00C144C0" w:rsidRPr="007E069B" w:rsidRDefault="00055A5C">
      <w:pPr>
        <w:spacing w:after="200"/>
        <w:ind w:left="720" w:hanging="720"/>
        <w:jc w:val="both"/>
        <w:rPr>
          <w:rFonts w:ascii="Garamond" w:eastAsia="EB Garamond" w:hAnsi="Garamond" w:cs="EB Garamond"/>
        </w:rPr>
      </w:pPr>
      <w:r w:rsidRPr="007E069B">
        <w:rPr>
          <w:rFonts w:ascii="Garamond" w:eastAsia="EB Garamond" w:hAnsi="Garamond" w:cs="EB Garamond"/>
        </w:rPr>
        <w:t xml:space="preserve">Shields, Christopher. “Simple Souls” in </w:t>
      </w:r>
      <w:r w:rsidRPr="007E069B">
        <w:rPr>
          <w:rFonts w:ascii="Garamond" w:eastAsia="EB Garamond" w:hAnsi="Garamond" w:cs="EB Garamond"/>
          <w:i/>
        </w:rPr>
        <w:t>Essays on Plato's Psychology</w:t>
      </w:r>
      <w:r w:rsidRPr="007E069B">
        <w:rPr>
          <w:rFonts w:ascii="Garamond" w:eastAsia="EB Garamond" w:hAnsi="Garamond" w:cs="EB Garamond"/>
        </w:rPr>
        <w:t xml:space="preserve">. Ed. E. Wagner. </w:t>
      </w:r>
      <w:r w:rsidRPr="007E069B">
        <w:rPr>
          <w:rFonts w:ascii="Garamond" w:eastAsia="EB Garamond" w:hAnsi="Garamond" w:cs="EB Garamond"/>
          <w:highlight w:val="white"/>
        </w:rPr>
        <w:t xml:space="preserve">Lanham, Md.: </w:t>
      </w:r>
      <w:r w:rsidRPr="007E069B">
        <w:rPr>
          <w:rFonts w:ascii="Garamond" w:eastAsia="EB Garamond" w:hAnsi="Garamond" w:cs="EB Garamond"/>
        </w:rPr>
        <w:t>Rowan and Littlefield, 2001: 137-156.</w:t>
      </w:r>
    </w:p>
    <w:p w14:paraId="00000075" w14:textId="77777777" w:rsidR="00C144C0" w:rsidRPr="007E069B" w:rsidRDefault="00055A5C">
      <w:pPr>
        <w:spacing w:after="200"/>
        <w:ind w:left="720" w:hanging="720"/>
        <w:jc w:val="both"/>
        <w:rPr>
          <w:rFonts w:ascii="Garamond" w:eastAsia="EB Garamond" w:hAnsi="Garamond" w:cs="EB Garamond"/>
        </w:rPr>
      </w:pPr>
      <w:r w:rsidRPr="007E069B">
        <w:rPr>
          <w:rFonts w:ascii="Garamond" w:eastAsia="EB Garamond" w:hAnsi="Garamond" w:cs="EB Garamond"/>
        </w:rPr>
        <w:t xml:space="preserve">Siewert, Charles. “Plato’s Division of Reason and Appetite.” </w:t>
      </w:r>
      <w:r w:rsidRPr="007E069B">
        <w:rPr>
          <w:rFonts w:ascii="Garamond" w:eastAsia="EB Garamond" w:hAnsi="Garamond" w:cs="EB Garamond"/>
          <w:i/>
        </w:rPr>
        <w:t>History of Philosophy Quarterly</w:t>
      </w:r>
      <w:r w:rsidRPr="007E069B">
        <w:rPr>
          <w:rFonts w:ascii="Garamond" w:eastAsia="EB Garamond" w:hAnsi="Garamond" w:cs="EB Garamond"/>
        </w:rPr>
        <w:t xml:space="preserve"> 18 (2001): 329-52.</w:t>
      </w:r>
    </w:p>
    <w:p w14:paraId="00000076" w14:textId="77777777" w:rsidR="00C144C0" w:rsidRPr="007E069B" w:rsidRDefault="00055A5C">
      <w:pPr>
        <w:spacing w:after="200"/>
        <w:ind w:left="720" w:right="-180" w:hanging="720"/>
        <w:jc w:val="both"/>
        <w:rPr>
          <w:rFonts w:ascii="Garamond" w:eastAsia="EB Garamond" w:hAnsi="Garamond" w:cs="EB Garamond"/>
        </w:rPr>
      </w:pPr>
      <w:r w:rsidRPr="007E069B">
        <w:rPr>
          <w:rFonts w:ascii="Garamond" w:eastAsia="EB Garamond" w:hAnsi="Garamond" w:cs="EB Garamond"/>
          <w:highlight w:val="white"/>
        </w:rPr>
        <w:lastRenderedPageBreak/>
        <w:t>Slings, S. R. </w:t>
      </w:r>
      <w:proofErr w:type="spellStart"/>
      <w:r w:rsidRPr="007E069B">
        <w:rPr>
          <w:rFonts w:ascii="Garamond" w:eastAsia="EB Garamond" w:hAnsi="Garamond" w:cs="EB Garamond"/>
          <w:i/>
          <w:highlight w:val="white"/>
        </w:rPr>
        <w:t>Platonis</w:t>
      </w:r>
      <w:proofErr w:type="spellEnd"/>
      <w:r w:rsidRPr="007E069B">
        <w:rPr>
          <w:rFonts w:ascii="Garamond" w:eastAsia="EB Garamond" w:hAnsi="Garamond" w:cs="EB Garamond"/>
          <w:i/>
          <w:highlight w:val="white"/>
        </w:rPr>
        <w:t xml:space="preserve"> </w:t>
      </w:r>
      <w:proofErr w:type="spellStart"/>
      <w:r w:rsidRPr="007E069B">
        <w:rPr>
          <w:rFonts w:ascii="Garamond" w:eastAsia="EB Garamond" w:hAnsi="Garamond" w:cs="EB Garamond"/>
          <w:i/>
          <w:highlight w:val="white"/>
        </w:rPr>
        <w:t>Rempublicam</w:t>
      </w:r>
      <w:proofErr w:type="spellEnd"/>
      <w:r w:rsidRPr="007E069B">
        <w:rPr>
          <w:rFonts w:ascii="Garamond" w:eastAsia="EB Garamond" w:hAnsi="Garamond" w:cs="EB Garamond"/>
          <w:highlight w:val="white"/>
        </w:rPr>
        <w:t xml:space="preserve">. </w:t>
      </w:r>
      <w:proofErr w:type="spellStart"/>
      <w:r w:rsidRPr="007E069B">
        <w:rPr>
          <w:rFonts w:ascii="Garamond" w:eastAsia="EB Garamond" w:hAnsi="Garamond" w:cs="EB Garamond"/>
          <w:highlight w:val="white"/>
        </w:rPr>
        <w:t>Oxonii</w:t>
      </w:r>
      <w:proofErr w:type="spellEnd"/>
      <w:r w:rsidRPr="007E069B">
        <w:rPr>
          <w:rFonts w:ascii="Garamond" w:eastAsia="EB Garamond" w:hAnsi="Garamond" w:cs="EB Garamond"/>
          <w:highlight w:val="white"/>
        </w:rPr>
        <w:t xml:space="preserve">: E </w:t>
      </w:r>
      <w:proofErr w:type="spellStart"/>
      <w:r w:rsidRPr="007E069B">
        <w:rPr>
          <w:rFonts w:ascii="Garamond" w:eastAsia="EB Garamond" w:hAnsi="Garamond" w:cs="EB Garamond"/>
          <w:highlight w:val="white"/>
        </w:rPr>
        <w:t>typographeo</w:t>
      </w:r>
      <w:proofErr w:type="spellEnd"/>
      <w:r w:rsidRPr="007E069B">
        <w:rPr>
          <w:rFonts w:ascii="Garamond" w:eastAsia="EB Garamond" w:hAnsi="Garamond" w:cs="EB Garamond"/>
          <w:highlight w:val="white"/>
        </w:rPr>
        <w:t xml:space="preserve"> </w:t>
      </w:r>
      <w:proofErr w:type="spellStart"/>
      <w:r w:rsidRPr="007E069B">
        <w:rPr>
          <w:rFonts w:ascii="Garamond" w:eastAsia="EB Garamond" w:hAnsi="Garamond" w:cs="EB Garamond"/>
          <w:highlight w:val="white"/>
        </w:rPr>
        <w:t>Clarendoniano</w:t>
      </w:r>
      <w:proofErr w:type="spellEnd"/>
      <w:r w:rsidRPr="007E069B">
        <w:rPr>
          <w:rFonts w:ascii="Garamond" w:eastAsia="EB Garamond" w:hAnsi="Garamond" w:cs="EB Garamond"/>
          <w:highlight w:val="white"/>
        </w:rPr>
        <w:t>, 2003.</w:t>
      </w:r>
    </w:p>
    <w:p w14:paraId="00000077" w14:textId="77777777" w:rsidR="00C144C0" w:rsidRPr="007E069B" w:rsidRDefault="00055A5C">
      <w:pPr>
        <w:spacing w:after="200"/>
        <w:ind w:left="720" w:hanging="720"/>
        <w:jc w:val="both"/>
        <w:rPr>
          <w:rFonts w:ascii="Garamond" w:eastAsia="EB Garamond" w:hAnsi="Garamond" w:cs="EB Garamond"/>
        </w:rPr>
      </w:pPr>
      <w:r w:rsidRPr="007E069B">
        <w:rPr>
          <w:rFonts w:ascii="Garamond" w:eastAsia="EB Garamond" w:hAnsi="Garamond" w:cs="EB Garamond"/>
          <w:highlight w:val="white"/>
        </w:rPr>
        <w:t>Smith, Nicholas D. “Plato’s Analogy of Soul and State.” </w:t>
      </w:r>
      <w:r w:rsidRPr="007E069B">
        <w:rPr>
          <w:rFonts w:ascii="Garamond" w:eastAsia="EB Garamond" w:hAnsi="Garamond" w:cs="EB Garamond"/>
          <w:i/>
          <w:highlight w:val="white"/>
        </w:rPr>
        <w:t>The Journal of Ethics</w:t>
      </w:r>
      <w:r w:rsidRPr="007E069B">
        <w:rPr>
          <w:rFonts w:ascii="Garamond" w:eastAsia="EB Garamond" w:hAnsi="Garamond" w:cs="EB Garamond"/>
          <w:highlight w:val="white"/>
        </w:rPr>
        <w:t xml:space="preserve"> 3 (1999): 31-49.</w:t>
      </w:r>
      <w:r w:rsidRPr="007E069B">
        <w:rPr>
          <w:rFonts w:ascii="Garamond" w:eastAsia="EB Garamond" w:hAnsi="Garamond" w:cs="EB Garamond"/>
        </w:rPr>
        <w:t xml:space="preserve"> </w:t>
      </w:r>
    </w:p>
    <w:p w14:paraId="00000078" w14:textId="77777777" w:rsidR="00C144C0" w:rsidRPr="007E069B" w:rsidRDefault="00055A5C">
      <w:pPr>
        <w:spacing w:after="200"/>
        <w:ind w:left="720" w:hanging="720"/>
        <w:jc w:val="both"/>
        <w:rPr>
          <w:rFonts w:ascii="Garamond" w:eastAsia="EB Garamond" w:hAnsi="Garamond" w:cs="EB Garamond"/>
          <w:i/>
        </w:rPr>
      </w:pPr>
      <w:r w:rsidRPr="007E069B">
        <w:rPr>
          <w:rFonts w:ascii="Garamond" w:eastAsia="EB Garamond" w:hAnsi="Garamond" w:cs="EB Garamond"/>
        </w:rPr>
        <w:t>---.</w:t>
      </w:r>
      <w:r w:rsidRPr="007E069B">
        <w:rPr>
          <w:rFonts w:ascii="Garamond" w:eastAsia="EB Garamond" w:hAnsi="Garamond" w:cs="EB Garamond"/>
        </w:rPr>
        <w:tab/>
        <w:t xml:space="preserve">“Plato’s Problems with Aversion”. </w:t>
      </w:r>
      <w:r w:rsidRPr="007E069B">
        <w:rPr>
          <w:rFonts w:ascii="Garamond" w:eastAsia="EB Garamond" w:hAnsi="Garamond" w:cs="EB Garamond"/>
          <w:i/>
        </w:rPr>
        <w:t>Forthcoming.</w:t>
      </w:r>
    </w:p>
    <w:p w14:paraId="00000079" w14:textId="77777777" w:rsidR="00C144C0" w:rsidRPr="007E069B" w:rsidRDefault="00055A5C">
      <w:pPr>
        <w:spacing w:after="200"/>
        <w:ind w:left="720" w:hanging="720"/>
        <w:jc w:val="both"/>
        <w:rPr>
          <w:rFonts w:ascii="Garamond" w:eastAsia="EB Garamond" w:hAnsi="Garamond" w:cs="EB Garamond"/>
        </w:rPr>
      </w:pPr>
      <w:r w:rsidRPr="007E069B">
        <w:rPr>
          <w:rFonts w:ascii="Garamond" w:eastAsia="EB Garamond" w:hAnsi="Garamond" w:cs="EB Garamond"/>
        </w:rPr>
        <w:t xml:space="preserve">Southgate, Henry Michael. “Kant’s Critique of Leibniz’s Rejection of Real Opposition.” </w:t>
      </w:r>
      <w:r w:rsidRPr="007E069B">
        <w:rPr>
          <w:rFonts w:ascii="Garamond" w:eastAsia="EB Garamond" w:hAnsi="Garamond" w:cs="EB Garamond"/>
          <w:i/>
        </w:rPr>
        <w:t xml:space="preserve">HOPOS: The Journal of the International Society for the History of Philosophy of Science </w:t>
      </w:r>
      <w:r w:rsidRPr="007E069B">
        <w:rPr>
          <w:rFonts w:ascii="Garamond" w:eastAsia="EB Garamond" w:hAnsi="Garamond" w:cs="EB Garamond"/>
        </w:rPr>
        <w:t>Vol. 3, no. 1 (Spring 2013): 91-134.</w:t>
      </w:r>
    </w:p>
    <w:p w14:paraId="0000007A" w14:textId="77777777" w:rsidR="00C144C0" w:rsidRPr="007E069B" w:rsidRDefault="00055A5C">
      <w:pPr>
        <w:spacing w:after="200"/>
        <w:ind w:left="720" w:hanging="720"/>
        <w:jc w:val="both"/>
        <w:rPr>
          <w:rFonts w:ascii="Garamond" w:eastAsia="EB Garamond" w:hAnsi="Garamond" w:cs="EB Garamond"/>
        </w:rPr>
      </w:pPr>
      <w:proofErr w:type="spellStart"/>
      <w:r w:rsidRPr="007E069B">
        <w:rPr>
          <w:rFonts w:ascii="Garamond" w:eastAsia="EB Garamond" w:hAnsi="Garamond" w:cs="EB Garamond"/>
        </w:rPr>
        <w:t>Stalley</w:t>
      </w:r>
      <w:proofErr w:type="spellEnd"/>
      <w:r w:rsidRPr="007E069B">
        <w:rPr>
          <w:rFonts w:ascii="Garamond" w:eastAsia="EB Garamond" w:hAnsi="Garamond" w:cs="EB Garamond"/>
        </w:rPr>
        <w:t xml:space="preserve">, R. F. “Persuasion and the Tripartite Soul in Plato’s </w:t>
      </w:r>
      <w:r w:rsidRPr="007E069B">
        <w:rPr>
          <w:rFonts w:ascii="Garamond" w:eastAsia="EB Garamond" w:hAnsi="Garamond" w:cs="EB Garamond"/>
          <w:i/>
        </w:rPr>
        <w:t>Republic</w:t>
      </w:r>
      <w:r w:rsidRPr="007E069B">
        <w:rPr>
          <w:rFonts w:ascii="Garamond" w:eastAsia="EB Garamond" w:hAnsi="Garamond" w:cs="EB Garamond"/>
        </w:rPr>
        <w:t xml:space="preserve">.” </w:t>
      </w:r>
      <w:r w:rsidRPr="007E069B">
        <w:rPr>
          <w:rFonts w:ascii="Garamond" w:eastAsia="EB Garamond" w:hAnsi="Garamond" w:cs="EB Garamond"/>
          <w:i/>
        </w:rPr>
        <w:t>Oxford Studies in Ancient Philosophy</w:t>
      </w:r>
      <w:r w:rsidRPr="007E069B">
        <w:rPr>
          <w:rFonts w:ascii="Garamond" w:eastAsia="EB Garamond" w:hAnsi="Garamond" w:cs="EB Garamond"/>
        </w:rPr>
        <w:t xml:space="preserve"> 32 (2007): 63-89.</w:t>
      </w:r>
    </w:p>
    <w:p w14:paraId="0000007B" w14:textId="56202760" w:rsidR="00C144C0" w:rsidRDefault="00055A5C">
      <w:pPr>
        <w:spacing w:after="200"/>
        <w:ind w:left="720" w:hanging="720"/>
        <w:jc w:val="both"/>
        <w:rPr>
          <w:rFonts w:ascii="Garamond" w:eastAsia="EB Garamond" w:hAnsi="Garamond" w:cs="EB Garamond"/>
          <w:highlight w:val="white"/>
        </w:rPr>
      </w:pPr>
      <w:r w:rsidRPr="007E069B">
        <w:rPr>
          <w:rFonts w:ascii="Garamond" w:eastAsia="EB Garamond" w:hAnsi="Garamond" w:cs="EB Garamond"/>
        </w:rPr>
        <w:t xml:space="preserve">---. </w:t>
      </w:r>
      <w:r w:rsidRPr="007E069B">
        <w:rPr>
          <w:rFonts w:ascii="Garamond" w:eastAsia="EB Garamond" w:hAnsi="Garamond" w:cs="EB Garamond"/>
        </w:rPr>
        <w:tab/>
      </w:r>
      <w:r w:rsidRPr="007E069B">
        <w:rPr>
          <w:rFonts w:ascii="Garamond" w:eastAsia="EB Garamond" w:hAnsi="Garamond" w:cs="EB Garamond"/>
          <w:highlight w:val="white"/>
        </w:rPr>
        <w:t xml:space="preserve">“Plato's Argument for the Division of the Reasoning and Appetitive Elements within the Soul.” </w:t>
      </w:r>
      <w:r w:rsidRPr="007E069B">
        <w:rPr>
          <w:rFonts w:ascii="Garamond" w:eastAsia="EB Garamond" w:hAnsi="Garamond" w:cs="EB Garamond"/>
          <w:i/>
          <w:highlight w:val="white"/>
        </w:rPr>
        <w:t>Phronesis</w:t>
      </w:r>
      <w:r w:rsidRPr="007E069B">
        <w:rPr>
          <w:rFonts w:ascii="Garamond" w:eastAsia="EB Garamond" w:hAnsi="Garamond" w:cs="EB Garamond"/>
          <w:highlight w:val="white"/>
        </w:rPr>
        <w:t xml:space="preserve"> 20, no. 2 (1975): 110-128.</w:t>
      </w:r>
    </w:p>
    <w:p w14:paraId="2A937846" w14:textId="32BFB9EC" w:rsidR="001A6761" w:rsidRPr="007E069B" w:rsidRDefault="001A6761" w:rsidP="001D05B5">
      <w:pPr>
        <w:spacing w:after="200"/>
        <w:ind w:left="720" w:hanging="720"/>
        <w:jc w:val="both"/>
        <w:rPr>
          <w:rFonts w:ascii="Garamond" w:eastAsia="EB Garamond" w:hAnsi="Garamond" w:cs="EB Garamond"/>
          <w:highlight w:val="white"/>
        </w:rPr>
      </w:pPr>
      <w:proofErr w:type="spellStart"/>
      <w:r>
        <w:rPr>
          <w:rFonts w:ascii="Garamond" w:eastAsia="EB Garamond" w:hAnsi="Garamond" w:cs="EB Garamond"/>
          <w:highlight w:val="white"/>
        </w:rPr>
        <w:t>Tye</w:t>
      </w:r>
      <w:proofErr w:type="spellEnd"/>
      <w:r>
        <w:rPr>
          <w:rFonts w:ascii="Garamond" w:eastAsia="EB Garamond" w:hAnsi="Garamond" w:cs="EB Garamond"/>
          <w:highlight w:val="white"/>
        </w:rPr>
        <w:t>, Michael.</w:t>
      </w:r>
      <w:r w:rsidR="001D05B5">
        <w:rPr>
          <w:rFonts w:ascii="Garamond" w:eastAsia="EB Garamond" w:hAnsi="Garamond" w:cs="EB Garamond"/>
          <w:highlight w:val="white"/>
        </w:rPr>
        <w:t xml:space="preserve"> </w:t>
      </w:r>
      <w:r w:rsidR="001D05B5">
        <w:rPr>
          <w:rFonts w:ascii="Garamond" w:eastAsia="EB Garamond" w:hAnsi="Garamond" w:cs="EB Garamond"/>
        </w:rPr>
        <w:t>“</w:t>
      </w:r>
      <w:r w:rsidR="001D05B5" w:rsidRPr="001D05B5">
        <w:rPr>
          <w:rFonts w:ascii="Garamond" w:eastAsia="EB Garamond" w:hAnsi="Garamond" w:cs="EB Garamond"/>
        </w:rPr>
        <w:t>Intentionalism and the Argument from No Common Content</w:t>
      </w:r>
      <w:r w:rsidR="001D05B5">
        <w:rPr>
          <w:rFonts w:ascii="Garamond" w:eastAsia="EB Garamond" w:hAnsi="Garamond" w:cs="EB Garamond"/>
        </w:rPr>
        <w:t xml:space="preserve">.” </w:t>
      </w:r>
      <w:r w:rsidR="001D05B5" w:rsidRPr="001D05B5">
        <w:rPr>
          <w:rFonts w:ascii="Garamond" w:eastAsia="EB Garamond" w:hAnsi="Garamond" w:cs="EB Garamond"/>
          <w:i/>
          <w:iCs/>
        </w:rPr>
        <w:t>Philosophical Perspectives</w:t>
      </w:r>
      <w:r w:rsidR="001D05B5" w:rsidRPr="001D05B5">
        <w:rPr>
          <w:rFonts w:ascii="Garamond" w:eastAsia="EB Garamond" w:hAnsi="Garamond" w:cs="EB Garamond"/>
        </w:rPr>
        <w:t xml:space="preserve"> 21 (1)</w:t>
      </w:r>
      <w:r w:rsidR="001D05B5">
        <w:rPr>
          <w:rFonts w:ascii="Garamond" w:eastAsia="EB Garamond" w:hAnsi="Garamond" w:cs="EB Garamond"/>
        </w:rPr>
        <w:t xml:space="preserve"> (2007)</w:t>
      </w:r>
      <w:r w:rsidR="001D05B5" w:rsidRPr="001D05B5">
        <w:rPr>
          <w:rFonts w:ascii="Garamond" w:eastAsia="EB Garamond" w:hAnsi="Garamond" w:cs="EB Garamond"/>
        </w:rPr>
        <w:t>:</w:t>
      </w:r>
      <w:r w:rsidR="001D05B5">
        <w:rPr>
          <w:rFonts w:ascii="Garamond" w:eastAsia="EB Garamond" w:hAnsi="Garamond" w:cs="EB Garamond"/>
        </w:rPr>
        <w:t xml:space="preserve"> </w:t>
      </w:r>
      <w:r w:rsidR="001D05B5" w:rsidRPr="001D05B5">
        <w:rPr>
          <w:rFonts w:ascii="Garamond" w:eastAsia="EB Garamond" w:hAnsi="Garamond" w:cs="EB Garamond"/>
        </w:rPr>
        <w:t>589-613</w:t>
      </w:r>
      <w:r w:rsidR="001D05B5">
        <w:rPr>
          <w:rFonts w:ascii="Garamond" w:eastAsia="EB Garamond" w:hAnsi="Garamond" w:cs="EB Garamond"/>
        </w:rPr>
        <w:t>.</w:t>
      </w:r>
    </w:p>
    <w:p w14:paraId="0000007C" w14:textId="00954E27" w:rsidR="00C144C0" w:rsidRPr="007E069B" w:rsidRDefault="00055A5C">
      <w:pPr>
        <w:spacing w:after="200"/>
        <w:ind w:left="720" w:hanging="720"/>
        <w:jc w:val="both"/>
        <w:rPr>
          <w:rFonts w:ascii="Garamond" w:eastAsia="EB Garamond" w:hAnsi="Garamond" w:cs="EB Garamond"/>
          <w:color w:val="333333"/>
          <w:highlight w:val="white"/>
        </w:rPr>
      </w:pPr>
      <w:r w:rsidRPr="007E069B">
        <w:rPr>
          <w:rFonts w:ascii="Garamond" w:eastAsia="EB Garamond" w:hAnsi="Garamond" w:cs="EB Garamond"/>
          <w:color w:val="333333"/>
          <w:highlight w:val="white"/>
        </w:rPr>
        <w:t xml:space="preserve">White, Nicholas </w:t>
      </w:r>
      <w:r w:rsidR="00883552" w:rsidRPr="00883552">
        <w:rPr>
          <w:rFonts w:ascii="Garamond" w:eastAsia="EB Garamond" w:hAnsi="Garamond" w:cs="EB Garamond"/>
          <w:color w:val="333333"/>
        </w:rPr>
        <w:t>P.</w:t>
      </w:r>
      <w:r w:rsidRPr="007E069B">
        <w:rPr>
          <w:rFonts w:ascii="Garamond" w:eastAsia="EB Garamond" w:hAnsi="Garamond" w:cs="EB Garamond"/>
          <w:color w:val="333333"/>
          <w:highlight w:val="white"/>
        </w:rPr>
        <w:t xml:space="preserve"> </w:t>
      </w:r>
      <w:r w:rsidRPr="007E069B">
        <w:rPr>
          <w:rFonts w:ascii="Garamond" w:eastAsia="EB Garamond" w:hAnsi="Garamond" w:cs="EB Garamond"/>
          <w:i/>
          <w:color w:val="333333"/>
          <w:highlight w:val="white"/>
        </w:rPr>
        <w:t xml:space="preserve">A Companion to Plato’s </w:t>
      </w:r>
      <w:r w:rsidRPr="007E069B">
        <w:rPr>
          <w:rFonts w:ascii="Garamond" w:eastAsia="EB Garamond" w:hAnsi="Garamond" w:cs="EB Garamond"/>
          <w:color w:val="333333"/>
          <w:highlight w:val="white"/>
        </w:rPr>
        <w:t>Republic. Duke University Press, 1979.</w:t>
      </w:r>
    </w:p>
    <w:p w14:paraId="4C807D03" w14:textId="7848BC25" w:rsidR="0021578A" w:rsidRPr="007E069B" w:rsidRDefault="0021578A">
      <w:pPr>
        <w:spacing w:after="200"/>
        <w:ind w:left="720" w:hanging="720"/>
        <w:jc w:val="both"/>
        <w:rPr>
          <w:rFonts w:ascii="Garamond" w:eastAsia="EB Garamond" w:hAnsi="Garamond" w:cs="EB Garamond"/>
          <w:color w:val="333333"/>
          <w:highlight w:val="white"/>
        </w:rPr>
      </w:pPr>
    </w:p>
    <w:p w14:paraId="00843A8E" w14:textId="77777777" w:rsidR="0021578A" w:rsidRPr="007E069B" w:rsidRDefault="0021578A" w:rsidP="0021578A">
      <w:pPr>
        <w:spacing w:line="480" w:lineRule="auto"/>
        <w:jc w:val="both"/>
        <w:rPr>
          <w:rFonts w:ascii="Garamond" w:eastAsia="EB Garamond" w:hAnsi="Garamond" w:cs="EB Garamond"/>
          <w:color w:val="FF0000"/>
        </w:rPr>
      </w:pPr>
    </w:p>
    <w:p w14:paraId="17B216BF" w14:textId="77777777" w:rsidR="0021578A" w:rsidRPr="007E069B" w:rsidRDefault="0021578A">
      <w:pPr>
        <w:spacing w:after="200"/>
        <w:ind w:left="720" w:hanging="720"/>
        <w:jc w:val="both"/>
        <w:rPr>
          <w:rFonts w:ascii="Garamond" w:eastAsia="EB Garamond" w:hAnsi="Garamond" w:cs="EB Garamond"/>
          <w:highlight w:val="white"/>
        </w:rPr>
      </w:pPr>
    </w:p>
    <w:p w14:paraId="0000007D" w14:textId="77777777" w:rsidR="00C144C0" w:rsidRPr="007E069B" w:rsidRDefault="00C144C0">
      <w:pPr>
        <w:spacing w:after="200"/>
        <w:ind w:left="720" w:hanging="720"/>
        <w:jc w:val="both"/>
        <w:rPr>
          <w:rFonts w:ascii="Garamond" w:eastAsia="EB Garamond" w:hAnsi="Garamond" w:cs="EB Garamond"/>
        </w:rPr>
      </w:pPr>
    </w:p>
    <w:p w14:paraId="0000007E" w14:textId="77777777" w:rsidR="00C144C0" w:rsidRPr="007E069B" w:rsidRDefault="00C144C0">
      <w:pPr>
        <w:spacing w:line="480" w:lineRule="auto"/>
        <w:jc w:val="both"/>
        <w:rPr>
          <w:rFonts w:ascii="Garamond" w:eastAsia="EB Garamond" w:hAnsi="Garamond" w:cs="EB Garamond"/>
        </w:rPr>
      </w:pPr>
    </w:p>
    <w:p w14:paraId="0000007F" w14:textId="77777777" w:rsidR="00C144C0" w:rsidRPr="007E069B" w:rsidRDefault="00C144C0">
      <w:pPr>
        <w:spacing w:line="480" w:lineRule="auto"/>
        <w:jc w:val="both"/>
        <w:rPr>
          <w:rFonts w:ascii="Garamond" w:eastAsia="EB Garamond" w:hAnsi="Garamond" w:cs="EB Garamond"/>
        </w:rPr>
      </w:pPr>
    </w:p>
    <w:sectPr w:rsidR="00C144C0" w:rsidRPr="007E06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E4E6" w14:textId="77777777" w:rsidR="00383D19" w:rsidRDefault="00383D19">
      <w:r>
        <w:separator/>
      </w:r>
    </w:p>
  </w:endnote>
  <w:endnote w:type="continuationSeparator" w:id="0">
    <w:p w14:paraId="0A28A286" w14:textId="77777777" w:rsidR="00383D19" w:rsidRDefault="0038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㜠ꪇ羡"/>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EB Garamond">
    <w:altName w:val="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77777777" w:rsidR="00C144C0" w:rsidRDefault="00C144C0">
    <w:pPr>
      <w:pBdr>
        <w:top w:val="nil"/>
        <w:left w:val="nil"/>
        <w:bottom w:val="nil"/>
        <w:right w:val="nil"/>
        <w:between w:val="nil"/>
      </w:pBdr>
      <w:tabs>
        <w:tab w:val="center" w:pos="4680"/>
        <w:tab w:val="right" w:pos="9360"/>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640B4399" w:rsidR="00C144C0" w:rsidRDefault="00055A5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259A4">
      <w:rPr>
        <w:noProof/>
        <w:color w:val="000000"/>
        <w:sz w:val="20"/>
        <w:szCs w:val="20"/>
      </w:rPr>
      <w:t>1</w:t>
    </w:r>
    <w:r>
      <w:rPr>
        <w:color w:val="000000"/>
        <w:sz w:val="20"/>
        <w:szCs w:val="20"/>
      </w:rPr>
      <w:fldChar w:fldCharType="end"/>
    </w:r>
  </w:p>
  <w:p w14:paraId="000000B1" w14:textId="77777777" w:rsidR="00C144C0" w:rsidRDefault="00C144C0">
    <w:pPr>
      <w:pBdr>
        <w:top w:val="nil"/>
        <w:left w:val="nil"/>
        <w:bottom w:val="nil"/>
        <w:right w:val="nil"/>
        <w:between w:val="nil"/>
      </w:pBdr>
      <w:tabs>
        <w:tab w:val="center" w:pos="4680"/>
        <w:tab w:val="right" w:pos="9360"/>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C144C0" w:rsidRDefault="00C144C0">
    <w:pPr>
      <w:pBdr>
        <w:top w:val="nil"/>
        <w:left w:val="nil"/>
        <w:bottom w:val="nil"/>
        <w:right w:val="nil"/>
        <w:between w:val="nil"/>
      </w:pBdr>
      <w:tabs>
        <w:tab w:val="center" w:pos="4680"/>
        <w:tab w:val="right" w:pos="936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D2CA1" w14:textId="77777777" w:rsidR="00383D19" w:rsidRDefault="00383D19">
      <w:r>
        <w:separator/>
      </w:r>
    </w:p>
  </w:footnote>
  <w:footnote w:type="continuationSeparator" w:id="0">
    <w:p w14:paraId="461BF196" w14:textId="77777777" w:rsidR="00383D19" w:rsidRDefault="00383D19">
      <w:r>
        <w:continuationSeparator/>
      </w:r>
    </w:p>
  </w:footnote>
  <w:footnote w:id="1">
    <w:p w14:paraId="3A22BF87" w14:textId="0D7DAD84" w:rsidR="0025105B" w:rsidRPr="00BC617C" w:rsidRDefault="0025105B" w:rsidP="00BC617C">
      <w:pPr>
        <w:pStyle w:val="FootnoteText"/>
        <w:spacing w:line="360" w:lineRule="auto"/>
        <w:jc w:val="both"/>
        <w:rPr>
          <w:rFonts w:ascii="EB Garamond" w:hAnsi="EB Garamond"/>
        </w:rPr>
      </w:pPr>
      <w:r w:rsidRPr="00BC617C">
        <w:rPr>
          <w:rStyle w:val="FootnoteReference"/>
          <w:rFonts w:ascii="EB Garamond" w:hAnsi="EB Garamond"/>
        </w:rPr>
        <w:footnoteRef/>
      </w:r>
      <w:r w:rsidRPr="00BC617C">
        <w:rPr>
          <w:rFonts w:ascii="EB Garamond" w:hAnsi="EB Garamond"/>
        </w:rPr>
        <w:t xml:space="preserve"> Specifically, three parts: reason, appetite, and spirit. </w:t>
      </w:r>
      <w:r w:rsidR="001464F9">
        <w:rPr>
          <w:rFonts w:ascii="EB Garamond" w:hAnsi="EB Garamond"/>
        </w:rPr>
        <w:t>N</w:t>
      </w:r>
      <w:r w:rsidRPr="00BC617C">
        <w:rPr>
          <w:rFonts w:ascii="EB Garamond" w:hAnsi="EB Garamond"/>
        </w:rPr>
        <w:t xml:space="preserve">othing in this paper turns on there being exactly three parts, or on the specific nature of those parts. </w:t>
      </w:r>
    </w:p>
  </w:footnote>
  <w:footnote w:id="2">
    <w:p w14:paraId="621A769B" w14:textId="2422054D" w:rsidR="0025105B" w:rsidRPr="00BC617C" w:rsidRDefault="0025105B" w:rsidP="00BC617C">
      <w:pPr>
        <w:spacing w:line="360" w:lineRule="auto"/>
        <w:jc w:val="both"/>
        <w:rPr>
          <w:rFonts w:ascii="EB Garamond" w:eastAsia="EB Garamond" w:hAnsi="EB Garamond" w:cs="EB Garamond"/>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sz w:val="20"/>
          <w:szCs w:val="20"/>
        </w:rPr>
        <w:t xml:space="preserve"> Much of the literature on the partition argument concerns whether Plato endorses or rejects the Socratic moral psychology of the </w:t>
      </w:r>
      <w:r w:rsidRPr="00BC617C">
        <w:rPr>
          <w:rFonts w:ascii="EB Garamond" w:eastAsia="EB Garamond" w:hAnsi="EB Garamond" w:cs="EB Garamond"/>
          <w:i/>
          <w:sz w:val="20"/>
          <w:szCs w:val="20"/>
        </w:rPr>
        <w:t>Meno</w:t>
      </w:r>
      <w:r w:rsidRPr="00BC617C">
        <w:rPr>
          <w:rFonts w:ascii="EB Garamond" w:eastAsia="EB Garamond" w:hAnsi="EB Garamond" w:cs="EB Garamond"/>
          <w:sz w:val="20"/>
          <w:szCs w:val="20"/>
        </w:rPr>
        <w:t xml:space="preserve"> 77b–78b, </w:t>
      </w:r>
      <w:r w:rsidRPr="00BC617C">
        <w:rPr>
          <w:rFonts w:ascii="EB Garamond" w:eastAsia="EB Garamond" w:hAnsi="EB Garamond" w:cs="EB Garamond"/>
          <w:i/>
          <w:sz w:val="20"/>
          <w:szCs w:val="20"/>
        </w:rPr>
        <w:t>Gorgias</w:t>
      </w:r>
      <w:r w:rsidRPr="00BC617C">
        <w:rPr>
          <w:rFonts w:ascii="EB Garamond" w:eastAsia="EB Garamond" w:hAnsi="EB Garamond" w:cs="EB Garamond"/>
          <w:sz w:val="20"/>
          <w:szCs w:val="20"/>
        </w:rPr>
        <w:t xml:space="preserve"> 468b–e and </w:t>
      </w:r>
      <w:r w:rsidRPr="00BC617C">
        <w:rPr>
          <w:rFonts w:ascii="EB Garamond" w:eastAsia="EB Garamond" w:hAnsi="EB Garamond" w:cs="EB Garamond"/>
          <w:i/>
          <w:sz w:val="20"/>
          <w:szCs w:val="20"/>
        </w:rPr>
        <w:t>Protagoras</w:t>
      </w:r>
      <w:r w:rsidRPr="00BC617C">
        <w:rPr>
          <w:rFonts w:ascii="EB Garamond" w:eastAsia="EB Garamond" w:hAnsi="EB Garamond" w:cs="EB Garamond"/>
          <w:sz w:val="20"/>
          <w:szCs w:val="20"/>
        </w:rPr>
        <w:t xml:space="preserve"> 358b–d. See White (1979: 124– 50), </w:t>
      </w:r>
      <w:proofErr w:type="spellStart"/>
      <w:r w:rsidRPr="00BC617C">
        <w:rPr>
          <w:rFonts w:ascii="EB Garamond" w:eastAsia="EB Garamond" w:hAnsi="EB Garamond" w:cs="EB Garamond"/>
          <w:sz w:val="20"/>
          <w:szCs w:val="20"/>
        </w:rPr>
        <w:t>Lesses</w:t>
      </w:r>
      <w:proofErr w:type="spellEnd"/>
      <w:r w:rsidRPr="00BC617C">
        <w:rPr>
          <w:rFonts w:ascii="EB Garamond" w:eastAsia="EB Garamond" w:hAnsi="EB Garamond" w:cs="EB Garamond"/>
          <w:sz w:val="20"/>
          <w:szCs w:val="20"/>
        </w:rPr>
        <w:t xml:space="preserve"> (1987: 147–161), Reeve (1988: 134–5), Penner (1992: 129), Brickhouse and Smith (1994:  90–96), Irwin (1995: 209), Parry (1996: 93–4), </w:t>
      </w:r>
      <w:proofErr w:type="spellStart"/>
      <w:r w:rsidRPr="00BC617C">
        <w:rPr>
          <w:rFonts w:ascii="EB Garamond" w:eastAsia="EB Garamond" w:hAnsi="EB Garamond" w:cs="EB Garamond"/>
          <w:sz w:val="20"/>
          <w:szCs w:val="20"/>
        </w:rPr>
        <w:t>Carone</w:t>
      </w:r>
      <w:proofErr w:type="spellEnd"/>
      <w:r w:rsidRPr="00BC617C">
        <w:rPr>
          <w:rFonts w:ascii="EB Garamond" w:eastAsia="EB Garamond" w:hAnsi="EB Garamond" w:cs="EB Garamond"/>
          <w:sz w:val="20"/>
          <w:szCs w:val="20"/>
        </w:rPr>
        <w:t xml:space="preserve"> (2001: 107–8), Lorenz (2006: 28), Moss (2006: 525-7 and 2008: 60-64), and </w:t>
      </w:r>
      <w:proofErr w:type="spellStart"/>
      <w:r w:rsidRPr="00BC617C">
        <w:rPr>
          <w:rFonts w:ascii="EB Garamond" w:eastAsia="EB Garamond" w:hAnsi="EB Garamond" w:cs="EB Garamond"/>
          <w:sz w:val="20"/>
          <w:szCs w:val="20"/>
        </w:rPr>
        <w:t>Kamtekar</w:t>
      </w:r>
      <w:proofErr w:type="spellEnd"/>
      <w:r w:rsidRPr="00BC617C">
        <w:rPr>
          <w:rFonts w:ascii="EB Garamond" w:eastAsia="EB Garamond" w:hAnsi="EB Garamond" w:cs="EB Garamond"/>
          <w:sz w:val="20"/>
          <w:szCs w:val="20"/>
        </w:rPr>
        <w:t xml:space="preserve"> (2017: 129-30).</w:t>
      </w:r>
    </w:p>
  </w:footnote>
  <w:footnote w:id="3">
    <w:p w14:paraId="2C450CF9" w14:textId="77777777" w:rsidR="0025105B" w:rsidRPr="00BC617C" w:rsidRDefault="0025105B" w:rsidP="00BC617C">
      <w:pPr>
        <w:pBdr>
          <w:top w:val="nil"/>
          <w:left w:val="nil"/>
          <w:bottom w:val="nil"/>
          <w:right w:val="nil"/>
          <w:between w:val="nil"/>
        </w:pBdr>
        <w:spacing w:line="360" w:lineRule="auto"/>
        <w:jc w:val="both"/>
        <w:rPr>
          <w:rFonts w:ascii="EB Garamond" w:eastAsia="EB Garamond" w:hAnsi="EB Garamond" w:cs="EB Garamond"/>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sz w:val="20"/>
          <w:szCs w:val="20"/>
        </w:rPr>
        <w:t xml:space="preserve"> Crombie (1962: 355-6), Penner (1971: 108-11), </w:t>
      </w:r>
      <w:proofErr w:type="spellStart"/>
      <w:r w:rsidRPr="00BC617C">
        <w:rPr>
          <w:rFonts w:ascii="EB Garamond" w:eastAsia="EB Garamond" w:hAnsi="EB Garamond" w:cs="EB Garamond"/>
          <w:sz w:val="20"/>
          <w:szCs w:val="20"/>
        </w:rPr>
        <w:t>Stalley</w:t>
      </w:r>
      <w:proofErr w:type="spellEnd"/>
      <w:r w:rsidRPr="00BC617C">
        <w:rPr>
          <w:rFonts w:ascii="EB Garamond" w:eastAsia="EB Garamond" w:hAnsi="EB Garamond" w:cs="EB Garamond"/>
          <w:sz w:val="20"/>
          <w:szCs w:val="20"/>
        </w:rPr>
        <w:t xml:space="preserve"> (1975: 124), Annas (1981: 137), Reeve (1988: 124-31), Irwin (1995: 205), Price (1995: 39), Smith (1999: 31-8), </w:t>
      </w:r>
      <w:proofErr w:type="spellStart"/>
      <w:r w:rsidRPr="00BC617C">
        <w:rPr>
          <w:rFonts w:ascii="EB Garamond" w:eastAsia="EB Garamond" w:hAnsi="EB Garamond" w:cs="EB Garamond"/>
          <w:sz w:val="20"/>
          <w:szCs w:val="20"/>
        </w:rPr>
        <w:t>Bobonich</w:t>
      </w:r>
      <w:proofErr w:type="spellEnd"/>
      <w:r w:rsidRPr="00BC617C">
        <w:rPr>
          <w:rFonts w:ascii="EB Garamond" w:eastAsia="EB Garamond" w:hAnsi="EB Garamond" w:cs="EB Garamond"/>
          <w:sz w:val="20"/>
          <w:szCs w:val="20"/>
        </w:rPr>
        <w:t xml:space="preserve"> (2002: 228), Lorenz (2006: 38-40), and Brown (2012: 53-74) offer various objections.</w:t>
      </w:r>
    </w:p>
  </w:footnote>
  <w:footnote w:id="4">
    <w:p w14:paraId="700F7F2D" w14:textId="31A90A95" w:rsidR="0025105B" w:rsidRPr="00BC617C" w:rsidRDefault="0025105B" w:rsidP="00BC617C">
      <w:pPr>
        <w:spacing w:line="360" w:lineRule="auto"/>
        <w:jc w:val="both"/>
        <w:rPr>
          <w:rFonts w:ascii="EB Garamond" w:hAnsi="EB Garamond"/>
          <w:sz w:val="20"/>
          <w:szCs w:val="20"/>
        </w:rPr>
      </w:pPr>
      <w:r w:rsidRPr="00BC617C">
        <w:rPr>
          <w:rStyle w:val="FootnoteReference"/>
          <w:rFonts w:ascii="EB Garamond" w:hAnsi="EB Garamond"/>
          <w:sz w:val="20"/>
          <w:szCs w:val="20"/>
        </w:rPr>
        <w:footnoteRef/>
      </w:r>
      <w:r w:rsidRPr="00BC617C">
        <w:rPr>
          <w:rFonts w:ascii="EB Garamond" w:hAnsi="EB Garamond"/>
          <w:sz w:val="20"/>
          <w:szCs w:val="20"/>
        </w:rPr>
        <w:t xml:space="preserve"> In the following section we consider whether this is truly the form of the argument. </w:t>
      </w:r>
      <w:r w:rsidRPr="00BC617C">
        <w:rPr>
          <w:rFonts w:ascii="EB Garamond" w:eastAsia="EB Garamond" w:hAnsi="EB Garamond" w:cs="EB Garamond"/>
          <w:sz w:val="20"/>
          <w:szCs w:val="20"/>
        </w:rPr>
        <w:t xml:space="preserve">For detailed reconstructions of the entire argument, as opposed to its basic structure, see Irwin (1995: 204), Lorenz (2006: 25), </w:t>
      </w:r>
      <w:proofErr w:type="spellStart"/>
      <w:r w:rsidRPr="00BC617C">
        <w:rPr>
          <w:rFonts w:ascii="EB Garamond" w:eastAsia="EB Garamond" w:hAnsi="EB Garamond" w:cs="EB Garamond"/>
          <w:sz w:val="20"/>
          <w:szCs w:val="20"/>
        </w:rPr>
        <w:t>Stalley</w:t>
      </w:r>
      <w:proofErr w:type="spellEnd"/>
      <w:r w:rsidRPr="00BC617C">
        <w:rPr>
          <w:rFonts w:ascii="EB Garamond" w:eastAsia="EB Garamond" w:hAnsi="EB Garamond" w:cs="EB Garamond"/>
          <w:sz w:val="20"/>
          <w:szCs w:val="20"/>
        </w:rPr>
        <w:t xml:space="preserve"> (2007: 32), Duncombe (2015: 39, and </w:t>
      </w:r>
      <w:proofErr w:type="spellStart"/>
      <w:r w:rsidRPr="00BC617C">
        <w:rPr>
          <w:rFonts w:ascii="EB Garamond" w:eastAsia="EB Garamond" w:hAnsi="EB Garamond" w:cs="EB Garamond"/>
          <w:sz w:val="20"/>
          <w:szCs w:val="20"/>
        </w:rPr>
        <w:t>Kamtekar</w:t>
      </w:r>
      <w:proofErr w:type="spellEnd"/>
      <w:r w:rsidRPr="00BC617C">
        <w:rPr>
          <w:rFonts w:ascii="EB Garamond" w:eastAsia="EB Garamond" w:hAnsi="EB Garamond" w:cs="EB Garamond"/>
          <w:sz w:val="20"/>
          <w:szCs w:val="20"/>
        </w:rPr>
        <w:t xml:space="preserve"> (2017: 136). </w:t>
      </w:r>
    </w:p>
  </w:footnote>
  <w:footnote w:id="5">
    <w:p w14:paraId="1D8ECF92" w14:textId="77777777" w:rsidR="0025105B" w:rsidRPr="00BC617C" w:rsidRDefault="0025105B" w:rsidP="00BC617C">
      <w:pPr>
        <w:spacing w:line="360" w:lineRule="auto"/>
        <w:jc w:val="both"/>
        <w:rPr>
          <w:rFonts w:ascii="EB Garamond" w:eastAsia="EB Garamond" w:hAnsi="EB Garamond" w:cs="EB Garamond"/>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sz w:val="20"/>
          <w:szCs w:val="20"/>
        </w:rPr>
        <w:t xml:space="preserve"> Irwin (1995: 204) and others call it ‘the principle of non-contrariety’. </w:t>
      </w:r>
    </w:p>
  </w:footnote>
  <w:footnote w:id="6">
    <w:p w14:paraId="0ABDCF03" w14:textId="77777777" w:rsidR="0025105B" w:rsidRPr="00BC617C" w:rsidRDefault="0025105B" w:rsidP="00BC617C">
      <w:pPr>
        <w:pBdr>
          <w:top w:val="nil"/>
          <w:left w:val="nil"/>
          <w:bottom w:val="nil"/>
          <w:right w:val="nil"/>
          <w:between w:val="nil"/>
        </w:pBdr>
        <w:spacing w:line="360" w:lineRule="auto"/>
        <w:jc w:val="both"/>
        <w:rPr>
          <w:rFonts w:ascii="EB Garamond" w:eastAsia="EB Garamond" w:hAnsi="EB Garamond" w:cs="EB Garamond"/>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sz w:val="20"/>
          <w:szCs w:val="20"/>
        </w:rPr>
        <w:t xml:space="preserve"> </w:t>
      </w:r>
      <w:r w:rsidRPr="00BC617C">
        <w:rPr>
          <w:rFonts w:ascii="EB Garamond" w:eastAsia="EB Garamond" w:hAnsi="EB Garamond" w:cs="EB Garamond"/>
          <w:i/>
          <w:sz w:val="20"/>
          <w:szCs w:val="20"/>
        </w:rPr>
        <w:t>Trans</w:t>
      </w:r>
      <w:r w:rsidRPr="00BC617C">
        <w:rPr>
          <w:rFonts w:ascii="EB Garamond" w:eastAsia="EB Garamond" w:hAnsi="EB Garamond" w:cs="EB Garamond"/>
          <w:sz w:val="20"/>
          <w:szCs w:val="20"/>
        </w:rPr>
        <w:t xml:space="preserve">. following Grube and Reeve (1992) with alternations noted. All references to the Greek are Slings (2003). </w:t>
      </w:r>
    </w:p>
  </w:footnote>
  <w:footnote w:id="7">
    <w:p w14:paraId="2EBB57B2" w14:textId="77777777" w:rsidR="0025105B" w:rsidRPr="00BC617C" w:rsidRDefault="0025105B" w:rsidP="00BC617C">
      <w:pPr>
        <w:spacing w:line="360" w:lineRule="auto"/>
        <w:jc w:val="both"/>
        <w:rPr>
          <w:rFonts w:ascii="EB Garamond" w:eastAsia="EB Garamond" w:hAnsi="EB Garamond" w:cs="EB Garamond"/>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sz w:val="20"/>
          <w:szCs w:val="20"/>
        </w:rPr>
        <w:t xml:space="preserve"> Price (2009) catalogues some of the more recent disagreements about how this example functions.</w:t>
      </w:r>
    </w:p>
  </w:footnote>
  <w:footnote w:id="8">
    <w:p w14:paraId="64200494" w14:textId="5A4151FB" w:rsidR="0025105B" w:rsidRPr="00BC617C" w:rsidRDefault="0025105B" w:rsidP="00BC617C">
      <w:pPr>
        <w:spacing w:line="360" w:lineRule="auto"/>
        <w:jc w:val="both"/>
        <w:rPr>
          <w:rFonts w:ascii="EB Garamond" w:eastAsia="EB Garamond" w:hAnsi="EB Garamond" w:cs="EB Garamond"/>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sz w:val="20"/>
          <w:szCs w:val="20"/>
        </w:rPr>
        <w:t xml:space="preserve"> This is stressed by many commentators, e.g., Duncombe (2015: p. 39, fn. 5), Price (1995: 39), and Reeve (1998: 119).</w:t>
      </w:r>
      <w:r w:rsidR="00C91FA2">
        <w:rPr>
          <w:rFonts w:ascii="EB Garamond" w:eastAsia="EB Garamond" w:hAnsi="EB Garamond" w:cs="EB Garamond"/>
          <w:sz w:val="20"/>
          <w:szCs w:val="20"/>
        </w:rPr>
        <w:t xml:space="preserve"> </w:t>
      </w:r>
      <w:r w:rsidR="00C91FA2" w:rsidRPr="00BC617C">
        <w:rPr>
          <w:rFonts w:ascii="EB Garamond" w:eastAsia="EB Garamond" w:hAnsi="EB Garamond" w:cs="EB Garamond"/>
          <w:sz w:val="20"/>
          <w:szCs w:val="20"/>
        </w:rPr>
        <w:t xml:space="preserve">Brown (2016) claims that the Principle of Opposites is “comparable to Aristotle’s principle of non-contradiction”.  </w:t>
      </w:r>
    </w:p>
  </w:footnote>
  <w:footnote w:id="9">
    <w:p w14:paraId="3B5C9575" w14:textId="7B11714B" w:rsidR="0025105B" w:rsidRPr="00BC617C" w:rsidRDefault="0025105B" w:rsidP="00BC617C">
      <w:pPr>
        <w:pBdr>
          <w:top w:val="nil"/>
          <w:left w:val="nil"/>
          <w:bottom w:val="nil"/>
          <w:right w:val="nil"/>
          <w:between w:val="nil"/>
        </w:pBdr>
        <w:spacing w:line="360" w:lineRule="auto"/>
        <w:jc w:val="both"/>
        <w:rPr>
          <w:rFonts w:ascii="EB Garamond" w:eastAsia="EB Garamond" w:hAnsi="EB Garamond" w:cs="EB Garamond"/>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sz w:val="20"/>
          <w:szCs w:val="20"/>
        </w:rPr>
        <w:t xml:space="preserve"> </w:t>
      </w:r>
      <w:proofErr w:type="spellStart"/>
      <w:r w:rsidRPr="00BC617C">
        <w:rPr>
          <w:rFonts w:ascii="EB Garamond" w:eastAsia="EB Garamond" w:hAnsi="EB Garamond" w:cs="EB Garamond"/>
          <w:color w:val="000000"/>
          <w:sz w:val="20"/>
          <w:szCs w:val="20"/>
        </w:rPr>
        <w:t>Stalley</w:t>
      </w:r>
      <w:proofErr w:type="spellEnd"/>
      <w:r w:rsidRPr="00BC617C">
        <w:rPr>
          <w:rFonts w:ascii="EB Garamond" w:eastAsia="EB Garamond" w:hAnsi="EB Garamond" w:cs="EB Garamond"/>
          <w:color w:val="000000"/>
          <w:sz w:val="20"/>
          <w:szCs w:val="20"/>
        </w:rPr>
        <w:t xml:space="preserve"> (1975: 121-4) makes a similar observation. Likewise, th</w:t>
      </w:r>
      <w:r w:rsidRPr="00BC617C">
        <w:rPr>
          <w:rFonts w:ascii="EB Garamond" w:eastAsia="EB Garamond" w:hAnsi="EB Garamond" w:cs="EB Garamond"/>
          <w:sz w:val="20"/>
          <w:szCs w:val="20"/>
        </w:rPr>
        <w:t>ough Aristotle distinguishes between contrary properties and contradictory properties, he uses the Principle of Non-Contradiction to explain why contraries cannot both be true of a thing (</w:t>
      </w:r>
      <w:r w:rsidRPr="00BC617C">
        <w:rPr>
          <w:rFonts w:ascii="EB Garamond" w:eastAsia="EB Garamond" w:hAnsi="EB Garamond" w:cs="EB Garamond"/>
          <w:i/>
          <w:sz w:val="20"/>
          <w:szCs w:val="20"/>
        </w:rPr>
        <w:t>Meta</w:t>
      </w:r>
      <w:r w:rsidRPr="00BC617C">
        <w:rPr>
          <w:rFonts w:ascii="EB Garamond" w:eastAsia="EB Garamond" w:hAnsi="EB Garamond" w:cs="EB Garamond"/>
          <w:sz w:val="20"/>
          <w:szCs w:val="20"/>
        </w:rPr>
        <w:t xml:space="preserve">. 1011b17–19).  </w:t>
      </w:r>
    </w:p>
  </w:footnote>
  <w:footnote w:id="10">
    <w:p w14:paraId="153CBCDB" w14:textId="02F3AEDC" w:rsidR="0025105B" w:rsidRPr="00BC617C" w:rsidRDefault="0025105B" w:rsidP="00BC617C">
      <w:pPr>
        <w:spacing w:line="360" w:lineRule="auto"/>
        <w:jc w:val="both"/>
        <w:rPr>
          <w:rFonts w:ascii="EB Garamond" w:eastAsia="EB Garamond" w:hAnsi="EB Garamond" w:cs="EB Garamond"/>
          <w:sz w:val="20"/>
          <w:szCs w:val="20"/>
        </w:rPr>
      </w:pPr>
      <w:r w:rsidRPr="00BC617C">
        <w:rPr>
          <w:rStyle w:val="FootnoteReference"/>
          <w:rFonts w:ascii="EB Garamond" w:hAnsi="EB Garamond"/>
          <w:sz w:val="20"/>
          <w:szCs w:val="20"/>
        </w:rPr>
        <w:footnoteRef/>
      </w:r>
      <w:r w:rsidRPr="00BC617C">
        <w:rPr>
          <w:rFonts w:ascii="EB Garamond" w:hAnsi="EB Garamond"/>
          <w:sz w:val="20"/>
          <w:szCs w:val="20"/>
        </w:rPr>
        <w:t xml:space="preserve"> Though we do not have space to </w:t>
      </w:r>
      <w:r w:rsidR="001464F9">
        <w:rPr>
          <w:rFonts w:ascii="EB Garamond" w:hAnsi="EB Garamond"/>
          <w:sz w:val="20"/>
          <w:szCs w:val="20"/>
        </w:rPr>
        <w:t>address</w:t>
      </w:r>
      <w:r w:rsidRPr="00BC617C">
        <w:rPr>
          <w:rFonts w:ascii="EB Garamond" w:hAnsi="EB Garamond"/>
          <w:sz w:val="20"/>
          <w:szCs w:val="20"/>
        </w:rPr>
        <w:t xml:space="preserve"> them in detail, there are interpretations that construe the co-existence of opposites in a simple thing as merely metaphysically or physically impossible. </w:t>
      </w:r>
      <w:r w:rsidRPr="00BC617C">
        <w:rPr>
          <w:rFonts w:ascii="EB Garamond" w:eastAsia="Garamond" w:hAnsi="EB Garamond" w:cs="Garamond"/>
          <w:sz w:val="20"/>
          <w:szCs w:val="20"/>
        </w:rPr>
        <w:t>Price (1995: 39-48)</w:t>
      </w:r>
      <w:r w:rsidR="00C91FA2">
        <w:rPr>
          <w:rFonts w:ascii="EB Garamond" w:eastAsia="Garamond" w:hAnsi="EB Garamond" w:cs="Garamond"/>
          <w:sz w:val="20"/>
          <w:szCs w:val="20"/>
        </w:rPr>
        <w:t xml:space="preserve"> seems to hold this view</w:t>
      </w:r>
      <w:r w:rsidRPr="00BC617C">
        <w:rPr>
          <w:rFonts w:ascii="EB Garamond" w:eastAsia="Garamond" w:hAnsi="EB Garamond" w:cs="Garamond"/>
          <w:sz w:val="20"/>
          <w:szCs w:val="20"/>
        </w:rPr>
        <w:t xml:space="preserve">. See also Shields (2001: 145).  Duncombe (2015) may hold </w:t>
      </w:r>
      <w:r w:rsidR="00C91FA2">
        <w:rPr>
          <w:rFonts w:ascii="EB Garamond" w:eastAsia="Garamond" w:hAnsi="EB Garamond" w:cs="Garamond"/>
          <w:sz w:val="20"/>
          <w:szCs w:val="20"/>
        </w:rPr>
        <w:t>it as well</w:t>
      </w:r>
      <w:r w:rsidRPr="00BC617C">
        <w:rPr>
          <w:rFonts w:ascii="EB Garamond" w:eastAsia="Garamond" w:hAnsi="EB Garamond" w:cs="Garamond"/>
          <w:sz w:val="20"/>
          <w:szCs w:val="20"/>
        </w:rPr>
        <w:t xml:space="preserve">. </w:t>
      </w:r>
      <w:r w:rsidRPr="00BC617C">
        <w:rPr>
          <w:rFonts w:ascii="EB Garamond" w:eastAsia="EB Garamond" w:hAnsi="EB Garamond" w:cs="EB Garamond"/>
          <w:sz w:val="20"/>
          <w:szCs w:val="20"/>
        </w:rPr>
        <w:t>See Clarke (2010) for discussion of opposing dispositions.</w:t>
      </w:r>
    </w:p>
  </w:footnote>
  <w:footnote w:id="11">
    <w:p w14:paraId="5625D395" w14:textId="4F125844" w:rsidR="0025105B" w:rsidRPr="00BC617C" w:rsidRDefault="0025105B" w:rsidP="00BC617C">
      <w:pPr>
        <w:pBdr>
          <w:top w:val="nil"/>
          <w:left w:val="nil"/>
          <w:bottom w:val="nil"/>
          <w:right w:val="nil"/>
          <w:between w:val="nil"/>
        </w:pBdr>
        <w:spacing w:line="360" w:lineRule="auto"/>
        <w:jc w:val="both"/>
        <w:rPr>
          <w:rFonts w:ascii="EB Garamond" w:eastAsia="EB Garamond" w:hAnsi="EB Garamond" w:cs="EB Garamond"/>
          <w:color w:val="000000"/>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color w:val="000000"/>
          <w:sz w:val="20"/>
          <w:szCs w:val="20"/>
        </w:rPr>
        <w:t xml:space="preserve"> </w:t>
      </w:r>
      <w:r w:rsidR="00B44EB2" w:rsidRPr="00BC617C">
        <w:rPr>
          <w:rFonts w:ascii="EB Garamond" w:eastAsia="EB Garamond" w:hAnsi="EB Garamond" w:cs="EB Garamond"/>
          <w:color w:val="000000"/>
          <w:sz w:val="20"/>
          <w:szCs w:val="20"/>
        </w:rPr>
        <w:t>Cf.</w:t>
      </w:r>
      <w:r w:rsidRPr="00BC617C">
        <w:rPr>
          <w:rFonts w:ascii="EB Garamond" w:eastAsia="EB Garamond" w:hAnsi="EB Garamond" w:cs="EB Garamond"/>
          <w:color w:val="000000"/>
          <w:sz w:val="20"/>
          <w:szCs w:val="20"/>
        </w:rPr>
        <w:t xml:space="preserve"> 439b1-6, 439b8-c7, and 440a7-5</w:t>
      </w:r>
    </w:p>
  </w:footnote>
  <w:footnote w:id="12">
    <w:p w14:paraId="67AA94BE" w14:textId="4A8F4EC6" w:rsidR="00B44EB2" w:rsidRPr="0044388E" w:rsidRDefault="00B44EB2" w:rsidP="00BC617C">
      <w:pPr>
        <w:spacing w:line="360" w:lineRule="auto"/>
        <w:jc w:val="both"/>
        <w:rPr>
          <w:rFonts w:ascii="EB Garamond" w:eastAsia="EB Garamond" w:hAnsi="EB Garamond" w:cs="EB Garamond"/>
          <w:sz w:val="20"/>
          <w:szCs w:val="20"/>
        </w:rPr>
      </w:pPr>
      <w:r w:rsidRPr="0044388E">
        <w:rPr>
          <w:rStyle w:val="FootnoteReference"/>
          <w:rFonts w:ascii="EB Garamond" w:hAnsi="EB Garamond"/>
          <w:sz w:val="20"/>
          <w:szCs w:val="20"/>
        </w:rPr>
        <w:footnoteRef/>
      </w:r>
      <w:r w:rsidRPr="0044388E">
        <w:rPr>
          <w:rFonts w:ascii="EB Garamond" w:eastAsia="EB Garamond" w:hAnsi="EB Garamond" w:cs="EB Garamond"/>
          <w:sz w:val="20"/>
          <w:szCs w:val="20"/>
        </w:rPr>
        <w:t xml:space="preserve"> Here</w:t>
      </w:r>
      <w:r w:rsidR="00BA0F5C">
        <w:rPr>
          <w:rFonts w:ascii="EB Garamond" w:eastAsia="EB Garamond" w:hAnsi="EB Garamond" w:cs="EB Garamond"/>
          <w:sz w:val="20"/>
          <w:szCs w:val="20"/>
        </w:rPr>
        <w:t xml:space="preserve"> we use ‘desire’ in the most general sense. That is, </w:t>
      </w:r>
      <w:r w:rsidRPr="0044388E">
        <w:rPr>
          <w:rFonts w:ascii="EB Garamond" w:eastAsia="EB Garamond" w:hAnsi="EB Garamond" w:cs="EB Garamond"/>
          <w:sz w:val="20"/>
          <w:szCs w:val="20"/>
        </w:rPr>
        <w:t>having a ‘desire’ need not entail the activity of the appetitive part of the soul (</w:t>
      </w:r>
      <w:proofErr w:type="spellStart"/>
      <w:r w:rsidRPr="0044388E">
        <w:rPr>
          <w:rFonts w:ascii="EB Garamond" w:eastAsia="EB Garamond" w:hAnsi="EB Garamond" w:cs="EB Garamond"/>
          <w:i/>
          <w:iCs/>
          <w:sz w:val="20"/>
          <w:szCs w:val="20"/>
        </w:rPr>
        <w:t>hē</w:t>
      </w:r>
      <w:proofErr w:type="spellEnd"/>
      <w:r w:rsidRPr="0044388E">
        <w:rPr>
          <w:rFonts w:ascii="EB Garamond" w:eastAsia="EB Garamond" w:hAnsi="EB Garamond" w:cs="EB Garamond"/>
          <w:i/>
          <w:iCs/>
          <w:sz w:val="20"/>
          <w:szCs w:val="20"/>
        </w:rPr>
        <w:t xml:space="preserve"> </w:t>
      </w:r>
      <w:proofErr w:type="spellStart"/>
      <w:r w:rsidRPr="0044388E">
        <w:rPr>
          <w:rFonts w:ascii="EB Garamond" w:eastAsia="EB Garamond" w:hAnsi="EB Garamond" w:cs="EB Garamond"/>
          <w:i/>
          <w:sz w:val="20"/>
          <w:szCs w:val="20"/>
        </w:rPr>
        <w:t>epithumia</w:t>
      </w:r>
      <w:proofErr w:type="spellEnd"/>
      <w:r w:rsidRPr="0044388E">
        <w:rPr>
          <w:rFonts w:ascii="EB Garamond" w:eastAsia="EB Garamond" w:hAnsi="EB Garamond" w:cs="EB Garamond"/>
          <w:sz w:val="20"/>
          <w:szCs w:val="20"/>
        </w:rPr>
        <w:t>)</w:t>
      </w:r>
      <w:r w:rsidR="00BA0F5C">
        <w:rPr>
          <w:rFonts w:ascii="EB Garamond" w:eastAsia="EB Garamond" w:hAnsi="EB Garamond" w:cs="EB Garamond"/>
          <w:sz w:val="20"/>
          <w:szCs w:val="20"/>
        </w:rPr>
        <w:t xml:space="preserve">, but </w:t>
      </w:r>
      <w:r w:rsidRPr="0044388E">
        <w:rPr>
          <w:rFonts w:ascii="EB Garamond" w:eastAsia="EB Garamond" w:hAnsi="EB Garamond" w:cs="EB Garamond"/>
          <w:sz w:val="20"/>
          <w:szCs w:val="20"/>
        </w:rPr>
        <w:t xml:space="preserve">can occur in any part (cf. 580d6-8). </w:t>
      </w:r>
      <w:r w:rsidR="007D0BCA">
        <w:rPr>
          <w:rFonts w:ascii="EB Garamond" w:eastAsia="EB Garamond" w:hAnsi="EB Garamond" w:cs="EB Garamond"/>
          <w:sz w:val="20"/>
          <w:szCs w:val="20"/>
        </w:rPr>
        <w:t>W</w:t>
      </w:r>
      <w:r w:rsidRPr="0044388E">
        <w:rPr>
          <w:rFonts w:ascii="EB Garamond" w:eastAsia="EB Garamond" w:hAnsi="EB Garamond" w:cs="EB Garamond"/>
          <w:sz w:val="20"/>
          <w:szCs w:val="20"/>
        </w:rPr>
        <w:t xml:space="preserve">e do not defend the more controversial view that the soul’s parts are </w:t>
      </w:r>
      <w:proofErr w:type="spellStart"/>
      <w:r w:rsidRPr="0044388E">
        <w:rPr>
          <w:rFonts w:ascii="EB Garamond" w:eastAsia="EB Garamond" w:hAnsi="EB Garamond" w:cs="EB Garamond"/>
          <w:i/>
          <w:sz w:val="20"/>
          <w:szCs w:val="20"/>
        </w:rPr>
        <w:t>homuncili</w:t>
      </w:r>
      <w:proofErr w:type="spellEnd"/>
      <w:r w:rsidRPr="0044388E">
        <w:rPr>
          <w:rFonts w:ascii="EB Garamond" w:eastAsia="EB Garamond" w:hAnsi="EB Garamond" w:cs="EB Garamond"/>
          <w:sz w:val="20"/>
          <w:szCs w:val="20"/>
        </w:rPr>
        <w:t xml:space="preserve"> or robust psychological agents in their own right rather than mere aspects of ourselves. See Cooper (1984), Kahn (1987), </w:t>
      </w:r>
      <w:proofErr w:type="spellStart"/>
      <w:r w:rsidRPr="0044388E">
        <w:rPr>
          <w:rFonts w:ascii="EB Garamond" w:eastAsia="EB Garamond" w:hAnsi="EB Garamond" w:cs="EB Garamond"/>
          <w:sz w:val="20"/>
          <w:szCs w:val="20"/>
        </w:rPr>
        <w:t>Bobonich</w:t>
      </w:r>
      <w:proofErr w:type="spellEnd"/>
      <w:r w:rsidRPr="0044388E">
        <w:rPr>
          <w:rFonts w:ascii="EB Garamond" w:eastAsia="EB Garamond" w:hAnsi="EB Garamond" w:cs="EB Garamond"/>
          <w:sz w:val="20"/>
          <w:szCs w:val="20"/>
        </w:rPr>
        <w:t xml:space="preserve"> (2002: 220), Lorenz (2006: 23), and </w:t>
      </w:r>
      <w:proofErr w:type="spellStart"/>
      <w:r w:rsidRPr="0044388E">
        <w:rPr>
          <w:rFonts w:ascii="EB Garamond" w:eastAsia="EB Garamond" w:hAnsi="EB Garamond" w:cs="EB Garamond"/>
          <w:sz w:val="20"/>
          <w:szCs w:val="20"/>
        </w:rPr>
        <w:t>Kamtekar</w:t>
      </w:r>
      <w:proofErr w:type="spellEnd"/>
      <w:r w:rsidRPr="0044388E">
        <w:rPr>
          <w:rFonts w:ascii="EB Garamond" w:eastAsia="EB Garamond" w:hAnsi="EB Garamond" w:cs="EB Garamond"/>
          <w:sz w:val="20"/>
          <w:szCs w:val="20"/>
        </w:rPr>
        <w:t xml:space="preserve"> (2017: 130) for discussion.</w:t>
      </w:r>
    </w:p>
  </w:footnote>
  <w:footnote w:id="13">
    <w:p w14:paraId="0432D38C" w14:textId="77777777" w:rsidR="0025105B" w:rsidRPr="0044388E" w:rsidRDefault="0025105B" w:rsidP="00BC617C">
      <w:pPr>
        <w:autoSpaceDE w:val="0"/>
        <w:autoSpaceDN w:val="0"/>
        <w:adjustRightInd w:val="0"/>
        <w:spacing w:line="360" w:lineRule="auto"/>
        <w:jc w:val="both"/>
        <w:rPr>
          <w:rFonts w:ascii="EB Garamond" w:hAnsi="EB Garamond"/>
          <w:sz w:val="20"/>
          <w:szCs w:val="20"/>
        </w:rPr>
      </w:pPr>
      <w:r w:rsidRPr="0044388E">
        <w:rPr>
          <w:rStyle w:val="FootnoteReference"/>
          <w:rFonts w:ascii="EB Garamond" w:hAnsi="EB Garamond"/>
          <w:sz w:val="20"/>
          <w:szCs w:val="20"/>
        </w:rPr>
        <w:footnoteRef/>
      </w:r>
      <w:r w:rsidRPr="0044388E">
        <w:rPr>
          <w:rFonts w:ascii="EB Garamond" w:hAnsi="EB Garamond"/>
          <w:sz w:val="20"/>
          <w:szCs w:val="20"/>
        </w:rPr>
        <w:t xml:space="preserve"> In Section I we further address </w:t>
      </w:r>
      <w:r w:rsidRPr="0044388E">
        <w:rPr>
          <w:rFonts w:ascii="EB Garamond" w:eastAsia="EB Garamond" w:hAnsi="EB Garamond" w:cs="EB Garamond"/>
          <w:sz w:val="20"/>
          <w:szCs w:val="20"/>
        </w:rPr>
        <w:t>whether introducing the attitude-content distinction is faithful to Plato’s view of desire</w:t>
      </w:r>
      <w:r w:rsidRPr="0044388E">
        <w:rPr>
          <w:rFonts w:ascii="EB Garamond" w:hAnsi="EB Garamond"/>
          <w:sz w:val="20"/>
          <w:szCs w:val="20"/>
        </w:rPr>
        <w:t>.</w:t>
      </w:r>
    </w:p>
  </w:footnote>
  <w:footnote w:id="14">
    <w:p w14:paraId="36C6FFAC" w14:textId="2BA518C1" w:rsidR="0025105B" w:rsidRPr="00BC617C" w:rsidRDefault="0025105B" w:rsidP="00BC617C">
      <w:pPr>
        <w:spacing w:line="360" w:lineRule="auto"/>
        <w:jc w:val="both"/>
        <w:rPr>
          <w:rFonts w:ascii="EB Garamond" w:eastAsia="EB Garamond" w:hAnsi="EB Garamond" w:cs="EB Garamond"/>
          <w:b/>
          <w:bCs/>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sz w:val="20"/>
          <w:szCs w:val="20"/>
        </w:rPr>
        <w:t xml:space="preserve"> As </w:t>
      </w:r>
      <w:proofErr w:type="spellStart"/>
      <w:r w:rsidRPr="00BC617C">
        <w:rPr>
          <w:rFonts w:ascii="EB Garamond" w:eastAsia="EB Garamond" w:hAnsi="EB Garamond" w:cs="EB Garamond"/>
          <w:sz w:val="20"/>
          <w:szCs w:val="20"/>
        </w:rPr>
        <w:t>Tye</w:t>
      </w:r>
      <w:proofErr w:type="spellEnd"/>
      <w:r w:rsidRPr="00BC617C">
        <w:rPr>
          <w:rFonts w:ascii="EB Garamond" w:eastAsia="EB Garamond" w:hAnsi="EB Garamond" w:cs="EB Garamond"/>
          <w:sz w:val="20"/>
          <w:szCs w:val="20"/>
        </w:rPr>
        <w:t xml:space="preserve"> (2007: 610, </w:t>
      </w:r>
      <w:proofErr w:type="spellStart"/>
      <w:r w:rsidRPr="00BC617C">
        <w:rPr>
          <w:rFonts w:ascii="EB Garamond" w:eastAsia="EB Garamond" w:hAnsi="EB Garamond" w:cs="EB Garamond"/>
          <w:sz w:val="20"/>
          <w:szCs w:val="20"/>
        </w:rPr>
        <w:t>fn</w:t>
      </w:r>
      <w:proofErr w:type="spellEnd"/>
      <w:r w:rsidRPr="00BC617C">
        <w:rPr>
          <w:rFonts w:ascii="EB Garamond" w:eastAsia="EB Garamond" w:hAnsi="EB Garamond" w:cs="EB Garamond"/>
          <w:sz w:val="20"/>
          <w:szCs w:val="20"/>
        </w:rPr>
        <w:t xml:space="preserve"> 14) writes:</w:t>
      </w:r>
      <w:r w:rsidR="001D05B5" w:rsidRPr="00BC617C">
        <w:rPr>
          <w:rFonts w:ascii="EB Garamond" w:eastAsia="EB Garamond" w:hAnsi="EB Garamond" w:cs="EB Garamond"/>
          <w:sz w:val="20"/>
          <w:szCs w:val="20"/>
        </w:rPr>
        <w:t xml:space="preserve"> “the content of a thought … is expressed in the ‘that’-clause and it is either true or false (or neither true nor false, on three-valued views). (2007: 610, fn. 14)</w:t>
      </w:r>
      <w:r w:rsidRPr="00BC617C">
        <w:rPr>
          <w:rFonts w:ascii="EB Garamond" w:eastAsia="EB Garamond" w:hAnsi="EB Garamond" w:cs="EB Garamond"/>
          <w:sz w:val="20"/>
          <w:szCs w:val="20"/>
        </w:rPr>
        <w:t xml:space="preserve">  </w:t>
      </w:r>
    </w:p>
  </w:footnote>
  <w:footnote w:id="15">
    <w:p w14:paraId="0B4B3098" w14:textId="77777777" w:rsidR="0025105B" w:rsidRPr="00BC617C" w:rsidRDefault="0025105B" w:rsidP="00BC617C">
      <w:pPr>
        <w:pStyle w:val="FootnoteText"/>
        <w:spacing w:line="360" w:lineRule="auto"/>
        <w:jc w:val="both"/>
        <w:rPr>
          <w:rFonts w:ascii="EB Garamond" w:hAnsi="EB Garamond"/>
        </w:rPr>
      </w:pPr>
      <w:r w:rsidRPr="00BC617C">
        <w:rPr>
          <w:rStyle w:val="FootnoteReference"/>
          <w:rFonts w:ascii="EB Garamond" w:hAnsi="EB Garamond"/>
        </w:rPr>
        <w:footnoteRef/>
      </w:r>
      <w:r w:rsidRPr="00BC617C">
        <w:rPr>
          <w:rFonts w:ascii="EB Garamond" w:hAnsi="EB Garamond"/>
        </w:rPr>
        <w:t xml:space="preserve"> So, even though belief and desire have inverse directions of fit, they both have conditions for satisfaction. </w:t>
      </w:r>
    </w:p>
  </w:footnote>
  <w:footnote w:id="16">
    <w:p w14:paraId="5E93F927" w14:textId="30DA4402" w:rsidR="0025105B" w:rsidRPr="00BC617C" w:rsidRDefault="0025105B" w:rsidP="00BC617C">
      <w:pPr>
        <w:pBdr>
          <w:top w:val="nil"/>
          <w:left w:val="nil"/>
          <w:bottom w:val="nil"/>
          <w:right w:val="nil"/>
          <w:between w:val="nil"/>
        </w:pBdr>
        <w:spacing w:line="360" w:lineRule="auto"/>
        <w:jc w:val="both"/>
        <w:rPr>
          <w:rFonts w:ascii="EB Garamond" w:eastAsia="EB Garamond" w:hAnsi="EB Garamond" w:cs="EB Garamond"/>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sz w:val="20"/>
          <w:szCs w:val="20"/>
        </w:rPr>
        <w:t xml:space="preserve"> Crombie (1962: 355-6) accuses Plato of conflating the principle that a soul cannot have a pro-attitude that </w:t>
      </w:r>
      <w:r w:rsidRPr="00BC617C">
        <w:rPr>
          <w:rFonts w:ascii="EB Garamond" w:eastAsia="EB Garamond" w:hAnsi="EB Garamond" w:cs="EB Garamond"/>
          <w:i/>
          <w:sz w:val="20"/>
          <w:szCs w:val="20"/>
        </w:rPr>
        <w:t xml:space="preserve">p </w:t>
      </w:r>
      <w:r w:rsidRPr="00BC617C">
        <w:rPr>
          <w:rFonts w:ascii="EB Garamond" w:eastAsia="EB Garamond" w:hAnsi="EB Garamond" w:cs="EB Garamond"/>
          <w:sz w:val="20"/>
          <w:szCs w:val="20"/>
        </w:rPr>
        <w:t xml:space="preserve">and lack that attitude with the principle that it cannot both have a pro-attitude that </w:t>
      </w:r>
      <w:r w:rsidRPr="00BC617C">
        <w:rPr>
          <w:rFonts w:ascii="EB Garamond" w:eastAsia="EB Garamond" w:hAnsi="EB Garamond" w:cs="EB Garamond"/>
          <w:i/>
          <w:sz w:val="20"/>
          <w:szCs w:val="20"/>
        </w:rPr>
        <w:t>p</w:t>
      </w:r>
      <w:r w:rsidRPr="00BC617C">
        <w:rPr>
          <w:rFonts w:ascii="EB Garamond" w:eastAsia="EB Garamond" w:hAnsi="EB Garamond" w:cs="EB Garamond"/>
          <w:sz w:val="20"/>
          <w:szCs w:val="20"/>
        </w:rPr>
        <w:t xml:space="preserve"> and have an anti-attitude that </w:t>
      </w:r>
      <w:r w:rsidRPr="00BC617C">
        <w:rPr>
          <w:rFonts w:ascii="EB Garamond" w:eastAsia="EB Garamond" w:hAnsi="EB Garamond" w:cs="EB Garamond"/>
          <w:i/>
          <w:sz w:val="20"/>
          <w:szCs w:val="20"/>
        </w:rPr>
        <w:t xml:space="preserve">p. </w:t>
      </w:r>
      <w:proofErr w:type="spellStart"/>
      <w:r w:rsidRPr="00BC617C">
        <w:rPr>
          <w:rFonts w:ascii="EB Garamond" w:eastAsia="EB Garamond" w:hAnsi="EB Garamond" w:cs="EB Garamond"/>
          <w:sz w:val="20"/>
          <w:szCs w:val="20"/>
        </w:rPr>
        <w:t>Stalley</w:t>
      </w:r>
      <w:proofErr w:type="spellEnd"/>
      <w:r w:rsidRPr="00BC617C">
        <w:rPr>
          <w:rFonts w:ascii="EB Garamond" w:eastAsia="EB Garamond" w:hAnsi="EB Garamond" w:cs="EB Garamond"/>
          <w:sz w:val="20"/>
          <w:szCs w:val="20"/>
        </w:rPr>
        <w:t xml:space="preserve"> (1975: 118-121) </w:t>
      </w:r>
      <w:r w:rsidR="00C91FA2">
        <w:rPr>
          <w:rFonts w:ascii="EB Garamond" w:eastAsia="EB Garamond" w:hAnsi="EB Garamond" w:cs="EB Garamond"/>
          <w:sz w:val="20"/>
          <w:szCs w:val="20"/>
        </w:rPr>
        <w:t>defends Plato against this accusation.</w:t>
      </w:r>
    </w:p>
  </w:footnote>
  <w:footnote w:id="17">
    <w:p w14:paraId="6DCA4760" w14:textId="77777777" w:rsidR="0025105B" w:rsidRPr="00BC617C" w:rsidRDefault="0025105B" w:rsidP="00BC617C">
      <w:pPr>
        <w:pStyle w:val="FootnoteText"/>
        <w:spacing w:line="360" w:lineRule="auto"/>
        <w:jc w:val="both"/>
        <w:rPr>
          <w:rFonts w:ascii="EB Garamond" w:hAnsi="EB Garamond"/>
        </w:rPr>
      </w:pPr>
      <w:r w:rsidRPr="00BC617C">
        <w:rPr>
          <w:rStyle w:val="FootnoteReference"/>
          <w:rFonts w:ascii="EB Garamond" w:hAnsi="EB Garamond"/>
        </w:rPr>
        <w:footnoteRef/>
      </w:r>
      <w:r w:rsidRPr="00BC617C">
        <w:rPr>
          <w:rFonts w:ascii="EB Garamond" w:hAnsi="EB Garamond"/>
        </w:rPr>
        <w:t xml:space="preserve"> This distinction between different properties of desire will come up again in Section IV.</w:t>
      </w:r>
    </w:p>
  </w:footnote>
  <w:footnote w:id="18">
    <w:p w14:paraId="6380A751" w14:textId="793406E6" w:rsidR="007E069B" w:rsidRPr="00BC617C" w:rsidRDefault="007E069B" w:rsidP="00BC617C">
      <w:pPr>
        <w:pStyle w:val="FootnoteText"/>
        <w:spacing w:line="360" w:lineRule="auto"/>
        <w:jc w:val="both"/>
        <w:rPr>
          <w:rFonts w:ascii="EB Garamond" w:hAnsi="EB Garamond"/>
        </w:rPr>
      </w:pPr>
      <w:r w:rsidRPr="00BC617C">
        <w:rPr>
          <w:rStyle w:val="FootnoteReference"/>
          <w:rFonts w:ascii="EB Garamond" w:hAnsi="EB Garamond"/>
        </w:rPr>
        <w:footnoteRef/>
      </w:r>
      <w:r w:rsidRPr="00BC617C">
        <w:rPr>
          <w:rFonts w:ascii="EB Garamond" w:hAnsi="EB Garamond"/>
        </w:rPr>
        <w:t xml:space="preserve"> This alters </w:t>
      </w:r>
      <w:r w:rsidRPr="00BC617C">
        <w:rPr>
          <w:rFonts w:ascii="EB Garamond" w:eastAsia="EB Garamond" w:hAnsi="EB Garamond" w:cs="EB Garamond"/>
        </w:rPr>
        <w:t>Grube and Reeve (1992).</w:t>
      </w:r>
    </w:p>
  </w:footnote>
  <w:footnote w:id="19">
    <w:p w14:paraId="36242EE8" w14:textId="54E90B0D" w:rsidR="0025105B" w:rsidRPr="00BC617C" w:rsidRDefault="0025105B" w:rsidP="00BC617C">
      <w:pPr>
        <w:pStyle w:val="FootnoteText"/>
        <w:spacing w:line="360" w:lineRule="auto"/>
        <w:jc w:val="both"/>
        <w:rPr>
          <w:rFonts w:ascii="EB Garamond" w:hAnsi="EB Garamond"/>
        </w:rPr>
      </w:pPr>
      <w:r w:rsidRPr="00BC617C">
        <w:rPr>
          <w:rStyle w:val="FootnoteReference"/>
          <w:rFonts w:ascii="EB Garamond" w:hAnsi="EB Garamond"/>
        </w:rPr>
        <w:footnoteRef/>
      </w:r>
      <w:r w:rsidRPr="00BC617C">
        <w:rPr>
          <w:rFonts w:ascii="EB Garamond" w:hAnsi="EB Garamond"/>
        </w:rPr>
        <w:t xml:space="preserve"> For an overview of the distinction, see MacBride (2020). For specific accounts, see Moore (1919), Armstrong (1997: 87-89), and Lewis (1986: 62). </w:t>
      </w:r>
    </w:p>
  </w:footnote>
  <w:footnote w:id="20">
    <w:p w14:paraId="25284EA7" w14:textId="281CB7A1" w:rsidR="0025105B" w:rsidRPr="00BC617C" w:rsidRDefault="0025105B" w:rsidP="00BC617C">
      <w:pPr>
        <w:pStyle w:val="FootnoteText"/>
        <w:spacing w:line="360" w:lineRule="auto"/>
        <w:jc w:val="both"/>
        <w:rPr>
          <w:rFonts w:ascii="EB Garamond" w:hAnsi="EB Garamond"/>
        </w:rPr>
      </w:pPr>
      <w:r w:rsidRPr="00BC617C">
        <w:rPr>
          <w:rStyle w:val="FootnoteReference"/>
          <w:rFonts w:ascii="EB Garamond" w:hAnsi="EB Garamond"/>
        </w:rPr>
        <w:footnoteRef/>
      </w:r>
      <w:r w:rsidRPr="00BC617C">
        <w:rPr>
          <w:rFonts w:ascii="EB Garamond" w:hAnsi="EB Garamond"/>
        </w:rPr>
        <w:t xml:space="preserve"> </w:t>
      </w:r>
      <w:r w:rsidR="00C91FA2">
        <w:rPr>
          <w:rFonts w:ascii="EB Garamond" w:hAnsi="EB Garamond"/>
        </w:rPr>
        <w:t>I</w:t>
      </w:r>
      <w:r w:rsidRPr="00BC617C">
        <w:rPr>
          <w:rFonts w:ascii="EB Garamond" w:hAnsi="EB Garamond"/>
        </w:rPr>
        <w:t xml:space="preserve">f the content is fixed by the agent’s relation to the environment, then one could accept the attitude-content distinction while </w:t>
      </w:r>
      <w:r w:rsidR="00021996">
        <w:rPr>
          <w:rFonts w:ascii="EB Garamond" w:hAnsi="EB Garamond"/>
        </w:rPr>
        <w:t>construing</w:t>
      </w:r>
      <w:r w:rsidRPr="00BC617C">
        <w:rPr>
          <w:rFonts w:ascii="EB Garamond" w:hAnsi="EB Garamond"/>
        </w:rPr>
        <w:t xml:space="preserve"> desires as external relations. </w:t>
      </w:r>
      <w:r w:rsidR="00C91FA2">
        <w:rPr>
          <w:rFonts w:ascii="EB Garamond" w:hAnsi="EB Garamond"/>
        </w:rPr>
        <w:t>We know of no evidence</w:t>
      </w:r>
      <w:r w:rsidRPr="00BC617C">
        <w:rPr>
          <w:rFonts w:ascii="EB Garamond" w:hAnsi="EB Garamond"/>
        </w:rPr>
        <w:t xml:space="preserve"> that Plato accepts such an externalist view of content. </w:t>
      </w:r>
    </w:p>
  </w:footnote>
  <w:footnote w:id="21">
    <w:p w14:paraId="165E2461" w14:textId="7D679E3F" w:rsidR="0025105B" w:rsidRPr="00BC617C" w:rsidRDefault="0025105B" w:rsidP="00BC617C">
      <w:pPr>
        <w:pStyle w:val="FootnoteText"/>
        <w:spacing w:line="360" w:lineRule="auto"/>
        <w:jc w:val="both"/>
        <w:rPr>
          <w:rFonts w:ascii="EB Garamond" w:hAnsi="EB Garamond"/>
          <w:color w:val="FF0000"/>
        </w:rPr>
      </w:pPr>
      <w:r w:rsidRPr="008F476C">
        <w:rPr>
          <w:rStyle w:val="FootnoteReference"/>
          <w:rFonts w:ascii="EB Garamond" w:hAnsi="EB Garamond"/>
        </w:rPr>
        <w:footnoteRef/>
      </w:r>
      <w:r w:rsidRPr="008F476C">
        <w:rPr>
          <w:rFonts w:ascii="EB Garamond" w:hAnsi="EB Garamond"/>
        </w:rPr>
        <w:t xml:space="preserve"> </w:t>
      </w:r>
      <w:r w:rsidR="004A1C31" w:rsidRPr="008F476C">
        <w:rPr>
          <w:rFonts w:ascii="EB Garamond" w:hAnsi="EB Garamond"/>
        </w:rPr>
        <w:t>Exceptions to this view include Leibniz, for whom force and motion are intrinsic properties. See Garber (1995).</w:t>
      </w:r>
    </w:p>
  </w:footnote>
  <w:footnote w:id="22">
    <w:p w14:paraId="1E734F6F" w14:textId="70BD64FE" w:rsidR="00021996" w:rsidRPr="00BC617C" w:rsidRDefault="00021996" w:rsidP="00021996">
      <w:pPr>
        <w:pStyle w:val="FootnoteText"/>
        <w:spacing w:line="360" w:lineRule="auto"/>
        <w:jc w:val="both"/>
        <w:rPr>
          <w:rFonts w:ascii="EB Garamond" w:hAnsi="EB Garamond"/>
          <w:color w:val="FF0000"/>
        </w:rPr>
      </w:pPr>
      <w:r w:rsidRPr="00BC617C">
        <w:rPr>
          <w:rStyle w:val="FootnoteReference"/>
          <w:rFonts w:ascii="EB Garamond" w:hAnsi="EB Garamond"/>
        </w:rPr>
        <w:footnoteRef/>
      </w:r>
      <w:r w:rsidRPr="00BC617C">
        <w:rPr>
          <w:rFonts w:ascii="EB Garamond" w:hAnsi="EB Garamond"/>
        </w:rPr>
        <w:t xml:space="preserve"> For the view that Platonic desires are opposite relations akin to </w:t>
      </w:r>
      <w:proofErr w:type="spellStart"/>
      <w:r w:rsidRPr="00BC617C">
        <w:rPr>
          <w:rFonts w:ascii="EB Garamond" w:hAnsi="EB Garamond"/>
        </w:rPr>
        <w:t>pushings</w:t>
      </w:r>
      <w:proofErr w:type="spellEnd"/>
      <w:r w:rsidRPr="00BC617C">
        <w:rPr>
          <w:rFonts w:ascii="EB Garamond" w:hAnsi="EB Garamond"/>
        </w:rPr>
        <w:t xml:space="preserve"> and </w:t>
      </w:r>
      <w:proofErr w:type="spellStart"/>
      <w:r w:rsidRPr="00BC617C">
        <w:rPr>
          <w:rFonts w:ascii="EB Garamond" w:hAnsi="EB Garamond"/>
        </w:rPr>
        <w:t>pullings</w:t>
      </w:r>
      <w:proofErr w:type="spellEnd"/>
      <w:r>
        <w:rPr>
          <w:rFonts w:ascii="EB Garamond" w:hAnsi="EB Garamond"/>
        </w:rPr>
        <w:t>,</w:t>
      </w:r>
      <w:r w:rsidRPr="00BC617C">
        <w:rPr>
          <w:rFonts w:ascii="EB Garamond" w:hAnsi="EB Garamond"/>
        </w:rPr>
        <w:t xml:space="preserve"> see </w:t>
      </w:r>
      <w:proofErr w:type="spellStart"/>
      <w:r w:rsidRPr="00BC617C">
        <w:rPr>
          <w:rFonts w:ascii="EB Garamond" w:hAnsi="EB Garamond"/>
        </w:rPr>
        <w:t>Stalley</w:t>
      </w:r>
      <w:proofErr w:type="spellEnd"/>
      <w:r w:rsidRPr="00BC617C">
        <w:rPr>
          <w:rFonts w:ascii="EB Garamond" w:hAnsi="EB Garamond"/>
        </w:rPr>
        <w:t xml:space="preserve"> (1975: 111-2 and 2007: 71-2), Cooper (1984: 7), Smith (1999: 34), and Duncombe (2015: 54-55).  </w:t>
      </w:r>
    </w:p>
  </w:footnote>
  <w:footnote w:id="23">
    <w:p w14:paraId="34A64A32" w14:textId="62C9DA09" w:rsidR="0025105B" w:rsidRPr="00BC617C" w:rsidRDefault="0025105B" w:rsidP="00BC617C">
      <w:pPr>
        <w:spacing w:line="360" w:lineRule="auto"/>
        <w:jc w:val="both"/>
        <w:rPr>
          <w:rFonts w:ascii="EB Garamond" w:eastAsia="EB Garamond" w:hAnsi="EB Garamond" w:cs="EB Garamond"/>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sz w:val="20"/>
          <w:szCs w:val="20"/>
        </w:rPr>
        <w:t xml:space="preserve"> It is inspired by Kant’s critique of Leibniz’s rejection of non-logical opposition in</w:t>
      </w:r>
      <w:r w:rsidR="00021996">
        <w:rPr>
          <w:rFonts w:ascii="EB Garamond" w:eastAsia="EB Garamond" w:hAnsi="EB Garamond" w:cs="EB Garamond"/>
          <w:sz w:val="20"/>
          <w:szCs w:val="20"/>
        </w:rPr>
        <w:t xml:space="preserve"> </w:t>
      </w:r>
      <w:r w:rsidRPr="00BC617C">
        <w:rPr>
          <w:rFonts w:ascii="EB Garamond" w:eastAsia="EB Garamond" w:hAnsi="EB Garamond" w:cs="EB Garamond"/>
          <w:i/>
          <w:sz w:val="20"/>
          <w:szCs w:val="20"/>
        </w:rPr>
        <w:t>The Critique of Pure Reason</w:t>
      </w:r>
      <w:r w:rsidRPr="00BC617C">
        <w:rPr>
          <w:rFonts w:ascii="EB Garamond" w:eastAsia="EB Garamond" w:hAnsi="EB Garamond" w:cs="EB Garamond"/>
          <w:sz w:val="20"/>
          <w:szCs w:val="20"/>
        </w:rPr>
        <w:t xml:space="preserve"> (A264-5/B320-1). See also Kant (1992). See Southgate (2013) for discussion of Kant’s critique. </w:t>
      </w:r>
    </w:p>
  </w:footnote>
  <w:footnote w:id="24">
    <w:p w14:paraId="6A793967" w14:textId="07B66E9E" w:rsidR="0025105B" w:rsidRPr="00BC617C" w:rsidRDefault="0025105B" w:rsidP="00BC617C">
      <w:pPr>
        <w:pStyle w:val="FootnoteText"/>
        <w:spacing w:line="360" w:lineRule="auto"/>
        <w:jc w:val="both"/>
        <w:rPr>
          <w:rFonts w:ascii="EB Garamond" w:hAnsi="EB Garamond"/>
        </w:rPr>
      </w:pPr>
      <w:r w:rsidRPr="00BC617C">
        <w:rPr>
          <w:rStyle w:val="FootnoteReference"/>
          <w:rFonts w:ascii="EB Garamond" w:hAnsi="EB Garamond"/>
        </w:rPr>
        <w:footnoteRef/>
      </w:r>
      <w:r w:rsidRPr="00BC617C">
        <w:rPr>
          <w:rFonts w:ascii="EB Garamond" w:hAnsi="EB Garamond"/>
        </w:rPr>
        <w:t xml:space="preserve"> Mechanism and its commitment to contact-based forces, together with the principle that no two bodies can occupy the same space, might render the scenario physically impossible. But </w:t>
      </w:r>
      <w:r w:rsidR="00C91FA2">
        <w:rPr>
          <w:rFonts w:ascii="EB Garamond" w:hAnsi="EB Garamond"/>
        </w:rPr>
        <w:t>mechanism is likely not a view Plato would accept.</w:t>
      </w:r>
    </w:p>
  </w:footnote>
  <w:footnote w:id="25">
    <w:p w14:paraId="5A2364A4" w14:textId="408EF673" w:rsidR="007D42E8" w:rsidRPr="00BC617C" w:rsidRDefault="007D42E8" w:rsidP="00BC617C">
      <w:pPr>
        <w:pStyle w:val="FootnoteText"/>
        <w:spacing w:line="360" w:lineRule="auto"/>
        <w:jc w:val="both"/>
        <w:rPr>
          <w:rFonts w:ascii="EB Garamond" w:hAnsi="EB Garamond"/>
        </w:rPr>
      </w:pPr>
      <w:r w:rsidRPr="00BC617C">
        <w:rPr>
          <w:rStyle w:val="FootnoteReference"/>
          <w:rFonts w:ascii="EB Garamond" w:hAnsi="EB Garamond"/>
        </w:rPr>
        <w:footnoteRef/>
      </w:r>
      <w:r w:rsidRPr="00BC617C">
        <w:rPr>
          <w:rFonts w:ascii="EB Garamond" w:hAnsi="EB Garamond"/>
        </w:rPr>
        <w:t xml:space="preserve"> A view which considers desires to be internal relations can easily explain away the physical counterexample just given: object P is not</w:t>
      </w:r>
      <w:r w:rsidR="007C2227">
        <w:rPr>
          <w:rFonts w:ascii="EB Garamond" w:hAnsi="EB Garamond"/>
        </w:rPr>
        <w:t xml:space="preserve"> technically</w:t>
      </w:r>
      <w:r w:rsidRPr="00BC617C">
        <w:rPr>
          <w:rFonts w:ascii="EB Garamond" w:hAnsi="EB Garamond"/>
        </w:rPr>
        <w:t xml:space="preserve"> undergoing opposites since there is no contradiction generated in the scenario just described. In order for F and G to cause P to undergo opposites, they would need to successfully move P in opposite directions.</w:t>
      </w:r>
    </w:p>
  </w:footnote>
  <w:footnote w:id="26">
    <w:p w14:paraId="604CA3FF" w14:textId="4771825A" w:rsidR="0025105B" w:rsidRPr="00BC617C" w:rsidRDefault="0025105B" w:rsidP="00BC617C">
      <w:pPr>
        <w:pStyle w:val="FootnoteText"/>
        <w:spacing w:line="360" w:lineRule="auto"/>
        <w:jc w:val="both"/>
        <w:rPr>
          <w:rFonts w:ascii="EB Garamond" w:hAnsi="EB Garamond"/>
        </w:rPr>
      </w:pPr>
      <w:r w:rsidRPr="00BC617C">
        <w:rPr>
          <w:rStyle w:val="FootnoteReference"/>
          <w:rFonts w:ascii="EB Garamond" w:hAnsi="EB Garamond"/>
        </w:rPr>
        <w:footnoteRef/>
      </w:r>
      <w:r w:rsidRPr="00BC617C">
        <w:rPr>
          <w:rFonts w:ascii="EB Garamond" w:hAnsi="EB Garamond"/>
        </w:rPr>
        <w:t xml:space="preserve"> One might respond that the desiderata here </w:t>
      </w:r>
      <w:r w:rsidR="00C91FA2">
        <w:rPr>
          <w:rFonts w:ascii="EB Garamond" w:hAnsi="EB Garamond"/>
        </w:rPr>
        <w:t>are</w:t>
      </w:r>
      <w:r w:rsidR="00BC617C">
        <w:rPr>
          <w:rFonts w:ascii="EB Garamond" w:hAnsi="EB Garamond"/>
        </w:rPr>
        <w:t xml:space="preserve"> something like</w:t>
      </w:r>
      <w:r w:rsidRPr="00BC617C">
        <w:rPr>
          <w:rFonts w:ascii="EB Garamond" w:hAnsi="EB Garamond"/>
        </w:rPr>
        <w:t xml:space="preserve"> </w:t>
      </w:r>
      <w:r w:rsidR="00C91FA2">
        <w:rPr>
          <w:rFonts w:ascii="EB Garamond" w:hAnsi="EB Garamond"/>
        </w:rPr>
        <w:t>Protagorean</w:t>
      </w:r>
      <w:r w:rsidRPr="00BC617C">
        <w:rPr>
          <w:rFonts w:ascii="EB Garamond" w:hAnsi="EB Garamond"/>
        </w:rPr>
        <w:t xml:space="preserve"> sense data. </w:t>
      </w:r>
      <w:r w:rsidR="00C91FA2">
        <w:rPr>
          <w:rFonts w:ascii="EB Garamond" w:hAnsi="EB Garamond"/>
        </w:rPr>
        <w:t xml:space="preserve">But </w:t>
      </w:r>
      <w:r w:rsidRPr="00BC617C">
        <w:rPr>
          <w:rFonts w:ascii="EB Garamond" w:hAnsi="EB Garamond"/>
        </w:rPr>
        <w:t xml:space="preserve">sense data </w:t>
      </w:r>
      <w:r w:rsidR="00BC617C" w:rsidRPr="00BC617C">
        <w:rPr>
          <w:rFonts w:ascii="EB Garamond" w:hAnsi="EB Garamond"/>
        </w:rPr>
        <w:t xml:space="preserve">theory </w:t>
      </w:r>
      <w:r w:rsidRPr="00BC617C">
        <w:rPr>
          <w:rFonts w:ascii="EB Garamond" w:hAnsi="EB Garamond"/>
        </w:rPr>
        <w:t>is a fringe view in the philosophy of perception, and an even more fringe view as an account of desire</w:t>
      </w:r>
      <w:r w:rsidR="00BC617C" w:rsidRPr="00BC617C">
        <w:rPr>
          <w:rFonts w:ascii="EB Garamond" w:hAnsi="EB Garamond"/>
        </w:rPr>
        <w:t xml:space="preserve">. </w:t>
      </w:r>
    </w:p>
  </w:footnote>
  <w:footnote w:id="27">
    <w:p w14:paraId="64929E8D" w14:textId="5CEC49D1" w:rsidR="00F971AF" w:rsidRPr="00BC617C" w:rsidRDefault="00F971AF" w:rsidP="00BC617C">
      <w:pPr>
        <w:pStyle w:val="FootnoteText"/>
        <w:spacing w:line="360" w:lineRule="auto"/>
        <w:jc w:val="both"/>
        <w:rPr>
          <w:rFonts w:ascii="EB Garamond" w:hAnsi="EB Garamond"/>
        </w:rPr>
      </w:pPr>
      <w:r w:rsidRPr="00BC617C">
        <w:rPr>
          <w:rStyle w:val="FootnoteReference"/>
          <w:rFonts w:ascii="EB Garamond" w:hAnsi="EB Garamond"/>
        </w:rPr>
        <w:footnoteRef/>
      </w:r>
      <w:r w:rsidRPr="00BC617C">
        <w:rPr>
          <w:rFonts w:ascii="EB Garamond" w:hAnsi="EB Garamond"/>
        </w:rPr>
        <w:t xml:space="preserve"> </w:t>
      </w:r>
      <w:r w:rsidR="00C91FA2">
        <w:rPr>
          <w:rFonts w:ascii="EB Garamond" w:hAnsi="EB Garamond"/>
        </w:rPr>
        <w:t>Internal views of</w:t>
      </w:r>
      <w:r w:rsidRPr="00BC617C">
        <w:rPr>
          <w:rFonts w:ascii="EB Garamond" w:hAnsi="EB Garamond"/>
        </w:rPr>
        <w:t xml:space="preserve"> desire or belief </w:t>
      </w:r>
      <w:r w:rsidR="00C560C9">
        <w:rPr>
          <w:rFonts w:ascii="EB Garamond" w:hAnsi="EB Garamond"/>
        </w:rPr>
        <w:t>would also need</w:t>
      </w:r>
      <w:r w:rsidRPr="00BC617C">
        <w:rPr>
          <w:rFonts w:ascii="EB Garamond" w:hAnsi="EB Garamond"/>
        </w:rPr>
        <w:t xml:space="preserve"> to explain how one can desire the non-existent. </w:t>
      </w:r>
      <w:r w:rsidR="00C91FA2">
        <w:rPr>
          <w:rFonts w:ascii="EB Garamond" w:hAnsi="EB Garamond"/>
        </w:rPr>
        <w:t>But the</w:t>
      </w:r>
      <w:r w:rsidRPr="00BC617C">
        <w:rPr>
          <w:rFonts w:ascii="EB Garamond" w:hAnsi="EB Garamond"/>
        </w:rPr>
        <w:t xml:space="preserve"> task is </w:t>
      </w:r>
      <w:r w:rsidR="000A5EC9" w:rsidRPr="00BC617C">
        <w:rPr>
          <w:rFonts w:ascii="EB Garamond" w:hAnsi="EB Garamond"/>
        </w:rPr>
        <w:t xml:space="preserve">not as hopeless as </w:t>
      </w:r>
      <w:r w:rsidRPr="00BC617C">
        <w:rPr>
          <w:rFonts w:ascii="EB Garamond" w:hAnsi="EB Garamond"/>
        </w:rPr>
        <w:t xml:space="preserve">explaining how </w:t>
      </w:r>
      <w:r w:rsidR="000A5EC9" w:rsidRPr="00BC617C">
        <w:rPr>
          <w:rFonts w:ascii="EB Garamond" w:hAnsi="EB Garamond"/>
        </w:rPr>
        <w:t xml:space="preserve">a desire can stand in an external relation to something non-existent. </w:t>
      </w:r>
    </w:p>
  </w:footnote>
  <w:footnote w:id="28">
    <w:p w14:paraId="0A0EF04E" w14:textId="77777777" w:rsidR="00D16EFB" w:rsidRPr="00BC617C" w:rsidRDefault="00D16EFB" w:rsidP="00BC617C">
      <w:pPr>
        <w:pBdr>
          <w:top w:val="nil"/>
          <w:left w:val="nil"/>
          <w:bottom w:val="nil"/>
          <w:right w:val="nil"/>
          <w:between w:val="nil"/>
        </w:pBdr>
        <w:spacing w:line="360" w:lineRule="auto"/>
        <w:jc w:val="both"/>
        <w:rPr>
          <w:rFonts w:ascii="EB Garamond" w:eastAsia="EB Garamond" w:hAnsi="EB Garamond" w:cs="EB Garamond"/>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sz w:val="20"/>
          <w:szCs w:val="20"/>
        </w:rPr>
        <w:t xml:space="preserve"> </w:t>
      </w:r>
      <w:proofErr w:type="gramStart"/>
      <w:r w:rsidRPr="00BC617C">
        <w:rPr>
          <w:rFonts w:ascii="EB Garamond" w:eastAsia="EB Garamond" w:hAnsi="EB Garamond" w:cs="EB Garamond"/>
          <w:sz w:val="20"/>
          <w:szCs w:val="20"/>
        </w:rPr>
        <w:t>Cf.</w:t>
      </w:r>
      <w:r w:rsidRPr="00BC617C">
        <w:rPr>
          <w:rFonts w:ascii="EB Garamond" w:eastAsia="EB Garamond" w:hAnsi="EB Garamond" w:cs="EB Garamond"/>
          <w:i/>
          <w:sz w:val="20"/>
          <w:szCs w:val="20"/>
        </w:rPr>
        <w:t>.</w:t>
      </w:r>
      <w:proofErr w:type="gramEnd"/>
      <w:r w:rsidRPr="00BC617C">
        <w:rPr>
          <w:rFonts w:ascii="EB Garamond" w:eastAsia="EB Garamond" w:hAnsi="EB Garamond" w:cs="EB Garamond"/>
          <w:sz w:val="20"/>
          <w:szCs w:val="20"/>
        </w:rPr>
        <w:t xml:space="preserve"> 478b5-6. </w:t>
      </w:r>
    </w:p>
  </w:footnote>
  <w:footnote w:id="29">
    <w:p w14:paraId="2D11230E" w14:textId="4CA08909" w:rsidR="00184D9C" w:rsidRPr="00BC617C" w:rsidRDefault="00184D9C" w:rsidP="00BC617C">
      <w:pPr>
        <w:pStyle w:val="FootnoteText"/>
        <w:spacing w:line="360" w:lineRule="auto"/>
        <w:jc w:val="both"/>
        <w:rPr>
          <w:rFonts w:ascii="EB Garamond" w:hAnsi="EB Garamond"/>
        </w:rPr>
      </w:pPr>
      <w:r w:rsidRPr="00BC617C">
        <w:rPr>
          <w:rStyle w:val="FootnoteReference"/>
          <w:rFonts w:ascii="EB Garamond" w:hAnsi="EB Garamond"/>
        </w:rPr>
        <w:footnoteRef/>
      </w:r>
      <w:r w:rsidRPr="00BC617C">
        <w:rPr>
          <w:rFonts w:ascii="EB Garamond" w:hAnsi="EB Garamond"/>
        </w:rPr>
        <w:t xml:space="preserve"> </w:t>
      </w:r>
      <w:r w:rsidR="00C560C9">
        <w:rPr>
          <w:rFonts w:ascii="EB Garamond" w:hAnsi="EB Garamond"/>
        </w:rPr>
        <w:t xml:space="preserve">Socrates uses the same description for the </w:t>
      </w:r>
      <w:r w:rsidRPr="00BC617C">
        <w:rPr>
          <w:rFonts w:ascii="EB Garamond" w:eastAsia="EB Garamond" w:hAnsi="EB Garamond" w:cs="EB Garamond"/>
        </w:rPr>
        <w:t xml:space="preserve">perceptual states </w:t>
      </w:r>
      <w:r w:rsidR="00C560C9">
        <w:rPr>
          <w:rFonts w:ascii="EB Garamond" w:eastAsia="EB Garamond" w:hAnsi="EB Garamond" w:cs="EB Garamond"/>
        </w:rPr>
        <w:t>that cause</w:t>
      </w:r>
      <w:r w:rsidRPr="00BC617C">
        <w:rPr>
          <w:rFonts w:ascii="EB Garamond" w:eastAsia="EB Garamond" w:hAnsi="EB Garamond" w:cs="EB Garamond"/>
        </w:rPr>
        <w:t xml:space="preserve"> the conflicting beliefs: “something </w:t>
      </w:r>
      <w:r w:rsidRPr="00C560C9">
        <w:rPr>
          <w:rFonts w:ascii="EB Garamond" w:eastAsia="EB Garamond" w:hAnsi="EB Garamond" w:cs="EB Garamond"/>
          <w:i/>
          <w:iCs/>
        </w:rPr>
        <w:t>looks crooked</w:t>
      </w:r>
      <w:r w:rsidRPr="00BC617C">
        <w:rPr>
          <w:rFonts w:ascii="EB Garamond" w:eastAsia="EB Garamond" w:hAnsi="EB Garamond" w:cs="EB Garamond"/>
        </w:rPr>
        <w:t xml:space="preserve"> when seen in water and straight when seen out of it” (602c9-10</w:t>
      </w:r>
      <w:r w:rsidR="00C560C9">
        <w:rPr>
          <w:rFonts w:ascii="EB Garamond" w:eastAsia="EB Garamond" w:hAnsi="EB Garamond" w:cs="EB Garamond"/>
        </w:rPr>
        <w:t>, our emphasis</w:t>
      </w:r>
      <w:r w:rsidRPr="00BC617C">
        <w:rPr>
          <w:rFonts w:ascii="EB Garamond" w:eastAsia="EB Garamond" w:hAnsi="EB Garamond" w:cs="EB Garamond"/>
        </w:rPr>
        <w:t>).</w:t>
      </w:r>
    </w:p>
  </w:footnote>
  <w:footnote w:id="30">
    <w:p w14:paraId="5877F3A1" w14:textId="42782D0B" w:rsidR="003E486B" w:rsidRPr="00BC617C" w:rsidRDefault="003E486B" w:rsidP="00BC617C">
      <w:pPr>
        <w:pStyle w:val="FootnoteText"/>
        <w:spacing w:line="360" w:lineRule="auto"/>
        <w:jc w:val="both"/>
        <w:rPr>
          <w:rFonts w:ascii="EB Garamond" w:hAnsi="EB Garamond"/>
        </w:rPr>
      </w:pPr>
      <w:r w:rsidRPr="00BC617C">
        <w:rPr>
          <w:rStyle w:val="FootnoteReference"/>
          <w:rFonts w:ascii="EB Garamond" w:hAnsi="EB Garamond"/>
        </w:rPr>
        <w:footnoteRef/>
      </w:r>
      <w:r w:rsidRPr="00BC617C">
        <w:rPr>
          <w:rFonts w:ascii="EB Garamond" w:hAnsi="EB Garamond"/>
        </w:rPr>
        <w:t xml:space="preserve"> </w:t>
      </w:r>
      <w:r w:rsidR="00337FFD">
        <w:rPr>
          <w:rFonts w:ascii="EB Garamond" w:hAnsi="EB Garamond"/>
        </w:rPr>
        <w:t>T</w:t>
      </w:r>
      <w:r w:rsidRPr="00BC617C">
        <w:rPr>
          <w:rFonts w:ascii="EB Garamond" w:eastAsia="EB Garamond" w:hAnsi="EB Garamond" w:cs="EB Garamond"/>
        </w:rPr>
        <w:t xml:space="preserve">o interpret the Book X in a way that is inconsistent with the way we are interpretating </w:t>
      </w:r>
      <w:r w:rsidR="00337FFD">
        <w:rPr>
          <w:rFonts w:ascii="EB Garamond" w:eastAsia="EB Garamond" w:hAnsi="EB Garamond" w:cs="EB Garamond"/>
        </w:rPr>
        <w:t>requires interpreting it</w:t>
      </w:r>
      <w:r w:rsidRPr="00BC617C">
        <w:rPr>
          <w:rFonts w:ascii="EB Garamond" w:eastAsia="EB Garamond" w:hAnsi="EB Garamond" w:cs="EB Garamond"/>
        </w:rPr>
        <w:t xml:space="preserve"> as involving a belief that </w:t>
      </w:r>
      <w:r w:rsidRPr="00BC617C">
        <w:rPr>
          <w:rFonts w:ascii="EB Garamond" w:eastAsia="EB Garamond" w:hAnsi="EB Garamond" w:cs="EB Garamond"/>
          <w:i/>
        </w:rPr>
        <w:t xml:space="preserve">p </w:t>
      </w:r>
      <w:r w:rsidRPr="00BC617C">
        <w:rPr>
          <w:rFonts w:ascii="EB Garamond" w:eastAsia="EB Garamond" w:hAnsi="EB Garamond" w:cs="EB Garamond"/>
        </w:rPr>
        <w:t xml:space="preserve">and a denial that </w:t>
      </w:r>
      <w:r w:rsidRPr="00BC617C">
        <w:rPr>
          <w:rFonts w:ascii="EB Garamond" w:eastAsia="EB Garamond" w:hAnsi="EB Garamond" w:cs="EB Garamond"/>
          <w:i/>
        </w:rPr>
        <w:t xml:space="preserve">p </w:t>
      </w:r>
      <w:r w:rsidRPr="00BC617C">
        <w:rPr>
          <w:rFonts w:ascii="EB Garamond" w:eastAsia="EB Garamond" w:hAnsi="EB Garamond" w:cs="EB Garamond"/>
        </w:rPr>
        <w:t xml:space="preserve">and then to add that a denial that </w:t>
      </w:r>
      <w:r w:rsidRPr="00BC617C">
        <w:rPr>
          <w:rFonts w:ascii="EB Garamond" w:eastAsia="EB Garamond" w:hAnsi="EB Garamond" w:cs="EB Garamond"/>
          <w:i/>
        </w:rPr>
        <w:t xml:space="preserve">p </w:t>
      </w:r>
      <w:r w:rsidRPr="00BC617C">
        <w:rPr>
          <w:rFonts w:ascii="EB Garamond" w:eastAsia="EB Garamond" w:hAnsi="EB Garamond" w:cs="EB Garamond"/>
        </w:rPr>
        <w:t>does not entail a belief that not-</w:t>
      </w:r>
      <w:r w:rsidRPr="00BC617C">
        <w:rPr>
          <w:rFonts w:ascii="EB Garamond" w:eastAsia="EB Garamond" w:hAnsi="EB Garamond" w:cs="EB Garamond"/>
          <w:i/>
        </w:rPr>
        <w:t>p</w:t>
      </w:r>
      <w:r w:rsidRPr="00BC617C">
        <w:rPr>
          <w:rFonts w:ascii="EB Garamond" w:eastAsia="EB Garamond" w:hAnsi="EB Garamond" w:cs="EB Garamond"/>
        </w:rPr>
        <w:t xml:space="preserve">. But this is a claim that Plato clearly rejects, insofar as he describes the Book X case in terms of two beliefs </w:t>
      </w:r>
      <w:r w:rsidR="00C560C9">
        <w:rPr>
          <w:rFonts w:ascii="EB Garamond" w:eastAsia="EB Garamond" w:hAnsi="EB Garamond" w:cs="EB Garamond"/>
        </w:rPr>
        <w:t>towards incompatible content.</w:t>
      </w:r>
    </w:p>
  </w:footnote>
  <w:footnote w:id="31">
    <w:p w14:paraId="15E8D029" w14:textId="532E7641" w:rsidR="00184D9C" w:rsidRPr="00BC617C" w:rsidRDefault="00184D9C" w:rsidP="00BC617C">
      <w:pPr>
        <w:pBdr>
          <w:top w:val="nil"/>
          <w:left w:val="nil"/>
          <w:bottom w:val="nil"/>
          <w:right w:val="nil"/>
          <w:between w:val="nil"/>
        </w:pBdr>
        <w:spacing w:line="360" w:lineRule="auto"/>
        <w:jc w:val="both"/>
        <w:rPr>
          <w:rFonts w:ascii="EB Garamond" w:eastAsia="EB Garamond" w:hAnsi="EB Garamond" w:cs="EB Garamond"/>
          <w:color w:val="000000"/>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color w:val="000000"/>
          <w:sz w:val="20"/>
          <w:szCs w:val="20"/>
        </w:rPr>
        <w:t xml:space="preserve"> </w:t>
      </w:r>
      <w:r w:rsidR="00B44EB2" w:rsidRPr="00BC617C">
        <w:rPr>
          <w:rFonts w:ascii="EB Garamond" w:eastAsia="EB Garamond" w:hAnsi="EB Garamond" w:cs="EB Garamond"/>
          <w:color w:val="000000"/>
          <w:sz w:val="20"/>
          <w:szCs w:val="20"/>
        </w:rPr>
        <w:t xml:space="preserve">Cf. </w:t>
      </w:r>
      <w:r w:rsidRPr="00BC617C">
        <w:rPr>
          <w:rFonts w:ascii="EB Garamond" w:eastAsia="EB Garamond" w:hAnsi="EB Garamond" w:cs="EB Garamond"/>
          <w:color w:val="000000"/>
          <w:sz w:val="20"/>
          <w:szCs w:val="20"/>
        </w:rPr>
        <w:t>439b1-6, 439b8-c7, and 440a7-5</w:t>
      </w:r>
    </w:p>
  </w:footnote>
  <w:footnote w:id="32">
    <w:p w14:paraId="4DE1CFAA" w14:textId="42326928" w:rsidR="004D7180" w:rsidRPr="00BC617C" w:rsidRDefault="004D7180" w:rsidP="00BC617C">
      <w:pPr>
        <w:pBdr>
          <w:top w:val="nil"/>
          <w:left w:val="nil"/>
          <w:bottom w:val="nil"/>
          <w:right w:val="nil"/>
          <w:between w:val="nil"/>
        </w:pBdr>
        <w:spacing w:line="360" w:lineRule="auto"/>
        <w:jc w:val="both"/>
        <w:rPr>
          <w:rFonts w:ascii="EB Garamond" w:eastAsia="EB Garamond" w:hAnsi="EB Garamond" w:cs="EB Garamond"/>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sz w:val="20"/>
          <w:szCs w:val="20"/>
        </w:rPr>
        <w:t xml:space="preserve"> See Irwin (1995: 381, n.7) and Smith (1998: 32) for the distinction between an aversion to x and not wanting x.”</w:t>
      </w:r>
      <w:r w:rsidR="00910F5A" w:rsidRPr="00BC617C">
        <w:rPr>
          <w:rFonts w:ascii="EB Garamond" w:eastAsia="EB Garamond" w:hAnsi="EB Garamond" w:cs="EB Garamond"/>
          <w:sz w:val="20"/>
          <w:szCs w:val="20"/>
        </w:rPr>
        <w:t xml:space="preserve"> Lorenz (2009</w:t>
      </w:r>
      <w:r w:rsidR="003E486B" w:rsidRPr="00BC617C">
        <w:rPr>
          <w:rFonts w:ascii="EB Garamond" w:eastAsia="EB Garamond" w:hAnsi="EB Garamond" w:cs="EB Garamond"/>
          <w:sz w:val="20"/>
          <w:szCs w:val="20"/>
        </w:rPr>
        <w:t xml:space="preserve">: </w:t>
      </w:r>
      <w:r w:rsidR="00781F6E">
        <w:rPr>
          <w:rFonts w:ascii="EB Garamond" w:eastAsia="EB Garamond" w:hAnsi="EB Garamond" w:cs="EB Garamond"/>
          <w:sz w:val="20"/>
          <w:szCs w:val="20"/>
        </w:rPr>
        <w:t xml:space="preserve">sec. </w:t>
      </w:r>
      <w:r w:rsidR="00141599">
        <w:rPr>
          <w:rFonts w:ascii="EB Garamond" w:eastAsia="EB Garamond" w:hAnsi="EB Garamond" w:cs="EB Garamond"/>
          <w:sz w:val="20"/>
          <w:szCs w:val="20"/>
        </w:rPr>
        <w:t>3.2</w:t>
      </w:r>
      <w:r w:rsidR="00910F5A" w:rsidRPr="00BC617C">
        <w:rPr>
          <w:rFonts w:ascii="EB Garamond" w:eastAsia="EB Garamond" w:hAnsi="EB Garamond" w:cs="EB Garamond"/>
          <w:sz w:val="20"/>
          <w:szCs w:val="20"/>
        </w:rPr>
        <w:t xml:space="preserve">) </w:t>
      </w:r>
      <w:r w:rsidR="00337FFD">
        <w:rPr>
          <w:rFonts w:ascii="EB Garamond" w:eastAsia="EB Garamond" w:hAnsi="EB Garamond" w:cs="EB Garamond"/>
          <w:sz w:val="20"/>
          <w:szCs w:val="20"/>
        </w:rPr>
        <w:t xml:space="preserve">and </w:t>
      </w:r>
      <w:r w:rsidR="00910F5A" w:rsidRPr="00BC617C">
        <w:rPr>
          <w:rFonts w:ascii="EB Garamond" w:eastAsia="EB Garamond" w:hAnsi="EB Garamond" w:cs="EB Garamond"/>
          <w:sz w:val="20"/>
          <w:szCs w:val="20"/>
        </w:rPr>
        <w:t>Duncombe (2015: 39)</w:t>
      </w:r>
      <w:r w:rsidR="00337FFD">
        <w:rPr>
          <w:rFonts w:ascii="EB Garamond" w:eastAsia="EB Garamond" w:hAnsi="EB Garamond" w:cs="EB Garamond"/>
          <w:sz w:val="20"/>
          <w:szCs w:val="20"/>
        </w:rPr>
        <w:t xml:space="preserve"> both</w:t>
      </w:r>
      <w:r w:rsidR="00910F5A" w:rsidRPr="00BC617C">
        <w:rPr>
          <w:rFonts w:ascii="EB Garamond" w:eastAsia="EB Garamond" w:hAnsi="EB Garamond" w:cs="EB Garamond"/>
          <w:sz w:val="20"/>
          <w:szCs w:val="20"/>
        </w:rPr>
        <w:t xml:space="preserve"> describe</w:t>
      </w:r>
      <w:r w:rsidR="00337FFD">
        <w:rPr>
          <w:rFonts w:ascii="EB Garamond" w:eastAsia="EB Garamond" w:hAnsi="EB Garamond" w:cs="EB Garamond"/>
          <w:sz w:val="20"/>
          <w:szCs w:val="20"/>
        </w:rPr>
        <w:t xml:space="preserve"> the </w:t>
      </w:r>
      <w:r w:rsidR="00910F5A" w:rsidRPr="00BC617C">
        <w:rPr>
          <w:rFonts w:ascii="EB Garamond" w:eastAsia="EB Garamond" w:hAnsi="EB Garamond" w:cs="EB Garamond"/>
          <w:sz w:val="20"/>
          <w:szCs w:val="20"/>
        </w:rPr>
        <w:t>desires as the locus of opposition, not their contents</w:t>
      </w:r>
      <w:r w:rsidR="00C560C9">
        <w:rPr>
          <w:rFonts w:ascii="EB Garamond" w:eastAsia="EB Garamond" w:hAnsi="EB Garamond" w:cs="EB Garamond"/>
          <w:sz w:val="20"/>
          <w:szCs w:val="20"/>
        </w:rPr>
        <w:t>.</w:t>
      </w:r>
      <w:r w:rsidR="00337FFD">
        <w:rPr>
          <w:rFonts w:ascii="EB Garamond" w:eastAsia="EB Garamond" w:hAnsi="EB Garamond" w:cs="EB Garamond"/>
          <w:sz w:val="20"/>
          <w:szCs w:val="20"/>
        </w:rPr>
        <w:t xml:space="preserve"> See </w:t>
      </w:r>
      <w:r w:rsidR="00337FFD" w:rsidRPr="00BC617C">
        <w:rPr>
          <w:rFonts w:ascii="EB Garamond" w:eastAsia="EB Garamond" w:hAnsi="EB Garamond" w:cs="EB Garamond"/>
          <w:sz w:val="20"/>
          <w:szCs w:val="20"/>
        </w:rPr>
        <w:t xml:space="preserve">Smith (1999 and </w:t>
      </w:r>
      <w:r w:rsidR="00337FFD" w:rsidRPr="00BC617C">
        <w:rPr>
          <w:rFonts w:ascii="EB Garamond" w:eastAsia="EB Garamond" w:hAnsi="EB Garamond" w:cs="EB Garamond"/>
          <w:i/>
          <w:sz w:val="20"/>
          <w:szCs w:val="20"/>
        </w:rPr>
        <w:t>forthcoming</w:t>
      </w:r>
      <w:r w:rsidR="00337FFD" w:rsidRPr="00BC617C">
        <w:rPr>
          <w:rFonts w:ascii="EB Garamond" w:eastAsia="EB Garamond" w:hAnsi="EB Garamond" w:cs="EB Garamond"/>
          <w:sz w:val="20"/>
          <w:szCs w:val="20"/>
        </w:rPr>
        <w:t>)</w:t>
      </w:r>
      <w:r w:rsidR="00337FFD">
        <w:rPr>
          <w:rFonts w:ascii="EB Garamond" w:eastAsia="EB Garamond" w:hAnsi="EB Garamond" w:cs="EB Garamond"/>
          <w:sz w:val="20"/>
          <w:szCs w:val="20"/>
        </w:rPr>
        <w:t xml:space="preserve"> for a critique of this view.</w:t>
      </w:r>
    </w:p>
  </w:footnote>
  <w:footnote w:id="33">
    <w:p w14:paraId="3EF9CC74" w14:textId="77777777" w:rsidR="00337FFD" w:rsidRPr="00BC617C" w:rsidRDefault="00337FFD" w:rsidP="00337FFD">
      <w:pPr>
        <w:pBdr>
          <w:top w:val="nil"/>
          <w:left w:val="nil"/>
          <w:bottom w:val="nil"/>
          <w:right w:val="nil"/>
          <w:between w:val="nil"/>
        </w:pBdr>
        <w:spacing w:line="360" w:lineRule="auto"/>
        <w:jc w:val="both"/>
        <w:rPr>
          <w:rFonts w:ascii="EB Garamond" w:eastAsia="EB Garamond" w:hAnsi="EB Garamond" w:cs="EB Garamond"/>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sz w:val="20"/>
          <w:szCs w:val="20"/>
        </w:rPr>
        <w:t xml:space="preserve"> </w:t>
      </w:r>
      <w:proofErr w:type="spellStart"/>
      <w:r w:rsidRPr="00BC617C">
        <w:rPr>
          <w:rFonts w:ascii="EB Garamond" w:eastAsia="EB Garamond" w:hAnsi="EB Garamond" w:cs="EB Garamond"/>
          <w:sz w:val="20"/>
          <w:szCs w:val="20"/>
        </w:rPr>
        <w:t>Stalley</w:t>
      </w:r>
      <w:proofErr w:type="spellEnd"/>
      <w:r w:rsidRPr="00BC617C">
        <w:rPr>
          <w:rFonts w:ascii="EB Garamond" w:eastAsia="EB Garamond" w:hAnsi="EB Garamond" w:cs="EB Garamond"/>
          <w:sz w:val="20"/>
          <w:szCs w:val="20"/>
        </w:rPr>
        <w:t xml:space="preserve"> (1975: 119) suspects Plato is being imprecise when he says this. </w:t>
      </w:r>
    </w:p>
  </w:footnote>
  <w:footnote w:id="34">
    <w:p w14:paraId="6254D82A" w14:textId="20E9CBE8" w:rsidR="0025105B" w:rsidRPr="00BC617C" w:rsidRDefault="0025105B" w:rsidP="00BC617C">
      <w:pPr>
        <w:pBdr>
          <w:top w:val="nil"/>
          <w:left w:val="nil"/>
          <w:bottom w:val="nil"/>
          <w:right w:val="nil"/>
          <w:between w:val="nil"/>
        </w:pBdr>
        <w:spacing w:line="360" w:lineRule="auto"/>
        <w:jc w:val="both"/>
        <w:rPr>
          <w:rFonts w:ascii="EB Garamond" w:eastAsia="EB Garamond" w:hAnsi="EB Garamond" w:cs="EB Garamond"/>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sz w:val="20"/>
          <w:szCs w:val="20"/>
        </w:rPr>
        <w:t xml:space="preserve"> A free-floating forbidding</w:t>
      </w:r>
      <w:r w:rsidR="007B39B7">
        <w:rPr>
          <w:rFonts w:ascii="EB Garamond" w:eastAsia="EB Garamond" w:hAnsi="EB Garamond" w:cs="EB Garamond"/>
          <w:sz w:val="20"/>
          <w:szCs w:val="20"/>
        </w:rPr>
        <w:t xml:space="preserve"> that </w:t>
      </w:r>
      <w:r w:rsidRPr="00BC617C">
        <w:rPr>
          <w:rFonts w:ascii="EB Garamond" w:eastAsia="EB Garamond" w:hAnsi="EB Garamond" w:cs="EB Garamond"/>
          <w:sz w:val="20"/>
          <w:szCs w:val="20"/>
        </w:rPr>
        <w:t>exist</w:t>
      </w:r>
      <w:r w:rsidR="007B39B7">
        <w:rPr>
          <w:rFonts w:ascii="EB Garamond" w:eastAsia="EB Garamond" w:hAnsi="EB Garamond" w:cs="EB Garamond"/>
          <w:sz w:val="20"/>
          <w:szCs w:val="20"/>
        </w:rPr>
        <w:t>s</w:t>
      </w:r>
      <w:r w:rsidRPr="00BC617C">
        <w:rPr>
          <w:rFonts w:ascii="EB Garamond" w:eastAsia="EB Garamond" w:hAnsi="EB Garamond" w:cs="EB Garamond"/>
          <w:sz w:val="20"/>
          <w:szCs w:val="20"/>
        </w:rPr>
        <w:t xml:space="preserve"> independently of a desire that not </w:t>
      </w:r>
      <w:r w:rsidRPr="00065AE5">
        <w:rPr>
          <w:rFonts w:ascii="EB Garamond" w:eastAsia="EB Garamond" w:hAnsi="EB Garamond" w:cs="EB Garamond"/>
          <w:i/>
          <w:iCs/>
          <w:sz w:val="20"/>
          <w:szCs w:val="20"/>
        </w:rPr>
        <w:t xml:space="preserve">p </w:t>
      </w:r>
      <w:r w:rsidRPr="00BC617C">
        <w:rPr>
          <w:rFonts w:ascii="EB Garamond" w:eastAsia="EB Garamond" w:hAnsi="EB Garamond" w:cs="EB Garamond"/>
          <w:sz w:val="20"/>
          <w:szCs w:val="20"/>
        </w:rPr>
        <w:t xml:space="preserve">makes no sense in prudential cases like the thirsty man case. Likewise, Socrates construes the </w:t>
      </w:r>
      <w:proofErr w:type="spellStart"/>
      <w:r w:rsidRPr="00BC617C">
        <w:rPr>
          <w:rFonts w:ascii="EB Garamond" w:eastAsia="EB Garamond" w:hAnsi="EB Garamond" w:cs="EB Garamond"/>
          <w:sz w:val="20"/>
          <w:szCs w:val="20"/>
        </w:rPr>
        <w:t>Leontius</w:t>
      </w:r>
      <w:proofErr w:type="spellEnd"/>
      <w:r w:rsidRPr="00BC617C">
        <w:rPr>
          <w:rFonts w:ascii="EB Garamond" w:eastAsia="EB Garamond" w:hAnsi="EB Garamond" w:cs="EB Garamond"/>
          <w:sz w:val="20"/>
          <w:szCs w:val="20"/>
        </w:rPr>
        <w:t xml:space="preserve"> and injustice conflicts as arising in part from rational calculation (440a8). Smith (1999 and </w:t>
      </w:r>
      <w:r w:rsidRPr="00BC617C">
        <w:rPr>
          <w:rFonts w:ascii="EB Garamond" w:eastAsia="EB Garamond" w:hAnsi="EB Garamond" w:cs="EB Garamond"/>
          <w:i/>
          <w:sz w:val="20"/>
          <w:szCs w:val="20"/>
        </w:rPr>
        <w:t>forthcoming</w:t>
      </w:r>
      <w:r w:rsidRPr="00BC617C">
        <w:rPr>
          <w:rFonts w:ascii="EB Garamond" w:eastAsia="EB Garamond" w:hAnsi="EB Garamond" w:cs="EB Garamond"/>
          <w:sz w:val="20"/>
          <w:szCs w:val="20"/>
        </w:rPr>
        <w:t xml:space="preserve">) </w:t>
      </w:r>
      <w:r w:rsidR="00965B3C">
        <w:rPr>
          <w:rFonts w:ascii="EB Garamond" w:eastAsia="EB Garamond" w:hAnsi="EB Garamond" w:cs="EB Garamond"/>
          <w:sz w:val="20"/>
          <w:szCs w:val="20"/>
        </w:rPr>
        <w:t>echoes this line of reasoning.</w:t>
      </w:r>
    </w:p>
  </w:footnote>
  <w:footnote w:id="35">
    <w:p w14:paraId="147B3DF2" w14:textId="51B54B73" w:rsidR="00965B3C" w:rsidRPr="00BC617C" w:rsidRDefault="00965B3C" w:rsidP="00965B3C">
      <w:pPr>
        <w:pBdr>
          <w:top w:val="nil"/>
          <w:left w:val="nil"/>
          <w:bottom w:val="nil"/>
          <w:right w:val="nil"/>
          <w:between w:val="nil"/>
        </w:pBdr>
        <w:spacing w:line="360" w:lineRule="auto"/>
        <w:jc w:val="both"/>
        <w:rPr>
          <w:rFonts w:ascii="EB Garamond" w:eastAsia="EB Garamond" w:hAnsi="EB Garamond" w:cs="EB Garamond"/>
          <w:b/>
          <w:bCs/>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sz w:val="20"/>
          <w:szCs w:val="20"/>
        </w:rPr>
        <w:t xml:space="preserve"> Siewert (2001: 336)</w:t>
      </w:r>
      <w:r>
        <w:rPr>
          <w:rFonts w:ascii="EB Garamond" w:eastAsia="EB Garamond" w:hAnsi="EB Garamond" w:cs="EB Garamond"/>
          <w:sz w:val="20"/>
          <w:szCs w:val="20"/>
        </w:rPr>
        <w:t xml:space="preserve"> agrees.</w:t>
      </w:r>
    </w:p>
  </w:footnote>
  <w:footnote w:id="36">
    <w:p w14:paraId="58A8FBAA" w14:textId="629BD12E" w:rsidR="00403FF7" w:rsidRPr="00BC617C" w:rsidRDefault="00403FF7" w:rsidP="00BC617C">
      <w:pPr>
        <w:pBdr>
          <w:top w:val="nil"/>
          <w:left w:val="nil"/>
          <w:bottom w:val="nil"/>
          <w:right w:val="nil"/>
          <w:between w:val="nil"/>
        </w:pBdr>
        <w:spacing w:line="360" w:lineRule="auto"/>
        <w:jc w:val="both"/>
        <w:rPr>
          <w:rFonts w:ascii="EB Garamond" w:eastAsia="EB Garamond" w:hAnsi="EB Garamond" w:cs="EB Garamond"/>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sz w:val="20"/>
          <w:szCs w:val="20"/>
        </w:rPr>
        <w:t xml:space="preserve"> Choi (2018) </w:t>
      </w:r>
      <w:r w:rsidR="007367DB">
        <w:rPr>
          <w:rFonts w:ascii="EB Garamond" w:eastAsia="EB Garamond" w:hAnsi="EB Garamond" w:cs="EB Garamond"/>
          <w:sz w:val="20"/>
          <w:szCs w:val="20"/>
        </w:rPr>
        <w:t>offers a</w:t>
      </w:r>
      <w:r w:rsidRPr="00BC617C">
        <w:rPr>
          <w:rFonts w:ascii="EB Garamond" w:eastAsia="EB Garamond" w:hAnsi="EB Garamond" w:cs="EB Garamond"/>
          <w:sz w:val="20"/>
          <w:szCs w:val="20"/>
        </w:rPr>
        <w:t xml:space="preserve"> standard account of disposition</w:t>
      </w:r>
      <w:r w:rsidR="00B44177">
        <w:rPr>
          <w:rFonts w:ascii="EB Garamond" w:eastAsia="EB Garamond" w:hAnsi="EB Garamond" w:cs="EB Garamond"/>
          <w:sz w:val="20"/>
          <w:szCs w:val="20"/>
        </w:rPr>
        <w:t>s</w:t>
      </w:r>
      <w:r w:rsidRPr="00BC617C">
        <w:rPr>
          <w:rFonts w:ascii="EB Garamond" w:eastAsia="EB Garamond" w:hAnsi="EB Garamond" w:cs="EB Garamond"/>
          <w:sz w:val="20"/>
          <w:szCs w:val="20"/>
        </w:rPr>
        <w:t>: “</w:t>
      </w:r>
      <w:r w:rsidRPr="00BC617C">
        <w:rPr>
          <w:rFonts w:ascii="EB Garamond" w:eastAsia="EB Garamond" w:hAnsi="EB Garamond" w:cs="EB Garamond"/>
          <w:sz w:val="20"/>
          <w:szCs w:val="20"/>
          <w:highlight w:val="white"/>
        </w:rPr>
        <w:t xml:space="preserve">F is a disposition </w:t>
      </w:r>
      <w:proofErr w:type="spellStart"/>
      <w:r w:rsidRPr="00BC617C">
        <w:rPr>
          <w:rFonts w:ascii="EB Garamond" w:eastAsia="EB Garamond" w:hAnsi="EB Garamond" w:cs="EB Garamond"/>
          <w:sz w:val="20"/>
          <w:szCs w:val="20"/>
          <w:highlight w:val="white"/>
        </w:rPr>
        <w:t>iff</w:t>
      </w:r>
      <w:proofErr w:type="spellEnd"/>
      <w:r w:rsidRPr="00BC617C">
        <w:rPr>
          <w:rFonts w:ascii="EB Garamond" w:eastAsia="EB Garamond" w:hAnsi="EB Garamond" w:cs="EB Garamond"/>
          <w:sz w:val="20"/>
          <w:szCs w:val="20"/>
          <w:highlight w:val="white"/>
        </w:rPr>
        <w:t xml:space="preserve"> there are an associated stimulus condition and manifestation such that, necessarily, x has F only if x would produce the manifestation if it were in the stimulus condition”.</w:t>
      </w:r>
    </w:p>
  </w:footnote>
  <w:footnote w:id="37">
    <w:p w14:paraId="0E553D7D" w14:textId="3E197D7F" w:rsidR="008248EF" w:rsidRPr="00BC617C" w:rsidRDefault="008248EF" w:rsidP="00BC617C">
      <w:pPr>
        <w:pStyle w:val="FootnoteText"/>
        <w:spacing w:line="360" w:lineRule="auto"/>
        <w:jc w:val="both"/>
        <w:rPr>
          <w:rFonts w:ascii="EB Garamond" w:hAnsi="EB Garamond"/>
        </w:rPr>
      </w:pPr>
      <w:r w:rsidRPr="00BC617C">
        <w:rPr>
          <w:rStyle w:val="FootnoteReference"/>
          <w:rFonts w:ascii="EB Garamond" w:hAnsi="EB Garamond"/>
        </w:rPr>
        <w:footnoteRef/>
      </w:r>
      <w:r w:rsidRPr="00BC617C">
        <w:rPr>
          <w:rFonts w:ascii="EB Garamond" w:hAnsi="EB Garamond"/>
        </w:rPr>
        <w:t xml:space="preserve"> </w:t>
      </w:r>
      <w:r w:rsidR="00B44177">
        <w:rPr>
          <w:rFonts w:ascii="EB Garamond" w:hAnsi="EB Garamond"/>
        </w:rPr>
        <w:t>These</w:t>
      </w:r>
      <w:r w:rsidRPr="00BC617C">
        <w:rPr>
          <w:rFonts w:ascii="EB Garamond" w:hAnsi="EB Garamond"/>
        </w:rPr>
        <w:t xml:space="preserve"> properties </w:t>
      </w:r>
      <w:r w:rsidR="00B44177">
        <w:rPr>
          <w:rFonts w:ascii="EB Garamond" w:hAnsi="EB Garamond"/>
        </w:rPr>
        <w:t>ultimately</w:t>
      </w:r>
      <w:r w:rsidRPr="00BC617C">
        <w:rPr>
          <w:rFonts w:ascii="EB Garamond" w:hAnsi="EB Garamond"/>
        </w:rPr>
        <w:t xml:space="preserve"> belong to the </w:t>
      </w:r>
      <w:r w:rsidR="007367DB">
        <w:rPr>
          <w:rFonts w:ascii="EB Garamond" w:hAnsi="EB Garamond"/>
        </w:rPr>
        <w:t>agent</w:t>
      </w:r>
      <w:r w:rsidRPr="00BC617C">
        <w:rPr>
          <w:rFonts w:ascii="EB Garamond" w:hAnsi="EB Garamond"/>
        </w:rPr>
        <w:t xml:space="preserve">. </w:t>
      </w:r>
      <w:r w:rsidR="00B44177">
        <w:rPr>
          <w:rFonts w:ascii="EB Garamond" w:hAnsi="EB Garamond"/>
        </w:rPr>
        <w:t>We attribute them to the attitude so as to highlight that they are not properties of content</w:t>
      </w:r>
      <w:r w:rsidRPr="00BC617C">
        <w:rPr>
          <w:rFonts w:ascii="EB Garamond" w:hAnsi="EB Garamond"/>
        </w:rPr>
        <w:t>.</w:t>
      </w:r>
    </w:p>
  </w:footnote>
  <w:footnote w:id="38">
    <w:p w14:paraId="000000B2" w14:textId="40F01F3A" w:rsidR="00C144C0" w:rsidRPr="00BC617C" w:rsidRDefault="00055A5C" w:rsidP="00BC617C">
      <w:pPr>
        <w:spacing w:line="360" w:lineRule="auto"/>
        <w:jc w:val="both"/>
        <w:rPr>
          <w:rFonts w:ascii="EB Garamond" w:eastAsia="EB Garamond" w:hAnsi="EB Garamond" w:cs="EB Garamond"/>
          <w:color w:val="FF0000"/>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color w:val="FF0000"/>
          <w:sz w:val="20"/>
          <w:szCs w:val="20"/>
        </w:rPr>
        <w:t xml:space="preserve"> </w:t>
      </w:r>
      <w:r w:rsidRPr="00BC617C">
        <w:rPr>
          <w:rFonts w:ascii="EB Garamond" w:eastAsia="EB Garamond" w:hAnsi="EB Garamond" w:cs="EB Garamond"/>
          <w:sz w:val="20"/>
          <w:szCs w:val="20"/>
        </w:rPr>
        <w:t xml:space="preserve">Cf. </w:t>
      </w:r>
      <w:r w:rsidRPr="00BC617C">
        <w:rPr>
          <w:rFonts w:ascii="EB Garamond" w:eastAsia="EB Garamond" w:hAnsi="EB Garamond" w:cs="EB Garamond"/>
          <w:i/>
          <w:sz w:val="20"/>
          <w:szCs w:val="20"/>
        </w:rPr>
        <w:t>Symposium</w:t>
      </w:r>
      <w:r w:rsidRPr="00BC617C">
        <w:rPr>
          <w:rFonts w:ascii="EB Garamond" w:eastAsia="EB Garamond" w:hAnsi="EB Garamond" w:cs="EB Garamond"/>
          <w:sz w:val="20"/>
          <w:szCs w:val="20"/>
        </w:rPr>
        <w:t xml:space="preserve"> 200b where to have a desire for something is to be lacking (</w:t>
      </w:r>
      <w:proofErr w:type="spellStart"/>
      <w:r w:rsidRPr="00BC617C">
        <w:rPr>
          <w:rFonts w:ascii="EB Garamond" w:eastAsia="EB Garamond" w:hAnsi="EB Garamond" w:cs="EB Garamond"/>
          <w:i/>
          <w:sz w:val="20"/>
          <w:szCs w:val="20"/>
        </w:rPr>
        <w:t>endeneis</w:t>
      </w:r>
      <w:proofErr w:type="spellEnd"/>
      <w:r w:rsidRPr="00BC617C">
        <w:rPr>
          <w:rFonts w:ascii="EB Garamond" w:eastAsia="EB Garamond" w:hAnsi="EB Garamond" w:cs="EB Garamond"/>
          <w:sz w:val="20"/>
          <w:szCs w:val="20"/>
        </w:rPr>
        <w:t xml:space="preserve">) it. </w:t>
      </w:r>
    </w:p>
  </w:footnote>
  <w:footnote w:id="39">
    <w:p w14:paraId="000000B5" w14:textId="58E24DBE" w:rsidR="00C144C0" w:rsidRPr="00BC617C" w:rsidRDefault="00055A5C" w:rsidP="00BC617C">
      <w:pPr>
        <w:spacing w:line="360" w:lineRule="auto"/>
        <w:jc w:val="both"/>
        <w:rPr>
          <w:rFonts w:ascii="EB Garamond" w:hAnsi="EB Garamond"/>
          <w:sz w:val="20"/>
          <w:szCs w:val="20"/>
        </w:rPr>
      </w:pPr>
      <w:r w:rsidRPr="00BC617C">
        <w:rPr>
          <w:rStyle w:val="FootnoteReference"/>
          <w:rFonts w:ascii="EB Garamond" w:hAnsi="EB Garamond"/>
          <w:sz w:val="20"/>
          <w:szCs w:val="20"/>
        </w:rPr>
        <w:footnoteRef/>
      </w:r>
      <w:r w:rsidR="0074680C" w:rsidRPr="00BC617C">
        <w:rPr>
          <w:rFonts w:ascii="EB Garamond" w:hAnsi="EB Garamond"/>
          <w:sz w:val="20"/>
          <w:szCs w:val="20"/>
        </w:rPr>
        <w:t xml:space="preserve"> </w:t>
      </w:r>
      <w:r w:rsidRPr="00BC617C">
        <w:rPr>
          <w:rFonts w:ascii="EB Garamond" w:eastAsia="EB Garamond" w:hAnsi="EB Garamond" w:cs="EB Garamond"/>
          <w:sz w:val="20"/>
          <w:szCs w:val="20"/>
        </w:rPr>
        <w:t xml:space="preserve">Trans. </w:t>
      </w:r>
      <w:r w:rsidR="007235A0" w:rsidRPr="00BC617C">
        <w:rPr>
          <w:rFonts w:ascii="EB Garamond" w:eastAsia="EB Garamond" w:hAnsi="EB Garamond" w:cs="EB Garamond"/>
          <w:sz w:val="20"/>
          <w:szCs w:val="20"/>
        </w:rPr>
        <w:t>our own for clarity</w:t>
      </w:r>
      <w:r w:rsidRPr="00BC617C">
        <w:rPr>
          <w:rFonts w:ascii="EB Garamond" w:eastAsia="EB Garamond" w:hAnsi="EB Garamond" w:cs="EB Garamond"/>
          <w:sz w:val="20"/>
          <w:szCs w:val="20"/>
        </w:rPr>
        <w:t xml:space="preserve">. </w:t>
      </w:r>
      <w:proofErr w:type="spellStart"/>
      <w:r w:rsidRPr="00BC617C">
        <w:rPr>
          <w:rFonts w:ascii="EB Garamond" w:eastAsia="EB Garamond" w:hAnsi="EB Garamond" w:cs="EB Garamond"/>
          <w:color w:val="222222"/>
          <w:sz w:val="20"/>
          <w:szCs w:val="20"/>
          <w:highlight w:val="white"/>
        </w:rPr>
        <w:t>Kamketar</w:t>
      </w:r>
      <w:proofErr w:type="spellEnd"/>
      <w:r w:rsidRPr="00BC617C">
        <w:rPr>
          <w:rFonts w:ascii="EB Garamond" w:eastAsia="EB Garamond" w:hAnsi="EB Garamond" w:cs="EB Garamond"/>
          <w:color w:val="222222"/>
          <w:sz w:val="20"/>
          <w:szCs w:val="20"/>
          <w:highlight w:val="white"/>
        </w:rPr>
        <w:t xml:space="preserve"> (2017: 136) reads the thirsty man similarly: "thirst (an appetite) gives rise to both a psychological attitude directed to an action (</w:t>
      </w:r>
      <w:proofErr w:type="spellStart"/>
      <w:r w:rsidRPr="00BC617C">
        <w:rPr>
          <w:rFonts w:ascii="EB Garamond" w:eastAsia="EB Garamond" w:hAnsi="EB Garamond" w:cs="EB Garamond"/>
          <w:color w:val="222222"/>
          <w:sz w:val="20"/>
          <w:szCs w:val="20"/>
          <w:highlight w:val="white"/>
        </w:rPr>
        <w:t>bouletai</w:t>
      </w:r>
      <w:proofErr w:type="spellEnd"/>
      <w:r w:rsidRPr="00BC617C">
        <w:rPr>
          <w:rFonts w:ascii="EB Garamond" w:eastAsia="EB Garamond" w:hAnsi="EB Garamond" w:cs="EB Garamond"/>
          <w:color w:val="222222"/>
          <w:sz w:val="20"/>
          <w:szCs w:val="20"/>
          <w:highlight w:val="white"/>
        </w:rPr>
        <w:t>) that will procure the object desired (</w:t>
      </w:r>
      <w:proofErr w:type="spellStart"/>
      <w:r w:rsidRPr="00BC617C">
        <w:rPr>
          <w:rFonts w:ascii="EB Garamond" w:eastAsia="EB Garamond" w:hAnsi="EB Garamond" w:cs="EB Garamond"/>
          <w:color w:val="222222"/>
          <w:sz w:val="20"/>
          <w:szCs w:val="20"/>
          <w:highlight w:val="white"/>
        </w:rPr>
        <w:t>oregetai</w:t>
      </w:r>
      <w:proofErr w:type="spellEnd"/>
      <w:r w:rsidRPr="00BC617C">
        <w:rPr>
          <w:rFonts w:ascii="EB Garamond" w:eastAsia="EB Garamond" w:hAnsi="EB Garamond" w:cs="EB Garamond"/>
          <w:color w:val="222222"/>
          <w:sz w:val="20"/>
          <w:szCs w:val="20"/>
          <w:highlight w:val="white"/>
        </w:rPr>
        <w:t>) as well as a motion (</w:t>
      </w:r>
      <w:proofErr w:type="spellStart"/>
      <w:r w:rsidRPr="00BC617C">
        <w:rPr>
          <w:rFonts w:ascii="EB Garamond" w:eastAsia="EB Garamond" w:hAnsi="EB Garamond" w:cs="EB Garamond"/>
          <w:color w:val="222222"/>
          <w:sz w:val="20"/>
          <w:szCs w:val="20"/>
          <w:highlight w:val="white"/>
        </w:rPr>
        <w:t>hormai</w:t>
      </w:r>
      <w:proofErr w:type="spellEnd"/>
      <w:r w:rsidRPr="00BC617C">
        <w:rPr>
          <w:rFonts w:ascii="EB Garamond" w:eastAsia="EB Garamond" w:hAnsi="EB Garamond" w:cs="EB Garamond"/>
          <w:color w:val="222222"/>
          <w:sz w:val="20"/>
          <w:szCs w:val="20"/>
          <w:highlight w:val="white"/>
        </w:rPr>
        <w:t xml:space="preserve">)". </w:t>
      </w:r>
    </w:p>
  </w:footnote>
  <w:footnote w:id="40">
    <w:p w14:paraId="000000B4" w14:textId="77777777" w:rsidR="00C144C0" w:rsidRPr="00BC617C" w:rsidRDefault="00055A5C" w:rsidP="00BC617C">
      <w:pPr>
        <w:spacing w:line="360" w:lineRule="auto"/>
        <w:jc w:val="both"/>
        <w:rPr>
          <w:rFonts w:ascii="EB Garamond" w:eastAsia="EB Garamond" w:hAnsi="EB Garamond" w:cs="EB Garamond"/>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sz w:val="20"/>
          <w:szCs w:val="20"/>
        </w:rPr>
        <w:t xml:space="preserve"> Trans. our own.</w:t>
      </w:r>
    </w:p>
  </w:footnote>
  <w:footnote w:id="41">
    <w:p w14:paraId="5B2B6C23" w14:textId="3D2C1349" w:rsidR="00025E60" w:rsidRPr="00BC617C" w:rsidRDefault="00025E60" w:rsidP="00BC617C">
      <w:pPr>
        <w:pStyle w:val="FootnoteText"/>
        <w:spacing w:line="360" w:lineRule="auto"/>
        <w:jc w:val="both"/>
        <w:rPr>
          <w:rFonts w:ascii="EB Garamond" w:hAnsi="EB Garamond"/>
          <w:color w:val="FF0000"/>
        </w:rPr>
      </w:pPr>
      <w:r w:rsidRPr="00BC617C">
        <w:rPr>
          <w:rStyle w:val="FootnoteReference"/>
          <w:rFonts w:ascii="EB Garamond" w:hAnsi="EB Garamond"/>
        </w:rPr>
        <w:footnoteRef/>
      </w:r>
      <w:r w:rsidRPr="00BC617C">
        <w:rPr>
          <w:rFonts w:ascii="EB Garamond" w:hAnsi="EB Garamond"/>
        </w:rPr>
        <w:t xml:space="preserve"> </w:t>
      </w:r>
      <w:r w:rsidR="00B44EB2" w:rsidRPr="00BC617C">
        <w:rPr>
          <w:rFonts w:ascii="EB Garamond" w:hAnsi="EB Garamond"/>
        </w:rPr>
        <w:t>Cf.</w:t>
      </w:r>
      <w:r w:rsidRPr="00BC617C">
        <w:rPr>
          <w:rFonts w:ascii="EB Garamond" w:hAnsi="EB Garamond"/>
        </w:rPr>
        <w:t xml:space="preserve"> 388d2-e4</w:t>
      </w:r>
      <w:r w:rsidR="00B44EB2" w:rsidRPr="00BC617C">
        <w:rPr>
          <w:rFonts w:ascii="EB Garamond" w:hAnsi="EB Garamond"/>
        </w:rPr>
        <w:t xml:space="preserve"> </w:t>
      </w:r>
      <w:r w:rsidRPr="00BC617C">
        <w:rPr>
          <w:rFonts w:ascii="EB Garamond" w:hAnsi="EB Garamond"/>
        </w:rPr>
        <w:t>which considers the link between false stories and bad actions, and 392a1 which considers the link between imitative arts and “a strong inclination to do bad things”.</w:t>
      </w:r>
    </w:p>
  </w:footnote>
  <w:footnote w:id="42">
    <w:p w14:paraId="27896D14" w14:textId="77777777" w:rsidR="00B953E1" w:rsidRPr="00BC617C" w:rsidRDefault="00B953E1" w:rsidP="00B953E1">
      <w:pPr>
        <w:spacing w:line="360" w:lineRule="auto"/>
        <w:jc w:val="both"/>
        <w:rPr>
          <w:rFonts w:ascii="EB Garamond" w:eastAsia="EB Garamond" w:hAnsi="EB Garamond" w:cs="EB Garamond"/>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sz w:val="20"/>
          <w:szCs w:val="20"/>
        </w:rPr>
        <w:t xml:space="preserve"> See </w:t>
      </w:r>
      <w:proofErr w:type="spellStart"/>
      <w:r w:rsidRPr="00BC617C">
        <w:rPr>
          <w:rFonts w:ascii="EB Garamond" w:eastAsia="EB Garamond" w:hAnsi="EB Garamond" w:cs="EB Garamond"/>
          <w:sz w:val="20"/>
          <w:szCs w:val="20"/>
        </w:rPr>
        <w:t>Stalley</w:t>
      </w:r>
      <w:proofErr w:type="spellEnd"/>
      <w:r w:rsidRPr="00BC617C">
        <w:rPr>
          <w:rFonts w:ascii="EB Garamond" w:eastAsia="EB Garamond" w:hAnsi="EB Garamond" w:cs="EB Garamond"/>
          <w:sz w:val="20"/>
          <w:szCs w:val="20"/>
        </w:rPr>
        <w:t xml:space="preserve"> (1975: 125-8), Price (2009: 1), </w:t>
      </w:r>
      <w:proofErr w:type="spellStart"/>
      <w:r w:rsidRPr="00BC617C">
        <w:rPr>
          <w:rFonts w:ascii="EB Garamond" w:eastAsia="EB Garamond" w:hAnsi="EB Garamond" w:cs="EB Garamond"/>
          <w:sz w:val="20"/>
          <w:szCs w:val="20"/>
        </w:rPr>
        <w:t>Blackson</w:t>
      </w:r>
      <w:proofErr w:type="spellEnd"/>
      <w:r w:rsidRPr="00BC617C">
        <w:rPr>
          <w:rFonts w:ascii="EB Garamond" w:eastAsia="EB Garamond" w:hAnsi="EB Garamond" w:cs="EB Garamond"/>
          <w:sz w:val="20"/>
          <w:szCs w:val="20"/>
        </w:rPr>
        <w:t xml:space="preserve"> (2010: 109), </w:t>
      </w:r>
      <w:proofErr w:type="spellStart"/>
      <w:r w:rsidRPr="00BC617C">
        <w:rPr>
          <w:rFonts w:ascii="EB Garamond" w:eastAsia="EB Garamond" w:hAnsi="EB Garamond" w:cs="EB Garamond"/>
          <w:sz w:val="20"/>
          <w:szCs w:val="20"/>
        </w:rPr>
        <w:t>Bobonich</w:t>
      </w:r>
      <w:proofErr w:type="spellEnd"/>
      <w:r w:rsidRPr="00BC617C">
        <w:rPr>
          <w:rFonts w:ascii="EB Garamond" w:eastAsia="EB Garamond" w:hAnsi="EB Garamond" w:cs="EB Garamond"/>
          <w:sz w:val="20"/>
          <w:szCs w:val="20"/>
        </w:rPr>
        <w:t xml:space="preserve"> (2017: 11) on the dispositional features of desire. </w:t>
      </w:r>
    </w:p>
  </w:footnote>
  <w:footnote w:id="43">
    <w:p w14:paraId="61F63121" w14:textId="18C65201" w:rsidR="00D21D0C" w:rsidRPr="00BC617C" w:rsidRDefault="00D21D0C" w:rsidP="00BC617C">
      <w:pPr>
        <w:spacing w:line="360" w:lineRule="auto"/>
        <w:jc w:val="both"/>
        <w:rPr>
          <w:rFonts w:ascii="EB Garamond" w:eastAsia="EB Garamond" w:hAnsi="EB Garamond" w:cs="EB Garamond"/>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sz w:val="20"/>
          <w:szCs w:val="20"/>
        </w:rPr>
        <w:t xml:space="preserve"> </w:t>
      </w:r>
      <w:proofErr w:type="spellStart"/>
      <w:r w:rsidRPr="00BC617C">
        <w:rPr>
          <w:rFonts w:ascii="EB Garamond" w:eastAsia="EB Garamond" w:hAnsi="EB Garamond" w:cs="EB Garamond"/>
          <w:sz w:val="20"/>
          <w:szCs w:val="20"/>
        </w:rPr>
        <w:t>Stalley</w:t>
      </w:r>
      <w:proofErr w:type="spellEnd"/>
      <w:r w:rsidRPr="00BC617C">
        <w:rPr>
          <w:rFonts w:ascii="EB Garamond" w:eastAsia="EB Garamond" w:hAnsi="EB Garamond" w:cs="EB Garamond"/>
          <w:sz w:val="20"/>
          <w:szCs w:val="20"/>
        </w:rPr>
        <w:t xml:space="preserve"> (1975: 127) suggests that Plato may ascribe to this analysis</w:t>
      </w:r>
      <w:r w:rsidR="008713DC">
        <w:rPr>
          <w:rFonts w:ascii="EB Garamond" w:eastAsia="EB Garamond" w:hAnsi="EB Garamond" w:cs="EB Garamond"/>
          <w:sz w:val="20"/>
          <w:szCs w:val="20"/>
        </w:rPr>
        <w:t>, though he finds it unpromising</w:t>
      </w:r>
      <w:r w:rsidRPr="00BC617C">
        <w:rPr>
          <w:rFonts w:ascii="EB Garamond" w:eastAsia="EB Garamond" w:hAnsi="EB Garamond" w:cs="EB Garamond"/>
          <w:sz w:val="20"/>
          <w:szCs w:val="20"/>
        </w:rPr>
        <w:t>.</w:t>
      </w:r>
    </w:p>
  </w:footnote>
  <w:footnote w:id="44">
    <w:p w14:paraId="573D98B7" w14:textId="1EB845E6" w:rsidR="00DC114A" w:rsidRPr="00BC617C" w:rsidRDefault="00DC114A" w:rsidP="00BC617C">
      <w:pPr>
        <w:pStyle w:val="FootnoteText"/>
        <w:spacing w:line="360" w:lineRule="auto"/>
        <w:jc w:val="both"/>
        <w:rPr>
          <w:rFonts w:ascii="EB Garamond" w:hAnsi="EB Garamond"/>
        </w:rPr>
      </w:pPr>
      <w:r w:rsidRPr="00BC617C">
        <w:rPr>
          <w:rStyle w:val="FootnoteReference"/>
          <w:rFonts w:ascii="EB Garamond" w:hAnsi="EB Garamond"/>
        </w:rPr>
        <w:footnoteRef/>
      </w:r>
      <w:r w:rsidRPr="00BC617C">
        <w:rPr>
          <w:rFonts w:ascii="EB Garamond" w:hAnsi="EB Garamond"/>
        </w:rPr>
        <w:t xml:space="preserve"> </w:t>
      </w:r>
      <w:r w:rsidRPr="00BC617C">
        <w:rPr>
          <w:rFonts w:ascii="EB Garamond" w:eastAsia="EB Garamond" w:hAnsi="EB Garamond" w:cs="EB Garamond"/>
        </w:rPr>
        <w:t xml:space="preserve">They are translated into propositional logic as &lt;if P, then Q&gt; and &lt;if </w:t>
      </w:r>
      <w:r w:rsidR="000572EC" w:rsidRPr="00BC617C">
        <w:rPr>
          <w:rFonts w:ascii="EB Garamond" w:eastAsia="EB Garamond" w:hAnsi="EB Garamond" w:cs="EB Garamond"/>
        </w:rPr>
        <w:t>R</w:t>
      </w:r>
      <w:r w:rsidRPr="00BC617C">
        <w:rPr>
          <w:rFonts w:ascii="EB Garamond" w:eastAsia="EB Garamond" w:hAnsi="EB Garamond" w:cs="EB Garamond"/>
        </w:rPr>
        <w:t>, then not-Q&gt;, which are logically consistent.</w:t>
      </w:r>
    </w:p>
  </w:footnote>
  <w:footnote w:id="45">
    <w:p w14:paraId="000000A2" w14:textId="3D687A82" w:rsidR="00C144C0" w:rsidRPr="00BC617C" w:rsidRDefault="00055A5C" w:rsidP="00BC617C">
      <w:pPr>
        <w:pBdr>
          <w:top w:val="nil"/>
          <w:left w:val="nil"/>
          <w:bottom w:val="nil"/>
          <w:right w:val="nil"/>
          <w:between w:val="nil"/>
        </w:pBdr>
        <w:spacing w:line="360" w:lineRule="auto"/>
        <w:jc w:val="both"/>
        <w:rPr>
          <w:rFonts w:ascii="EB Garamond" w:eastAsia="EB Garamond" w:hAnsi="EB Garamond" w:cs="EB Garamond"/>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sz w:val="20"/>
          <w:szCs w:val="20"/>
        </w:rPr>
        <w:t xml:space="preserve"> Socrates warns Crito against believing that the death of the body is harmful (115e5-7). To believe that Socrates is harmed by the death of the body will lead Crito to privilege bodily concerns over matters of true importance. Also, in the Book X discussion of poetry, Socrates claims that beliefs formed on the basis of rational deliberation </w:t>
      </w:r>
      <w:proofErr w:type="gramStart"/>
      <w:r w:rsidRPr="00BC617C">
        <w:rPr>
          <w:rFonts w:ascii="EB Garamond" w:eastAsia="EB Garamond" w:hAnsi="EB Garamond" w:cs="EB Garamond"/>
          <w:sz w:val="20"/>
          <w:szCs w:val="20"/>
        </w:rPr>
        <w:t>lead</w:t>
      </w:r>
      <w:proofErr w:type="gramEnd"/>
      <w:r w:rsidRPr="00BC617C">
        <w:rPr>
          <w:rFonts w:ascii="EB Garamond" w:eastAsia="EB Garamond" w:hAnsi="EB Garamond" w:cs="EB Garamond"/>
          <w:sz w:val="20"/>
          <w:szCs w:val="20"/>
        </w:rPr>
        <w:t xml:space="preserve"> to the most appropriate actions (604c5-d4).</w:t>
      </w:r>
    </w:p>
  </w:footnote>
  <w:footnote w:id="46">
    <w:p w14:paraId="000000A4" w14:textId="7E397FA4" w:rsidR="00C144C0" w:rsidRPr="00BC617C" w:rsidRDefault="00055A5C" w:rsidP="00BC617C">
      <w:pPr>
        <w:spacing w:line="360" w:lineRule="auto"/>
        <w:jc w:val="both"/>
        <w:rPr>
          <w:rFonts w:ascii="EB Garamond" w:hAnsi="EB Garamond"/>
          <w:sz w:val="20"/>
          <w:szCs w:val="20"/>
        </w:rPr>
      </w:pPr>
      <w:r w:rsidRPr="00BC617C">
        <w:rPr>
          <w:rStyle w:val="FootnoteReference"/>
          <w:rFonts w:ascii="EB Garamond" w:hAnsi="EB Garamond"/>
          <w:sz w:val="20"/>
          <w:szCs w:val="20"/>
        </w:rPr>
        <w:footnoteRef/>
      </w:r>
      <w:r w:rsidRPr="00BC617C">
        <w:rPr>
          <w:rFonts w:ascii="EB Garamond" w:hAnsi="EB Garamond"/>
          <w:sz w:val="20"/>
          <w:szCs w:val="20"/>
        </w:rPr>
        <w:t xml:space="preserve"> </w:t>
      </w:r>
      <w:proofErr w:type="spellStart"/>
      <w:r w:rsidRPr="00BC617C">
        <w:rPr>
          <w:rFonts w:ascii="EB Garamond" w:eastAsia="EB Garamond" w:hAnsi="EB Garamond" w:cs="EB Garamond"/>
          <w:sz w:val="20"/>
          <w:szCs w:val="20"/>
        </w:rPr>
        <w:t>Stalley</w:t>
      </w:r>
      <w:proofErr w:type="spellEnd"/>
      <w:r w:rsidRPr="00BC617C">
        <w:rPr>
          <w:rFonts w:ascii="EB Garamond" w:eastAsia="EB Garamond" w:hAnsi="EB Garamond" w:cs="EB Garamond"/>
          <w:sz w:val="20"/>
          <w:szCs w:val="20"/>
        </w:rPr>
        <w:t xml:space="preserve"> </w:t>
      </w:r>
      <w:r w:rsidR="00B44177">
        <w:rPr>
          <w:rFonts w:ascii="EB Garamond" w:eastAsia="EB Garamond" w:hAnsi="EB Garamond" w:cs="EB Garamond"/>
          <w:sz w:val="20"/>
          <w:szCs w:val="20"/>
        </w:rPr>
        <w:t xml:space="preserve">thinks simple versions of the dispositional strategy fails for this </w:t>
      </w:r>
      <w:proofErr w:type="gramStart"/>
      <w:r w:rsidR="00B44177">
        <w:rPr>
          <w:rFonts w:ascii="EB Garamond" w:eastAsia="EB Garamond" w:hAnsi="EB Garamond" w:cs="EB Garamond"/>
          <w:sz w:val="20"/>
          <w:szCs w:val="20"/>
        </w:rPr>
        <w:t>reason</w:t>
      </w:r>
      <w:r w:rsidRPr="00BC617C">
        <w:rPr>
          <w:rFonts w:ascii="EB Garamond" w:eastAsia="EB Garamond" w:hAnsi="EB Garamond" w:cs="EB Garamond"/>
          <w:sz w:val="20"/>
          <w:szCs w:val="20"/>
        </w:rPr>
        <w:t xml:space="preserve">  (</w:t>
      </w:r>
      <w:proofErr w:type="gramEnd"/>
      <w:r w:rsidRPr="00BC617C">
        <w:rPr>
          <w:rFonts w:ascii="EB Garamond" w:eastAsia="EB Garamond" w:hAnsi="EB Garamond" w:cs="EB Garamond"/>
          <w:sz w:val="20"/>
          <w:szCs w:val="20"/>
        </w:rPr>
        <w:t xml:space="preserve">127). </w:t>
      </w:r>
    </w:p>
  </w:footnote>
  <w:footnote w:id="47">
    <w:p w14:paraId="60FCED2F" w14:textId="64C09AEC" w:rsidR="0068773B" w:rsidRPr="00BC617C" w:rsidRDefault="0068773B" w:rsidP="00BC617C">
      <w:pPr>
        <w:spacing w:line="360" w:lineRule="auto"/>
        <w:jc w:val="both"/>
        <w:rPr>
          <w:rFonts w:ascii="EB Garamond" w:eastAsia="EB Garamond" w:hAnsi="EB Garamond" w:cs="EB Garamond"/>
          <w:sz w:val="20"/>
          <w:szCs w:val="20"/>
        </w:rPr>
      </w:pPr>
      <w:r w:rsidRPr="00BC617C">
        <w:rPr>
          <w:rStyle w:val="FootnoteReference"/>
          <w:rFonts w:ascii="EB Garamond" w:hAnsi="EB Garamond"/>
          <w:sz w:val="20"/>
          <w:szCs w:val="20"/>
        </w:rPr>
        <w:footnoteRef/>
      </w:r>
      <w:r w:rsidRPr="00BC617C">
        <w:rPr>
          <w:rFonts w:ascii="EB Garamond" w:eastAsia="EB Garamond" w:hAnsi="EB Garamond" w:cs="EB Garamond"/>
          <w:sz w:val="20"/>
          <w:szCs w:val="20"/>
        </w:rPr>
        <w:t xml:space="preserve"> See Hempel (1988) and Lange (1993) for this worry with ceteris paribus clauses. See </w:t>
      </w:r>
      <w:proofErr w:type="spellStart"/>
      <w:r w:rsidRPr="00BC617C">
        <w:rPr>
          <w:rFonts w:ascii="EB Garamond" w:eastAsia="EB Garamond" w:hAnsi="EB Garamond" w:cs="EB Garamond"/>
          <w:sz w:val="20"/>
          <w:szCs w:val="20"/>
        </w:rPr>
        <w:t>Hüttemann</w:t>
      </w:r>
      <w:proofErr w:type="spellEnd"/>
      <w:r w:rsidRPr="00BC617C">
        <w:rPr>
          <w:rFonts w:ascii="EB Garamond" w:eastAsia="EB Garamond" w:hAnsi="EB Garamond" w:cs="EB Garamond"/>
          <w:sz w:val="20"/>
          <w:szCs w:val="20"/>
        </w:rPr>
        <w:t xml:space="preserve"> (2014) for an attempt to avoid </w:t>
      </w:r>
      <w:r w:rsidR="00B44177">
        <w:rPr>
          <w:rFonts w:ascii="EB Garamond" w:eastAsia="EB Garamond" w:hAnsi="EB Garamond" w:cs="EB Garamond"/>
          <w:sz w:val="20"/>
          <w:szCs w:val="20"/>
        </w:rPr>
        <w:t>it in</w:t>
      </w:r>
      <w:r w:rsidRPr="00BC617C">
        <w:rPr>
          <w:rFonts w:ascii="EB Garamond" w:eastAsia="EB Garamond" w:hAnsi="EB Garamond" w:cs="EB Garamond"/>
          <w:sz w:val="20"/>
          <w:szCs w:val="20"/>
        </w:rPr>
        <w:t xml:space="preserve"> the context of dispositions.</w:t>
      </w:r>
    </w:p>
  </w:footnote>
  <w:footnote w:id="48">
    <w:p w14:paraId="54964C67" w14:textId="4B64109F" w:rsidR="00EE2FEE" w:rsidRPr="00BC617C" w:rsidRDefault="00EE2FEE" w:rsidP="00BC617C">
      <w:pPr>
        <w:spacing w:line="360" w:lineRule="auto"/>
        <w:jc w:val="both"/>
        <w:rPr>
          <w:rFonts w:ascii="EB Garamond" w:hAnsi="EB Garamond"/>
          <w:sz w:val="20"/>
          <w:szCs w:val="20"/>
        </w:rPr>
      </w:pPr>
      <w:r w:rsidRPr="00BC617C">
        <w:rPr>
          <w:rStyle w:val="FootnoteReference"/>
          <w:rFonts w:ascii="EB Garamond" w:hAnsi="EB Garamond"/>
          <w:sz w:val="20"/>
          <w:szCs w:val="20"/>
        </w:rPr>
        <w:footnoteRef/>
      </w:r>
      <w:r w:rsidRPr="00BC617C">
        <w:rPr>
          <w:rFonts w:ascii="EB Garamond" w:hAnsi="EB Garamond"/>
          <w:sz w:val="20"/>
          <w:szCs w:val="20"/>
        </w:rPr>
        <w:t xml:space="preserve"> </w:t>
      </w:r>
      <w:r w:rsidRPr="00BC617C">
        <w:rPr>
          <w:rFonts w:ascii="EB Garamond" w:eastAsia="EB Garamond" w:hAnsi="EB Garamond" w:cs="EB Garamond"/>
          <w:sz w:val="20"/>
          <w:szCs w:val="20"/>
        </w:rPr>
        <w:t>This isn’t to say that a simple soul doesn’t have other desires</w:t>
      </w:r>
      <w:r w:rsidR="00B44177">
        <w:rPr>
          <w:rFonts w:ascii="EB Garamond" w:eastAsia="EB Garamond" w:hAnsi="EB Garamond" w:cs="EB Garamond"/>
          <w:sz w:val="20"/>
          <w:szCs w:val="20"/>
        </w:rPr>
        <w:t xml:space="preserve">, </w:t>
      </w:r>
      <w:r w:rsidRPr="00BC617C">
        <w:rPr>
          <w:rFonts w:ascii="EB Garamond" w:eastAsia="EB Garamond" w:hAnsi="EB Garamond" w:cs="EB Garamond"/>
          <w:sz w:val="20"/>
          <w:szCs w:val="20"/>
        </w:rPr>
        <w:t>but only that we don’t need to conceive of those other desires to have a coherent picture of a simple soul.</w:t>
      </w:r>
    </w:p>
  </w:footnote>
  <w:footnote w:id="49">
    <w:p w14:paraId="52397A4F" w14:textId="20C981C5" w:rsidR="00496E67" w:rsidRPr="00137DE1" w:rsidRDefault="00496E67" w:rsidP="00137DE1">
      <w:pPr>
        <w:pStyle w:val="FootnoteText"/>
        <w:spacing w:line="360" w:lineRule="auto"/>
        <w:jc w:val="both"/>
        <w:rPr>
          <w:rFonts w:ascii="EB Garamond" w:hAnsi="EB Garamond"/>
        </w:rPr>
      </w:pPr>
      <w:r>
        <w:rPr>
          <w:rStyle w:val="FootnoteReference"/>
        </w:rPr>
        <w:footnoteRef/>
      </w:r>
      <w:r>
        <w:t xml:space="preserve"> </w:t>
      </w:r>
      <w:r w:rsidR="00B44177">
        <w:t xml:space="preserve">In the </w:t>
      </w:r>
      <w:r w:rsidR="00B44177">
        <w:rPr>
          <w:i/>
          <w:iCs/>
        </w:rPr>
        <w:t xml:space="preserve">Fourth Replies, </w:t>
      </w:r>
      <w:r w:rsidR="00137DE1" w:rsidRPr="00137DE1">
        <w:rPr>
          <w:rFonts w:ascii="EB Garamond" w:hAnsi="EB Garamond"/>
        </w:rPr>
        <w:t xml:space="preserve">Descartes uses the concept of a complete conception </w:t>
      </w:r>
      <w:r w:rsidR="00B44177">
        <w:rPr>
          <w:rFonts w:ascii="EB Garamond" w:hAnsi="EB Garamond"/>
        </w:rPr>
        <w:t xml:space="preserve">in </w:t>
      </w:r>
      <w:r w:rsidR="00137DE1" w:rsidRPr="00137DE1">
        <w:rPr>
          <w:rFonts w:ascii="EB Garamond" w:hAnsi="EB Garamond"/>
        </w:rPr>
        <w:t>his argument for the real distinction between mind and body</w:t>
      </w:r>
      <w:r w:rsidR="00B44177">
        <w:rPr>
          <w:rFonts w:ascii="EB Garamond" w:hAnsi="EB Garamond"/>
        </w:rPr>
        <w:t>.</w:t>
      </w:r>
      <w:r w:rsidR="00137DE1" w:rsidRPr="00137DE1">
        <w:rPr>
          <w:rFonts w:ascii="EB Garamond" w:hAnsi="EB Garamond"/>
        </w:rPr>
        <w:t xml:space="preserve"> </w:t>
      </w:r>
    </w:p>
  </w:footnote>
  <w:footnote w:id="50">
    <w:p w14:paraId="20755E81" w14:textId="4E6F9D6D" w:rsidR="00025E60" w:rsidRPr="00BC617C" w:rsidRDefault="00025E60" w:rsidP="00137DE1">
      <w:pPr>
        <w:autoSpaceDE w:val="0"/>
        <w:autoSpaceDN w:val="0"/>
        <w:adjustRightInd w:val="0"/>
        <w:spacing w:line="360" w:lineRule="auto"/>
        <w:jc w:val="both"/>
        <w:rPr>
          <w:rFonts w:ascii="EB Garamond" w:hAnsi="EB Garamond"/>
          <w:color w:val="000000" w:themeColor="text1"/>
          <w:sz w:val="20"/>
          <w:szCs w:val="20"/>
        </w:rPr>
      </w:pPr>
      <w:r w:rsidRPr="00137DE1">
        <w:rPr>
          <w:rStyle w:val="FootnoteReference"/>
          <w:rFonts w:ascii="EB Garamond" w:hAnsi="EB Garamond"/>
          <w:sz w:val="20"/>
          <w:szCs w:val="20"/>
        </w:rPr>
        <w:footnoteRef/>
      </w:r>
      <w:r w:rsidRPr="00137DE1">
        <w:rPr>
          <w:rFonts w:ascii="EB Garamond" w:hAnsi="EB Garamond"/>
          <w:sz w:val="20"/>
          <w:szCs w:val="20"/>
        </w:rPr>
        <w:t xml:space="preserve"> </w:t>
      </w:r>
      <w:r w:rsidR="0066714F" w:rsidRPr="00137DE1">
        <w:rPr>
          <w:rFonts w:ascii="EB Garamond" w:hAnsi="EB Garamond"/>
          <w:color w:val="000000" w:themeColor="text1"/>
          <w:sz w:val="20"/>
          <w:szCs w:val="20"/>
        </w:rPr>
        <w:t>This claim—that additional, and therefore external, information would be necessary—is bolstered by the fact that the competing desires in question originate</w:t>
      </w:r>
      <w:r w:rsidR="0066714F" w:rsidRPr="00BC617C">
        <w:rPr>
          <w:rFonts w:ascii="EB Garamond" w:hAnsi="EB Garamond"/>
          <w:color w:val="000000" w:themeColor="text1"/>
          <w:sz w:val="20"/>
          <w:szCs w:val="20"/>
        </w:rPr>
        <w:t xml:space="preserve"> in distinct psychic capacities, regardless of whether or not they’re located in the same part of the soul</w:t>
      </w:r>
      <w:r w:rsidR="007D0BCA">
        <w:rPr>
          <w:rFonts w:ascii="EB Garamond" w:hAnsi="EB Garamond"/>
          <w:color w:val="000000" w:themeColor="text1"/>
          <w:sz w:val="20"/>
          <w:szCs w:val="20"/>
        </w:rPr>
        <w:t xml:space="preserve"> </w:t>
      </w:r>
      <w:r w:rsidR="0066714F" w:rsidRPr="00BC617C">
        <w:rPr>
          <w:rFonts w:ascii="EB Garamond" w:hAnsi="EB Garamond"/>
          <w:color w:val="000000" w:themeColor="text1"/>
          <w:sz w:val="20"/>
          <w:szCs w:val="20"/>
        </w:rPr>
        <w:t>(439c9-d1).</w:t>
      </w:r>
      <w:r w:rsidR="00033743" w:rsidRPr="00BC617C">
        <w:rPr>
          <w:rFonts w:ascii="EB Garamond" w:hAnsi="EB Garamond"/>
          <w:color w:val="000000" w:themeColor="text1"/>
          <w:sz w:val="20"/>
          <w:szCs w:val="20"/>
        </w:rPr>
        <w:t xml:space="preserve"> </w:t>
      </w:r>
      <w:r w:rsidR="007D0BCA">
        <w:rPr>
          <w:rFonts w:ascii="EB Garamond" w:hAnsi="EB Garamond"/>
          <w:color w:val="000000" w:themeColor="text1"/>
          <w:sz w:val="20"/>
          <w:szCs w:val="20"/>
        </w:rPr>
        <w:t xml:space="preserve">Likely, </w:t>
      </w:r>
      <w:r w:rsidRPr="00BC617C">
        <w:rPr>
          <w:rFonts w:ascii="EB Garamond" w:hAnsi="EB Garamond"/>
          <w:color w:val="000000" w:themeColor="text1"/>
          <w:sz w:val="20"/>
          <w:szCs w:val="20"/>
        </w:rPr>
        <w:t xml:space="preserve">436a7-9 supports thinking about psychic capacities as </w:t>
      </w:r>
      <w:r w:rsidR="008A4CE5" w:rsidRPr="00BC617C">
        <w:rPr>
          <w:rFonts w:ascii="EB Garamond" w:hAnsi="EB Garamond"/>
          <w:color w:val="000000" w:themeColor="text1"/>
          <w:sz w:val="20"/>
          <w:szCs w:val="20"/>
        </w:rPr>
        <w:t>at least</w:t>
      </w:r>
      <w:r w:rsidR="008A4CE5" w:rsidRPr="00BC617C">
        <w:rPr>
          <w:rFonts w:ascii="EB Garamond" w:hAnsi="EB Garamond"/>
          <w:i/>
          <w:iCs/>
          <w:color w:val="000000" w:themeColor="text1"/>
          <w:sz w:val="20"/>
          <w:szCs w:val="20"/>
        </w:rPr>
        <w:t xml:space="preserve"> </w:t>
      </w:r>
      <w:r w:rsidR="006E581D" w:rsidRPr="00BC617C">
        <w:rPr>
          <w:rFonts w:ascii="EB Garamond" w:hAnsi="EB Garamond"/>
          <w:i/>
          <w:iCs/>
          <w:color w:val="000000" w:themeColor="text1"/>
          <w:sz w:val="20"/>
          <w:szCs w:val="20"/>
        </w:rPr>
        <w:t>conceptually</w:t>
      </w:r>
      <w:r w:rsidR="006E581D" w:rsidRPr="00BC617C">
        <w:rPr>
          <w:rFonts w:ascii="EB Garamond" w:hAnsi="EB Garamond"/>
          <w:color w:val="000000" w:themeColor="text1"/>
          <w:sz w:val="20"/>
          <w:szCs w:val="20"/>
        </w:rPr>
        <w:t xml:space="preserve"> </w:t>
      </w:r>
      <w:r w:rsidRPr="00BC617C">
        <w:rPr>
          <w:rFonts w:ascii="EB Garamond" w:hAnsi="EB Garamond"/>
          <w:color w:val="000000" w:themeColor="text1"/>
          <w:sz w:val="20"/>
          <w:szCs w:val="20"/>
        </w:rPr>
        <w:t>distinct from parts of the soul</w:t>
      </w:r>
      <w:r w:rsidR="007D0BCA">
        <w:rPr>
          <w:rFonts w:ascii="EB Garamond" w:hAnsi="EB Garamond"/>
          <w:color w:val="000000" w:themeColor="text1"/>
          <w:sz w:val="20"/>
          <w:szCs w:val="20"/>
        </w:rPr>
        <w:t xml:space="preserve">. </w:t>
      </w:r>
    </w:p>
  </w:footnote>
  <w:footnote w:id="51">
    <w:p w14:paraId="6609FB14" w14:textId="1A2835A5" w:rsidR="002D0BC3" w:rsidRPr="00BC617C" w:rsidRDefault="002D0BC3" w:rsidP="00BC617C">
      <w:pPr>
        <w:pStyle w:val="FootnoteText"/>
        <w:spacing w:line="360" w:lineRule="auto"/>
        <w:jc w:val="both"/>
        <w:rPr>
          <w:rFonts w:ascii="EB Garamond" w:hAnsi="EB Garamond"/>
          <w:color w:val="000000" w:themeColor="text1"/>
        </w:rPr>
      </w:pPr>
      <w:r w:rsidRPr="00BC617C">
        <w:rPr>
          <w:rStyle w:val="FootnoteReference"/>
          <w:rFonts w:ascii="EB Garamond" w:hAnsi="EB Garamond"/>
          <w:color w:val="000000" w:themeColor="text1"/>
        </w:rPr>
        <w:footnoteRef/>
      </w:r>
      <w:r w:rsidRPr="00BC617C">
        <w:rPr>
          <w:rFonts w:ascii="EB Garamond" w:hAnsi="EB Garamond"/>
          <w:color w:val="000000" w:themeColor="text1"/>
        </w:rPr>
        <w:t xml:space="preserve"> One might prefer to argue, in the spirit of Lewis (1976), that the simple soul i</w:t>
      </w:r>
      <w:r w:rsidR="00C91FA2">
        <w:rPr>
          <w:rFonts w:ascii="EB Garamond" w:hAnsi="EB Garamond"/>
          <w:color w:val="000000" w:themeColor="text1"/>
        </w:rPr>
        <w:t>n</w:t>
      </w:r>
      <w:r w:rsidRPr="00BC617C">
        <w:rPr>
          <w:rFonts w:ascii="EB Garamond" w:hAnsi="EB Garamond"/>
          <w:color w:val="000000" w:themeColor="text1"/>
        </w:rPr>
        <w:t xml:space="preserve"> this scenario has the power to both drink and not drink even though it never will.</w:t>
      </w:r>
    </w:p>
  </w:footnote>
  <w:footnote w:id="52">
    <w:p w14:paraId="7241B8D4" w14:textId="77777777" w:rsidR="007678E4" w:rsidRPr="00BC617C" w:rsidRDefault="007678E4" w:rsidP="007678E4">
      <w:pPr>
        <w:spacing w:line="360" w:lineRule="auto"/>
        <w:jc w:val="both"/>
        <w:rPr>
          <w:rFonts w:ascii="EB Garamond" w:hAnsi="EB Garamond"/>
          <w:sz w:val="20"/>
          <w:szCs w:val="20"/>
        </w:rPr>
      </w:pPr>
      <w:r w:rsidRPr="00BC617C">
        <w:rPr>
          <w:rStyle w:val="FootnoteReference"/>
          <w:rFonts w:ascii="EB Garamond" w:hAnsi="EB Garamond"/>
          <w:sz w:val="20"/>
          <w:szCs w:val="20"/>
        </w:rPr>
        <w:footnoteRef/>
      </w:r>
      <w:r w:rsidRPr="00BC617C">
        <w:rPr>
          <w:rFonts w:ascii="EB Garamond" w:hAnsi="EB Garamond"/>
          <w:sz w:val="20"/>
          <w:szCs w:val="20"/>
        </w:rPr>
        <w:t xml:space="preserve"> </w:t>
      </w:r>
      <w:r w:rsidRPr="00BC617C">
        <w:rPr>
          <w:rFonts w:ascii="EB Garamond" w:eastAsia="EB Garamond" w:hAnsi="EB Garamond" w:cs="EB Garamond"/>
          <w:sz w:val="20"/>
          <w:szCs w:val="20"/>
        </w:rPr>
        <w:t>While our reconstruction of the partition argument saves it from invalidity, it does not address the so-called over- and under-generation problems</w:t>
      </w:r>
      <w:r>
        <w:rPr>
          <w:rFonts w:ascii="EB Garamond" w:eastAsia="EB Garamond" w:hAnsi="EB Garamond" w:cs="EB Garamond"/>
          <w:sz w:val="20"/>
          <w:szCs w:val="20"/>
        </w:rPr>
        <w:t xml:space="preserve">. </w:t>
      </w:r>
      <w:r w:rsidRPr="00BC617C">
        <w:rPr>
          <w:rFonts w:ascii="EB Garamond" w:eastAsia="EB Garamond" w:hAnsi="EB Garamond" w:cs="EB Garamond"/>
          <w:sz w:val="20"/>
          <w:szCs w:val="20"/>
        </w:rPr>
        <w:t xml:space="preserve">See Cross and </w:t>
      </w:r>
      <w:proofErr w:type="spellStart"/>
      <w:r w:rsidRPr="00BC617C">
        <w:rPr>
          <w:rFonts w:ascii="EB Garamond" w:eastAsia="EB Garamond" w:hAnsi="EB Garamond" w:cs="EB Garamond"/>
          <w:sz w:val="20"/>
          <w:szCs w:val="20"/>
        </w:rPr>
        <w:t>Woozley</w:t>
      </w:r>
      <w:proofErr w:type="spellEnd"/>
      <w:r w:rsidRPr="00BC617C">
        <w:rPr>
          <w:rFonts w:ascii="EB Garamond" w:eastAsia="EB Garamond" w:hAnsi="EB Garamond" w:cs="EB Garamond"/>
          <w:sz w:val="20"/>
          <w:szCs w:val="20"/>
        </w:rPr>
        <w:t xml:space="preserve"> (1966: 116-7), Penner (1971: 108-11), Annas (1981: 137), Reeve (1988: 124), Irwin (1995: 205-6), Price (1995: 45-8), and Duncombe (2015: 43) for discussion.</w:t>
      </w:r>
    </w:p>
  </w:footnote>
  <w:footnote w:id="53">
    <w:p w14:paraId="04CA337A" w14:textId="4C6F2EC3" w:rsidR="00864A3A" w:rsidRPr="00BC617C" w:rsidRDefault="00864A3A" w:rsidP="00864A3A">
      <w:pPr>
        <w:spacing w:line="360" w:lineRule="auto"/>
        <w:jc w:val="both"/>
        <w:rPr>
          <w:rFonts w:ascii="EB Garamond" w:eastAsia="EB Garamond" w:hAnsi="EB Garamond" w:cs="EB Garamond"/>
          <w:sz w:val="20"/>
          <w:szCs w:val="20"/>
        </w:rPr>
      </w:pPr>
      <w:r w:rsidRPr="00BC617C">
        <w:rPr>
          <w:rStyle w:val="FootnoteReference"/>
          <w:rFonts w:ascii="EB Garamond" w:hAnsi="EB Garamond"/>
          <w:sz w:val="20"/>
          <w:szCs w:val="20"/>
        </w:rPr>
        <w:footnoteRef/>
      </w:r>
      <w:r w:rsidRPr="00BC617C">
        <w:rPr>
          <w:rFonts w:ascii="EB Garamond" w:hAnsi="EB Garamond"/>
          <w:sz w:val="20"/>
          <w:szCs w:val="20"/>
        </w:rPr>
        <w:t xml:space="preserve"> </w:t>
      </w:r>
      <w:r w:rsidRPr="00BC617C">
        <w:rPr>
          <w:rFonts w:ascii="EB Garamond" w:eastAsia="EB Garamond" w:hAnsi="EB Garamond" w:cs="EB Garamond"/>
          <w:sz w:val="20"/>
          <w:szCs w:val="20"/>
        </w:rPr>
        <w:t xml:space="preserve">It is an open question whether </w:t>
      </w:r>
      <w:r>
        <w:rPr>
          <w:rFonts w:ascii="EB Garamond" w:eastAsia="EB Garamond" w:hAnsi="EB Garamond" w:cs="EB Garamond"/>
          <w:sz w:val="20"/>
          <w:szCs w:val="20"/>
        </w:rPr>
        <w:t xml:space="preserve">Plato intends the soul’s </w:t>
      </w:r>
      <w:r w:rsidRPr="00BC617C">
        <w:rPr>
          <w:rFonts w:ascii="EB Garamond" w:eastAsia="EB Garamond" w:hAnsi="EB Garamond" w:cs="EB Garamond"/>
          <w:sz w:val="20"/>
          <w:szCs w:val="20"/>
        </w:rPr>
        <w:t xml:space="preserve">parts </w:t>
      </w:r>
      <w:r>
        <w:rPr>
          <w:rFonts w:ascii="EB Garamond" w:eastAsia="EB Garamond" w:hAnsi="EB Garamond" w:cs="EB Garamond"/>
          <w:sz w:val="20"/>
          <w:szCs w:val="20"/>
        </w:rPr>
        <w:t>to be</w:t>
      </w:r>
      <w:r w:rsidRPr="00BC617C">
        <w:rPr>
          <w:rFonts w:ascii="EB Garamond" w:eastAsia="EB Garamond" w:hAnsi="EB Garamond" w:cs="EB Garamond"/>
          <w:sz w:val="20"/>
          <w:szCs w:val="20"/>
        </w:rPr>
        <w:t xml:space="preserve"> ontologica</w:t>
      </w:r>
      <w:r>
        <w:rPr>
          <w:rFonts w:ascii="EB Garamond" w:eastAsia="EB Garamond" w:hAnsi="EB Garamond" w:cs="EB Garamond"/>
          <w:sz w:val="20"/>
          <w:szCs w:val="20"/>
        </w:rPr>
        <w:t>lly or explanatory parts</w:t>
      </w:r>
      <w:r w:rsidRPr="00BC617C">
        <w:rPr>
          <w:rFonts w:ascii="EB Garamond" w:eastAsia="EB Garamond" w:hAnsi="EB Garamond" w:cs="EB Garamond"/>
          <w:sz w:val="20"/>
          <w:szCs w:val="20"/>
        </w:rPr>
        <w:t xml:space="preserve">. For an example of the latter, see Irwin (1995, 203-9). </w:t>
      </w:r>
    </w:p>
    <w:p w14:paraId="5C258C50" w14:textId="77777777" w:rsidR="00864A3A" w:rsidRPr="00BC617C" w:rsidRDefault="00864A3A" w:rsidP="00864A3A">
      <w:pPr>
        <w:spacing w:line="360" w:lineRule="auto"/>
        <w:jc w:val="both"/>
        <w:rPr>
          <w:rFonts w:ascii="EB Garamond" w:hAnsi="EB Garamond"/>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77777777" w:rsidR="00C144C0" w:rsidRDefault="00C144C0">
    <w:pPr>
      <w:pBdr>
        <w:top w:val="nil"/>
        <w:left w:val="nil"/>
        <w:bottom w:val="nil"/>
        <w:right w:val="nil"/>
        <w:between w:val="nil"/>
      </w:pBdr>
      <w:tabs>
        <w:tab w:val="center" w:pos="4680"/>
        <w:tab w:val="right" w:pos="9360"/>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16F0" w14:textId="77777777" w:rsidR="004F44DB" w:rsidRDefault="004F44DB">
    <w:pPr>
      <w:pStyle w:val="Header"/>
    </w:pPr>
  </w:p>
  <w:p w14:paraId="0E75CF04" w14:textId="76A5B3A7" w:rsidR="004F44DB" w:rsidRPr="004F44DB" w:rsidRDefault="004F44DB">
    <w:pPr>
      <w:pStyle w:val="Header"/>
    </w:pPr>
    <w:r>
      <w:t xml:space="preserve">Galen Barry and Edith Nally, </w:t>
    </w:r>
    <w:r>
      <w:rPr>
        <w:i/>
        <w:iCs/>
      </w:rPr>
      <w:t xml:space="preserve">History of Philosophy and Logical Analysis </w:t>
    </w:r>
    <w:r>
      <w:t>(pre-print)</w:t>
    </w:r>
  </w:p>
  <w:p w14:paraId="000000AB" w14:textId="77777777" w:rsidR="00C144C0" w:rsidRDefault="00C144C0">
    <w:pPr>
      <w:pBdr>
        <w:top w:val="nil"/>
        <w:left w:val="nil"/>
        <w:bottom w:val="nil"/>
        <w:right w:val="nil"/>
        <w:between w:val="nil"/>
      </w:pBdr>
      <w:tabs>
        <w:tab w:val="center" w:pos="4680"/>
        <w:tab w:val="right" w:pos="9360"/>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D" w14:textId="77777777" w:rsidR="00C144C0" w:rsidRDefault="00C144C0">
    <w:pPr>
      <w:pBdr>
        <w:top w:val="nil"/>
        <w:left w:val="nil"/>
        <w:bottom w:val="nil"/>
        <w:right w:val="nil"/>
        <w:between w:val="nil"/>
      </w:pBdr>
      <w:tabs>
        <w:tab w:val="center" w:pos="4680"/>
        <w:tab w:val="right" w:pos="9360"/>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F3153"/>
    <w:multiLevelType w:val="multilevel"/>
    <w:tmpl w:val="D6E0DCC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DFC6618"/>
    <w:multiLevelType w:val="multilevel"/>
    <w:tmpl w:val="E92A7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C0"/>
    <w:rsid w:val="0000375A"/>
    <w:rsid w:val="00004AD4"/>
    <w:rsid w:val="00021996"/>
    <w:rsid w:val="00021E20"/>
    <w:rsid w:val="00022460"/>
    <w:rsid w:val="00025E60"/>
    <w:rsid w:val="00027442"/>
    <w:rsid w:val="00033743"/>
    <w:rsid w:val="00054D97"/>
    <w:rsid w:val="00055A5C"/>
    <w:rsid w:val="0005666A"/>
    <w:rsid w:val="000572EC"/>
    <w:rsid w:val="00065AE5"/>
    <w:rsid w:val="0007385C"/>
    <w:rsid w:val="000779A0"/>
    <w:rsid w:val="000840E1"/>
    <w:rsid w:val="00086729"/>
    <w:rsid w:val="00090117"/>
    <w:rsid w:val="000A2EA1"/>
    <w:rsid w:val="000A4B8A"/>
    <w:rsid w:val="000A5EC9"/>
    <w:rsid w:val="000B096C"/>
    <w:rsid w:val="000C145E"/>
    <w:rsid w:val="000D6079"/>
    <w:rsid w:val="000E7DEA"/>
    <w:rsid w:val="00102B4F"/>
    <w:rsid w:val="00111407"/>
    <w:rsid w:val="00112CAA"/>
    <w:rsid w:val="001175E9"/>
    <w:rsid w:val="00137DE1"/>
    <w:rsid w:val="00141599"/>
    <w:rsid w:val="0014317B"/>
    <w:rsid w:val="001464F9"/>
    <w:rsid w:val="00152A18"/>
    <w:rsid w:val="001535DA"/>
    <w:rsid w:val="00163865"/>
    <w:rsid w:val="001679A8"/>
    <w:rsid w:val="00170BB7"/>
    <w:rsid w:val="00184D9C"/>
    <w:rsid w:val="00185259"/>
    <w:rsid w:val="00195928"/>
    <w:rsid w:val="001A6761"/>
    <w:rsid w:val="001B0EEF"/>
    <w:rsid w:val="001B34DD"/>
    <w:rsid w:val="001B48A0"/>
    <w:rsid w:val="001D05B5"/>
    <w:rsid w:val="001E4172"/>
    <w:rsid w:val="00201505"/>
    <w:rsid w:val="002021D5"/>
    <w:rsid w:val="002134D5"/>
    <w:rsid w:val="0021578A"/>
    <w:rsid w:val="0022036A"/>
    <w:rsid w:val="00223DDA"/>
    <w:rsid w:val="00233BEC"/>
    <w:rsid w:val="002439B8"/>
    <w:rsid w:val="0024644F"/>
    <w:rsid w:val="0025105B"/>
    <w:rsid w:val="002564D4"/>
    <w:rsid w:val="002735D0"/>
    <w:rsid w:val="002A7D80"/>
    <w:rsid w:val="002B1CB1"/>
    <w:rsid w:val="002B679C"/>
    <w:rsid w:val="002C5A36"/>
    <w:rsid w:val="002C7D34"/>
    <w:rsid w:val="002D0BC3"/>
    <w:rsid w:val="002D65EA"/>
    <w:rsid w:val="002F41C9"/>
    <w:rsid w:val="00315A07"/>
    <w:rsid w:val="003251C5"/>
    <w:rsid w:val="00336B51"/>
    <w:rsid w:val="00337FFD"/>
    <w:rsid w:val="00340DEE"/>
    <w:rsid w:val="00352FF3"/>
    <w:rsid w:val="003532E6"/>
    <w:rsid w:val="00360C7A"/>
    <w:rsid w:val="00362558"/>
    <w:rsid w:val="003636B4"/>
    <w:rsid w:val="00383D19"/>
    <w:rsid w:val="003860FC"/>
    <w:rsid w:val="00391CEC"/>
    <w:rsid w:val="003C0002"/>
    <w:rsid w:val="003E1716"/>
    <w:rsid w:val="003E486B"/>
    <w:rsid w:val="003F358E"/>
    <w:rsid w:val="003F4C56"/>
    <w:rsid w:val="00400E11"/>
    <w:rsid w:val="00403FF7"/>
    <w:rsid w:val="00405A07"/>
    <w:rsid w:val="00422E30"/>
    <w:rsid w:val="00424118"/>
    <w:rsid w:val="00435549"/>
    <w:rsid w:val="00440C29"/>
    <w:rsid w:val="0044388E"/>
    <w:rsid w:val="004455CB"/>
    <w:rsid w:val="00475A8D"/>
    <w:rsid w:val="00481A00"/>
    <w:rsid w:val="0048338B"/>
    <w:rsid w:val="00496E67"/>
    <w:rsid w:val="004A1C31"/>
    <w:rsid w:val="004A2342"/>
    <w:rsid w:val="004A4D7C"/>
    <w:rsid w:val="004A587D"/>
    <w:rsid w:val="004B437F"/>
    <w:rsid w:val="004D7180"/>
    <w:rsid w:val="004E7E20"/>
    <w:rsid w:val="004F44DB"/>
    <w:rsid w:val="00507035"/>
    <w:rsid w:val="005223BE"/>
    <w:rsid w:val="005342BE"/>
    <w:rsid w:val="00535D20"/>
    <w:rsid w:val="005414D2"/>
    <w:rsid w:val="005473FF"/>
    <w:rsid w:val="0055479E"/>
    <w:rsid w:val="005561D7"/>
    <w:rsid w:val="00583BE7"/>
    <w:rsid w:val="005960E5"/>
    <w:rsid w:val="005A0683"/>
    <w:rsid w:val="005A7EC4"/>
    <w:rsid w:val="005B2E6B"/>
    <w:rsid w:val="005B364D"/>
    <w:rsid w:val="005C7064"/>
    <w:rsid w:val="005D561A"/>
    <w:rsid w:val="005E6ADD"/>
    <w:rsid w:val="005F0251"/>
    <w:rsid w:val="005F37EE"/>
    <w:rsid w:val="005F42FD"/>
    <w:rsid w:val="005F5325"/>
    <w:rsid w:val="005F68D9"/>
    <w:rsid w:val="00606487"/>
    <w:rsid w:val="00611A10"/>
    <w:rsid w:val="00621B8E"/>
    <w:rsid w:val="006259A4"/>
    <w:rsid w:val="00635839"/>
    <w:rsid w:val="0066096E"/>
    <w:rsid w:val="0066714F"/>
    <w:rsid w:val="00683626"/>
    <w:rsid w:val="006870C9"/>
    <w:rsid w:val="0068773B"/>
    <w:rsid w:val="006D1D37"/>
    <w:rsid w:val="006D2D11"/>
    <w:rsid w:val="006E581D"/>
    <w:rsid w:val="006E69C2"/>
    <w:rsid w:val="006F2933"/>
    <w:rsid w:val="006F608A"/>
    <w:rsid w:val="00705CD0"/>
    <w:rsid w:val="007235A0"/>
    <w:rsid w:val="00730491"/>
    <w:rsid w:val="007344F3"/>
    <w:rsid w:val="007367DB"/>
    <w:rsid w:val="0074680C"/>
    <w:rsid w:val="00747AAE"/>
    <w:rsid w:val="007545F6"/>
    <w:rsid w:val="00762DEF"/>
    <w:rsid w:val="007678E4"/>
    <w:rsid w:val="00777FEA"/>
    <w:rsid w:val="00781F6E"/>
    <w:rsid w:val="00796A1A"/>
    <w:rsid w:val="00796FA6"/>
    <w:rsid w:val="007A1F9E"/>
    <w:rsid w:val="007B39B7"/>
    <w:rsid w:val="007C2227"/>
    <w:rsid w:val="007C3459"/>
    <w:rsid w:val="007D0BCA"/>
    <w:rsid w:val="007D42E8"/>
    <w:rsid w:val="007E069B"/>
    <w:rsid w:val="007E30D6"/>
    <w:rsid w:val="007F60CB"/>
    <w:rsid w:val="00811B22"/>
    <w:rsid w:val="0082123F"/>
    <w:rsid w:val="008248EF"/>
    <w:rsid w:val="00837B90"/>
    <w:rsid w:val="0084287F"/>
    <w:rsid w:val="00851CF0"/>
    <w:rsid w:val="00857E3E"/>
    <w:rsid w:val="00861E5A"/>
    <w:rsid w:val="00864A3A"/>
    <w:rsid w:val="0087078C"/>
    <w:rsid w:val="00871325"/>
    <w:rsid w:val="008713DC"/>
    <w:rsid w:val="0087347D"/>
    <w:rsid w:val="00880B31"/>
    <w:rsid w:val="00883552"/>
    <w:rsid w:val="008840F1"/>
    <w:rsid w:val="00886A76"/>
    <w:rsid w:val="00887FF3"/>
    <w:rsid w:val="00892731"/>
    <w:rsid w:val="008A147A"/>
    <w:rsid w:val="008A4BBF"/>
    <w:rsid w:val="008A4CE5"/>
    <w:rsid w:val="008A5334"/>
    <w:rsid w:val="008A5647"/>
    <w:rsid w:val="008A6763"/>
    <w:rsid w:val="008A7D23"/>
    <w:rsid w:val="008B1525"/>
    <w:rsid w:val="008B1F97"/>
    <w:rsid w:val="008B2CF4"/>
    <w:rsid w:val="008C7117"/>
    <w:rsid w:val="008E1864"/>
    <w:rsid w:val="008F0172"/>
    <w:rsid w:val="008F476C"/>
    <w:rsid w:val="00901CA7"/>
    <w:rsid w:val="00910F5A"/>
    <w:rsid w:val="0093192B"/>
    <w:rsid w:val="0094529F"/>
    <w:rsid w:val="00957200"/>
    <w:rsid w:val="009573C4"/>
    <w:rsid w:val="00960631"/>
    <w:rsid w:val="009612AA"/>
    <w:rsid w:val="00965B3C"/>
    <w:rsid w:val="00981472"/>
    <w:rsid w:val="009C4E50"/>
    <w:rsid w:val="009E4314"/>
    <w:rsid w:val="00A02E8B"/>
    <w:rsid w:val="00A05F54"/>
    <w:rsid w:val="00A161B7"/>
    <w:rsid w:val="00A1778C"/>
    <w:rsid w:val="00A240B1"/>
    <w:rsid w:val="00A259DC"/>
    <w:rsid w:val="00A4271E"/>
    <w:rsid w:val="00A44805"/>
    <w:rsid w:val="00A6771D"/>
    <w:rsid w:val="00A9050F"/>
    <w:rsid w:val="00A910D5"/>
    <w:rsid w:val="00A91ACD"/>
    <w:rsid w:val="00A9598F"/>
    <w:rsid w:val="00AA78F2"/>
    <w:rsid w:val="00AB08A6"/>
    <w:rsid w:val="00AB7DB5"/>
    <w:rsid w:val="00AD1008"/>
    <w:rsid w:val="00AD45B4"/>
    <w:rsid w:val="00AD7401"/>
    <w:rsid w:val="00AD7688"/>
    <w:rsid w:val="00AE1FF7"/>
    <w:rsid w:val="00AE7661"/>
    <w:rsid w:val="00AF5EA6"/>
    <w:rsid w:val="00B00FDC"/>
    <w:rsid w:val="00B227E7"/>
    <w:rsid w:val="00B2564F"/>
    <w:rsid w:val="00B273E2"/>
    <w:rsid w:val="00B33625"/>
    <w:rsid w:val="00B44139"/>
    <w:rsid w:val="00B44177"/>
    <w:rsid w:val="00B44EB2"/>
    <w:rsid w:val="00B518AE"/>
    <w:rsid w:val="00B61EA3"/>
    <w:rsid w:val="00B65E5D"/>
    <w:rsid w:val="00B74A03"/>
    <w:rsid w:val="00B953E1"/>
    <w:rsid w:val="00BA0F5C"/>
    <w:rsid w:val="00BA6227"/>
    <w:rsid w:val="00BB0664"/>
    <w:rsid w:val="00BB364E"/>
    <w:rsid w:val="00BC617C"/>
    <w:rsid w:val="00BE2D47"/>
    <w:rsid w:val="00BF61B0"/>
    <w:rsid w:val="00C11D05"/>
    <w:rsid w:val="00C144C0"/>
    <w:rsid w:val="00C214E6"/>
    <w:rsid w:val="00C2172C"/>
    <w:rsid w:val="00C27EAE"/>
    <w:rsid w:val="00C33230"/>
    <w:rsid w:val="00C41F3E"/>
    <w:rsid w:val="00C4792D"/>
    <w:rsid w:val="00C50EA9"/>
    <w:rsid w:val="00C52046"/>
    <w:rsid w:val="00C560C9"/>
    <w:rsid w:val="00C62138"/>
    <w:rsid w:val="00C67B20"/>
    <w:rsid w:val="00C84FB2"/>
    <w:rsid w:val="00C871FC"/>
    <w:rsid w:val="00C91F88"/>
    <w:rsid w:val="00C91FA2"/>
    <w:rsid w:val="00CA28FC"/>
    <w:rsid w:val="00CA36E6"/>
    <w:rsid w:val="00CE0FD5"/>
    <w:rsid w:val="00CE6A21"/>
    <w:rsid w:val="00CE6F8D"/>
    <w:rsid w:val="00CE72E5"/>
    <w:rsid w:val="00CF4BCE"/>
    <w:rsid w:val="00D03987"/>
    <w:rsid w:val="00D16EFB"/>
    <w:rsid w:val="00D20C6A"/>
    <w:rsid w:val="00D20FB5"/>
    <w:rsid w:val="00D21B50"/>
    <w:rsid w:val="00D21D0C"/>
    <w:rsid w:val="00D24C1B"/>
    <w:rsid w:val="00D254C3"/>
    <w:rsid w:val="00D31928"/>
    <w:rsid w:val="00D51155"/>
    <w:rsid w:val="00D5331A"/>
    <w:rsid w:val="00D57A9D"/>
    <w:rsid w:val="00D6382D"/>
    <w:rsid w:val="00D63B9A"/>
    <w:rsid w:val="00D63EC3"/>
    <w:rsid w:val="00D65788"/>
    <w:rsid w:val="00D74ABF"/>
    <w:rsid w:val="00D95092"/>
    <w:rsid w:val="00D96A10"/>
    <w:rsid w:val="00DC0B1F"/>
    <w:rsid w:val="00DC114A"/>
    <w:rsid w:val="00DC5766"/>
    <w:rsid w:val="00E017B5"/>
    <w:rsid w:val="00E101ED"/>
    <w:rsid w:val="00E12036"/>
    <w:rsid w:val="00E12391"/>
    <w:rsid w:val="00E1622B"/>
    <w:rsid w:val="00E450A0"/>
    <w:rsid w:val="00E63E13"/>
    <w:rsid w:val="00E90F80"/>
    <w:rsid w:val="00E97A14"/>
    <w:rsid w:val="00EA0979"/>
    <w:rsid w:val="00EA448B"/>
    <w:rsid w:val="00EA48CA"/>
    <w:rsid w:val="00EB1961"/>
    <w:rsid w:val="00EB72DE"/>
    <w:rsid w:val="00EB7FBA"/>
    <w:rsid w:val="00EC2794"/>
    <w:rsid w:val="00EE2FEE"/>
    <w:rsid w:val="00EE345C"/>
    <w:rsid w:val="00EE44E0"/>
    <w:rsid w:val="00EF1382"/>
    <w:rsid w:val="00F068FB"/>
    <w:rsid w:val="00F175DE"/>
    <w:rsid w:val="00F249E3"/>
    <w:rsid w:val="00F3183B"/>
    <w:rsid w:val="00F35B81"/>
    <w:rsid w:val="00F42790"/>
    <w:rsid w:val="00F478F8"/>
    <w:rsid w:val="00F5197C"/>
    <w:rsid w:val="00F840D5"/>
    <w:rsid w:val="00F867A8"/>
    <w:rsid w:val="00F901BE"/>
    <w:rsid w:val="00F903BC"/>
    <w:rsid w:val="00F971AF"/>
    <w:rsid w:val="00FB1222"/>
    <w:rsid w:val="00FC059E"/>
    <w:rsid w:val="00FC4156"/>
    <w:rsid w:val="00FC5F18"/>
    <w:rsid w:val="00FD1956"/>
    <w:rsid w:val="00FD38FB"/>
    <w:rsid w:val="00FD7D1D"/>
    <w:rsid w:val="00FE2B45"/>
    <w:rsid w:val="00FE3C5E"/>
    <w:rsid w:val="00FF652D"/>
    <w:rsid w:val="00FF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465"/>
  </w:style>
  <w:style w:type="paragraph" w:styleId="Heading1">
    <w:name w:val="heading 1"/>
    <w:basedOn w:val="Normal"/>
    <w:next w:val="Normal"/>
    <w:uiPriority w:val="9"/>
    <w:qFormat/>
    <w:pPr>
      <w:keepNext/>
      <w:keepLines/>
      <w:spacing w:before="240" w:after="60" w:line="360" w:lineRule="auto"/>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240" w:after="60" w:line="360" w:lineRule="auto"/>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40" w:after="60" w:line="360" w:lineRule="auto"/>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60" w:line="360" w:lineRule="auto"/>
      <w:outlineLvl w:val="3"/>
    </w:pPr>
    <w:rPr>
      <w:b/>
      <w:sz w:val="28"/>
      <w:szCs w:val="28"/>
    </w:rPr>
  </w:style>
  <w:style w:type="paragraph" w:styleId="Heading5">
    <w:name w:val="heading 5"/>
    <w:basedOn w:val="Normal"/>
    <w:next w:val="Normal"/>
    <w:uiPriority w:val="9"/>
    <w:semiHidden/>
    <w:unhideWhenUsed/>
    <w:qFormat/>
    <w:pPr>
      <w:keepNext/>
      <w:keepLines/>
      <w:spacing w:before="240" w:after="60" w:line="360" w:lineRule="auto"/>
      <w:outlineLvl w:val="4"/>
    </w:pPr>
    <w:rPr>
      <w:b/>
      <w:i/>
      <w:sz w:val="26"/>
      <w:szCs w:val="26"/>
    </w:rPr>
  </w:style>
  <w:style w:type="paragraph" w:styleId="Heading6">
    <w:name w:val="heading 6"/>
    <w:basedOn w:val="Normal"/>
    <w:next w:val="Normal"/>
    <w:uiPriority w:val="9"/>
    <w:semiHidden/>
    <w:unhideWhenUsed/>
    <w:qFormat/>
    <w:pPr>
      <w:keepNext/>
      <w:keepLines/>
      <w:spacing w:before="240" w:after="60" w:line="360" w:lineRule="auto"/>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360" w:lineRule="auto"/>
    </w:pPr>
    <w:rPr>
      <w:b/>
      <w:sz w:val="72"/>
      <w:szCs w:val="72"/>
    </w:rPr>
  </w:style>
  <w:style w:type="paragraph" w:styleId="Subtitle">
    <w:name w:val="Subtitle"/>
    <w:basedOn w:val="Normal"/>
    <w:next w:val="Normal"/>
    <w:uiPriority w:val="11"/>
    <w:qFormat/>
    <w:pPr>
      <w:keepNext/>
      <w:keepLines/>
      <w:spacing w:before="360" w:after="80" w:line="360" w:lineRule="auto"/>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6145D2"/>
    <w:rPr>
      <w:sz w:val="20"/>
      <w:szCs w:val="20"/>
    </w:rPr>
  </w:style>
  <w:style w:type="character" w:customStyle="1" w:styleId="FootnoteTextChar">
    <w:name w:val="Footnote Text Char"/>
    <w:basedOn w:val="DefaultParagraphFont"/>
    <w:link w:val="FootnoteText"/>
    <w:uiPriority w:val="99"/>
    <w:semiHidden/>
    <w:rsid w:val="006145D2"/>
    <w:rPr>
      <w:sz w:val="20"/>
      <w:szCs w:val="20"/>
    </w:rPr>
  </w:style>
  <w:style w:type="character" w:styleId="FootnoteReference">
    <w:name w:val="footnote reference"/>
    <w:basedOn w:val="DefaultParagraphFont"/>
    <w:uiPriority w:val="99"/>
    <w:semiHidden/>
    <w:unhideWhenUsed/>
    <w:rsid w:val="006145D2"/>
    <w:rPr>
      <w:vertAlign w:val="superscript"/>
    </w:rPr>
  </w:style>
  <w:style w:type="character" w:styleId="CommentReference">
    <w:name w:val="annotation reference"/>
    <w:basedOn w:val="DefaultParagraphFont"/>
    <w:uiPriority w:val="99"/>
    <w:semiHidden/>
    <w:unhideWhenUsed/>
    <w:rsid w:val="00423BB7"/>
    <w:rPr>
      <w:sz w:val="16"/>
      <w:szCs w:val="16"/>
    </w:rPr>
  </w:style>
  <w:style w:type="paragraph" w:styleId="CommentText">
    <w:name w:val="annotation text"/>
    <w:basedOn w:val="Normal"/>
    <w:link w:val="CommentTextChar"/>
    <w:uiPriority w:val="99"/>
    <w:semiHidden/>
    <w:unhideWhenUsed/>
    <w:rsid w:val="00423BB7"/>
    <w:rPr>
      <w:sz w:val="20"/>
      <w:szCs w:val="20"/>
    </w:rPr>
  </w:style>
  <w:style w:type="character" w:customStyle="1" w:styleId="CommentTextChar">
    <w:name w:val="Comment Text Char"/>
    <w:basedOn w:val="DefaultParagraphFont"/>
    <w:link w:val="CommentText"/>
    <w:uiPriority w:val="99"/>
    <w:semiHidden/>
    <w:rsid w:val="00423BB7"/>
    <w:rPr>
      <w:sz w:val="20"/>
      <w:szCs w:val="20"/>
    </w:rPr>
  </w:style>
  <w:style w:type="paragraph" w:styleId="CommentSubject">
    <w:name w:val="annotation subject"/>
    <w:basedOn w:val="CommentText"/>
    <w:next w:val="CommentText"/>
    <w:link w:val="CommentSubjectChar"/>
    <w:uiPriority w:val="99"/>
    <w:semiHidden/>
    <w:unhideWhenUsed/>
    <w:rsid w:val="00423BB7"/>
    <w:rPr>
      <w:b/>
      <w:bCs/>
    </w:rPr>
  </w:style>
  <w:style w:type="character" w:customStyle="1" w:styleId="CommentSubjectChar">
    <w:name w:val="Comment Subject Char"/>
    <w:basedOn w:val="CommentTextChar"/>
    <w:link w:val="CommentSubject"/>
    <w:uiPriority w:val="99"/>
    <w:semiHidden/>
    <w:rsid w:val="00423BB7"/>
    <w:rPr>
      <w:b/>
      <w:bCs/>
      <w:sz w:val="20"/>
      <w:szCs w:val="20"/>
    </w:rPr>
  </w:style>
  <w:style w:type="paragraph" w:styleId="NormalWeb">
    <w:name w:val="Normal (Web)"/>
    <w:basedOn w:val="Normal"/>
    <w:uiPriority w:val="99"/>
    <w:unhideWhenUsed/>
    <w:rsid w:val="00201505"/>
    <w:pPr>
      <w:spacing w:before="100" w:beforeAutospacing="1" w:after="100" w:afterAutospacing="1"/>
    </w:pPr>
  </w:style>
  <w:style w:type="character" w:styleId="SubtleEmphasis">
    <w:name w:val="Subtle Emphasis"/>
    <w:basedOn w:val="DefaultParagraphFont"/>
    <w:uiPriority w:val="19"/>
    <w:qFormat/>
    <w:rsid w:val="00B65E5D"/>
    <w:rPr>
      <w:i/>
      <w:iCs/>
      <w:color w:val="404040" w:themeColor="text1" w:themeTint="BF"/>
    </w:rPr>
  </w:style>
  <w:style w:type="paragraph" w:styleId="Header">
    <w:name w:val="header"/>
    <w:basedOn w:val="Normal"/>
    <w:link w:val="HeaderChar"/>
    <w:uiPriority w:val="99"/>
    <w:unhideWhenUsed/>
    <w:rsid w:val="004F44DB"/>
    <w:pPr>
      <w:tabs>
        <w:tab w:val="center" w:pos="4680"/>
        <w:tab w:val="right" w:pos="9360"/>
      </w:tabs>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4F44DB"/>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32171">
      <w:bodyDiv w:val="1"/>
      <w:marLeft w:val="0"/>
      <w:marRight w:val="0"/>
      <w:marTop w:val="0"/>
      <w:marBottom w:val="0"/>
      <w:divBdr>
        <w:top w:val="none" w:sz="0" w:space="0" w:color="auto"/>
        <w:left w:val="none" w:sz="0" w:space="0" w:color="auto"/>
        <w:bottom w:val="none" w:sz="0" w:space="0" w:color="auto"/>
        <w:right w:val="none" w:sz="0" w:space="0" w:color="auto"/>
      </w:divBdr>
    </w:div>
    <w:div w:id="613752178">
      <w:bodyDiv w:val="1"/>
      <w:marLeft w:val="0"/>
      <w:marRight w:val="0"/>
      <w:marTop w:val="0"/>
      <w:marBottom w:val="0"/>
      <w:divBdr>
        <w:top w:val="none" w:sz="0" w:space="0" w:color="auto"/>
        <w:left w:val="none" w:sz="0" w:space="0" w:color="auto"/>
        <w:bottom w:val="none" w:sz="0" w:space="0" w:color="auto"/>
        <w:right w:val="none" w:sz="0" w:space="0" w:color="auto"/>
      </w:divBdr>
    </w:div>
    <w:div w:id="823280113">
      <w:bodyDiv w:val="1"/>
      <w:marLeft w:val="0"/>
      <w:marRight w:val="0"/>
      <w:marTop w:val="0"/>
      <w:marBottom w:val="0"/>
      <w:divBdr>
        <w:top w:val="none" w:sz="0" w:space="0" w:color="auto"/>
        <w:left w:val="none" w:sz="0" w:space="0" w:color="auto"/>
        <w:bottom w:val="none" w:sz="0" w:space="0" w:color="auto"/>
        <w:right w:val="none" w:sz="0" w:space="0" w:color="auto"/>
      </w:divBdr>
    </w:div>
    <w:div w:id="1111896823">
      <w:bodyDiv w:val="1"/>
      <w:marLeft w:val="0"/>
      <w:marRight w:val="0"/>
      <w:marTop w:val="0"/>
      <w:marBottom w:val="0"/>
      <w:divBdr>
        <w:top w:val="none" w:sz="0" w:space="0" w:color="auto"/>
        <w:left w:val="none" w:sz="0" w:space="0" w:color="auto"/>
        <w:bottom w:val="none" w:sz="0" w:space="0" w:color="auto"/>
        <w:right w:val="none" w:sz="0" w:space="0" w:color="auto"/>
      </w:divBdr>
    </w:div>
    <w:div w:id="1197696141">
      <w:bodyDiv w:val="1"/>
      <w:marLeft w:val="0"/>
      <w:marRight w:val="0"/>
      <w:marTop w:val="0"/>
      <w:marBottom w:val="0"/>
      <w:divBdr>
        <w:top w:val="none" w:sz="0" w:space="0" w:color="auto"/>
        <w:left w:val="none" w:sz="0" w:space="0" w:color="auto"/>
        <w:bottom w:val="none" w:sz="0" w:space="0" w:color="auto"/>
        <w:right w:val="none" w:sz="0" w:space="0" w:color="auto"/>
      </w:divBdr>
    </w:div>
    <w:div w:id="1454787936">
      <w:bodyDiv w:val="1"/>
      <w:marLeft w:val="0"/>
      <w:marRight w:val="0"/>
      <w:marTop w:val="0"/>
      <w:marBottom w:val="0"/>
      <w:divBdr>
        <w:top w:val="none" w:sz="0" w:space="0" w:color="auto"/>
        <w:left w:val="none" w:sz="0" w:space="0" w:color="auto"/>
        <w:bottom w:val="none" w:sz="0" w:space="0" w:color="auto"/>
        <w:right w:val="none" w:sz="0" w:space="0" w:color="auto"/>
      </w:divBdr>
      <w:divsChild>
        <w:div w:id="837228313">
          <w:marLeft w:val="225"/>
          <w:marRight w:val="0"/>
          <w:marTop w:val="0"/>
          <w:marBottom w:val="0"/>
          <w:divBdr>
            <w:top w:val="none" w:sz="0" w:space="0" w:color="auto"/>
            <w:left w:val="none" w:sz="0" w:space="0" w:color="auto"/>
            <w:bottom w:val="none" w:sz="0" w:space="0" w:color="auto"/>
            <w:right w:val="none" w:sz="0" w:space="0" w:color="auto"/>
          </w:divBdr>
        </w:div>
        <w:div w:id="415173477">
          <w:marLeft w:val="0"/>
          <w:marRight w:val="0"/>
          <w:marTop w:val="75"/>
          <w:marBottom w:val="75"/>
          <w:divBdr>
            <w:top w:val="none" w:sz="0" w:space="0" w:color="auto"/>
            <w:left w:val="none" w:sz="0" w:space="0" w:color="auto"/>
            <w:bottom w:val="none" w:sz="0" w:space="0" w:color="auto"/>
            <w:right w:val="none" w:sz="0" w:space="0" w:color="auto"/>
          </w:divBdr>
        </w:div>
        <w:div w:id="866481389">
          <w:marLeft w:val="0"/>
          <w:marRight w:val="0"/>
          <w:marTop w:val="0"/>
          <w:marBottom w:val="0"/>
          <w:divBdr>
            <w:top w:val="none" w:sz="0" w:space="0" w:color="auto"/>
            <w:left w:val="none" w:sz="0" w:space="0" w:color="auto"/>
            <w:bottom w:val="none" w:sz="0" w:space="0" w:color="auto"/>
            <w:right w:val="none" w:sz="0" w:space="0" w:color="auto"/>
          </w:divBdr>
          <w:divsChild>
            <w:div w:id="4868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83305">
      <w:bodyDiv w:val="1"/>
      <w:marLeft w:val="0"/>
      <w:marRight w:val="0"/>
      <w:marTop w:val="0"/>
      <w:marBottom w:val="0"/>
      <w:divBdr>
        <w:top w:val="none" w:sz="0" w:space="0" w:color="auto"/>
        <w:left w:val="none" w:sz="0" w:space="0" w:color="auto"/>
        <w:bottom w:val="none" w:sz="0" w:space="0" w:color="auto"/>
        <w:right w:val="none" w:sz="0" w:space="0" w:color="auto"/>
      </w:divBdr>
    </w:div>
    <w:div w:id="1584339040">
      <w:bodyDiv w:val="1"/>
      <w:marLeft w:val="0"/>
      <w:marRight w:val="0"/>
      <w:marTop w:val="0"/>
      <w:marBottom w:val="0"/>
      <w:divBdr>
        <w:top w:val="none" w:sz="0" w:space="0" w:color="auto"/>
        <w:left w:val="none" w:sz="0" w:space="0" w:color="auto"/>
        <w:bottom w:val="none" w:sz="0" w:space="0" w:color="auto"/>
        <w:right w:val="none" w:sz="0" w:space="0" w:color="auto"/>
      </w:divBdr>
    </w:div>
    <w:div w:id="1608153290">
      <w:bodyDiv w:val="1"/>
      <w:marLeft w:val="0"/>
      <w:marRight w:val="0"/>
      <w:marTop w:val="0"/>
      <w:marBottom w:val="0"/>
      <w:divBdr>
        <w:top w:val="none" w:sz="0" w:space="0" w:color="auto"/>
        <w:left w:val="none" w:sz="0" w:space="0" w:color="auto"/>
        <w:bottom w:val="none" w:sz="0" w:space="0" w:color="auto"/>
        <w:right w:val="none" w:sz="0" w:space="0" w:color="auto"/>
      </w:divBdr>
    </w:div>
    <w:div w:id="1611817488">
      <w:bodyDiv w:val="1"/>
      <w:marLeft w:val="0"/>
      <w:marRight w:val="0"/>
      <w:marTop w:val="0"/>
      <w:marBottom w:val="0"/>
      <w:divBdr>
        <w:top w:val="none" w:sz="0" w:space="0" w:color="auto"/>
        <w:left w:val="none" w:sz="0" w:space="0" w:color="auto"/>
        <w:bottom w:val="none" w:sz="0" w:space="0" w:color="auto"/>
        <w:right w:val="none" w:sz="0" w:space="0" w:color="auto"/>
      </w:divBdr>
    </w:div>
    <w:div w:id="1824737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xgUImMM+LIrZgbnb8ymDp9Q8vg==">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8E3529-A431-445E-90E4-1024B114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8963</Words>
  <Characters>51093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2021-08-31T11:36:00Z</dcterms:created>
  <dcterms:modified xsi:type="dcterms:W3CDTF">2021-08-31T11:36:00Z</dcterms:modified>
</cp:coreProperties>
</file>